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24E7" w14:textId="77777777" w:rsidR="00771F32" w:rsidRDefault="00771F32" w:rsidP="00751E3B">
      <w:pPr>
        <w:pStyle w:val="IntenseQuote"/>
        <w:spacing w:before="0" w:after="0" w:line="0" w:lineRule="atLeast"/>
        <w:ind w:right="0" w:hanging="936"/>
        <w:jc w:val="right"/>
        <w:rPr>
          <w:rFonts w:ascii="Times New Roman" w:hAnsi="Times New Roman" w:cs="Times New Roman"/>
          <w:i w:val="0"/>
          <w:color w:val="002060"/>
          <w:sz w:val="24"/>
          <w:szCs w:val="24"/>
          <w:lang w:val="es-ES"/>
        </w:rPr>
      </w:pPr>
      <w:bookmarkStart w:id="0" w:name="_top"/>
      <w:bookmarkEnd w:id="0"/>
      <w:r w:rsidRPr="00771F32">
        <w:rPr>
          <w:rFonts w:ascii="Times New Roman" w:hAnsi="Times New Roman" w:cs="Times New Roman"/>
          <w:i w:val="0"/>
          <w:color w:val="002060"/>
          <w:sz w:val="24"/>
          <w:szCs w:val="24"/>
          <w:lang w:val="es-ES"/>
        </w:rPr>
        <w:t xml:space="preserve">Programa de Logística e Infraestructura de Transporte </w:t>
      </w:r>
    </w:p>
    <w:p w14:paraId="1FC81A92" w14:textId="42959162" w:rsidR="006209BE" w:rsidRPr="00F667FA" w:rsidRDefault="00063063" w:rsidP="00751E3B">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F667FA">
        <w:rPr>
          <w:rFonts w:ascii="Times New Roman" w:hAnsi="Times New Roman" w:cs="Times New Roman"/>
          <w:b w:val="0"/>
          <w:color w:val="002060"/>
          <w:sz w:val="24"/>
          <w:szCs w:val="24"/>
          <w:lang w:val="es-ES"/>
        </w:rPr>
        <w:t>Anexo Técnico</w:t>
      </w:r>
      <w:r w:rsidR="006209BE" w:rsidRPr="00F667FA">
        <w:rPr>
          <w:rFonts w:ascii="Times New Roman" w:hAnsi="Times New Roman" w:cs="Times New Roman"/>
          <w:b w:val="0"/>
          <w:color w:val="002060"/>
          <w:sz w:val="24"/>
          <w:szCs w:val="24"/>
          <w:lang w:val="es-ES"/>
        </w:rPr>
        <w:t xml:space="preserve"> </w:t>
      </w:r>
      <w:r w:rsidR="00556D8F" w:rsidRPr="00556D8F">
        <w:rPr>
          <w:rFonts w:ascii="Times New Roman" w:hAnsi="Times New Roman" w:cs="Times New Roman"/>
          <w:b w:val="0"/>
          <w:color w:val="002060"/>
          <w:sz w:val="24"/>
          <w:szCs w:val="24"/>
          <w:lang w:val="es-ES"/>
        </w:rPr>
        <w:t>BR-L1434</w:t>
      </w:r>
    </w:p>
    <w:p w14:paraId="5AB00790" w14:textId="77777777" w:rsidR="00350A8A" w:rsidRPr="00F667FA" w:rsidRDefault="00063063" w:rsidP="00751E3B">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F667FA">
        <w:rPr>
          <w:rFonts w:ascii="Times New Roman" w:hAnsi="Times New Roman" w:cs="Times New Roman"/>
          <w:b w:val="0"/>
          <w:color w:val="002060"/>
          <w:sz w:val="24"/>
          <w:szCs w:val="24"/>
          <w:lang w:val="es-ES"/>
        </w:rPr>
        <w:t>Integración Regional</w:t>
      </w:r>
    </w:p>
    <w:p w14:paraId="2E1F05D1" w14:textId="77777777" w:rsidR="00350A8A" w:rsidRPr="00F667FA" w:rsidRDefault="00350A8A" w:rsidP="00751E3B">
      <w:pPr>
        <w:spacing w:after="0" w:line="0" w:lineRule="atLeast"/>
        <w:ind w:hanging="936"/>
        <w:jc w:val="right"/>
        <w:rPr>
          <w:rFonts w:ascii="Times New Roman" w:hAnsi="Times New Roman" w:cs="Times New Roman"/>
          <w:sz w:val="24"/>
          <w:szCs w:val="24"/>
          <w:lang w:val="es-ES_tradnl"/>
        </w:rPr>
      </w:pPr>
    </w:p>
    <w:tbl>
      <w:tblPr>
        <w:tblStyle w:val="TableGrid"/>
        <w:tblW w:w="9547" w:type="dxa"/>
        <w:tblInd w:w="108" w:type="dxa"/>
        <w:tblLook w:val="04A0" w:firstRow="1" w:lastRow="0" w:firstColumn="1" w:lastColumn="0" w:noHBand="0" w:noVBand="1"/>
      </w:tblPr>
      <w:tblGrid>
        <w:gridCol w:w="9547"/>
      </w:tblGrid>
      <w:tr w:rsidR="00350A8A" w:rsidRPr="00A01AC9" w14:paraId="7DA9F192" w14:textId="77777777" w:rsidTr="00EB1C51">
        <w:trPr>
          <w:trHeight w:val="8214"/>
        </w:trPr>
        <w:tc>
          <w:tcPr>
            <w:tcW w:w="9547" w:type="dxa"/>
          </w:tcPr>
          <w:p w14:paraId="772EE8FB" w14:textId="77777777" w:rsidR="00751E3B" w:rsidRPr="00F667FA" w:rsidRDefault="001677FB" w:rsidP="00063063">
            <w:pPr>
              <w:tabs>
                <w:tab w:val="left" w:pos="2085"/>
              </w:tabs>
              <w:spacing w:line="0" w:lineRule="atLeast"/>
              <w:jc w:val="both"/>
              <w:rPr>
                <w:rFonts w:ascii="Times New Roman" w:hAnsi="Times New Roman" w:cs="Times New Roman"/>
                <w:b/>
                <w:szCs w:val="21"/>
                <w:lang w:val="es-ES"/>
              </w:rPr>
            </w:pPr>
            <w:r w:rsidRPr="00F667FA">
              <w:rPr>
                <w:rFonts w:ascii="Times New Roman" w:hAnsi="Times New Roman" w:cs="Times New Roman"/>
                <w:b/>
                <w:szCs w:val="21"/>
                <w:lang w:val="es-ES"/>
              </w:rPr>
              <w:t>Resumen Ejecutivo</w:t>
            </w:r>
          </w:p>
          <w:p w14:paraId="5DACDF04" w14:textId="77777777" w:rsidR="00751E3B" w:rsidRPr="00F667FA" w:rsidRDefault="00751E3B" w:rsidP="00063063">
            <w:pPr>
              <w:pStyle w:val="ListParagraph"/>
              <w:tabs>
                <w:tab w:val="left" w:pos="2085"/>
              </w:tabs>
              <w:spacing w:line="0" w:lineRule="atLeast"/>
              <w:jc w:val="both"/>
              <w:rPr>
                <w:rFonts w:ascii="Times New Roman" w:hAnsi="Times New Roman" w:cs="Times New Roman"/>
                <w:sz w:val="21"/>
                <w:szCs w:val="21"/>
                <w:lang w:val="es-ES"/>
              </w:rPr>
            </w:pPr>
          </w:p>
          <w:p w14:paraId="067FB2FC" w14:textId="4206931F" w:rsidR="00EB1C51" w:rsidRDefault="001A05B8" w:rsidP="00EB1C51">
            <w:pPr>
              <w:tabs>
                <w:tab w:val="left" w:pos="2085"/>
              </w:tabs>
              <w:spacing w:line="0" w:lineRule="atLeast"/>
              <w:jc w:val="both"/>
              <w:rPr>
                <w:rFonts w:ascii="Times New Roman" w:hAnsi="Times New Roman" w:cs="Times New Roman"/>
                <w:lang w:val="es-ES_tradnl"/>
              </w:rPr>
            </w:pPr>
            <w:r w:rsidRPr="000F2FEF">
              <w:rPr>
                <w:rFonts w:ascii="Times New Roman" w:hAnsi="Times New Roman" w:cs="Times New Roman"/>
                <w:lang w:val="es-ES"/>
              </w:rPr>
              <w:t xml:space="preserve">El transporte terrestre es el principal modo </w:t>
            </w:r>
            <w:r w:rsidR="003B05BC" w:rsidRPr="000F2FEF">
              <w:rPr>
                <w:rFonts w:ascii="Times New Roman" w:hAnsi="Times New Roman" w:cs="Times New Roman"/>
                <w:lang w:val="es-ES"/>
              </w:rPr>
              <w:t xml:space="preserve">utilizado </w:t>
            </w:r>
            <w:r w:rsidRPr="000F2FEF">
              <w:rPr>
                <w:rFonts w:ascii="Times New Roman" w:hAnsi="Times New Roman" w:cs="Times New Roman"/>
                <w:lang w:val="es-ES"/>
              </w:rPr>
              <w:t xml:space="preserve">para el movimiento de carga y pasajeros en </w:t>
            </w:r>
            <w:r w:rsidR="00973AD4">
              <w:rPr>
                <w:rFonts w:ascii="Times New Roman" w:hAnsi="Times New Roman" w:cs="Times New Roman"/>
                <w:lang w:val="es-ES"/>
              </w:rPr>
              <w:t>Paraná</w:t>
            </w:r>
            <w:r w:rsidR="007674CA">
              <w:rPr>
                <w:rFonts w:ascii="Times New Roman" w:hAnsi="Times New Roman" w:cs="Times New Roman"/>
                <w:lang w:val="es-ES"/>
              </w:rPr>
              <w:t xml:space="preserve"> </w:t>
            </w:r>
            <w:r w:rsidR="007674CA" w:rsidRPr="007674CA">
              <w:rPr>
                <w:rFonts w:ascii="Times New Roman" w:hAnsi="Times New Roman" w:cs="Times New Roman"/>
                <w:lang w:val="es-ES_tradnl"/>
              </w:rPr>
              <w:t>representando el 75% de la matriz de transporte</w:t>
            </w:r>
            <w:r w:rsidR="007674CA">
              <w:rPr>
                <w:rFonts w:ascii="Times New Roman" w:hAnsi="Times New Roman" w:cs="Times New Roman"/>
                <w:lang w:val="es-ES_tradnl"/>
              </w:rPr>
              <w:t xml:space="preserve">. </w:t>
            </w:r>
            <w:r w:rsidR="00557B52">
              <w:rPr>
                <w:rFonts w:ascii="Times New Roman" w:hAnsi="Times New Roman" w:cs="Times New Roman"/>
                <w:lang w:val="es-ES_tradnl"/>
              </w:rPr>
              <w:t xml:space="preserve">Dada la posición </w:t>
            </w:r>
            <w:r w:rsidR="00716C05">
              <w:rPr>
                <w:rFonts w:ascii="Times New Roman" w:hAnsi="Times New Roman" w:cs="Times New Roman"/>
                <w:lang w:val="es-ES_tradnl"/>
              </w:rPr>
              <w:t>geográfica</w:t>
            </w:r>
            <w:r w:rsidR="00557B52">
              <w:rPr>
                <w:rFonts w:ascii="Times New Roman" w:hAnsi="Times New Roman" w:cs="Times New Roman"/>
                <w:lang w:val="es-ES_tradnl"/>
              </w:rPr>
              <w:t xml:space="preserve"> del Estado de Paraná (EPR), </w:t>
            </w:r>
            <w:r w:rsidR="00716C05">
              <w:rPr>
                <w:rFonts w:ascii="Times New Roman" w:hAnsi="Times New Roman" w:cs="Times New Roman"/>
                <w:lang w:val="es-ES_tradnl"/>
              </w:rPr>
              <w:t xml:space="preserve">el desarrollo de su infraestructura y logística de transporte es de relevancia estratégica tanto para el </w:t>
            </w:r>
            <w:r w:rsidR="00E96240">
              <w:rPr>
                <w:rFonts w:ascii="Times New Roman" w:hAnsi="Times New Roman" w:cs="Times New Roman"/>
                <w:lang w:val="es-ES_tradnl"/>
              </w:rPr>
              <w:t>EPR</w:t>
            </w:r>
            <w:r w:rsidR="00716C05">
              <w:rPr>
                <w:rFonts w:ascii="Times New Roman" w:hAnsi="Times New Roman" w:cs="Times New Roman"/>
                <w:lang w:val="es-ES_tradnl"/>
              </w:rPr>
              <w:t xml:space="preserve"> como para el resto de regiones de Brasil y los países </w:t>
            </w:r>
            <w:r w:rsidR="001A0621">
              <w:rPr>
                <w:rFonts w:ascii="Times New Roman" w:hAnsi="Times New Roman" w:cs="Times New Roman"/>
                <w:lang w:val="es-ES_tradnl"/>
              </w:rPr>
              <w:t>vecinos, con lo cual;</w:t>
            </w:r>
            <w:r w:rsidR="00716C05">
              <w:rPr>
                <w:rFonts w:ascii="Times New Roman" w:hAnsi="Times New Roman" w:cs="Times New Roman"/>
                <w:lang w:val="es-ES_tradnl"/>
              </w:rPr>
              <w:t xml:space="preserve"> </w:t>
            </w:r>
            <w:r w:rsidR="00557B52" w:rsidRPr="00557B52">
              <w:rPr>
                <w:rFonts w:ascii="Times New Roman" w:hAnsi="Times New Roman" w:cs="Times New Roman"/>
                <w:lang w:val="es-ES_tradnl"/>
              </w:rPr>
              <w:t>la ampliación,</w:t>
            </w:r>
            <w:r w:rsidR="00557B52">
              <w:rPr>
                <w:rFonts w:ascii="Times New Roman" w:hAnsi="Times New Roman" w:cs="Times New Roman"/>
                <w:lang w:val="es-ES_tradnl"/>
              </w:rPr>
              <w:t xml:space="preserve"> </w:t>
            </w:r>
            <w:r w:rsidR="00557B52" w:rsidRPr="00557B52">
              <w:rPr>
                <w:rFonts w:ascii="Times New Roman" w:hAnsi="Times New Roman" w:cs="Times New Roman"/>
                <w:lang w:val="es-ES_tradnl"/>
              </w:rPr>
              <w:t>mejoramiento y articulación de la infraestructura de transporte en todos sus</w:t>
            </w:r>
            <w:r w:rsidR="00557B52">
              <w:rPr>
                <w:rFonts w:ascii="Times New Roman" w:hAnsi="Times New Roman" w:cs="Times New Roman"/>
                <w:lang w:val="es-ES_tradnl"/>
              </w:rPr>
              <w:t xml:space="preserve"> </w:t>
            </w:r>
            <w:r w:rsidR="00716C05">
              <w:rPr>
                <w:rFonts w:ascii="Times New Roman" w:hAnsi="Times New Roman" w:cs="Times New Roman"/>
                <w:lang w:val="es-ES_tradnl"/>
              </w:rPr>
              <w:t xml:space="preserve">modos es fundamental para el aprovechamiento de las ventajas comparativas y las economías de escala </w:t>
            </w:r>
            <w:r w:rsidR="00E96240">
              <w:rPr>
                <w:rFonts w:ascii="Times New Roman" w:hAnsi="Times New Roman" w:cs="Times New Roman"/>
                <w:lang w:val="es-ES_tradnl"/>
              </w:rPr>
              <w:t>no solo a nivel</w:t>
            </w:r>
            <w:r w:rsidR="00716C05">
              <w:rPr>
                <w:rFonts w:ascii="Times New Roman" w:hAnsi="Times New Roman" w:cs="Times New Roman"/>
                <w:lang w:val="es-ES_tradnl"/>
              </w:rPr>
              <w:t xml:space="preserve"> nacional pero también </w:t>
            </w:r>
            <w:r w:rsidR="001A0621">
              <w:rPr>
                <w:rFonts w:ascii="Times New Roman" w:hAnsi="Times New Roman" w:cs="Times New Roman"/>
                <w:lang w:val="es-ES_tradnl"/>
              </w:rPr>
              <w:t xml:space="preserve">a nivel </w:t>
            </w:r>
            <w:r w:rsidR="00716C05">
              <w:rPr>
                <w:rFonts w:ascii="Times New Roman" w:hAnsi="Times New Roman" w:cs="Times New Roman"/>
                <w:lang w:val="es-ES_tradnl"/>
              </w:rPr>
              <w:t xml:space="preserve">regional. </w:t>
            </w:r>
            <w:r w:rsidR="00716C05">
              <w:rPr>
                <w:rFonts w:ascii="Times New Roman" w:hAnsi="Times New Roman" w:cs="Times New Roman"/>
                <w:lang w:val="es-ES"/>
              </w:rPr>
              <w:t xml:space="preserve">El EPR, enfrenta </w:t>
            </w:r>
            <w:r w:rsidR="005177C9">
              <w:rPr>
                <w:rFonts w:ascii="Times New Roman" w:hAnsi="Times New Roman" w:cs="Times New Roman"/>
                <w:lang w:val="es-ES"/>
              </w:rPr>
              <w:t>importantes limitantes relacionadas</w:t>
            </w:r>
            <w:r w:rsidR="001A0621">
              <w:rPr>
                <w:rFonts w:ascii="Times New Roman" w:hAnsi="Times New Roman" w:cs="Times New Roman"/>
                <w:lang w:val="es-ES"/>
              </w:rPr>
              <w:t xml:space="preserve"> a la conectividad de</w:t>
            </w:r>
            <w:r w:rsidR="005177C9">
              <w:rPr>
                <w:rFonts w:ascii="Times New Roman" w:hAnsi="Times New Roman" w:cs="Times New Roman"/>
                <w:lang w:val="es-ES"/>
              </w:rPr>
              <w:t xml:space="preserve"> los municipios</w:t>
            </w:r>
            <w:r w:rsidR="001A0621">
              <w:rPr>
                <w:rFonts w:ascii="Times New Roman" w:hAnsi="Times New Roman" w:cs="Times New Roman"/>
                <w:lang w:val="es-ES"/>
              </w:rPr>
              <w:t xml:space="preserve"> con los nodos de exportación</w:t>
            </w:r>
            <w:r w:rsidR="005177C9">
              <w:rPr>
                <w:rFonts w:ascii="Times New Roman" w:hAnsi="Times New Roman" w:cs="Times New Roman"/>
                <w:lang w:val="es-ES"/>
              </w:rPr>
              <w:t xml:space="preserve">, lo </w:t>
            </w:r>
            <w:r w:rsidR="001A0621">
              <w:rPr>
                <w:rFonts w:ascii="Times New Roman" w:hAnsi="Times New Roman" w:cs="Times New Roman"/>
                <w:lang w:val="es-ES"/>
              </w:rPr>
              <w:t>anterior</w:t>
            </w:r>
            <w:r w:rsidR="005177C9">
              <w:rPr>
                <w:rFonts w:ascii="Times New Roman" w:hAnsi="Times New Roman" w:cs="Times New Roman"/>
                <w:lang w:val="es-ES"/>
              </w:rPr>
              <w:t xml:space="preserve"> limita su desarrollo productivo el cual esta fundamentalmente orientado a la actividad agroindustrial.  </w:t>
            </w:r>
            <w:r w:rsidR="00AB45BD">
              <w:rPr>
                <w:rFonts w:ascii="Times New Roman" w:hAnsi="Times New Roman" w:cs="Times New Roman"/>
                <w:lang w:val="es-ES"/>
              </w:rPr>
              <w:t>L</w:t>
            </w:r>
            <w:r w:rsidR="005177C9">
              <w:rPr>
                <w:rFonts w:ascii="Times New Roman" w:hAnsi="Times New Roman" w:cs="Times New Roman"/>
                <w:lang w:val="es-ES"/>
              </w:rPr>
              <w:t>a</w:t>
            </w:r>
            <w:r w:rsidR="005177C9" w:rsidRPr="000F2FEF">
              <w:rPr>
                <w:rFonts w:ascii="Times New Roman" w:hAnsi="Times New Roman" w:cs="Times New Roman"/>
                <w:lang w:val="es-ES"/>
              </w:rPr>
              <w:t xml:space="preserve"> </w:t>
            </w:r>
            <w:r w:rsidR="005177C9" w:rsidRPr="00634607">
              <w:rPr>
                <w:rFonts w:ascii="Times New Roman" w:hAnsi="Times New Roman" w:cs="Times New Roman"/>
                <w:lang w:val="es-ES_tradnl"/>
              </w:rPr>
              <w:t xml:space="preserve">inadecuada infraestructura de transporte representa una barrera para la </w:t>
            </w:r>
            <w:r w:rsidR="005177C9">
              <w:rPr>
                <w:rFonts w:ascii="Times New Roman" w:hAnsi="Times New Roman" w:cs="Times New Roman"/>
                <w:lang w:val="es-ES_tradnl"/>
              </w:rPr>
              <w:t>competitividad de las firmas de Paraná y de Brasil</w:t>
            </w:r>
            <w:r w:rsidR="005177C9" w:rsidRPr="00634607">
              <w:rPr>
                <w:rFonts w:ascii="Times New Roman" w:hAnsi="Times New Roman" w:cs="Times New Roman"/>
                <w:lang w:val="es-ES_tradnl"/>
              </w:rPr>
              <w:t xml:space="preserve"> </w:t>
            </w:r>
            <w:r w:rsidR="005177C9">
              <w:rPr>
                <w:rFonts w:ascii="Times New Roman" w:hAnsi="Times New Roman" w:cs="Times New Roman"/>
                <w:lang w:val="es-ES_tradnl"/>
              </w:rPr>
              <w:t>en</w:t>
            </w:r>
            <w:r w:rsidR="00E96240">
              <w:rPr>
                <w:rFonts w:ascii="Times New Roman" w:hAnsi="Times New Roman" w:cs="Times New Roman"/>
                <w:lang w:val="es-ES_tradnl"/>
              </w:rPr>
              <w:t xml:space="preserve"> su</w:t>
            </w:r>
            <w:r w:rsidR="005177C9">
              <w:rPr>
                <w:rFonts w:ascii="Times New Roman" w:hAnsi="Times New Roman" w:cs="Times New Roman"/>
                <w:lang w:val="es-ES_tradnl"/>
              </w:rPr>
              <w:t xml:space="preserve"> conjunto</w:t>
            </w:r>
            <w:r w:rsidR="001A0621">
              <w:rPr>
                <w:rFonts w:ascii="Times New Roman" w:hAnsi="Times New Roman" w:cs="Times New Roman"/>
                <w:lang w:val="es-ES_tradnl"/>
              </w:rPr>
              <w:t>,</w:t>
            </w:r>
            <w:r w:rsidR="005177C9">
              <w:rPr>
                <w:rFonts w:ascii="Times New Roman" w:hAnsi="Times New Roman" w:cs="Times New Roman"/>
                <w:lang w:val="es-ES_tradnl"/>
              </w:rPr>
              <w:t xml:space="preserve"> deteriorando la inserción de los productos en cadenas de </w:t>
            </w:r>
            <w:r w:rsidR="005177C9" w:rsidRPr="00634607">
              <w:rPr>
                <w:rFonts w:ascii="Times New Roman" w:hAnsi="Times New Roman" w:cs="Times New Roman"/>
                <w:lang w:val="es-ES_tradnl"/>
              </w:rPr>
              <w:t xml:space="preserve">valor global, </w:t>
            </w:r>
            <w:r w:rsidR="005177C9">
              <w:rPr>
                <w:rFonts w:ascii="Times New Roman" w:hAnsi="Times New Roman" w:cs="Times New Roman"/>
                <w:lang w:val="es-ES_tradnl"/>
              </w:rPr>
              <w:t>debido a los costos de</w:t>
            </w:r>
            <w:r w:rsidR="005177C9" w:rsidRPr="00634607">
              <w:rPr>
                <w:rFonts w:ascii="Times New Roman" w:hAnsi="Times New Roman" w:cs="Times New Roman"/>
                <w:lang w:val="es-ES_tradnl"/>
              </w:rPr>
              <w:t xml:space="preserve"> transporte y logístic</w:t>
            </w:r>
            <w:r w:rsidR="005177C9">
              <w:rPr>
                <w:rFonts w:ascii="Times New Roman" w:hAnsi="Times New Roman" w:cs="Times New Roman"/>
                <w:lang w:val="es-ES_tradnl"/>
              </w:rPr>
              <w:t>a</w:t>
            </w:r>
            <w:r w:rsidR="005177C9" w:rsidRPr="00634607">
              <w:rPr>
                <w:rFonts w:ascii="Times New Roman" w:hAnsi="Times New Roman" w:cs="Times New Roman"/>
                <w:lang w:val="es-ES_tradnl"/>
              </w:rPr>
              <w:t xml:space="preserve"> </w:t>
            </w:r>
            <w:r w:rsidR="001A0621">
              <w:rPr>
                <w:rFonts w:ascii="Times New Roman" w:hAnsi="Times New Roman" w:cs="Times New Roman"/>
                <w:lang w:val="es-ES_tradnl"/>
              </w:rPr>
              <w:t>más altos.</w:t>
            </w:r>
          </w:p>
          <w:p w14:paraId="40A032BA" w14:textId="77777777" w:rsidR="00EB1C51" w:rsidRDefault="00EB1C51" w:rsidP="006956B8">
            <w:pPr>
              <w:jc w:val="both"/>
              <w:rPr>
                <w:rFonts w:ascii="Times New Roman" w:hAnsi="Times New Roman" w:cs="Times New Roman"/>
                <w:lang w:val="es-ES_tradnl"/>
              </w:rPr>
            </w:pPr>
          </w:p>
          <w:p w14:paraId="2876125E" w14:textId="6C4E94A1" w:rsidR="00EB1C51" w:rsidRDefault="006956B8" w:rsidP="006956B8">
            <w:pPr>
              <w:jc w:val="both"/>
              <w:rPr>
                <w:rFonts w:ascii="Times New Roman" w:hAnsi="Times New Roman" w:cs="Times New Roman"/>
                <w:lang w:val="es-ES_tradnl"/>
              </w:rPr>
            </w:pPr>
            <w:r w:rsidRPr="005836C6">
              <w:rPr>
                <w:rFonts w:ascii="Times New Roman" w:hAnsi="Times New Roman" w:cs="Times New Roman"/>
                <w:i/>
                <w:lang w:val="es-ES_tradnl"/>
              </w:rPr>
              <w:t xml:space="preserve">El </w:t>
            </w:r>
            <w:r w:rsidR="005177C9" w:rsidRPr="005836C6">
              <w:rPr>
                <w:rFonts w:ascii="Times New Roman" w:hAnsi="Times New Roman" w:cs="Times New Roman"/>
                <w:i/>
                <w:szCs w:val="24"/>
                <w:lang w:val="es-ES"/>
              </w:rPr>
              <w:t>Programa de Logística e Infraestructura de Transporte</w:t>
            </w:r>
            <w:r w:rsidRPr="005836C6">
              <w:rPr>
                <w:rFonts w:ascii="Times New Roman" w:hAnsi="Times New Roman" w:cs="Times New Roman"/>
                <w:i/>
                <w:sz w:val="20"/>
                <w:lang w:val="es-ES_tradnl"/>
              </w:rPr>
              <w:t xml:space="preserve"> </w:t>
            </w:r>
            <w:r w:rsidR="005177C9" w:rsidRPr="005836C6">
              <w:rPr>
                <w:rFonts w:ascii="Times New Roman" w:hAnsi="Times New Roman" w:cs="Times New Roman"/>
                <w:i/>
                <w:szCs w:val="24"/>
                <w:lang w:val="es-ES"/>
              </w:rPr>
              <w:t>BR-L1434,</w:t>
            </w:r>
            <w:r w:rsidR="005177C9" w:rsidRPr="005177C9">
              <w:rPr>
                <w:rFonts w:ascii="Times New Roman" w:hAnsi="Times New Roman" w:cs="Times New Roman"/>
                <w:szCs w:val="24"/>
                <w:lang w:val="es-ES"/>
              </w:rPr>
              <w:t xml:space="preserve"> </w:t>
            </w:r>
            <w:r w:rsidRPr="00556D8F">
              <w:rPr>
                <w:rFonts w:ascii="Times New Roman" w:hAnsi="Times New Roman" w:cs="Times New Roman"/>
                <w:lang w:val="es-ES_tradnl"/>
              </w:rPr>
              <w:t>busca incrementar</w:t>
            </w:r>
            <w:r w:rsidR="00CD787F">
              <w:rPr>
                <w:rFonts w:ascii="Times New Roman" w:hAnsi="Times New Roman" w:cs="Times New Roman"/>
                <w:lang w:val="es-ES_tradnl"/>
              </w:rPr>
              <w:t xml:space="preserve"> las</w:t>
            </w:r>
            <w:r w:rsidRPr="00556D8F">
              <w:rPr>
                <w:rFonts w:ascii="Times New Roman" w:hAnsi="Times New Roman" w:cs="Times New Roman"/>
                <w:lang w:val="es-ES_tradnl"/>
              </w:rPr>
              <w:t xml:space="preserve"> inversiones en infraestructura y logística de transporte del EPR, con énfasis en la integración del Estado y la multimodalidad. El proyecto aporta a la integración regional porque mejores conexiones físicas y mayor desarrollo logístico es fundamental para potenciar la actividad productiva y exportadora de los municipios de influencia del proyecto</w:t>
            </w:r>
            <w:r w:rsidR="00EB1C51">
              <w:rPr>
                <w:rFonts w:ascii="Times New Roman" w:hAnsi="Times New Roman" w:cs="Times New Roman"/>
                <w:lang w:val="es-ES_tradnl"/>
              </w:rPr>
              <w:t>, contribuyendo</w:t>
            </w:r>
            <w:r w:rsidR="00EB1C51" w:rsidRPr="00CD787F">
              <w:rPr>
                <w:rFonts w:ascii="Times New Roman" w:hAnsi="Times New Roman" w:cs="Times New Roman"/>
                <w:lang w:val="es-ES_tradnl"/>
              </w:rPr>
              <w:t xml:space="preserve"> positivamente al comercio tanto interno como externo de </w:t>
            </w:r>
            <w:r w:rsidR="00E96240">
              <w:rPr>
                <w:rFonts w:ascii="Times New Roman" w:hAnsi="Times New Roman" w:cs="Times New Roman"/>
                <w:lang w:val="es-ES_tradnl"/>
              </w:rPr>
              <w:t xml:space="preserve">los </w:t>
            </w:r>
            <w:r w:rsidR="00EB1C51" w:rsidRPr="00CD787F">
              <w:rPr>
                <w:rFonts w:ascii="Times New Roman" w:hAnsi="Times New Roman" w:cs="Times New Roman"/>
                <w:lang w:val="es-ES_tradnl"/>
              </w:rPr>
              <w:t xml:space="preserve">productos agroindustriales </w:t>
            </w:r>
            <w:r w:rsidR="00EB1C51">
              <w:rPr>
                <w:rFonts w:ascii="Times New Roman" w:hAnsi="Times New Roman" w:cs="Times New Roman"/>
                <w:lang w:val="es-ES_tradnl"/>
              </w:rPr>
              <w:t xml:space="preserve">y </w:t>
            </w:r>
            <w:r w:rsidR="00EB1C51" w:rsidRPr="00CD787F">
              <w:rPr>
                <w:rFonts w:ascii="Times New Roman" w:hAnsi="Times New Roman" w:cs="Times New Roman"/>
                <w:lang w:val="es-ES_tradnl"/>
              </w:rPr>
              <w:t xml:space="preserve">permitiendo la inserción de pequeñas y medianas empresas </w:t>
            </w:r>
            <w:r w:rsidR="00CE09E6">
              <w:rPr>
                <w:rFonts w:ascii="Times New Roman" w:hAnsi="Times New Roman" w:cs="Times New Roman"/>
                <w:lang w:val="es-ES_tradnl"/>
              </w:rPr>
              <w:t xml:space="preserve">con especial énfasis en las </w:t>
            </w:r>
            <w:r w:rsidR="00EB1C51" w:rsidRPr="00CD787F">
              <w:rPr>
                <w:rFonts w:ascii="Times New Roman" w:hAnsi="Times New Roman" w:cs="Times New Roman"/>
                <w:lang w:val="es-ES_tradnl"/>
              </w:rPr>
              <w:t>organizadas a través de Cooperativas, en el comercio regional y global.</w:t>
            </w:r>
            <w:r w:rsidR="00EB1C51">
              <w:rPr>
                <w:rFonts w:ascii="Times New Roman" w:hAnsi="Times New Roman" w:cs="Times New Roman"/>
                <w:lang w:val="es-ES_tradnl"/>
              </w:rPr>
              <w:t xml:space="preserve"> Desde la perspectiva regional, las mejoras logísticas orientadas al transporte multimodal</w:t>
            </w:r>
            <w:r w:rsidR="00E96240">
              <w:rPr>
                <w:rFonts w:ascii="Times New Roman" w:hAnsi="Times New Roman" w:cs="Times New Roman"/>
                <w:lang w:val="es-ES_tradnl"/>
              </w:rPr>
              <w:t xml:space="preserve"> a realizarse en Paraná</w:t>
            </w:r>
            <w:r w:rsidR="00EB1C51">
              <w:rPr>
                <w:rFonts w:ascii="Times New Roman" w:hAnsi="Times New Roman" w:cs="Times New Roman"/>
                <w:lang w:val="es-ES_tradnl"/>
              </w:rPr>
              <w:t xml:space="preserve">, </w:t>
            </w:r>
            <w:r w:rsidRPr="00556D8F">
              <w:rPr>
                <w:rFonts w:ascii="Times New Roman" w:hAnsi="Times New Roman" w:cs="Times New Roman"/>
                <w:lang w:val="es-ES_tradnl"/>
              </w:rPr>
              <w:t xml:space="preserve">benefician el flujo de mercancías </w:t>
            </w:r>
            <w:r w:rsidR="00661E08">
              <w:rPr>
                <w:rFonts w:ascii="Times New Roman" w:hAnsi="Times New Roman" w:cs="Times New Roman"/>
                <w:lang w:val="es-ES_tradnl"/>
              </w:rPr>
              <w:t>de</w:t>
            </w:r>
            <w:r w:rsidRPr="00556D8F">
              <w:rPr>
                <w:rFonts w:ascii="Times New Roman" w:hAnsi="Times New Roman" w:cs="Times New Roman"/>
                <w:lang w:val="es-ES_tradnl"/>
              </w:rPr>
              <w:t xml:space="preserve"> los</w:t>
            </w:r>
            <w:r w:rsidR="00CD787F">
              <w:rPr>
                <w:rFonts w:ascii="Times New Roman" w:hAnsi="Times New Roman" w:cs="Times New Roman"/>
                <w:lang w:val="es-ES_tradnl"/>
              </w:rPr>
              <w:t xml:space="preserve"> principales</w:t>
            </w:r>
            <w:r w:rsidRPr="00556D8F">
              <w:rPr>
                <w:rFonts w:ascii="Times New Roman" w:hAnsi="Times New Roman" w:cs="Times New Roman"/>
                <w:lang w:val="es-ES_tradnl"/>
              </w:rPr>
              <w:t xml:space="preserve"> puertos marítimos exportadores d</w:t>
            </w:r>
            <w:r w:rsidR="004574FC">
              <w:rPr>
                <w:rFonts w:ascii="Times New Roman" w:hAnsi="Times New Roman" w:cs="Times New Roman"/>
                <w:lang w:val="es-ES_tradnl"/>
              </w:rPr>
              <w:t>e la región</w:t>
            </w:r>
            <w:r w:rsidR="00992A50">
              <w:rPr>
                <w:rFonts w:ascii="Times New Roman" w:hAnsi="Times New Roman" w:cs="Times New Roman"/>
                <w:lang w:val="es-ES_tradnl"/>
              </w:rPr>
              <w:t>,</w:t>
            </w:r>
            <w:r w:rsidR="00EB1C51">
              <w:rPr>
                <w:rFonts w:ascii="Times New Roman" w:hAnsi="Times New Roman" w:cs="Times New Roman"/>
                <w:lang w:val="es-ES_tradnl"/>
              </w:rPr>
              <w:t xml:space="preserve"> consolidando los corredores regionales de relevancia para la integración económica de América del Sur. </w:t>
            </w:r>
          </w:p>
          <w:p w14:paraId="1B962DF7" w14:textId="77777777" w:rsidR="00EB1C51" w:rsidRDefault="00EB1C51" w:rsidP="006956B8">
            <w:pPr>
              <w:jc w:val="both"/>
              <w:rPr>
                <w:rFonts w:ascii="Times New Roman" w:hAnsi="Times New Roman" w:cs="Times New Roman"/>
                <w:lang w:val="es-ES_tradnl"/>
              </w:rPr>
            </w:pPr>
          </w:p>
          <w:p w14:paraId="7DB4017C" w14:textId="5412431E" w:rsidR="004513A8" w:rsidRPr="00DF746B" w:rsidRDefault="00EB1C51" w:rsidP="00EB1C51">
            <w:pPr>
              <w:tabs>
                <w:tab w:val="left" w:pos="2085"/>
              </w:tabs>
              <w:spacing w:line="0" w:lineRule="atLeast"/>
              <w:jc w:val="both"/>
              <w:rPr>
                <w:rFonts w:ascii="Times New Roman" w:hAnsi="Times New Roman" w:cs="Times New Roman"/>
                <w:szCs w:val="24"/>
                <w:lang w:val="es-ES"/>
              </w:rPr>
            </w:pPr>
            <w:r w:rsidRPr="007A3B18">
              <w:rPr>
                <w:rFonts w:ascii="Times New Roman" w:hAnsi="Times New Roman" w:cs="Times New Roman"/>
                <w:lang w:val="es-ES"/>
              </w:rPr>
              <w:t xml:space="preserve">Este documento explica como el proyecto apoya la integración económica de </w:t>
            </w:r>
            <w:r w:rsidR="00F125E3">
              <w:rPr>
                <w:rFonts w:ascii="Times New Roman" w:hAnsi="Times New Roman" w:cs="Times New Roman"/>
                <w:lang w:val="es-ES"/>
              </w:rPr>
              <w:t xml:space="preserve">Paraná </w:t>
            </w:r>
            <w:r w:rsidRPr="007A3B18">
              <w:rPr>
                <w:rFonts w:ascii="Times New Roman" w:hAnsi="Times New Roman" w:cs="Times New Roman"/>
                <w:lang w:val="es-ES"/>
              </w:rPr>
              <w:t xml:space="preserve">por medio de la mejorar de la conectividad entre los centros de producción con vocación exportadora y la red de carreteras del país, así como con las infraestructuras </w:t>
            </w:r>
            <w:r w:rsidR="00F125E3">
              <w:rPr>
                <w:rFonts w:ascii="Times New Roman" w:hAnsi="Times New Roman" w:cs="Times New Roman"/>
                <w:lang w:val="es-ES"/>
              </w:rPr>
              <w:t xml:space="preserve">y logísticas </w:t>
            </w:r>
            <w:r w:rsidRPr="007A3B18">
              <w:rPr>
                <w:rFonts w:ascii="Times New Roman" w:hAnsi="Times New Roman" w:cs="Times New Roman"/>
                <w:lang w:val="es-ES"/>
              </w:rPr>
              <w:t>de exportación e importación. Concretamente</w:t>
            </w:r>
            <w:r>
              <w:rPr>
                <w:rFonts w:ascii="Times New Roman" w:hAnsi="Times New Roman" w:cs="Times New Roman"/>
                <w:lang w:val="es-ES"/>
              </w:rPr>
              <w:t>,</w:t>
            </w:r>
            <w:r w:rsidRPr="007A3B18">
              <w:rPr>
                <w:rFonts w:ascii="Times New Roman" w:hAnsi="Times New Roman" w:cs="Times New Roman"/>
                <w:lang w:val="es-ES"/>
              </w:rPr>
              <w:t xml:space="preserve"> de acuerdo a la Matriz de Resultados de la operación, las inversiones nacionales para mejorar la infraestructura física de </w:t>
            </w:r>
            <w:r w:rsidR="00DB3A06">
              <w:rPr>
                <w:rFonts w:ascii="Times New Roman" w:hAnsi="Times New Roman" w:cs="Times New Roman"/>
                <w:lang w:val="es-ES"/>
              </w:rPr>
              <w:t xml:space="preserve">las intervenciones de la muestra </w:t>
            </w:r>
            <w:r w:rsidRPr="007A3B18">
              <w:rPr>
                <w:rFonts w:ascii="Times New Roman" w:hAnsi="Times New Roman" w:cs="Times New Roman"/>
                <w:lang w:val="es-ES"/>
              </w:rPr>
              <w:t xml:space="preserve">impactarán positivamente en la integración regional y global </w:t>
            </w:r>
            <w:r w:rsidR="00F125E3">
              <w:rPr>
                <w:rFonts w:ascii="Times New Roman" w:hAnsi="Times New Roman" w:cs="Times New Roman"/>
                <w:lang w:val="es-ES"/>
              </w:rPr>
              <w:t>a través de</w:t>
            </w:r>
            <w:r w:rsidRPr="007A3B18">
              <w:rPr>
                <w:rFonts w:ascii="Times New Roman" w:hAnsi="Times New Roman" w:cs="Times New Roman"/>
                <w:lang w:val="es-ES"/>
              </w:rPr>
              <w:t xml:space="preserve"> la reducción de los tiempos de viaje promedio (minutos/viaje), la reducción de los costos de operación vehicular en los tramos intervenidos (US$ constantes/vehículo-km)</w:t>
            </w:r>
            <w:r w:rsidR="004742C0">
              <w:rPr>
                <w:rFonts w:ascii="Times New Roman" w:hAnsi="Times New Roman" w:cs="Times New Roman"/>
                <w:lang w:val="es-ES"/>
              </w:rPr>
              <w:t xml:space="preserve"> y </w:t>
            </w:r>
            <w:r w:rsidR="004742C0" w:rsidRPr="007A3B18">
              <w:rPr>
                <w:rFonts w:ascii="Times New Roman" w:hAnsi="Times New Roman" w:cs="Times New Roman"/>
                <w:lang w:val="es-ES"/>
              </w:rPr>
              <w:t>el aumento del tránsito medio anual (vehículos/día)</w:t>
            </w:r>
            <w:r w:rsidR="004742C0">
              <w:rPr>
                <w:rFonts w:ascii="Times New Roman" w:hAnsi="Times New Roman" w:cs="Times New Roman"/>
                <w:lang w:val="es-ES"/>
              </w:rPr>
              <w:t>.</w:t>
            </w:r>
            <w:bookmarkStart w:id="1" w:name="_GoBack"/>
            <w:bookmarkEnd w:id="1"/>
          </w:p>
        </w:tc>
      </w:tr>
    </w:tbl>
    <w:p w14:paraId="7BA5743B" w14:textId="77777777" w:rsidR="00350A8A" w:rsidRPr="00F667FA" w:rsidRDefault="00350A8A" w:rsidP="00751E3B">
      <w:pPr>
        <w:tabs>
          <w:tab w:val="left" w:pos="2085"/>
        </w:tabs>
        <w:spacing w:after="0" w:line="0" w:lineRule="atLeast"/>
        <w:jc w:val="both"/>
        <w:rPr>
          <w:rFonts w:ascii="Times New Roman" w:hAnsi="Times New Roman" w:cs="Times New Roman"/>
          <w:sz w:val="24"/>
          <w:szCs w:val="24"/>
          <w:lang w:val="es-ES_tradnl"/>
        </w:rPr>
      </w:pPr>
    </w:p>
    <w:p w14:paraId="156907ED" w14:textId="77777777" w:rsidR="00350A8A" w:rsidRPr="00F667FA" w:rsidRDefault="00CA1C22" w:rsidP="004B7AC2">
      <w:pPr>
        <w:keepNext/>
        <w:keepLines/>
        <w:numPr>
          <w:ilvl w:val="0"/>
          <w:numId w:val="1"/>
        </w:numPr>
        <w:spacing w:after="0" w:line="0" w:lineRule="atLeast"/>
        <w:ind w:left="720" w:hanging="540"/>
        <w:jc w:val="both"/>
        <w:outlineLvl w:val="1"/>
        <w:rPr>
          <w:rFonts w:ascii="Times New Roman" w:eastAsia="MS Gothic" w:hAnsi="Times New Roman" w:cs="Times New Roman"/>
          <w:b/>
          <w:bCs/>
          <w:smallCaps/>
          <w:color w:val="1F497D" w:themeColor="text2"/>
          <w:sz w:val="24"/>
          <w:szCs w:val="24"/>
          <w:lang w:val="es-ES"/>
        </w:rPr>
      </w:pPr>
      <w:r w:rsidRPr="00F667FA">
        <w:rPr>
          <w:rFonts w:ascii="Times New Roman" w:eastAsia="MS Gothic" w:hAnsi="Times New Roman" w:cs="Times New Roman"/>
          <w:b/>
          <w:bCs/>
          <w:smallCaps/>
          <w:color w:val="1F497D" w:themeColor="text2"/>
          <w:sz w:val="24"/>
          <w:szCs w:val="24"/>
          <w:lang w:val="es-ES"/>
        </w:rPr>
        <w:t>Introduc</w:t>
      </w:r>
      <w:r w:rsidR="00F34D72" w:rsidRPr="00F667FA">
        <w:rPr>
          <w:rFonts w:ascii="Times New Roman" w:eastAsia="MS Gothic" w:hAnsi="Times New Roman" w:cs="Times New Roman"/>
          <w:b/>
          <w:bCs/>
          <w:smallCaps/>
          <w:color w:val="1F497D" w:themeColor="text2"/>
          <w:sz w:val="24"/>
          <w:szCs w:val="24"/>
          <w:lang w:val="es-ES"/>
        </w:rPr>
        <w:t xml:space="preserve">ción </w:t>
      </w:r>
    </w:p>
    <w:p w14:paraId="7961D8C0" w14:textId="77777777" w:rsidR="00A8351F" w:rsidRPr="00F667FA" w:rsidRDefault="00A8351F" w:rsidP="00751E3B">
      <w:pPr>
        <w:tabs>
          <w:tab w:val="left" w:pos="2085"/>
        </w:tabs>
        <w:spacing w:after="0" w:line="0" w:lineRule="atLeast"/>
        <w:jc w:val="both"/>
        <w:rPr>
          <w:rFonts w:ascii="Times New Roman" w:hAnsi="Times New Roman" w:cs="Times New Roman"/>
          <w:sz w:val="24"/>
          <w:szCs w:val="24"/>
          <w:lang w:val="es-ES"/>
        </w:rPr>
      </w:pPr>
    </w:p>
    <w:p w14:paraId="217DEE1E" w14:textId="6C315194" w:rsidR="0009647A" w:rsidRPr="000C185D" w:rsidRDefault="00E738AC" w:rsidP="007147EB">
      <w:pPr>
        <w:pStyle w:val="ListParagraph"/>
        <w:numPr>
          <w:ilvl w:val="1"/>
          <w:numId w:val="1"/>
        </w:numPr>
        <w:tabs>
          <w:tab w:val="left" w:pos="2085"/>
        </w:tabs>
        <w:autoSpaceDE w:val="0"/>
        <w:autoSpaceDN w:val="0"/>
        <w:adjustRightInd w:val="0"/>
        <w:spacing w:after="0" w:line="0" w:lineRule="atLeast"/>
        <w:ind w:hanging="720"/>
        <w:jc w:val="both"/>
        <w:rPr>
          <w:rFonts w:ascii="Times New Roman" w:hAnsi="Times New Roman" w:cs="Times New Roman"/>
          <w:sz w:val="24"/>
          <w:szCs w:val="24"/>
          <w:lang w:val="es-ES_tradnl"/>
        </w:rPr>
      </w:pPr>
      <w:r w:rsidRPr="000C185D">
        <w:rPr>
          <w:rFonts w:ascii="Times New Roman" w:hAnsi="Times New Roman" w:cs="Times New Roman"/>
          <w:sz w:val="24"/>
          <w:lang w:val="es-ES_tradnl"/>
        </w:rPr>
        <w:t>Brasil es la principal economía de América Latina y el Caribe</w:t>
      </w:r>
      <w:r w:rsidR="00001814" w:rsidRPr="000C185D">
        <w:rPr>
          <w:rFonts w:ascii="Times New Roman" w:hAnsi="Times New Roman" w:cs="Times New Roman"/>
          <w:sz w:val="24"/>
          <w:lang w:val="es-ES_tradnl"/>
        </w:rPr>
        <w:t xml:space="preserve">, representando para el año 2015, el 34% del Producto Interno Bruto </w:t>
      </w:r>
      <w:r w:rsidR="00761CCA">
        <w:rPr>
          <w:rFonts w:ascii="Times New Roman" w:hAnsi="Times New Roman" w:cs="Times New Roman"/>
          <w:sz w:val="24"/>
          <w:lang w:val="es-ES_tradnl"/>
        </w:rPr>
        <w:t>total de</w:t>
      </w:r>
      <w:r w:rsidR="00001814" w:rsidRPr="000C185D">
        <w:rPr>
          <w:rFonts w:ascii="Times New Roman" w:hAnsi="Times New Roman" w:cs="Times New Roman"/>
          <w:sz w:val="24"/>
          <w:lang w:val="es-ES_tradnl"/>
        </w:rPr>
        <w:t xml:space="preserve"> América Latina y el Caribe (ALC)</w:t>
      </w:r>
      <w:r>
        <w:rPr>
          <w:rStyle w:val="FootnoteReference"/>
          <w:rFonts w:cs="Times New Roman"/>
          <w:lang w:val="es-ES_tradnl"/>
        </w:rPr>
        <w:footnoteReference w:id="1"/>
      </w:r>
      <w:r w:rsidRPr="000C185D">
        <w:rPr>
          <w:rFonts w:ascii="Times New Roman" w:hAnsi="Times New Roman" w:cs="Times New Roman"/>
          <w:sz w:val="24"/>
          <w:lang w:val="es-ES_tradnl"/>
        </w:rPr>
        <w:t xml:space="preserve">. El desempeño económico de Brasil, es relevante para </w:t>
      </w:r>
      <w:r w:rsidR="00001814" w:rsidRPr="000C185D">
        <w:rPr>
          <w:rFonts w:ascii="Times New Roman" w:hAnsi="Times New Roman" w:cs="Times New Roman"/>
          <w:sz w:val="24"/>
          <w:lang w:val="es-ES_tradnl"/>
        </w:rPr>
        <w:t>los</w:t>
      </w:r>
      <w:r w:rsidRPr="000C185D">
        <w:rPr>
          <w:rFonts w:ascii="Times New Roman" w:hAnsi="Times New Roman" w:cs="Times New Roman"/>
          <w:sz w:val="24"/>
          <w:lang w:val="es-ES_tradnl"/>
        </w:rPr>
        <w:t xml:space="preserve"> países de América del Sur, debido a las conexiones comerciales intrarreg</w:t>
      </w:r>
      <w:r w:rsidR="00761CCA">
        <w:rPr>
          <w:rFonts w:ascii="Times New Roman" w:hAnsi="Times New Roman" w:cs="Times New Roman"/>
          <w:sz w:val="24"/>
          <w:lang w:val="es-ES_tradnl"/>
        </w:rPr>
        <w:t>ionales impulsadas por Brasil. Dicho comercio intrarregional se basa</w:t>
      </w:r>
      <w:r w:rsidRPr="000C185D">
        <w:rPr>
          <w:rFonts w:ascii="Times New Roman" w:hAnsi="Times New Roman" w:cs="Times New Roman"/>
          <w:sz w:val="24"/>
          <w:lang w:val="es-ES_tradnl"/>
        </w:rPr>
        <w:t xml:space="preserve"> principalmente en la exportación de bienes </w:t>
      </w:r>
      <w:r w:rsidR="001E5219" w:rsidRPr="000C185D">
        <w:rPr>
          <w:rFonts w:ascii="Times New Roman" w:hAnsi="Times New Roman" w:cs="Times New Roman"/>
          <w:sz w:val="24"/>
          <w:lang w:val="es-ES_tradnl"/>
        </w:rPr>
        <w:t xml:space="preserve">de capital </w:t>
      </w:r>
      <w:r w:rsidR="00761CCA">
        <w:rPr>
          <w:rFonts w:ascii="Times New Roman" w:hAnsi="Times New Roman" w:cs="Times New Roman"/>
          <w:sz w:val="24"/>
          <w:lang w:val="es-ES_tradnl"/>
        </w:rPr>
        <w:t xml:space="preserve">de alto valor agregado </w:t>
      </w:r>
      <w:r w:rsidR="001E5219" w:rsidRPr="000C185D">
        <w:rPr>
          <w:rFonts w:ascii="Times New Roman" w:hAnsi="Times New Roman" w:cs="Times New Roman"/>
          <w:sz w:val="24"/>
          <w:lang w:val="es-ES_tradnl"/>
        </w:rPr>
        <w:t xml:space="preserve">y bienes </w:t>
      </w:r>
      <w:r w:rsidRPr="000C185D">
        <w:rPr>
          <w:rFonts w:ascii="Times New Roman" w:hAnsi="Times New Roman" w:cs="Times New Roman"/>
          <w:sz w:val="24"/>
          <w:lang w:val="es-ES_tradnl"/>
        </w:rPr>
        <w:t xml:space="preserve">intermedios manufacturados a la región y </w:t>
      </w:r>
      <w:r w:rsidR="009D7399" w:rsidRPr="000C185D">
        <w:rPr>
          <w:rFonts w:ascii="Times New Roman" w:hAnsi="Times New Roman" w:cs="Times New Roman"/>
          <w:sz w:val="24"/>
          <w:lang w:val="es-ES_tradnl"/>
        </w:rPr>
        <w:t xml:space="preserve">en </w:t>
      </w:r>
      <w:r w:rsidRPr="000C185D">
        <w:rPr>
          <w:rFonts w:ascii="Times New Roman" w:hAnsi="Times New Roman" w:cs="Times New Roman"/>
          <w:sz w:val="24"/>
          <w:lang w:val="es-ES_tradnl"/>
        </w:rPr>
        <w:t xml:space="preserve">la importación de bienes </w:t>
      </w:r>
      <w:r w:rsidR="009D7399" w:rsidRPr="000C185D">
        <w:rPr>
          <w:rFonts w:ascii="Times New Roman" w:hAnsi="Times New Roman" w:cs="Times New Roman"/>
          <w:sz w:val="24"/>
          <w:lang w:val="es-ES_tradnl"/>
        </w:rPr>
        <w:t xml:space="preserve">primarios, así como también </w:t>
      </w:r>
      <w:r w:rsidR="009D7399" w:rsidRPr="000C185D">
        <w:rPr>
          <w:rFonts w:ascii="Times New Roman" w:hAnsi="Times New Roman" w:cs="Times New Roman"/>
          <w:sz w:val="24"/>
          <w:szCs w:val="24"/>
          <w:lang w:val="es-ES"/>
        </w:rPr>
        <w:t>bienes intermedios y de capital provenientes de la región</w:t>
      </w:r>
      <w:r w:rsidR="00051738" w:rsidRPr="000C185D">
        <w:rPr>
          <w:rFonts w:ascii="Times New Roman" w:hAnsi="Times New Roman" w:cs="Times New Roman"/>
          <w:sz w:val="24"/>
          <w:szCs w:val="24"/>
          <w:lang w:val="es-ES"/>
        </w:rPr>
        <w:t>,</w:t>
      </w:r>
      <w:r w:rsidR="009D7399" w:rsidRPr="000C185D">
        <w:rPr>
          <w:rFonts w:ascii="Times New Roman" w:hAnsi="Times New Roman" w:cs="Times New Roman"/>
          <w:sz w:val="24"/>
          <w:szCs w:val="24"/>
          <w:lang w:val="es-ES"/>
        </w:rPr>
        <w:t xml:space="preserve"> con </w:t>
      </w:r>
      <w:r w:rsidR="009D7399" w:rsidRPr="000C185D">
        <w:rPr>
          <w:rFonts w:ascii="Times New Roman" w:hAnsi="Times New Roman" w:cs="Times New Roman"/>
          <w:sz w:val="24"/>
          <w:szCs w:val="24"/>
          <w:lang w:val="es-ES"/>
        </w:rPr>
        <w:lastRenderedPageBreak/>
        <w:t xml:space="preserve">fuertes relaciones bilaterales intra-industriales con </w:t>
      </w:r>
      <w:r w:rsidR="00051738" w:rsidRPr="000C185D">
        <w:rPr>
          <w:rFonts w:ascii="Times New Roman" w:hAnsi="Times New Roman" w:cs="Times New Roman"/>
          <w:sz w:val="24"/>
          <w:szCs w:val="24"/>
          <w:lang w:val="es-ES"/>
        </w:rPr>
        <w:t xml:space="preserve">países con similar nivel de industrialización como </w:t>
      </w:r>
      <w:r w:rsidR="009D7399" w:rsidRPr="000C185D">
        <w:rPr>
          <w:rFonts w:ascii="Times New Roman" w:hAnsi="Times New Roman" w:cs="Times New Roman"/>
          <w:sz w:val="24"/>
          <w:szCs w:val="24"/>
          <w:lang w:val="es-ES"/>
        </w:rPr>
        <w:t>Argentina</w:t>
      </w:r>
      <w:r w:rsidR="00761CCA">
        <w:rPr>
          <w:rFonts w:ascii="Times New Roman" w:hAnsi="Times New Roman" w:cs="Times New Roman"/>
          <w:sz w:val="24"/>
          <w:szCs w:val="24"/>
          <w:lang w:val="es-ES"/>
        </w:rPr>
        <w:t>, Uruguay</w:t>
      </w:r>
      <w:r w:rsidR="009D7399" w:rsidRPr="000C185D">
        <w:rPr>
          <w:rFonts w:ascii="Times New Roman" w:hAnsi="Times New Roman" w:cs="Times New Roman"/>
          <w:sz w:val="24"/>
          <w:szCs w:val="24"/>
          <w:lang w:val="es-ES"/>
        </w:rPr>
        <w:t xml:space="preserve"> y Chile. </w:t>
      </w:r>
      <w:r w:rsidR="0009647A" w:rsidRPr="000C185D">
        <w:rPr>
          <w:rFonts w:ascii="Times New Roman" w:hAnsi="Times New Roman" w:cs="Times New Roman"/>
          <w:sz w:val="24"/>
          <w:szCs w:val="24"/>
          <w:lang w:val="es-ES"/>
        </w:rPr>
        <w:t xml:space="preserve">El Estado de Paraná (EPR), se encuentra en la región sur de Brasil, en una posición geográfica estratégica donde convergen flujos importantes de intercambios comerciales intrarregionales e internacionales. </w:t>
      </w:r>
      <w:r w:rsidR="00DA2B29" w:rsidRPr="000C185D">
        <w:rPr>
          <w:rFonts w:ascii="Times New Roman" w:hAnsi="Times New Roman" w:cs="Times New Roman"/>
          <w:sz w:val="24"/>
          <w:szCs w:val="24"/>
          <w:lang w:val="es-ES"/>
        </w:rPr>
        <w:t xml:space="preserve">La vocación exportadora del EPR </w:t>
      </w:r>
      <w:r w:rsidR="006C4407" w:rsidRPr="000C185D">
        <w:rPr>
          <w:rFonts w:ascii="Times New Roman" w:hAnsi="Times New Roman" w:cs="Times New Roman"/>
          <w:sz w:val="24"/>
          <w:szCs w:val="24"/>
          <w:lang w:val="es-ES"/>
        </w:rPr>
        <w:t xml:space="preserve">es fundamentalmente orientada a productos agrícolas y agroindustriales, sin embargo, la competitividad de estas actividades económicas se ve afectada por las deficiencias en infraestructura </w:t>
      </w:r>
      <w:r w:rsidR="00814DEB">
        <w:rPr>
          <w:rFonts w:ascii="Times New Roman" w:hAnsi="Times New Roman" w:cs="Times New Roman"/>
          <w:sz w:val="24"/>
          <w:szCs w:val="24"/>
          <w:lang w:val="es-ES"/>
        </w:rPr>
        <w:t xml:space="preserve">y logística </w:t>
      </w:r>
      <w:r w:rsidR="006C4407" w:rsidRPr="000C185D">
        <w:rPr>
          <w:rFonts w:ascii="Times New Roman" w:hAnsi="Times New Roman" w:cs="Times New Roman"/>
          <w:sz w:val="24"/>
          <w:szCs w:val="24"/>
          <w:lang w:val="es-ES"/>
        </w:rPr>
        <w:t xml:space="preserve">de transporte </w:t>
      </w:r>
      <w:r w:rsidR="008754CD">
        <w:rPr>
          <w:rFonts w:ascii="Times New Roman" w:hAnsi="Times New Roman" w:cs="Times New Roman"/>
          <w:sz w:val="24"/>
          <w:szCs w:val="24"/>
          <w:lang w:val="es-ES"/>
        </w:rPr>
        <w:t>sobre todo en materia</w:t>
      </w:r>
      <w:r w:rsidR="006C4407" w:rsidRPr="000C185D">
        <w:rPr>
          <w:rFonts w:ascii="Times New Roman" w:hAnsi="Times New Roman" w:cs="Times New Roman"/>
          <w:sz w:val="24"/>
          <w:szCs w:val="24"/>
          <w:lang w:val="es-ES"/>
        </w:rPr>
        <w:t xml:space="preserve"> de la conectividad con las municipalidades.</w:t>
      </w:r>
    </w:p>
    <w:p w14:paraId="6E99F27C" w14:textId="77777777" w:rsidR="002E2A7F" w:rsidRPr="006C4407" w:rsidRDefault="002E2A7F" w:rsidP="002E2A7F">
      <w:pPr>
        <w:pStyle w:val="ListParagraph"/>
        <w:rPr>
          <w:rFonts w:ascii="Times New Roman" w:hAnsi="Times New Roman" w:cs="Times New Roman"/>
          <w:sz w:val="24"/>
          <w:szCs w:val="24"/>
          <w:lang w:val="es-ES_tradnl"/>
        </w:rPr>
      </w:pPr>
    </w:p>
    <w:p w14:paraId="52DBADAB" w14:textId="77777777" w:rsidR="000C185D" w:rsidRPr="000C185D" w:rsidRDefault="006C4407" w:rsidP="00E42B18">
      <w:pPr>
        <w:pStyle w:val="ListParagraph"/>
        <w:numPr>
          <w:ilvl w:val="1"/>
          <w:numId w:val="1"/>
        </w:numPr>
        <w:tabs>
          <w:tab w:val="left" w:pos="2085"/>
        </w:tabs>
        <w:spacing w:after="0" w:line="0" w:lineRule="atLeast"/>
        <w:ind w:hanging="720"/>
        <w:jc w:val="both"/>
        <w:rPr>
          <w:rFonts w:ascii="Times New Roman" w:hAnsi="Times New Roman" w:cs="Times New Roman"/>
          <w:sz w:val="24"/>
          <w:szCs w:val="24"/>
          <w:lang w:val="es-ES"/>
        </w:rPr>
      </w:pPr>
      <w:r w:rsidRPr="000C185D">
        <w:rPr>
          <w:rFonts w:ascii="Times New Roman" w:hAnsi="Times New Roman" w:cs="Times New Roman"/>
          <w:sz w:val="24"/>
          <w:szCs w:val="24"/>
          <w:lang w:val="es-ES"/>
        </w:rPr>
        <w:t>Tomando en consideración que l</w:t>
      </w:r>
      <w:r w:rsidR="002E2A7F" w:rsidRPr="000C185D">
        <w:rPr>
          <w:rFonts w:ascii="Times New Roman" w:hAnsi="Times New Roman" w:cs="Times New Roman"/>
          <w:sz w:val="24"/>
          <w:szCs w:val="24"/>
          <w:lang w:val="es-ES"/>
        </w:rPr>
        <w:t xml:space="preserve">a disponibilidad, alcance, calidad y eficiencia de los modos de transporte son los principales componentes del proceso de globalización económica, de integración regional </w:t>
      </w:r>
      <w:r w:rsidR="00717AD3" w:rsidRPr="000C185D">
        <w:rPr>
          <w:rFonts w:ascii="Times New Roman" w:hAnsi="Times New Roman" w:cs="Times New Roman"/>
          <w:sz w:val="24"/>
          <w:szCs w:val="24"/>
          <w:lang w:val="es-ES"/>
        </w:rPr>
        <w:t>y de desarrollo de las naciones;</w:t>
      </w:r>
      <w:r w:rsidR="002E2A7F" w:rsidRPr="000C185D">
        <w:rPr>
          <w:rFonts w:ascii="Times New Roman" w:hAnsi="Times New Roman" w:cs="Times New Roman"/>
          <w:sz w:val="24"/>
          <w:szCs w:val="24"/>
          <w:lang w:val="es-ES"/>
        </w:rPr>
        <w:t xml:space="preserve"> </w:t>
      </w:r>
      <w:r w:rsidR="00717AD3" w:rsidRPr="000C185D">
        <w:rPr>
          <w:rFonts w:ascii="Times New Roman" w:hAnsi="Times New Roman" w:cs="Times New Roman"/>
          <w:sz w:val="24"/>
          <w:szCs w:val="24"/>
          <w:lang w:val="es-ES"/>
        </w:rPr>
        <w:t>e</w:t>
      </w:r>
      <w:r w:rsidR="002E2A7F" w:rsidRPr="000C185D">
        <w:rPr>
          <w:rFonts w:ascii="Times New Roman" w:hAnsi="Times New Roman" w:cs="Times New Roman"/>
          <w:sz w:val="24"/>
          <w:szCs w:val="24"/>
          <w:lang w:val="es-ES"/>
        </w:rPr>
        <w:t xml:space="preserve">l presente </w:t>
      </w:r>
      <w:r w:rsidRPr="000C185D">
        <w:rPr>
          <w:rFonts w:ascii="Times New Roman" w:hAnsi="Times New Roman" w:cs="Times New Roman"/>
          <w:sz w:val="24"/>
          <w:szCs w:val="24"/>
          <w:lang w:val="es-ES"/>
        </w:rPr>
        <w:t xml:space="preserve">documento </w:t>
      </w:r>
      <w:r w:rsidR="002E2A7F" w:rsidRPr="000C185D">
        <w:rPr>
          <w:rFonts w:ascii="Times New Roman" w:hAnsi="Times New Roman" w:cs="Times New Roman"/>
          <w:sz w:val="24"/>
          <w:szCs w:val="24"/>
          <w:lang w:val="es-ES"/>
        </w:rPr>
        <w:t>tiene como objetivo analizar</w:t>
      </w:r>
      <w:r w:rsidRPr="000C185D">
        <w:rPr>
          <w:rFonts w:ascii="Times New Roman" w:hAnsi="Times New Roman" w:cs="Times New Roman"/>
          <w:sz w:val="24"/>
          <w:szCs w:val="24"/>
          <w:lang w:val="es-ES"/>
        </w:rPr>
        <w:t xml:space="preserve"> el </w:t>
      </w:r>
      <w:r w:rsidRPr="000C185D">
        <w:rPr>
          <w:rFonts w:ascii="Times New Roman" w:hAnsi="Times New Roman" w:cs="Times New Roman"/>
          <w:i/>
          <w:sz w:val="24"/>
          <w:szCs w:val="24"/>
          <w:lang w:val="es-ES"/>
        </w:rPr>
        <w:t>Pr</w:t>
      </w:r>
      <w:r w:rsidRPr="000C185D">
        <w:rPr>
          <w:rFonts w:ascii="Times New Roman" w:hAnsi="Times New Roman"/>
          <w:i/>
          <w:sz w:val="24"/>
          <w:szCs w:val="24"/>
          <w:lang w:val="es-ES"/>
        </w:rPr>
        <w:t>ograma de Logística e Infraestructura de Transporte (BR-L1434)</w:t>
      </w:r>
      <w:r w:rsidRPr="000C185D">
        <w:rPr>
          <w:rFonts w:ascii="Times New Roman" w:hAnsi="Times New Roman" w:cs="Times New Roman"/>
          <w:sz w:val="24"/>
          <w:szCs w:val="24"/>
          <w:lang w:val="es-ES"/>
        </w:rPr>
        <w:t xml:space="preserve"> bajo la óptica de la integraci</w:t>
      </w:r>
      <w:r w:rsidR="00717AD3" w:rsidRPr="000C185D">
        <w:rPr>
          <w:rFonts w:ascii="Times New Roman" w:hAnsi="Times New Roman" w:cs="Times New Roman"/>
          <w:sz w:val="24"/>
          <w:szCs w:val="24"/>
          <w:lang w:val="es-ES"/>
        </w:rPr>
        <w:t>ón regional y global</w:t>
      </w:r>
      <w:r w:rsidRPr="000C185D">
        <w:rPr>
          <w:rFonts w:ascii="Times New Roman" w:hAnsi="Times New Roman" w:cs="Times New Roman"/>
          <w:sz w:val="24"/>
          <w:szCs w:val="24"/>
          <w:lang w:val="es-ES"/>
        </w:rPr>
        <w:t xml:space="preserve"> de</w:t>
      </w:r>
      <w:r w:rsidR="00717AD3" w:rsidRPr="000C185D">
        <w:rPr>
          <w:rFonts w:ascii="Times New Roman" w:hAnsi="Times New Roman" w:cs="Times New Roman"/>
          <w:sz w:val="24"/>
          <w:szCs w:val="24"/>
          <w:lang w:val="es-ES"/>
        </w:rPr>
        <w:t>l Estado de</w:t>
      </w:r>
      <w:r w:rsidRPr="000C185D">
        <w:rPr>
          <w:rFonts w:ascii="Times New Roman" w:hAnsi="Times New Roman" w:cs="Times New Roman"/>
          <w:sz w:val="24"/>
          <w:szCs w:val="24"/>
          <w:lang w:val="es-ES"/>
        </w:rPr>
        <w:t xml:space="preserve"> Paraná, así como también sus posibles efectos económicos regionales</w:t>
      </w:r>
      <w:r w:rsidR="00262C73" w:rsidRPr="000C185D">
        <w:rPr>
          <w:rFonts w:ascii="Times New Roman" w:hAnsi="Times New Roman" w:cs="Times New Roman"/>
          <w:sz w:val="24"/>
          <w:szCs w:val="24"/>
          <w:lang w:val="es-ES"/>
        </w:rPr>
        <w:t>,</w:t>
      </w:r>
      <w:r w:rsidRPr="000C185D">
        <w:rPr>
          <w:rFonts w:ascii="Times New Roman" w:hAnsi="Times New Roman" w:cs="Times New Roman"/>
          <w:sz w:val="24"/>
          <w:szCs w:val="24"/>
          <w:lang w:val="es-ES"/>
        </w:rPr>
        <w:t xml:space="preserve"> </w:t>
      </w:r>
      <w:r w:rsidR="00262C73" w:rsidRPr="000C185D">
        <w:rPr>
          <w:rFonts w:ascii="Times New Roman" w:hAnsi="Times New Roman" w:cs="Times New Roman"/>
          <w:sz w:val="24"/>
          <w:szCs w:val="24"/>
          <w:lang w:val="es-ES_tradnl"/>
        </w:rPr>
        <w:t xml:space="preserve">validando por tanto su alineación con el desafío regional de Integración Económica planteado en la Estrategia Institucional del Banco (EIB) 2010-2020 (GN-2788-5). </w:t>
      </w:r>
    </w:p>
    <w:p w14:paraId="660BE858" w14:textId="77777777" w:rsidR="000C185D" w:rsidRPr="000C185D" w:rsidRDefault="000C185D" w:rsidP="000C185D">
      <w:pPr>
        <w:pStyle w:val="ListParagraph"/>
        <w:rPr>
          <w:rFonts w:ascii="Times New Roman" w:hAnsi="Times New Roman" w:cs="Times New Roman"/>
          <w:sz w:val="24"/>
          <w:szCs w:val="24"/>
          <w:lang w:val="es-ES"/>
        </w:rPr>
      </w:pPr>
    </w:p>
    <w:p w14:paraId="4B822B97" w14:textId="4E317E53" w:rsidR="00030DF0" w:rsidRPr="000C185D" w:rsidRDefault="00F34D72" w:rsidP="00E42B18">
      <w:pPr>
        <w:pStyle w:val="ListParagraph"/>
        <w:numPr>
          <w:ilvl w:val="1"/>
          <w:numId w:val="1"/>
        </w:numPr>
        <w:tabs>
          <w:tab w:val="left" w:pos="2085"/>
        </w:tabs>
        <w:spacing w:after="0" w:line="0" w:lineRule="atLeast"/>
        <w:ind w:hanging="720"/>
        <w:jc w:val="both"/>
        <w:rPr>
          <w:rFonts w:ascii="Times New Roman" w:hAnsi="Times New Roman" w:cs="Times New Roman"/>
          <w:sz w:val="24"/>
          <w:szCs w:val="24"/>
          <w:lang w:val="es-ES"/>
        </w:rPr>
      </w:pPr>
      <w:r w:rsidRPr="000C185D">
        <w:rPr>
          <w:rFonts w:ascii="Times New Roman" w:hAnsi="Times New Roman" w:cs="Times New Roman"/>
          <w:sz w:val="24"/>
          <w:szCs w:val="24"/>
          <w:lang w:val="es-ES"/>
        </w:rPr>
        <w:t xml:space="preserve">El documento está organizado en </w:t>
      </w:r>
      <w:r w:rsidR="000C185D">
        <w:rPr>
          <w:rFonts w:ascii="Times New Roman" w:hAnsi="Times New Roman" w:cs="Times New Roman"/>
          <w:sz w:val="24"/>
          <w:szCs w:val="24"/>
          <w:lang w:val="es-ES"/>
        </w:rPr>
        <w:t>tres</w:t>
      </w:r>
      <w:r w:rsidRPr="000C185D">
        <w:rPr>
          <w:rFonts w:ascii="Times New Roman" w:hAnsi="Times New Roman" w:cs="Times New Roman"/>
          <w:sz w:val="24"/>
          <w:szCs w:val="24"/>
          <w:lang w:val="es-ES"/>
        </w:rPr>
        <w:t xml:space="preserve"> secciones: en primer lugar,</w:t>
      </w:r>
      <w:r w:rsidR="00262C73" w:rsidRPr="000C185D">
        <w:rPr>
          <w:rFonts w:ascii="Times New Roman" w:hAnsi="Times New Roman" w:cs="Times New Roman"/>
          <w:sz w:val="24"/>
          <w:szCs w:val="24"/>
          <w:lang w:val="es-ES"/>
        </w:rPr>
        <w:t xml:space="preserve"> se presenta </w:t>
      </w:r>
      <w:r w:rsidR="00C1450B">
        <w:rPr>
          <w:rFonts w:ascii="Times New Roman" w:hAnsi="Times New Roman" w:cs="Times New Roman"/>
          <w:sz w:val="24"/>
          <w:szCs w:val="24"/>
          <w:lang w:val="es-ES"/>
        </w:rPr>
        <w:t xml:space="preserve">el contexto nacional </w:t>
      </w:r>
      <w:r w:rsidR="008754CD">
        <w:rPr>
          <w:rFonts w:ascii="Times New Roman" w:hAnsi="Times New Roman" w:cs="Times New Roman"/>
          <w:sz w:val="24"/>
          <w:szCs w:val="24"/>
          <w:lang w:val="es-ES"/>
        </w:rPr>
        <w:t>y regional así como también</w:t>
      </w:r>
      <w:r w:rsidR="00C1450B">
        <w:rPr>
          <w:rFonts w:ascii="Times New Roman" w:hAnsi="Times New Roman" w:cs="Times New Roman"/>
          <w:sz w:val="24"/>
          <w:szCs w:val="24"/>
          <w:lang w:val="es-ES"/>
        </w:rPr>
        <w:t xml:space="preserve"> los principales aspectos</w:t>
      </w:r>
      <w:r w:rsidR="000C185D" w:rsidRPr="000C185D">
        <w:rPr>
          <w:rFonts w:ascii="Times New Roman" w:hAnsi="Times New Roman" w:cs="Times New Roman"/>
          <w:sz w:val="24"/>
          <w:szCs w:val="24"/>
          <w:lang w:val="es-ES"/>
        </w:rPr>
        <w:t xml:space="preserve"> relevantes </w:t>
      </w:r>
      <w:r w:rsidR="00C1450B">
        <w:rPr>
          <w:rFonts w:ascii="Times New Roman" w:hAnsi="Times New Roman" w:cs="Times New Roman"/>
          <w:sz w:val="24"/>
          <w:szCs w:val="24"/>
          <w:lang w:val="es-ES"/>
        </w:rPr>
        <w:t>para</w:t>
      </w:r>
      <w:r w:rsidR="000C185D" w:rsidRPr="000C185D">
        <w:rPr>
          <w:rFonts w:ascii="Times New Roman" w:hAnsi="Times New Roman" w:cs="Times New Roman"/>
          <w:sz w:val="24"/>
          <w:szCs w:val="24"/>
          <w:lang w:val="es-ES"/>
        </w:rPr>
        <w:t xml:space="preserve"> la integración económica de Paraná; en la segunda sección, se </w:t>
      </w:r>
      <w:r w:rsidR="003A16E1" w:rsidRPr="000C185D">
        <w:rPr>
          <w:rFonts w:ascii="Times New Roman" w:hAnsi="Times New Roman" w:cs="Times New Roman"/>
          <w:sz w:val="24"/>
          <w:szCs w:val="24"/>
          <w:lang w:val="es-ES"/>
        </w:rPr>
        <w:t>presenta</w:t>
      </w:r>
      <w:r w:rsidR="000C185D">
        <w:rPr>
          <w:rFonts w:ascii="Times New Roman" w:hAnsi="Times New Roman" w:cs="Times New Roman"/>
          <w:sz w:val="24"/>
          <w:szCs w:val="24"/>
          <w:lang w:val="es-ES"/>
        </w:rPr>
        <w:t>n</w:t>
      </w:r>
      <w:r w:rsidR="000E589E" w:rsidRPr="000C185D">
        <w:rPr>
          <w:rFonts w:ascii="Times New Roman" w:hAnsi="Times New Roman" w:cs="Times New Roman"/>
          <w:sz w:val="24"/>
          <w:szCs w:val="24"/>
          <w:lang w:val="es-ES"/>
        </w:rPr>
        <w:t xml:space="preserve"> los</w:t>
      </w:r>
      <w:r w:rsidRPr="000C185D">
        <w:rPr>
          <w:rFonts w:ascii="Times New Roman" w:hAnsi="Times New Roman" w:cs="Times New Roman"/>
          <w:sz w:val="24"/>
          <w:szCs w:val="24"/>
          <w:lang w:val="es-ES"/>
        </w:rPr>
        <w:t xml:space="preserve"> argumentos cualitativos y cuantitativos que </w:t>
      </w:r>
      <w:r w:rsidR="000E589E" w:rsidRPr="000C185D">
        <w:rPr>
          <w:rFonts w:ascii="Times New Roman" w:hAnsi="Times New Roman" w:cs="Times New Roman"/>
          <w:sz w:val="24"/>
          <w:szCs w:val="24"/>
          <w:lang w:val="es-ES"/>
        </w:rPr>
        <w:t>demuestran</w:t>
      </w:r>
      <w:r w:rsidRPr="000C185D">
        <w:rPr>
          <w:rFonts w:ascii="Times New Roman" w:hAnsi="Times New Roman" w:cs="Times New Roman"/>
          <w:sz w:val="24"/>
          <w:szCs w:val="24"/>
          <w:lang w:val="es-ES"/>
        </w:rPr>
        <w:t xml:space="preserve"> que el proyecto contribuye a mejorar la integración física y económica </w:t>
      </w:r>
      <w:r w:rsidR="0031343E" w:rsidRPr="000C185D">
        <w:rPr>
          <w:rFonts w:ascii="Times New Roman" w:hAnsi="Times New Roman" w:cs="Times New Roman"/>
          <w:sz w:val="24"/>
          <w:szCs w:val="24"/>
          <w:lang w:val="es-ES"/>
        </w:rPr>
        <w:t>del país</w:t>
      </w:r>
      <w:r w:rsidRPr="000C185D">
        <w:rPr>
          <w:rFonts w:ascii="Times New Roman" w:hAnsi="Times New Roman" w:cs="Times New Roman"/>
          <w:sz w:val="24"/>
          <w:szCs w:val="24"/>
          <w:lang w:val="es-ES"/>
        </w:rPr>
        <w:t xml:space="preserve">; y la </w:t>
      </w:r>
      <w:r w:rsidR="000C185D">
        <w:rPr>
          <w:rFonts w:ascii="Times New Roman" w:hAnsi="Times New Roman" w:cs="Times New Roman"/>
          <w:sz w:val="24"/>
          <w:szCs w:val="24"/>
          <w:lang w:val="es-ES"/>
        </w:rPr>
        <w:t>tercer</w:t>
      </w:r>
      <w:r w:rsidR="000E589E" w:rsidRPr="000C185D">
        <w:rPr>
          <w:rFonts w:ascii="Times New Roman" w:hAnsi="Times New Roman" w:cs="Times New Roman"/>
          <w:sz w:val="24"/>
          <w:szCs w:val="24"/>
          <w:lang w:val="es-ES"/>
        </w:rPr>
        <w:t xml:space="preserve"> </w:t>
      </w:r>
      <w:r w:rsidRPr="000C185D">
        <w:rPr>
          <w:rFonts w:ascii="Times New Roman" w:hAnsi="Times New Roman" w:cs="Times New Roman"/>
          <w:sz w:val="24"/>
          <w:szCs w:val="24"/>
          <w:lang w:val="es-ES"/>
        </w:rPr>
        <w:t xml:space="preserve">sección </w:t>
      </w:r>
      <w:r w:rsidR="00F43165" w:rsidRPr="000C185D">
        <w:rPr>
          <w:rFonts w:ascii="Times New Roman" w:hAnsi="Times New Roman" w:cs="Times New Roman"/>
          <w:sz w:val="24"/>
          <w:szCs w:val="24"/>
          <w:lang w:val="es-ES"/>
        </w:rPr>
        <w:t>analiza la validación de la alineación de la operación con Desafío de Integración Económica de acuerdo con la EIB y con la Estrategia Sectorial del Banco de Apoyo a la Integración Competitiva, Regional y Global (GN-2564-4)</w:t>
      </w:r>
      <w:r w:rsidRPr="000C185D">
        <w:rPr>
          <w:rFonts w:ascii="Times New Roman" w:hAnsi="Times New Roman" w:cs="Times New Roman"/>
          <w:sz w:val="24"/>
          <w:szCs w:val="24"/>
          <w:lang w:val="es-ES"/>
        </w:rPr>
        <w:t>.</w:t>
      </w:r>
      <w:r w:rsidR="006F7CE1" w:rsidRPr="000C185D">
        <w:rPr>
          <w:rFonts w:ascii="Times New Roman" w:hAnsi="Times New Roman" w:cs="Times New Roman"/>
          <w:sz w:val="24"/>
          <w:szCs w:val="24"/>
          <w:lang w:val="es-ES"/>
        </w:rPr>
        <w:t xml:space="preserve"> </w:t>
      </w:r>
      <w:r w:rsidR="00030DF0" w:rsidRPr="000C185D">
        <w:rPr>
          <w:rFonts w:ascii="Times New Roman" w:hAnsi="Times New Roman" w:cs="Times New Roman"/>
          <w:sz w:val="24"/>
          <w:szCs w:val="24"/>
          <w:lang w:val="es-ES"/>
        </w:rPr>
        <w:t xml:space="preserve"> </w:t>
      </w:r>
    </w:p>
    <w:p w14:paraId="33FE7637" w14:textId="77777777" w:rsidR="00030DF0" w:rsidRPr="00030DF0" w:rsidRDefault="00030DF0" w:rsidP="00030DF0">
      <w:pPr>
        <w:pStyle w:val="ListParagraph"/>
        <w:rPr>
          <w:rFonts w:ascii="Times New Roman" w:hAnsi="Times New Roman" w:cs="Times New Roman"/>
          <w:sz w:val="24"/>
          <w:szCs w:val="24"/>
          <w:lang w:val="es-ES"/>
        </w:rPr>
      </w:pPr>
    </w:p>
    <w:p w14:paraId="6E7CC368" w14:textId="4B79E6E5" w:rsidR="00030DF0" w:rsidRPr="00F444DC" w:rsidRDefault="00030DF0" w:rsidP="00F444DC">
      <w:pPr>
        <w:pStyle w:val="ListParagraph"/>
        <w:numPr>
          <w:ilvl w:val="0"/>
          <w:numId w:val="1"/>
        </w:numPr>
        <w:tabs>
          <w:tab w:val="left" w:pos="360"/>
          <w:tab w:val="left" w:pos="450"/>
        </w:tabs>
        <w:spacing w:after="0" w:line="240" w:lineRule="auto"/>
        <w:jc w:val="both"/>
        <w:rPr>
          <w:rFonts w:ascii="Times New Roman" w:hAnsi="Times New Roman"/>
          <w:b/>
          <w:color w:val="1F497D"/>
          <w:sz w:val="24"/>
          <w:szCs w:val="24"/>
          <w:lang w:val="es-ES"/>
        </w:rPr>
      </w:pPr>
      <w:r w:rsidRPr="00F444DC">
        <w:rPr>
          <w:rFonts w:ascii="Times New Roman" w:hAnsi="Times New Roman"/>
          <w:b/>
          <w:color w:val="1F497D"/>
          <w:sz w:val="24"/>
          <w:szCs w:val="24"/>
          <w:lang w:val="es-ES"/>
        </w:rPr>
        <w:t>Infraestructura e Integración Económica</w:t>
      </w:r>
    </w:p>
    <w:p w14:paraId="436155FB" w14:textId="77777777" w:rsidR="00030DF0" w:rsidRDefault="00030DF0" w:rsidP="00030DF0">
      <w:pPr>
        <w:pStyle w:val="ListParagraph"/>
        <w:tabs>
          <w:tab w:val="left" w:pos="360"/>
          <w:tab w:val="left" w:pos="450"/>
        </w:tabs>
        <w:spacing w:after="0" w:line="240" w:lineRule="auto"/>
        <w:jc w:val="both"/>
        <w:rPr>
          <w:rFonts w:ascii="Times New Roman" w:hAnsi="Times New Roman"/>
          <w:b/>
          <w:color w:val="1F497D"/>
          <w:sz w:val="24"/>
          <w:szCs w:val="24"/>
          <w:lang w:val="es-ES"/>
        </w:rPr>
      </w:pPr>
    </w:p>
    <w:p w14:paraId="082C58ED" w14:textId="607332E2" w:rsidR="00030DF0" w:rsidRPr="00153695" w:rsidRDefault="00030DF0" w:rsidP="00030DF0">
      <w:pPr>
        <w:tabs>
          <w:tab w:val="left" w:pos="360"/>
          <w:tab w:val="left" w:pos="450"/>
        </w:tabs>
        <w:spacing w:after="0" w:line="240" w:lineRule="auto"/>
        <w:jc w:val="both"/>
        <w:rPr>
          <w:rFonts w:ascii="Times New Roman" w:hAnsi="Times New Roman"/>
          <w:b/>
          <w:color w:val="1F497D"/>
          <w:sz w:val="24"/>
          <w:szCs w:val="24"/>
          <w:lang w:val="es-ES"/>
        </w:rPr>
      </w:pPr>
      <w:r w:rsidRPr="00153695">
        <w:rPr>
          <w:rFonts w:ascii="Times New Roman" w:hAnsi="Times New Roman"/>
          <w:b/>
          <w:sz w:val="24"/>
          <w:szCs w:val="24"/>
          <w:u w:val="single"/>
          <w:lang w:val="es-ES"/>
        </w:rPr>
        <w:t xml:space="preserve">Contexto </w:t>
      </w:r>
      <w:r w:rsidR="00445353">
        <w:rPr>
          <w:rFonts w:ascii="Times New Roman" w:hAnsi="Times New Roman"/>
          <w:b/>
          <w:sz w:val="24"/>
          <w:szCs w:val="24"/>
          <w:u w:val="single"/>
          <w:lang w:val="es-ES"/>
        </w:rPr>
        <w:t>Nacional</w:t>
      </w:r>
      <w:r w:rsidR="00FC0CB0">
        <w:rPr>
          <w:rFonts w:ascii="Times New Roman" w:hAnsi="Times New Roman"/>
          <w:b/>
          <w:sz w:val="24"/>
          <w:szCs w:val="24"/>
          <w:u w:val="single"/>
          <w:lang w:val="es-ES"/>
        </w:rPr>
        <w:t xml:space="preserve"> y Regional</w:t>
      </w:r>
    </w:p>
    <w:p w14:paraId="783E308F" w14:textId="77777777" w:rsidR="005420F1" w:rsidRPr="005420F1" w:rsidRDefault="005420F1" w:rsidP="005420F1">
      <w:pPr>
        <w:pStyle w:val="ListParagraph"/>
        <w:rPr>
          <w:rFonts w:ascii="Times New Roman" w:hAnsi="Times New Roman" w:cs="Times New Roman"/>
          <w:sz w:val="24"/>
          <w:szCs w:val="24"/>
          <w:lang w:val="es-ES"/>
        </w:rPr>
      </w:pPr>
    </w:p>
    <w:p w14:paraId="10DFEF14" w14:textId="5AE04431" w:rsidR="00F92548" w:rsidRPr="001A0621" w:rsidRDefault="00627541" w:rsidP="002E6274">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1A0621">
        <w:rPr>
          <w:rFonts w:ascii="Times New Roman" w:hAnsi="Times New Roman" w:cs="Times New Roman"/>
          <w:sz w:val="24"/>
          <w:lang w:val="es-ES_tradnl"/>
        </w:rPr>
        <w:t xml:space="preserve">El Estado de Paraná, limita al norte con São Paulo, al este con el océano Atlántico, al sur con el Estado de Santa Catarina y con el río Iguazú, que lo separa de Argentina, y al oeste con el río Paraná que lo separa de Paraguay y del Estado de Mato Grosso del Sur. </w:t>
      </w:r>
      <w:r w:rsidR="00541A8F" w:rsidRPr="001A0621">
        <w:rPr>
          <w:rFonts w:ascii="Times New Roman" w:hAnsi="Times New Roman" w:cs="Times New Roman"/>
          <w:sz w:val="24"/>
          <w:szCs w:val="24"/>
          <w:lang w:val="es-ES"/>
        </w:rPr>
        <w:t>Paraná constituye la cu</w:t>
      </w:r>
      <w:r w:rsidR="00AA245C" w:rsidRPr="001A0621">
        <w:rPr>
          <w:rFonts w:ascii="Times New Roman" w:hAnsi="Times New Roman" w:cs="Times New Roman"/>
          <w:sz w:val="24"/>
          <w:szCs w:val="24"/>
          <w:lang w:val="es-ES"/>
        </w:rPr>
        <w:t>arta mayor economía estadual de Brasil,</w:t>
      </w:r>
      <w:r w:rsidR="005D3182" w:rsidRPr="001A0621">
        <w:rPr>
          <w:rFonts w:ascii="Times New Roman" w:hAnsi="Times New Roman" w:cs="Times New Roman"/>
          <w:sz w:val="24"/>
          <w:szCs w:val="24"/>
          <w:lang w:val="es-ES"/>
        </w:rPr>
        <w:t xml:space="preserve"> aportado el </w:t>
      </w:r>
      <w:r w:rsidR="0052792D" w:rsidRPr="001A0621">
        <w:rPr>
          <w:rFonts w:ascii="Times New Roman" w:hAnsi="Times New Roman" w:cs="Times New Roman"/>
          <w:sz w:val="24"/>
          <w:szCs w:val="24"/>
          <w:lang w:val="es-ES"/>
        </w:rPr>
        <w:t>6.2</w:t>
      </w:r>
      <w:r w:rsidR="005D3182" w:rsidRPr="001A0621">
        <w:rPr>
          <w:rFonts w:ascii="Times New Roman" w:hAnsi="Times New Roman" w:cs="Times New Roman"/>
          <w:sz w:val="24"/>
          <w:szCs w:val="24"/>
          <w:lang w:val="es-ES"/>
        </w:rPr>
        <w:t>% del</w:t>
      </w:r>
      <w:r w:rsidR="00E93B32" w:rsidRPr="001A0621">
        <w:rPr>
          <w:rFonts w:ascii="Times New Roman" w:hAnsi="Times New Roman" w:cs="Times New Roman"/>
          <w:sz w:val="24"/>
          <w:szCs w:val="24"/>
          <w:lang w:val="es-ES"/>
        </w:rPr>
        <w:t xml:space="preserve"> PIB</w:t>
      </w:r>
      <w:r w:rsidR="005D3182" w:rsidRPr="001A0621">
        <w:rPr>
          <w:rFonts w:ascii="Times New Roman" w:hAnsi="Times New Roman" w:cs="Times New Roman"/>
          <w:sz w:val="24"/>
          <w:szCs w:val="24"/>
          <w:lang w:val="es-ES"/>
        </w:rPr>
        <w:t xml:space="preserve"> total</w:t>
      </w:r>
      <w:r w:rsidR="00AA245C" w:rsidRPr="001A0621">
        <w:rPr>
          <w:rFonts w:ascii="Times New Roman" w:hAnsi="Times New Roman" w:cs="Times New Roman"/>
          <w:sz w:val="24"/>
          <w:szCs w:val="24"/>
          <w:lang w:val="es-ES"/>
        </w:rPr>
        <w:t xml:space="preserve"> del país</w:t>
      </w:r>
      <w:r w:rsidR="00541A8F" w:rsidRPr="001A0621">
        <w:rPr>
          <w:rFonts w:ascii="Times New Roman" w:hAnsi="Times New Roman" w:cs="Times New Roman"/>
          <w:sz w:val="24"/>
          <w:szCs w:val="24"/>
          <w:lang w:val="es-ES"/>
        </w:rPr>
        <w:t>.</w:t>
      </w:r>
      <w:r w:rsidR="001E3D3D" w:rsidRPr="001A0621">
        <w:rPr>
          <w:rFonts w:ascii="Times New Roman" w:hAnsi="Times New Roman" w:cs="Times New Roman"/>
          <w:sz w:val="24"/>
          <w:lang w:val="es-ES_tradnl"/>
        </w:rPr>
        <w:t xml:space="preserve"> La actividad industrial</w:t>
      </w:r>
      <w:r w:rsidRPr="001A0621">
        <w:rPr>
          <w:rFonts w:ascii="Times New Roman" w:hAnsi="Times New Roman" w:cs="Times New Roman"/>
          <w:sz w:val="24"/>
          <w:lang w:val="es-ES_tradnl"/>
        </w:rPr>
        <w:t xml:space="preserve"> es la de mayor relevancia en su</w:t>
      </w:r>
      <w:r w:rsidR="001E3D3D" w:rsidRPr="001A0621">
        <w:rPr>
          <w:rFonts w:ascii="Times New Roman" w:hAnsi="Times New Roman" w:cs="Times New Roman"/>
          <w:sz w:val="24"/>
          <w:lang w:val="es-ES_tradnl"/>
        </w:rPr>
        <w:t xml:space="preserve"> estructura económica; en el año 2015 esta actividad representó el 43.7% del PIB (de EPR)</w:t>
      </w:r>
      <w:r w:rsidR="000C366C">
        <w:rPr>
          <w:rStyle w:val="FootnoteReference"/>
          <w:rFonts w:cs="Times New Roman"/>
          <w:lang w:val="es-ES_tradnl"/>
        </w:rPr>
        <w:footnoteReference w:id="2"/>
      </w:r>
      <w:r w:rsidR="00DF3C58" w:rsidRPr="001A0621">
        <w:rPr>
          <w:rFonts w:ascii="Times New Roman" w:hAnsi="Times New Roman" w:cs="Times New Roman"/>
          <w:sz w:val="24"/>
          <w:lang w:val="es-ES_tradnl"/>
        </w:rPr>
        <w:t xml:space="preserve">, </w:t>
      </w:r>
      <w:r w:rsidR="001E3D3D" w:rsidRPr="001A0621">
        <w:rPr>
          <w:rFonts w:ascii="Times New Roman" w:hAnsi="Times New Roman" w:cs="Times New Roman"/>
          <w:sz w:val="24"/>
          <w:lang w:val="es-ES_tradnl"/>
        </w:rPr>
        <w:t>seguido del sector terciario de comercio y servicios con un aporte al PIB de 35.3% y por último la producción primaria con una participación de 20.7% en el PIB total</w:t>
      </w:r>
      <w:r w:rsidR="001E3D3D">
        <w:rPr>
          <w:rStyle w:val="FootnoteReference"/>
          <w:rFonts w:cs="Times New Roman"/>
          <w:lang w:val="es-ES_tradnl"/>
        </w:rPr>
        <w:footnoteReference w:id="3"/>
      </w:r>
      <w:r w:rsidRPr="001A0621">
        <w:rPr>
          <w:rFonts w:ascii="Times New Roman" w:hAnsi="Times New Roman" w:cs="Times New Roman"/>
          <w:sz w:val="24"/>
          <w:lang w:val="es-ES_tradnl"/>
        </w:rPr>
        <w:t>.</w:t>
      </w:r>
      <w:r w:rsidR="00D24606" w:rsidRPr="001A0621">
        <w:rPr>
          <w:rFonts w:ascii="Times New Roman" w:hAnsi="Times New Roman" w:cs="Times New Roman"/>
          <w:sz w:val="24"/>
          <w:lang w:val="es-ES_tradnl"/>
        </w:rPr>
        <w:t xml:space="preserve"> </w:t>
      </w:r>
      <w:r w:rsidR="000C366C" w:rsidRPr="001A0621">
        <w:rPr>
          <w:rFonts w:ascii="Times New Roman" w:hAnsi="Times New Roman" w:cs="Times New Roman"/>
          <w:sz w:val="24"/>
          <w:lang w:val="es-ES_tradnl"/>
        </w:rPr>
        <w:t>Adicionalmente, e</w:t>
      </w:r>
      <w:r w:rsidR="00D24606" w:rsidRPr="001A0621">
        <w:rPr>
          <w:rFonts w:ascii="Times New Roman" w:hAnsi="Times New Roman" w:cs="Times New Roman"/>
          <w:sz w:val="24"/>
          <w:lang w:val="es-ES_tradnl"/>
        </w:rPr>
        <w:t xml:space="preserve">l Estado de Paraná es uno de los principales Estados exportadores del país </w:t>
      </w:r>
      <w:r w:rsidR="000C366C" w:rsidRPr="001A0621">
        <w:rPr>
          <w:rFonts w:ascii="Times New Roman" w:hAnsi="Times New Roman" w:cs="Times New Roman"/>
          <w:sz w:val="24"/>
          <w:lang w:val="es-ES_tradnl"/>
        </w:rPr>
        <w:t>ocupando e</w:t>
      </w:r>
      <w:r w:rsidR="00D24606" w:rsidRPr="001A0621">
        <w:rPr>
          <w:rFonts w:ascii="Times New Roman" w:hAnsi="Times New Roman" w:cs="Times New Roman"/>
          <w:sz w:val="24"/>
          <w:lang w:val="es-ES_tradnl"/>
        </w:rPr>
        <w:t xml:space="preserve">n el año 2016, el 5to lugar de importancia en el valor total de las exportaciones de Brasil, con una participación de </w:t>
      </w:r>
      <w:r w:rsidR="00D24606" w:rsidRPr="001A0621">
        <w:rPr>
          <w:rFonts w:ascii="Times New Roman" w:hAnsi="Times New Roman" w:cs="Times New Roman"/>
          <w:sz w:val="24"/>
          <w:lang w:val="es-ES_tradnl"/>
        </w:rPr>
        <w:lastRenderedPageBreak/>
        <w:t>8%.</w:t>
      </w:r>
      <w:r w:rsidR="00D24606">
        <w:rPr>
          <w:rStyle w:val="FootnoteReference"/>
          <w:rFonts w:cs="Times New Roman"/>
          <w:lang w:val="es-ES_tradnl"/>
        </w:rPr>
        <w:footnoteReference w:id="4"/>
      </w:r>
      <w:r w:rsidR="00D24606" w:rsidRPr="001A0621">
        <w:rPr>
          <w:rFonts w:ascii="Times New Roman" w:hAnsi="Times New Roman" w:cs="Times New Roman"/>
          <w:sz w:val="24"/>
          <w:lang w:val="es-ES_tradnl"/>
        </w:rPr>
        <w:t xml:space="preserve"> </w:t>
      </w:r>
      <w:r w:rsidR="001A0621" w:rsidRPr="001A0621">
        <w:rPr>
          <w:rFonts w:ascii="Times New Roman" w:hAnsi="Times New Roman" w:cs="Times New Roman"/>
          <w:sz w:val="24"/>
          <w:lang w:val="es-ES_tradnl"/>
        </w:rPr>
        <w:t xml:space="preserve"> </w:t>
      </w:r>
      <w:r w:rsidR="00F92548" w:rsidRPr="001A0621">
        <w:rPr>
          <w:rFonts w:ascii="Times New Roman" w:hAnsi="Times New Roman" w:cs="Times New Roman"/>
          <w:sz w:val="24"/>
          <w:lang w:val="es-ES_tradnl"/>
        </w:rPr>
        <w:t>Los municipios con mayor actividad económica de Paraná son; su capital, Curitiba; la cual es la ciudad más poblada (1,751,907 de habitantes para 2010) y representa el mayor aporte al PIB con 14% de participación para el año 2015. Otros municipios económicamente relevantes</w:t>
      </w:r>
      <w:r w:rsidR="00D24606" w:rsidRPr="001A0621">
        <w:rPr>
          <w:rFonts w:ascii="Times New Roman" w:hAnsi="Times New Roman" w:cs="Times New Roman"/>
          <w:sz w:val="24"/>
          <w:lang w:val="es-ES_tradnl"/>
        </w:rPr>
        <w:t xml:space="preserve"> por su aporte al PIB total del Estado</w:t>
      </w:r>
      <w:r w:rsidR="00F92548" w:rsidRPr="001A0621">
        <w:rPr>
          <w:rFonts w:ascii="Times New Roman" w:hAnsi="Times New Roman" w:cs="Times New Roman"/>
          <w:sz w:val="24"/>
          <w:lang w:val="es-ES_tradnl"/>
        </w:rPr>
        <w:t xml:space="preserve"> son</w:t>
      </w:r>
      <w:r w:rsidR="00D24606" w:rsidRPr="001A0621">
        <w:rPr>
          <w:rFonts w:ascii="Times New Roman" w:hAnsi="Times New Roman" w:cs="Times New Roman"/>
          <w:sz w:val="24"/>
          <w:lang w:val="es-ES_tradnl"/>
        </w:rPr>
        <w:t>;</w:t>
      </w:r>
      <w:r w:rsidR="00F92548" w:rsidRPr="001A0621">
        <w:rPr>
          <w:rFonts w:ascii="Times New Roman" w:hAnsi="Times New Roman" w:cs="Times New Roman"/>
          <w:sz w:val="24"/>
          <w:lang w:val="es-ES_tradnl"/>
        </w:rPr>
        <w:t xml:space="preserve"> Araucária (9.2%</w:t>
      </w:r>
      <w:r w:rsidR="00D24606" w:rsidRPr="001A0621">
        <w:rPr>
          <w:rFonts w:ascii="Times New Roman" w:hAnsi="Times New Roman" w:cs="Times New Roman"/>
          <w:sz w:val="24"/>
          <w:lang w:val="es-ES_tradnl"/>
        </w:rPr>
        <w:t xml:space="preserve"> del</w:t>
      </w:r>
      <w:r w:rsidR="00F92548" w:rsidRPr="001A0621">
        <w:rPr>
          <w:rFonts w:ascii="Times New Roman" w:hAnsi="Times New Roman" w:cs="Times New Roman"/>
          <w:sz w:val="24"/>
          <w:lang w:val="es-ES_tradnl"/>
        </w:rPr>
        <w:t xml:space="preserve"> PIB</w:t>
      </w:r>
      <w:r w:rsidR="00D24606" w:rsidRPr="001A0621">
        <w:rPr>
          <w:rFonts w:ascii="Times New Roman" w:hAnsi="Times New Roman" w:cs="Times New Roman"/>
          <w:sz w:val="24"/>
          <w:lang w:val="es-ES_tradnl"/>
        </w:rPr>
        <w:t>)</w:t>
      </w:r>
      <w:r w:rsidR="00F92548" w:rsidRPr="001A0621">
        <w:rPr>
          <w:rFonts w:ascii="Times New Roman" w:hAnsi="Times New Roman" w:cs="Times New Roman"/>
          <w:sz w:val="24"/>
          <w:lang w:val="es-ES_tradnl"/>
        </w:rPr>
        <w:t xml:space="preserve">, São José dos Pinhais </w:t>
      </w:r>
      <w:r w:rsidR="00D24606" w:rsidRPr="001A0621">
        <w:rPr>
          <w:rFonts w:ascii="Times New Roman" w:hAnsi="Times New Roman" w:cs="Times New Roman"/>
          <w:sz w:val="24"/>
          <w:lang w:val="es-ES_tradnl"/>
        </w:rPr>
        <w:t>(</w:t>
      </w:r>
      <w:r w:rsidR="00F92548" w:rsidRPr="001A0621">
        <w:rPr>
          <w:rFonts w:ascii="Times New Roman" w:hAnsi="Times New Roman" w:cs="Times New Roman"/>
          <w:sz w:val="24"/>
          <w:lang w:val="es-ES_tradnl"/>
        </w:rPr>
        <w:t>5.8% del PIB</w:t>
      </w:r>
      <w:r w:rsidR="00D24606" w:rsidRPr="001A0621">
        <w:rPr>
          <w:rFonts w:ascii="Times New Roman" w:hAnsi="Times New Roman" w:cs="Times New Roman"/>
          <w:sz w:val="24"/>
          <w:lang w:val="es-ES_tradnl"/>
        </w:rPr>
        <w:t>)</w:t>
      </w:r>
      <w:r w:rsidR="00F92548" w:rsidRPr="001A0621">
        <w:rPr>
          <w:rFonts w:ascii="Times New Roman" w:hAnsi="Times New Roman" w:cs="Times New Roman"/>
          <w:sz w:val="24"/>
          <w:lang w:val="es-ES_tradnl"/>
        </w:rPr>
        <w:t xml:space="preserve">, Londrina </w:t>
      </w:r>
      <w:r w:rsidR="00D24606" w:rsidRPr="001A0621">
        <w:rPr>
          <w:rFonts w:ascii="Times New Roman" w:hAnsi="Times New Roman" w:cs="Times New Roman"/>
          <w:sz w:val="24"/>
          <w:lang w:val="es-ES_tradnl"/>
        </w:rPr>
        <w:t>(</w:t>
      </w:r>
      <w:r w:rsidR="00F92548" w:rsidRPr="001A0621">
        <w:rPr>
          <w:rFonts w:ascii="Times New Roman" w:hAnsi="Times New Roman" w:cs="Times New Roman"/>
          <w:sz w:val="24"/>
          <w:lang w:val="es-ES_tradnl"/>
        </w:rPr>
        <w:t>3.3% del PIB</w:t>
      </w:r>
      <w:r w:rsidR="00D24606" w:rsidRPr="001A0621">
        <w:rPr>
          <w:rFonts w:ascii="Times New Roman" w:hAnsi="Times New Roman" w:cs="Times New Roman"/>
          <w:sz w:val="24"/>
          <w:lang w:val="es-ES_tradnl"/>
        </w:rPr>
        <w:t>) y</w:t>
      </w:r>
      <w:r w:rsidR="00F92548" w:rsidRPr="001A0621">
        <w:rPr>
          <w:rFonts w:ascii="Times New Roman" w:hAnsi="Times New Roman" w:cs="Times New Roman"/>
          <w:sz w:val="24"/>
          <w:lang w:val="es-ES_tradnl"/>
        </w:rPr>
        <w:t xml:space="preserve"> Foz do Iguaçu </w:t>
      </w:r>
      <w:r w:rsidR="00D24606" w:rsidRPr="001A0621">
        <w:rPr>
          <w:rFonts w:ascii="Times New Roman" w:hAnsi="Times New Roman" w:cs="Times New Roman"/>
          <w:sz w:val="24"/>
          <w:lang w:val="es-ES_tradnl"/>
        </w:rPr>
        <w:t>(3.1% de PIB)</w:t>
      </w:r>
      <w:r w:rsidR="008754CD">
        <w:rPr>
          <w:rStyle w:val="FootnoteReference"/>
          <w:rFonts w:cs="Times New Roman"/>
          <w:lang w:val="es-ES_tradnl"/>
        </w:rPr>
        <w:footnoteReference w:id="5"/>
      </w:r>
      <w:r w:rsidR="00F92548" w:rsidRPr="001A0621">
        <w:rPr>
          <w:rFonts w:ascii="Times New Roman" w:hAnsi="Times New Roman" w:cs="Times New Roman"/>
          <w:sz w:val="24"/>
          <w:lang w:val="es-ES_tradnl"/>
        </w:rPr>
        <w:t xml:space="preserve">. Cabe resaltar que, para todos estos municipios, la actividad que más ingresos reporta en términos de su valor agregado, es la actividad industrial. </w:t>
      </w:r>
    </w:p>
    <w:p w14:paraId="5BCEDCBB" w14:textId="6E3DC6C1" w:rsidR="001E3D3D" w:rsidRPr="00AE0D95" w:rsidRDefault="001E3D3D" w:rsidP="001E3D3D">
      <w:pPr>
        <w:pStyle w:val="ListParagraph"/>
        <w:rPr>
          <w:rFonts w:ascii="Times New Roman" w:hAnsi="Times New Roman" w:cs="Times New Roman"/>
          <w:sz w:val="24"/>
          <w:lang w:val="es-ES_tradnl"/>
        </w:rPr>
      </w:pPr>
    </w:p>
    <w:p w14:paraId="29F6CFBF" w14:textId="0802538B" w:rsidR="001E3D3D" w:rsidRPr="00337EDE" w:rsidRDefault="001E3D3D" w:rsidP="00337EDE">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AE0D95">
        <w:rPr>
          <w:rFonts w:ascii="Times New Roman" w:hAnsi="Times New Roman" w:cs="Times New Roman"/>
          <w:sz w:val="24"/>
          <w:lang w:val="es-ES_tradnl"/>
        </w:rPr>
        <w:t>Para el ERP, el grupo de bienes más relevante desde el punto de vista del comercio exterior son los bienes intermedios</w:t>
      </w:r>
      <w:r>
        <w:rPr>
          <w:rFonts w:ascii="Times New Roman" w:hAnsi="Times New Roman" w:cs="Times New Roman"/>
          <w:sz w:val="24"/>
          <w:lang w:val="es-ES_tradnl"/>
        </w:rPr>
        <w:t>;</w:t>
      </w:r>
      <w:r w:rsidRPr="00AE0D95">
        <w:rPr>
          <w:rFonts w:ascii="Times New Roman" w:hAnsi="Times New Roman" w:cs="Times New Roman"/>
          <w:sz w:val="24"/>
          <w:lang w:val="es-ES_tradnl"/>
        </w:rPr>
        <w:t xml:space="preserve"> específicamente </w:t>
      </w:r>
      <w:r w:rsidR="00D24606">
        <w:rPr>
          <w:rFonts w:ascii="Times New Roman" w:hAnsi="Times New Roman" w:cs="Times New Roman"/>
          <w:sz w:val="24"/>
          <w:lang w:val="es-ES_tradnl"/>
        </w:rPr>
        <w:t xml:space="preserve">los </w:t>
      </w:r>
      <w:r w:rsidRPr="00AE0D95">
        <w:rPr>
          <w:rFonts w:ascii="Times New Roman" w:hAnsi="Times New Roman" w:cs="Times New Roman"/>
          <w:sz w:val="24"/>
          <w:lang w:val="es-ES_tradnl"/>
        </w:rPr>
        <w:t>bienes manufacturados tanto al</w:t>
      </w:r>
      <w:r w:rsidR="00D24606">
        <w:rPr>
          <w:rFonts w:ascii="Times New Roman" w:hAnsi="Times New Roman" w:cs="Times New Roman"/>
          <w:sz w:val="24"/>
          <w:lang w:val="es-ES_tradnl"/>
        </w:rPr>
        <w:t>imenticios como no alimenticios</w:t>
      </w:r>
      <w:r w:rsidRPr="00AE0D95">
        <w:rPr>
          <w:rFonts w:ascii="Times New Roman" w:hAnsi="Times New Roman" w:cs="Times New Roman"/>
          <w:sz w:val="24"/>
          <w:lang w:val="es-ES_tradnl"/>
        </w:rPr>
        <w:t xml:space="preserve"> los cuales representaron el 63% de </w:t>
      </w:r>
      <w:r>
        <w:rPr>
          <w:rFonts w:ascii="Times New Roman" w:hAnsi="Times New Roman" w:cs="Times New Roman"/>
          <w:sz w:val="24"/>
          <w:lang w:val="es-ES_tradnl"/>
        </w:rPr>
        <w:t>las</w:t>
      </w:r>
      <w:r w:rsidRPr="00AE0D95">
        <w:rPr>
          <w:rFonts w:ascii="Times New Roman" w:hAnsi="Times New Roman" w:cs="Times New Roman"/>
          <w:sz w:val="24"/>
          <w:lang w:val="es-ES_tradnl"/>
        </w:rPr>
        <w:t xml:space="preserve"> exportaciones totales en el año 2016. </w:t>
      </w:r>
      <w:r>
        <w:rPr>
          <w:rFonts w:ascii="Times New Roman" w:hAnsi="Times New Roman" w:cs="Times New Roman"/>
          <w:sz w:val="24"/>
          <w:lang w:val="es-ES_tradnl"/>
        </w:rPr>
        <w:t>Consecuentemente</w:t>
      </w:r>
      <w:r w:rsidRPr="00AE0D95">
        <w:rPr>
          <w:rFonts w:ascii="Times New Roman" w:hAnsi="Times New Roman" w:cs="Times New Roman"/>
          <w:sz w:val="24"/>
          <w:lang w:val="es-ES_tradnl"/>
        </w:rPr>
        <w:t>, los principales producto</w:t>
      </w:r>
      <w:r>
        <w:rPr>
          <w:rFonts w:ascii="Times New Roman" w:hAnsi="Times New Roman" w:cs="Times New Roman"/>
          <w:sz w:val="24"/>
          <w:lang w:val="es-ES_tradnl"/>
        </w:rPr>
        <w:t>s de exportación en el año 2016</w:t>
      </w:r>
      <w:r w:rsidRPr="00AE0D95">
        <w:rPr>
          <w:rFonts w:ascii="Times New Roman" w:hAnsi="Times New Roman" w:cs="Times New Roman"/>
          <w:sz w:val="24"/>
          <w:lang w:val="es-ES_tradnl"/>
        </w:rPr>
        <w:t xml:space="preserve"> lo constituyeron la soya triturada (19.46% de valor total FOB exportado), </w:t>
      </w:r>
      <w:r>
        <w:rPr>
          <w:rFonts w:ascii="Times New Roman" w:hAnsi="Times New Roman" w:cs="Times New Roman"/>
          <w:sz w:val="24"/>
          <w:lang w:val="es-ES_tradnl"/>
        </w:rPr>
        <w:t xml:space="preserve">la </w:t>
      </w:r>
      <w:r w:rsidR="00337EDE">
        <w:rPr>
          <w:rFonts w:ascii="Times New Roman" w:hAnsi="Times New Roman" w:cs="Times New Roman"/>
          <w:sz w:val="24"/>
          <w:lang w:val="es-ES_tradnl"/>
        </w:rPr>
        <w:t>carne de pollo procesada/</w:t>
      </w:r>
      <w:r w:rsidRPr="00AE0D95">
        <w:rPr>
          <w:rFonts w:ascii="Times New Roman" w:hAnsi="Times New Roman" w:cs="Times New Roman"/>
          <w:sz w:val="24"/>
          <w:lang w:val="es-ES_tradnl"/>
        </w:rPr>
        <w:t>congelada (8.8%</w:t>
      </w:r>
      <w:r w:rsidR="00337EDE">
        <w:rPr>
          <w:rFonts w:ascii="Times New Roman" w:hAnsi="Times New Roman" w:cs="Times New Roman"/>
          <w:sz w:val="24"/>
          <w:lang w:val="es-ES_tradnl"/>
        </w:rPr>
        <w:t xml:space="preserve"> de valor total FOB exportado) y el </w:t>
      </w:r>
      <w:r w:rsidRPr="00AE0D95">
        <w:rPr>
          <w:rFonts w:ascii="Times New Roman" w:hAnsi="Times New Roman" w:cs="Times New Roman"/>
          <w:sz w:val="24"/>
          <w:lang w:val="es-ES_tradnl"/>
        </w:rPr>
        <w:t xml:space="preserve">bagazo y residuos sólidos de la extracción del aceite de soya (6.5% de valor total FOB exportado). En menor medida Paraná también exporta azucares de caña y automóviles con motor de hasta 6 pasajeros. Con respecto a los productos de importación, para el año 2016; Paraná importó fundamentalmente, derivados del petróleo principalmente Diesel </w:t>
      </w:r>
      <w:r w:rsidR="0044539D">
        <w:rPr>
          <w:rFonts w:ascii="Times New Roman" w:hAnsi="Times New Roman" w:cs="Times New Roman"/>
          <w:sz w:val="24"/>
          <w:lang w:val="es-ES_tradnl"/>
        </w:rPr>
        <w:t>(</w:t>
      </w:r>
      <w:r w:rsidRPr="00AE0D95">
        <w:rPr>
          <w:rFonts w:ascii="Times New Roman" w:hAnsi="Times New Roman" w:cs="Times New Roman"/>
          <w:sz w:val="24"/>
          <w:lang w:val="es-ES_tradnl"/>
        </w:rPr>
        <w:t>7.64% del valor de las importaciones totales</w:t>
      </w:r>
      <w:r w:rsidR="0044539D">
        <w:rPr>
          <w:rFonts w:ascii="Times New Roman" w:hAnsi="Times New Roman" w:cs="Times New Roman"/>
          <w:sz w:val="24"/>
          <w:lang w:val="es-ES_tradnl"/>
        </w:rPr>
        <w:t>)</w:t>
      </w:r>
      <w:r w:rsidRPr="00AE0D95">
        <w:rPr>
          <w:rFonts w:ascii="Times New Roman" w:hAnsi="Times New Roman" w:cs="Times New Roman"/>
          <w:sz w:val="24"/>
          <w:lang w:val="es-ES_tradnl"/>
        </w:rPr>
        <w:t xml:space="preserve">, productos químicos </w:t>
      </w:r>
      <w:r w:rsidR="00337EDE">
        <w:rPr>
          <w:rFonts w:ascii="Times New Roman" w:hAnsi="Times New Roman" w:cs="Times New Roman"/>
          <w:sz w:val="24"/>
          <w:lang w:val="es-ES_tradnl"/>
        </w:rPr>
        <w:t>(</w:t>
      </w:r>
      <w:r w:rsidRPr="00AE0D95">
        <w:rPr>
          <w:rFonts w:ascii="Times New Roman" w:hAnsi="Times New Roman" w:cs="Times New Roman"/>
          <w:sz w:val="24"/>
          <w:lang w:val="es-ES_tradnl"/>
        </w:rPr>
        <w:t>3.49%</w:t>
      </w:r>
      <w:r w:rsidR="00337EDE">
        <w:rPr>
          <w:rFonts w:ascii="Times New Roman" w:hAnsi="Times New Roman" w:cs="Times New Roman"/>
          <w:sz w:val="24"/>
          <w:lang w:val="es-ES_tradnl"/>
        </w:rPr>
        <w:t xml:space="preserve"> del valor CIF total)</w:t>
      </w:r>
      <w:r w:rsidRPr="00337EDE">
        <w:rPr>
          <w:rFonts w:ascii="Times New Roman" w:hAnsi="Times New Roman" w:cs="Times New Roman"/>
          <w:sz w:val="24"/>
          <w:lang w:val="es-ES_tradnl"/>
        </w:rPr>
        <w:t xml:space="preserve">, partes/accesorios para carrocería y vehículos </w:t>
      </w:r>
      <w:r w:rsidR="00337EDE">
        <w:rPr>
          <w:rFonts w:ascii="Times New Roman" w:hAnsi="Times New Roman" w:cs="Times New Roman"/>
          <w:sz w:val="24"/>
          <w:lang w:val="es-ES_tradnl"/>
        </w:rPr>
        <w:t>(</w:t>
      </w:r>
      <w:r w:rsidRPr="00337EDE">
        <w:rPr>
          <w:rFonts w:ascii="Times New Roman" w:hAnsi="Times New Roman" w:cs="Times New Roman"/>
          <w:sz w:val="24"/>
          <w:lang w:val="es-ES_tradnl"/>
        </w:rPr>
        <w:t>2% del valor de las importaciones</w:t>
      </w:r>
      <w:r w:rsidR="00337EDE">
        <w:rPr>
          <w:rFonts w:ascii="Times New Roman" w:hAnsi="Times New Roman" w:cs="Times New Roman"/>
          <w:sz w:val="24"/>
          <w:lang w:val="es-ES_tradnl"/>
        </w:rPr>
        <w:t xml:space="preserve">) y </w:t>
      </w:r>
      <w:r w:rsidRPr="00337EDE">
        <w:rPr>
          <w:rFonts w:ascii="Times New Roman" w:hAnsi="Times New Roman" w:cs="Times New Roman"/>
          <w:sz w:val="24"/>
          <w:lang w:val="es-ES_tradnl"/>
        </w:rPr>
        <w:t xml:space="preserve">vehículos de carga </w:t>
      </w:r>
      <w:r w:rsidR="00337EDE">
        <w:rPr>
          <w:rFonts w:ascii="Times New Roman" w:hAnsi="Times New Roman" w:cs="Times New Roman"/>
          <w:sz w:val="24"/>
          <w:lang w:val="es-ES_tradnl"/>
        </w:rPr>
        <w:t>(</w:t>
      </w:r>
      <w:r w:rsidRPr="00337EDE">
        <w:rPr>
          <w:rFonts w:ascii="Times New Roman" w:hAnsi="Times New Roman" w:cs="Times New Roman"/>
          <w:sz w:val="24"/>
          <w:lang w:val="es-ES_tradnl"/>
        </w:rPr>
        <w:t>2%</w:t>
      </w:r>
      <w:r w:rsidR="00337EDE">
        <w:rPr>
          <w:rFonts w:ascii="Times New Roman" w:hAnsi="Times New Roman" w:cs="Times New Roman"/>
          <w:sz w:val="24"/>
          <w:lang w:val="es-ES_tradnl"/>
        </w:rPr>
        <w:t xml:space="preserve"> del valor de las importaciones)</w:t>
      </w:r>
      <w:r w:rsidR="008754CD">
        <w:rPr>
          <w:rStyle w:val="FootnoteReference"/>
          <w:rFonts w:cs="Times New Roman"/>
          <w:lang w:val="es-ES_tradnl"/>
        </w:rPr>
        <w:footnoteReference w:id="6"/>
      </w:r>
      <w:r w:rsidR="00337EDE">
        <w:rPr>
          <w:rFonts w:ascii="Times New Roman" w:hAnsi="Times New Roman" w:cs="Times New Roman"/>
          <w:sz w:val="24"/>
          <w:lang w:val="es-ES_tradnl"/>
        </w:rPr>
        <w:t>.</w:t>
      </w:r>
      <w:r w:rsidRPr="00337EDE">
        <w:rPr>
          <w:rFonts w:ascii="Times New Roman" w:hAnsi="Times New Roman" w:cs="Times New Roman"/>
          <w:sz w:val="24"/>
          <w:lang w:val="es-ES_tradnl"/>
        </w:rPr>
        <w:t xml:space="preserve">  </w:t>
      </w:r>
    </w:p>
    <w:p w14:paraId="7C8C95BE" w14:textId="77777777" w:rsidR="001E3D3D" w:rsidRPr="00AE0D95" w:rsidRDefault="001E3D3D" w:rsidP="001E3D3D">
      <w:pPr>
        <w:pStyle w:val="ListParagraph"/>
        <w:rPr>
          <w:rFonts w:ascii="Times New Roman" w:hAnsi="Times New Roman" w:cs="Times New Roman"/>
          <w:sz w:val="24"/>
          <w:lang w:val="es-ES_tradnl"/>
        </w:rPr>
      </w:pPr>
    </w:p>
    <w:p w14:paraId="3859A58A" w14:textId="66C4EC34" w:rsidR="001E3D3D" w:rsidRDefault="001E3D3D" w:rsidP="001E3D3D">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FF1D84">
        <w:rPr>
          <w:rFonts w:ascii="Times New Roman" w:hAnsi="Times New Roman" w:cs="Times New Roman"/>
          <w:sz w:val="24"/>
          <w:lang w:val="es-ES_tradnl"/>
        </w:rPr>
        <w:t>Es relevante mencionar, que se observa la existencia de comercio intra-industrial en Paraná. El comercio intra-industrial se refiere a que la categoría de bienes que un país vende al exterior, es la mima categoría de productos que importa. Esto es relevante porque indica un alto nivel de industrialización y en el caso de Paraná se refleja específicamente en los productos de la categoría de equipamientos y componentes para transporte</w:t>
      </w:r>
      <w:r w:rsidR="00300ACB">
        <w:rPr>
          <w:rFonts w:ascii="Times New Roman" w:hAnsi="Times New Roman" w:cs="Times New Roman"/>
          <w:sz w:val="24"/>
          <w:lang w:val="es-ES_tradnl"/>
        </w:rPr>
        <w:t>,</w:t>
      </w:r>
      <w:r w:rsidRPr="00FF1D84">
        <w:rPr>
          <w:rFonts w:ascii="Times New Roman" w:hAnsi="Times New Roman" w:cs="Times New Roman"/>
          <w:sz w:val="24"/>
          <w:lang w:val="es-ES_tradnl"/>
        </w:rPr>
        <w:t xml:space="preserve"> </w:t>
      </w:r>
      <w:r w:rsidR="00300ACB" w:rsidRPr="00FF1D84">
        <w:rPr>
          <w:rFonts w:ascii="Times New Roman" w:hAnsi="Times New Roman" w:cs="Times New Roman"/>
          <w:sz w:val="24"/>
          <w:lang w:val="es-ES_tradnl"/>
        </w:rPr>
        <w:t>con productos</w:t>
      </w:r>
      <w:r w:rsidRPr="00FF1D84">
        <w:rPr>
          <w:rFonts w:ascii="Times New Roman" w:hAnsi="Times New Roman" w:cs="Times New Roman"/>
          <w:sz w:val="24"/>
          <w:lang w:val="es-ES_tradnl"/>
        </w:rPr>
        <w:t xml:space="preserve"> </w:t>
      </w:r>
      <w:r w:rsidR="00300ACB">
        <w:rPr>
          <w:rFonts w:ascii="Times New Roman" w:hAnsi="Times New Roman" w:cs="Times New Roman"/>
          <w:sz w:val="24"/>
          <w:lang w:val="es-ES_tradnl"/>
        </w:rPr>
        <w:t>como</w:t>
      </w:r>
      <w:r w:rsidRPr="00FF1D84">
        <w:rPr>
          <w:rFonts w:ascii="Times New Roman" w:hAnsi="Times New Roman" w:cs="Times New Roman"/>
          <w:sz w:val="24"/>
          <w:lang w:val="es-ES_tradnl"/>
        </w:rPr>
        <w:t xml:space="preserve"> autopiezas, automóviles, vehículos de carga y motores para vehículo. Teóricamente, el comercio intra-industrial está asociado a la existencia de economías de escala en la producción y a </w:t>
      </w:r>
      <w:r w:rsidR="00300ACB">
        <w:rPr>
          <w:rFonts w:ascii="Times New Roman" w:hAnsi="Times New Roman" w:cs="Times New Roman"/>
          <w:sz w:val="24"/>
          <w:lang w:val="es-ES_tradnl"/>
        </w:rPr>
        <w:t>la</w:t>
      </w:r>
      <w:r w:rsidRPr="00FF1D84">
        <w:rPr>
          <w:rFonts w:ascii="Times New Roman" w:hAnsi="Times New Roman" w:cs="Times New Roman"/>
          <w:sz w:val="24"/>
          <w:lang w:val="es-ES_tradnl"/>
        </w:rPr>
        <w:t xml:space="preserve"> diferenciación de </w:t>
      </w:r>
      <w:r w:rsidR="00300ACB">
        <w:rPr>
          <w:rFonts w:ascii="Times New Roman" w:hAnsi="Times New Roman" w:cs="Times New Roman"/>
          <w:sz w:val="24"/>
          <w:lang w:val="es-ES_tradnl"/>
        </w:rPr>
        <w:t>los bienes producidos, con lo cual típicamente se observa</w:t>
      </w:r>
      <w:r w:rsidRPr="00FF1D84">
        <w:rPr>
          <w:rFonts w:ascii="Times New Roman" w:hAnsi="Times New Roman" w:cs="Times New Roman"/>
          <w:sz w:val="24"/>
          <w:lang w:val="es-ES_tradnl"/>
        </w:rPr>
        <w:t xml:space="preserve"> en las actividades manufactureras de alto valor agregado y</w:t>
      </w:r>
      <w:r w:rsidR="00300ACB">
        <w:rPr>
          <w:rFonts w:ascii="Times New Roman" w:hAnsi="Times New Roman" w:cs="Times New Roman"/>
          <w:sz w:val="24"/>
          <w:lang w:val="es-ES_tradnl"/>
        </w:rPr>
        <w:t xml:space="preserve"> con</w:t>
      </w:r>
      <w:r w:rsidRPr="00FF1D84">
        <w:rPr>
          <w:rFonts w:ascii="Times New Roman" w:hAnsi="Times New Roman" w:cs="Times New Roman"/>
          <w:sz w:val="24"/>
          <w:lang w:val="es-ES_tradnl"/>
        </w:rPr>
        <w:t xml:space="preserve"> altos niveles de transformación y especialización. También </w:t>
      </w:r>
      <w:r w:rsidR="0044539D">
        <w:rPr>
          <w:rFonts w:ascii="Times New Roman" w:hAnsi="Times New Roman" w:cs="Times New Roman"/>
          <w:sz w:val="24"/>
          <w:lang w:val="es-ES_tradnl"/>
        </w:rPr>
        <w:t>normalmente</w:t>
      </w:r>
      <w:r w:rsidRPr="00FF1D84">
        <w:rPr>
          <w:rFonts w:ascii="Times New Roman" w:hAnsi="Times New Roman" w:cs="Times New Roman"/>
          <w:sz w:val="24"/>
          <w:lang w:val="es-ES_tradnl"/>
        </w:rPr>
        <w:t xml:space="preserve"> se </w:t>
      </w:r>
      <w:r w:rsidR="00300ACB">
        <w:rPr>
          <w:rFonts w:ascii="Times New Roman" w:hAnsi="Times New Roman" w:cs="Times New Roman"/>
          <w:sz w:val="24"/>
          <w:lang w:val="es-ES_tradnl"/>
        </w:rPr>
        <w:t>observa</w:t>
      </w:r>
      <w:r w:rsidRPr="00FF1D84">
        <w:rPr>
          <w:rFonts w:ascii="Times New Roman" w:hAnsi="Times New Roman" w:cs="Times New Roman"/>
          <w:sz w:val="24"/>
          <w:lang w:val="es-ES_tradnl"/>
        </w:rPr>
        <w:t xml:space="preserve"> entre países con niveles similares de desarrollo económico e industrialización, </w:t>
      </w:r>
      <w:r w:rsidR="0025535D">
        <w:rPr>
          <w:rFonts w:ascii="Times New Roman" w:hAnsi="Times New Roman" w:cs="Times New Roman"/>
          <w:sz w:val="24"/>
          <w:lang w:val="es-ES_tradnl"/>
        </w:rPr>
        <w:t xml:space="preserve">y que </w:t>
      </w:r>
      <w:r w:rsidR="00B079C8">
        <w:rPr>
          <w:rFonts w:ascii="Times New Roman" w:hAnsi="Times New Roman" w:cs="Times New Roman"/>
          <w:sz w:val="24"/>
          <w:lang w:val="es-ES_tradnl"/>
        </w:rPr>
        <w:t>tienen un</w:t>
      </w:r>
      <w:r w:rsidR="00CE557D">
        <w:rPr>
          <w:rFonts w:ascii="Times New Roman" w:hAnsi="Times New Roman" w:cs="Times New Roman"/>
          <w:sz w:val="24"/>
          <w:lang w:val="es-ES_tradnl"/>
        </w:rPr>
        <w:t xml:space="preserve"> alto </w:t>
      </w:r>
      <w:r w:rsidR="00B079C8">
        <w:rPr>
          <w:rFonts w:ascii="Times New Roman" w:hAnsi="Times New Roman" w:cs="Times New Roman"/>
          <w:sz w:val="24"/>
          <w:lang w:val="es-ES_tradnl"/>
        </w:rPr>
        <w:t xml:space="preserve">nivel de </w:t>
      </w:r>
      <w:r w:rsidR="00CE557D">
        <w:rPr>
          <w:rFonts w:ascii="Times New Roman" w:hAnsi="Times New Roman" w:cs="Times New Roman"/>
          <w:sz w:val="24"/>
          <w:lang w:val="es-ES_tradnl"/>
        </w:rPr>
        <w:t>desarrollo en los</w:t>
      </w:r>
      <w:r w:rsidRPr="00FF1D84">
        <w:rPr>
          <w:rFonts w:ascii="Times New Roman" w:hAnsi="Times New Roman" w:cs="Times New Roman"/>
          <w:sz w:val="24"/>
          <w:lang w:val="es-ES_tradnl"/>
        </w:rPr>
        <w:t xml:space="preserve"> procesos de apertura comercial e integración regional</w:t>
      </w:r>
      <w:r>
        <w:rPr>
          <w:rStyle w:val="FootnoteReference"/>
          <w:rFonts w:cs="Times New Roman"/>
          <w:lang w:val="es-ES_tradnl"/>
        </w:rPr>
        <w:footnoteReference w:id="7"/>
      </w:r>
      <w:r w:rsidRPr="00FF1D84">
        <w:rPr>
          <w:rFonts w:ascii="Times New Roman" w:hAnsi="Times New Roman" w:cs="Times New Roman"/>
          <w:sz w:val="24"/>
          <w:lang w:val="es-ES_tradnl"/>
        </w:rPr>
        <w:t xml:space="preserve">. </w:t>
      </w:r>
    </w:p>
    <w:p w14:paraId="6230815D" w14:textId="77777777" w:rsidR="001E3D3D" w:rsidRPr="00FF1D84" w:rsidRDefault="001E3D3D" w:rsidP="001E3D3D">
      <w:pPr>
        <w:pStyle w:val="ListParagraph"/>
        <w:rPr>
          <w:rFonts w:ascii="Times New Roman" w:hAnsi="Times New Roman" w:cs="Times New Roman"/>
          <w:sz w:val="24"/>
          <w:lang w:val="es-ES_tradnl"/>
        </w:rPr>
      </w:pPr>
    </w:p>
    <w:p w14:paraId="57ABB272" w14:textId="0069DF79" w:rsidR="00D7025C" w:rsidRDefault="001E3D3D" w:rsidP="001E3D3D">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FF1D84">
        <w:rPr>
          <w:rFonts w:ascii="Times New Roman" w:hAnsi="Times New Roman" w:cs="Times New Roman"/>
          <w:sz w:val="24"/>
          <w:lang w:val="es-ES_tradnl"/>
        </w:rPr>
        <w:t>Esta característica observada para el ERP, corresponde con lo observado en las relaciones comerciales de Brasil a nivel agregado</w:t>
      </w:r>
      <w:r w:rsidR="009143BD">
        <w:rPr>
          <w:rFonts w:ascii="Times New Roman" w:hAnsi="Times New Roman" w:cs="Times New Roman"/>
          <w:sz w:val="24"/>
          <w:lang w:val="es-ES_tradnl"/>
        </w:rPr>
        <w:t>,</w:t>
      </w:r>
      <w:r w:rsidRPr="00FF1D84">
        <w:rPr>
          <w:rFonts w:ascii="Times New Roman" w:hAnsi="Times New Roman" w:cs="Times New Roman"/>
          <w:sz w:val="24"/>
          <w:lang w:val="es-ES_tradnl"/>
        </w:rPr>
        <w:t xml:space="preserve"> el </w:t>
      </w:r>
      <w:r w:rsidR="009143BD" w:rsidRPr="00FF1D84">
        <w:rPr>
          <w:rFonts w:ascii="Times New Roman" w:hAnsi="Times New Roman" w:cs="Times New Roman"/>
          <w:sz w:val="24"/>
          <w:lang w:val="es-ES_tradnl"/>
        </w:rPr>
        <w:t>cual,</w:t>
      </w:r>
      <w:r w:rsidRPr="00FF1D84">
        <w:rPr>
          <w:rFonts w:ascii="Times New Roman" w:hAnsi="Times New Roman" w:cs="Times New Roman"/>
          <w:sz w:val="24"/>
          <w:lang w:val="es-ES_tradnl"/>
        </w:rPr>
        <w:t xml:space="preserve"> según estudio de ALADI, a nivel regional el comercio intra-industrial es relevante en las relaciones bilaterales </w:t>
      </w:r>
      <w:r w:rsidR="00B079C8">
        <w:rPr>
          <w:rFonts w:ascii="Times New Roman" w:hAnsi="Times New Roman" w:cs="Times New Roman"/>
          <w:sz w:val="24"/>
          <w:lang w:val="es-ES_tradnl"/>
        </w:rPr>
        <w:t xml:space="preserve">entre </w:t>
      </w:r>
      <w:r w:rsidRPr="00FF1D84">
        <w:rPr>
          <w:rFonts w:ascii="Times New Roman" w:hAnsi="Times New Roman" w:cs="Times New Roman"/>
          <w:sz w:val="24"/>
          <w:lang w:val="es-ES_tradnl"/>
        </w:rPr>
        <w:t xml:space="preserve">Brasil-Argentina, </w:t>
      </w:r>
      <w:r w:rsidRPr="00FF1D84">
        <w:rPr>
          <w:rFonts w:ascii="Times New Roman" w:hAnsi="Times New Roman" w:cs="Times New Roman"/>
          <w:sz w:val="24"/>
          <w:lang w:val="es-ES_tradnl"/>
        </w:rPr>
        <w:lastRenderedPageBreak/>
        <w:t>Brasil-México, Brasil-Uruguay y Brasil-Chile</w:t>
      </w:r>
      <w:r>
        <w:rPr>
          <w:rStyle w:val="FootnoteReference"/>
          <w:rFonts w:cs="Times New Roman"/>
          <w:lang w:val="es-ES_tradnl"/>
        </w:rPr>
        <w:footnoteReference w:id="8"/>
      </w:r>
      <w:r w:rsidRPr="00FF1D84">
        <w:rPr>
          <w:rFonts w:ascii="Times New Roman" w:hAnsi="Times New Roman" w:cs="Times New Roman"/>
          <w:sz w:val="24"/>
          <w:lang w:val="es-ES_tradnl"/>
        </w:rPr>
        <w:t xml:space="preserve">. Lo anterior denota que el país está convergiendo al nivel global insertándose tanto a los procesos de integración regional y también a nivel global, con un alto nivel de industrialización y aprovechando las economías de escala con un patrón de especialización </w:t>
      </w:r>
      <w:r>
        <w:rPr>
          <w:rFonts w:ascii="Times New Roman" w:hAnsi="Times New Roman" w:cs="Times New Roman"/>
          <w:sz w:val="24"/>
          <w:lang w:val="es-ES_tradnl"/>
        </w:rPr>
        <w:t xml:space="preserve">que </w:t>
      </w:r>
      <w:r w:rsidRPr="00FF1D84">
        <w:rPr>
          <w:rFonts w:ascii="Times New Roman" w:hAnsi="Times New Roman" w:cs="Times New Roman"/>
          <w:sz w:val="24"/>
          <w:lang w:val="es-ES_tradnl"/>
        </w:rPr>
        <w:t>no depende exclusivamente de exportaciones de productos primarios, lo cual es positivo para el comercio intrarregional</w:t>
      </w:r>
      <w:r w:rsidR="003767CC">
        <w:rPr>
          <w:rFonts w:ascii="Times New Roman" w:hAnsi="Times New Roman" w:cs="Times New Roman"/>
          <w:sz w:val="24"/>
          <w:lang w:val="es-ES_tradnl"/>
        </w:rPr>
        <w:t xml:space="preserve"> y para la movilización de recursos </w:t>
      </w:r>
      <w:r w:rsidR="00671C22">
        <w:rPr>
          <w:rFonts w:ascii="Times New Roman" w:hAnsi="Times New Roman" w:cs="Times New Roman"/>
          <w:sz w:val="24"/>
          <w:lang w:val="es-ES_tradnl"/>
        </w:rPr>
        <w:t>externos</w:t>
      </w:r>
      <w:r w:rsidR="003767CC">
        <w:rPr>
          <w:rFonts w:ascii="Times New Roman" w:hAnsi="Times New Roman" w:cs="Times New Roman"/>
          <w:sz w:val="24"/>
          <w:lang w:val="es-ES_tradnl"/>
        </w:rPr>
        <w:t xml:space="preserve"> hacia la región</w:t>
      </w:r>
      <w:r w:rsidRPr="00FF1D84">
        <w:rPr>
          <w:rFonts w:ascii="Times New Roman" w:hAnsi="Times New Roman" w:cs="Times New Roman"/>
          <w:sz w:val="24"/>
          <w:lang w:val="es-ES_tradnl"/>
        </w:rPr>
        <w:t xml:space="preserve">. </w:t>
      </w:r>
    </w:p>
    <w:p w14:paraId="44D06619" w14:textId="77777777" w:rsidR="00D7025C" w:rsidRPr="00D7025C" w:rsidRDefault="00D7025C" w:rsidP="00D7025C">
      <w:pPr>
        <w:pStyle w:val="ListParagraph"/>
        <w:rPr>
          <w:rFonts w:ascii="Times New Roman" w:hAnsi="Times New Roman" w:cs="Times New Roman"/>
          <w:sz w:val="24"/>
          <w:lang w:val="es-ES_tradnl"/>
        </w:rPr>
      </w:pPr>
    </w:p>
    <w:p w14:paraId="7240373F" w14:textId="6290ED99" w:rsidR="001E3D3D" w:rsidRPr="00F3770E" w:rsidRDefault="001E3D3D" w:rsidP="008476AA">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F3770E">
        <w:rPr>
          <w:rFonts w:ascii="Times New Roman" w:hAnsi="Times New Roman" w:cs="Times New Roman"/>
          <w:sz w:val="24"/>
          <w:lang w:val="es-ES_tradnl"/>
        </w:rPr>
        <w:t xml:space="preserve">En relación al destino de las exportaciones </w:t>
      </w:r>
      <w:r w:rsidR="00E0511E" w:rsidRPr="00F3770E">
        <w:rPr>
          <w:rFonts w:ascii="Times New Roman" w:hAnsi="Times New Roman" w:cs="Times New Roman"/>
          <w:sz w:val="24"/>
          <w:lang w:val="es-ES_tradnl"/>
        </w:rPr>
        <w:t>de Paraná por bloque de países</w:t>
      </w:r>
      <w:r w:rsidRPr="00F3770E">
        <w:rPr>
          <w:rFonts w:ascii="Times New Roman" w:hAnsi="Times New Roman" w:cs="Times New Roman"/>
          <w:sz w:val="24"/>
          <w:lang w:val="es-ES_tradnl"/>
        </w:rPr>
        <w:t xml:space="preserve">, para el año 2016, el principal </w:t>
      </w:r>
      <w:r w:rsidR="00E0511E" w:rsidRPr="00F3770E">
        <w:rPr>
          <w:rFonts w:ascii="Times New Roman" w:hAnsi="Times New Roman" w:cs="Times New Roman"/>
          <w:sz w:val="24"/>
          <w:lang w:val="es-ES_tradnl"/>
        </w:rPr>
        <w:t xml:space="preserve">destino </w:t>
      </w:r>
      <w:r w:rsidRPr="00F3770E">
        <w:rPr>
          <w:rFonts w:ascii="Times New Roman" w:hAnsi="Times New Roman" w:cs="Times New Roman"/>
          <w:sz w:val="24"/>
          <w:lang w:val="es-ES_tradnl"/>
        </w:rPr>
        <w:t xml:space="preserve">fue Asia con 38.55% del total de las exportaciones, seguido de la Asociación Latinoamericana de Integración (ALADI) con 23.66% de las exportaciones y en tercer lugar la Unión Europea con 38.55% (Ver figura No. 1).  </w:t>
      </w:r>
      <w:r w:rsidR="00E0511E" w:rsidRPr="00F3770E">
        <w:rPr>
          <w:rFonts w:ascii="Times New Roman" w:hAnsi="Times New Roman" w:cs="Times New Roman"/>
          <w:sz w:val="24"/>
          <w:lang w:val="es-ES_tradnl"/>
        </w:rPr>
        <w:t>En relación</w:t>
      </w:r>
      <w:r w:rsidRPr="00F3770E">
        <w:rPr>
          <w:rFonts w:ascii="Times New Roman" w:hAnsi="Times New Roman" w:cs="Times New Roman"/>
          <w:sz w:val="24"/>
          <w:lang w:val="es-ES_tradnl"/>
        </w:rPr>
        <w:t xml:space="preserve"> al comercio binacional, con datos de IPARDES se observa que el principal destino de las exportaciones para el año 2016 fue China con 23% del valor total de las exportaciones, seguido por Argentina con 10.1% y Estados Unidos con 5.15%. </w:t>
      </w:r>
      <w:r w:rsidR="00D7025C" w:rsidRPr="00F3770E">
        <w:rPr>
          <w:rFonts w:ascii="Times New Roman" w:hAnsi="Times New Roman" w:cs="Times New Roman"/>
          <w:sz w:val="24"/>
          <w:lang w:val="es-ES_tradnl"/>
        </w:rPr>
        <w:t>Los principales países de</w:t>
      </w:r>
      <w:r w:rsidRPr="00F3770E">
        <w:rPr>
          <w:rFonts w:ascii="Times New Roman" w:hAnsi="Times New Roman" w:cs="Times New Roman"/>
          <w:sz w:val="24"/>
          <w:lang w:val="es-ES_tradnl"/>
        </w:rPr>
        <w:t xml:space="preserve"> origen de las importaciones fueron China (16.5%), Estados Unidos (13.3%) y Argentina (10.09%). Como se puede observar</w:t>
      </w:r>
      <w:r w:rsidR="007D122B" w:rsidRPr="00F3770E">
        <w:rPr>
          <w:rFonts w:ascii="Times New Roman" w:hAnsi="Times New Roman" w:cs="Times New Roman"/>
          <w:sz w:val="24"/>
          <w:lang w:val="es-ES_tradnl"/>
        </w:rPr>
        <w:t xml:space="preserve"> con las estadísticas de comercio</w:t>
      </w:r>
      <w:r w:rsidRPr="00F3770E">
        <w:rPr>
          <w:rFonts w:ascii="Times New Roman" w:hAnsi="Times New Roman" w:cs="Times New Roman"/>
          <w:sz w:val="24"/>
          <w:lang w:val="es-ES_tradnl"/>
        </w:rPr>
        <w:t xml:space="preserve">, el EPR tiene </w:t>
      </w:r>
      <w:r w:rsidR="009D4C78" w:rsidRPr="00F3770E">
        <w:rPr>
          <w:rFonts w:ascii="Times New Roman" w:hAnsi="Times New Roman" w:cs="Times New Roman"/>
          <w:sz w:val="24"/>
          <w:lang w:val="es-ES_tradnl"/>
        </w:rPr>
        <w:t>una importante vinculación comercial con los mercados internacionales</w:t>
      </w:r>
      <w:r w:rsidRPr="00F3770E">
        <w:rPr>
          <w:rFonts w:ascii="Times New Roman" w:hAnsi="Times New Roman" w:cs="Times New Roman"/>
          <w:sz w:val="24"/>
          <w:lang w:val="es-ES_tradnl"/>
        </w:rPr>
        <w:t xml:space="preserve">, con lo cual </w:t>
      </w:r>
      <w:r w:rsidR="00F3770E" w:rsidRPr="00F3770E">
        <w:rPr>
          <w:rFonts w:ascii="Times New Roman" w:hAnsi="Times New Roman" w:cs="Times New Roman"/>
          <w:sz w:val="24"/>
          <w:lang w:val="es-ES_tradnl"/>
        </w:rPr>
        <w:t xml:space="preserve">el desarrollo de la infraestructura </w:t>
      </w:r>
      <w:r w:rsidR="009A4AD8">
        <w:rPr>
          <w:rFonts w:ascii="Times New Roman" w:hAnsi="Times New Roman" w:cs="Times New Roman"/>
          <w:sz w:val="24"/>
          <w:lang w:val="es-ES_tradnl"/>
        </w:rPr>
        <w:t xml:space="preserve">vial </w:t>
      </w:r>
      <w:r w:rsidR="00F3770E" w:rsidRPr="00F3770E">
        <w:rPr>
          <w:rFonts w:ascii="Times New Roman" w:hAnsi="Times New Roman" w:cs="Times New Roman"/>
          <w:sz w:val="24"/>
          <w:lang w:val="es-ES_tradnl"/>
        </w:rPr>
        <w:t xml:space="preserve">es relevante para </w:t>
      </w:r>
      <w:r w:rsidRPr="00F3770E">
        <w:rPr>
          <w:rFonts w:ascii="Times New Roman" w:hAnsi="Times New Roman" w:cs="Times New Roman"/>
          <w:sz w:val="24"/>
          <w:lang w:val="es-ES_tradnl"/>
        </w:rPr>
        <w:t xml:space="preserve">potenciar el desarrollo agrícola e industrial a fin de incrementar las posibilidades de los municipios de </w:t>
      </w:r>
      <w:r w:rsidR="00004146" w:rsidRPr="00F3770E">
        <w:rPr>
          <w:rFonts w:ascii="Times New Roman" w:hAnsi="Times New Roman" w:cs="Times New Roman"/>
          <w:sz w:val="24"/>
          <w:lang w:val="es-ES_tradnl"/>
        </w:rPr>
        <w:t>exportar</w:t>
      </w:r>
      <w:r w:rsidRPr="00F3770E">
        <w:rPr>
          <w:rFonts w:ascii="Times New Roman" w:hAnsi="Times New Roman" w:cs="Times New Roman"/>
          <w:sz w:val="24"/>
          <w:lang w:val="es-ES_tradnl"/>
        </w:rPr>
        <w:t xml:space="preserve"> y apostar por una mayor distribución equitativa de los beneficios económicos del comercio en función de </w:t>
      </w:r>
      <w:r w:rsidR="00E0511E" w:rsidRPr="00F3770E">
        <w:rPr>
          <w:rFonts w:ascii="Times New Roman" w:hAnsi="Times New Roman" w:cs="Times New Roman"/>
          <w:sz w:val="24"/>
          <w:lang w:val="es-ES_tradnl"/>
        </w:rPr>
        <w:t>generar desarrollo económico sostenible.</w:t>
      </w:r>
      <w:r w:rsidR="001B1560" w:rsidRPr="00F3770E">
        <w:rPr>
          <w:rFonts w:ascii="Times New Roman" w:hAnsi="Times New Roman" w:cs="Times New Roman"/>
          <w:sz w:val="24"/>
          <w:lang w:val="es-ES_tradnl"/>
        </w:rPr>
        <w:t xml:space="preserve"> </w:t>
      </w:r>
    </w:p>
    <w:p w14:paraId="6A547EEF" w14:textId="61BE21FE" w:rsidR="001E3D3D" w:rsidRDefault="001E3D3D" w:rsidP="001E3D3D">
      <w:pPr>
        <w:pStyle w:val="ListParagraph"/>
        <w:jc w:val="center"/>
        <w:rPr>
          <w:rFonts w:ascii="Times New Roman" w:hAnsi="Times New Roman" w:cs="Times New Roman"/>
          <w:sz w:val="24"/>
          <w:lang w:val="es-ES_tradnl"/>
        </w:rPr>
      </w:pPr>
      <w:r>
        <w:rPr>
          <w:noProof/>
        </w:rPr>
        <w:drawing>
          <wp:inline distT="0" distB="0" distL="0" distR="0" wp14:anchorId="5D783644" wp14:editId="35C960A8">
            <wp:extent cx="5417127" cy="2777836"/>
            <wp:effectExtent l="0" t="0" r="0" b="3810"/>
            <wp:docPr id="2" name="Chart 2">
              <a:extLst xmlns:a="http://schemas.openxmlformats.org/drawingml/2006/main">
                <a:ext uri="{FF2B5EF4-FFF2-40B4-BE49-F238E27FC236}">
                  <a16:creationId xmlns:a16="http://schemas.microsoft.com/office/drawing/2014/main" id="{02A86BBD-5C92-4757-98DA-AB2A1431F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968A10" w14:textId="50E12557" w:rsidR="001E3D3D" w:rsidRDefault="002A2C08" w:rsidP="002A2C08">
      <w:pPr>
        <w:pStyle w:val="ListParagraph"/>
        <w:tabs>
          <w:tab w:val="left" w:pos="2085"/>
        </w:tabs>
        <w:autoSpaceDE w:val="0"/>
        <w:autoSpaceDN w:val="0"/>
        <w:adjustRightInd w:val="0"/>
        <w:spacing w:after="0" w:line="240" w:lineRule="auto"/>
        <w:jc w:val="center"/>
        <w:rPr>
          <w:rFonts w:ascii="Times New Roman" w:hAnsi="Times New Roman" w:cs="Times New Roman"/>
          <w:i/>
          <w:color w:val="4A442A" w:themeColor="background2" w:themeShade="40"/>
          <w:sz w:val="24"/>
          <w:lang w:val="es-ES_tradnl"/>
        </w:rPr>
      </w:pPr>
      <w:r w:rsidRPr="002A2C08">
        <w:rPr>
          <w:rFonts w:ascii="Times New Roman" w:hAnsi="Times New Roman" w:cs="Times New Roman"/>
          <w:i/>
          <w:color w:val="4A442A" w:themeColor="background2" w:themeShade="40"/>
          <w:sz w:val="24"/>
          <w:lang w:val="es-ES_tradnl"/>
        </w:rPr>
        <w:t>Fuente: IPARDES</w:t>
      </w:r>
    </w:p>
    <w:p w14:paraId="06D00F0C" w14:textId="3C973E96" w:rsidR="00FC0CB0" w:rsidRDefault="00FC0CB0" w:rsidP="00FC0CB0">
      <w:pPr>
        <w:tabs>
          <w:tab w:val="left" w:pos="2085"/>
        </w:tabs>
        <w:autoSpaceDE w:val="0"/>
        <w:autoSpaceDN w:val="0"/>
        <w:adjustRightInd w:val="0"/>
        <w:spacing w:after="0" w:line="240" w:lineRule="auto"/>
        <w:jc w:val="both"/>
        <w:rPr>
          <w:rFonts w:ascii="Times New Roman" w:hAnsi="Times New Roman" w:cs="Times New Roman"/>
          <w:i/>
          <w:color w:val="4A442A" w:themeColor="background2" w:themeShade="40"/>
          <w:sz w:val="24"/>
          <w:lang w:val="es-ES_tradnl"/>
        </w:rPr>
      </w:pPr>
    </w:p>
    <w:p w14:paraId="1148DDB5" w14:textId="664ADD2F" w:rsidR="00FC0CB0" w:rsidRPr="00FC0CB0" w:rsidRDefault="00FC0CB0" w:rsidP="00FC0CB0">
      <w:pPr>
        <w:tabs>
          <w:tab w:val="left" w:pos="2085"/>
        </w:tabs>
        <w:autoSpaceDE w:val="0"/>
        <w:autoSpaceDN w:val="0"/>
        <w:adjustRightInd w:val="0"/>
        <w:spacing w:after="0" w:line="240" w:lineRule="auto"/>
        <w:jc w:val="both"/>
        <w:rPr>
          <w:rFonts w:ascii="Times New Roman" w:hAnsi="Times New Roman" w:cs="Times New Roman"/>
          <w:b/>
          <w:sz w:val="24"/>
          <w:lang w:val="es-ES_tradnl"/>
        </w:rPr>
      </w:pPr>
      <w:r>
        <w:rPr>
          <w:rFonts w:ascii="Times New Roman" w:hAnsi="Times New Roman"/>
          <w:b/>
          <w:sz w:val="24"/>
          <w:szCs w:val="24"/>
          <w:u w:val="single"/>
          <w:lang w:val="es-ES"/>
        </w:rPr>
        <w:t>Integración y logística</w:t>
      </w:r>
    </w:p>
    <w:p w14:paraId="07EFF5A4" w14:textId="77777777" w:rsidR="00FC0CB0" w:rsidRDefault="00FC0CB0" w:rsidP="00FC0CB0">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_tradnl"/>
        </w:rPr>
      </w:pPr>
    </w:p>
    <w:p w14:paraId="69B7E193" w14:textId="29FC5ABD" w:rsidR="001E3D3D" w:rsidRDefault="001E3D3D" w:rsidP="00235A69">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7E4994">
        <w:rPr>
          <w:rFonts w:ascii="Times New Roman" w:hAnsi="Times New Roman" w:cs="Times New Roman"/>
          <w:sz w:val="24"/>
          <w:lang w:val="es-ES_tradnl"/>
        </w:rPr>
        <w:t xml:space="preserve">La infraestructura de transporte </w:t>
      </w:r>
      <w:r w:rsidR="00B6557B" w:rsidRPr="007E4994">
        <w:rPr>
          <w:rFonts w:ascii="Times New Roman" w:hAnsi="Times New Roman" w:cs="Times New Roman"/>
          <w:sz w:val="24"/>
          <w:lang w:val="es-ES_tradnl"/>
        </w:rPr>
        <w:t xml:space="preserve">y la logística </w:t>
      </w:r>
      <w:r w:rsidRPr="007E4994">
        <w:rPr>
          <w:rFonts w:ascii="Times New Roman" w:hAnsi="Times New Roman" w:cs="Times New Roman"/>
          <w:sz w:val="24"/>
          <w:lang w:val="es-ES_tradnl"/>
        </w:rPr>
        <w:t xml:space="preserve">es fundamental para el desarrollo </w:t>
      </w:r>
      <w:r w:rsidR="00B6557B" w:rsidRPr="007E4994">
        <w:rPr>
          <w:rFonts w:ascii="Times New Roman" w:hAnsi="Times New Roman" w:cs="Times New Roman"/>
          <w:sz w:val="24"/>
          <w:lang w:val="es-ES_tradnl"/>
        </w:rPr>
        <w:t>económico,</w:t>
      </w:r>
      <w:r w:rsidRPr="007E4994">
        <w:rPr>
          <w:rFonts w:ascii="Times New Roman" w:hAnsi="Times New Roman" w:cs="Times New Roman"/>
          <w:sz w:val="24"/>
          <w:lang w:val="es-ES_tradnl"/>
        </w:rPr>
        <w:t xml:space="preserve"> ya que permite la movilidad y la cohesión económica y social de uno o varios territorios</w:t>
      </w:r>
      <w:r w:rsidR="00B6557B" w:rsidRPr="007E4994">
        <w:rPr>
          <w:rFonts w:ascii="Times New Roman" w:hAnsi="Times New Roman" w:cs="Times New Roman"/>
          <w:sz w:val="24"/>
          <w:lang w:val="es-ES_tradnl"/>
        </w:rPr>
        <w:t xml:space="preserve"> facilitando el acceso a mercaos y el flujo de bienes y servicios</w:t>
      </w:r>
      <w:r w:rsidRPr="007E4994">
        <w:rPr>
          <w:rFonts w:ascii="Times New Roman" w:hAnsi="Times New Roman" w:cs="Times New Roman"/>
          <w:sz w:val="24"/>
          <w:lang w:val="es-ES_tradnl"/>
        </w:rPr>
        <w:t xml:space="preserve">. Con el fin de dinamizar y fortalecer el crecimiento económico regional, las infraestructuras de transporte deben estar </w:t>
      </w:r>
      <w:r w:rsidRPr="007E4994">
        <w:rPr>
          <w:rFonts w:ascii="Times New Roman" w:hAnsi="Times New Roman" w:cs="Times New Roman"/>
          <w:sz w:val="24"/>
          <w:lang w:val="es-ES_tradnl"/>
        </w:rPr>
        <w:lastRenderedPageBreak/>
        <w:t>dispuestas de tal manera que conecten nodos de consumo y de producción; en otras palabras, los núcleos poblados (tanto dentro del territorio nacional como fuera) con los centros de actividad industrial</w:t>
      </w:r>
      <w:r w:rsidR="0065205F" w:rsidRPr="007E4994">
        <w:rPr>
          <w:rFonts w:ascii="Times New Roman" w:hAnsi="Times New Roman" w:cs="Times New Roman"/>
          <w:sz w:val="24"/>
          <w:lang w:val="es-ES_tradnl"/>
        </w:rPr>
        <w:t xml:space="preserve"> (Estefani, 2013)</w:t>
      </w:r>
      <w:r w:rsidRPr="007E4994">
        <w:rPr>
          <w:rFonts w:ascii="Times New Roman" w:hAnsi="Times New Roman" w:cs="Times New Roman"/>
          <w:sz w:val="24"/>
          <w:lang w:val="es-ES_tradnl"/>
        </w:rPr>
        <w:t xml:space="preserve">. La red vial del ERP es un claro ejemplo de este tipo de infraestructura debido a que su red de carreteras conecta los centros de producción y atraviesa las regiones surestes y norte de Brasil, conectando también de manera regional con los países de Paraguay y Argentina. </w:t>
      </w:r>
    </w:p>
    <w:p w14:paraId="5131C3AD" w14:textId="77777777" w:rsidR="007E4994" w:rsidRPr="007E4994" w:rsidRDefault="007E4994" w:rsidP="007E4994">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_tradnl"/>
        </w:rPr>
      </w:pPr>
    </w:p>
    <w:p w14:paraId="4E55B3D2" w14:textId="755C3336" w:rsidR="001E3D3D" w:rsidRDefault="001E3D3D" w:rsidP="001E3D3D">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276F7A">
        <w:rPr>
          <w:rFonts w:ascii="Times New Roman" w:hAnsi="Times New Roman" w:cs="Times New Roman"/>
          <w:sz w:val="24"/>
          <w:lang w:val="es-ES_tradnl"/>
        </w:rPr>
        <w:t xml:space="preserve">Con respecto a los principales modos de transporte de Paraná, el transporte por carretera es el único modal que permite el acceso a todos los municipios paranaenses (399 municipios en total), garantizando el flujo de mercancías y personas en todo el Estado. </w:t>
      </w:r>
      <w:r w:rsidR="007E4994">
        <w:rPr>
          <w:rFonts w:ascii="Times New Roman" w:hAnsi="Times New Roman" w:cs="Times New Roman"/>
          <w:sz w:val="24"/>
          <w:lang w:val="es-ES_tradnl"/>
        </w:rPr>
        <w:t>Consecuentemente, e</w:t>
      </w:r>
      <w:r w:rsidRPr="00276F7A">
        <w:rPr>
          <w:rFonts w:ascii="Times New Roman" w:hAnsi="Times New Roman" w:cs="Times New Roman"/>
          <w:sz w:val="24"/>
          <w:lang w:val="es-ES_tradnl"/>
        </w:rPr>
        <w:t>l transporte carretero es el modo de transporte más relevante para Paraná representando el 75% de la matriz de transporte. Con respecto al estado de la red vial, para el año 2015, del total de 120,853.85 kilómetros de re</w:t>
      </w:r>
      <w:r w:rsidR="00134925">
        <w:rPr>
          <w:rFonts w:ascii="Times New Roman" w:hAnsi="Times New Roman" w:cs="Times New Roman"/>
          <w:sz w:val="24"/>
          <w:lang w:val="es-ES_tradnl"/>
        </w:rPr>
        <w:t>d tanto Estadual como municipal</w:t>
      </w:r>
      <w:r w:rsidRPr="00276F7A">
        <w:rPr>
          <w:rFonts w:ascii="Times New Roman" w:hAnsi="Times New Roman" w:cs="Times New Roman"/>
          <w:sz w:val="24"/>
          <w:lang w:val="es-ES_tradnl"/>
        </w:rPr>
        <w:t>; el 82% se encontraban sin pavimentar, el 17% se encontraba pavimentada y el 0.4% se encontraba en obras. Cabe resaltar además que del total de pistas pavimentadas; el 95% corresponden a pistas simples y tan solo el 5% restante corresponden a pistas dobles</w:t>
      </w:r>
      <w:r>
        <w:rPr>
          <w:rStyle w:val="FootnoteReference"/>
          <w:rFonts w:cs="Times New Roman"/>
          <w:lang w:val="es-ES_tradnl"/>
        </w:rPr>
        <w:footnoteReference w:id="9"/>
      </w:r>
      <w:r w:rsidRPr="00276F7A">
        <w:rPr>
          <w:rFonts w:ascii="Times New Roman" w:hAnsi="Times New Roman" w:cs="Times New Roman"/>
          <w:sz w:val="24"/>
          <w:lang w:val="es-ES_tradnl"/>
        </w:rPr>
        <w:t xml:space="preserve">. </w:t>
      </w:r>
      <w:r w:rsidRPr="007E4994">
        <w:rPr>
          <w:rFonts w:ascii="Times New Roman" w:hAnsi="Times New Roman" w:cs="Times New Roman"/>
          <w:sz w:val="24"/>
          <w:lang w:val="es-ES_tradnl"/>
        </w:rPr>
        <w:t>El segundo modo de transporte más importante para Paraná es el transporte ferroviario</w:t>
      </w:r>
      <w:r w:rsidR="007E4994" w:rsidRPr="007E4994">
        <w:rPr>
          <w:rFonts w:ascii="Times New Roman" w:hAnsi="Times New Roman" w:cs="Times New Roman"/>
          <w:sz w:val="24"/>
          <w:lang w:val="es-ES_tradnl"/>
        </w:rPr>
        <w:t>, s</w:t>
      </w:r>
      <w:r w:rsidRPr="007E4994">
        <w:rPr>
          <w:rFonts w:ascii="Times New Roman" w:hAnsi="Times New Roman" w:cs="Times New Roman"/>
          <w:sz w:val="24"/>
          <w:lang w:val="es-ES_tradnl"/>
        </w:rPr>
        <w:t>eguido del transporte marítimo</w:t>
      </w:r>
      <w:r w:rsidRPr="007E4994">
        <w:rPr>
          <w:lang w:val="es-ES_tradnl"/>
        </w:rPr>
        <w:t xml:space="preserve"> </w:t>
      </w:r>
      <w:r w:rsidRPr="007E4994">
        <w:rPr>
          <w:rFonts w:ascii="Times New Roman" w:hAnsi="Times New Roman" w:cs="Times New Roman"/>
          <w:sz w:val="24"/>
          <w:lang w:val="es-ES_tradnl"/>
        </w:rPr>
        <w:t>constituido</w:t>
      </w:r>
      <w:r w:rsidR="00134925">
        <w:rPr>
          <w:rFonts w:ascii="Times New Roman" w:hAnsi="Times New Roman" w:cs="Times New Roman"/>
          <w:sz w:val="24"/>
          <w:lang w:val="es-ES_tradnl"/>
        </w:rPr>
        <w:t xml:space="preserve"> por la h</w:t>
      </w:r>
      <w:r w:rsidR="007E4994" w:rsidRPr="007E4994">
        <w:rPr>
          <w:rFonts w:ascii="Times New Roman" w:hAnsi="Times New Roman" w:cs="Times New Roman"/>
          <w:sz w:val="24"/>
          <w:lang w:val="es-ES_tradnl"/>
        </w:rPr>
        <w:t xml:space="preserve">idrovía del Río Paraná y </w:t>
      </w:r>
      <w:r w:rsidR="00134925">
        <w:rPr>
          <w:rFonts w:ascii="Times New Roman" w:hAnsi="Times New Roman" w:cs="Times New Roman"/>
          <w:sz w:val="24"/>
          <w:lang w:val="es-ES_tradnl"/>
        </w:rPr>
        <w:t xml:space="preserve">en último lugar se encuentra el transporte </w:t>
      </w:r>
      <w:r w:rsidR="007E4994" w:rsidRPr="007E4994">
        <w:rPr>
          <w:rFonts w:ascii="Times New Roman" w:hAnsi="Times New Roman" w:cs="Times New Roman"/>
          <w:sz w:val="24"/>
          <w:lang w:val="es-ES_tradnl"/>
        </w:rPr>
        <w:t xml:space="preserve">el aeroportuario. </w:t>
      </w:r>
    </w:p>
    <w:p w14:paraId="76CB50FE" w14:textId="77777777" w:rsidR="0096226D" w:rsidRPr="0096226D" w:rsidRDefault="0096226D" w:rsidP="0096226D">
      <w:pPr>
        <w:pStyle w:val="ListParagraph"/>
        <w:rPr>
          <w:rFonts w:ascii="Times New Roman" w:hAnsi="Times New Roman" w:cs="Times New Roman"/>
          <w:sz w:val="24"/>
          <w:lang w:val="es-ES_tradnl"/>
        </w:rPr>
      </w:pPr>
    </w:p>
    <w:p w14:paraId="2AD039D2" w14:textId="1050E8A0" w:rsidR="00907345" w:rsidRPr="00D25AC6" w:rsidRDefault="00907345" w:rsidP="00A27121">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D25AC6">
        <w:rPr>
          <w:rFonts w:ascii="Times New Roman" w:hAnsi="Times New Roman" w:cs="Times New Roman"/>
          <w:sz w:val="24"/>
          <w:lang w:val="es-ES_tradnl"/>
        </w:rPr>
        <w:t xml:space="preserve">Existe una priorización por parte del Gobierno Federal de Brasil de promover el desarrollo logístico en el país. Las acciones </w:t>
      </w:r>
      <w:r w:rsidR="00D25AC6" w:rsidRPr="00D25AC6">
        <w:rPr>
          <w:rFonts w:ascii="Times New Roman" w:hAnsi="Times New Roman" w:cs="Times New Roman"/>
          <w:sz w:val="24"/>
          <w:lang w:val="es-ES_tradnl"/>
        </w:rPr>
        <w:t>d</w:t>
      </w:r>
      <w:r w:rsidRPr="00D25AC6">
        <w:rPr>
          <w:rFonts w:ascii="Times New Roman" w:hAnsi="Times New Roman" w:cs="Times New Roman"/>
          <w:sz w:val="24"/>
          <w:lang w:val="es-ES_tradnl"/>
        </w:rPr>
        <w:t xml:space="preserve">el Gobierno Federal en función de incrementar y mejorar la conectividad se articulan en el Plan Nacional de Logística y Transporte (PNLT), el cual </w:t>
      </w:r>
      <w:r w:rsidR="00D25AC6" w:rsidRPr="00D25AC6">
        <w:rPr>
          <w:rFonts w:ascii="Times New Roman" w:hAnsi="Times New Roman" w:cs="Times New Roman"/>
          <w:sz w:val="24"/>
          <w:lang w:val="es-ES_tradnl"/>
        </w:rPr>
        <w:t>tiene como objetivo principal</w:t>
      </w:r>
      <w:r w:rsidR="008547E9" w:rsidRPr="00D25AC6">
        <w:rPr>
          <w:rFonts w:ascii="Times New Roman" w:hAnsi="Times New Roman" w:cs="Times New Roman"/>
          <w:sz w:val="24"/>
          <w:lang w:val="es-ES_tradnl"/>
        </w:rPr>
        <w:t xml:space="preserve"> </w:t>
      </w:r>
      <w:r w:rsidRPr="00D25AC6">
        <w:rPr>
          <w:rFonts w:ascii="Times New Roman" w:hAnsi="Times New Roman" w:cs="Times New Roman"/>
          <w:sz w:val="24"/>
          <w:lang w:val="es-ES_tradnl"/>
        </w:rPr>
        <w:t>mejorar la infraestructura física y procesos</w:t>
      </w:r>
      <w:r w:rsidR="000842CC" w:rsidRPr="00D25AC6">
        <w:rPr>
          <w:rFonts w:ascii="Times New Roman" w:hAnsi="Times New Roman" w:cs="Times New Roman"/>
          <w:sz w:val="24"/>
          <w:lang w:val="es-ES_tradnl"/>
        </w:rPr>
        <w:t xml:space="preserve"> logísticos</w:t>
      </w:r>
      <w:r w:rsidRPr="00D25AC6">
        <w:rPr>
          <w:rFonts w:ascii="Times New Roman" w:hAnsi="Times New Roman" w:cs="Times New Roman"/>
          <w:sz w:val="24"/>
          <w:lang w:val="es-ES_tradnl"/>
        </w:rPr>
        <w:t xml:space="preserve"> de los Estados brasileños entre sí y con los sectores productivos (agricultura, industria, comercio y turismo)</w:t>
      </w:r>
      <w:r w:rsidR="00D25AC6" w:rsidRPr="00D25AC6">
        <w:rPr>
          <w:rFonts w:ascii="Times New Roman" w:hAnsi="Times New Roman" w:cs="Times New Roman"/>
          <w:sz w:val="24"/>
          <w:lang w:val="es-ES_tradnl"/>
        </w:rPr>
        <w:t xml:space="preserve"> con una visión de inserción económica regional y global</w:t>
      </w:r>
      <w:r w:rsidRPr="00D25AC6">
        <w:rPr>
          <w:rFonts w:ascii="Times New Roman" w:hAnsi="Times New Roman" w:cs="Times New Roman"/>
          <w:sz w:val="24"/>
          <w:lang w:val="es-ES_tradnl"/>
        </w:rPr>
        <w:t xml:space="preserve">. Uno de las áreas de acción estratégicas del Plan, es el desarrollo del transporte multimodal, el cual se pretende sea capaz de interconectar toda la cadena logística, contemplando tanto la red de transportes, así como las estrategias y directrices que orientan las intervenciones de los </w:t>
      </w:r>
      <w:r w:rsidRPr="00D25AC6">
        <w:rPr>
          <w:rFonts w:ascii="Times New Roman" w:hAnsi="Times New Roman" w:cs="Times New Roman"/>
          <w:i/>
          <w:sz w:val="24"/>
          <w:lang w:val="es-ES_tradnl"/>
        </w:rPr>
        <w:t>stakeholders</w:t>
      </w:r>
      <w:r w:rsidR="00047098" w:rsidRPr="00D25AC6">
        <w:rPr>
          <w:rFonts w:ascii="Times New Roman" w:hAnsi="Times New Roman" w:cs="Times New Roman"/>
          <w:sz w:val="24"/>
          <w:lang w:val="es-ES_tradnl"/>
        </w:rPr>
        <w:t xml:space="preserve"> involucrados</w:t>
      </w:r>
      <w:r w:rsidRPr="00D25AC6">
        <w:rPr>
          <w:rFonts w:ascii="Times New Roman" w:hAnsi="Times New Roman" w:cs="Times New Roman"/>
          <w:sz w:val="24"/>
          <w:lang w:val="es-ES_tradnl"/>
        </w:rPr>
        <w:t>.</w:t>
      </w:r>
      <w:r w:rsidR="00047098" w:rsidRPr="00D25AC6">
        <w:rPr>
          <w:rFonts w:ascii="Times New Roman" w:hAnsi="Times New Roman" w:cs="Times New Roman"/>
          <w:sz w:val="24"/>
          <w:lang w:val="es-ES_tradnl"/>
        </w:rPr>
        <w:t xml:space="preserve"> </w:t>
      </w:r>
      <w:r w:rsidR="00D25AC6" w:rsidRPr="00D25AC6">
        <w:rPr>
          <w:rFonts w:ascii="Times New Roman" w:hAnsi="Times New Roman" w:cs="Times New Roman"/>
          <w:sz w:val="24"/>
          <w:lang w:val="es-ES_tradnl"/>
        </w:rPr>
        <w:t xml:space="preserve">Para las regiones brasileñas </w:t>
      </w:r>
      <w:r w:rsidR="00D25AC6">
        <w:rPr>
          <w:rFonts w:ascii="Times New Roman" w:hAnsi="Times New Roman" w:cs="Times New Roman"/>
          <w:sz w:val="24"/>
          <w:lang w:val="es-ES_tradnl"/>
        </w:rPr>
        <w:t>que concentran gran parte de la actividad económica del país</w:t>
      </w:r>
      <w:r w:rsidR="00D25AC6" w:rsidRPr="00D25AC6">
        <w:rPr>
          <w:rFonts w:ascii="Times New Roman" w:hAnsi="Times New Roman" w:cs="Times New Roman"/>
          <w:sz w:val="24"/>
          <w:lang w:val="es-ES_tradnl"/>
        </w:rPr>
        <w:t>, el desa</w:t>
      </w:r>
      <w:r w:rsidRPr="00D25AC6">
        <w:rPr>
          <w:rFonts w:ascii="Times New Roman" w:hAnsi="Times New Roman" w:cs="Times New Roman"/>
          <w:sz w:val="24"/>
          <w:lang w:val="es-ES_tradnl"/>
        </w:rPr>
        <w:t xml:space="preserve">rrollo del transporte multimodal permite la movilidad de productos </w:t>
      </w:r>
      <w:r w:rsidR="00D25AC6" w:rsidRPr="00D25AC6">
        <w:rPr>
          <w:rFonts w:ascii="Times New Roman" w:hAnsi="Times New Roman" w:cs="Times New Roman"/>
          <w:sz w:val="24"/>
          <w:lang w:val="es-ES_tradnl"/>
        </w:rPr>
        <w:t>a nivel interno</w:t>
      </w:r>
      <w:r w:rsidRPr="00D25AC6">
        <w:rPr>
          <w:rFonts w:ascii="Times New Roman" w:hAnsi="Times New Roman" w:cs="Times New Roman"/>
          <w:sz w:val="24"/>
          <w:lang w:val="es-ES_tradnl"/>
        </w:rPr>
        <w:t xml:space="preserve">, con la posibilidad de colocar los productos de forma competitiva, en nuevos mercados, siendo también fundamental para atender la creciente demanda regional de servicios marítimos y portuarios que hacen posible el comercio regional y global. </w:t>
      </w:r>
    </w:p>
    <w:p w14:paraId="287B0C67" w14:textId="77777777" w:rsidR="00907345" w:rsidRPr="00907345" w:rsidRDefault="00907345" w:rsidP="00907345">
      <w:pPr>
        <w:pStyle w:val="ListParagraph"/>
        <w:rPr>
          <w:rFonts w:ascii="Times New Roman" w:hAnsi="Times New Roman" w:cs="Times New Roman"/>
          <w:sz w:val="24"/>
          <w:lang w:val="es-ES_tradnl"/>
        </w:rPr>
      </w:pPr>
    </w:p>
    <w:p w14:paraId="785008C8" w14:textId="7CA8E5E0" w:rsidR="001E3D3D" w:rsidRPr="0047042F" w:rsidRDefault="001E3D3D" w:rsidP="00D36CDC">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47042F">
        <w:rPr>
          <w:rFonts w:ascii="Times New Roman" w:hAnsi="Times New Roman" w:cs="Times New Roman"/>
          <w:sz w:val="24"/>
          <w:lang w:val="es-ES_tradnl"/>
        </w:rPr>
        <w:t xml:space="preserve">En el caso de Brasil, en base al estudio </w:t>
      </w:r>
      <w:r w:rsidRPr="0047042F">
        <w:rPr>
          <w:rFonts w:ascii="Times New Roman" w:hAnsi="Times New Roman" w:cs="Times New Roman"/>
          <w:i/>
          <w:sz w:val="24"/>
          <w:lang w:val="es-ES_tradnl"/>
        </w:rPr>
        <w:t>Pesquisa Custos Logísticos no Brasil 2015,</w:t>
      </w:r>
      <w:r w:rsidRPr="0047042F">
        <w:rPr>
          <w:rFonts w:ascii="Times New Roman" w:hAnsi="Times New Roman" w:cs="Times New Roman"/>
          <w:sz w:val="24"/>
          <w:lang w:val="es-ES_tradnl"/>
        </w:rPr>
        <w:t xml:space="preserve"> realizado por la Fundación Dom Cabral</w:t>
      </w:r>
      <w:r w:rsidR="000C6AA4" w:rsidRPr="0047042F">
        <w:rPr>
          <w:rFonts w:ascii="Times New Roman" w:hAnsi="Times New Roman" w:cs="Times New Roman"/>
          <w:sz w:val="24"/>
          <w:lang w:val="es-ES_tradnl"/>
        </w:rPr>
        <w:t>;</w:t>
      </w:r>
      <w:r w:rsidRPr="0047042F">
        <w:rPr>
          <w:rFonts w:ascii="Times New Roman" w:hAnsi="Times New Roman" w:cs="Times New Roman"/>
          <w:sz w:val="24"/>
          <w:lang w:val="es-ES_tradnl"/>
        </w:rPr>
        <w:t xml:space="preserve"> se encuentra que los costos logísticos para el año 2015 representan el 11.73% de los ingresos de las empresas brasileñas, revelando también que el transporte carretero es el más usado (80%) </w:t>
      </w:r>
      <w:r w:rsidR="003533ED">
        <w:rPr>
          <w:rFonts w:ascii="Times New Roman" w:hAnsi="Times New Roman" w:cs="Times New Roman"/>
          <w:sz w:val="24"/>
          <w:lang w:val="es-ES_tradnl"/>
        </w:rPr>
        <w:t xml:space="preserve">por las empresas en relación a </w:t>
      </w:r>
      <w:r w:rsidRPr="0047042F">
        <w:rPr>
          <w:rFonts w:ascii="Times New Roman" w:hAnsi="Times New Roman" w:cs="Times New Roman"/>
          <w:sz w:val="24"/>
          <w:lang w:val="es-ES_tradnl"/>
        </w:rPr>
        <w:t xml:space="preserve">al resto de modos de transporte, lo cual denota un alto nivel de dependencia </w:t>
      </w:r>
      <w:r w:rsidR="002A4947" w:rsidRPr="0047042F">
        <w:rPr>
          <w:rFonts w:ascii="Times New Roman" w:hAnsi="Times New Roman" w:cs="Times New Roman"/>
          <w:sz w:val="24"/>
          <w:lang w:val="es-ES_tradnl"/>
        </w:rPr>
        <w:t xml:space="preserve">por parte de las firmas, </w:t>
      </w:r>
      <w:r w:rsidRPr="0047042F">
        <w:rPr>
          <w:rFonts w:ascii="Times New Roman" w:hAnsi="Times New Roman" w:cs="Times New Roman"/>
          <w:sz w:val="24"/>
          <w:lang w:val="es-ES_tradnl"/>
        </w:rPr>
        <w:t>al transporte carretero para la transportación de insumos y productos finales</w:t>
      </w:r>
      <w:r>
        <w:rPr>
          <w:rStyle w:val="FootnoteReference"/>
          <w:rFonts w:cs="Times New Roman"/>
          <w:lang w:val="es-ES_tradnl"/>
        </w:rPr>
        <w:footnoteReference w:id="10"/>
      </w:r>
      <w:r w:rsidRPr="0047042F">
        <w:rPr>
          <w:rFonts w:ascii="Times New Roman" w:hAnsi="Times New Roman" w:cs="Times New Roman"/>
          <w:sz w:val="24"/>
          <w:lang w:val="es-ES_tradnl"/>
        </w:rPr>
        <w:t xml:space="preserve">. </w:t>
      </w:r>
      <w:r w:rsidR="009F59A4" w:rsidRPr="0047042F">
        <w:rPr>
          <w:rFonts w:ascii="Times New Roman" w:hAnsi="Times New Roman" w:cs="Times New Roman"/>
          <w:sz w:val="24"/>
          <w:lang w:val="es-ES_tradnl"/>
        </w:rPr>
        <w:t xml:space="preserve">El estudio </w:t>
      </w:r>
      <w:r w:rsidR="002900EA" w:rsidRPr="0047042F">
        <w:rPr>
          <w:rFonts w:ascii="Times New Roman" w:hAnsi="Times New Roman" w:cs="Times New Roman"/>
          <w:sz w:val="24"/>
          <w:lang w:val="es-ES_tradnl"/>
        </w:rPr>
        <w:t xml:space="preserve">revela </w:t>
      </w:r>
      <w:r w:rsidR="009F59A4" w:rsidRPr="0047042F">
        <w:rPr>
          <w:rFonts w:ascii="Times New Roman" w:hAnsi="Times New Roman" w:cs="Times New Roman"/>
          <w:sz w:val="24"/>
          <w:lang w:val="es-ES_tradnl"/>
        </w:rPr>
        <w:t>también</w:t>
      </w:r>
      <w:r w:rsidRPr="0047042F">
        <w:rPr>
          <w:rFonts w:ascii="Times New Roman" w:hAnsi="Times New Roman" w:cs="Times New Roman"/>
          <w:sz w:val="24"/>
          <w:lang w:val="es-ES_tradnl"/>
        </w:rPr>
        <w:t xml:space="preserve"> que los costos logístico</w:t>
      </w:r>
      <w:r w:rsidR="00BF4681">
        <w:rPr>
          <w:rFonts w:ascii="Times New Roman" w:hAnsi="Times New Roman" w:cs="Times New Roman"/>
          <w:sz w:val="24"/>
          <w:lang w:val="es-ES_tradnl"/>
        </w:rPr>
        <w:t>s estimados para la región sur (</w:t>
      </w:r>
      <w:r w:rsidRPr="0047042F">
        <w:rPr>
          <w:rFonts w:ascii="Times New Roman" w:hAnsi="Times New Roman" w:cs="Times New Roman"/>
          <w:sz w:val="24"/>
          <w:lang w:val="es-ES_tradnl"/>
        </w:rPr>
        <w:t>reg</w:t>
      </w:r>
      <w:r w:rsidR="009F59A4" w:rsidRPr="0047042F">
        <w:rPr>
          <w:rFonts w:ascii="Times New Roman" w:hAnsi="Times New Roman" w:cs="Times New Roman"/>
          <w:sz w:val="24"/>
          <w:lang w:val="es-ES_tradnl"/>
        </w:rPr>
        <w:t>ión a la cual Paraná pertenece</w:t>
      </w:r>
      <w:r w:rsidR="00BF4681">
        <w:rPr>
          <w:rFonts w:ascii="Times New Roman" w:hAnsi="Times New Roman" w:cs="Times New Roman"/>
          <w:sz w:val="24"/>
          <w:lang w:val="es-ES_tradnl"/>
        </w:rPr>
        <w:t>)</w:t>
      </w:r>
      <w:r w:rsidR="009F59A4" w:rsidRPr="0047042F">
        <w:rPr>
          <w:rFonts w:ascii="Times New Roman" w:hAnsi="Times New Roman" w:cs="Times New Roman"/>
          <w:sz w:val="24"/>
          <w:lang w:val="es-ES_tradnl"/>
        </w:rPr>
        <w:t xml:space="preserve"> ascendieron</w:t>
      </w:r>
      <w:r w:rsidRPr="0047042F">
        <w:rPr>
          <w:rFonts w:ascii="Times New Roman" w:hAnsi="Times New Roman" w:cs="Times New Roman"/>
          <w:sz w:val="24"/>
          <w:lang w:val="es-ES_tradnl"/>
        </w:rPr>
        <w:t xml:space="preserve"> a 10% de los ingresos de las empresas para el año 2015</w:t>
      </w:r>
      <w:r w:rsidR="002900EA" w:rsidRPr="0047042F">
        <w:rPr>
          <w:rFonts w:ascii="Times New Roman" w:hAnsi="Times New Roman" w:cs="Times New Roman"/>
          <w:sz w:val="24"/>
          <w:lang w:val="es-ES_tradnl"/>
        </w:rPr>
        <w:t xml:space="preserve">. </w:t>
      </w:r>
      <w:r w:rsidR="004D6D57" w:rsidRPr="0047042F">
        <w:rPr>
          <w:rFonts w:ascii="Times New Roman" w:hAnsi="Times New Roman" w:cs="Times New Roman"/>
          <w:sz w:val="24"/>
          <w:lang w:val="es-ES_tradnl"/>
        </w:rPr>
        <w:t xml:space="preserve">La </w:t>
      </w:r>
      <w:r w:rsidR="004D6D57" w:rsidRPr="0047042F">
        <w:rPr>
          <w:rFonts w:ascii="Times New Roman" w:hAnsi="Times New Roman" w:cs="Times New Roman"/>
          <w:sz w:val="24"/>
          <w:lang w:val="es-ES_tradnl"/>
        </w:rPr>
        <w:lastRenderedPageBreak/>
        <w:t>región de Brasil con los mayores costos logísti</w:t>
      </w:r>
      <w:r w:rsidR="00BF4681">
        <w:rPr>
          <w:rFonts w:ascii="Times New Roman" w:hAnsi="Times New Roman" w:cs="Times New Roman"/>
          <w:sz w:val="24"/>
          <w:lang w:val="es-ES_tradnl"/>
        </w:rPr>
        <w:t xml:space="preserve">cos fue la región centro-oeste con costos logísticos de </w:t>
      </w:r>
      <w:r w:rsidR="004D6D57" w:rsidRPr="0047042F">
        <w:rPr>
          <w:rFonts w:ascii="Times New Roman" w:hAnsi="Times New Roman" w:cs="Times New Roman"/>
          <w:sz w:val="24"/>
          <w:lang w:val="es-ES_tradnl"/>
        </w:rPr>
        <w:t xml:space="preserve">30% de los ingresos de las </w:t>
      </w:r>
      <w:r w:rsidR="0047042F">
        <w:rPr>
          <w:rFonts w:ascii="Times New Roman" w:hAnsi="Times New Roman" w:cs="Times New Roman"/>
          <w:sz w:val="24"/>
          <w:lang w:val="es-ES_tradnl"/>
        </w:rPr>
        <w:t>e</w:t>
      </w:r>
      <w:r w:rsidR="004D6D57" w:rsidRPr="0047042F">
        <w:rPr>
          <w:rFonts w:ascii="Times New Roman" w:hAnsi="Times New Roman" w:cs="Times New Roman"/>
          <w:sz w:val="24"/>
          <w:lang w:val="es-ES_tradnl"/>
        </w:rPr>
        <w:t>mpresas y la región con los costos logísticos m</w:t>
      </w:r>
      <w:r w:rsidR="00BF4681">
        <w:rPr>
          <w:rFonts w:ascii="Times New Roman" w:hAnsi="Times New Roman" w:cs="Times New Roman"/>
          <w:sz w:val="24"/>
          <w:lang w:val="es-ES_tradnl"/>
        </w:rPr>
        <w:t xml:space="preserve">ás bajos fue la región noreste con </w:t>
      </w:r>
      <w:r w:rsidR="004D6D57" w:rsidRPr="0047042F">
        <w:rPr>
          <w:rFonts w:ascii="Times New Roman" w:hAnsi="Times New Roman" w:cs="Times New Roman"/>
          <w:sz w:val="24"/>
          <w:lang w:val="es-ES_tradnl"/>
        </w:rPr>
        <w:t xml:space="preserve">6.4% de los ingresos de las </w:t>
      </w:r>
      <w:r w:rsidR="00BF4681">
        <w:rPr>
          <w:rFonts w:ascii="Times New Roman" w:hAnsi="Times New Roman" w:cs="Times New Roman"/>
          <w:sz w:val="24"/>
          <w:lang w:val="es-ES_tradnl"/>
        </w:rPr>
        <w:t>e</w:t>
      </w:r>
      <w:r w:rsidR="004D6D57" w:rsidRPr="0047042F">
        <w:rPr>
          <w:rFonts w:ascii="Times New Roman" w:hAnsi="Times New Roman" w:cs="Times New Roman"/>
          <w:sz w:val="24"/>
          <w:lang w:val="es-ES_tradnl"/>
        </w:rPr>
        <w:t>mpresas</w:t>
      </w:r>
      <w:r w:rsidRPr="0047042F">
        <w:rPr>
          <w:rFonts w:ascii="Times New Roman" w:hAnsi="Times New Roman" w:cs="Times New Roman"/>
          <w:sz w:val="24"/>
          <w:lang w:val="es-ES_tradnl"/>
        </w:rPr>
        <w:t>. Igualmente, el estudio constata que los principales factores de impacto en el precio final de los bienes</w:t>
      </w:r>
      <w:r w:rsidR="0047042F">
        <w:rPr>
          <w:rFonts w:ascii="Times New Roman" w:hAnsi="Times New Roman" w:cs="Times New Roman"/>
          <w:sz w:val="24"/>
          <w:lang w:val="es-ES_tradnl"/>
        </w:rPr>
        <w:t xml:space="preserve"> en Brasil</w:t>
      </w:r>
      <w:r w:rsidRPr="0047042F">
        <w:rPr>
          <w:rFonts w:ascii="Times New Roman" w:hAnsi="Times New Roman" w:cs="Times New Roman"/>
          <w:sz w:val="24"/>
          <w:lang w:val="es-ES_tradnl"/>
        </w:rPr>
        <w:t xml:space="preserve"> son los costos de transporte. </w:t>
      </w:r>
    </w:p>
    <w:p w14:paraId="0F2670EF" w14:textId="77777777" w:rsidR="00B6557B" w:rsidRPr="00B6557B" w:rsidRDefault="00B6557B" w:rsidP="00B6557B">
      <w:pPr>
        <w:pStyle w:val="ListParagraph"/>
        <w:rPr>
          <w:rFonts w:ascii="Times New Roman" w:hAnsi="Times New Roman" w:cs="Times New Roman"/>
          <w:sz w:val="24"/>
          <w:lang w:val="es-ES_tradnl"/>
        </w:rPr>
      </w:pPr>
    </w:p>
    <w:p w14:paraId="5C3567AD" w14:textId="7BBA44E5" w:rsidR="00B6557B" w:rsidRPr="00C002E3" w:rsidRDefault="00B6557B" w:rsidP="00B6557B">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Pr>
          <w:rFonts w:ascii="Times New Roman" w:hAnsi="Times New Roman" w:cs="Times New Roman"/>
          <w:sz w:val="24"/>
          <w:lang w:val="es-ES_tradnl"/>
        </w:rPr>
        <w:t xml:space="preserve">El desarrollo logístico es fundamental para la integración económica. </w:t>
      </w:r>
      <w:r w:rsidRPr="00B6557B">
        <w:rPr>
          <w:rFonts w:ascii="Times New Roman" w:hAnsi="Times New Roman" w:cs="Times New Roman"/>
          <w:sz w:val="24"/>
          <w:lang w:val="es-ES_tradnl"/>
        </w:rPr>
        <w:t>La evidencia empírica demuestra que el buen desempeño logístico beneficia la competitividad de la economía, lo cual tiene una incidencia directa en los flujos de comercio tanto regionales como globales</w:t>
      </w:r>
      <w:r w:rsidR="009D6E87">
        <w:rPr>
          <w:rStyle w:val="FootnoteReference"/>
          <w:rFonts w:cs="Times New Roman"/>
          <w:lang w:val="es-ES_tradnl"/>
        </w:rPr>
        <w:footnoteReference w:id="11"/>
      </w:r>
      <w:r w:rsidRPr="00B6557B">
        <w:rPr>
          <w:rFonts w:ascii="Times New Roman" w:hAnsi="Times New Roman" w:cs="Times New Roman"/>
          <w:sz w:val="24"/>
          <w:lang w:val="es-ES_tradnl"/>
        </w:rPr>
        <w:t>. Dentro de los costos logísticos, aproximadamente entre el 50% al 60% corresponden a costos de transporte</w:t>
      </w:r>
      <w:r w:rsidR="009F59A4">
        <w:rPr>
          <w:rStyle w:val="FootnoteReference"/>
          <w:rFonts w:cs="Times New Roman"/>
          <w:lang w:val="es-ES_tradnl"/>
        </w:rPr>
        <w:footnoteReference w:id="12"/>
      </w:r>
      <w:r w:rsidRPr="00B6557B">
        <w:rPr>
          <w:rFonts w:ascii="Times New Roman" w:hAnsi="Times New Roman" w:cs="Times New Roman"/>
          <w:sz w:val="24"/>
          <w:lang w:val="es-ES_tradnl"/>
        </w:rPr>
        <w:t xml:space="preserve">, con lo cual intervenciones diseñadas a mejorar la infraestructura física en los distintos modos de transporte y la integración modal, reducirá los costos de transportes, lo </w:t>
      </w:r>
      <w:r w:rsidR="0047042F">
        <w:rPr>
          <w:rFonts w:ascii="Times New Roman" w:hAnsi="Times New Roman" w:cs="Times New Roman"/>
          <w:sz w:val="24"/>
          <w:lang w:val="es-ES_tradnl"/>
        </w:rPr>
        <w:t>que</w:t>
      </w:r>
      <w:r w:rsidRPr="00B6557B">
        <w:rPr>
          <w:rFonts w:ascii="Times New Roman" w:hAnsi="Times New Roman" w:cs="Times New Roman"/>
          <w:sz w:val="24"/>
          <w:lang w:val="es-ES_tradnl"/>
        </w:rPr>
        <w:t xml:space="preserve"> a su </w:t>
      </w:r>
      <w:r w:rsidR="00C64F0F">
        <w:rPr>
          <w:rFonts w:ascii="Times New Roman" w:hAnsi="Times New Roman" w:cs="Times New Roman"/>
          <w:sz w:val="24"/>
          <w:lang w:val="es-ES_tradnl"/>
        </w:rPr>
        <w:t xml:space="preserve">vez </w:t>
      </w:r>
      <w:r w:rsidRPr="00B6557B">
        <w:rPr>
          <w:rFonts w:ascii="Times New Roman" w:hAnsi="Times New Roman" w:cs="Times New Roman"/>
          <w:sz w:val="24"/>
          <w:lang w:val="es-ES_tradnl"/>
        </w:rPr>
        <w:t>tiene una incidencia directa en la competitividad de las firmas. E</w:t>
      </w:r>
      <w:r w:rsidRPr="00B6557B">
        <w:rPr>
          <w:rFonts w:ascii="Times New Roman" w:hAnsi="Times New Roman"/>
          <w:sz w:val="24"/>
          <w:szCs w:val="24"/>
          <w:lang w:val="es-ES_tradnl"/>
        </w:rPr>
        <w:t xml:space="preserve">mpíricamente, menores costos de transporte significan efectos positivos en el comercio interno y externo de un país </w:t>
      </w:r>
      <w:r w:rsidRPr="00B6557B">
        <w:rPr>
          <w:rFonts w:ascii="Times New Roman" w:hAnsi="Times New Roman" w:cs="Times New Roman"/>
          <w:sz w:val="24"/>
          <w:szCs w:val="24"/>
          <w:lang w:val="es-ES_tradnl"/>
        </w:rPr>
        <w:t>(Krugman y Livas, 1996)</w:t>
      </w:r>
      <w:r w:rsidRPr="006B31C8">
        <w:rPr>
          <w:rStyle w:val="FootnoteReference"/>
          <w:sz w:val="24"/>
          <w:szCs w:val="24"/>
          <w:lang w:val="es-ES_tradnl"/>
        </w:rPr>
        <w:footnoteReference w:id="13"/>
      </w:r>
      <w:r w:rsidRPr="00B6557B">
        <w:rPr>
          <w:rFonts w:ascii="Times New Roman" w:hAnsi="Times New Roman"/>
          <w:sz w:val="24"/>
          <w:szCs w:val="24"/>
          <w:lang w:val="es-ES_tradnl"/>
        </w:rPr>
        <w:t xml:space="preserve">. </w:t>
      </w:r>
      <w:r w:rsidRPr="00B6557B">
        <w:rPr>
          <w:rFonts w:ascii="Times New Roman" w:hAnsi="Times New Roman" w:cs="Times New Roman"/>
          <w:sz w:val="24"/>
          <w:szCs w:val="24"/>
          <w:lang w:val="es-ES_tradnl"/>
        </w:rPr>
        <w:t xml:space="preserve">Igualmente, la existencia de bajos costos logísticos y de transporte benefician la aglomeración de las industrias permitiendo el aprovechamiento de economías de escala. </w:t>
      </w:r>
    </w:p>
    <w:p w14:paraId="6CE8B76C" w14:textId="77777777" w:rsidR="00C002E3" w:rsidRPr="00C002E3" w:rsidRDefault="00C002E3" w:rsidP="00C002E3">
      <w:pPr>
        <w:pStyle w:val="ListParagraph"/>
        <w:rPr>
          <w:rFonts w:ascii="Times New Roman" w:hAnsi="Times New Roman" w:cs="Times New Roman"/>
          <w:sz w:val="24"/>
          <w:lang w:val="es-ES_tradnl"/>
        </w:rPr>
      </w:pPr>
    </w:p>
    <w:p w14:paraId="4D701EA9" w14:textId="418D03C1" w:rsidR="00C002E3" w:rsidRPr="00C002E3" w:rsidRDefault="00C002E3" w:rsidP="00C002E3">
      <w:pPr>
        <w:pStyle w:val="ListParagraph"/>
        <w:keepNext/>
        <w:keepLines/>
        <w:numPr>
          <w:ilvl w:val="0"/>
          <w:numId w:val="1"/>
        </w:numPr>
        <w:spacing w:after="0" w:line="0" w:lineRule="atLeast"/>
        <w:jc w:val="both"/>
        <w:outlineLvl w:val="1"/>
        <w:rPr>
          <w:rFonts w:ascii="Times New Roman" w:eastAsia="MS Gothic" w:hAnsi="Times New Roman" w:cs="Times New Roman"/>
          <w:b/>
          <w:bCs/>
          <w:smallCaps/>
          <w:color w:val="1F497D" w:themeColor="text2"/>
          <w:sz w:val="24"/>
          <w:szCs w:val="24"/>
          <w:lang w:val="es-ES"/>
        </w:rPr>
      </w:pPr>
      <w:r w:rsidRPr="00C002E3">
        <w:rPr>
          <w:rFonts w:ascii="Times New Roman" w:eastAsia="MS Gothic" w:hAnsi="Times New Roman" w:cs="Times New Roman"/>
          <w:b/>
          <w:bCs/>
          <w:smallCaps/>
          <w:color w:val="1F497D" w:themeColor="text2"/>
          <w:sz w:val="24"/>
          <w:szCs w:val="24"/>
          <w:lang w:val="es-ES"/>
        </w:rPr>
        <w:t>Aspectos generales de la operación en términos de integración regional</w:t>
      </w:r>
    </w:p>
    <w:p w14:paraId="362BBA3F" w14:textId="77777777" w:rsidR="00C002E3" w:rsidRPr="00C002E3" w:rsidRDefault="00C002E3" w:rsidP="00C002E3">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_tradnl"/>
        </w:rPr>
      </w:pPr>
    </w:p>
    <w:p w14:paraId="36D89541" w14:textId="777AE23C" w:rsidR="00102726" w:rsidRPr="00C002E3" w:rsidRDefault="00622BE3" w:rsidP="00C002E3">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C002E3">
        <w:rPr>
          <w:rFonts w:ascii="Times New Roman" w:hAnsi="Times New Roman" w:cs="Times New Roman"/>
          <w:sz w:val="24"/>
          <w:lang w:val="es-ES_tradnl"/>
        </w:rPr>
        <w:t xml:space="preserve">El </w:t>
      </w:r>
      <w:r w:rsidR="006956B8" w:rsidRPr="00C002E3">
        <w:rPr>
          <w:rFonts w:ascii="Times New Roman" w:hAnsi="Times New Roman" w:cs="Times New Roman"/>
          <w:sz w:val="24"/>
          <w:lang w:val="es-ES_tradnl"/>
        </w:rPr>
        <w:t>Programa de Logística e Infraestructura de Transporte</w:t>
      </w:r>
      <w:r w:rsidRPr="00C002E3">
        <w:rPr>
          <w:rFonts w:ascii="Times New Roman" w:hAnsi="Times New Roman" w:cs="Times New Roman"/>
          <w:sz w:val="24"/>
          <w:lang w:val="es-ES_tradnl"/>
        </w:rPr>
        <w:t xml:space="preserve">, tienen como </w:t>
      </w:r>
      <w:r w:rsidR="00CF75D2" w:rsidRPr="00C002E3">
        <w:rPr>
          <w:rFonts w:ascii="Times New Roman" w:hAnsi="Times New Roman" w:cs="Times New Roman"/>
          <w:sz w:val="24"/>
          <w:lang w:val="es-ES_tradnl"/>
        </w:rPr>
        <w:t>objetivo general</w:t>
      </w:r>
      <w:r w:rsidRPr="00C002E3">
        <w:rPr>
          <w:rFonts w:ascii="Times New Roman" w:hAnsi="Times New Roman" w:cs="Times New Roman"/>
          <w:sz w:val="24"/>
          <w:lang w:val="es-ES_tradnl"/>
        </w:rPr>
        <w:t>,</w:t>
      </w:r>
      <w:r w:rsidR="00CF75D2" w:rsidRPr="00C002E3">
        <w:rPr>
          <w:rFonts w:ascii="Times New Roman" w:hAnsi="Times New Roman" w:cs="Times New Roman"/>
          <w:sz w:val="24"/>
          <w:lang w:val="es-ES_tradnl"/>
        </w:rPr>
        <w:t xml:space="preserve"> contribuir a aumentar la eficiencia y la competitividad productiva, mejorar la integración regional, y contribuir al desarrollo de infraestructura de transporte sostenible. El objetivo específico es contribuir a la mejora de la transitabilidad, del nivel de servicio y de la seguridad vial en la infraestructura estadual de logística y transporte, a través de su mejoramiento y conservación, lo que resultará en la reducción de costos de operación de transporte, tiempos promedios de viaje y red</w:t>
      </w:r>
      <w:r w:rsidR="00651C26" w:rsidRPr="00C002E3">
        <w:rPr>
          <w:rFonts w:ascii="Times New Roman" w:hAnsi="Times New Roman" w:cs="Times New Roman"/>
          <w:sz w:val="24"/>
          <w:lang w:val="es-ES_tradnl"/>
        </w:rPr>
        <w:t>ucción de la tasa de accidentes</w:t>
      </w:r>
      <w:r w:rsidR="00CF75D2" w:rsidRPr="00C002E3">
        <w:rPr>
          <w:rFonts w:ascii="Times New Roman" w:hAnsi="Times New Roman" w:cs="Times New Roman"/>
          <w:sz w:val="24"/>
          <w:lang w:val="es-ES_tradnl"/>
        </w:rPr>
        <w:t>. Asimismo, el programa apoyará a la mejora institucional de la</w:t>
      </w:r>
      <w:r w:rsidR="005635A4" w:rsidRPr="00C002E3">
        <w:rPr>
          <w:rFonts w:ascii="Times New Roman" w:hAnsi="Times New Roman" w:cs="Times New Roman"/>
          <w:sz w:val="24"/>
          <w:lang w:val="es-ES_tradnl"/>
        </w:rPr>
        <w:t xml:space="preserve"> </w:t>
      </w:r>
      <w:r w:rsidR="00055641" w:rsidRPr="00C002E3">
        <w:rPr>
          <w:rFonts w:ascii="Times New Roman" w:hAnsi="Times New Roman" w:cs="Times New Roman"/>
          <w:i/>
          <w:sz w:val="24"/>
          <w:lang w:val="es-ES_tradnl"/>
        </w:rPr>
        <w:t>Secretaria de Estado de Infraestrutura e Logística</w:t>
      </w:r>
      <w:r w:rsidR="00CF75D2" w:rsidRPr="00C002E3">
        <w:rPr>
          <w:rFonts w:ascii="Times New Roman" w:hAnsi="Times New Roman" w:cs="Times New Roman"/>
          <w:sz w:val="24"/>
          <w:lang w:val="es-ES_tradnl"/>
        </w:rPr>
        <w:t xml:space="preserve"> </w:t>
      </w:r>
      <w:r w:rsidR="00055641" w:rsidRPr="00C002E3">
        <w:rPr>
          <w:rFonts w:ascii="Times New Roman" w:hAnsi="Times New Roman" w:cs="Times New Roman"/>
          <w:i/>
          <w:sz w:val="24"/>
          <w:lang w:val="es-ES_tradnl"/>
        </w:rPr>
        <w:t>(</w:t>
      </w:r>
      <w:r w:rsidR="00CF75D2" w:rsidRPr="00C002E3">
        <w:rPr>
          <w:rFonts w:ascii="Times New Roman" w:hAnsi="Times New Roman" w:cs="Times New Roman"/>
          <w:i/>
          <w:sz w:val="24"/>
          <w:lang w:val="es-ES_tradnl"/>
        </w:rPr>
        <w:t>SEIL</w:t>
      </w:r>
      <w:r w:rsidR="00055641" w:rsidRPr="00C002E3">
        <w:rPr>
          <w:rFonts w:ascii="Times New Roman" w:hAnsi="Times New Roman" w:cs="Times New Roman"/>
          <w:i/>
          <w:sz w:val="24"/>
          <w:lang w:val="es-ES_tradnl"/>
        </w:rPr>
        <w:t>)</w:t>
      </w:r>
      <w:r w:rsidR="00CF75D2" w:rsidRPr="00C002E3">
        <w:rPr>
          <w:rFonts w:ascii="Times New Roman" w:hAnsi="Times New Roman" w:cs="Times New Roman"/>
          <w:sz w:val="24"/>
          <w:lang w:val="es-ES_tradnl"/>
        </w:rPr>
        <w:t xml:space="preserve"> a través del desarrollo e implementación de herramientas de planificación.</w:t>
      </w:r>
      <w:r w:rsidR="003E0DC5" w:rsidRPr="00C002E3">
        <w:rPr>
          <w:rFonts w:ascii="Times New Roman" w:hAnsi="Times New Roman" w:cs="Times New Roman"/>
          <w:sz w:val="24"/>
          <w:lang w:val="es-ES_tradnl"/>
        </w:rPr>
        <w:t xml:space="preserve"> </w:t>
      </w:r>
      <w:r w:rsidR="00E21BFB" w:rsidRPr="00C002E3">
        <w:rPr>
          <w:rFonts w:ascii="Times New Roman" w:hAnsi="Times New Roman" w:cs="Times New Roman"/>
          <w:sz w:val="24"/>
          <w:lang w:val="es-ES_tradnl"/>
        </w:rPr>
        <w:t>Desde el punto de vista de la integración regional</w:t>
      </w:r>
      <w:r w:rsidR="001F776E" w:rsidRPr="00C002E3">
        <w:rPr>
          <w:rFonts w:ascii="Times New Roman" w:hAnsi="Times New Roman" w:cs="Times New Roman"/>
          <w:sz w:val="24"/>
          <w:lang w:val="es-ES_tradnl"/>
        </w:rPr>
        <w:t xml:space="preserve">, los </w:t>
      </w:r>
      <w:r w:rsidR="00E07F1C" w:rsidRPr="00C002E3">
        <w:rPr>
          <w:rFonts w:ascii="Times New Roman" w:hAnsi="Times New Roman" w:cs="Times New Roman"/>
          <w:sz w:val="24"/>
          <w:lang w:val="es-ES_tradnl"/>
        </w:rPr>
        <w:t xml:space="preserve">tramos que conforman la muestra </w:t>
      </w:r>
      <w:r w:rsidR="002829FB">
        <w:rPr>
          <w:rFonts w:ascii="Times New Roman" w:hAnsi="Times New Roman" w:cs="Times New Roman"/>
          <w:sz w:val="24"/>
          <w:lang w:val="es-ES_tradnl"/>
        </w:rPr>
        <w:t xml:space="preserve">representativa </w:t>
      </w:r>
      <w:r w:rsidR="001F776E" w:rsidRPr="00C002E3">
        <w:rPr>
          <w:rFonts w:ascii="Times New Roman" w:hAnsi="Times New Roman" w:cs="Times New Roman"/>
          <w:sz w:val="24"/>
          <w:lang w:val="es-ES_tradnl"/>
        </w:rPr>
        <w:t xml:space="preserve">del proyecto </w:t>
      </w:r>
      <w:r w:rsidR="001F776E" w:rsidRPr="00C002E3">
        <w:rPr>
          <w:rFonts w:ascii="Times New Roman" w:hAnsi="Times New Roman" w:cs="Times New Roman"/>
          <w:sz w:val="24"/>
          <w:szCs w:val="24"/>
          <w:lang w:val="es-ES_tradnl"/>
        </w:rPr>
        <w:t>aporta</w:t>
      </w:r>
      <w:r w:rsidR="005C1C66" w:rsidRPr="00C002E3">
        <w:rPr>
          <w:rFonts w:ascii="Times New Roman" w:hAnsi="Times New Roman" w:cs="Times New Roman"/>
          <w:sz w:val="24"/>
          <w:szCs w:val="24"/>
          <w:lang w:val="es-ES_tradnl"/>
        </w:rPr>
        <w:t>n</w:t>
      </w:r>
      <w:r w:rsidR="001F776E" w:rsidRPr="00C002E3">
        <w:rPr>
          <w:rFonts w:ascii="Times New Roman" w:hAnsi="Times New Roman" w:cs="Times New Roman"/>
          <w:sz w:val="24"/>
          <w:szCs w:val="24"/>
          <w:lang w:val="es-ES_tradnl"/>
        </w:rPr>
        <w:t xml:space="preserve"> a la conexión de las áreas productivas de municipios</w:t>
      </w:r>
      <w:r w:rsidR="00E07F1C" w:rsidRPr="00C002E3">
        <w:rPr>
          <w:rFonts w:ascii="Times New Roman" w:hAnsi="Times New Roman" w:cs="Times New Roman"/>
          <w:sz w:val="24"/>
          <w:szCs w:val="24"/>
          <w:lang w:val="es-ES_tradnl"/>
        </w:rPr>
        <w:t xml:space="preserve"> con alto potencial agr</w:t>
      </w:r>
      <w:r w:rsidR="00D463B5" w:rsidRPr="00C002E3">
        <w:rPr>
          <w:rFonts w:ascii="Times New Roman" w:hAnsi="Times New Roman" w:cs="Times New Roman"/>
          <w:sz w:val="24"/>
          <w:szCs w:val="24"/>
          <w:lang w:val="es-ES_tradnl"/>
        </w:rPr>
        <w:t xml:space="preserve">ícola y agroindustrial </w:t>
      </w:r>
      <w:r w:rsidR="00133185" w:rsidRPr="00C002E3">
        <w:rPr>
          <w:rFonts w:ascii="Times New Roman" w:hAnsi="Times New Roman" w:cs="Times New Roman"/>
          <w:sz w:val="24"/>
          <w:szCs w:val="24"/>
          <w:lang w:val="es-ES_tradnl"/>
        </w:rPr>
        <w:t xml:space="preserve">con los principales nodos de exportación, </w:t>
      </w:r>
      <w:r w:rsidR="001F776E" w:rsidRPr="00C002E3">
        <w:rPr>
          <w:rFonts w:ascii="Times New Roman" w:hAnsi="Times New Roman" w:cs="Times New Roman"/>
          <w:sz w:val="24"/>
          <w:szCs w:val="24"/>
          <w:lang w:val="es-ES_tradnl"/>
        </w:rPr>
        <w:t xml:space="preserve">permitiendo el tránsito de mercancías tanto a nivel </w:t>
      </w:r>
      <w:r w:rsidR="00A806F4" w:rsidRPr="00C002E3">
        <w:rPr>
          <w:rFonts w:ascii="Times New Roman" w:hAnsi="Times New Roman" w:cs="Times New Roman"/>
          <w:sz w:val="24"/>
          <w:szCs w:val="24"/>
          <w:lang w:val="es-ES_tradnl"/>
        </w:rPr>
        <w:t>nacional</w:t>
      </w:r>
      <w:r w:rsidR="001F776E" w:rsidRPr="00C002E3">
        <w:rPr>
          <w:rFonts w:ascii="Times New Roman" w:hAnsi="Times New Roman" w:cs="Times New Roman"/>
          <w:sz w:val="24"/>
          <w:szCs w:val="24"/>
          <w:lang w:val="es-ES_tradnl"/>
        </w:rPr>
        <w:t xml:space="preserve"> como </w:t>
      </w:r>
      <w:r w:rsidR="00A806F4" w:rsidRPr="00C002E3">
        <w:rPr>
          <w:rFonts w:ascii="Times New Roman" w:hAnsi="Times New Roman" w:cs="Times New Roman"/>
          <w:sz w:val="24"/>
          <w:szCs w:val="24"/>
          <w:lang w:val="es-ES_tradnl"/>
        </w:rPr>
        <w:t>regional</w:t>
      </w:r>
      <w:r w:rsidR="009C247C" w:rsidRPr="00C002E3">
        <w:rPr>
          <w:rFonts w:ascii="Times New Roman" w:hAnsi="Times New Roman" w:cs="Times New Roman"/>
          <w:sz w:val="24"/>
          <w:szCs w:val="24"/>
          <w:lang w:val="es-ES_tradnl"/>
        </w:rPr>
        <w:t>; si</w:t>
      </w:r>
      <w:r w:rsidR="00D84687" w:rsidRPr="00C002E3">
        <w:rPr>
          <w:rFonts w:ascii="Times New Roman" w:hAnsi="Times New Roman" w:cs="Times New Roman"/>
          <w:sz w:val="24"/>
          <w:szCs w:val="24"/>
          <w:lang w:val="es-ES_tradnl"/>
        </w:rPr>
        <w:t xml:space="preserve">endo especialmente importantes </w:t>
      </w:r>
      <w:r w:rsidR="009C247C" w:rsidRPr="00C002E3">
        <w:rPr>
          <w:rFonts w:ascii="Times New Roman" w:hAnsi="Times New Roman" w:cs="Times New Roman"/>
          <w:sz w:val="24"/>
          <w:szCs w:val="24"/>
          <w:lang w:val="es-ES_tradnl"/>
        </w:rPr>
        <w:t>las mejoras de</w:t>
      </w:r>
      <w:r w:rsidR="0062615A" w:rsidRPr="00C002E3">
        <w:rPr>
          <w:rFonts w:ascii="Times New Roman" w:hAnsi="Times New Roman" w:cs="Times New Roman"/>
          <w:sz w:val="24"/>
          <w:szCs w:val="24"/>
          <w:lang w:val="es-ES_tradnl"/>
        </w:rPr>
        <w:t xml:space="preserve"> </w:t>
      </w:r>
      <w:r w:rsidR="001F776E" w:rsidRPr="00C002E3">
        <w:rPr>
          <w:rFonts w:ascii="Times New Roman" w:hAnsi="Times New Roman" w:cs="Times New Roman"/>
          <w:sz w:val="24"/>
          <w:szCs w:val="24"/>
          <w:lang w:val="es-ES_tradnl"/>
        </w:rPr>
        <w:t>las conexiones</w:t>
      </w:r>
      <w:r w:rsidR="0089256F" w:rsidRPr="00C002E3">
        <w:rPr>
          <w:rFonts w:ascii="Times New Roman" w:hAnsi="Times New Roman" w:cs="Times New Roman"/>
          <w:sz w:val="24"/>
          <w:szCs w:val="24"/>
          <w:lang w:val="es-ES_tradnl"/>
        </w:rPr>
        <w:t xml:space="preserve"> internas</w:t>
      </w:r>
      <w:r w:rsidR="001F776E" w:rsidRPr="00C002E3">
        <w:rPr>
          <w:rFonts w:ascii="Times New Roman" w:hAnsi="Times New Roman" w:cs="Times New Roman"/>
          <w:sz w:val="24"/>
          <w:szCs w:val="24"/>
          <w:lang w:val="es-ES_tradnl"/>
        </w:rPr>
        <w:t xml:space="preserve"> </w:t>
      </w:r>
      <w:r w:rsidR="0062615A" w:rsidRPr="00C002E3">
        <w:rPr>
          <w:rFonts w:ascii="Times New Roman" w:hAnsi="Times New Roman" w:cs="Times New Roman"/>
          <w:sz w:val="24"/>
          <w:szCs w:val="24"/>
          <w:lang w:val="es-ES_tradnl"/>
        </w:rPr>
        <w:t>con el</w:t>
      </w:r>
      <w:r w:rsidR="0089256F" w:rsidRPr="00C002E3">
        <w:rPr>
          <w:rFonts w:ascii="Times New Roman" w:hAnsi="Times New Roman" w:cs="Times New Roman"/>
          <w:sz w:val="24"/>
          <w:szCs w:val="24"/>
          <w:lang w:val="es-ES_tradnl"/>
        </w:rPr>
        <w:t xml:space="preserve"> anillo de integración de Paraná,</w:t>
      </w:r>
      <w:r w:rsidR="00F940F5" w:rsidRPr="00C002E3">
        <w:rPr>
          <w:rFonts w:ascii="Times New Roman" w:hAnsi="Times New Roman" w:cs="Times New Roman"/>
          <w:sz w:val="24"/>
          <w:szCs w:val="24"/>
          <w:lang w:val="es-ES_tradnl"/>
        </w:rPr>
        <w:t xml:space="preserve"> </w:t>
      </w:r>
      <w:r w:rsidR="00507102">
        <w:rPr>
          <w:rFonts w:ascii="Times New Roman" w:hAnsi="Times New Roman" w:cs="Times New Roman"/>
          <w:sz w:val="24"/>
          <w:szCs w:val="24"/>
          <w:lang w:val="es-ES_tradnl"/>
        </w:rPr>
        <w:t>que representa</w:t>
      </w:r>
      <w:r w:rsidR="00F940F5" w:rsidRPr="00C002E3">
        <w:rPr>
          <w:rFonts w:ascii="Times New Roman" w:hAnsi="Times New Roman" w:cs="Times New Roman"/>
          <w:sz w:val="24"/>
          <w:szCs w:val="24"/>
          <w:lang w:val="es-ES_tradnl"/>
        </w:rPr>
        <w:t xml:space="preserve"> </w:t>
      </w:r>
      <w:r w:rsidR="009C1D94" w:rsidRPr="00C002E3">
        <w:rPr>
          <w:rFonts w:ascii="Times New Roman" w:hAnsi="Times New Roman" w:cs="Times New Roman"/>
          <w:sz w:val="24"/>
          <w:szCs w:val="24"/>
          <w:lang w:val="es-ES_tradnl"/>
        </w:rPr>
        <w:t xml:space="preserve">el acceso regional </w:t>
      </w:r>
      <w:r w:rsidR="00F940F5" w:rsidRPr="00C002E3">
        <w:rPr>
          <w:rFonts w:ascii="Times New Roman" w:hAnsi="Times New Roman" w:cs="Times New Roman"/>
          <w:sz w:val="24"/>
          <w:szCs w:val="24"/>
          <w:lang w:val="es-ES_tradnl"/>
        </w:rPr>
        <w:t xml:space="preserve">en diversos puntos </w:t>
      </w:r>
      <w:r w:rsidR="00507102">
        <w:rPr>
          <w:rFonts w:ascii="Times New Roman" w:hAnsi="Times New Roman" w:cs="Times New Roman"/>
          <w:sz w:val="24"/>
          <w:szCs w:val="24"/>
          <w:lang w:val="es-ES_tradnl"/>
        </w:rPr>
        <w:t xml:space="preserve">estratégicos </w:t>
      </w:r>
      <w:r w:rsidR="00F940F5" w:rsidRPr="00C002E3">
        <w:rPr>
          <w:rFonts w:ascii="Times New Roman" w:hAnsi="Times New Roman" w:cs="Times New Roman"/>
          <w:sz w:val="24"/>
          <w:szCs w:val="24"/>
          <w:lang w:val="es-ES_tradnl"/>
        </w:rPr>
        <w:t>del territorio</w:t>
      </w:r>
      <w:r w:rsidR="00A806F4" w:rsidRPr="00C002E3">
        <w:rPr>
          <w:rFonts w:ascii="Times New Roman" w:hAnsi="Times New Roman" w:cs="Times New Roman"/>
          <w:sz w:val="24"/>
          <w:szCs w:val="24"/>
          <w:lang w:val="es-ES_tradnl"/>
        </w:rPr>
        <w:t xml:space="preserve"> paranaense</w:t>
      </w:r>
      <w:r w:rsidR="00AE343B">
        <w:rPr>
          <w:rFonts w:ascii="Times New Roman" w:hAnsi="Times New Roman" w:cs="Times New Roman"/>
          <w:sz w:val="24"/>
          <w:szCs w:val="24"/>
          <w:lang w:val="es-ES_tradnl"/>
        </w:rPr>
        <w:t xml:space="preserve"> (Ver Figura No.2)</w:t>
      </w:r>
      <w:r w:rsidR="00F940F5" w:rsidRPr="00C002E3">
        <w:rPr>
          <w:rFonts w:ascii="Times New Roman" w:hAnsi="Times New Roman" w:cs="Times New Roman"/>
          <w:sz w:val="24"/>
          <w:szCs w:val="24"/>
          <w:lang w:val="es-ES_tradnl"/>
        </w:rPr>
        <w:t xml:space="preserve">. </w:t>
      </w:r>
      <w:r w:rsidR="00102726" w:rsidRPr="00C002E3">
        <w:rPr>
          <w:rFonts w:ascii="Times New Roman" w:hAnsi="Times New Roman" w:cs="Times New Roman"/>
          <w:sz w:val="24"/>
          <w:szCs w:val="24"/>
          <w:lang w:val="es-ES_tradnl"/>
        </w:rPr>
        <w:t xml:space="preserve"> </w:t>
      </w:r>
    </w:p>
    <w:p w14:paraId="3A96638A" w14:textId="77777777" w:rsidR="00102726" w:rsidRPr="00102726" w:rsidRDefault="00102726" w:rsidP="00102726">
      <w:pPr>
        <w:pStyle w:val="ListParagraph"/>
        <w:tabs>
          <w:tab w:val="left" w:pos="2085"/>
        </w:tabs>
        <w:autoSpaceDE w:val="0"/>
        <w:autoSpaceDN w:val="0"/>
        <w:adjustRightInd w:val="0"/>
        <w:spacing w:after="0" w:line="240" w:lineRule="auto"/>
        <w:jc w:val="both"/>
        <w:rPr>
          <w:rFonts w:ascii="Times New Roman" w:hAnsi="Times New Roman"/>
          <w:sz w:val="24"/>
          <w:szCs w:val="24"/>
          <w:lang w:val="es-ES"/>
        </w:rPr>
      </w:pPr>
    </w:p>
    <w:p w14:paraId="2C9409E9" w14:textId="77777777" w:rsidR="00AE343B" w:rsidRPr="008D5C95" w:rsidRDefault="00AE343B" w:rsidP="00AE343B">
      <w:pPr>
        <w:pStyle w:val="ListParagraph"/>
        <w:tabs>
          <w:tab w:val="left" w:pos="2085"/>
        </w:tabs>
        <w:autoSpaceDE w:val="0"/>
        <w:autoSpaceDN w:val="0"/>
        <w:adjustRightInd w:val="0"/>
        <w:spacing w:after="0" w:line="240" w:lineRule="auto"/>
        <w:jc w:val="center"/>
        <w:rPr>
          <w:rFonts w:ascii="Times New Roman" w:hAnsi="Times New Roman" w:cs="Times New Roman"/>
          <w:b/>
          <w:color w:val="595959" w:themeColor="text1" w:themeTint="A6"/>
          <w:sz w:val="24"/>
          <w:lang w:val="es-ES_tradnl"/>
        </w:rPr>
      </w:pPr>
      <w:r>
        <w:rPr>
          <w:noProof/>
        </w:rPr>
        <w:lastRenderedPageBreak/>
        <w:drawing>
          <wp:anchor distT="0" distB="0" distL="114300" distR="114300" simplePos="0" relativeHeight="251659264" behindDoc="0" locked="0" layoutInCell="1" allowOverlap="1" wp14:anchorId="13CDD318" wp14:editId="5A27F777">
            <wp:simplePos x="0" y="0"/>
            <wp:positionH relativeFrom="margin">
              <wp:posOffset>445135</wp:posOffset>
            </wp:positionH>
            <wp:positionV relativeFrom="paragraph">
              <wp:posOffset>272415</wp:posOffset>
            </wp:positionV>
            <wp:extent cx="5378450" cy="318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88"/>
                    <a:stretch/>
                  </pic:blipFill>
                  <pic:spPr bwMode="auto">
                    <a:xfrm>
                      <a:off x="0" y="0"/>
                      <a:ext cx="5378450" cy="318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5C95">
        <w:rPr>
          <w:rFonts w:ascii="Times New Roman" w:hAnsi="Times New Roman" w:cs="Times New Roman"/>
          <w:b/>
          <w:color w:val="595959" w:themeColor="text1" w:themeTint="A6"/>
          <w:sz w:val="24"/>
          <w:lang w:val="es-ES_tradnl"/>
        </w:rPr>
        <w:t>Figura No. 2. Anillo de Integración del Estado de Paran</w:t>
      </w:r>
      <w:r>
        <w:rPr>
          <w:rFonts w:ascii="Times New Roman" w:hAnsi="Times New Roman" w:cs="Times New Roman"/>
          <w:b/>
          <w:color w:val="595959" w:themeColor="text1" w:themeTint="A6"/>
          <w:sz w:val="24"/>
          <w:lang w:val="es-ES_tradnl"/>
        </w:rPr>
        <w:t>á</w:t>
      </w:r>
    </w:p>
    <w:p w14:paraId="464D0536" w14:textId="77777777" w:rsidR="00AE343B" w:rsidRPr="008D5C95" w:rsidRDefault="00AE343B" w:rsidP="00AE343B">
      <w:pPr>
        <w:pStyle w:val="ListParagraph"/>
        <w:tabs>
          <w:tab w:val="left" w:pos="2085"/>
        </w:tabs>
        <w:autoSpaceDE w:val="0"/>
        <w:autoSpaceDN w:val="0"/>
        <w:adjustRightInd w:val="0"/>
        <w:spacing w:after="0" w:line="240" w:lineRule="auto"/>
        <w:rPr>
          <w:rFonts w:ascii="Times New Roman" w:hAnsi="Times New Roman" w:cs="Times New Roman"/>
          <w:i/>
          <w:sz w:val="20"/>
          <w:lang w:val="pt-BR"/>
        </w:rPr>
      </w:pPr>
      <w:r w:rsidRPr="008D5C95">
        <w:rPr>
          <w:rFonts w:ascii="Times New Roman" w:hAnsi="Times New Roman" w:cs="Times New Roman"/>
          <w:i/>
          <w:sz w:val="20"/>
          <w:lang w:val="pt-BR"/>
        </w:rPr>
        <w:t xml:space="preserve">Fuente: Plano Estadual de Logística e Transporte do Paraná 2020. (PELT-2020), CREA-PR, FIEP, IEP y SICEPOT. </w:t>
      </w:r>
    </w:p>
    <w:p w14:paraId="13EB0639" w14:textId="77777777" w:rsidR="00AE343B" w:rsidRPr="00AE343B" w:rsidRDefault="00AE343B" w:rsidP="00AE343B">
      <w:pPr>
        <w:pStyle w:val="ListParagraph"/>
        <w:rPr>
          <w:rFonts w:ascii="Times New Roman" w:hAnsi="Times New Roman" w:cs="Times New Roman"/>
          <w:sz w:val="24"/>
          <w:szCs w:val="24"/>
          <w:lang w:val="es-ES_tradnl"/>
        </w:rPr>
      </w:pPr>
    </w:p>
    <w:p w14:paraId="6ECE19C8" w14:textId="6B51D7B4" w:rsidR="00102726" w:rsidRPr="009C732E" w:rsidRDefault="004B3BDB" w:rsidP="00C002E3">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4B3BDB">
        <w:rPr>
          <w:rFonts w:ascii="Times New Roman" w:hAnsi="Times New Roman" w:cs="Times New Roman"/>
          <w:sz w:val="24"/>
          <w:szCs w:val="24"/>
          <w:lang w:val="es-ES_tradnl"/>
        </w:rPr>
        <w:t>La mejora del nivel de servicio de los tramos intervenidos por el programa</w:t>
      </w:r>
      <w:r w:rsidR="00083B78" w:rsidRPr="00102726">
        <w:rPr>
          <w:rFonts w:ascii="Times New Roman" w:hAnsi="Times New Roman" w:cs="Times New Roman"/>
          <w:sz w:val="24"/>
          <w:szCs w:val="24"/>
          <w:lang w:val="es-ES_tradnl"/>
        </w:rPr>
        <w:t xml:space="preserve">, denotan múltiples posibilidades para Paraná de tránsito y movilidad orientadas a actividades productivas locales contribuyendo al desarrollo económico territorial </w:t>
      </w:r>
      <w:r w:rsidR="00083B78" w:rsidRPr="00102726">
        <w:rPr>
          <w:rFonts w:ascii="Times New Roman" w:hAnsi="Times New Roman"/>
          <w:sz w:val="24"/>
          <w:szCs w:val="24"/>
          <w:lang w:val="es-ES"/>
        </w:rPr>
        <w:t xml:space="preserve">de las áreas de influencia del proyecto. </w:t>
      </w:r>
      <w:r w:rsidR="00A51E5B" w:rsidRPr="00102726">
        <w:rPr>
          <w:rFonts w:ascii="Times New Roman" w:hAnsi="Times New Roman" w:cs="Times New Roman"/>
          <w:sz w:val="24"/>
          <w:lang w:val="es-ES_tradnl"/>
        </w:rPr>
        <w:t xml:space="preserve">Los tramos de la muestra </w:t>
      </w:r>
      <w:r w:rsidR="00DD48C7" w:rsidRPr="00102726">
        <w:rPr>
          <w:rFonts w:ascii="Times New Roman" w:hAnsi="Times New Roman" w:cs="Times New Roman"/>
          <w:sz w:val="24"/>
          <w:lang w:val="es-ES_tradnl"/>
        </w:rPr>
        <w:t>representativa del proyecto permitirán mejoras en la eficiencia productiva, incrementando las probabilidades de los municipios de exportar y ampliando las oportunidades de inserción econ</w:t>
      </w:r>
      <w:r w:rsidR="007014D8" w:rsidRPr="00102726">
        <w:rPr>
          <w:rFonts w:ascii="Times New Roman" w:hAnsi="Times New Roman" w:cs="Times New Roman"/>
          <w:sz w:val="24"/>
          <w:lang w:val="es-ES_tradnl"/>
        </w:rPr>
        <w:t>ómica regional y global del EPR</w:t>
      </w:r>
      <w:r w:rsidR="005F7BD6">
        <w:rPr>
          <w:rStyle w:val="FootnoteReference"/>
          <w:rFonts w:cs="Times New Roman"/>
          <w:lang w:val="es-ES_tradnl"/>
        </w:rPr>
        <w:footnoteReference w:id="14"/>
      </w:r>
      <w:r w:rsidR="007014D8" w:rsidRPr="00102726">
        <w:rPr>
          <w:rFonts w:ascii="Times New Roman" w:hAnsi="Times New Roman" w:cs="Times New Roman"/>
          <w:sz w:val="24"/>
          <w:lang w:val="es-ES_tradnl"/>
        </w:rPr>
        <w:t xml:space="preserve">. Al respecto, </w:t>
      </w:r>
      <w:r w:rsidR="007014D8" w:rsidRPr="00102726">
        <w:rPr>
          <w:rFonts w:ascii="Times New Roman" w:hAnsi="Times New Roman"/>
          <w:sz w:val="24"/>
          <w:szCs w:val="24"/>
          <w:lang w:val="es-ES"/>
        </w:rPr>
        <w:t xml:space="preserve">los municipios de </w:t>
      </w:r>
      <w:r w:rsidR="008C57E3" w:rsidRPr="00102726">
        <w:rPr>
          <w:rFonts w:ascii="Times New Roman" w:hAnsi="Times New Roman"/>
          <w:sz w:val="24"/>
          <w:szCs w:val="24"/>
          <w:lang w:val="es-ES"/>
        </w:rPr>
        <w:t>Pitanga</w:t>
      </w:r>
      <w:r w:rsidR="001C5284">
        <w:rPr>
          <w:rStyle w:val="FootnoteReference"/>
          <w:szCs w:val="24"/>
          <w:lang w:val="es-ES"/>
        </w:rPr>
        <w:footnoteReference w:id="15"/>
      </w:r>
      <w:r w:rsidR="008C57E3" w:rsidRPr="00102726">
        <w:rPr>
          <w:rFonts w:ascii="Times New Roman" w:hAnsi="Times New Roman"/>
          <w:sz w:val="24"/>
          <w:szCs w:val="24"/>
          <w:lang w:val="es-ES"/>
        </w:rPr>
        <w:t xml:space="preserve">, </w:t>
      </w:r>
      <w:r w:rsidR="001C5D0A" w:rsidRPr="00102726">
        <w:rPr>
          <w:rFonts w:ascii="Times New Roman" w:hAnsi="Times New Roman" w:cs="Times New Roman"/>
          <w:sz w:val="24"/>
          <w:lang w:val="es-ES_tradnl"/>
        </w:rPr>
        <w:t>São Mateus do Sul</w:t>
      </w:r>
      <w:r w:rsidR="007014D8" w:rsidRPr="00102726">
        <w:rPr>
          <w:rFonts w:ascii="Times New Roman" w:hAnsi="Times New Roman" w:cs="Times New Roman"/>
          <w:sz w:val="24"/>
          <w:lang w:val="es-ES_tradnl"/>
        </w:rPr>
        <w:t>, Iratí, Castor</w:t>
      </w:r>
      <w:r w:rsidR="001C5D0A" w:rsidRPr="00102726">
        <w:rPr>
          <w:rFonts w:ascii="Times New Roman" w:hAnsi="Times New Roman" w:cs="Times New Roman"/>
          <w:sz w:val="24"/>
          <w:lang w:val="es-ES_tradnl"/>
        </w:rPr>
        <w:t xml:space="preserve"> </w:t>
      </w:r>
      <w:r w:rsidR="007014D8" w:rsidRPr="00102726">
        <w:rPr>
          <w:rFonts w:ascii="Times New Roman" w:hAnsi="Times New Roman" w:cs="Times New Roman"/>
          <w:sz w:val="24"/>
          <w:lang w:val="es-ES_tradnl"/>
        </w:rPr>
        <w:t>y Colomo, poseen un</w:t>
      </w:r>
      <w:r w:rsidR="007014D8" w:rsidRPr="00102726">
        <w:rPr>
          <w:rFonts w:ascii="Times New Roman" w:hAnsi="Times New Roman"/>
          <w:sz w:val="24"/>
          <w:szCs w:val="24"/>
          <w:lang w:val="es-ES"/>
        </w:rPr>
        <w:t xml:space="preserve"> potencial comercial alto para productos avícolas, pecuarios (bovinos, equinos y ovinos), soja, granos, batata inglesa, maíz, tomates, f</w:t>
      </w:r>
      <w:r w:rsidR="00102726" w:rsidRPr="00102726">
        <w:rPr>
          <w:rFonts w:ascii="Times New Roman" w:hAnsi="Times New Roman"/>
          <w:sz w:val="24"/>
          <w:szCs w:val="24"/>
          <w:lang w:val="es-ES"/>
        </w:rPr>
        <w:t xml:space="preserve">rutas como la uva, entre otros. </w:t>
      </w:r>
    </w:p>
    <w:p w14:paraId="3DCCF460" w14:textId="5170D093" w:rsidR="009C732E" w:rsidRDefault="009C732E" w:rsidP="009C732E">
      <w:pPr>
        <w:pStyle w:val="ListParagraph"/>
        <w:tabs>
          <w:tab w:val="left" w:pos="2085"/>
        </w:tabs>
        <w:autoSpaceDE w:val="0"/>
        <w:autoSpaceDN w:val="0"/>
        <w:adjustRightInd w:val="0"/>
        <w:spacing w:after="0" w:line="240" w:lineRule="auto"/>
        <w:jc w:val="both"/>
        <w:rPr>
          <w:rFonts w:ascii="Times New Roman" w:hAnsi="Times New Roman"/>
          <w:sz w:val="24"/>
          <w:szCs w:val="24"/>
          <w:lang w:val="es-ES"/>
        </w:rPr>
      </w:pPr>
    </w:p>
    <w:p w14:paraId="0CA0E961" w14:textId="4322E037" w:rsidR="00102726" w:rsidRPr="00BF4681" w:rsidRDefault="001C5284" w:rsidP="00575431">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bookmarkStart w:id="2" w:name="_Ref485040128"/>
      <w:r w:rsidRPr="00BF4681">
        <w:rPr>
          <w:rFonts w:ascii="Times New Roman" w:hAnsi="Times New Roman" w:cs="Times New Roman"/>
          <w:sz w:val="24"/>
          <w:lang w:val="es-ES_tradnl"/>
        </w:rPr>
        <w:t xml:space="preserve">Es de especial relevancia el potencial </w:t>
      </w:r>
      <w:r w:rsidR="00350B7F" w:rsidRPr="00BF4681">
        <w:rPr>
          <w:rFonts w:ascii="Times New Roman" w:hAnsi="Times New Roman" w:cs="Times New Roman"/>
          <w:sz w:val="24"/>
          <w:lang w:val="es-ES_tradnl"/>
        </w:rPr>
        <w:t>exportador de la</w:t>
      </w:r>
      <w:r w:rsidR="00B004B0" w:rsidRPr="00BF4681">
        <w:rPr>
          <w:rFonts w:ascii="Times New Roman" w:hAnsi="Times New Roman" w:cs="Times New Roman"/>
          <w:sz w:val="24"/>
          <w:lang w:val="es-ES_tradnl"/>
        </w:rPr>
        <w:t>s</w:t>
      </w:r>
      <w:r w:rsidR="00350B7F" w:rsidRPr="00BF4681">
        <w:rPr>
          <w:rFonts w:ascii="Times New Roman" w:hAnsi="Times New Roman" w:cs="Times New Roman"/>
          <w:sz w:val="24"/>
          <w:lang w:val="es-ES_tradnl"/>
        </w:rPr>
        <w:t xml:space="preserve"> pequeñas y medianas industrias en </w:t>
      </w:r>
      <w:r w:rsidR="009F59A4" w:rsidRPr="00BF4681">
        <w:rPr>
          <w:rFonts w:ascii="Times New Roman" w:hAnsi="Times New Roman" w:cs="Times New Roman"/>
          <w:sz w:val="24"/>
          <w:lang w:val="es-ES_tradnl"/>
        </w:rPr>
        <w:t>Paraná,</w:t>
      </w:r>
      <w:r w:rsidR="00BB400E" w:rsidRPr="00BF4681">
        <w:rPr>
          <w:rFonts w:ascii="Times New Roman" w:hAnsi="Times New Roman" w:cs="Times New Roman"/>
          <w:sz w:val="24"/>
          <w:lang w:val="es-ES_tradnl"/>
        </w:rPr>
        <w:t xml:space="preserve"> </w:t>
      </w:r>
      <w:r w:rsidR="00D53C7C" w:rsidRPr="00BF4681">
        <w:rPr>
          <w:rFonts w:ascii="Times New Roman" w:hAnsi="Times New Roman" w:cs="Times New Roman"/>
          <w:sz w:val="24"/>
          <w:lang w:val="es-ES_tradnl"/>
        </w:rPr>
        <w:t xml:space="preserve">así como también los encadenamientos productivos de las mismas, </w:t>
      </w:r>
      <w:r w:rsidR="00BB400E" w:rsidRPr="00BF4681">
        <w:rPr>
          <w:rFonts w:ascii="Times New Roman" w:hAnsi="Times New Roman" w:cs="Times New Roman"/>
          <w:sz w:val="24"/>
          <w:lang w:val="es-ES_tradnl"/>
        </w:rPr>
        <w:t xml:space="preserve">organizadas a través de cooperativas. Al respecto, </w:t>
      </w:r>
      <w:r w:rsidR="004001A0" w:rsidRPr="00BF4681">
        <w:rPr>
          <w:rFonts w:ascii="Times New Roman" w:hAnsi="Times New Roman" w:cs="Times New Roman"/>
          <w:sz w:val="24"/>
          <w:lang w:val="es-ES_tradnl"/>
        </w:rPr>
        <w:t xml:space="preserve">con datos de </w:t>
      </w:r>
      <w:r w:rsidR="004001A0" w:rsidRPr="00BF4681">
        <w:rPr>
          <w:rFonts w:ascii="Times New Roman" w:hAnsi="Times New Roman" w:cs="Times New Roman"/>
          <w:i/>
          <w:sz w:val="24"/>
          <w:lang w:val="es-ES_tradnl"/>
        </w:rPr>
        <w:t>Organização e Sindicato das Cooperativas do Paraná (OCEPAR)</w:t>
      </w:r>
      <w:r w:rsidR="004001A0" w:rsidRPr="00BF4681">
        <w:rPr>
          <w:rFonts w:ascii="Times New Roman" w:hAnsi="Times New Roman" w:cs="Times New Roman"/>
          <w:sz w:val="24"/>
          <w:lang w:val="es-ES_tradnl"/>
        </w:rPr>
        <w:t xml:space="preserve"> se puede constatar</w:t>
      </w:r>
      <w:r w:rsidR="009C4993" w:rsidRPr="00BF4681">
        <w:rPr>
          <w:rFonts w:ascii="Times New Roman" w:hAnsi="Times New Roman" w:cs="Times New Roman"/>
          <w:sz w:val="24"/>
          <w:lang w:val="es-ES_tradnl"/>
        </w:rPr>
        <w:t>;</w:t>
      </w:r>
      <w:r w:rsidR="004001A0" w:rsidRPr="00BF4681">
        <w:rPr>
          <w:rFonts w:ascii="Times New Roman" w:hAnsi="Times New Roman" w:cs="Times New Roman"/>
          <w:sz w:val="24"/>
          <w:lang w:val="es-ES_tradnl"/>
        </w:rPr>
        <w:t xml:space="preserve"> que </w:t>
      </w:r>
      <w:r w:rsidR="00DD240B" w:rsidRPr="00BF4681">
        <w:rPr>
          <w:rFonts w:ascii="Times New Roman" w:hAnsi="Times New Roman" w:cs="Times New Roman"/>
          <w:sz w:val="24"/>
          <w:lang w:val="es-ES_tradnl"/>
        </w:rPr>
        <w:t>las Cooperativas paranaenses son las de mayor participaci</w:t>
      </w:r>
      <w:r w:rsidR="00BF4681" w:rsidRPr="00BF4681">
        <w:rPr>
          <w:rFonts w:ascii="Times New Roman" w:hAnsi="Times New Roman" w:cs="Times New Roman"/>
          <w:sz w:val="24"/>
          <w:lang w:val="es-ES_tradnl"/>
        </w:rPr>
        <w:t>ón en el comercio internacional total realizado por cooperativas en Brasil</w:t>
      </w:r>
      <w:r w:rsidR="00BF4681">
        <w:rPr>
          <w:rFonts w:ascii="Times New Roman" w:hAnsi="Times New Roman" w:cs="Times New Roman"/>
          <w:sz w:val="24"/>
          <w:lang w:val="es-ES_tradnl"/>
        </w:rPr>
        <w:t>, ya que en el 2016 el EPR</w:t>
      </w:r>
      <w:r w:rsidR="00DD240B" w:rsidRPr="00BF4681">
        <w:rPr>
          <w:rFonts w:ascii="Times New Roman" w:hAnsi="Times New Roman" w:cs="Times New Roman"/>
          <w:sz w:val="24"/>
          <w:lang w:val="es-ES_tradnl"/>
        </w:rPr>
        <w:t xml:space="preserve"> embarcó en US$ 2,03 mil millones, lo que equivale a 40% del total exportado por cooperativas en todo el país</w:t>
      </w:r>
      <w:r w:rsidR="00BF4681">
        <w:rPr>
          <w:rFonts w:ascii="Times New Roman" w:hAnsi="Times New Roman" w:cs="Times New Roman"/>
          <w:sz w:val="24"/>
          <w:lang w:val="es-ES_tradnl"/>
        </w:rPr>
        <w:t>.</w:t>
      </w:r>
      <w:r w:rsidR="00DD240B" w:rsidRPr="00BF4681">
        <w:rPr>
          <w:rFonts w:ascii="Times New Roman" w:hAnsi="Times New Roman" w:cs="Times New Roman"/>
          <w:sz w:val="24"/>
          <w:lang w:val="es-ES_tradnl"/>
        </w:rPr>
        <w:t xml:space="preserve"> </w:t>
      </w:r>
      <w:r w:rsidR="00BF4681">
        <w:rPr>
          <w:rFonts w:ascii="Times New Roman" w:hAnsi="Times New Roman" w:cs="Times New Roman"/>
          <w:sz w:val="24"/>
          <w:lang w:val="es-ES_tradnl"/>
        </w:rPr>
        <w:t>P</w:t>
      </w:r>
      <w:r w:rsidR="00DD240B" w:rsidRPr="00BF4681">
        <w:rPr>
          <w:rFonts w:ascii="Times New Roman" w:hAnsi="Times New Roman" w:cs="Times New Roman"/>
          <w:sz w:val="24"/>
          <w:lang w:val="es-ES_tradnl"/>
        </w:rPr>
        <w:t xml:space="preserve">ara este mismo año se registra que </w:t>
      </w:r>
      <w:r w:rsidR="004001A0" w:rsidRPr="00BF4681">
        <w:rPr>
          <w:rFonts w:ascii="Times New Roman" w:hAnsi="Times New Roman" w:cs="Times New Roman"/>
          <w:sz w:val="24"/>
          <w:lang w:val="es-ES_tradnl"/>
        </w:rPr>
        <w:t xml:space="preserve">los productos embarcados por las cooperativas tienen como destino principal a China, </w:t>
      </w:r>
      <w:r w:rsidR="004001A0" w:rsidRPr="00BF4681">
        <w:rPr>
          <w:rFonts w:ascii="Times New Roman" w:hAnsi="Times New Roman" w:cs="Times New Roman"/>
          <w:sz w:val="24"/>
          <w:lang w:val="es-ES_tradnl"/>
        </w:rPr>
        <w:lastRenderedPageBreak/>
        <w:t xml:space="preserve">el cual representa el 22% del valor </w:t>
      </w:r>
      <w:r w:rsidR="00DD240B" w:rsidRPr="00BF4681">
        <w:rPr>
          <w:rFonts w:ascii="Times New Roman" w:hAnsi="Times New Roman" w:cs="Times New Roman"/>
          <w:sz w:val="24"/>
          <w:lang w:val="es-ES_tradnl"/>
        </w:rPr>
        <w:t xml:space="preserve">total </w:t>
      </w:r>
      <w:r w:rsidR="004001A0" w:rsidRPr="00BF4681">
        <w:rPr>
          <w:rFonts w:ascii="Times New Roman" w:hAnsi="Times New Roman" w:cs="Times New Roman"/>
          <w:sz w:val="24"/>
          <w:lang w:val="es-ES_tradnl"/>
        </w:rPr>
        <w:t>exportado, Alemania (8%), Estados Unidos (8%), Emiratos Árabes (7%) y</w:t>
      </w:r>
      <w:r w:rsidR="009C4993" w:rsidRPr="00BF4681">
        <w:rPr>
          <w:rFonts w:ascii="Times New Roman" w:hAnsi="Times New Roman" w:cs="Times New Roman"/>
          <w:sz w:val="24"/>
          <w:lang w:val="es-ES_tradnl"/>
        </w:rPr>
        <w:t xml:space="preserve"> </w:t>
      </w:r>
      <w:r w:rsidR="004001A0" w:rsidRPr="00BF4681">
        <w:rPr>
          <w:rFonts w:ascii="Times New Roman" w:hAnsi="Times New Roman" w:cs="Times New Roman"/>
          <w:sz w:val="24"/>
          <w:lang w:val="es-ES_tradnl"/>
        </w:rPr>
        <w:t xml:space="preserve">Japón el </w:t>
      </w:r>
      <w:r w:rsidR="00DD240B" w:rsidRPr="00BF4681">
        <w:rPr>
          <w:rFonts w:ascii="Times New Roman" w:hAnsi="Times New Roman" w:cs="Times New Roman"/>
          <w:sz w:val="24"/>
          <w:lang w:val="es-ES_tradnl"/>
        </w:rPr>
        <w:t>(</w:t>
      </w:r>
      <w:r w:rsidR="004001A0" w:rsidRPr="00BF4681">
        <w:rPr>
          <w:rFonts w:ascii="Times New Roman" w:hAnsi="Times New Roman" w:cs="Times New Roman"/>
          <w:sz w:val="24"/>
          <w:lang w:val="es-ES_tradnl"/>
        </w:rPr>
        <w:t>4%</w:t>
      </w:r>
      <w:r w:rsidR="00DD240B" w:rsidRPr="00BF4681">
        <w:rPr>
          <w:rFonts w:ascii="Times New Roman" w:hAnsi="Times New Roman" w:cs="Times New Roman"/>
          <w:sz w:val="24"/>
          <w:lang w:val="es-ES_tradnl"/>
        </w:rPr>
        <w:t>)</w:t>
      </w:r>
      <w:r w:rsidR="004001A0" w:rsidRPr="00BF4681">
        <w:rPr>
          <w:rFonts w:ascii="Times New Roman" w:hAnsi="Times New Roman" w:cs="Times New Roman"/>
          <w:sz w:val="24"/>
          <w:lang w:val="es-ES_tradnl"/>
        </w:rPr>
        <w:t>.</w:t>
      </w:r>
      <w:bookmarkEnd w:id="2"/>
      <w:r w:rsidR="004001A0" w:rsidRPr="00BF4681">
        <w:rPr>
          <w:rFonts w:ascii="Times New Roman" w:hAnsi="Times New Roman" w:cs="Times New Roman"/>
          <w:sz w:val="24"/>
          <w:lang w:val="es-ES_tradnl"/>
        </w:rPr>
        <w:t xml:space="preserve"> </w:t>
      </w:r>
      <w:r w:rsidR="00102726" w:rsidRPr="00BF4681">
        <w:rPr>
          <w:rFonts w:ascii="Times New Roman" w:hAnsi="Times New Roman" w:cs="Times New Roman"/>
          <w:sz w:val="24"/>
          <w:lang w:val="es-ES_tradnl"/>
        </w:rPr>
        <w:t xml:space="preserve"> </w:t>
      </w:r>
    </w:p>
    <w:p w14:paraId="44CE9D08" w14:textId="77777777" w:rsidR="00102726" w:rsidRPr="00102726" w:rsidRDefault="00102726" w:rsidP="00102726">
      <w:pPr>
        <w:pStyle w:val="ListParagraph"/>
        <w:rPr>
          <w:rFonts w:ascii="Times New Roman" w:hAnsi="Times New Roman" w:cs="Times New Roman"/>
          <w:sz w:val="24"/>
          <w:lang w:val="es-ES_tradnl"/>
        </w:rPr>
      </w:pPr>
    </w:p>
    <w:p w14:paraId="024FB419" w14:textId="78C7B5A0" w:rsidR="00102726" w:rsidRPr="00102726" w:rsidRDefault="00972F05" w:rsidP="00C002E3">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szCs w:val="24"/>
          <w:lang w:val="es-ES_tradnl"/>
        </w:rPr>
      </w:pPr>
      <w:r w:rsidRPr="00102726">
        <w:rPr>
          <w:rFonts w:ascii="Times New Roman" w:hAnsi="Times New Roman" w:cs="Times New Roman"/>
          <w:sz w:val="24"/>
          <w:lang w:val="es-ES_tradnl"/>
        </w:rPr>
        <w:t>La construcción de los tramos de la muestra</w:t>
      </w:r>
      <w:r w:rsidR="009C732E">
        <w:rPr>
          <w:rStyle w:val="FootnoteReference"/>
          <w:rFonts w:cs="Times New Roman"/>
          <w:lang w:val="es-ES_tradnl"/>
        </w:rPr>
        <w:footnoteReference w:id="16"/>
      </w:r>
      <w:r w:rsidRPr="00102726">
        <w:rPr>
          <w:rFonts w:ascii="Times New Roman" w:hAnsi="Times New Roman" w:cs="Times New Roman"/>
          <w:sz w:val="24"/>
          <w:lang w:val="es-ES_tradnl"/>
        </w:rPr>
        <w:t xml:space="preserve"> beneficiará positivamente la gestión productiva de las Cooperativas de las municipalidades de Mato Rico, la cual es especializada en la producción y exportación de frutas y hortalizas, así como también la municipalidad de Coronel Domingos Soares, la cual, a través de la Cooperativa de Desarrollo y Producción Agropecuaria, se enfoca en l</w:t>
      </w:r>
      <w:r w:rsidR="001A237F" w:rsidRPr="00102726">
        <w:rPr>
          <w:rFonts w:ascii="Times New Roman" w:hAnsi="Times New Roman" w:cs="Times New Roman"/>
          <w:sz w:val="24"/>
          <w:lang w:val="es-ES_tradnl"/>
        </w:rPr>
        <w:t>a producción agrícola ecológica</w:t>
      </w:r>
      <w:r w:rsidR="00030F66">
        <w:rPr>
          <w:rFonts w:ascii="Times New Roman" w:hAnsi="Times New Roman" w:cs="Times New Roman"/>
          <w:sz w:val="24"/>
          <w:lang w:val="es-ES_tradnl"/>
        </w:rPr>
        <w:t>. C</w:t>
      </w:r>
      <w:r w:rsidR="001A237F" w:rsidRPr="00102726">
        <w:rPr>
          <w:rFonts w:ascii="Times New Roman" w:hAnsi="Times New Roman" w:cs="Times New Roman"/>
          <w:sz w:val="24"/>
          <w:lang w:val="es-ES_tradnl"/>
        </w:rPr>
        <w:t>onsecuentemente, l</w:t>
      </w:r>
      <w:r w:rsidRPr="00102726">
        <w:rPr>
          <w:rFonts w:ascii="Times New Roman" w:hAnsi="Times New Roman" w:cs="Times New Roman"/>
          <w:sz w:val="24"/>
          <w:lang w:val="es-ES_tradnl"/>
        </w:rPr>
        <w:t>os tramos de la intervención permitirán ganancias de eficiencia en las cadenas productivas debido a la reducción de los costos logísticos y de transporte, permitiendo una mayor competitividad de estas industrias y mayores probabilidades de inserción regional y global de pequeñas y medianas industrias, organi</w:t>
      </w:r>
      <w:r w:rsidR="001A237F" w:rsidRPr="00102726">
        <w:rPr>
          <w:rFonts w:ascii="Times New Roman" w:hAnsi="Times New Roman" w:cs="Times New Roman"/>
          <w:sz w:val="24"/>
          <w:lang w:val="es-ES_tradnl"/>
        </w:rPr>
        <w:t>zadas a través de cooperativas.</w:t>
      </w:r>
      <w:r w:rsidR="00102726" w:rsidRPr="00102726">
        <w:rPr>
          <w:rFonts w:ascii="Times New Roman" w:hAnsi="Times New Roman" w:cs="Times New Roman"/>
          <w:sz w:val="24"/>
          <w:lang w:val="es-ES_tradnl"/>
        </w:rPr>
        <w:t xml:space="preserve"> </w:t>
      </w:r>
    </w:p>
    <w:p w14:paraId="1AAAADFF" w14:textId="77777777" w:rsidR="00102726" w:rsidRPr="00102726" w:rsidRDefault="00102726" w:rsidP="00102726">
      <w:pPr>
        <w:pStyle w:val="ListParagraph"/>
        <w:rPr>
          <w:rFonts w:ascii="Times New Roman" w:hAnsi="Times New Roman" w:cs="Times New Roman"/>
          <w:sz w:val="24"/>
          <w:lang w:val="es-ES_tradnl"/>
        </w:rPr>
      </w:pPr>
    </w:p>
    <w:p w14:paraId="39A15CAD" w14:textId="1F75F3C2" w:rsidR="00102726" w:rsidRDefault="00614246" w:rsidP="00C002E3">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szCs w:val="24"/>
          <w:lang w:val="es-ES_tradnl"/>
        </w:rPr>
      </w:pPr>
      <w:bookmarkStart w:id="3" w:name="_Ref485040246"/>
      <w:r w:rsidRPr="00102726">
        <w:rPr>
          <w:rFonts w:ascii="Times New Roman" w:hAnsi="Times New Roman" w:cs="Times New Roman"/>
          <w:sz w:val="24"/>
          <w:lang w:val="es-ES_tradnl"/>
        </w:rPr>
        <w:t>La red vial del EPR es importante para el comercio intrarregional de los países del MERCOSUR, debido a que Paraná, por su posición estratégica,</w:t>
      </w:r>
      <w:r w:rsidRPr="00102726">
        <w:rPr>
          <w:rFonts w:ascii="Times New Roman" w:hAnsi="Times New Roman" w:cs="Times New Roman"/>
          <w:b/>
          <w:sz w:val="24"/>
          <w:lang w:val="es-ES_tradnl"/>
        </w:rPr>
        <w:t xml:space="preserve"> </w:t>
      </w:r>
      <w:r w:rsidRPr="00102726">
        <w:rPr>
          <w:rFonts w:ascii="Times New Roman" w:hAnsi="Times New Roman" w:cs="Times New Roman"/>
          <w:sz w:val="24"/>
          <w:lang w:val="es-ES_tradnl"/>
        </w:rPr>
        <w:t xml:space="preserve">funciona como vínculo entre Argentina, Paraguay y el resto Brasil, además de estar posicionado en la ruta terrestre obligatoria entre Buenos Aires y São Paulo. </w:t>
      </w:r>
      <w:r w:rsidR="000E14A0" w:rsidRPr="00102726">
        <w:rPr>
          <w:rFonts w:ascii="Times New Roman" w:hAnsi="Times New Roman" w:cs="Times New Roman"/>
          <w:sz w:val="24"/>
          <w:lang w:val="es-ES_tradnl"/>
        </w:rPr>
        <w:t>La Iniciativa para la Integración de la Infraestructura Regional Suramericana del Consejo Suramericano de Infraestructura y Planeamiento (COSIPLAN/IIRSA)</w:t>
      </w:r>
      <w:r w:rsidR="00EA3828" w:rsidRPr="00102726">
        <w:rPr>
          <w:rFonts w:ascii="Times New Roman" w:hAnsi="Times New Roman" w:cs="Times New Roman"/>
          <w:sz w:val="24"/>
          <w:lang w:val="es-ES_tradnl"/>
        </w:rPr>
        <w:t>,</w:t>
      </w:r>
      <w:r w:rsidR="000E14A0" w:rsidRPr="00102726">
        <w:rPr>
          <w:rFonts w:ascii="Times New Roman" w:hAnsi="Times New Roman" w:cs="Times New Roman"/>
          <w:sz w:val="24"/>
          <w:lang w:val="es-ES_tradnl"/>
        </w:rPr>
        <w:t xml:space="preserve"> i</w:t>
      </w:r>
      <w:r w:rsidR="003B1C31" w:rsidRPr="00102726">
        <w:rPr>
          <w:rFonts w:ascii="Times New Roman" w:hAnsi="Times New Roman" w:cs="Times New Roman"/>
          <w:sz w:val="24"/>
          <w:lang w:val="es-ES_tradnl"/>
        </w:rPr>
        <w:t xml:space="preserve">ncluye </w:t>
      </w:r>
      <w:r w:rsidR="00C54E61" w:rsidRPr="00102726">
        <w:rPr>
          <w:rFonts w:ascii="Times New Roman" w:hAnsi="Times New Roman" w:cs="Times New Roman"/>
          <w:sz w:val="24"/>
          <w:lang w:val="es-ES_tradnl"/>
        </w:rPr>
        <w:t>tres</w:t>
      </w:r>
      <w:r w:rsidR="00997780" w:rsidRPr="00102726">
        <w:rPr>
          <w:rFonts w:ascii="Times New Roman" w:hAnsi="Times New Roman" w:cs="Times New Roman"/>
          <w:sz w:val="24"/>
          <w:lang w:val="es-ES_tradnl"/>
        </w:rPr>
        <w:t xml:space="preserve"> E</w:t>
      </w:r>
      <w:r w:rsidR="003B1C31" w:rsidRPr="00102726">
        <w:rPr>
          <w:rFonts w:ascii="Times New Roman" w:hAnsi="Times New Roman" w:cs="Times New Roman"/>
          <w:sz w:val="24"/>
          <w:lang w:val="es-ES_tradnl"/>
        </w:rPr>
        <w:t xml:space="preserve">jes de </w:t>
      </w:r>
      <w:r w:rsidR="00997780" w:rsidRPr="00102726">
        <w:rPr>
          <w:rFonts w:ascii="Times New Roman" w:hAnsi="Times New Roman" w:cs="Times New Roman"/>
          <w:sz w:val="24"/>
          <w:lang w:val="es-ES_tradnl"/>
        </w:rPr>
        <w:t>I</w:t>
      </w:r>
      <w:r w:rsidR="003B1C31" w:rsidRPr="00102726">
        <w:rPr>
          <w:rFonts w:ascii="Times New Roman" w:hAnsi="Times New Roman" w:cs="Times New Roman"/>
          <w:sz w:val="24"/>
          <w:lang w:val="es-ES_tradnl"/>
        </w:rPr>
        <w:t xml:space="preserve">ntegración </w:t>
      </w:r>
      <w:r w:rsidR="00997780" w:rsidRPr="00102726">
        <w:rPr>
          <w:rFonts w:ascii="Times New Roman" w:hAnsi="Times New Roman" w:cs="Times New Roman"/>
          <w:sz w:val="24"/>
          <w:lang w:val="es-ES_tradnl"/>
        </w:rPr>
        <w:t>y Desarrollo</w:t>
      </w:r>
      <w:r w:rsidR="00997780">
        <w:rPr>
          <w:rStyle w:val="FootnoteReference"/>
          <w:rFonts w:cs="Times New Roman"/>
          <w:lang w:val="es-ES_tradnl"/>
        </w:rPr>
        <w:footnoteReference w:id="17"/>
      </w:r>
      <w:r w:rsidR="00997780" w:rsidRPr="00102726">
        <w:rPr>
          <w:rFonts w:ascii="Times New Roman" w:hAnsi="Times New Roman" w:cs="Times New Roman"/>
          <w:sz w:val="24"/>
          <w:lang w:val="es-ES_tradnl"/>
        </w:rPr>
        <w:t xml:space="preserve"> </w:t>
      </w:r>
      <w:r w:rsidR="000E14A0" w:rsidRPr="00102726">
        <w:rPr>
          <w:rFonts w:ascii="Times New Roman" w:hAnsi="Times New Roman" w:cs="Times New Roman"/>
          <w:sz w:val="24"/>
          <w:lang w:val="es-ES_tradnl"/>
        </w:rPr>
        <w:t xml:space="preserve">que </w:t>
      </w:r>
      <w:r w:rsidR="00062678">
        <w:rPr>
          <w:rFonts w:ascii="Times New Roman" w:hAnsi="Times New Roman" w:cs="Times New Roman"/>
          <w:sz w:val="24"/>
          <w:lang w:val="es-ES_tradnl"/>
        </w:rPr>
        <w:t>atraviesan</w:t>
      </w:r>
      <w:r w:rsidR="007925F5" w:rsidRPr="00102726">
        <w:rPr>
          <w:rFonts w:ascii="Times New Roman" w:hAnsi="Times New Roman" w:cs="Times New Roman"/>
          <w:sz w:val="24"/>
          <w:lang w:val="es-ES_tradnl"/>
        </w:rPr>
        <w:t xml:space="preserve"> el EPR;</w:t>
      </w:r>
      <w:r w:rsidR="000E14A0" w:rsidRPr="00102726">
        <w:rPr>
          <w:rFonts w:ascii="Times New Roman" w:hAnsi="Times New Roman" w:cs="Times New Roman"/>
          <w:sz w:val="24"/>
          <w:lang w:val="es-ES_tradnl"/>
        </w:rPr>
        <w:t xml:space="preserve"> el Eje Capricornio</w:t>
      </w:r>
      <w:r w:rsidR="00997780" w:rsidRPr="00102726">
        <w:rPr>
          <w:rFonts w:ascii="Times New Roman" w:hAnsi="Times New Roman" w:cs="Times New Roman"/>
          <w:sz w:val="24"/>
          <w:lang w:val="es-ES_tradnl"/>
        </w:rPr>
        <w:t xml:space="preserve"> </w:t>
      </w:r>
      <w:r w:rsidR="00997780" w:rsidRPr="00102726">
        <w:rPr>
          <w:rFonts w:ascii="Times New Roman" w:hAnsi="Times New Roman" w:cs="Times New Roman"/>
          <w:sz w:val="24"/>
          <w:szCs w:val="24"/>
          <w:lang w:val="es-ES_tradnl"/>
        </w:rPr>
        <w:t>(Países del Eje: </w:t>
      </w:r>
      <w:r w:rsidR="00997780" w:rsidRPr="00102726">
        <w:rPr>
          <w:rFonts w:ascii="Times New Roman" w:hAnsi="Times New Roman" w:cs="Times New Roman"/>
          <w:bCs/>
          <w:sz w:val="24"/>
          <w:szCs w:val="24"/>
          <w:lang w:val="es-ES_tradnl"/>
        </w:rPr>
        <w:t>Argentina, Bolivia, Brasil, Chile y Paraguay)</w:t>
      </w:r>
      <w:r w:rsidR="00C54E61" w:rsidRPr="00102726">
        <w:rPr>
          <w:rFonts w:ascii="Times New Roman" w:hAnsi="Times New Roman" w:cs="Times New Roman"/>
          <w:sz w:val="24"/>
          <w:lang w:val="es-ES_tradnl"/>
        </w:rPr>
        <w:t>,</w:t>
      </w:r>
      <w:r w:rsidR="000E14A0" w:rsidRPr="00102726">
        <w:rPr>
          <w:rFonts w:ascii="Times New Roman" w:hAnsi="Times New Roman" w:cs="Times New Roman"/>
          <w:sz w:val="24"/>
          <w:lang w:val="es-ES_tradnl"/>
        </w:rPr>
        <w:t xml:space="preserve"> </w:t>
      </w:r>
      <w:r w:rsidR="00C54E61" w:rsidRPr="00102726">
        <w:rPr>
          <w:rFonts w:ascii="Times New Roman" w:hAnsi="Times New Roman" w:cs="Times New Roman"/>
          <w:sz w:val="24"/>
          <w:lang w:val="es-ES_tradnl"/>
        </w:rPr>
        <w:t xml:space="preserve">el Eje Mercosur-Chile </w:t>
      </w:r>
      <w:r w:rsidR="00997780" w:rsidRPr="00102726">
        <w:rPr>
          <w:rFonts w:ascii="Times New Roman" w:hAnsi="Times New Roman" w:cs="Times New Roman"/>
          <w:sz w:val="24"/>
          <w:szCs w:val="24"/>
          <w:lang w:val="es-ES_tradnl"/>
        </w:rPr>
        <w:t>(Países del Eje: </w:t>
      </w:r>
      <w:r w:rsidR="00997780" w:rsidRPr="00102726">
        <w:rPr>
          <w:rFonts w:ascii="Times New Roman" w:hAnsi="Times New Roman" w:cs="Times New Roman"/>
          <w:bCs/>
          <w:sz w:val="24"/>
          <w:szCs w:val="24"/>
          <w:lang w:val="es-ES_tradnl"/>
        </w:rPr>
        <w:t xml:space="preserve">Argentina, Brasil, Chile, Paraguay y Uruguay) </w:t>
      </w:r>
      <w:r w:rsidR="00C54E61" w:rsidRPr="00102726">
        <w:rPr>
          <w:rFonts w:ascii="Times New Roman" w:hAnsi="Times New Roman" w:cs="Times New Roman"/>
          <w:sz w:val="24"/>
          <w:lang w:val="es-ES_tradnl"/>
        </w:rPr>
        <w:t>y el Eje Interoceánico Central</w:t>
      </w:r>
      <w:r w:rsidR="008D3345" w:rsidRPr="00102726">
        <w:rPr>
          <w:rFonts w:ascii="Times New Roman" w:hAnsi="Times New Roman" w:cs="Times New Roman"/>
          <w:sz w:val="24"/>
          <w:lang w:val="es-ES_tradnl"/>
        </w:rPr>
        <w:t xml:space="preserve"> </w:t>
      </w:r>
      <w:r w:rsidR="008D3345" w:rsidRPr="00102726">
        <w:rPr>
          <w:rFonts w:ascii="Times New Roman" w:hAnsi="Times New Roman" w:cs="Times New Roman"/>
          <w:sz w:val="24"/>
          <w:szCs w:val="24"/>
          <w:lang w:val="es-ES_tradnl"/>
        </w:rPr>
        <w:t>(Países del Eje: </w:t>
      </w:r>
      <w:r w:rsidR="008D3345" w:rsidRPr="00102726">
        <w:rPr>
          <w:rFonts w:ascii="Times New Roman" w:hAnsi="Times New Roman" w:cs="Times New Roman"/>
          <w:bCs/>
          <w:sz w:val="24"/>
          <w:szCs w:val="24"/>
          <w:lang w:val="es-ES_tradnl"/>
        </w:rPr>
        <w:t>Bolivia, Brasil, Chile, Paraguay y Perú)</w:t>
      </w:r>
      <w:r w:rsidR="00997780" w:rsidRPr="00102726">
        <w:rPr>
          <w:rFonts w:ascii="Times New Roman" w:hAnsi="Times New Roman" w:cs="Times New Roman"/>
          <w:sz w:val="24"/>
          <w:lang w:val="es-ES_tradnl"/>
        </w:rPr>
        <w:t>, c</w:t>
      </w:r>
      <w:r w:rsidR="00997780" w:rsidRPr="00102726">
        <w:rPr>
          <w:rFonts w:ascii="Times New Roman" w:hAnsi="Times New Roman" w:cs="Times New Roman"/>
          <w:sz w:val="24"/>
          <w:szCs w:val="24"/>
          <w:lang w:val="es-ES_tradnl"/>
        </w:rPr>
        <w:t xml:space="preserve">on lo cual las inversiones </w:t>
      </w:r>
      <w:r w:rsidR="00643A0B" w:rsidRPr="00102726">
        <w:rPr>
          <w:rFonts w:ascii="Times New Roman" w:hAnsi="Times New Roman" w:cs="Times New Roman"/>
          <w:sz w:val="24"/>
          <w:szCs w:val="24"/>
          <w:lang w:val="es-ES_tradnl"/>
        </w:rPr>
        <w:t xml:space="preserve">nacionales a realizarse en Paraná, </w:t>
      </w:r>
      <w:r w:rsidR="00997780" w:rsidRPr="00102726">
        <w:rPr>
          <w:rFonts w:ascii="Times New Roman" w:hAnsi="Times New Roman" w:cs="Times New Roman"/>
          <w:sz w:val="24"/>
          <w:szCs w:val="24"/>
          <w:lang w:val="es-ES_tradnl"/>
        </w:rPr>
        <w:t xml:space="preserve">tendrán una incidencia positiva en el comercio </w:t>
      </w:r>
      <w:r w:rsidR="007925F5" w:rsidRPr="00102726">
        <w:rPr>
          <w:rFonts w:ascii="Times New Roman" w:hAnsi="Times New Roman" w:cs="Times New Roman"/>
          <w:sz w:val="24"/>
          <w:szCs w:val="24"/>
          <w:lang w:val="es-ES_tradnl"/>
        </w:rPr>
        <w:t xml:space="preserve">intrarregional </w:t>
      </w:r>
      <w:r w:rsidR="00997780" w:rsidRPr="00102726">
        <w:rPr>
          <w:rFonts w:ascii="Times New Roman" w:hAnsi="Times New Roman" w:cs="Times New Roman"/>
          <w:sz w:val="24"/>
          <w:szCs w:val="24"/>
          <w:lang w:val="es-ES_tradnl"/>
        </w:rPr>
        <w:t>de los principales bienes de exportación</w:t>
      </w:r>
      <w:r w:rsidR="007925F5" w:rsidRPr="00102726">
        <w:rPr>
          <w:rFonts w:ascii="Times New Roman" w:hAnsi="Times New Roman" w:cs="Times New Roman"/>
          <w:sz w:val="24"/>
          <w:szCs w:val="24"/>
          <w:lang w:val="es-ES_tradnl"/>
        </w:rPr>
        <w:t xml:space="preserve"> de los países de influencia </w:t>
      </w:r>
      <w:r w:rsidR="00062678">
        <w:rPr>
          <w:rFonts w:ascii="Times New Roman" w:hAnsi="Times New Roman" w:cs="Times New Roman"/>
          <w:sz w:val="24"/>
          <w:szCs w:val="24"/>
          <w:lang w:val="es-ES_tradnl"/>
        </w:rPr>
        <w:t>estos</w:t>
      </w:r>
      <w:r w:rsidR="007925F5" w:rsidRPr="00102726">
        <w:rPr>
          <w:rFonts w:ascii="Times New Roman" w:hAnsi="Times New Roman" w:cs="Times New Roman"/>
          <w:sz w:val="24"/>
          <w:szCs w:val="24"/>
          <w:lang w:val="es-ES_tradnl"/>
        </w:rPr>
        <w:t xml:space="preserve"> los ejes.</w:t>
      </w:r>
      <w:bookmarkEnd w:id="3"/>
      <w:r w:rsidR="007925F5" w:rsidRPr="00102726">
        <w:rPr>
          <w:rFonts w:ascii="Times New Roman" w:hAnsi="Times New Roman" w:cs="Times New Roman"/>
          <w:sz w:val="24"/>
          <w:szCs w:val="24"/>
          <w:lang w:val="es-ES_tradnl"/>
        </w:rPr>
        <w:t xml:space="preserve"> </w:t>
      </w:r>
      <w:r w:rsidR="00102726" w:rsidRPr="00102726">
        <w:rPr>
          <w:rFonts w:ascii="Times New Roman" w:hAnsi="Times New Roman" w:cs="Times New Roman"/>
          <w:sz w:val="24"/>
          <w:szCs w:val="24"/>
          <w:lang w:val="es-ES_tradnl"/>
        </w:rPr>
        <w:t xml:space="preserve"> </w:t>
      </w:r>
    </w:p>
    <w:p w14:paraId="0FF649D0" w14:textId="77777777" w:rsidR="00102726" w:rsidRPr="00102726" w:rsidRDefault="00102726" w:rsidP="00102726">
      <w:pPr>
        <w:pStyle w:val="ListParagraph"/>
        <w:rPr>
          <w:rFonts w:ascii="Times New Roman" w:hAnsi="Times New Roman" w:cs="Times New Roman"/>
          <w:sz w:val="24"/>
          <w:szCs w:val="24"/>
          <w:lang w:val="es-ES_tradnl"/>
        </w:rPr>
      </w:pPr>
    </w:p>
    <w:p w14:paraId="154312E0" w14:textId="77777777" w:rsidR="00102726" w:rsidRPr="00102726" w:rsidRDefault="00643A0B" w:rsidP="00C002E3">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102726">
        <w:rPr>
          <w:rFonts w:ascii="Times New Roman" w:hAnsi="Times New Roman" w:cs="Times New Roman"/>
          <w:sz w:val="24"/>
          <w:szCs w:val="24"/>
          <w:lang w:val="es-ES_tradnl"/>
        </w:rPr>
        <w:t>Adicionalmente,</w:t>
      </w:r>
      <w:r w:rsidR="00D0265E" w:rsidRPr="00102726">
        <w:rPr>
          <w:rFonts w:ascii="Times New Roman" w:hAnsi="Times New Roman" w:cs="Times New Roman"/>
          <w:sz w:val="24"/>
          <w:szCs w:val="24"/>
          <w:lang w:val="es-ES_tradnl"/>
        </w:rPr>
        <w:t xml:space="preserve"> </w:t>
      </w:r>
      <w:r w:rsidRPr="00102726">
        <w:rPr>
          <w:rFonts w:ascii="Times New Roman" w:hAnsi="Times New Roman" w:cs="Times New Roman"/>
          <w:sz w:val="24"/>
          <w:szCs w:val="24"/>
          <w:lang w:val="es-ES_tradnl"/>
        </w:rPr>
        <w:t>l</w:t>
      </w:r>
      <w:r w:rsidR="00D84687" w:rsidRPr="00102726">
        <w:rPr>
          <w:rFonts w:ascii="Times New Roman" w:hAnsi="Times New Roman" w:cs="Times New Roman"/>
          <w:sz w:val="24"/>
          <w:szCs w:val="24"/>
          <w:lang w:val="es-ES_tradnl"/>
        </w:rPr>
        <w:t xml:space="preserve">as mejoras de las conexiones logísticas </w:t>
      </w:r>
      <w:r w:rsidR="00102726" w:rsidRPr="00102726">
        <w:rPr>
          <w:rFonts w:ascii="Times New Roman" w:hAnsi="Times New Roman" w:cs="Times New Roman"/>
          <w:sz w:val="24"/>
          <w:szCs w:val="24"/>
          <w:lang w:val="es-ES_tradnl"/>
        </w:rPr>
        <w:t>con</w:t>
      </w:r>
      <w:r w:rsidR="00D84687" w:rsidRPr="00102726">
        <w:rPr>
          <w:rFonts w:ascii="Times New Roman" w:hAnsi="Times New Roman" w:cs="Times New Roman"/>
          <w:sz w:val="24"/>
          <w:szCs w:val="24"/>
          <w:lang w:val="es-ES_tradnl"/>
        </w:rPr>
        <w:t xml:space="preserve"> los puertos Paranaguá y Antonia son de relevancia para </w:t>
      </w:r>
      <w:r w:rsidR="00102726" w:rsidRPr="00102726">
        <w:rPr>
          <w:rFonts w:ascii="Times New Roman" w:hAnsi="Times New Roman" w:cs="Times New Roman"/>
          <w:sz w:val="24"/>
          <w:szCs w:val="24"/>
          <w:lang w:val="es-ES_tradnl"/>
        </w:rPr>
        <w:t>el transporte de carga regional, debido a que e</w:t>
      </w:r>
      <w:r w:rsidR="00D84687" w:rsidRPr="00102726">
        <w:rPr>
          <w:rFonts w:ascii="Times New Roman" w:hAnsi="Times New Roman" w:cs="Times New Roman"/>
          <w:sz w:val="24"/>
          <w:szCs w:val="24"/>
          <w:lang w:val="es-ES_tradnl"/>
        </w:rPr>
        <w:t>stos puertos atienden exportaciones e importaciones de Argentina, además de un importante flujo de las exportaciones de aceite (derivados del petróleo) provenientes de Uruguay, Perú y Panamá; y de vehículos para Venezuela y Colombia. Igualmente</w:t>
      </w:r>
      <w:r w:rsidR="00102726" w:rsidRPr="00102726">
        <w:rPr>
          <w:rFonts w:ascii="Times New Roman" w:hAnsi="Times New Roman" w:cs="Times New Roman"/>
          <w:sz w:val="24"/>
          <w:szCs w:val="24"/>
          <w:lang w:val="es-ES_tradnl"/>
        </w:rPr>
        <w:t>,</w:t>
      </w:r>
      <w:r w:rsidR="00D84687" w:rsidRPr="00102726">
        <w:rPr>
          <w:rFonts w:ascii="Times New Roman" w:hAnsi="Times New Roman" w:cs="Times New Roman"/>
          <w:sz w:val="24"/>
          <w:szCs w:val="24"/>
          <w:lang w:val="es-ES_tradnl"/>
        </w:rPr>
        <w:t xml:space="preserve"> atienden las importaciones de granel de Argentina y Paraguay y productos químicos de Chile. A nivel interno, desde el punto de vista logístico, </w:t>
      </w:r>
      <w:r w:rsidR="00102726" w:rsidRPr="00102726">
        <w:rPr>
          <w:rFonts w:ascii="Times New Roman" w:hAnsi="Times New Roman" w:cs="Times New Roman"/>
          <w:sz w:val="24"/>
          <w:szCs w:val="24"/>
          <w:lang w:val="es-ES_tradnl"/>
        </w:rPr>
        <w:t xml:space="preserve">los puertos de </w:t>
      </w:r>
      <w:r w:rsidR="00D84687" w:rsidRPr="00102726">
        <w:rPr>
          <w:rFonts w:ascii="Times New Roman" w:hAnsi="Times New Roman" w:cs="Times New Roman"/>
          <w:sz w:val="24"/>
          <w:szCs w:val="24"/>
          <w:lang w:val="es-ES_tradnl"/>
        </w:rPr>
        <w:t>Paraná también atiende</w:t>
      </w:r>
      <w:r w:rsidR="00102726" w:rsidRPr="00102726">
        <w:rPr>
          <w:rFonts w:ascii="Times New Roman" w:hAnsi="Times New Roman" w:cs="Times New Roman"/>
          <w:sz w:val="24"/>
          <w:szCs w:val="24"/>
          <w:lang w:val="es-ES_tradnl"/>
        </w:rPr>
        <w:t>n</w:t>
      </w:r>
      <w:r w:rsidR="00D84687" w:rsidRPr="00102726">
        <w:rPr>
          <w:rFonts w:ascii="Times New Roman" w:hAnsi="Times New Roman" w:cs="Times New Roman"/>
          <w:sz w:val="24"/>
          <w:szCs w:val="24"/>
          <w:lang w:val="es-ES_tradnl"/>
        </w:rPr>
        <w:t xml:space="preserve"> a Mato Grosso, Mato Grosso do Sul, el estado São Paulo y, en menor medida, las exportaciones de grano de Santa Catarina y Rio Grande do Sul</w:t>
      </w:r>
      <w:r w:rsidR="00D84687">
        <w:rPr>
          <w:rStyle w:val="FootnoteReference"/>
          <w:rFonts w:cs="Times New Roman"/>
          <w:szCs w:val="24"/>
          <w:lang w:val="es-ES_tradnl"/>
        </w:rPr>
        <w:footnoteReference w:id="18"/>
      </w:r>
      <w:r w:rsidR="00102726" w:rsidRPr="00102726">
        <w:rPr>
          <w:rFonts w:ascii="Times New Roman" w:hAnsi="Times New Roman" w:cs="Times New Roman"/>
          <w:sz w:val="24"/>
          <w:szCs w:val="24"/>
          <w:lang w:val="es-ES_tradnl"/>
        </w:rPr>
        <w:t>, destacando que e</w:t>
      </w:r>
      <w:r w:rsidR="00D84687" w:rsidRPr="00102726">
        <w:rPr>
          <w:rFonts w:ascii="Times New Roman" w:hAnsi="Times New Roman" w:cs="Times New Roman"/>
          <w:sz w:val="24"/>
          <w:szCs w:val="24"/>
          <w:lang w:val="es-ES_tradnl"/>
        </w:rPr>
        <w:t xml:space="preserve">l puerto de Paranaguá es esencial </w:t>
      </w:r>
      <w:r w:rsidR="00D84687" w:rsidRPr="00102726">
        <w:rPr>
          <w:rFonts w:ascii="Times New Roman" w:hAnsi="Times New Roman" w:cs="Times New Roman"/>
          <w:sz w:val="24"/>
          <w:szCs w:val="24"/>
          <w:lang w:val="es-ES_tradnl"/>
        </w:rPr>
        <w:lastRenderedPageBreak/>
        <w:t>para la agroindustria local, especialmente para las pequeñas y medianas industrias que organizan su producción y exportación a través de cooperativas.</w:t>
      </w:r>
      <w:r w:rsidR="00102726" w:rsidRPr="00102726">
        <w:rPr>
          <w:rFonts w:ascii="Times New Roman" w:hAnsi="Times New Roman" w:cs="Times New Roman"/>
          <w:sz w:val="24"/>
          <w:szCs w:val="24"/>
          <w:lang w:val="es-ES_tradnl"/>
        </w:rPr>
        <w:t xml:space="preserve"> </w:t>
      </w:r>
    </w:p>
    <w:p w14:paraId="0ACCD39F" w14:textId="77777777" w:rsidR="009C732E" w:rsidRPr="00102726" w:rsidRDefault="009C732E" w:rsidP="00102726">
      <w:pPr>
        <w:pStyle w:val="ListParagraph"/>
        <w:rPr>
          <w:rFonts w:ascii="Times New Roman" w:hAnsi="Times New Roman" w:cs="Times New Roman"/>
          <w:sz w:val="24"/>
          <w:szCs w:val="24"/>
          <w:lang w:val="es-ES_tradnl"/>
        </w:rPr>
      </w:pPr>
    </w:p>
    <w:p w14:paraId="0D7B70C0" w14:textId="62641C17" w:rsidR="00643A0B" w:rsidRDefault="000F5E88" w:rsidP="00AF1AB9">
      <w:pPr>
        <w:pStyle w:val="ListParagraph"/>
        <w:numPr>
          <w:ilvl w:val="1"/>
          <w:numId w:val="1"/>
        </w:numPr>
        <w:tabs>
          <w:tab w:val="left" w:pos="2085"/>
        </w:tabs>
        <w:autoSpaceDE w:val="0"/>
        <w:autoSpaceDN w:val="0"/>
        <w:adjustRightInd w:val="0"/>
        <w:spacing w:after="0" w:line="240" w:lineRule="auto"/>
        <w:jc w:val="both"/>
        <w:rPr>
          <w:rFonts w:ascii="Times New Roman" w:hAnsi="Times New Roman" w:cs="Times New Roman"/>
          <w:sz w:val="24"/>
          <w:lang w:val="es-ES_tradnl"/>
        </w:rPr>
      </w:pPr>
      <w:r>
        <w:rPr>
          <w:rFonts w:ascii="Times New Roman" w:hAnsi="Times New Roman" w:cs="Times New Roman"/>
          <w:sz w:val="24"/>
          <w:szCs w:val="24"/>
          <w:lang w:val="es-ES_tradnl"/>
        </w:rPr>
        <w:t>L</w:t>
      </w:r>
      <w:r w:rsidR="00643A0B" w:rsidRPr="00102726">
        <w:rPr>
          <w:rFonts w:ascii="Times New Roman" w:hAnsi="Times New Roman" w:cs="Times New Roman"/>
          <w:sz w:val="24"/>
          <w:szCs w:val="24"/>
          <w:lang w:val="es-ES_tradnl"/>
        </w:rPr>
        <w:t xml:space="preserve">as intervenciones </w:t>
      </w:r>
      <w:r w:rsidR="00643A0B" w:rsidRPr="00102726">
        <w:rPr>
          <w:rFonts w:ascii="Times New Roman" w:hAnsi="Times New Roman" w:cs="Times New Roman"/>
          <w:sz w:val="24"/>
          <w:lang w:val="es-ES_tradnl"/>
        </w:rPr>
        <w:t>relacionadas a la restauración y expansión de las vías existentes</w:t>
      </w:r>
      <w:r w:rsidR="00557C20">
        <w:rPr>
          <w:rFonts w:ascii="Times New Roman" w:hAnsi="Times New Roman" w:cs="Times New Roman"/>
          <w:sz w:val="24"/>
          <w:lang w:val="es-ES_tradnl"/>
        </w:rPr>
        <w:t xml:space="preserve">: </w:t>
      </w:r>
      <w:r w:rsidR="00643A0B" w:rsidRPr="00102726">
        <w:rPr>
          <w:rFonts w:ascii="Times New Roman" w:hAnsi="Times New Roman" w:cs="Times New Roman"/>
          <w:i/>
          <w:sz w:val="24"/>
          <w:lang w:val="es-ES_tradnl"/>
        </w:rPr>
        <w:t>PR-417 Trecho: Curitiba – Colombo, PR-090: Curitiba - Campo Magro y PR-090: Curitiba – Piraquara</w:t>
      </w:r>
      <w:r w:rsidR="00643A0B" w:rsidRPr="00102726">
        <w:rPr>
          <w:rFonts w:ascii="Times New Roman" w:hAnsi="Times New Roman" w:cs="Times New Roman"/>
          <w:sz w:val="24"/>
          <w:szCs w:val="24"/>
          <w:lang w:val="es-ES_tradnl"/>
        </w:rPr>
        <w:t xml:space="preserve">; </w:t>
      </w:r>
      <w:r w:rsidR="00E84341">
        <w:rPr>
          <w:rFonts w:ascii="Times New Roman" w:hAnsi="Times New Roman" w:cs="Times New Roman"/>
          <w:sz w:val="24"/>
          <w:szCs w:val="24"/>
          <w:lang w:val="es-ES_tradnl"/>
        </w:rPr>
        <w:t>contribuirán a mejorar</w:t>
      </w:r>
      <w:r w:rsidR="00643A0B" w:rsidRPr="00102726">
        <w:rPr>
          <w:rFonts w:ascii="Times New Roman" w:hAnsi="Times New Roman" w:cs="Times New Roman"/>
          <w:sz w:val="24"/>
          <w:lang w:val="es-ES_tradnl"/>
        </w:rPr>
        <w:t xml:space="preserve"> los sistemas de transporte </w:t>
      </w:r>
      <w:r w:rsidR="00E84341">
        <w:rPr>
          <w:rFonts w:ascii="Times New Roman" w:hAnsi="Times New Roman" w:cs="Times New Roman"/>
          <w:sz w:val="24"/>
          <w:lang w:val="es-ES_tradnl"/>
        </w:rPr>
        <w:t xml:space="preserve">regional </w:t>
      </w:r>
      <w:r w:rsidR="00643A0B" w:rsidRPr="00102726">
        <w:rPr>
          <w:rFonts w:ascii="Times New Roman" w:hAnsi="Times New Roman" w:cs="Times New Roman"/>
          <w:sz w:val="24"/>
          <w:lang w:val="es-ES_tradnl"/>
        </w:rPr>
        <w:t xml:space="preserve">en el sentido este-oeste, </w:t>
      </w:r>
      <w:r w:rsidR="00E84341">
        <w:rPr>
          <w:rFonts w:ascii="Times New Roman" w:hAnsi="Times New Roman" w:cs="Times New Roman"/>
          <w:sz w:val="24"/>
          <w:lang w:val="es-ES_tradnl"/>
        </w:rPr>
        <w:t xml:space="preserve">aportando a la consolidación </w:t>
      </w:r>
      <w:r w:rsidR="00643A0B" w:rsidRPr="00102726">
        <w:rPr>
          <w:rFonts w:ascii="Times New Roman" w:hAnsi="Times New Roman" w:cs="Times New Roman"/>
          <w:sz w:val="24"/>
          <w:lang w:val="es-ES_tradnl"/>
        </w:rPr>
        <w:t>del corredor regional bioceánico</w:t>
      </w:r>
      <w:r w:rsidR="00110B5A">
        <w:rPr>
          <w:rFonts w:ascii="Times New Roman" w:hAnsi="Times New Roman" w:cs="Times New Roman"/>
          <w:sz w:val="24"/>
          <w:lang w:val="es-ES_tradnl"/>
        </w:rPr>
        <w:t xml:space="preserve"> </w:t>
      </w:r>
      <w:r w:rsidR="00643A0B" w:rsidRPr="00102726">
        <w:rPr>
          <w:rFonts w:ascii="Times New Roman" w:hAnsi="Times New Roman" w:cs="Times New Roman"/>
          <w:sz w:val="24"/>
          <w:lang w:val="es-ES_tradnl"/>
        </w:rPr>
        <w:t xml:space="preserve">Pacífico-Atlántico </w:t>
      </w:r>
      <w:r w:rsidR="00E84341">
        <w:rPr>
          <w:rFonts w:ascii="Times New Roman" w:hAnsi="Times New Roman" w:cs="Times New Roman"/>
          <w:sz w:val="24"/>
          <w:lang w:val="es-ES_tradnl"/>
        </w:rPr>
        <w:t xml:space="preserve">de </w:t>
      </w:r>
      <w:r w:rsidR="00643A0B" w:rsidRPr="00102726">
        <w:rPr>
          <w:rFonts w:ascii="Times New Roman" w:hAnsi="Times New Roman" w:cs="Times New Roman"/>
          <w:sz w:val="24"/>
          <w:lang w:val="es-ES_tradnl"/>
        </w:rPr>
        <w:t>(Conectando los puertos de Paranaguá y Antofagasta, en Chile), lo que aumentaría la competitividad de las empresas sudamericanas, además de profundizar la integración entre las economías del MERCOSUR. Es de destacar, que estos desarrollos son incluidos en el Plan Nacional de Logística y Transporte de Brasil, el cual respalda la relevancia estratégica de los proyectos de la Iniciativa para la Integración Infraestructura Regional Suramericana (IIRSA)</w:t>
      </w:r>
      <w:r w:rsidR="00AF1AB9" w:rsidRPr="00AF1AB9">
        <w:rPr>
          <w:lang w:val="es-ES_tradnl"/>
        </w:rPr>
        <w:t xml:space="preserve"> </w:t>
      </w:r>
      <w:r w:rsidR="00AF1AB9" w:rsidRPr="00AF1AB9">
        <w:rPr>
          <w:rFonts w:ascii="Times New Roman" w:hAnsi="Times New Roman" w:cs="Times New Roman"/>
          <w:sz w:val="24"/>
          <w:lang w:val="es-ES_tradnl"/>
        </w:rPr>
        <w:t>del Consejo Suramericano de Infraestructura y Planeamiento (COSIPLAN)</w:t>
      </w:r>
      <w:r w:rsidR="00643A0B" w:rsidRPr="00102726">
        <w:rPr>
          <w:rFonts w:ascii="Times New Roman" w:hAnsi="Times New Roman" w:cs="Times New Roman"/>
          <w:sz w:val="24"/>
          <w:lang w:val="es-ES_tradnl"/>
        </w:rPr>
        <w:t xml:space="preserve">, e igualmente el Plan de Logística del Estado de Paraná, da relevancia a las intervenciones de mejora del acceso al Corredor Logístico de Paraná ligado al desempeño del puerto de Paranaguá. </w:t>
      </w:r>
      <w:r w:rsidR="00643A0B" w:rsidRPr="00102726">
        <w:rPr>
          <w:rFonts w:ascii="Times New Roman" w:hAnsi="Times New Roman" w:cs="Times New Roman"/>
          <w:sz w:val="24"/>
          <w:szCs w:val="24"/>
          <w:lang w:val="es-ES_tradnl"/>
        </w:rPr>
        <w:t xml:space="preserve">Lo anterior permitirá </w:t>
      </w:r>
      <w:r w:rsidR="00643A0B" w:rsidRPr="00102726">
        <w:rPr>
          <w:rFonts w:ascii="Times New Roman" w:hAnsi="Times New Roman" w:cs="Times New Roman"/>
          <w:sz w:val="24"/>
          <w:lang w:val="es-ES_tradnl"/>
        </w:rPr>
        <w:t>avanzar progresivamente hacia mejores estándares de conectividad multimodal tanto a lo interno de Brasil, como hacia los puertos de salida de los productos de relevancia para el comercio internacional de los países del MERCOSUR, ya sea en la costa del Pacífico de Chile y Perú, como en los puertos del río Paraguay y los de la costa atlántica de Brasil</w:t>
      </w:r>
      <w:r w:rsidR="00136ED0">
        <w:rPr>
          <w:rFonts w:ascii="Times New Roman" w:hAnsi="Times New Roman" w:cs="Times New Roman"/>
          <w:sz w:val="24"/>
          <w:lang w:val="es-ES_tradnl"/>
        </w:rPr>
        <w:t xml:space="preserve"> y específicamente de Paraná</w:t>
      </w:r>
      <w:r w:rsidR="00643A0B" w:rsidRPr="00102726">
        <w:rPr>
          <w:rFonts w:ascii="Times New Roman" w:hAnsi="Times New Roman" w:cs="Times New Roman"/>
          <w:sz w:val="24"/>
          <w:lang w:val="es-ES_tradnl"/>
        </w:rPr>
        <w:t>.</w:t>
      </w:r>
    </w:p>
    <w:p w14:paraId="1654D788" w14:textId="77777777" w:rsidR="002C7FEA" w:rsidRDefault="002C7FEA" w:rsidP="002C7FEA">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_tradnl"/>
        </w:rPr>
      </w:pPr>
    </w:p>
    <w:p w14:paraId="7B10A325" w14:textId="77777777" w:rsidR="002C7FEA" w:rsidRPr="009F59A4" w:rsidRDefault="002C7FEA" w:rsidP="002C7FEA">
      <w:pPr>
        <w:pStyle w:val="ListParagraph"/>
        <w:keepNext/>
        <w:keepLines/>
        <w:numPr>
          <w:ilvl w:val="0"/>
          <w:numId w:val="1"/>
        </w:numPr>
        <w:spacing w:after="0" w:line="0" w:lineRule="atLeast"/>
        <w:jc w:val="both"/>
        <w:outlineLvl w:val="1"/>
        <w:rPr>
          <w:rFonts w:ascii="Times New Roman" w:eastAsia="MS Gothic" w:hAnsi="Times New Roman" w:cs="Times New Roman"/>
          <w:b/>
          <w:bCs/>
          <w:smallCaps/>
          <w:color w:val="1F497D" w:themeColor="text2"/>
          <w:sz w:val="24"/>
          <w:szCs w:val="24"/>
          <w:lang w:val="es-ES"/>
        </w:rPr>
      </w:pPr>
      <w:r w:rsidRPr="009F59A4">
        <w:rPr>
          <w:rFonts w:ascii="Times New Roman" w:eastAsia="MS Gothic" w:hAnsi="Times New Roman" w:cs="Times New Roman"/>
          <w:b/>
          <w:bCs/>
          <w:smallCaps/>
          <w:color w:val="1F497D" w:themeColor="text2"/>
          <w:sz w:val="24"/>
          <w:szCs w:val="24"/>
          <w:lang w:val="es-ES"/>
        </w:rPr>
        <w:t>Validación de criterios en el marco de la Estrategia de Integración</w:t>
      </w:r>
    </w:p>
    <w:p w14:paraId="09C3CEFD" w14:textId="68206121" w:rsidR="002C7FEA" w:rsidRPr="002C7FEA" w:rsidRDefault="002C7FEA" w:rsidP="002C7FEA">
      <w:pPr>
        <w:tabs>
          <w:tab w:val="left" w:pos="2085"/>
        </w:tabs>
        <w:autoSpaceDE w:val="0"/>
        <w:autoSpaceDN w:val="0"/>
        <w:adjustRightInd w:val="0"/>
        <w:spacing w:after="0" w:line="240" w:lineRule="auto"/>
        <w:jc w:val="both"/>
        <w:rPr>
          <w:rFonts w:ascii="Times New Roman" w:hAnsi="Times New Roman" w:cs="Times New Roman"/>
          <w:sz w:val="24"/>
          <w:lang w:val="es-ES"/>
        </w:rPr>
      </w:pPr>
    </w:p>
    <w:p w14:paraId="4EE4079D" w14:textId="3F63F26A" w:rsidR="00ED0C85" w:rsidRPr="00ED0C85" w:rsidRDefault="002C7FEA" w:rsidP="00ED0C85">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2C7FEA">
        <w:rPr>
          <w:rFonts w:ascii="Times New Roman" w:hAnsi="Times New Roman"/>
          <w:sz w:val="24"/>
          <w:szCs w:val="24"/>
          <w:lang w:val="es-ES"/>
        </w:rPr>
        <w:t>El Programa de Logística e Infraestructura de Transporte (BR-L1434) está alineado con el desafío de desarrollo de integración económica incluido en la Estrategia Institucional del Banco 2010-2020 (GN-2788-5); puesto que la construcción, habilitación y mejora de los segmentos de la red municipal y Estadual, contribuirá</w:t>
      </w:r>
      <w:r w:rsidR="006C14BB">
        <w:rPr>
          <w:rFonts w:ascii="Times New Roman" w:hAnsi="Times New Roman"/>
          <w:sz w:val="24"/>
          <w:szCs w:val="24"/>
          <w:lang w:val="es-ES"/>
        </w:rPr>
        <w:t>n</w:t>
      </w:r>
      <w:r w:rsidRPr="002C7FEA">
        <w:rPr>
          <w:rFonts w:ascii="Times New Roman" w:hAnsi="Times New Roman"/>
          <w:sz w:val="24"/>
          <w:szCs w:val="24"/>
          <w:lang w:val="es-ES"/>
        </w:rPr>
        <w:t xml:space="preserve"> a mejorar la conectividad de los municipios con vocación exportadora, con la red Estadual de carreteras y con las instalaciones de importación y de exportación del país, facilitando los encadenamientos productivos y el comercio regional y global de Paraná</w:t>
      </w:r>
      <w:r w:rsidR="004629BB">
        <w:rPr>
          <w:rFonts w:ascii="Times New Roman" w:hAnsi="Times New Roman"/>
          <w:sz w:val="24"/>
          <w:szCs w:val="24"/>
          <w:lang w:val="es-ES"/>
        </w:rPr>
        <w:t xml:space="preserve">, y también del resto de los </w:t>
      </w:r>
      <w:r w:rsidRPr="002C7FEA">
        <w:rPr>
          <w:rFonts w:ascii="Times New Roman" w:hAnsi="Times New Roman"/>
          <w:sz w:val="24"/>
          <w:szCs w:val="24"/>
          <w:lang w:val="es-ES"/>
        </w:rPr>
        <w:t>Estados</w:t>
      </w:r>
      <w:r w:rsidR="004629BB">
        <w:rPr>
          <w:rFonts w:ascii="Times New Roman" w:hAnsi="Times New Roman"/>
          <w:sz w:val="24"/>
          <w:szCs w:val="24"/>
          <w:lang w:val="es-ES"/>
        </w:rPr>
        <w:t xml:space="preserve"> de Brasil</w:t>
      </w:r>
      <w:r w:rsidRPr="002C7FEA">
        <w:rPr>
          <w:rFonts w:ascii="Times New Roman" w:hAnsi="Times New Roman"/>
          <w:sz w:val="24"/>
          <w:szCs w:val="24"/>
          <w:lang w:val="es-ES"/>
        </w:rPr>
        <w:t xml:space="preserve"> y </w:t>
      </w:r>
      <w:r w:rsidR="004629BB">
        <w:rPr>
          <w:rFonts w:ascii="Times New Roman" w:hAnsi="Times New Roman"/>
          <w:sz w:val="24"/>
          <w:szCs w:val="24"/>
          <w:lang w:val="es-ES"/>
        </w:rPr>
        <w:t xml:space="preserve">de los </w:t>
      </w:r>
      <w:r w:rsidRPr="002C7FEA">
        <w:rPr>
          <w:rFonts w:ascii="Times New Roman" w:hAnsi="Times New Roman"/>
          <w:sz w:val="24"/>
          <w:szCs w:val="24"/>
          <w:lang w:val="es-ES"/>
        </w:rPr>
        <w:t>países vecinos que utilizan la infraestructura física y logística del EPR.</w:t>
      </w:r>
    </w:p>
    <w:p w14:paraId="502B5685" w14:textId="2A886C57" w:rsidR="00FB4281" w:rsidRDefault="00ED0C85" w:rsidP="00FB4281">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cs="Times New Roman"/>
          <w:sz w:val="24"/>
          <w:lang w:val="es-ES_tradnl"/>
        </w:rPr>
      </w:pPr>
      <w:r w:rsidRPr="00ED0C85">
        <w:rPr>
          <w:rFonts w:ascii="Times New Roman" w:hAnsi="Times New Roman" w:cs="Times New Roman"/>
          <w:sz w:val="24"/>
          <w:lang w:val="es-ES_tradnl"/>
        </w:rPr>
        <w:t>Los resultados esperados de la construcción, habilitación y mejora de los tramos de la muestra, así como también las mejoras institucionales orientadas a la logística y el transporte de cargas multimodal permitirán la reducción</w:t>
      </w:r>
      <w:r w:rsidR="00283BB8">
        <w:rPr>
          <w:rFonts w:ascii="Times New Roman" w:hAnsi="Times New Roman" w:cs="Times New Roman"/>
          <w:sz w:val="24"/>
          <w:lang w:val="es-ES_tradnl"/>
        </w:rPr>
        <w:t xml:space="preserve"> de los tiempos de viaje en XX%, </w:t>
      </w:r>
      <w:r w:rsidRPr="00ED0C85">
        <w:rPr>
          <w:rFonts w:ascii="Times New Roman" w:hAnsi="Times New Roman" w:cs="Times New Roman"/>
          <w:sz w:val="24"/>
          <w:lang w:val="es-ES_tradnl"/>
        </w:rPr>
        <w:t>la reducción en los costos de operación vehicular en XX%</w:t>
      </w:r>
      <w:r w:rsidR="00283BB8">
        <w:rPr>
          <w:rFonts w:ascii="Times New Roman" w:hAnsi="Times New Roman" w:cs="Times New Roman"/>
          <w:sz w:val="24"/>
          <w:lang w:val="es-ES_tradnl"/>
        </w:rPr>
        <w:t xml:space="preserve"> y el aumento del tránsito medio anual en XX%</w:t>
      </w:r>
      <w:r w:rsidRPr="00ED0C85">
        <w:rPr>
          <w:rFonts w:ascii="Times New Roman" w:hAnsi="Times New Roman" w:cs="Times New Roman"/>
          <w:sz w:val="24"/>
          <w:lang w:val="es-ES_tradnl"/>
        </w:rPr>
        <w:t>. Lo anterior, contribuirá positivamente al comercio tanto interno como externo de productos agroindustriales permitiendo la inserción de pequeñas y medianas empresas organizadas a través de Cooperativas, en el comercio regional y global</w:t>
      </w:r>
      <w:r w:rsidR="00051758">
        <w:rPr>
          <w:rFonts w:ascii="Times New Roman" w:hAnsi="Times New Roman" w:cs="Times New Roman"/>
          <w:sz w:val="24"/>
          <w:lang w:val="es-ES_tradnl"/>
        </w:rPr>
        <w:t xml:space="preserve"> </w:t>
      </w:r>
      <w:r w:rsidR="00051758" w:rsidRPr="00051758">
        <w:rPr>
          <w:rFonts w:ascii="Times New Roman" w:hAnsi="Times New Roman" w:cs="Times New Roman"/>
          <w:color w:val="0000FF"/>
          <w:sz w:val="24"/>
          <w:lang w:val="es-ES_tradnl"/>
        </w:rPr>
        <w:t>(</w:t>
      </w:r>
      <w:r w:rsidR="00051758" w:rsidRPr="00051758">
        <w:rPr>
          <w:rFonts w:ascii="Times New Roman" w:hAnsi="Times New Roman" w:cs="Times New Roman"/>
          <w:color w:val="0000FF"/>
          <w:sz w:val="24"/>
          <w:lang w:val="es-ES_tradnl"/>
        </w:rPr>
        <w:fldChar w:fldCharType="begin"/>
      </w:r>
      <w:r w:rsidR="00051758" w:rsidRPr="00051758">
        <w:rPr>
          <w:rFonts w:ascii="Times New Roman" w:hAnsi="Times New Roman" w:cs="Times New Roman"/>
          <w:color w:val="0000FF"/>
          <w:sz w:val="24"/>
          <w:lang w:val="es-ES_tradnl"/>
        </w:rPr>
        <w:instrText xml:space="preserve"> REF _Ref485040128 \r \h </w:instrText>
      </w:r>
      <w:r w:rsidR="00051758">
        <w:rPr>
          <w:rFonts w:ascii="Times New Roman" w:hAnsi="Times New Roman" w:cs="Times New Roman"/>
          <w:color w:val="0000FF"/>
          <w:sz w:val="24"/>
          <w:lang w:val="es-ES_tradnl"/>
        </w:rPr>
        <w:instrText xml:space="preserve"> \* MERGEFORMAT </w:instrText>
      </w:r>
      <w:r w:rsidR="00051758" w:rsidRPr="00051758">
        <w:rPr>
          <w:rFonts w:ascii="Times New Roman" w:hAnsi="Times New Roman" w:cs="Times New Roman"/>
          <w:color w:val="0000FF"/>
          <w:sz w:val="24"/>
          <w:lang w:val="es-ES_tradnl"/>
        </w:rPr>
      </w:r>
      <w:r w:rsidR="00051758" w:rsidRPr="00051758">
        <w:rPr>
          <w:rFonts w:ascii="Times New Roman" w:hAnsi="Times New Roman" w:cs="Times New Roman"/>
          <w:color w:val="0000FF"/>
          <w:sz w:val="24"/>
          <w:lang w:val="es-ES_tradnl"/>
        </w:rPr>
        <w:fldChar w:fldCharType="separate"/>
      </w:r>
      <w:r w:rsidR="00051758" w:rsidRPr="00051758">
        <w:rPr>
          <w:rFonts w:ascii="Times New Roman" w:hAnsi="Times New Roman" w:cs="Times New Roman"/>
          <w:color w:val="0000FF"/>
          <w:sz w:val="24"/>
          <w:lang w:val="es-ES_tradnl"/>
        </w:rPr>
        <w:t>3.3</w:t>
      </w:r>
      <w:r w:rsidR="00051758" w:rsidRPr="00051758">
        <w:rPr>
          <w:rFonts w:ascii="Times New Roman" w:hAnsi="Times New Roman" w:cs="Times New Roman"/>
          <w:color w:val="0000FF"/>
          <w:sz w:val="24"/>
          <w:lang w:val="es-ES_tradnl"/>
        </w:rPr>
        <w:fldChar w:fldCharType="end"/>
      </w:r>
      <w:r w:rsidR="00051758" w:rsidRPr="00051758">
        <w:rPr>
          <w:rFonts w:ascii="Times New Roman" w:hAnsi="Times New Roman" w:cs="Times New Roman"/>
          <w:color w:val="0000FF"/>
          <w:sz w:val="24"/>
          <w:lang w:val="es-ES_tradnl"/>
        </w:rPr>
        <w:t>)</w:t>
      </w:r>
      <w:r w:rsidR="00051758">
        <w:rPr>
          <w:rFonts w:ascii="Times New Roman" w:hAnsi="Times New Roman" w:cs="Times New Roman"/>
          <w:sz w:val="24"/>
          <w:lang w:val="es-ES_tradnl"/>
        </w:rPr>
        <w:t>.</w:t>
      </w:r>
      <w:r w:rsidR="00392BD7">
        <w:rPr>
          <w:rFonts w:ascii="Times New Roman" w:hAnsi="Times New Roman" w:cs="Times New Roman"/>
          <w:sz w:val="24"/>
          <w:lang w:val="es-ES_tradnl"/>
        </w:rPr>
        <w:t xml:space="preserve"> </w:t>
      </w:r>
      <w:r w:rsidRPr="00ED0C85">
        <w:rPr>
          <w:rFonts w:ascii="Times New Roman" w:hAnsi="Times New Roman" w:cs="Times New Roman"/>
          <w:sz w:val="24"/>
          <w:lang w:val="es-ES_tradnl"/>
        </w:rPr>
        <w:t xml:space="preserve"> Adicionalmente, los resultados antes descritos permitirán ganancias en la eficiencia de las empresas suramericanas que hacen uso de los corredores logísticos del EPR facilitando el tránsito a los mercados internos, regionales e internacionales</w:t>
      </w:r>
      <w:r w:rsidR="00051758">
        <w:rPr>
          <w:rFonts w:ascii="Times New Roman" w:hAnsi="Times New Roman" w:cs="Times New Roman"/>
          <w:sz w:val="24"/>
          <w:lang w:val="es-ES_tradnl"/>
        </w:rPr>
        <w:t xml:space="preserve"> </w:t>
      </w:r>
      <w:r w:rsidR="00051758" w:rsidRPr="00051758">
        <w:rPr>
          <w:rFonts w:ascii="Times New Roman" w:hAnsi="Times New Roman" w:cs="Times New Roman"/>
          <w:color w:val="0000FF"/>
          <w:sz w:val="24"/>
          <w:lang w:val="es-ES_tradnl"/>
        </w:rPr>
        <w:t>(</w:t>
      </w:r>
      <w:r w:rsidR="00051758" w:rsidRPr="00051758">
        <w:rPr>
          <w:rFonts w:ascii="Times New Roman" w:hAnsi="Times New Roman" w:cs="Times New Roman"/>
          <w:color w:val="0000FF"/>
          <w:sz w:val="24"/>
          <w:lang w:val="es-ES_tradnl"/>
        </w:rPr>
        <w:fldChar w:fldCharType="begin"/>
      </w:r>
      <w:r w:rsidR="00051758" w:rsidRPr="00051758">
        <w:rPr>
          <w:rFonts w:ascii="Times New Roman" w:hAnsi="Times New Roman" w:cs="Times New Roman"/>
          <w:color w:val="0000FF"/>
          <w:sz w:val="24"/>
          <w:lang w:val="es-ES_tradnl"/>
        </w:rPr>
        <w:instrText xml:space="preserve"> REF _Ref485040246 \r \h </w:instrText>
      </w:r>
      <w:r w:rsidR="00051758" w:rsidRPr="00051758">
        <w:rPr>
          <w:rFonts w:ascii="Times New Roman" w:hAnsi="Times New Roman" w:cs="Times New Roman"/>
          <w:color w:val="0000FF"/>
          <w:sz w:val="24"/>
          <w:lang w:val="es-ES_tradnl"/>
        </w:rPr>
      </w:r>
      <w:r w:rsidR="00051758" w:rsidRPr="00051758">
        <w:rPr>
          <w:rFonts w:ascii="Times New Roman" w:hAnsi="Times New Roman" w:cs="Times New Roman"/>
          <w:color w:val="0000FF"/>
          <w:sz w:val="24"/>
          <w:lang w:val="es-ES_tradnl"/>
        </w:rPr>
        <w:fldChar w:fldCharType="separate"/>
      </w:r>
      <w:r w:rsidR="00051758" w:rsidRPr="00051758">
        <w:rPr>
          <w:rFonts w:ascii="Times New Roman" w:hAnsi="Times New Roman" w:cs="Times New Roman"/>
          <w:color w:val="0000FF"/>
          <w:sz w:val="24"/>
          <w:lang w:val="es-ES_tradnl"/>
        </w:rPr>
        <w:t>3.5</w:t>
      </w:r>
      <w:r w:rsidR="00051758" w:rsidRPr="00051758">
        <w:rPr>
          <w:rFonts w:ascii="Times New Roman" w:hAnsi="Times New Roman" w:cs="Times New Roman"/>
          <w:color w:val="0000FF"/>
          <w:sz w:val="24"/>
          <w:lang w:val="es-ES_tradnl"/>
        </w:rPr>
        <w:fldChar w:fldCharType="end"/>
      </w:r>
      <w:r w:rsidR="00051758" w:rsidRPr="00051758">
        <w:rPr>
          <w:rFonts w:ascii="Times New Roman" w:hAnsi="Times New Roman" w:cs="Times New Roman"/>
          <w:color w:val="0000FF"/>
          <w:sz w:val="24"/>
          <w:lang w:val="es-ES_tradnl"/>
        </w:rPr>
        <w:t>)</w:t>
      </w:r>
      <w:r w:rsidRPr="00ED0C85">
        <w:rPr>
          <w:rFonts w:ascii="Times New Roman" w:hAnsi="Times New Roman" w:cs="Times New Roman"/>
          <w:sz w:val="24"/>
          <w:lang w:val="es-ES_tradnl"/>
        </w:rPr>
        <w:t>.</w:t>
      </w:r>
    </w:p>
    <w:p w14:paraId="259EFDF4" w14:textId="77777777" w:rsidR="00FB4281" w:rsidRDefault="00FB4281" w:rsidP="00FB4281">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_tradnl"/>
        </w:rPr>
      </w:pPr>
    </w:p>
    <w:p w14:paraId="19D48D49" w14:textId="4E595C02" w:rsidR="006C14BB" w:rsidRPr="00471407" w:rsidRDefault="00FB4281" w:rsidP="006C14BB">
      <w:pPr>
        <w:pStyle w:val="ListParagraph"/>
        <w:numPr>
          <w:ilvl w:val="1"/>
          <w:numId w:val="1"/>
        </w:numPr>
        <w:tabs>
          <w:tab w:val="left" w:pos="2085"/>
        </w:tabs>
        <w:autoSpaceDE w:val="0"/>
        <w:autoSpaceDN w:val="0"/>
        <w:adjustRightInd w:val="0"/>
        <w:spacing w:after="0" w:line="240" w:lineRule="auto"/>
        <w:ind w:hanging="720"/>
        <w:jc w:val="both"/>
        <w:rPr>
          <w:rFonts w:ascii="Times New Roman" w:hAnsi="Times New Roman"/>
          <w:sz w:val="24"/>
          <w:szCs w:val="24"/>
          <w:lang w:val="es-ES"/>
        </w:rPr>
      </w:pPr>
      <w:r w:rsidRPr="00FB4281">
        <w:rPr>
          <w:rFonts w:ascii="Times New Roman" w:hAnsi="Times New Roman" w:cs="Times New Roman"/>
          <w:sz w:val="24"/>
          <w:lang w:val="es-ES_tradnl"/>
        </w:rPr>
        <w:t>El proyecto también está alineado y contribuye con el Marco de Resultados Corporativo (CRF) a través del indicador vinculado con el Desafío Regional de Integración Económica reflejados en la Matriz de Resultados del Programa: (i) Km de la Red municipal y Estadual mejorados o ampliados, puesto que rehabilitará y mejorar</w:t>
      </w:r>
      <w:r w:rsidR="006C14BB">
        <w:rPr>
          <w:rFonts w:ascii="Times New Roman" w:hAnsi="Times New Roman" w:cs="Times New Roman"/>
          <w:sz w:val="24"/>
          <w:lang w:val="es-ES_tradnl"/>
        </w:rPr>
        <w:t>á</w:t>
      </w:r>
      <w:r w:rsidRPr="00FB4281">
        <w:rPr>
          <w:rFonts w:ascii="Times New Roman" w:hAnsi="Times New Roman" w:cs="Times New Roman"/>
          <w:sz w:val="24"/>
          <w:lang w:val="es-ES_tradnl"/>
        </w:rPr>
        <w:t xml:space="preserve"> un segmento de la red nacional, </w:t>
      </w:r>
      <w:r w:rsidRPr="00FB4281">
        <w:rPr>
          <w:rFonts w:ascii="Times New Roman" w:hAnsi="Times New Roman" w:cs="Times New Roman"/>
          <w:sz w:val="24"/>
          <w:lang w:val="es-ES_tradnl"/>
        </w:rPr>
        <w:lastRenderedPageBreak/>
        <w:t xml:space="preserve">contribuyendo a la mejora de la cobertura, calidad y conectividad de la infraestructura de transporte y propiciando el desarrollo de la conectividad vial regional. Finalmente, de acuerdo a la Estrategia Sectorial de Apoyo a la Integración Competitiva Regional y Global (GN-2565-4), una operación de integración regional se clasifica como tal en la medida en la que atiende a uno de los cuatro criterios siguientes: (i) focalización multinacional, (ii) subsidiariedad nacional, (iii) adicionalidad regional, y (iv) compensación de fallas de coordinación. La presente operación cumple con el criterio de Focalización Multinacional ya que apoya </w:t>
      </w:r>
      <w:r w:rsidR="006C14BB" w:rsidRPr="007910D2">
        <w:rPr>
          <w:rFonts w:ascii="Times New Roman" w:hAnsi="Times New Roman"/>
          <w:sz w:val="24"/>
          <w:szCs w:val="24"/>
          <w:lang w:val="es-ES"/>
        </w:rPr>
        <w:t>una inversión nacional, enfocada en el objetivo de mejorar la competitividad de diversos territorios promoviendo su inte</w:t>
      </w:r>
      <w:r w:rsidR="006C14BB">
        <w:rPr>
          <w:rFonts w:ascii="Times New Roman" w:hAnsi="Times New Roman"/>
          <w:sz w:val="24"/>
          <w:szCs w:val="24"/>
          <w:lang w:val="es-ES"/>
        </w:rPr>
        <w:t xml:space="preserve">gración en la economía nacional y regional. </w:t>
      </w:r>
      <w:r w:rsidR="006C14BB" w:rsidRPr="00471407">
        <w:rPr>
          <w:rFonts w:ascii="Times New Roman" w:hAnsi="Times New Roman"/>
          <w:sz w:val="24"/>
          <w:szCs w:val="24"/>
          <w:lang w:val="es-ES"/>
        </w:rPr>
        <w:t>Igualmente incluye inversiones de desarrollo logístico que implica aumentos de la eficiencia y la competitividad productiva a nivel regional.</w:t>
      </w:r>
    </w:p>
    <w:p w14:paraId="307C3AC8" w14:textId="77777777" w:rsidR="006C14BB" w:rsidRPr="006C14BB" w:rsidRDefault="006C14BB" w:rsidP="006C14BB">
      <w:pPr>
        <w:pStyle w:val="ListParagraph"/>
        <w:tabs>
          <w:tab w:val="left" w:pos="2085"/>
        </w:tabs>
        <w:autoSpaceDE w:val="0"/>
        <w:autoSpaceDN w:val="0"/>
        <w:adjustRightInd w:val="0"/>
        <w:spacing w:after="0" w:line="240" w:lineRule="auto"/>
        <w:jc w:val="both"/>
        <w:rPr>
          <w:rFonts w:ascii="Times New Roman" w:hAnsi="Times New Roman" w:cs="Times New Roman"/>
          <w:sz w:val="24"/>
          <w:lang w:val="es-ES"/>
        </w:rPr>
      </w:pPr>
    </w:p>
    <w:p w14:paraId="59AEA7EC" w14:textId="6B662DA6" w:rsidR="00607308" w:rsidRPr="00814D14" w:rsidRDefault="00607308" w:rsidP="00814D14">
      <w:pPr>
        <w:tabs>
          <w:tab w:val="left" w:pos="5684"/>
        </w:tabs>
        <w:rPr>
          <w:lang w:val="es-ES_tradnl"/>
        </w:rPr>
      </w:pPr>
    </w:p>
    <w:sectPr w:rsidR="00607308" w:rsidRPr="00814D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716A" w14:textId="77777777" w:rsidR="002C40C2" w:rsidRDefault="002C40C2" w:rsidP="00407D6D">
      <w:pPr>
        <w:spacing w:after="0" w:line="240" w:lineRule="auto"/>
      </w:pPr>
      <w:r>
        <w:separator/>
      </w:r>
    </w:p>
  </w:endnote>
  <w:endnote w:type="continuationSeparator" w:id="0">
    <w:p w14:paraId="33F9736A" w14:textId="77777777" w:rsidR="002C40C2" w:rsidRDefault="002C40C2" w:rsidP="0040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38965"/>
      <w:docPartObj>
        <w:docPartGallery w:val="Page Numbers (Bottom of Page)"/>
        <w:docPartUnique/>
      </w:docPartObj>
    </w:sdtPr>
    <w:sdtEndPr/>
    <w:sdtContent>
      <w:p w14:paraId="48CFD29F" w14:textId="705F2D41" w:rsidR="00235A69" w:rsidRDefault="00235A69">
        <w:pPr>
          <w:pStyle w:val="Footer"/>
          <w:jc w:val="right"/>
        </w:pPr>
        <w:r>
          <w:t xml:space="preserve">Page | </w:t>
        </w:r>
        <w:r>
          <w:fldChar w:fldCharType="begin"/>
        </w:r>
        <w:r>
          <w:instrText xml:space="preserve"> PAGE   \* MERGEFORMAT </w:instrText>
        </w:r>
        <w:r>
          <w:fldChar w:fldCharType="separate"/>
        </w:r>
        <w:r w:rsidR="005A392D">
          <w:rPr>
            <w:noProof/>
          </w:rPr>
          <w:t>10</w:t>
        </w:r>
        <w:r>
          <w:rPr>
            <w:noProof/>
          </w:rPr>
          <w:fldChar w:fldCharType="end"/>
        </w:r>
        <w:r>
          <w:t xml:space="preserve"> </w:t>
        </w:r>
      </w:p>
    </w:sdtContent>
  </w:sdt>
  <w:p w14:paraId="67D008E8" w14:textId="77777777" w:rsidR="00235A69" w:rsidRDefault="0023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5516" w14:textId="77777777" w:rsidR="002C40C2" w:rsidRDefault="002C40C2" w:rsidP="00407D6D">
      <w:pPr>
        <w:spacing w:after="0" w:line="240" w:lineRule="auto"/>
      </w:pPr>
      <w:r>
        <w:separator/>
      </w:r>
    </w:p>
  </w:footnote>
  <w:footnote w:type="continuationSeparator" w:id="0">
    <w:p w14:paraId="023E20DB" w14:textId="77777777" w:rsidR="002C40C2" w:rsidRDefault="002C40C2" w:rsidP="00407D6D">
      <w:pPr>
        <w:spacing w:after="0" w:line="240" w:lineRule="auto"/>
      </w:pPr>
      <w:r>
        <w:continuationSeparator/>
      </w:r>
    </w:p>
  </w:footnote>
  <w:footnote w:id="1">
    <w:p w14:paraId="652F7CE1" w14:textId="69D67F6D" w:rsidR="00E738AC" w:rsidRPr="00E738AC" w:rsidRDefault="00E738AC" w:rsidP="00E738AC">
      <w:pPr>
        <w:pStyle w:val="FootnoteText"/>
        <w:jc w:val="both"/>
        <w:rPr>
          <w:lang w:val="es-ES_tradnl"/>
        </w:rPr>
      </w:pPr>
      <w:r>
        <w:rPr>
          <w:rStyle w:val="FootnoteReference"/>
        </w:rPr>
        <w:footnoteRef/>
      </w:r>
      <w:r w:rsidRPr="007E60F5">
        <w:rPr>
          <w:lang w:val="es-ES_tradnl"/>
        </w:rPr>
        <w:t xml:space="preserve"> </w:t>
      </w:r>
      <w:r>
        <w:rPr>
          <w:rFonts w:ascii="Times New Roman" w:hAnsi="Times New Roman"/>
          <w:i/>
          <w:lang w:val="es-ES_tradnl"/>
        </w:rPr>
        <w:t>Fuente:</w:t>
      </w:r>
      <w:r>
        <w:rPr>
          <w:lang w:val="es-ES_tradnl"/>
        </w:rPr>
        <w:t xml:space="preserve"> </w:t>
      </w:r>
      <w:r w:rsidRPr="00E738AC">
        <w:rPr>
          <w:rFonts w:ascii="Times New Roman" w:eastAsiaTheme="minorHAnsi" w:hAnsi="Times New Roman"/>
          <w:szCs w:val="24"/>
          <w:lang w:val="es-ES_tradnl"/>
        </w:rPr>
        <w:t xml:space="preserve">Base de datos </w:t>
      </w:r>
      <w:r>
        <w:rPr>
          <w:rFonts w:ascii="Times New Roman" w:eastAsiaTheme="minorHAnsi" w:hAnsi="Times New Roman"/>
          <w:szCs w:val="24"/>
          <w:lang w:val="es-ES_tradnl"/>
        </w:rPr>
        <w:t xml:space="preserve">de </w:t>
      </w:r>
      <w:r w:rsidRPr="00E738AC">
        <w:rPr>
          <w:rFonts w:ascii="Times New Roman" w:eastAsiaTheme="minorHAnsi" w:hAnsi="Times New Roman"/>
          <w:szCs w:val="24"/>
          <w:lang w:val="es-ES_tradnl"/>
        </w:rPr>
        <w:t xml:space="preserve">Indicadores de Desarrollo Mundial, Banco Mundial. </w:t>
      </w:r>
    </w:p>
  </w:footnote>
  <w:footnote w:id="2">
    <w:p w14:paraId="26BDF631" w14:textId="5C3C0C93" w:rsidR="00235A69" w:rsidRPr="000C366C" w:rsidRDefault="00235A69" w:rsidP="000C366C">
      <w:pPr>
        <w:pStyle w:val="FootnoteText"/>
        <w:jc w:val="both"/>
        <w:rPr>
          <w:lang w:val="es-ES_tradnl"/>
        </w:rPr>
      </w:pPr>
      <w:r>
        <w:rPr>
          <w:rStyle w:val="FootnoteReference"/>
        </w:rPr>
        <w:footnoteRef/>
      </w:r>
      <w:r w:rsidRPr="000C366C">
        <w:rPr>
          <w:lang w:val="es-ES_tradnl"/>
        </w:rPr>
        <w:t xml:space="preserve"> </w:t>
      </w:r>
      <w:r w:rsidRPr="00DF3C58">
        <w:rPr>
          <w:rFonts w:ascii="Times New Roman" w:hAnsi="Times New Roman"/>
          <w:lang w:val="es-ES_tradnl"/>
        </w:rPr>
        <w:t xml:space="preserve">Dentro de la actividad industrial, </w:t>
      </w:r>
      <w:r>
        <w:rPr>
          <w:rFonts w:ascii="Times New Roman" w:hAnsi="Times New Roman"/>
          <w:lang w:val="es-ES_tradnl"/>
        </w:rPr>
        <w:t xml:space="preserve">es relevante </w:t>
      </w:r>
      <w:r w:rsidRPr="00DF3C58">
        <w:rPr>
          <w:rFonts w:ascii="Times New Roman" w:hAnsi="Times New Roman"/>
          <w:lang w:val="es-ES_tradnl"/>
        </w:rPr>
        <w:t xml:space="preserve">la producción </w:t>
      </w:r>
      <w:r>
        <w:rPr>
          <w:rFonts w:ascii="Times New Roman" w:hAnsi="Times New Roman"/>
          <w:lang w:val="es-ES_tradnl"/>
        </w:rPr>
        <w:t xml:space="preserve">y procesamiento </w:t>
      </w:r>
      <w:r w:rsidRPr="00DF3C58">
        <w:rPr>
          <w:rFonts w:ascii="Times New Roman" w:hAnsi="Times New Roman"/>
          <w:lang w:val="es-ES_tradnl"/>
        </w:rPr>
        <w:t xml:space="preserve">de bienes no duraderos de productos como la soya, maíz, trigo, aceites vegetales, lácteos y carne. </w:t>
      </w:r>
      <w:r>
        <w:rPr>
          <w:rFonts w:ascii="Times New Roman" w:hAnsi="Times New Roman"/>
          <w:lang w:val="es-ES_tradnl"/>
        </w:rPr>
        <w:t>También la</w:t>
      </w:r>
      <w:r w:rsidRPr="00DF3C58">
        <w:rPr>
          <w:rFonts w:ascii="Times New Roman" w:hAnsi="Times New Roman"/>
          <w:lang w:val="es-ES_tradnl"/>
        </w:rPr>
        <w:t xml:space="preserve"> producción de insumos con productos como madera, papel y petroquímicos y la producción de bienes duraderos e intensivos en el uso de capital como automóviles, tractores, camiones y maquinarias.</w:t>
      </w:r>
    </w:p>
  </w:footnote>
  <w:footnote w:id="3">
    <w:p w14:paraId="7EE56622" w14:textId="77777777" w:rsidR="00235A69" w:rsidRPr="001E3D3D" w:rsidRDefault="00235A69" w:rsidP="001E3D3D">
      <w:pPr>
        <w:pStyle w:val="FootnoteText"/>
        <w:rPr>
          <w:lang w:val="es-ES_tradnl"/>
        </w:rPr>
      </w:pPr>
      <w:r>
        <w:rPr>
          <w:rStyle w:val="FootnoteReference"/>
        </w:rPr>
        <w:footnoteRef/>
      </w:r>
      <w:r w:rsidRPr="007315C7">
        <w:rPr>
          <w:lang w:val="pt-BR"/>
        </w:rPr>
        <w:t xml:space="preserve"> </w:t>
      </w:r>
      <w:r w:rsidRPr="000C366C">
        <w:rPr>
          <w:rFonts w:ascii="Times New Roman" w:hAnsi="Times New Roman"/>
          <w:lang w:val="pt-BR"/>
        </w:rPr>
        <w:t xml:space="preserve">Instituto Paranaense de Desenvolvimento Económico e Social IPARDE. </w:t>
      </w:r>
      <w:hyperlink r:id="rId1" w:history="1">
        <w:r w:rsidRPr="000C366C">
          <w:rPr>
            <w:rStyle w:val="Hyperlink"/>
            <w:rFonts w:ascii="Times New Roman" w:hAnsi="Times New Roman"/>
            <w:lang w:val="es-ES_tradnl"/>
          </w:rPr>
          <w:t>www.ipardes.pr.gov.br</w:t>
        </w:r>
      </w:hyperlink>
      <w:r w:rsidRPr="001E3D3D">
        <w:rPr>
          <w:lang w:val="es-ES_tradnl"/>
        </w:rPr>
        <w:t xml:space="preserve"> </w:t>
      </w:r>
    </w:p>
  </w:footnote>
  <w:footnote w:id="4">
    <w:p w14:paraId="2DC59E26" w14:textId="3197F688" w:rsidR="00235A69" w:rsidRPr="006E6108" w:rsidRDefault="00235A69" w:rsidP="00D24606">
      <w:pPr>
        <w:pStyle w:val="FootnoteText"/>
        <w:jc w:val="both"/>
        <w:rPr>
          <w:lang w:val="es-ES_tradnl"/>
        </w:rPr>
      </w:pPr>
      <w:r>
        <w:rPr>
          <w:rStyle w:val="FootnoteReference"/>
        </w:rPr>
        <w:footnoteRef/>
      </w:r>
      <w:r w:rsidRPr="006E6108">
        <w:rPr>
          <w:lang w:val="es-ES_tradnl"/>
        </w:rPr>
        <w:t xml:space="preserve"> </w:t>
      </w:r>
      <w:r w:rsidR="00D426EA" w:rsidRPr="00D426EA">
        <w:rPr>
          <w:rFonts w:ascii="Times New Roman" w:hAnsi="Times New Roman"/>
          <w:lang w:val="es-ES_tradnl"/>
        </w:rPr>
        <w:t>Paraná sigue en importancia</w:t>
      </w:r>
      <w:r w:rsidR="00D426EA">
        <w:rPr>
          <w:lang w:val="es-ES_tradnl"/>
        </w:rPr>
        <w:t xml:space="preserve"> </w:t>
      </w:r>
      <w:r>
        <w:rPr>
          <w:rFonts w:ascii="Times New Roman" w:hAnsi="Times New Roman"/>
          <w:lang w:val="es-ES_tradnl"/>
        </w:rPr>
        <w:t xml:space="preserve">en </w:t>
      </w:r>
      <w:r w:rsidR="000618B0">
        <w:rPr>
          <w:rFonts w:ascii="Times New Roman" w:hAnsi="Times New Roman"/>
          <w:lang w:val="es-ES_tradnl"/>
        </w:rPr>
        <w:t>las exportaciones</w:t>
      </w:r>
      <w:r>
        <w:rPr>
          <w:rFonts w:ascii="Times New Roman" w:hAnsi="Times New Roman"/>
          <w:lang w:val="es-ES_tradnl"/>
        </w:rPr>
        <w:t xml:space="preserve"> de Brasil solamente</w:t>
      </w:r>
      <w:r w:rsidRPr="00D24606">
        <w:rPr>
          <w:rFonts w:ascii="Times New Roman" w:hAnsi="Times New Roman"/>
          <w:lang w:val="es-ES_tradnl"/>
        </w:rPr>
        <w:t xml:space="preserve"> a los Estados de Sao Pablo con 25% de participación, Minas Gerais con 12%, Rio de Janeiro con 9% y Rio Grande Do Sul con 9% de participación en las exportaciones totales. Es de destacar que las exportaciones de estos cinco Estados </w:t>
      </w:r>
      <w:r w:rsidR="00B079C8">
        <w:rPr>
          <w:rFonts w:ascii="Times New Roman" w:hAnsi="Times New Roman"/>
          <w:lang w:val="es-ES_tradnl"/>
        </w:rPr>
        <w:t xml:space="preserve">(incluyendo a Paraná) </w:t>
      </w:r>
      <w:r w:rsidRPr="00D24606">
        <w:rPr>
          <w:rFonts w:ascii="Times New Roman" w:hAnsi="Times New Roman"/>
          <w:lang w:val="es-ES_tradnl"/>
        </w:rPr>
        <w:t>representaron el 70% de las exportaciones totales de Brasil en el año 2016</w:t>
      </w:r>
      <w:r>
        <w:rPr>
          <w:rFonts w:ascii="Times New Roman" w:hAnsi="Times New Roman"/>
          <w:lang w:val="es-ES_tradnl"/>
        </w:rPr>
        <w:t xml:space="preserve">. Fuente: </w:t>
      </w:r>
      <w:r w:rsidRPr="00D24606">
        <w:rPr>
          <w:rFonts w:ascii="Times New Roman" w:hAnsi="Times New Roman"/>
          <w:lang w:val="es-ES_tradnl"/>
        </w:rPr>
        <w:t>Estadísticas de Comercio Exterior</w:t>
      </w:r>
      <w:r w:rsidRPr="006E6108">
        <w:rPr>
          <w:rFonts w:ascii="Times New Roman" w:hAnsi="Times New Roman"/>
          <w:lang w:val="es-ES_tradnl"/>
        </w:rPr>
        <w:t xml:space="preserve">, </w:t>
      </w:r>
      <w:hyperlink r:id="rId2" w:history="1">
        <w:r w:rsidRPr="00D4740E">
          <w:rPr>
            <w:rStyle w:val="Hyperlink"/>
            <w:rFonts w:ascii="Times New Roman" w:hAnsi="Times New Roman"/>
            <w:lang w:val="es-ES_tradnl"/>
          </w:rPr>
          <w:t>Ministerio de Industria, Comercio Exterior y Servicios</w:t>
        </w:r>
        <w:r w:rsidRPr="00D4740E">
          <w:rPr>
            <w:rStyle w:val="Hyperlink"/>
            <w:lang w:val="es-ES_tradnl"/>
          </w:rPr>
          <w:t>.</w:t>
        </w:r>
      </w:hyperlink>
      <w:r>
        <w:rPr>
          <w:rFonts w:ascii="Times New Roman" w:hAnsi="Times New Roman"/>
          <w:lang w:val="es-ES_tradnl"/>
        </w:rPr>
        <w:t xml:space="preserve"> </w:t>
      </w:r>
      <w:r>
        <w:rPr>
          <w:lang w:val="es-ES_tradnl"/>
        </w:rPr>
        <w:t xml:space="preserve"> </w:t>
      </w:r>
    </w:p>
  </w:footnote>
  <w:footnote w:id="5">
    <w:p w14:paraId="68A4FA2B" w14:textId="1824B0D6" w:rsidR="008754CD" w:rsidRPr="00A01AC9" w:rsidRDefault="008754CD">
      <w:pPr>
        <w:pStyle w:val="FootnoteText"/>
      </w:pPr>
      <w:r>
        <w:rPr>
          <w:rStyle w:val="FootnoteReference"/>
        </w:rPr>
        <w:footnoteRef/>
      </w:r>
      <w:r w:rsidRPr="00A01AC9">
        <w:rPr>
          <w:lang w:val="es-ES_tradnl"/>
        </w:rPr>
        <w:t xml:space="preserve"> </w:t>
      </w:r>
      <w:r w:rsidRPr="00A01AC9">
        <w:rPr>
          <w:rFonts w:ascii="Times New Roman" w:hAnsi="Times New Roman"/>
          <w:lang w:val="es-ES_tradnl"/>
        </w:rPr>
        <w:t xml:space="preserve">Instituto Paranaense de Desenvolvimento Económico e Social IPARDE. </w:t>
      </w:r>
      <w:hyperlink r:id="rId3" w:history="1">
        <w:r w:rsidRPr="00A01AC9">
          <w:rPr>
            <w:rStyle w:val="Hyperlink"/>
            <w:rFonts w:ascii="Times New Roman" w:hAnsi="Times New Roman"/>
          </w:rPr>
          <w:t>www.ipardes.pr.gov.br</w:t>
        </w:r>
      </w:hyperlink>
    </w:p>
  </w:footnote>
  <w:footnote w:id="6">
    <w:p w14:paraId="5C4BC00E" w14:textId="3657F4C4" w:rsidR="008754CD" w:rsidRPr="00A01AC9" w:rsidRDefault="008754CD" w:rsidP="004A4372">
      <w:pPr>
        <w:pStyle w:val="FootnoteText"/>
        <w:jc w:val="both"/>
      </w:pPr>
      <w:r>
        <w:rPr>
          <w:rStyle w:val="FootnoteReference"/>
        </w:rPr>
        <w:footnoteRef/>
      </w:r>
      <w:r w:rsidRPr="00A01AC9">
        <w:t xml:space="preserve"> </w:t>
      </w:r>
      <w:r w:rsidR="004A4372" w:rsidRPr="00A01AC9">
        <w:rPr>
          <w:rFonts w:ascii="Times New Roman" w:hAnsi="Times New Roman"/>
          <w:szCs w:val="18"/>
        </w:rPr>
        <w:t xml:space="preserve">Datos de comercio tomados de Estadísticas </w:t>
      </w:r>
      <w:r w:rsidR="004A4372" w:rsidRPr="00A01AC9">
        <w:rPr>
          <w:rFonts w:ascii="Times New Roman" w:hAnsi="Times New Roman"/>
        </w:rPr>
        <w:t xml:space="preserve">de Comercio Exterior, </w:t>
      </w:r>
      <w:hyperlink r:id="rId4" w:history="1">
        <w:r w:rsidR="004A4372" w:rsidRPr="00A01AC9">
          <w:rPr>
            <w:rStyle w:val="Hyperlink"/>
            <w:rFonts w:ascii="Times New Roman" w:hAnsi="Times New Roman"/>
          </w:rPr>
          <w:t>Ministerio de Industria, Comercio Exterior y Servicios</w:t>
        </w:r>
        <w:r w:rsidR="004A4372" w:rsidRPr="00A01AC9">
          <w:rPr>
            <w:rStyle w:val="Hyperlink"/>
          </w:rPr>
          <w:t>.</w:t>
        </w:r>
      </w:hyperlink>
      <w:r w:rsidR="004A4372" w:rsidRPr="00A01AC9">
        <w:rPr>
          <w:rFonts w:ascii="Times New Roman" w:hAnsi="Times New Roman"/>
        </w:rPr>
        <w:t xml:space="preserve"> </w:t>
      </w:r>
      <w:r w:rsidR="004A4372" w:rsidRPr="00A01AC9">
        <w:t xml:space="preserve"> </w:t>
      </w:r>
    </w:p>
  </w:footnote>
  <w:footnote w:id="7">
    <w:p w14:paraId="390BE332" w14:textId="170279FF" w:rsidR="00235A69" w:rsidRPr="00130C00" w:rsidRDefault="00235A69" w:rsidP="00D14340">
      <w:pPr>
        <w:pStyle w:val="FootnoteText"/>
        <w:jc w:val="both"/>
        <w:rPr>
          <w:szCs w:val="18"/>
        </w:rPr>
      </w:pPr>
      <w:r w:rsidRPr="00300ACB">
        <w:rPr>
          <w:rStyle w:val="FootnoteReference"/>
          <w:szCs w:val="18"/>
        </w:rPr>
        <w:footnoteRef/>
      </w:r>
      <w:r w:rsidRPr="00300ACB">
        <w:rPr>
          <w:szCs w:val="18"/>
          <w:lang w:val="es-ES_tradnl"/>
        </w:rPr>
        <w:t xml:space="preserve"> </w:t>
      </w:r>
      <w:r w:rsidRPr="00300ACB">
        <w:rPr>
          <w:rFonts w:ascii="Times New Roman" w:hAnsi="Times New Roman"/>
          <w:szCs w:val="18"/>
          <w:lang w:val="es-ES_tradnl"/>
        </w:rPr>
        <w:t xml:space="preserve">En </w:t>
      </w:r>
      <w:r w:rsidR="00B079C8">
        <w:rPr>
          <w:rFonts w:ascii="Times New Roman" w:hAnsi="Times New Roman"/>
          <w:szCs w:val="18"/>
          <w:lang w:val="es-ES_tradnl"/>
        </w:rPr>
        <w:t>regiones</w:t>
      </w:r>
      <w:r w:rsidRPr="00300ACB">
        <w:rPr>
          <w:rFonts w:ascii="Times New Roman" w:hAnsi="Times New Roman"/>
          <w:szCs w:val="18"/>
          <w:lang w:val="es-ES_tradnl"/>
        </w:rPr>
        <w:t xml:space="preserve"> con alta integración económica, el comercio intrarregional es también intra-industrial, tal es el caso de la Unión Europea y Asia.</w:t>
      </w:r>
      <w:r>
        <w:rPr>
          <w:rFonts w:ascii="Times New Roman" w:hAnsi="Times New Roman"/>
          <w:szCs w:val="18"/>
          <w:lang w:val="es-ES_tradnl"/>
        </w:rPr>
        <w:t xml:space="preserve"> </w:t>
      </w:r>
      <w:r w:rsidRPr="00130C00">
        <w:rPr>
          <w:rFonts w:ascii="Times New Roman" w:hAnsi="Times New Roman"/>
          <w:szCs w:val="18"/>
        </w:rPr>
        <w:t>(</w:t>
      </w:r>
      <w:r>
        <w:rPr>
          <w:rFonts w:ascii="Times New Roman" w:hAnsi="Times New Roman"/>
          <w:szCs w:val="18"/>
        </w:rPr>
        <w:t xml:space="preserve">Ver </w:t>
      </w:r>
      <w:r w:rsidR="00EF11C3">
        <w:rPr>
          <w:rFonts w:ascii="Times New Roman" w:hAnsi="Times New Roman"/>
          <w:szCs w:val="18"/>
        </w:rPr>
        <w:t xml:space="preserve">Brülhart, M. </w:t>
      </w:r>
      <w:r w:rsidRPr="00130C00">
        <w:rPr>
          <w:rFonts w:ascii="Times New Roman" w:hAnsi="Times New Roman"/>
          <w:szCs w:val="18"/>
        </w:rPr>
        <w:t>2009</w:t>
      </w:r>
      <w:r w:rsidR="00EF11C3">
        <w:rPr>
          <w:rFonts w:ascii="Times New Roman" w:hAnsi="Times New Roman"/>
          <w:szCs w:val="18"/>
        </w:rPr>
        <w:t>,</w:t>
      </w:r>
      <w:r w:rsidRPr="00130C00">
        <w:rPr>
          <w:rFonts w:ascii="Times New Roman" w:hAnsi="Times New Roman"/>
          <w:szCs w:val="18"/>
        </w:rPr>
        <w:t xml:space="preserve"> An Account of Global Intra-Industry Trade, 1962-2006. World Economy, Vol. 32, Issue 3</w:t>
      </w:r>
      <w:r w:rsidR="00EF11C3">
        <w:rPr>
          <w:rFonts w:ascii="Times New Roman" w:hAnsi="Times New Roman"/>
          <w:szCs w:val="18"/>
        </w:rPr>
        <w:t xml:space="preserve"> y</w:t>
      </w:r>
      <w:r>
        <w:rPr>
          <w:rFonts w:ascii="Times New Roman" w:hAnsi="Times New Roman"/>
          <w:szCs w:val="18"/>
        </w:rPr>
        <w:t xml:space="preserve"> </w:t>
      </w:r>
      <w:r w:rsidRPr="00130C00">
        <w:rPr>
          <w:rFonts w:ascii="Times New Roman" w:hAnsi="Times New Roman"/>
          <w:szCs w:val="18"/>
        </w:rPr>
        <w:t>Krugman, P.</w:t>
      </w:r>
      <w:r w:rsidR="00EF11C3">
        <w:rPr>
          <w:rFonts w:ascii="Times New Roman" w:hAnsi="Times New Roman"/>
          <w:szCs w:val="18"/>
        </w:rPr>
        <w:t xml:space="preserve"> 1991,</w:t>
      </w:r>
      <w:r w:rsidRPr="00130C00">
        <w:rPr>
          <w:rFonts w:ascii="Times New Roman" w:hAnsi="Times New Roman"/>
          <w:szCs w:val="18"/>
        </w:rPr>
        <w:t xml:space="preserve"> Geography and Trade, Cambridge, MA: MIT Press</w:t>
      </w:r>
      <w:r>
        <w:rPr>
          <w:rFonts w:ascii="Times New Roman" w:hAnsi="Times New Roman"/>
          <w:szCs w:val="18"/>
        </w:rPr>
        <w:t>).</w:t>
      </w:r>
    </w:p>
  </w:footnote>
  <w:footnote w:id="8">
    <w:p w14:paraId="1817C4BE" w14:textId="77777777" w:rsidR="00235A69" w:rsidRPr="0081295E" w:rsidRDefault="00235A69" w:rsidP="00D14340">
      <w:pPr>
        <w:pStyle w:val="FootnoteText"/>
        <w:jc w:val="both"/>
        <w:rPr>
          <w:lang w:val="es-ES_tradnl"/>
        </w:rPr>
      </w:pPr>
      <w:r w:rsidRPr="00300ACB">
        <w:rPr>
          <w:rStyle w:val="FootnoteReference"/>
          <w:szCs w:val="18"/>
        </w:rPr>
        <w:footnoteRef/>
      </w:r>
      <w:r w:rsidRPr="00300ACB">
        <w:rPr>
          <w:szCs w:val="18"/>
          <w:lang w:val="es-ES_tradnl"/>
        </w:rPr>
        <w:t xml:space="preserve"> </w:t>
      </w:r>
      <w:r w:rsidRPr="00300ACB">
        <w:rPr>
          <w:rFonts w:ascii="Times New Roman" w:hAnsi="Times New Roman"/>
          <w:szCs w:val="18"/>
          <w:lang w:val="es-ES_tradnl"/>
        </w:rPr>
        <w:t>Ver Evolución del comercio intra-industrial en la ALADI, ALADI/SEC/Estudio 201, Montevideo, marzo de 2012.</w:t>
      </w:r>
    </w:p>
  </w:footnote>
  <w:footnote w:id="9">
    <w:p w14:paraId="62E35CC0" w14:textId="77777777" w:rsidR="00235A69" w:rsidRPr="000C6AA4" w:rsidRDefault="00235A69" w:rsidP="001E3D3D">
      <w:pPr>
        <w:autoSpaceDE w:val="0"/>
        <w:autoSpaceDN w:val="0"/>
        <w:adjustRightInd w:val="0"/>
        <w:spacing w:after="0" w:line="240" w:lineRule="auto"/>
        <w:jc w:val="both"/>
        <w:rPr>
          <w:i/>
          <w:lang w:val="es-ES_tradnl"/>
        </w:rPr>
      </w:pPr>
      <w:r>
        <w:rPr>
          <w:rStyle w:val="FootnoteReference"/>
        </w:rPr>
        <w:footnoteRef/>
      </w:r>
      <w:r w:rsidRPr="00D04AF7">
        <w:rPr>
          <w:lang w:val="pt-BR"/>
        </w:rPr>
        <w:t xml:space="preserve"> </w:t>
      </w:r>
      <w:r w:rsidRPr="0096226D">
        <w:rPr>
          <w:rFonts w:ascii="Times New Roman" w:hAnsi="Times New Roman" w:cs="Times New Roman"/>
          <w:color w:val="000000"/>
          <w:sz w:val="18"/>
          <w:szCs w:val="18"/>
          <w:lang w:val="pt-BR"/>
        </w:rPr>
        <w:t xml:space="preserve">Fuente: </w:t>
      </w:r>
      <w:r w:rsidRPr="0096226D">
        <w:rPr>
          <w:rFonts w:ascii="Times New Roman" w:hAnsi="Times New Roman" w:cs="Times New Roman"/>
          <w:i/>
          <w:iCs/>
          <w:color w:val="000000"/>
          <w:sz w:val="18"/>
          <w:szCs w:val="18"/>
          <w:lang w:val="pt-BR"/>
        </w:rPr>
        <w:t>Instituto Paranaense de Desenvolvimento Econômico e Social (IPARDES)</w:t>
      </w:r>
      <w:r w:rsidRPr="0096226D">
        <w:rPr>
          <w:rFonts w:ascii="Times New Roman" w:hAnsi="Times New Roman" w:cs="Times New Roman"/>
          <w:color w:val="000000"/>
          <w:sz w:val="18"/>
          <w:szCs w:val="18"/>
          <w:lang w:val="pt-BR"/>
        </w:rPr>
        <w:t xml:space="preserve">. </w:t>
      </w:r>
      <w:r w:rsidRPr="0096226D">
        <w:rPr>
          <w:rFonts w:ascii="Times New Roman" w:hAnsi="Times New Roman" w:cs="Times New Roman"/>
          <w:i/>
          <w:color w:val="0000FF"/>
          <w:sz w:val="18"/>
          <w:szCs w:val="18"/>
          <w:lang w:val="es-ES_tradnl"/>
        </w:rPr>
        <w:t>Base de Dados do Estado-BDEweb.</w:t>
      </w:r>
    </w:p>
  </w:footnote>
  <w:footnote w:id="10">
    <w:p w14:paraId="476A26A3" w14:textId="64032155" w:rsidR="00235A69" w:rsidRPr="00EF2A33" w:rsidRDefault="00235A69" w:rsidP="001E3D3D">
      <w:pPr>
        <w:pStyle w:val="FootnoteText"/>
        <w:rPr>
          <w:lang w:val="es-ES_tradnl"/>
        </w:rPr>
      </w:pPr>
      <w:r>
        <w:rPr>
          <w:rStyle w:val="FootnoteReference"/>
        </w:rPr>
        <w:footnoteRef/>
      </w:r>
      <w:r w:rsidRPr="00EF2A33">
        <w:rPr>
          <w:lang w:val="es-ES_tradnl"/>
        </w:rPr>
        <w:t xml:space="preserve"> </w:t>
      </w:r>
      <w:r w:rsidRPr="00B6557B">
        <w:rPr>
          <w:rFonts w:ascii="Times New Roman" w:hAnsi="Times New Roman"/>
          <w:lang w:val="es-ES_tradnl"/>
        </w:rPr>
        <w:t xml:space="preserve">La encuesta consultó a 142 empresas brasileñas en 22 industrias, cuyo volumen de negocios asciende a 15% del PIB brasileño. </w:t>
      </w:r>
    </w:p>
  </w:footnote>
  <w:footnote w:id="11">
    <w:p w14:paraId="33F2126F" w14:textId="571BC8D7" w:rsidR="009D6E87" w:rsidRPr="009D6E87" w:rsidRDefault="009D6E87" w:rsidP="009D6E87">
      <w:pPr>
        <w:pStyle w:val="FootnoteText"/>
        <w:jc w:val="both"/>
        <w:rPr>
          <w:lang w:val="es-ES_tradnl"/>
        </w:rPr>
      </w:pPr>
      <w:r>
        <w:rPr>
          <w:rStyle w:val="FootnoteReference"/>
        </w:rPr>
        <w:footnoteRef/>
      </w:r>
      <w:r w:rsidRPr="009D6E87">
        <w:rPr>
          <w:lang w:val="es-ES_tradnl"/>
        </w:rPr>
        <w:t xml:space="preserve"> </w:t>
      </w:r>
      <w:r>
        <w:rPr>
          <w:rFonts w:ascii="Times New Roman" w:hAnsi="Times New Roman"/>
          <w:lang w:val="es-ES_tradnl"/>
        </w:rPr>
        <w:t>Teóricamente, los costos logísticos</w:t>
      </w:r>
      <w:r w:rsidRPr="00002653">
        <w:rPr>
          <w:rFonts w:ascii="Times New Roman" w:hAnsi="Times New Roman"/>
          <w:lang w:val="es-ES_tradnl"/>
        </w:rPr>
        <w:t xml:space="preserve"> </w:t>
      </w:r>
      <w:r>
        <w:rPr>
          <w:rFonts w:ascii="Times New Roman" w:hAnsi="Times New Roman"/>
          <w:lang w:val="es-ES_tradnl"/>
        </w:rPr>
        <w:t>impactan en los</w:t>
      </w:r>
      <w:r w:rsidRPr="00002653">
        <w:rPr>
          <w:rFonts w:ascii="Times New Roman" w:hAnsi="Times New Roman"/>
          <w:lang w:val="es-ES_tradnl"/>
        </w:rPr>
        <w:t xml:space="preserve"> precios finales de los bienes transables y no transables, destacando que altos precios en estos tipos de bienes significan pérdida de competitividad en relación con el resto de competidores globales</w:t>
      </w:r>
      <w:r>
        <w:rPr>
          <w:rFonts w:ascii="Times New Roman" w:hAnsi="Times New Roman"/>
          <w:lang w:val="es-ES_tradnl"/>
        </w:rPr>
        <w:t xml:space="preserve"> afectando las ventas al exterior del país</w:t>
      </w:r>
      <w:r w:rsidRPr="00002653">
        <w:rPr>
          <w:rFonts w:ascii="Times New Roman" w:hAnsi="Times New Roman"/>
          <w:lang w:val="es-ES_tradnl"/>
        </w:rPr>
        <w:t xml:space="preserve">. </w:t>
      </w:r>
      <w:r w:rsidRPr="00002653">
        <w:rPr>
          <w:rFonts w:ascii="Times New Roman" w:hAnsi="Times New Roman"/>
          <w:szCs w:val="21"/>
          <w:lang w:val="es-ES_tradnl"/>
        </w:rPr>
        <w:t xml:space="preserve">Esta relación inversa entre exportaciones y costos </w:t>
      </w:r>
      <w:r>
        <w:rPr>
          <w:rFonts w:ascii="Times New Roman" w:hAnsi="Times New Roman"/>
          <w:szCs w:val="21"/>
          <w:lang w:val="es-ES_tradnl"/>
        </w:rPr>
        <w:t>logísticos y</w:t>
      </w:r>
      <w:r w:rsidRPr="00002653">
        <w:rPr>
          <w:rFonts w:ascii="Times New Roman" w:hAnsi="Times New Roman"/>
          <w:szCs w:val="21"/>
          <w:lang w:val="es-ES_tradnl"/>
        </w:rPr>
        <w:t xml:space="preserve"> de transporte</w:t>
      </w:r>
      <w:r>
        <w:rPr>
          <w:rFonts w:ascii="Times New Roman" w:hAnsi="Times New Roman"/>
          <w:szCs w:val="21"/>
          <w:lang w:val="es-ES_tradnl"/>
        </w:rPr>
        <w:t xml:space="preserve"> es confirmada para el caso de </w:t>
      </w:r>
      <w:r w:rsidRPr="00002653">
        <w:rPr>
          <w:rFonts w:ascii="Times New Roman" w:hAnsi="Times New Roman"/>
          <w:szCs w:val="21"/>
          <w:lang w:val="es-ES_tradnl"/>
        </w:rPr>
        <w:t>Brasil</w:t>
      </w:r>
      <w:r>
        <w:rPr>
          <w:rFonts w:ascii="Times New Roman" w:hAnsi="Times New Roman"/>
          <w:szCs w:val="21"/>
          <w:lang w:val="es-ES_tradnl"/>
        </w:rPr>
        <w:t>,</w:t>
      </w:r>
      <w:r w:rsidRPr="00002653">
        <w:rPr>
          <w:rFonts w:ascii="Times New Roman" w:hAnsi="Times New Roman"/>
          <w:szCs w:val="21"/>
          <w:lang w:val="es-ES_tradnl"/>
        </w:rPr>
        <w:t xml:space="preserve"> en Castro, Carris y Rodrigues (1999)</w:t>
      </w:r>
      <w:r>
        <w:rPr>
          <w:rFonts w:ascii="Times New Roman" w:hAnsi="Times New Roman"/>
          <w:szCs w:val="21"/>
          <w:lang w:val="es-ES_tradnl"/>
        </w:rPr>
        <w:t>;</w:t>
      </w:r>
      <w:r w:rsidRPr="00002653">
        <w:rPr>
          <w:rFonts w:ascii="Times New Roman" w:hAnsi="Times New Roman"/>
          <w:szCs w:val="21"/>
          <w:lang w:val="es-ES_tradnl"/>
        </w:rPr>
        <w:t xml:space="preserve"> </w:t>
      </w:r>
      <w:r>
        <w:rPr>
          <w:rFonts w:ascii="Times New Roman" w:hAnsi="Times New Roman"/>
          <w:szCs w:val="21"/>
          <w:lang w:val="es-ES_tradnl"/>
        </w:rPr>
        <w:t>quienes</w:t>
      </w:r>
      <w:r w:rsidRPr="00002653">
        <w:rPr>
          <w:rFonts w:ascii="Times New Roman" w:hAnsi="Times New Roman"/>
          <w:szCs w:val="21"/>
          <w:lang w:val="es-ES_tradnl"/>
        </w:rPr>
        <w:t xml:space="preserve"> estima</w:t>
      </w:r>
      <w:r>
        <w:rPr>
          <w:rFonts w:ascii="Times New Roman" w:hAnsi="Times New Roman"/>
          <w:szCs w:val="21"/>
          <w:lang w:val="es-ES_tradnl"/>
        </w:rPr>
        <w:t>n</w:t>
      </w:r>
      <w:r w:rsidRPr="00002653">
        <w:rPr>
          <w:rFonts w:ascii="Times New Roman" w:hAnsi="Times New Roman"/>
          <w:szCs w:val="21"/>
          <w:lang w:val="es-ES_tradnl"/>
        </w:rPr>
        <w:t xml:space="preserve"> el impacto del costo de los servicios de logística en el comercio entre los estados a mediados de los años ochenta</w:t>
      </w:r>
      <w:r w:rsidR="00782324">
        <w:rPr>
          <w:rFonts w:ascii="Times New Roman" w:hAnsi="Times New Roman"/>
          <w:szCs w:val="21"/>
          <w:lang w:val="es-ES_tradnl"/>
        </w:rPr>
        <w:t>,</w:t>
      </w:r>
      <w:r w:rsidRPr="00002653">
        <w:rPr>
          <w:rFonts w:ascii="Times New Roman" w:hAnsi="Times New Roman"/>
          <w:szCs w:val="21"/>
          <w:lang w:val="es-ES_tradnl"/>
        </w:rPr>
        <w:t xml:space="preserve"> </w:t>
      </w:r>
      <w:r>
        <w:rPr>
          <w:rFonts w:ascii="Times New Roman" w:hAnsi="Times New Roman"/>
          <w:szCs w:val="21"/>
          <w:lang w:val="es-ES_tradnl"/>
        </w:rPr>
        <w:t xml:space="preserve">presentan una </w:t>
      </w:r>
      <w:r w:rsidRPr="00002653">
        <w:rPr>
          <w:rFonts w:ascii="Times New Roman" w:hAnsi="Times New Roman"/>
          <w:szCs w:val="21"/>
          <w:lang w:val="es-ES_tradnl"/>
        </w:rPr>
        <w:t>elasticidad negativa de entre –1 y –2 (</w:t>
      </w:r>
      <w:r w:rsidR="00782324">
        <w:rPr>
          <w:rFonts w:ascii="Times New Roman" w:hAnsi="Times New Roman"/>
          <w:szCs w:val="21"/>
          <w:lang w:val="es-ES_tradnl"/>
        </w:rPr>
        <w:t>es decir que</w:t>
      </w:r>
      <w:r w:rsidRPr="00002653">
        <w:rPr>
          <w:rFonts w:ascii="Times New Roman" w:hAnsi="Times New Roman"/>
          <w:szCs w:val="21"/>
          <w:lang w:val="es-ES_tradnl"/>
        </w:rPr>
        <w:t xml:space="preserve"> un incremento del 1% en el costo de transporte reduce el comercio entre el 1% y el 2%). Este impacto negativo es mayor en los estados con alta participación de la agricultura en el P</w:t>
      </w:r>
      <w:r w:rsidR="00782324">
        <w:rPr>
          <w:rFonts w:ascii="Times New Roman" w:hAnsi="Times New Roman"/>
          <w:szCs w:val="21"/>
          <w:lang w:val="es-ES_tradnl"/>
        </w:rPr>
        <w:t>IB</w:t>
      </w:r>
      <w:r w:rsidRPr="00002653">
        <w:rPr>
          <w:rFonts w:ascii="Times New Roman" w:hAnsi="Times New Roman"/>
          <w:szCs w:val="21"/>
          <w:lang w:val="es-ES_tradnl"/>
        </w:rPr>
        <w:t xml:space="preserve"> y rutas de transporte más largas.</w:t>
      </w:r>
    </w:p>
  </w:footnote>
  <w:footnote w:id="12">
    <w:p w14:paraId="372A00E0" w14:textId="78F1D132" w:rsidR="00235A69" w:rsidRPr="009F59A4" w:rsidRDefault="00235A69">
      <w:pPr>
        <w:pStyle w:val="FootnoteText"/>
        <w:rPr>
          <w:lang w:val="es-ES_tradnl"/>
        </w:rPr>
      </w:pPr>
      <w:r>
        <w:rPr>
          <w:rStyle w:val="FootnoteReference"/>
        </w:rPr>
        <w:footnoteRef/>
      </w:r>
      <w:r w:rsidRPr="009F59A4">
        <w:rPr>
          <w:lang w:val="es-ES_tradnl"/>
        </w:rPr>
        <w:t xml:space="preserve"> </w:t>
      </w:r>
      <w:r w:rsidRPr="009F59A4">
        <w:rPr>
          <w:rFonts w:ascii="Times New Roman" w:hAnsi="Times New Roman"/>
          <w:lang w:val="es-ES_tradnl"/>
        </w:rPr>
        <w:t>El ABC de los costos logísticos, Banco Interamericano de Desarrollo</w:t>
      </w:r>
      <w:r>
        <w:rPr>
          <w:rFonts w:ascii="Times New Roman" w:hAnsi="Times New Roman"/>
          <w:lang w:val="es-ES_tradnl"/>
        </w:rPr>
        <w:t>, marzo 2014</w:t>
      </w:r>
      <w:r w:rsidRPr="009F59A4">
        <w:rPr>
          <w:rFonts w:ascii="Times New Roman" w:hAnsi="Times New Roman"/>
          <w:lang w:val="es-ES_tradnl"/>
        </w:rPr>
        <w:t>.</w:t>
      </w:r>
      <w:r>
        <w:rPr>
          <w:lang w:val="es-ES_tradnl"/>
        </w:rPr>
        <w:t xml:space="preserve"> </w:t>
      </w:r>
    </w:p>
  </w:footnote>
  <w:footnote w:id="13">
    <w:p w14:paraId="07D744A6" w14:textId="77777777" w:rsidR="00235A69" w:rsidRPr="00760B2E" w:rsidRDefault="00235A69" w:rsidP="00B6557B">
      <w:pPr>
        <w:pStyle w:val="FootnoteText"/>
        <w:jc w:val="both"/>
        <w:rPr>
          <w:rFonts w:ascii="Times New Roman" w:hAnsi="Times New Roman"/>
          <w:lang w:val="es-ES_tradnl"/>
        </w:rPr>
      </w:pPr>
      <w:r>
        <w:rPr>
          <w:rStyle w:val="FootnoteReference"/>
        </w:rPr>
        <w:footnoteRef/>
      </w:r>
      <w:r w:rsidRPr="00795CED">
        <w:rPr>
          <w:lang w:val="es-ES_tradnl"/>
        </w:rPr>
        <w:t xml:space="preserve"> </w:t>
      </w:r>
      <w:r w:rsidRPr="00760B2E">
        <w:rPr>
          <w:rFonts w:ascii="Times New Roman" w:hAnsi="Times New Roman"/>
          <w:lang w:val="es-ES_tradnl"/>
        </w:rPr>
        <w:t>Más precisamente, se espera</w:t>
      </w:r>
      <w:r>
        <w:rPr>
          <w:rFonts w:ascii="Times New Roman" w:hAnsi="Times New Roman"/>
          <w:lang w:val="es-ES_tradnl"/>
        </w:rPr>
        <w:t xml:space="preserve"> </w:t>
      </w:r>
      <w:r w:rsidRPr="00760B2E">
        <w:rPr>
          <w:rFonts w:ascii="Times New Roman" w:hAnsi="Times New Roman"/>
          <w:lang w:val="es-ES_tradnl"/>
        </w:rPr>
        <w:t>que una reducción del 1% en los costos de transporte ad valorem produzca</w:t>
      </w:r>
      <w:r>
        <w:rPr>
          <w:rFonts w:ascii="Times New Roman" w:hAnsi="Times New Roman"/>
          <w:lang w:val="es-ES_tradnl"/>
        </w:rPr>
        <w:t xml:space="preserve"> </w:t>
      </w:r>
      <w:r w:rsidRPr="00760B2E">
        <w:rPr>
          <w:rFonts w:ascii="Times New Roman" w:hAnsi="Times New Roman"/>
          <w:lang w:val="es-ES_tradnl"/>
        </w:rPr>
        <w:t>un incremento en las exportaciones que va desde el 1,3% en México hasta</w:t>
      </w:r>
      <w:r>
        <w:rPr>
          <w:rFonts w:ascii="Times New Roman" w:hAnsi="Times New Roman"/>
          <w:lang w:val="es-ES_tradnl"/>
        </w:rPr>
        <w:t xml:space="preserve"> el 4,5% en Chile (Ver Molina, D., Heuser, C y Mesquita, M., 2016).</w:t>
      </w:r>
    </w:p>
  </w:footnote>
  <w:footnote w:id="14">
    <w:p w14:paraId="4E661BA5" w14:textId="42CFAAFF" w:rsidR="005F7BD6" w:rsidRPr="005F7BD6" w:rsidRDefault="005F7BD6" w:rsidP="005F7BD6">
      <w:pPr>
        <w:pStyle w:val="FootnoteText"/>
        <w:jc w:val="both"/>
        <w:rPr>
          <w:lang w:val="es-ES_tradnl"/>
        </w:rPr>
      </w:pPr>
      <w:r>
        <w:rPr>
          <w:rStyle w:val="FootnoteReference"/>
        </w:rPr>
        <w:footnoteRef/>
      </w:r>
      <w:r w:rsidRPr="005F7BD6">
        <w:rPr>
          <w:lang w:val="es-ES_tradnl"/>
        </w:rPr>
        <w:t xml:space="preserve"> </w:t>
      </w:r>
      <w:r w:rsidRPr="005F7BD6">
        <w:rPr>
          <w:rFonts w:ascii="Times New Roman" w:hAnsi="Times New Roman"/>
          <w:lang w:val="es-ES_tradnl"/>
        </w:rPr>
        <w:t>De acuerdo a las estimaciones realizadas por el BID para los países de la Alianza Pacífico</w:t>
      </w:r>
      <w:r>
        <w:rPr>
          <w:rFonts w:ascii="Times New Roman" w:hAnsi="Times New Roman"/>
          <w:lang w:val="es-ES_tradnl"/>
        </w:rPr>
        <w:t xml:space="preserve"> (Chile, Colombia, México y Perú)</w:t>
      </w:r>
      <w:r w:rsidRPr="005F7BD6">
        <w:rPr>
          <w:rFonts w:ascii="Times New Roman" w:hAnsi="Times New Roman"/>
          <w:lang w:val="es-ES_tradnl"/>
        </w:rPr>
        <w:t>, la probabilidad de exportar de los municipios se incrementaría en hasta un 5,9% (no específico por destinos) como respuesta a una reducción de los costos de transporte.</w:t>
      </w:r>
    </w:p>
  </w:footnote>
  <w:footnote w:id="15">
    <w:p w14:paraId="16E47256" w14:textId="525B7A41" w:rsidR="00235A69" w:rsidRPr="001C5284" w:rsidRDefault="00235A69" w:rsidP="001C5284">
      <w:pPr>
        <w:pStyle w:val="FootnoteText"/>
        <w:jc w:val="both"/>
        <w:rPr>
          <w:rFonts w:ascii="Times New Roman" w:hAnsi="Times New Roman"/>
          <w:lang w:val="es-ES_tradnl"/>
        </w:rPr>
      </w:pPr>
      <w:r w:rsidRPr="001C5284">
        <w:rPr>
          <w:rStyle w:val="FootnoteReference"/>
          <w:rFonts w:ascii="Times New Roman" w:hAnsi="Times New Roman"/>
        </w:rPr>
        <w:footnoteRef/>
      </w:r>
      <w:r w:rsidRPr="001C5284">
        <w:rPr>
          <w:rFonts w:ascii="Times New Roman" w:hAnsi="Times New Roman"/>
          <w:lang w:val="es-ES_tradnl"/>
        </w:rPr>
        <w:t xml:space="preserve"> La producción de soja </w:t>
      </w:r>
      <w:r w:rsidR="00F84222">
        <w:rPr>
          <w:rFonts w:ascii="Times New Roman" w:hAnsi="Times New Roman"/>
          <w:lang w:val="es-ES_tradnl"/>
        </w:rPr>
        <w:t xml:space="preserve">del municipio de Pitanga </w:t>
      </w:r>
      <w:r w:rsidRPr="001C5284">
        <w:rPr>
          <w:rFonts w:ascii="Times New Roman" w:hAnsi="Times New Roman"/>
          <w:lang w:val="es-ES_tradnl"/>
        </w:rPr>
        <w:t>es l</w:t>
      </w:r>
      <w:r w:rsidR="00F84222">
        <w:rPr>
          <w:rFonts w:ascii="Times New Roman" w:hAnsi="Times New Roman"/>
          <w:lang w:val="es-ES_tradnl"/>
        </w:rPr>
        <w:t>a actividad de mayor relevancia</w:t>
      </w:r>
      <w:r w:rsidRPr="001C5284">
        <w:rPr>
          <w:rFonts w:ascii="Times New Roman" w:hAnsi="Times New Roman"/>
          <w:lang w:val="es-ES_tradnl"/>
        </w:rPr>
        <w:t xml:space="preserve"> generando el 60% de la producción de la región centro-occidental de Paraná, seguido por la producción pecuaria siendo la cadena bovina la de mayor relevancia ya que posee aproximadamente 72 segmentos diversos de producción. Igualmente, destaca la producción avícola. </w:t>
      </w:r>
      <w:r w:rsidRPr="00D84687">
        <w:rPr>
          <w:rFonts w:ascii="Times New Roman" w:hAnsi="Times New Roman"/>
          <w:lang w:val="es-ES_tradnl"/>
        </w:rPr>
        <w:t>IPARDES, Perfil avançado do município de Pitanga.</w:t>
      </w:r>
    </w:p>
  </w:footnote>
  <w:footnote w:id="16">
    <w:p w14:paraId="208FC166" w14:textId="649BEB3D" w:rsidR="009C732E" w:rsidRPr="009C732E" w:rsidRDefault="009C732E" w:rsidP="009C732E">
      <w:pPr>
        <w:pStyle w:val="FootnoteText"/>
        <w:jc w:val="both"/>
        <w:rPr>
          <w:lang w:val="es-ES_tradnl"/>
        </w:rPr>
      </w:pPr>
      <w:r>
        <w:rPr>
          <w:rStyle w:val="FootnoteReference"/>
        </w:rPr>
        <w:footnoteRef/>
      </w:r>
      <w:r w:rsidRPr="009C732E">
        <w:rPr>
          <w:lang w:val="es-ES_tradnl"/>
        </w:rPr>
        <w:t xml:space="preserve"> </w:t>
      </w:r>
      <w:r w:rsidRPr="009C732E">
        <w:rPr>
          <w:rFonts w:ascii="Times New Roman" w:hAnsi="Times New Roman"/>
          <w:lang w:val="es-ES_tradnl"/>
        </w:rPr>
        <w:t>La muestra</w:t>
      </w:r>
      <w:r>
        <w:rPr>
          <w:rFonts w:ascii="Times New Roman" w:hAnsi="Times New Roman"/>
          <w:lang w:val="es-ES_tradnl"/>
        </w:rPr>
        <w:t xml:space="preserve"> representativa del proyecto</w:t>
      </w:r>
      <w:r w:rsidRPr="009C732E">
        <w:rPr>
          <w:rFonts w:ascii="Times New Roman" w:hAnsi="Times New Roman"/>
          <w:lang w:val="es-ES_tradnl"/>
        </w:rPr>
        <w:t xml:space="preserve"> se encuentra definida por la construcción y pavimentación de las nuevas vías de: Contorno Oeste de Marechal Candido Rondon, Contorno Pato Branco, Contorno Norte de Castro (Lote 2), La pavimentación de las vías existentes de: Rodovia PR-912. </w:t>
      </w:r>
      <w:r w:rsidRPr="009C732E">
        <w:rPr>
          <w:rFonts w:ascii="Times New Roman" w:hAnsi="Times New Roman"/>
          <w:lang w:val="pt-BR"/>
        </w:rPr>
        <w:t xml:space="preserve">Trecho: Coronel Domingos Soares –Entroncamento com PR-449 (Palmas), Rodovia: PR-364. Trecho: São Mateus do Sul – Entroncamento com BR-153 (Irati) y </w:t>
      </w:r>
      <w:r w:rsidRPr="009C732E">
        <w:rPr>
          <w:rFonts w:ascii="Times New Roman" w:hAnsi="Times New Roman"/>
          <w:lang w:val="es-ES_tradnl"/>
        </w:rPr>
        <w:t>la Restauración y expansión de las vías existentes de</w:t>
      </w:r>
      <w:r w:rsidRPr="009C732E">
        <w:rPr>
          <w:rFonts w:ascii="Times New Roman" w:hAnsi="Times New Roman"/>
          <w:lang w:val="pt-BR"/>
        </w:rPr>
        <w:t xml:space="preserve">: Rodovia: PR-417. </w:t>
      </w:r>
      <w:r w:rsidRPr="009C732E">
        <w:rPr>
          <w:rFonts w:ascii="Times New Roman" w:hAnsi="Times New Roman"/>
          <w:lang w:val="es-ES_tradnl"/>
        </w:rPr>
        <w:t>Trecho: Curitiba – Colombo Lote 1, Rodovia: PR-417. Trecho: Curitiba – Colombo Lote 2.</w:t>
      </w:r>
    </w:p>
  </w:footnote>
  <w:footnote w:id="17">
    <w:p w14:paraId="668E9B1C" w14:textId="717C10FC" w:rsidR="00235A69" w:rsidRPr="00997780" w:rsidRDefault="00235A69" w:rsidP="00997780">
      <w:pPr>
        <w:pStyle w:val="FootnoteText"/>
        <w:jc w:val="both"/>
        <w:rPr>
          <w:lang w:val="es-ES_tradnl"/>
        </w:rPr>
      </w:pPr>
      <w:r>
        <w:rPr>
          <w:rStyle w:val="FootnoteReference"/>
        </w:rPr>
        <w:footnoteRef/>
      </w:r>
      <w:r w:rsidRPr="00997780">
        <w:rPr>
          <w:lang w:val="es-ES_tradnl"/>
        </w:rPr>
        <w:t xml:space="preserve"> </w:t>
      </w:r>
      <w:r w:rsidRPr="00997780">
        <w:rPr>
          <w:rFonts w:ascii="Times New Roman" w:hAnsi="Times New Roman"/>
          <w:lang w:val="es-ES_tradnl"/>
        </w:rPr>
        <w:t>Los Ejes de Integración y Desarrollo (EIDs) son franjas multinacionales de territorio en donde se concentran espacios naturales, asentamientos humanos, zonas productivas y flujos comerciales. Para cada EID se identifican los requerimientos de infraestructura física, a fin de articular el territorio con el resto de la región, planificar las inversiones y mejorar la calidad de vida de sus habitantes.</w:t>
      </w:r>
      <w:r>
        <w:rPr>
          <w:rFonts w:ascii="Times New Roman" w:hAnsi="Times New Roman"/>
          <w:lang w:val="es-ES_tradnl"/>
        </w:rPr>
        <w:t xml:space="preserve"> Tomado de: </w:t>
      </w:r>
      <w:hyperlink r:id="rId5" w:history="1">
        <w:r w:rsidRPr="00066A31">
          <w:rPr>
            <w:rStyle w:val="Hyperlink"/>
            <w:rFonts w:ascii="Times New Roman" w:hAnsi="Times New Roman"/>
            <w:lang w:val="es-ES_tradnl"/>
          </w:rPr>
          <w:t>http://www.iirsa.org/infographic</w:t>
        </w:r>
      </w:hyperlink>
      <w:r>
        <w:rPr>
          <w:rFonts w:ascii="Times New Roman" w:hAnsi="Times New Roman"/>
          <w:lang w:val="es-ES_tradnl"/>
        </w:rPr>
        <w:t xml:space="preserve"> </w:t>
      </w:r>
    </w:p>
  </w:footnote>
  <w:footnote w:id="18">
    <w:p w14:paraId="421628AD" w14:textId="08C53864" w:rsidR="00235A69" w:rsidRPr="001C5284" w:rsidRDefault="00235A69" w:rsidP="00D84687">
      <w:pPr>
        <w:pStyle w:val="FootnoteText"/>
        <w:jc w:val="both"/>
        <w:rPr>
          <w:rFonts w:ascii="Times New Roman" w:hAnsi="Times New Roman"/>
          <w:lang w:val="es-ES_tradnl"/>
        </w:rPr>
      </w:pPr>
      <w:r>
        <w:rPr>
          <w:rStyle w:val="FootnoteReference"/>
        </w:rPr>
        <w:footnoteRef/>
      </w:r>
      <w:r w:rsidRPr="00F67B1D">
        <w:rPr>
          <w:lang w:val="es-ES_tradnl"/>
        </w:rPr>
        <w:t xml:space="preserve"> </w:t>
      </w:r>
      <w:r w:rsidRPr="001C5284">
        <w:rPr>
          <w:rFonts w:ascii="Times New Roman" w:hAnsi="Times New Roman"/>
          <w:lang w:val="es-ES_tradnl"/>
        </w:rPr>
        <w:t xml:space="preserve">Tomado de </w:t>
      </w:r>
      <w:r w:rsidR="007674CA">
        <w:rPr>
          <w:rFonts w:ascii="Times New Roman" w:hAnsi="Times New Roman"/>
          <w:lang w:val="es-ES_tradnl"/>
        </w:rPr>
        <w:t xml:space="preserve">entrevista </w:t>
      </w:r>
      <w:r w:rsidRPr="001C5284">
        <w:rPr>
          <w:rFonts w:ascii="Times New Roman" w:hAnsi="Times New Roman"/>
          <w:lang w:val="es-ES"/>
        </w:rPr>
        <w:t xml:space="preserve">a Lourenço Fregonese, Director Empresarial de APPA (Administración de los Puertos de Paranaguá y Antonia). </w:t>
      </w:r>
      <w:r w:rsidRPr="001C5284">
        <w:rPr>
          <w:rFonts w:ascii="Times New Roman" w:hAnsi="Times New Roman"/>
          <w:lang w:val="es-ES_tradnl"/>
        </w:rPr>
        <w:t xml:space="preserve">Paranaguá y Antonia, ¿una salida para la integración regional en el transporte de carga? </w:t>
      </w:r>
      <w:hyperlink r:id="rId6" w:history="1">
        <w:r w:rsidRPr="001C5284">
          <w:rPr>
            <w:rStyle w:val="Hyperlink"/>
            <w:rFonts w:ascii="Times New Roman" w:hAnsi="Times New Roman"/>
            <w:lang w:val="es-ES_tradnl"/>
          </w:rPr>
          <w:t>www.marcotradenews.com</w:t>
        </w:r>
      </w:hyperlink>
      <w:r w:rsidRPr="001C5284">
        <w:rPr>
          <w:rFonts w:ascii="Times New Roman" w:hAnsi="Times New Roman"/>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69B"/>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1E7EA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C44D4E"/>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DE661F"/>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76279"/>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BA5724"/>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4A5EEE"/>
    <w:multiLevelType w:val="multilevel"/>
    <w:tmpl w:val="540A9764"/>
    <w:lvl w:ilvl="0">
      <w:start w:val="1"/>
      <w:numFmt w:val="upperRoman"/>
      <w:lvlText w:val="%1."/>
      <w:lvlJc w:val="right"/>
      <w:pPr>
        <w:ind w:left="126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6134C6"/>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781ADF"/>
    <w:multiLevelType w:val="hybridMultilevel"/>
    <w:tmpl w:val="73E8FE42"/>
    <w:lvl w:ilvl="0" w:tplc="5308E99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224AE"/>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4F384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971831"/>
    <w:multiLevelType w:val="multilevel"/>
    <w:tmpl w:val="FE7460BC"/>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308271C"/>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9905A8"/>
    <w:multiLevelType w:val="multilevel"/>
    <w:tmpl w:val="0C4C110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4" w15:restartNumberingAfterBreak="0">
    <w:nsid w:val="5907360F"/>
    <w:multiLevelType w:val="hybridMultilevel"/>
    <w:tmpl w:val="48C8A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273C"/>
    <w:multiLevelType w:val="multilevel"/>
    <w:tmpl w:val="C4F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BC5160"/>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541A08"/>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2A0016"/>
    <w:multiLevelType w:val="multilevel"/>
    <w:tmpl w:val="8A8206F0"/>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9C01AB"/>
    <w:multiLevelType w:val="multilevel"/>
    <w:tmpl w:val="BBE6EC2E"/>
    <w:lvl w:ilvl="0">
      <w:start w:val="1"/>
      <w:numFmt w:val="upperRoman"/>
      <w:lvlText w:val="%1."/>
      <w:lvlJc w:val="right"/>
      <w:pPr>
        <w:ind w:left="720" w:hanging="360"/>
      </w:pPr>
      <w:rPr>
        <w:b/>
        <w:color w:val="1F497D"/>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7EA55ED8"/>
    <w:multiLevelType w:val="multilevel"/>
    <w:tmpl w:val="4B66F85E"/>
    <w:lvl w:ilvl="0">
      <w:start w:val="1"/>
      <w:numFmt w:val="upperRoman"/>
      <w:lvlText w:val="%1."/>
      <w:lvlJc w:val="right"/>
      <w:pPr>
        <w:ind w:left="1260" w:hanging="72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3"/>
  </w:num>
  <w:num w:numId="4">
    <w:abstractNumId w:val="13"/>
  </w:num>
  <w:num w:numId="5">
    <w:abstractNumId w:val="11"/>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9"/>
  </w:num>
  <w:num w:numId="11">
    <w:abstractNumId w:val="4"/>
  </w:num>
  <w:num w:numId="12">
    <w:abstractNumId w:val="15"/>
  </w:num>
  <w:num w:numId="13">
    <w:abstractNumId w:val="5"/>
  </w:num>
  <w:num w:numId="14">
    <w:abstractNumId w:val="20"/>
  </w:num>
  <w:num w:numId="15">
    <w:abstractNumId w:val="2"/>
  </w:num>
  <w:num w:numId="16">
    <w:abstractNumId w:val="0"/>
  </w:num>
  <w:num w:numId="17">
    <w:abstractNumId w:val="12"/>
  </w:num>
  <w:num w:numId="18">
    <w:abstractNumId w:val="14"/>
  </w:num>
  <w:num w:numId="19">
    <w:abstractNumId w:val="7"/>
  </w:num>
  <w:num w:numId="20">
    <w:abstractNumId w:val="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E"/>
    <w:rsid w:val="00000098"/>
    <w:rsid w:val="00001814"/>
    <w:rsid w:val="00001BAA"/>
    <w:rsid w:val="00002B9C"/>
    <w:rsid w:val="00004146"/>
    <w:rsid w:val="00006D0C"/>
    <w:rsid w:val="00010C46"/>
    <w:rsid w:val="000110F4"/>
    <w:rsid w:val="00013B7A"/>
    <w:rsid w:val="00016581"/>
    <w:rsid w:val="0002300C"/>
    <w:rsid w:val="000235C6"/>
    <w:rsid w:val="00024519"/>
    <w:rsid w:val="00026F76"/>
    <w:rsid w:val="00030D64"/>
    <w:rsid w:val="00030DF0"/>
    <w:rsid w:val="00030F66"/>
    <w:rsid w:val="00031814"/>
    <w:rsid w:val="00035C08"/>
    <w:rsid w:val="000371CF"/>
    <w:rsid w:val="0004063D"/>
    <w:rsid w:val="00044974"/>
    <w:rsid w:val="00044F09"/>
    <w:rsid w:val="00047098"/>
    <w:rsid w:val="0004797B"/>
    <w:rsid w:val="00051738"/>
    <w:rsid w:val="00051758"/>
    <w:rsid w:val="00053F61"/>
    <w:rsid w:val="00055641"/>
    <w:rsid w:val="000618B0"/>
    <w:rsid w:val="00061ABF"/>
    <w:rsid w:val="00062678"/>
    <w:rsid w:val="00063063"/>
    <w:rsid w:val="000638FA"/>
    <w:rsid w:val="00066685"/>
    <w:rsid w:val="00066E10"/>
    <w:rsid w:val="00066FF7"/>
    <w:rsid w:val="0007138E"/>
    <w:rsid w:val="00071A6F"/>
    <w:rsid w:val="00074EF2"/>
    <w:rsid w:val="0007686B"/>
    <w:rsid w:val="00077B87"/>
    <w:rsid w:val="00077E6F"/>
    <w:rsid w:val="000821A6"/>
    <w:rsid w:val="00083B78"/>
    <w:rsid w:val="000842CC"/>
    <w:rsid w:val="0009043A"/>
    <w:rsid w:val="00092615"/>
    <w:rsid w:val="00092B63"/>
    <w:rsid w:val="00093451"/>
    <w:rsid w:val="00095094"/>
    <w:rsid w:val="0009647A"/>
    <w:rsid w:val="00097F60"/>
    <w:rsid w:val="000A1091"/>
    <w:rsid w:val="000A37EF"/>
    <w:rsid w:val="000A49C2"/>
    <w:rsid w:val="000A4C51"/>
    <w:rsid w:val="000A78DA"/>
    <w:rsid w:val="000B0F1D"/>
    <w:rsid w:val="000B2BEF"/>
    <w:rsid w:val="000B4447"/>
    <w:rsid w:val="000B51BC"/>
    <w:rsid w:val="000B52F2"/>
    <w:rsid w:val="000C185D"/>
    <w:rsid w:val="000C188C"/>
    <w:rsid w:val="000C224D"/>
    <w:rsid w:val="000C366C"/>
    <w:rsid w:val="000C4553"/>
    <w:rsid w:val="000C52BA"/>
    <w:rsid w:val="000C6AA4"/>
    <w:rsid w:val="000D26A6"/>
    <w:rsid w:val="000D6052"/>
    <w:rsid w:val="000D67B4"/>
    <w:rsid w:val="000D68EB"/>
    <w:rsid w:val="000D7B33"/>
    <w:rsid w:val="000E068C"/>
    <w:rsid w:val="000E14A0"/>
    <w:rsid w:val="000E3EA0"/>
    <w:rsid w:val="000E589E"/>
    <w:rsid w:val="000E59C0"/>
    <w:rsid w:val="000F2FEF"/>
    <w:rsid w:val="000F3BFB"/>
    <w:rsid w:val="000F5E88"/>
    <w:rsid w:val="000F5FF5"/>
    <w:rsid w:val="000F6172"/>
    <w:rsid w:val="00101D77"/>
    <w:rsid w:val="00102432"/>
    <w:rsid w:val="00102726"/>
    <w:rsid w:val="00102EA7"/>
    <w:rsid w:val="00110B5A"/>
    <w:rsid w:val="00111B29"/>
    <w:rsid w:val="00111C6F"/>
    <w:rsid w:val="001121E9"/>
    <w:rsid w:val="0011223E"/>
    <w:rsid w:val="00112646"/>
    <w:rsid w:val="00114F68"/>
    <w:rsid w:val="00120231"/>
    <w:rsid w:val="00121917"/>
    <w:rsid w:val="001224EB"/>
    <w:rsid w:val="001247BB"/>
    <w:rsid w:val="001250AF"/>
    <w:rsid w:val="001265C4"/>
    <w:rsid w:val="0013075F"/>
    <w:rsid w:val="00130C00"/>
    <w:rsid w:val="001315F2"/>
    <w:rsid w:val="001324C6"/>
    <w:rsid w:val="00133185"/>
    <w:rsid w:val="001336E0"/>
    <w:rsid w:val="00134925"/>
    <w:rsid w:val="00136ED0"/>
    <w:rsid w:val="00140E4A"/>
    <w:rsid w:val="001421BD"/>
    <w:rsid w:val="001479AD"/>
    <w:rsid w:val="00147B86"/>
    <w:rsid w:val="00153D71"/>
    <w:rsid w:val="001551D0"/>
    <w:rsid w:val="0015606A"/>
    <w:rsid w:val="00160149"/>
    <w:rsid w:val="00160EF2"/>
    <w:rsid w:val="001677FB"/>
    <w:rsid w:val="001711E7"/>
    <w:rsid w:val="00171544"/>
    <w:rsid w:val="00176CC4"/>
    <w:rsid w:val="00186D8A"/>
    <w:rsid w:val="00187BA4"/>
    <w:rsid w:val="0019089D"/>
    <w:rsid w:val="00192CF2"/>
    <w:rsid w:val="001939E3"/>
    <w:rsid w:val="00194301"/>
    <w:rsid w:val="00194645"/>
    <w:rsid w:val="00194A39"/>
    <w:rsid w:val="00194F8E"/>
    <w:rsid w:val="00195161"/>
    <w:rsid w:val="00197C01"/>
    <w:rsid w:val="001A05B8"/>
    <w:rsid w:val="001A0621"/>
    <w:rsid w:val="001A237F"/>
    <w:rsid w:val="001A2843"/>
    <w:rsid w:val="001A5501"/>
    <w:rsid w:val="001A7356"/>
    <w:rsid w:val="001B0113"/>
    <w:rsid w:val="001B1560"/>
    <w:rsid w:val="001B46A7"/>
    <w:rsid w:val="001B5307"/>
    <w:rsid w:val="001B5362"/>
    <w:rsid w:val="001B753A"/>
    <w:rsid w:val="001C0EB2"/>
    <w:rsid w:val="001C2534"/>
    <w:rsid w:val="001C4A39"/>
    <w:rsid w:val="001C51E6"/>
    <w:rsid w:val="001C5284"/>
    <w:rsid w:val="001C560E"/>
    <w:rsid w:val="001C5998"/>
    <w:rsid w:val="001C5D0A"/>
    <w:rsid w:val="001D1CBF"/>
    <w:rsid w:val="001D3572"/>
    <w:rsid w:val="001D4082"/>
    <w:rsid w:val="001D427E"/>
    <w:rsid w:val="001D6C4C"/>
    <w:rsid w:val="001D6F45"/>
    <w:rsid w:val="001E260D"/>
    <w:rsid w:val="001E37FA"/>
    <w:rsid w:val="001E3D3D"/>
    <w:rsid w:val="001E5049"/>
    <w:rsid w:val="001E5219"/>
    <w:rsid w:val="001F0746"/>
    <w:rsid w:val="001F1C3F"/>
    <w:rsid w:val="001F636A"/>
    <w:rsid w:val="001F776E"/>
    <w:rsid w:val="00203C91"/>
    <w:rsid w:val="00203E6B"/>
    <w:rsid w:val="0021509C"/>
    <w:rsid w:val="0021593E"/>
    <w:rsid w:val="00225EEE"/>
    <w:rsid w:val="002260E1"/>
    <w:rsid w:val="002305D6"/>
    <w:rsid w:val="00230BAA"/>
    <w:rsid w:val="00232B44"/>
    <w:rsid w:val="00232EE0"/>
    <w:rsid w:val="002356EB"/>
    <w:rsid w:val="00235A69"/>
    <w:rsid w:val="00236401"/>
    <w:rsid w:val="00237453"/>
    <w:rsid w:val="00243740"/>
    <w:rsid w:val="0024593F"/>
    <w:rsid w:val="00247243"/>
    <w:rsid w:val="00247811"/>
    <w:rsid w:val="00250824"/>
    <w:rsid w:val="00253741"/>
    <w:rsid w:val="00254004"/>
    <w:rsid w:val="0025530F"/>
    <w:rsid w:val="0025535D"/>
    <w:rsid w:val="00256BFC"/>
    <w:rsid w:val="0026007F"/>
    <w:rsid w:val="00260321"/>
    <w:rsid w:val="002605CA"/>
    <w:rsid w:val="0026156E"/>
    <w:rsid w:val="00262C73"/>
    <w:rsid w:val="00265FD0"/>
    <w:rsid w:val="0027094D"/>
    <w:rsid w:val="00275E1E"/>
    <w:rsid w:val="00276278"/>
    <w:rsid w:val="00276B7C"/>
    <w:rsid w:val="00276F7A"/>
    <w:rsid w:val="00277C78"/>
    <w:rsid w:val="0028117B"/>
    <w:rsid w:val="002829FB"/>
    <w:rsid w:val="00282D18"/>
    <w:rsid w:val="0028324A"/>
    <w:rsid w:val="00283BB8"/>
    <w:rsid w:val="00284B8A"/>
    <w:rsid w:val="00284F81"/>
    <w:rsid w:val="002856D9"/>
    <w:rsid w:val="00285787"/>
    <w:rsid w:val="00287096"/>
    <w:rsid w:val="002900EA"/>
    <w:rsid w:val="00290834"/>
    <w:rsid w:val="002908D4"/>
    <w:rsid w:val="00290DA5"/>
    <w:rsid w:val="00291ED0"/>
    <w:rsid w:val="00294B1B"/>
    <w:rsid w:val="002A0EE2"/>
    <w:rsid w:val="002A2709"/>
    <w:rsid w:val="002A2C08"/>
    <w:rsid w:val="002A4947"/>
    <w:rsid w:val="002B1F55"/>
    <w:rsid w:val="002B20F7"/>
    <w:rsid w:val="002B4D5E"/>
    <w:rsid w:val="002B644B"/>
    <w:rsid w:val="002B6F21"/>
    <w:rsid w:val="002B7447"/>
    <w:rsid w:val="002C40C2"/>
    <w:rsid w:val="002C726C"/>
    <w:rsid w:val="002C7FEA"/>
    <w:rsid w:val="002D22DA"/>
    <w:rsid w:val="002D6AD6"/>
    <w:rsid w:val="002D7643"/>
    <w:rsid w:val="002D7DB8"/>
    <w:rsid w:val="002E2A7F"/>
    <w:rsid w:val="002E53EE"/>
    <w:rsid w:val="002E6C3C"/>
    <w:rsid w:val="002F36AD"/>
    <w:rsid w:val="002F59FF"/>
    <w:rsid w:val="002F6110"/>
    <w:rsid w:val="00300ACB"/>
    <w:rsid w:val="00300C1F"/>
    <w:rsid w:val="00300D0A"/>
    <w:rsid w:val="00301E61"/>
    <w:rsid w:val="00303A37"/>
    <w:rsid w:val="00305006"/>
    <w:rsid w:val="00305799"/>
    <w:rsid w:val="00307082"/>
    <w:rsid w:val="00307C55"/>
    <w:rsid w:val="00307FA0"/>
    <w:rsid w:val="003101F6"/>
    <w:rsid w:val="00310F62"/>
    <w:rsid w:val="00312614"/>
    <w:rsid w:val="0031343E"/>
    <w:rsid w:val="0031416F"/>
    <w:rsid w:val="003145BA"/>
    <w:rsid w:val="00317A82"/>
    <w:rsid w:val="00317C35"/>
    <w:rsid w:val="00320DA2"/>
    <w:rsid w:val="00323CFF"/>
    <w:rsid w:val="0032564D"/>
    <w:rsid w:val="0033160B"/>
    <w:rsid w:val="00337EDE"/>
    <w:rsid w:val="0034315B"/>
    <w:rsid w:val="00343555"/>
    <w:rsid w:val="0035010A"/>
    <w:rsid w:val="00350A8A"/>
    <w:rsid w:val="00350B7F"/>
    <w:rsid w:val="00351B88"/>
    <w:rsid w:val="003526B5"/>
    <w:rsid w:val="00353143"/>
    <w:rsid w:val="003533ED"/>
    <w:rsid w:val="00353DEC"/>
    <w:rsid w:val="003542C7"/>
    <w:rsid w:val="00354A17"/>
    <w:rsid w:val="003556AF"/>
    <w:rsid w:val="00357773"/>
    <w:rsid w:val="00372569"/>
    <w:rsid w:val="003767CC"/>
    <w:rsid w:val="00376BAC"/>
    <w:rsid w:val="00376F3B"/>
    <w:rsid w:val="003779ED"/>
    <w:rsid w:val="003801AC"/>
    <w:rsid w:val="00384A21"/>
    <w:rsid w:val="00385FBB"/>
    <w:rsid w:val="003900EF"/>
    <w:rsid w:val="00391A3B"/>
    <w:rsid w:val="00392BD7"/>
    <w:rsid w:val="00393DA3"/>
    <w:rsid w:val="00397BA2"/>
    <w:rsid w:val="003A16E1"/>
    <w:rsid w:val="003A2A45"/>
    <w:rsid w:val="003A569C"/>
    <w:rsid w:val="003B05BC"/>
    <w:rsid w:val="003B17EF"/>
    <w:rsid w:val="003B1C31"/>
    <w:rsid w:val="003B297B"/>
    <w:rsid w:val="003B5BE2"/>
    <w:rsid w:val="003C2DF9"/>
    <w:rsid w:val="003C4E8E"/>
    <w:rsid w:val="003C5FC2"/>
    <w:rsid w:val="003D020E"/>
    <w:rsid w:val="003D035E"/>
    <w:rsid w:val="003D3F60"/>
    <w:rsid w:val="003D5051"/>
    <w:rsid w:val="003D59DF"/>
    <w:rsid w:val="003E0DC5"/>
    <w:rsid w:val="003E22D5"/>
    <w:rsid w:val="003E3918"/>
    <w:rsid w:val="003E3D49"/>
    <w:rsid w:val="003E4ACE"/>
    <w:rsid w:val="003E681A"/>
    <w:rsid w:val="003F0560"/>
    <w:rsid w:val="003F51CE"/>
    <w:rsid w:val="003F5AA1"/>
    <w:rsid w:val="003F73E5"/>
    <w:rsid w:val="004001A0"/>
    <w:rsid w:val="00400A62"/>
    <w:rsid w:val="0040405F"/>
    <w:rsid w:val="0040411C"/>
    <w:rsid w:val="0040464C"/>
    <w:rsid w:val="004063EB"/>
    <w:rsid w:val="00407D6D"/>
    <w:rsid w:val="00412EC8"/>
    <w:rsid w:val="0041334C"/>
    <w:rsid w:val="0041409B"/>
    <w:rsid w:val="004166AC"/>
    <w:rsid w:val="004172D3"/>
    <w:rsid w:val="0042175A"/>
    <w:rsid w:val="00422480"/>
    <w:rsid w:val="004230E6"/>
    <w:rsid w:val="00423534"/>
    <w:rsid w:val="004251D2"/>
    <w:rsid w:val="00427ED2"/>
    <w:rsid w:val="00430446"/>
    <w:rsid w:val="00432BDC"/>
    <w:rsid w:val="00433B6F"/>
    <w:rsid w:val="0043464C"/>
    <w:rsid w:val="00435451"/>
    <w:rsid w:val="0043647A"/>
    <w:rsid w:val="00437878"/>
    <w:rsid w:val="00440201"/>
    <w:rsid w:val="004403E2"/>
    <w:rsid w:val="00441E34"/>
    <w:rsid w:val="00443601"/>
    <w:rsid w:val="00445353"/>
    <w:rsid w:val="0044539D"/>
    <w:rsid w:val="004513A8"/>
    <w:rsid w:val="00452006"/>
    <w:rsid w:val="00452AEF"/>
    <w:rsid w:val="00453A6C"/>
    <w:rsid w:val="004574FC"/>
    <w:rsid w:val="004629BB"/>
    <w:rsid w:val="004657C7"/>
    <w:rsid w:val="00465A6B"/>
    <w:rsid w:val="00465FC9"/>
    <w:rsid w:val="00466812"/>
    <w:rsid w:val="00466B1B"/>
    <w:rsid w:val="0047042F"/>
    <w:rsid w:val="00471407"/>
    <w:rsid w:val="004714FD"/>
    <w:rsid w:val="004721C4"/>
    <w:rsid w:val="0047316F"/>
    <w:rsid w:val="004733AB"/>
    <w:rsid w:val="004742C0"/>
    <w:rsid w:val="00476C72"/>
    <w:rsid w:val="0048413A"/>
    <w:rsid w:val="00484924"/>
    <w:rsid w:val="004917A3"/>
    <w:rsid w:val="00492F1E"/>
    <w:rsid w:val="00495137"/>
    <w:rsid w:val="00495F02"/>
    <w:rsid w:val="004A0C31"/>
    <w:rsid w:val="004A25A3"/>
    <w:rsid w:val="004A4372"/>
    <w:rsid w:val="004A49B1"/>
    <w:rsid w:val="004B09B2"/>
    <w:rsid w:val="004B0C16"/>
    <w:rsid w:val="004B1A8F"/>
    <w:rsid w:val="004B3BDB"/>
    <w:rsid w:val="004B5C6E"/>
    <w:rsid w:val="004B73B2"/>
    <w:rsid w:val="004B756B"/>
    <w:rsid w:val="004B7AC2"/>
    <w:rsid w:val="004C213B"/>
    <w:rsid w:val="004C28DB"/>
    <w:rsid w:val="004C49EB"/>
    <w:rsid w:val="004C57FE"/>
    <w:rsid w:val="004C7D3B"/>
    <w:rsid w:val="004D0055"/>
    <w:rsid w:val="004D1B66"/>
    <w:rsid w:val="004D1BCC"/>
    <w:rsid w:val="004D1CEC"/>
    <w:rsid w:val="004D6D57"/>
    <w:rsid w:val="004E1A23"/>
    <w:rsid w:val="004E2FC2"/>
    <w:rsid w:val="004E4368"/>
    <w:rsid w:val="004E530E"/>
    <w:rsid w:val="004E7633"/>
    <w:rsid w:val="004F4457"/>
    <w:rsid w:val="004F494F"/>
    <w:rsid w:val="005053B8"/>
    <w:rsid w:val="00507102"/>
    <w:rsid w:val="00510265"/>
    <w:rsid w:val="005177C9"/>
    <w:rsid w:val="0052024A"/>
    <w:rsid w:val="0052373A"/>
    <w:rsid w:val="00523ED8"/>
    <w:rsid w:val="0052737B"/>
    <w:rsid w:val="0052792D"/>
    <w:rsid w:val="0053193F"/>
    <w:rsid w:val="00532C2D"/>
    <w:rsid w:val="00533414"/>
    <w:rsid w:val="00534167"/>
    <w:rsid w:val="00535122"/>
    <w:rsid w:val="00541A8F"/>
    <w:rsid w:val="005420F1"/>
    <w:rsid w:val="0054259A"/>
    <w:rsid w:val="00544E99"/>
    <w:rsid w:val="005536CF"/>
    <w:rsid w:val="00556D8F"/>
    <w:rsid w:val="0055705F"/>
    <w:rsid w:val="00557B52"/>
    <w:rsid w:val="00557C20"/>
    <w:rsid w:val="005614E1"/>
    <w:rsid w:val="005635A4"/>
    <w:rsid w:val="005636B4"/>
    <w:rsid w:val="0056629B"/>
    <w:rsid w:val="005665DA"/>
    <w:rsid w:val="00566BB8"/>
    <w:rsid w:val="00567557"/>
    <w:rsid w:val="0057122D"/>
    <w:rsid w:val="0057381C"/>
    <w:rsid w:val="00575196"/>
    <w:rsid w:val="005836C6"/>
    <w:rsid w:val="005837FB"/>
    <w:rsid w:val="00584E5E"/>
    <w:rsid w:val="00585704"/>
    <w:rsid w:val="00591FB0"/>
    <w:rsid w:val="005921D3"/>
    <w:rsid w:val="005925B1"/>
    <w:rsid w:val="00592BD8"/>
    <w:rsid w:val="005932F5"/>
    <w:rsid w:val="00594051"/>
    <w:rsid w:val="00596971"/>
    <w:rsid w:val="005A029A"/>
    <w:rsid w:val="005A122E"/>
    <w:rsid w:val="005A2B9B"/>
    <w:rsid w:val="005A392D"/>
    <w:rsid w:val="005B0960"/>
    <w:rsid w:val="005B24FA"/>
    <w:rsid w:val="005B36D4"/>
    <w:rsid w:val="005B374F"/>
    <w:rsid w:val="005B78E1"/>
    <w:rsid w:val="005C0F60"/>
    <w:rsid w:val="005C146C"/>
    <w:rsid w:val="005C1C66"/>
    <w:rsid w:val="005C2EA2"/>
    <w:rsid w:val="005C3C77"/>
    <w:rsid w:val="005C4C2C"/>
    <w:rsid w:val="005C7947"/>
    <w:rsid w:val="005D0A14"/>
    <w:rsid w:val="005D0D90"/>
    <w:rsid w:val="005D3182"/>
    <w:rsid w:val="005D3897"/>
    <w:rsid w:val="005D4FE5"/>
    <w:rsid w:val="005D7AFF"/>
    <w:rsid w:val="005E562B"/>
    <w:rsid w:val="005E75F7"/>
    <w:rsid w:val="005F0562"/>
    <w:rsid w:val="005F0F3B"/>
    <w:rsid w:val="005F1925"/>
    <w:rsid w:val="005F1E35"/>
    <w:rsid w:val="005F2558"/>
    <w:rsid w:val="005F2DBE"/>
    <w:rsid w:val="005F7BD6"/>
    <w:rsid w:val="00600197"/>
    <w:rsid w:val="00600D7A"/>
    <w:rsid w:val="00602E33"/>
    <w:rsid w:val="006046E5"/>
    <w:rsid w:val="00605D8E"/>
    <w:rsid w:val="00607308"/>
    <w:rsid w:val="00614246"/>
    <w:rsid w:val="00614BD5"/>
    <w:rsid w:val="00620282"/>
    <w:rsid w:val="0062087B"/>
    <w:rsid w:val="006209BE"/>
    <w:rsid w:val="00621103"/>
    <w:rsid w:val="00621D4B"/>
    <w:rsid w:val="006227B0"/>
    <w:rsid w:val="00622BE3"/>
    <w:rsid w:val="0062492E"/>
    <w:rsid w:val="0062615A"/>
    <w:rsid w:val="0062667E"/>
    <w:rsid w:val="00626F25"/>
    <w:rsid w:val="00627541"/>
    <w:rsid w:val="006308E9"/>
    <w:rsid w:val="006342C0"/>
    <w:rsid w:val="00634607"/>
    <w:rsid w:val="00635A73"/>
    <w:rsid w:val="00635CF1"/>
    <w:rsid w:val="00636233"/>
    <w:rsid w:val="00640F00"/>
    <w:rsid w:val="00641058"/>
    <w:rsid w:val="006414D2"/>
    <w:rsid w:val="006431CA"/>
    <w:rsid w:val="006431FA"/>
    <w:rsid w:val="00643A0B"/>
    <w:rsid w:val="00643F2C"/>
    <w:rsid w:val="00644AEA"/>
    <w:rsid w:val="00644C0F"/>
    <w:rsid w:val="0064632B"/>
    <w:rsid w:val="00650273"/>
    <w:rsid w:val="00651C26"/>
    <w:rsid w:val="0065205F"/>
    <w:rsid w:val="00657426"/>
    <w:rsid w:val="006608A3"/>
    <w:rsid w:val="00661E08"/>
    <w:rsid w:val="00665FCD"/>
    <w:rsid w:val="00671C22"/>
    <w:rsid w:val="00680EED"/>
    <w:rsid w:val="00684D27"/>
    <w:rsid w:val="0068506B"/>
    <w:rsid w:val="00685C14"/>
    <w:rsid w:val="00690D86"/>
    <w:rsid w:val="00692C1A"/>
    <w:rsid w:val="006956B8"/>
    <w:rsid w:val="00695B03"/>
    <w:rsid w:val="006A5270"/>
    <w:rsid w:val="006B02D2"/>
    <w:rsid w:val="006B0757"/>
    <w:rsid w:val="006B08BC"/>
    <w:rsid w:val="006B134B"/>
    <w:rsid w:val="006B1D55"/>
    <w:rsid w:val="006B3106"/>
    <w:rsid w:val="006B31C8"/>
    <w:rsid w:val="006B33FC"/>
    <w:rsid w:val="006B456D"/>
    <w:rsid w:val="006C14BB"/>
    <w:rsid w:val="006C4407"/>
    <w:rsid w:val="006C6C1C"/>
    <w:rsid w:val="006D5404"/>
    <w:rsid w:val="006E087E"/>
    <w:rsid w:val="006E6108"/>
    <w:rsid w:val="006F0171"/>
    <w:rsid w:val="006F526F"/>
    <w:rsid w:val="006F6B5D"/>
    <w:rsid w:val="006F6CA7"/>
    <w:rsid w:val="006F7CE1"/>
    <w:rsid w:val="007014D8"/>
    <w:rsid w:val="00701C21"/>
    <w:rsid w:val="00702524"/>
    <w:rsid w:val="00703810"/>
    <w:rsid w:val="00705A2D"/>
    <w:rsid w:val="007060F6"/>
    <w:rsid w:val="00706F27"/>
    <w:rsid w:val="007078D0"/>
    <w:rsid w:val="007105AA"/>
    <w:rsid w:val="0071457E"/>
    <w:rsid w:val="007152A8"/>
    <w:rsid w:val="00716C05"/>
    <w:rsid w:val="00717AD3"/>
    <w:rsid w:val="00722758"/>
    <w:rsid w:val="00724EE4"/>
    <w:rsid w:val="007308AC"/>
    <w:rsid w:val="007315C7"/>
    <w:rsid w:val="0073398F"/>
    <w:rsid w:val="0073458F"/>
    <w:rsid w:val="00734E2C"/>
    <w:rsid w:val="007359D7"/>
    <w:rsid w:val="0073797A"/>
    <w:rsid w:val="0074052A"/>
    <w:rsid w:val="00740C8F"/>
    <w:rsid w:val="0074202B"/>
    <w:rsid w:val="00742CB9"/>
    <w:rsid w:val="00745180"/>
    <w:rsid w:val="00745E47"/>
    <w:rsid w:val="00746F5B"/>
    <w:rsid w:val="007476A9"/>
    <w:rsid w:val="00750465"/>
    <w:rsid w:val="00751E3B"/>
    <w:rsid w:val="00754366"/>
    <w:rsid w:val="0075491F"/>
    <w:rsid w:val="007578D8"/>
    <w:rsid w:val="00761CCA"/>
    <w:rsid w:val="007634B1"/>
    <w:rsid w:val="007645C5"/>
    <w:rsid w:val="00766129"/>
    <w:rsid w:val="0076721C"/>
    <w:rsid w:val="007674CA"/>
    <w:rsid w:val="0076754E"/>
    <w:rsid w:val="00771F32"/>
    <w:rsid w:val="00772CDC"/>
    <w:rsid w:val="00773582"/>
    <w:rsid w:val="00775C1D"/>
    <w:rsid w:val="00776B14"/>
    <w:rsid w:val="00781482"/>
    <w:rsid w:val="007816C2"/>
    <w:rsid w:val="00782324"/>
    <w:rsid w:val="0078340C"/>
    <w:rsid w:val="00785A0B"/>
    <w:rsid w:val="007870BD"/>
    <w:rsid w:val="007921CA"/>
    <w:rsid w:val="007925F5"/>
    <w:rsid w:val="00792E3C"/>
    <w:rsid w:val="00793774"/>
    <w:rsid w:val="0079384C"/>
    <w:rsid w:val="007954CD"/>
    <w:rsid w:val="007A1422"/>
    <w:rsid w:val="007A2A2A"/>
    <w:rsid w:val="007A3B86"/>
    <w:rsid w:val="007A4424"/>
    <w:rsid w:val="007A4C1A"/>
    <w:rsid w:val="007A6C16"/>
    <w:rsid w:val="007B15F9"/>
    <w:rsid w:val="007B1662"/>
    <w:rsid w:val="007B1B2C"/>
    <w:rsid w:val="007B1B82"/>
    <w:rsid w:val="007B1E86"/>
    <w:rsid w:val="007B2440"/>
    <w:rsid w:val="007B49D9"/>
    <w:rsid w:val="007C0506"/>
    <w:rsid w:val="007C3611"/>
    <w:rsid w:val="007C3D6D"/>
    <w:rsid w:val="007C4168"/>
    <w:rsid w:val="007C5051"/>
    <w:rsid w:val="007C5A4F"/>
    <w:rsid w:val="007C6C63"/>
    <w:rsid w:val="007C7F60"/>
    <w:rsid w:val="007C7FE1"/>
    <w:rsid w:val="007D10C4"/>
    <w:rsid w:val="007D122B"/>
    <w:rsid w:val="007D17D9"/>
    <w:rsid w:val="007D1850"/>
    <w:rsid w:val="007D2D79"/>
    <w:rsid w:val="007D33B0"/>
    <w:rsid w:val="007D4D6E"/>
    <w:rsid w:val="007D5523"/>
    <w:rsid w:val="007D576B"/>
    <w:rsid w:val="007E1EF0"/>
    <w:rsid w:val="007E4994"/>
    <w:rsid w:val="007E60F5"/>
    <w:rsid w:val="007F04D1"/>
    <w:rsid w:val="007F06FF"/>
    <w:rsid w:val="007F0E96"/>
    <w:rsid w:val="007F0EEC"/>
    <w:rsid w:val="007F2797"/>
    <w:rsid w:val="007F3F66"/>
    <w:rsid w:val="007F4726"/>
    <w:rsid w:val="007F5563"/>
    <w:rsid w:val="007F5870"/>
    <w:rsid w:val="007F6987"/>
    <w:rsid w:val="00800825"/>
    <w:rsid w:val="00801D4E"/>
    <w:rsid w:val="00802312"/>
    <w:rsid w:val="00802521"/>
    <w:rsid w:val="008036B4"/>
    <w:rsid w:val="008056C7"/>
    <w:rsid w:val="00805EAE"/>
    <w:rsid w:val="008070D1"/>
    <w:rsid w:val="008110D4"/>
    <w:rsid w:val="0081224A"/>
    <w:rsid w:val="0081289D"/>
    <w:rsid w:val="0081295E"/>
    <w:rsid w:val="00813527"/>
    <w:rsid w:val="00814D14"/>
    <w:rsid w:val="00814DEB"/>
    <w:rsid w:val="00814F50"/>
    <w:rsid w:val="008161C3"/>
    <w:rsid w:val="008164B2"/>
    <w:rsid w:val="008205CC"/>
    <w:rsid w:val="00821087"/>
    <w:rsid w:val="008225F0"/>
    <w:rsid w:val="00824290"/>
    <w:rsid w:val="008258F2"/>
    <w:rsid w:val="00827D71"/>
    <w:rsid w:val="00840897"/>
    <w:rsid w:val="00843BE6"/>
    <w:rsid w:val="00844F21"/>
    <w:rsid w:val="00845CBE"/>
    <w:rsid w:val="00851BDA"/>
    <w:rsid w:val="0085223F"/>
    <w:rsid w:val="008547E9"/>
    <w:rsid w:val="0085491D"/>
    <w:rsid w:val="00857885"/>
    <w:rsid w:val="00861110"/>
    <w:rsid w:val="008611ED"/>
    <w:rsid w:val="00861A6B"/>
    <w:rsid w:val="00864011"/>
    <w:rsid w:val="008663E6"/>
    <w:rsid w:val="008700A6"/>
    <w:rsid w:val="00871A18"/>
    <w:rsid w:val="008740E9"/>
    <w:rsid w:val="00874CFB"/>
    <w:rsid w:val="008754CD"/>
    <w:rsid w:val="00880518"/>
    <w:rsid w:val="0088196C"/>
    <w:rsid w:val="00885782"/>
    <w:rsid w:val="0089053C"/>
    <w:rsid w:val="00890909"/>
    <w:rsid w:val="008912C7"/>
    <w:rsid w:val="00891386"/>
    <w:rsid w:val="00891836"/>
    <w:rsid w:val="0089256F"/>
    <w:rsid w:val="00897164"/>
    <w:rsid w:val="008A106C"/>
    <w:rsid w:val="008A2493"/>
    <w:rsid w:val="008A2CE3"/>
    <w:rsid w:val="008A30BC"/>
    <w:rsid w:val="008A7B3E"/>
    <w:rsid w:val="008B06D7"/>
    <w:rsid w:val="008B0E81"/>
    <w:rsid w:val="008B3453"/>
    <w:rsid w:val="008C01E7"/>
    <w:rsid w:val="008C07B8"/>
    <w:rsid w:val="008C0DFD"/>
    <w:rsid w:val="008C267A"/>
    <w:rsid w:val="008C2A5F"/>
    <w:rsid w:val="008C57E3"/>
    <w:rsid w:val="008C5AF4"/>
    <w:rsid w:val="008C7026"/>
    <w:rsid w:val="008D1156"/>
    <w:rsid w:val="008D2CE5"/>
    <w:rsid w:val="008D3345"/>
    <w:rsid w:val="008D46BA"/>
    <w:rsid w:val="008D5378"/>
    <w:rsid w:val="008D5C95"/>
    <w:rsid w:val="008E0B83"/>
    <w:rsid w:val="008E1DDC"/>
    <w:rsid w:val="008E2214"/>
    <w:rsid w:val="008E3192"/>
    <w:rsid w:val="008E3490"/>
    <w:rsid w:val="008E3A2E"/>
    <w:rsid w:val="008E4368"/>
    <w:rsid w:val="008E4D42"/>
    <w:rsid w:val="008E6C04"/>
    <w:rsid w:val="008F384D"/>
    <w:rsid w:val="008F4597"/>
    <w:rsid w:val="008F4B95"/>
    <w:rsid w:val="008F58BD"/>
    <w:rsid w:val="008F61DC"/>
    <w:rsid w:val="00901212"/>
    <w:rsid w:val="00905156"/>
    <w:rsid w:val="00906091"/>
    <w:rsid w:val="009072AD"/>
    <w:rsid w:val="00907345"/>
    <w:rsid w:val="0090765B"/>
    <w:rsid w:val="00910460"/>
    <w:rsid w:val="00910510"/>
    <w:rsid w:val="00911434"/>
    <w:rsid w:val="009143BD"/>
    <w:rsid w:val="00915D13"/>
    <w:rsid w:val="0091750B"/>
    <w:rsid w:val="00921F87"/>
    <w:rsid w:val="00924973"/>
    <w:rsid w:val="00927C51"/>
    <w:rsid w:val="0093064B"/>
    <w:rsid w:val="00930CB5"/>
    <w:rsid w:val="00931D90"/>
    <w:rsid w:val="009321CB"/>
    <w:rsid w:val="00932788"/>
    <w:rsid w:val="00932C8D"/>
    <w:rsid w:val="00933D18"/>
    <w:rsid w:val="009343D8"/>
    <w:rsid w:val="00937968"/>
    <w:rsid w:val="0094226E"/>
    <w:rsid w:val="00942E61"/>
    <w:rsid w:val="00944D06"/>
    <w:rsid w:val="00944D0E"/>
    <w:rsid w:val="009459AF"/>
    <w:rsid w:val="009472D3"/>
    <w:rsid w:val="00950D0D"/>
    <w:rsid w:val="009512C1"/>
    <w:rsid w:val="00951B16"/>
    <w:rsid w:val="00952951"/>
    <w:rsid w:val="00954876"/>
    <w:rsid w:val="00955B99"/>
    <w:rsid w:val="009567A1"/>
    <w:rsid w:val="009567AF"/>
    <w:rsid w:val="0095753E"/>
    <w:rsid w:val="009617A9"/>
    <w:rsid w:val="0096226D"/>
    <w:rsid w:val="00964BF2"/>
    <w:rsid w:val="00966610"/>
    <w:rsid w:val="0097292B"/>
    <w:rsid w:val="00972F05"/>
    <w:rsid w:val="009736B4"/>
    <w:rsid w:val="00973AD4"/>
    <w:rsid w:val="00974EAE"/>
    <w:rsid w:val="009777E8"/>
    <w:rsid w:val="00982B9B"/>
    <w:rsid w:val="009859C8"/>
    <w:rsid w:val="00985A69"/>
    <w:rsid w:val="009861A1"/>
    <w:rsid w:val="00992A50"/>
    <w:rsid w:val="009952C9"/>
    <w:rsid w:val="00997780"/>
    <w:rsid w:val="009A074C"/>
    <w:rsid w:val="009A4036"/>
    <w:rsid w:val="009A4AD8"/>
    <w:rsid w:val="009B028D"/>
    <w:rsid w:val="009B0CDF"/>
    <w:rsid w:val="009B38F0"/>
    <w:rsid w:val="009B744E"/>
    <w:rsid w:val="009B7C32"/>
    <w:rsid w:val="009C1D94"/>
    <w:rsid w:val="009C247C"/>
    <w:rsid w:val="009C4993"/>
    <w:rsid w:val="009C5A13"/>
    <w:rsid w:val="009C6A99"/>
    <w:rsid w:val="009C732E"/>
    <w:rsid w:val="009C7671"/>
    <w:rsid w:val="009C7DDB"/>
    <w:rsid w:val="009D0461"/>
    <w:rsid w:val="009D4C78"/>
    <w:rsid w:val="009D6233"/>
    <w:rsid w:val="009D6B2E"/>
    <w:rsid w:val="009D6E87"/>
    <w:rsid w:val="009D7399"/>
    <w:rsid w:val="009E42AE"/>
    <w:rsid w:val="009E74C0"/>
    <w:rsid w:val="009E7CD6"/>
    <w:rsid w:val="009F0BBE"/>
    <w:rsid w:val="009F1849"/>
    <w:rsid w:val="009F3F78"/>
    <w:rsid w:val="009F59A4"/>
    <w:rsid w:val="009F756C"/>
    <w:rsid w:val="00A019F5"/>
    <w:rsid w:val="00A01AC9"/>
    <w:rsid w:val="00A047A4"/>
    <w:rsid w:val="00A049CB"/>
    <w:rsid w:val="00A04EF3"/>
    <w:rsid w:val="00A07585"/>
    <w:rsid w:val="00A102AD"/>
    <w:rsid w:val="00A133C3"/>
    <w:rsid w:val="00A14489"/>
    <w:rsid w:val="00A16996"/>
    <w:rsid w:val="00A1727D"/>
    <w:rsid w:val="00A22539"/>
    <w:rsid w:val="00A30CAF"/>
    <w:rsid w:val="00A350FF"/>
    <w:rsid w:val="00A43406"/>
    <w:rsid w:val="00A46FCA"/>
    <w:rsid w:val="00A502E8"/>
    <w:rsid w:val="00A50568"/>
    <w:rsid w:val="00A51E5B"/>
    <w:rsid w:val="00A5320D"/>
    <w:rsid w:val="00A53476"/>
    <w:rsid w:val="00A565AB"/>
    <w:rsid w:val="00A60437"/>
    <w:rsid w:val="00A60741"/>
    <w:rsid w:val="00A64CD6"/>
    <w:rsid w:val="00A74BA1"/>
    <w:rsid w:val="00A806F4"/>
    <w:rsid w:val="00A812B5"/>
    <w:rsid w:val="00A8351F"/>
    <w:rsid w:val="00A83F47"/>
    <w:rsid w:val="00A8531C"/>
    <w:rsid w:val="00A8655E"/>
    <w:rsid w:val="00A929AF"/>
    <w:rsid w:val="00A94C26"/>
    <w:rsid w:val="00AA162E"/>
    <w:rsid w:val="00AA245C"/>
    <w:rsid w:val="00AA3099"/>
    <w:rsid w:val="00AA4365"/>
    <w:rsid w:val="00AA6A13"/>
    <w:rsid w:val="00AA70D7"/>
    <w:rsid w:val="00AB23E1"/>
    <w:rsid w:val="00AB45BD"/>
    <w:rsid w:val="00AB52B8"/>
    <w:rsid w:val="00AB6B95"/>
    <w:rsid w:val="00AC016B"/>
    <w:rsid w:val="00AC0886"/>
    <w:rsid w:val="00AC11A5"/>
    <w:rsid w:val="00AC1ACF"/>
    <w:rsid w:val="00AC2F54"/>
    <w:rsid w:val="00AC5D74"/>
    <w:rsid w:val="00AD0BFA"/>
    <w:rsid w:val="00AD1426"/>
    <w:rsid w:val="00AD199A"/>
    <w:rsid w:val="00AD38AE"/>
    <w:rsid w:val="00AD44D4"/>
    <w:rsid w:val="00AD6D51"/>
    <w:rsid w:val="00AE0D95"/>
    <w:rsid w:val="00AE343B"/>
    <w:rsid w:val="00AF1AB9"/>
    <w:rsid w:val="00AF268E"/>
    <w:rsid w:val="00AF445B"/>
    <w:rsid w:val="00AF6C4D"/>
    <w:rsid w:val="00B004B0"/>
    <w:rsid w:val="00B0214A"/>
    <w:rsid w:val="00B0245A"/>
    <w:rsid w:val="00B039FB"/>
    <w:rsid w:val="00B05A47"/>
    <w:rsid w:val="00B079C8"/>
    <w:rsid w:val="00B1067D"/>
    <w:rsid w:val="00B13283"/>
    <w:rsid w:val="00B20011"/>
    <w:rsid w:val="00B207B1"/>
    <w:rsid w:val="00B20D5B"/>
    <w:rsid w:val="00B20F3B"/>
    <w:rsid w:val="00B2269E"/>
    <w:rsid w:val="00B24369"/>
    <w:rsid w:val="00B35AB5"/>
    <w:rsid w:val="00B35F34"/>
    <w:rsid w:val="00B364BB"/>
    <w:rsid w:val="00B374C6"/>
    <w:rsid w:val="00B37B99"/>
    <w:rsid w:val="00B4061C"/>
    <w:rsid w:val="00B40FC2"/>
    <w:rsid w:val="00B42AD2"/>
    <w:rsid w:val="00B435BC"/>
    <w:rsid w:val="00B4409C"/>
    <w:rsid w:val="00B44618"/>
    <w:rsid w:val="00B5189C"/>
    <w:rsid w:val="00B52085"/>
    <w:rsid w:val="00B54BCC"/>
    <w:rsid w:val="00B56D9A"/>
    <w:rsid w:val="00B62F15"/>
    <w:rsid w:val="00B63F86"/>
    <w:rsid w:val="00B65048"/>
    <w:rsid w:val="00B6557B"/>
    <w:rsid w:val="00B667EA"/>
    <w:rsid w:val="00B71047"/>
    <w:rsid w:val="00B72D4D"/>
    <w:rsid w:val="00B732CE"/>
    <w:rsid w:val="00B73526"/>
    <w:rsid w:val="00B87D75"/>
    <w:rsid w:val="00B92339"/>
    <w:rsid w:val="00B9411C"/>
    <w:rsid w:val="00B94F55"/>
    <w:rsid w:val="00B95E98"/>
    <w:rsid w:val="00B96E8C"/>
    <w:rsid w:val="00B975E8"/>
    <w:rsid w:val="00B97C21"/>
    <w:rsid w:val="00BA71E4"/>
    <w:rsid w:val="00BB177B"/>
    <w:rsid w:val="00BB3AE7"/>
    <w:rsid w:val="00BB3BDC"/>
    <w:rsid w:val="00BB400E"/>
    <w:rsid w:val="00BB4DE4"/>
    <w:rsid w:val="00BB5FAA"/>
    <w:rsid w:val="00BB7525"/>
    <w:rsid w:val="00BB7569"/>
    <w:rsid w:val="00BC2E67"/>
    <w:rsid w:val="00BC7149"/>
    <w:rsid w:val="00BD0C35"/>
    <w:rsid w:val="00BD33D0"/>
    <w:rsid w:val="00BD3F9D"/>
    <w:rsid w:val="00BD54C1"/>
    <w:rsid w:val="00BE1766"/>
    <w:rsid w:val="00BE1B4D"/>
    <w:rsid w:val="00BF1DD9"/>
    <w:rsid w:val="00BF1F7C"/>
    <w:rsid w:val="00BF2BDF"/>
    <w:rsid w:val="00BF3465"/>
    <w:rsid w:val="00BF348A"/>
    <w:rsid w:val="00BF4183"/>
    <w:rsid w:val="00BF4681"/>
    <w:rsid w:val="00BF515C"/>
    <w:rsid w:val="00C002E3"/>
    <w:rsid w:val="00C026F6"/>
    <w:rsid w:val="00C03B71"/>
    <w:rsid w:val="00C06206"/>
    <w:rsid w:val="00C06FCB"/>
    <w:rsid w:val="00C1026E"/>
    <w:rsid w:val="00C1450B"/>
    <w:rsid w:val="00C16359"/>
    <w:rsid w:val="00C16935"/>
    <w:rsid w:val="00C202D0"/>
    <w:rsid w:val="00C2054A"/>
    <w:rsid w:val="00C252B7"/>
    <w:rsid w:val="00C25616"/>
    <w:rsid w:val="00C27B9C"/>
    <w:rsid w:val="00C310E9"/>
    <w:rsid w:val="00C315D8"/>
    <w:rsid w:val="00C33312"/>
    <w:rsid w:val="00C35B95"/>
    <w:rsid w:val="00C36C24"/>
    <w:rsid w:val="00C37990"/>
    <w:rsid w:val="00C4307E"/>
    <w:rsid w:val="00C438B8"/>
    <w:rsid w:val="00C45C41"/>
    <w:rsid w:val="00C54617"/>
    <w:rsid w:val="00C54E61"/>
    <w:rsid w:val="00C56C61"/>
    <w:rsid w:val="00C64C40"/>
    <w:rsid w:val="00C64F0F"/>
    <w:rsid w:val="00C651D2"/>
    <w:rsid w:val="00C654C4"/>
    <w:rsid w:val="00C65D9C"/>
    <w:rsid w:val="00C65F26"/>
    <w:rsid w:val="00C71F5B"/>
    <w:rsid w:val="00C75BB4"/>
    <w:rsid w:val="00C75ECF"/>
    <w:rsid w:val="00C768AE"/>
    <w:rsid w:val="00C81F33"/>
    <w:rsid w:val="00C85992"/>
    <w:rsid w:val="00C92C11"/>
    <w:rsid w:val="00C933A1"/>
    <w:rsid w:val="00C94B17"/>
    <w:rsid w:val="00C9590A"/>
    <w:rsid w:val="00CA1C22"/>
    <w:rsid w:val="00CA2926"/>
    <w:rsid w:val="00CA3BA3"/>
    <w:rsid w:val="00CA3E6A"/>
    <w:rsid w:val="00CA72BE"/>
    <w:rsid w:val="00CB2B7A"/>
    <w:rsid w:val="00CB6C12"/>
    <w:rsid w:val="00CB7608"/>
    <w:rsid w:val="00CC357B"/>
    <w:rsid w:val="00CC6777"/>
    <w:rsid w:val="00CD194D"/>
    <w:rsid w:val="00CD2401"/>
    <w:rsid w:val="00CD787F"/>
    <w:rsid w:val="00CE09E6"/>
    <w:rsid w:val="00CE0CD9"/>
    <w:rsid w:val="00CE2927"/>
    <w:rsid w:val="00CE2CDC"/>
    <w:rsid w:val="00CE3739"/>
    <w:rsid w:val="00CE48FD"/>
    <w:rsid w:val="00CE4D40"/>
    <w:rsid w:val="00CE5232"/>
    <w:rsid w:val="00CE557D"/>
    <w:rsid w:val="00CE5ADB"/>
    <w:rsid w:val="00CE6173"/>
    <w:rsid w:val="00CF0161"/>
    <w:rsid w:val="00CF0A39"/>
    <w:rsid w:val="00CF0AC9"/>
    <w:rsid w:val="00CF2368"/>
    <w:rsid w:val="00CF281F"/>
    <w:rsid w:val="00CF6A4E"/>
    <w:rsid w:val="00CF75D2"/>
    <w:rsid w:val="00D00301"/>
    <w:rsid w:val="00D00EAC"/>
    <w:rsid w:val="00D0265E"/>
    <w:rsid w:val="00D04AF7"/>
    <w:rsid w:val="00D050BB"/>
    <w:rsid w:val="00D05406"/>
    <w:rsid w:val="00D06C3F"/>
    <w:rsid w:val="00D12658"/>
    <w:rsid w:val="00D12C5E"/>
    <w:rsid w:val="00D14340"/>
    <w:rsid w:val="00D154BD"/>
    <w:rsid w:val="00D20B67"/>
    <w:rsid w:val="00D2320F"/>
    <w:rsid w:val="00D2362A"/>
    <w:rsid w:val="00D23D1D"/>
    <w:rsid w:val="00D24606"/>
    <w:rsid w:val="00D24951"/>
    <w:rsid w:val="00D24D8D"/>
    <w:rsid w:val="00D25AC6"/>
    <w:rsid w:val="00D2703B"/>
    <w:rsid w:val="00D32024"/>
    <w:rsid w:val="00D32038"/>
    <w:rsid w:val="00D35606"/>
    <w:rsid w:val="00D364C0"/>
    <w:rsid w:val="00D40BB4"/>
    <w:rsid w:val="00D426EA"/>
    <w:rsid w:val="00D44439"/>
    <w:rsid w:val="00D44DED"/>
    <w:rsid w:val="00D4553F"/>
    <w:rsid w:val="00D45949"/>
    <w:rsid w:val="00D45B02"/>
    <w:rsid w:val="00D463B5"/>
    <w:rsid w:val="00D46A39"/>
    <w:rsid w:val="00D46B21"/>
    <w:rsid w:val="00D4740E"/>
    <w:rsid w:val="00D53438"/>
    <w:rsid w:val="00D53C7C"/>
    <w:rsid w:val="00D567FA"/>
    <w:rsid w:val="00D6428F"/>
    <w:rsid w:val="00D64BA8"/>
    <w:rsid w:val="00D65FCE"/>
    <w:rsid w:val="00D6630C"/>
    <w:rsid w:val="00D67C54"/>
    <w:rsid w:val="00D7025C"/>
    <w:rsid w:val="00D705AC"/>
    <w:rsid w:val="00D71DB3"/>
    <w:rsid w:val="00D72168"/>
    <w:rsid w:val="00D73187"/>
    <w:rsid w:val="00D7437A"/>
    <w:rsid w:val="00D7584D"/>
    <w:rsid w:val="00D76585"/>
    <w:rsid w:val="00D76B05"/>
    <w:rsid w:val="00D801E9"/>
    <w:rsid w:val="00D818FB"/>
    <w:rsid w:val="00D82C0E"/>
    <w:rsid w:val="00D83790"/>
    <w:rsid w:val="00D84687"/>
    <w:rsid w:val="00D86C76"/>
    <w:rsid w:val="00D921F9"/>
    <w:rsid w:val="00D9288D"/>
    <w:rsid w:val="00D9634B"/>
    <w:rsid w:val="00DA0FDC"/>
    <w:rsid w:val="00DA2B29"/>
    <w:rsid w:val="00DB21E8"/>
    <w:rsid w:val="00DB3A06"/>
    <w:rsid w:val="00DB7B20"/>
    <w:rsid w:val="00DC046C"/>
    <w:rsid w:val="00DC40CF"/>
    <w:rsid w:val="00DC7965"/>
    <w:rsid w:val="00DD1900"/>
    <w:rsid w:val="00DD240B"/>
    <w:rsid w:val="00DD3CB2"/>
    <w:rsid w:val="00DD48C7"/>
    <w:rsid w:val="00DD5ED7"/>
    <w:rsid w:val="00DE04F8"/>
    <w:rsid w:val="00DE1FAB"/>
    <w:rsid w:val="00DE2DCA"/>
    <w:rsid w:val="00DE31F3"/>
    <w:rsid w:val="00DE3862"/>
    <w:rsid w:val="00DE3DB9"/>
    <w:rsid w:val="00DE4254"/>
    <w:rsid w:val="00DE4A8A"/>
    <w:rsid w:val="00DE5BE8"/>
    <w:rsid w:val="00DF1110"/>
    <w:rsid w:val="00DF3C58"/>
    <w:rsid w:val="00DF746B"/>
    <w:rsid w:val="00E02037"/>
    <w:rsid w:val="00E02166"/>
    <w:rsid w:val="00E02573"/>
    <w:rsid w:val="00E0511E"/>
    <w:rsid w:val="00E07F1C"/>
    <w:rsid w:val="00E118F2"/>
    <w:rsid w:val="00E15216"/>
    <w:rsid w:val="00E16135"/>
    <w:rsid w:val="00E215CD"/>
    <w:rsid w:val="00E21BFB"/>
    <w:rsid w:val="00E24C9E"/>
    <w:rsid w:val="00E2752D"/>
    <w:rsid w:val="00E30659"/>
    <w:rsid w:val="00E31F7B"/>
    <w:rsid w:val="00E328D9"/>
    <w:rsid w:val="00E3321D"/>
    <w:rsid w:val="00E36AF6"/>
    <w:rsid w:val="00E37E29"/>
    <w:rsid w:val="00E40C58"/>
    <w:rsid w:val="00E40D40"/>
    <w:rsid w:val="00E41D4C"/>
    <w:rsid w:val="00E44AF3"/>
    <w:rsid w:val="00E450C3"/>
    <w:rsid w:val="00E474C3"/>
    <w:rsid w:val="00E512A9"/>
    <w:rsid w:val="00E55785"/>
    <w:rsid w:val="00E5656F"/>
    <w:rsid w:val="00E566B1"/>
    <w:rsid w:val="00E607A2"/>
    <w:rsid w:val="00E63469"/>
    <w:rsid w:val="00E6535D"/>
    <w:rsid w:val="00E65854"/>
    <w:rsid w:val="00E66B14"/>
    <w:rsid w:val="00E67787"/>
    <w:rsid w:val="00E71A0E"/>
    <w:rsid w:val="00E738AC"/>
    <w:rsid w:val="00E73A61"/>
    <w:rsid w:val="00E74102"/>
    <w:rsid w:val="00E75953"/>
    <w:rsid w:val="00E75E15"/>
    <w:rsid w:val="00E7748C"/>
    <w:rsid w:val="00E84341"/>
    <w:rsid w:val="00E84EDF"/>
    <w:rsid w:val="00E8506D"/>
    <w:rsid w:val="00E86385"/>
    <w:rsid w:val="00E9107A"/>
    <w:rsid w:val="00E91B0D"/>
    <w:rsid w:val="00E93B32"/>
    <w:rsid w:val="00E93F4A"/>
    <w:rsid w:val="00E96240"/>
    <w:rsid w:val="00EA2A46"/>
    <w:rsid w:val="00EA2C15"/>
    <w:rsid w:val="00EA3828"/>
    <w:rsid w:val="00EA3BD4"/>
    <w:rsid w:val="00EA56E4"/>
    <w:rsid w:val="00EA7AC1"/>
    <w:rsid w:val="00EA7DAF"/>
    <w:rsid w:val="00EB1C51"/>
    <w:rsid w:val="00EB72E1"/>
    <w:rsid w:val="00EC1FE6"/>
    <w:rsid w:val="00EC30C9"/>
    <w:rsid w:val="00EC56F5"/>
    <w:rsid w:val="00ED006D"/>
    <w:rsid w:val="00ED03BA"/>
    <w:rsid w:val="00ED0C85"/>
    <w:rsid w:val="00ED385C"/>
    <w:rsid w:val="00ED64BC"/>
    <w:rsid w:val="00ED6F93"/>
    <w:rsid w:val="00ED7876"/>
    <w:rsid w:val="00EE7E26"/>
    <w:rsid w:val="00EF11C3"/>
    <w:rsid w:val="00EF2578"/>
    <w:rsid w:val="00EF2A33"/>
    <w:rsid w:val="00EF4647"/>
    <w:rsid w:val="00EF5624"/>
    <w:rsid w:val="00EF7F6E"/>
    <w:rsid w:val="00F00441"/>
    <w:rsid w:val="00F016E6"/>
    <w:rsid w:val="00F04694"/>
    <w:rsid w:val="00F0617E"/>
    <w:rsid w:val="00F061F7"/>
    <w:rsid w:val="00F071C4"/>
    <w:rsid w:val="00F125E3"/>
    <w:rsid w:val="00F1412B"/>
    <w:rsid w:val="00F22C36"/>
    <w:rsid w:val="00F271F0"/>
    <w:rsid w:val="00F3192E"/>
    <w:rsid w:val="00F339E5"/>
    <w:rsid w:val="00F34AE8"/>
    <w:rsid w:val="00F34D72"/>
    <w:rsid w:val="00F36FFD"/>
    <w:rsid w:val="00F3770E"/>
    <w:rsid w:val="00F4284A"/>
    <w:rsid w:val="00F43165"/>
    <w:rsid w:val="00F43220"/>
    <w:rsid w:val="00F444DC"/>
    <w:rsid w:val="00F4461D"/>
    <w:rsid w:val="00F4463D"/>
    <w:rsid w:val="00F44802"/>
    <w:rsid w:val="00F462F8"/>
    <w:rsid w:val="00F47336"/>
    <w:rsid w:val="00F47CBC"/>
    <w:rsid w:val="00F47D1D"/>
    <w:rsid w:val="00F50483"/>
    <w:rsid w:val="00F551C0"/>
    <w:rsid w:val="00F5552C"/>
    <w:rsid w:val="00F555C3"/>
    <w:rsid w:val="00F56A2E"/>
    <w:rsid w:val="00F62A3E"/>
    <w:rsid w:val="00F667FA"/>
    <w:rsid w:val="00F67B1D"/>
    <w:rsid w:val="00F71542"/>
    <w:rsid w:val="00F71B2D"/>
    <w:rsid w:val="00F72A00"/>
    <w:rsid w:val="00F73611"/>
    <w:rsid w:val="00F84222"/>
    <w:rsid w:val="00F8530F"/>
    <w:rsid w:val="00F85851"/>
    <w:rsid w:val="00F861DF"/>
    <w:rsid w:val="00F904A5"/>
    <w:rsid w:val="00F91B4E"/>
    <w:rsid w:val="00F92548"/>
    <w:rsid w:val="00F940F5"/>
    <w:rsid w:val="00F963B4"/>
    <w:rsid w:val="00FB0A8D"/>
    <w:rsid w:val="00FB26CA"/>
    <w:rsid w:val="00FB4281"/>
    <w:rsid w:val="00FB46AF"/>
    <w:rsid w:val="00FB5898"/>
    <w:rsid w:val="00FC0CB0"/>
    <w:rsid w:val="00FC203E"/>
    <w:rsid w:val="00FC50C6"/>
    <w:rsid w:val="00FC5BFF"/>
    <w:rsid w:val="00FC66A5"/>
    <w:rsid w:val="00FC68E5"/>
    <w:rsid w:val="00FD1879"/>
    <w:rsid w:val="00FD5A65"/>
    <w:rsid w:val="00FD6DBC"/>
    <w:rsid w:val="00FE3101"/>
    <w:rsid w:val="00FE66BD"/>
    <w:rsid w:val="00FF1D84"/>
    <w:rsid w:val="00FF2CA7"/>
    <w:rsid w:val="00FF2E6E"/>
    <w:rsid w:val="00FF2FCC"/>
    <w:rsid w:val="00FF32FE"/>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AE6"/>
  <w15:docId w15:val="{7ED2F7A3-4BB5-42DF-8E2D-9B943740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209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9BE"/>
    <w:rPr>
      <w:b/>
      <w:bCs/>
      <w:i/>
      <w:iCs/>
      <w:color w:val="4F81BD" w:themeColor="accent1"/>
    </w:rPr>
  </w:style>
  <w:style w:type="table" w:styleId="TableGrid">
    <w:name w:val="Table Grid"/>
    <w:basedOn w:val="TableNormal"/>
    <w:uiPriority w:val="5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407D6D"/>
    <w:pPr>
      <w:numPr>
        <w:numId w:val="4"/>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qFormat/>
    <w:rsid w:val="00407D6D"/>
    <w:pPr>
      <w:numPr>
        <w:ilvl w:val="1"/>
        <w:numId w:val="4"/>
      </w:numPr>
      <w:tabs>
        <w:tab w:val="clear" w:pos="2448"/>
        <w:tab w:val="num" w:pos="360"/>
      </w:tabs>
      <w:spacing w:before="120" w:line="240" w:lineRule="auto"/>
      <w:ind w:left="360" w:firstLine="0"/>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07D6D"/>
    <w:pPr>
      <w:numPr>
        <w:ilvl w:val="2"/>
        <w:numId w:val="4"/>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rPr>
  </w:style>
  <w:style w:type="paragraph" w:customStyle="1" w:styleId="SubSubPar">
    <w:name w:val="SubSubPar"/>
    <w:basedOn w:val="subpar"/>
    <w:rsid w:val="00407D6D"/>
    <w:pPr>
      <w:numPr>
        <w:ilvl w:val="3"/>
      </w:numPr>
      <w:tabs>
        <w:tab w:val="clear" w:pos="2736"/>
        <w:tab w:val="left" w:pos="0"/>
        <w:tab w:val="num" w:pos="360"/>
        <w:tab w:val="num" w:pos="1296"/>
      </w:tabs>
      <w:ind w:left="1296"/>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7D6D"/>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7D6D"/>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407D6D"/>
    <w:rPr>
      <w:rFonts w:ascii="Arial" w:hAnsi="Arial"/>
      <w:sz w:val="18"/>
      <w:vertAlign w:val="superscript"/>
    </w:rPr>
  </w:style>
  <w:style w:type="paragraph" w:customStyle="1" w:styleId="StyleParagraphArial11pt">
    <w:name w:val="Style Paragraph + Arial 11 pt"/>
    <w:basedOn w:val="Paragraph"/>
    <w:rsid w:val="00407D6D"/>
    <w:rPr>
      <w:rFonts w:ascii="Arial" w:hAnsi="Arial"/>
      <w:sz w:val="22"/>
    </w:rPr>
  </w:style>
  <w:style w:type="paragraph" w:styleId="BodyTextIndent">
    <w:name w:val="Body Text Indent"/>
    <w:basedOn w:val="Normal"/>
    <w:link w:val="BodyTextIndentChar"/>
    <w:uiPriority w:val="99"/>
    <w:semiHidden/>
    <w:unhideWhenUsed/>
    <w:rsid w:val="00407D6D"/>
    <w:pPr>
      <w:spacing w:after="120"/>
      <w:ind w:left="360"/>
    </w:pPr>
  </w:style>
  <w:style w:type="character" w:customStyle="1" w:styleId="BodyTextIndentChar">
    <w:name w:val="Body Text Indent Char"/>
    <w:basedOn w:val="DefaultParagraphFont"/>
    <w:link w:val="BodyTextIndent"/>
    <w:uiPriority w:val="99"/>
    <w:semiHidden/>
    <w:rsid w:val="00407D6D"/>
  </w:style>
  <w:style w:type="paragraph" w:styleId="BodyTextIndent3">
    <w:name w:val="Body Text Indent 3"/>
    <w:basedOn w:val="Normal"/>
    <w:link w:val="BodyTextIndent3Char"/>
    <w:uiPriority w:val="99"/>
    <w:semiHidden/>
    <w:unhideWhenUsed/>
    <w:rsid w:val="00407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D6D"/>
    <w:rPr>
      <w:sz w:val="16"/>
      <w:szCs w:val="16"/>
    </w:rPr>
  </w:style>
  <w:style w:type="character" w:customStyle="1" w:styleId="ParagraphChar">
    <w:name w:val="Paragraph Char"/>
    <w:link w:val="Paragraph"/>
    <w:uiPriority w:val="99"/>
    <w:rsid w:val="00407D6D"/>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4226E"/>
    <w:pPr>
      <w:ind w:left="720"/>
      <w:contextualSpacing/>
    </w:pPr>
  </w:style>
  <w:style w:type="paragraph" w:styleId="BalloonText">
    <w:name w:val="Balloon Text"/>
    <w:basedOn w:val="Normal"/>
    <w:link w:val="BalloonTextChar"/>
    <w:uiPriority w:val="99"/>
    <w:semiHidden/>
    <w:unhideWhenUsed/>
    <w:rsid w:val="009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6E"/>
    <w:rPr>
      <w:rFonts w:ascii="Tahoma" w:hAnsi="Tahoma" w:cs="Tahoma"/>
      <w:sz w:val="16"/>
      <w:szCs w:val="16"/>
    </w:rPr>
  </w:style>
  <w:style w:type="character" w:customStyle="1" w:styleId="ListParagraphChar">
    <w:name w:val="List Paragraph Char"/>
    <w:link w:val="ListParagraph"/>
    <w:uiPriority w:val="34"/>
    <w:rsid w:val="00294B1B"/>
  </w:style>
  <w:style w:type="paragraph" w:styleId="NormalWeb">
    <w:name w:val="Normal (Web)"/>
    <w:basedOn w:val="Normal"/>
    <w:uiPriority w:val="99"/>
    <w:unhideWhenUsed/>
    <w:rsid w:val="00BB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DE4"/>
  </w:style>
  <w:style w:type="character" w:styleId="Hyperlink">
    <w:name w:val="Hyperlink"/>
    <w:basedOn w:val="DefaultParagraphFont"/>
    <w:uiPriority w:val="99"/>
    <w:unhideWhenUsed/>
    <w:rsid w:val="00BB4DE4"/>
    <w:rPr>
      <w:color w:val="0000FF"/>
      <w:u w:val="single"/>
    </w:rPr>
  </w:style>
  <w:style w:type="character" w:customStyle="1" w:styleId="num">
    <w:name w:val="num"/>
    <w:basedOn w:val="DefaultParagraphFont"/>
    <w:rsid w:val="00A8351F"/>
  </w:style>
  <w:style w:type="character" w:styleId="Strong">
    <w:name w:val="Strong"/>
    <w:basedOn w:val="DefaultParagraphFont"/>
    <w:uiPriority w:val="22"/>
    <w:qFormat/>
    <w:rsid w:val="009D6233"/>
    <w:rPr>
      <w:b/>
      <w:bCs/>
    </w:rPr>
  </w:style>
  <w:style w:type="paragraph" w:customStyle="1" w:styleId="Default">
    <w:name w:val="Default"/>
    <w:rsid w:val="00742C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250824"/>
    <w:rPr>
      <w:sz w:val="16"/>
      <w:szCs w:val="16"/>
    </w:rPr>
  </w:style>
  <w:style w:type="paragraph" w:styleId="CommentText">
    <w:name w:val="annotation text"/>
    <w:basedOn w:val="Normal"/>
    <w:link w:val="CommentTextChar"/>
    <w:uiPriority w:val="99"/>
    <w:semiHidden/>
    <w:unhideWhenUsed/>
    <w:rsid w:val="0025082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50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599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5992"/>
    <w:rPr>
      <w:rFonts w:ascii="Calibri" w:eastAsia="Calibri" w:hAnsi="Calibri" w:cs="Times New Roman"/>
      <w:b/>
      <w:bCs/>
      <w:sz w:val="20"/>
      <w:szCs w:val="20"/>
    </w:rPr>
  </w:style>
  <w:style w:type="paragraph" w:styleId="Header">
    <w:name w:val="header"/>
    <w:basedOn w:val="Normal"/>
    <w:link w:val="HeaderChar"/>
    <w:uiPriority w:val="99"/>
    <w:unhideWhenUsed/>
    <w:rsid w:val="0031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16F"/>
  </w:style>
  <w:style w:type="character" w:styleId="Mention">
    <w:name w:val="Mention"/>
    <w:basedOn w:val="DefaultParagraphFont"/>
    <w:uiPriority w:val="99"/>
    <w:semiHidden/>
    <w:unhideWhenUsed/>
    <w:rsid w:val="006E6108"/>
    <w:rPr>
      <w:color w:val="2B579A"/>
      <w:shd w:val="clear" w:color="auto" w:fill="E6E6E6"/>
    </w:rPr>
  </w:style>
  <w:style w:type="character" w:styleId="FollowedHyperlink">
    <w:name w:val="FollowedHyperlink"/>
    <w:basedOn w:val="DefaultParagraphFont"/>
    <w:uiPriority w:val="99"/>
    <w:semiHidden/>
    <w:unhideWhenUsed/>
    <w:rsid w:val="00D47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9379">
      <w:bodyDiv w:val="1"/>
      <w:marLeft w:val="0"/>
      <w:marRight w:val="0"/>
      <w:marTop w:val="0"/>
      <w:marBottom w:val="0"/>
      <w:divBdr>
        <w:top w:val="none" w:sz="0" w:space="0" w:color="auto"/>
        <w:left w:val="none" w:sz="0" w:space="0" w:color="auto"/>
        <w:bottom w:val="none" w:sz="0" w:space="0" w:color="auto"/>
        <w:right w:val="none" w:sz="0" w:space="0" w:color="auto"/>
      </w:divBdr>
      <w:divsChild>
        <w:div w:id="26176583">
          <w:marLeft w:val="0"/>
          <w:marRight w:val="0"/>
          <w:marTop w:val="0"/>
          <w:marBottom w:val="150"/>
          <w:divBdr>
            <w:top w:val="none" w:sz="0" w:space="0" w:color="auto"/>
            <w:left w:val="none" w:sz="0" w:space="0" w:color="auto"/>
            <w:bottom w:val="none" w:sz="0" w:space="0" w:color="auto"/>
            <w:right w:val="none" w:sz="0" w:space="0" w:color="auto"/>
          </w:divBdr>
          <w:divsChild>
            <w:div w:id="177887525">
              <w:marLeft w:val="0"/>
              <w:marRight w:val="0"/>
              <w:marTop w:val="0"/>
              <w:marBottom w:val="0"/>
              <w:divBdr>
                <w:top w:val="none" w:sz="0" w:space="0" w:color="auto"/>
                <w:left w:val="none" w:sz="0" w:space="0" w:color="auto"/>
                <w:bottom w:val="none" w:sz="0" w:space="0" w:color="auto"/>
                <w:right w:val="none" w:sz="0" w:space="0" w:color="auto"/>
              </w:divBdr>
              <w:divsChild>
                <w:div w:id="144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21">
      <w:bodyDiv w:val="1"/>
      <w:marLeft w:val="0"/>
      <w:marRight w:val="0"/>
      <w:marTop w:val="0"/>
      <w:marBottom w:val="0"/>
      <w:divBdr>
        <w:top w:val="none" w:sz="0" w:space="0" w:color="auto"/>
        <w:left w:val="none" w:sz="0" w:space="0" w:color="auto"/>
        <w:bottom w:val="none" w:sz="0" w:space="0" w:color="auto"/>
        <w:right w:val="none" w:sz="0" w:space="0" w:color="auto"/>
      </w:divBdr>
    </w:div>
    <w:div w:id="755638442">
      <w:bodyDiv w:val="1"/>
      <w:marLeft w:val="0"/>
      <w:marRight w:val="0"/>
      <w:marTop w:val="0"/>
      <w:marBottom w:val="0"/>
      <w:divBdr>
        <w:top w:val="none" w:sz="0" w:space="0" w:color="auto"/>
        <w:left w:val="none" w:sz="0" w:space="0" w:color="auto"/>
        <w:bottom w:val="none" w:sz="0" w:space="0" w:color="auto"/>
        <w:right w:val="none" w:sz="0" w:space="0" w:color="auto"/>
      </w:divBdr>
    </w:div>
    <w:div w:id="835070708">
      <w:bodyDiv w:val="1"/>
      <w:marLeft w:val="0"/>
      <w:marRight w:val="0"/>
      <w:marTop w:val="0"/>
      <w:marBottom w:val="0"/>
      <w:divBdr>
        <w:top w:val="none" w:sz="0" w:space="0" w:color="auto"/>
        <w:left w:val="none" w:sz="0" w:space="0" w:color="auto"/>
        <w:bottom w:val="none" w:sz="0" w:space="0" w:color="auto"/>
        <w:right w:val="none" w:sz="0" w:space="0" w:color="auto"/>
      </w:divBdr>
    </w:div>
    <w:div w:id="1058017346">
      <w:bodyDiv w:val="1"/>
      <w:marLeft w:val="0"/>
      <w:marRight w:val="0"/>
      <w:marTop w:val="0"/>
      <w:marBottom w:val="0"/>
      <w:divBdr>
        <w:top w:val="none" w:sz="0" w:space="0" w:color="auto"/>
        <w:left w:val="none" w:sz="0" w:space="0" w:color="auto"/>
        <w:bottom w:val="none" w:sz="0" w:space="0" w:color="auto"/>
        <w:right w:val="none" w:sz="0" w:space="0" w:color="auto"/>
      </w:divBdr>
    </w:div>
    <w:div w:id="1305038685">
      <w:bodyDiv w:val="1"/>
      <w:marLeft w:val="0"/>
      <w:marRight w:val="0"/>
      <w:marTop w:val="0"/>
      <w:marBottom w:val="0"/>
      <w:divBdr>
        <w:top w:val="none" w:sz="0" w:space="0" w:color="auto"/>
        <w:left w:val="none" w:sz="0" w:space="0" w:color="auto"/>
        <w:bottom w:val="none" w:sz="0" w:space="0" w:color="auto"/>
        <w:right w:val="none" w:sz="0" w:space="0" w:color="auto"/>
      </w:divBdr>
      <w:divsChild>
        <w:div w:id="465050182">
          <w:marLeft w:val="0"/>
          <w:marRight w:val="0"/>
          <w:marTop w:val="0"/>
          <w:marBottom w:val="0"/>
          <w:divBdr>
            <w:top w:val="none" w:sz="0" w:space="0" w:color="auto"/>
            <w:left w:val="none" w:sz="0" w:space="0" w:color="auto"/>
            <w:bottom w:val="none" w:sz="0" w:space="0" w:color="auto"/>
            <w:right w:val="none" w:sz="0" w:space="0" w:color="auto"/>
          </w:divBdr>
        </w:div>
        <w:div w:id="107160148">
          <w:marLeft w:val="75"/>
          <w:marRight w:val="75"/>
          <w:marTop w:val="0"/>
          <w:marBottom w:val="0"/>
          <w:divBdr>
            <w:top w:val="none" w:sz="0" w:space="0" w:color="auto"/>
            <w:left w:val="none" w:sz="0" w:space="0" w:color="auto"/>
            <w:bottom w:val="none" w:sz="0" w:space="0" w:color="auto"/>
            <w:right w:val="none" w:sz="0" w:space="0" w:color="auto"/>
          </w:divBdr>
        </w:div>
        <w:div w:id="1975940603">
          <w:marLeft w:val="0"/>
          <w:marRight w:val="0"/>
          <w:marTop w:val="0"/>
          <w:marBottom w:val="0"/>
          <w:divBdr>
            <w:top w:val="none" w:sz="0" w:space="0" w:color="auto"/>
            <w:left w:val="none" w:sz="0" w:space="0" w:color="auto"/>
            <w:bottom w:val="none" w:sz="0" w:space="0" w:color="auto"/>
            <w:right w:val="none" w:sz="0" w:space="0" w:color="auto"/>
          </w:divBdr>
        </w:div>
      </w:divsChild>
    </w:div>
    <w:div w:id="1535575946">
      <w:bodyDiv w:val="1"/>
      <w:marLeft w:val="0"/>
      <w:marRight w:val="0"/>
      <w:marTop w:val="0"/>
      <w:marBottom w:val="0"/>
      <w:divBdr>
        <w:top w:val="none" w:sz="0" w:space="0" w:color="auto"/>
        <w:left w:val="none" w:sz="0" w:space="0" w:color="auto"/>
        <w:bottom w:val="none" w:sz="0" w:space="0" w:color="auto"/>
        <w:right w:val="none" w:sz="0" w:space="0" w:color="auto"/>
      </w:divBdr>
    </w:div>
    <w:div w:id="1557934921">
      <w:bodyDiv w:val="1"/>
      <w:marLeft w:val="0"/>
      <w:marRight w:val="0"/>
      <w:marTop w:val="0"/>
      <w:marBottom w:val="0"/>
      <w:divBdr>
        <w:top w:val="none" w:sz="0" w:space="0" w:color="auto"/>
        <w:left w:val="none" w:sz="0" w:space="0" w:color="auto"/>
        <w:bottom w:val="none" w:sz="0" w:space="0" w:color="auto"/>
        <w:right w:val="none" w:sz="0" w:space="0" w:color="auto"/>
      </w:divBdr>
    </w:div>
    <w:div w:id="20809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pardes.pr.gov.br" TargetMode="External"/><Relationship Id="rId2" Type="http://schemas.openxmlformats.org/officeDocument/2006/relationships/hyperlink" Target="http://www.mdic.gov.br/" TargetMode="External"/><Relationship Id="rId1" Type="http://schemas.openxmlformats.org/officeDocument/2006/relationships/hyperlink" Target="http://www.ipardes.pr.gov.br" TargetMode="External"/><Relationship Id="rId6" Type="http://schemas.openxmlformats.org/officeDocument/2006/relationships/hyperlink" Target="http://www.marcotradenews.com" TargetMode="External"/><Relationship Id="rId5" Type="http://schemas.openxmlformats.org/officeDocument/2006/relationships/hyperlink" Target="http://www.iirsa.org/infographic" TargetMode="External"/><Relationship Id="rId4" Type="http://schemas.openxmlformats.org/officeDocument/2006/relationships/hyperlink" Target="http://www.mdic.gov.b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brielaar\AppData\Local\Temp\Temp1_PARANA_201612.zip\PARANA_PAIEXP_20161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latin typeface="Times New Roman" panose="02020603050405020304" pitchFamily="18" charset="0"/>
                <a:cs typeface="Times New Roman" panose="02020603050405020304" pitchFamily="18" charset="0"/>
              </a:rPr>
              <a:t>Figura No. 1 Destino de las exportaciones de Paraná por Bloque Económico</a:t>
            </a:r>
            <a:endParaRPr lang="en-US" sz="1200" b="1">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[PARANA_PAIEXP_201612.xls]PAIEXP!$B$47:$B$53</c:f>
              <c:strCache>
                <c:ptCount val="6"/>
                <c:pt idx="0">
                  <c:v>ASIA (EXCLUSIVE ORIENTE MEDIO)</c:v>
                </c:pt>
                <c:pt idx="1">
                  <c:v>ASSOCIACAO LATINO AMERICANA DE INTEGRACAO - ALADI</c:v>
                </c:pt>
                <c:pt idx="2">
                  <c:v>UNIAO EUROPEIA - UE</c:v>
                </c:pt>
                <c:pt idx="3">
                  <c:v>ORIENTE MEDIO</c:v>
                </c:pt>
                <c:pt idx="4">
                  <c:v>SEM AGRUPAMENTO ESPECIFICO</c:v>
                </c:pt>
                <c:pt idx="5">
                  <c:v>DEMAIS BLOCOS</c:v>
                </c:pt>
              </c:strCache>
            </c:strRef>
          </c:cat>
          <c:val>
            <c:numRef>
              <c:f>[PARANA_PAIEXP_201612.xls]PAIEXP!$D$47:$D$53</c:f>
              <c:numCache>
                <c:formatCode>0.00</c:formatCode>
                <c:ptCount val="6"/>
                <c:pt idx="0">
                  <c:v>38.547336164366179</c:v>
                </c:pt>
                <c:pt idx="1">
                  <c:v>23.660842045515306</c:v>
                </c:pt>
                <c:pt idx="2">
                  <c:v>14.475358791352209</c:v>
                </c:pt>
                <c:pt idx="3">
                  <c:v>8.8083133085771674</c:v>
                </c:pt>
                <c:pt idx="4">
                  <c:v>7.2286082010047474</c:v>
                </c:pt>
                <c:pt idx="5">
                  <c:v>7.2795414891843961</c:v>
                </c:pt>
              </c:numCache>
            </c:numRef>
          </c:val>
          <c:extLst>
            <c:ext xmlns:c16="http://schemas.microsoft.com/office/drawing/2014/chart" uri="{C3380CC4-5D6E-409C-BE32-E72D297353CC}">
              <c16:uniqueId val="{00000000-6CFD-4E4C-8BE5-E8CEB2769564}"/>
            </c:ext>
          </c:extLst>
        </c:ser>
        <c:dLbls>
          <c:showLegendKey val="0"/>
          <c:showVal val="1"/>
          <c:showCatName val="0"/>
          <c:showSerName val="0"/>
          <c:showPercent val="0"/>
          <c:showBubbleSize val="0"/>
        </c:dLbls>
        <c:gapWidth val="150"/>
        <c:overlap val="-25"/>
        <c:axId val="607634280"/>
        <c:axId val="607631984"/>
      </c:barChart>
      <c:catAx>
        <c:axId val="60763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7631984"/>
        <c:crosses val="autoZero"/>
        <c:auto val="1"/>
        <c:lblAlgn val="ctr"/>
        <c:lblOffset val="100"/>
        <c:noMultiLvlLbl val="0"/>
      </c:catAx>
      <c:valAx>
        <c:axId val="607631984"/>
        <c:scaling>
          <c:orientation val="minMax"/>
        </c:scaling>
        <c:delete val="1"/>
        <c:axPos val="l"/>
        <c:numFmt formatCode="0.00" sourceLinked="1"/>
        <c:majorTickMark val="out"/>
        <c:minorTickMark val="none"/>
        <c:tickLblPos val="nextTo"/>
        <c:crossAx val="60763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Est13</b:Tag>
    <b:SourceType>InternetSite</b:SourceType>
    <b:Guid>{E43CD044-2EC7-4919-90A5-2AAB909D72A1}</b:Guid>
    <b:Author>
      <b:Author>
        <b:NameList>
          <b:Person>
            <b:Last>Estefani</b:Last>
            <b:First>G-</b:First>
          </b:Person>
        </b:NameList>
      </b:Author>
    </b:Author>
    <b:Title>Artinaid</b:Title>
    <b:InternetSiteTitle>La Infraestructura de Transporte</b:InternetSiteTitle>
    <b:Year>2013</b:Year>
    <b:Month>Abril</b:Month>
    <b:URL>http://www.artinaid.com/2013/04/la-infraestructura-de-transporte</b:URL>
    <b:RefOrder>15</b:RefOrder>
  </b:Source>
</b:Sources>
</file>

<file path=customXml/itemProps1.xml><?xml version="1.0" encoding="utf-8"?>
<ds:datastoreItem xmlns:ds="http://schemas.openxmlformats.org/officeDocument/2006/customXml" ds:itemID="{5B80F2B0-1207-47DC-8E72-E8ACFB59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4020</Words>
  <Characters>22914</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Laureen Montes</dc:creator>
  <cp:lastModifiedBy>De Moraes Pinheiro, Juliana</cp:lastModifiedBy>
  <cp:revision>27</cp:revision>
  <cp:lastPrinted>2017-06-06T13:45:00Z</cp:lastPrinted>
  <dcterms:created xsi:type="dcterms:W3CDTF">2017-06-06T21:24:00Z</dcterms:created>
  <dcterms:modified xsi:type="dcterms:W3CDTF">2017-06-14T19:18:00Z</dcterms:modified>
</cp:coreProperties>
</file>