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bCs/>
          <w:sz w:val="22"/>
          <w:szCs w:val="22"/>
          <w:lang w:val="es-ES_tradnl"/>
        </w:rPr>
      </w:pPr>
      <w:bookmarkStart w:id="0" w:name="_GoBack"/>
      <w:bookmarkEnd w:id="0"/>
    </w:p>
    <w:p>
      <w:pPr>
        <w:jc w:val="center"/>
        <w:rPr>
          <w:rFonts w:ascii="Arial" w:eastAsia="Arial" w:hAnsi="Arial" w:cs="Arial"/>
          <w:sz w:val="22"/>
          <w:szCs w:val="22"/>
          <w:lang w:val="es-ES_tradnl"/>
        </w:rPr>
      </w:pPr>
      <w:r>
        <w:rPr>
          <w:rFonts w:ascii="Arial" w:eastAsia="Arial" w:hAnsi="Arial" w:cs="Arial"/>
          <w:smallCaps/>
          <w:sz w:val="22"/>
          <w:szCs w:val="22"/>
          <w:lang w:val="es-ES_tradnl"/>
        </w:rPr>
        <w:t>Documento del Banco Interamericano de Desarrollo</w:t>
      </w: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jc w:val="center"/>
        <w:rPr>
          <w:rFonts w:ascii="Arial" w:hAnsi="Arial" w:cs="Arial"/>
          <w:sz w:val="22"/>
          <w:szCs w:val="22"/>
          <w:lang w:val="es-ES_tradnl"/>
        </w:rPr>
      </w:pPr>
    </w:p>
    <w:p>
      <w:pPr>
        <w:tabs>
          <w:tab w:val="left" w:pos="1440"/>
          <w:tab w:val="left" w:pos="3060"/>
        </w:tabs>
        <w:jc w:val="center"/>
        <w:rPr>
          <w:rFonts w:ascii="Arial" w:eastAsia="Arial" w:hAnsi="Arial" w:cs="Arial"/>
          <w:sz w:val="22"/>
          <w:szCs w:val="22"/>
          <w:lang w:val="es-ES_tradnl"/>
        </w:rPr>
      </w:pPr>
      <w:r>
        <w:rPr>
          <w:rFonts w:ascii="Arial" w:eastAsia="Arial" w:hAnsi="Arial" w:cs="Arial"/>
          <w:b/>
          <w:bCs/>
          <w:smallCaps/>
          <w:sz w:val="22"/>
          <w:szCs w:val="22"/>
          <w:lang w:val="es-ES_tradnl"/>
        </w:rPr>
        <w:t>Argentina</w:t>
      </w:r>
    </w:p>
    <w:p>
      <w:pPr>
        <w:tabs>
          <w:tab w:val="left" w:pos="1440"/>
          <w:tab w:val="left" w:pos="3060"/>
        </w:tabs>
        <w:jc w:val="center"/>
        <w:rPr>
          <w:rFonts w:ascii="Arial" w:hAnsi="Arial" w:cs="Arial"/>
          <w:smallCaps/>
          <w:sz w:val="22"/>
          <w:szCs w:val="22"/>
          <w:lang w:val="es-ES_tradnl"/>
        </w:rPr>
      </w:pPr>
    </w:p>
    <w:p>
      <w:pPr>
        <w:tabs>
          <w:tab w:val="left" w:pos="1440"/>
          <w:tab w:val="left" w:pos="3060"/>
        </w:tabs>
        <w:jc w:val="center"/>
        <w:rPr>
          <w:rFonts w:ascii="Arial" w:hAnsi="Arial" w:cs="Arial"/>
          <w:smallCaps/>
          <w:sz w:val="22"/>
          <w:szCs w:val="22"/>
          <w:lang w:val="es-ES_tradnl"/>
        </w:rPr>
      </w:pPr>
    </w:p>
    <w:p>
      <w:pPr>
        <w:tabs>
          <w:tab w:val="left" w:pos="1440"/>
          <w:tab w:val="left" w:pos="3060"/>
        </w:tabs>
        <w:jc w:val="center"/>
        <w:rPr>
          <w:rFonts w:ascii="Arial" w:hAnsi="Arial" w:cs="Arial"/>
          <w:smallCaps/>
          <w:sz w:val="22"/>
          <w:szCs w:val="22"/>
          <w:lang w:val="es-ES_tradnl"/>
        </w:rPr>
      </w:pPr>
    </w:p>
    <w:p>
      <w:pPr>
        <w:tabs>
          <w:tab w:val="left" w:pos="1440"/>
          <w:tab w:val="left" w:pos="3060"/>
        </w:tabs>
        <w:jc w:val="center"/>
        <w:rPr>
          <w:rFonts w:ascii="Arial" w:hAnsi="Arial" w:cs="Arial"/>
          <w:smallCaps/>
          <w:sz w:val="22"/>
          <w:szCs w:val="22"/>
          <w:lang w:val="es-ES_tradnl"/>
        </w:rPr>
      </w:pPr>
    </w:p>
    <w:p>
      <w:pPr>
        <w:tabs>
          <w:tab w:val="left" w:pos="1440"/>
          <w:tab w:val="left" w:pos="3060"/>
        </w:tabs>
        <w:jc w:val="center"/>
        <w:rPr>
          <w:rFonts w:ascii="Arial" w:hAnsi="Arial" w:cs="Arial"/>
          <w:smallCaps/>
          <w:sz w:val="22"/>
          <w:szCs w:val="22"/>
          <w:lang w:val="es-ES_tradnl"/>
        </w:rPr>
      </w:pPr>
    </w:p>
    <w:p>
      <w:pPr>
        <w:pStyle w:val="Title"/>
        <w:tabs>
          <w:tab w:val="clear" w:pos="1440"/>
          <w:tab w:val="clear" w:pos="3060"/>
        </w:tabs>
        <w:outlineLvl w:val="9"/>
        <w:rPr>
          <w:rFonts w:ascii="Arial" w:hAnsi="Arial" w:cs="Arial"/>
          <w:b/>
          <w:smallCaps/>
          <w:szCs w:val="22"/>
        </w:rPr>
      </w:pPr>
      <w:r>
        <w:rPr>
          <w:rFonts w:ascii="Arial" w:hAnsi="Arial" w:cs="Arial"/>
          <w:b/>
          <w:smallCaps/>
          <w:szCs w:val="22"/>
        </w:rPr>
        <w:t xml:space="preserve">Programa de Mejora de la Capacidad de Gestión de AFIP </w:t>
      </w:r>
    </w:p>
    <w:p>
      <w:pPr>
        <w:tabs>
          <w:tab w:val="left" w:pos="1440"/>
          <w:tab w:val="left" w:pos="3060"/>
        </w:tabs>
        <w:jc w:val="center"/>
        <w:rPr>
          <w:rFonts w:ascii="Arial" w:hAnsi="Arial" w:cs="Arial"/>
          <w:b/>
          <w:smallCaps/>
          <w:sz w:val="22"/>
          <w:szCs w:val="22"/>
          <w:lang w:val="es-ES"/>
        </w:rPr>
      </w:pPr>
    </w:p>
    <w:p>
      <w:pPr>
        <w:tabs>
          <w:tab w:val="left" w:pos="1440"/>
          <w:tab w:val="left" w:pos="3060"/>
        </w:tabs>
        <w:jc w:val="center"/>
        <w:rPr>
          <w:rFonts w:ascii="Arial" w:hAnsi="Arial" w:cs="Arial"/>
          <w:b/>
          <w:smallCaps/>
          <w:sz w:val="22"/>
          <w:szCs w:val="22"/>
          <w:lang w:val="es-ES_tradnl"/>
        </w:rPr>
      </w:pPr>
    </w:p>
    <w:p>
      <w:pPr>
        <w:tabs>
          <w:tab w:val="left" w:pos="1440"/>
          <w:tab w:val="left" w:pos="3060"/>
        </w:tabs>
        <w:jc w:val="center"/>
        <w:rPr>
          <w:rFonts w:ascii="Arial" w:eastAsia="Arial" w:hAnsi="Arial" w:cs="Arial"/>
          <w:b/>
          <w:bCs/>
          <w:sz w:val="22"/>
          <w:szCs w:val="22"/>
          <w:lang w:val="es-ES_tradnl"/>
        </w:rPr>
      </w:pPr>
      <w:r>
        <w:rPr>
          <w:rFonts w:ascii="Arial" w:eastAsia="Arial" w:hAnsi="Arial" w:cs="Arial"/>
          <w:b/>
          <w:bCs/>
          <w:smallCaps/>
          <w:sz w:val="22"/>
          <w:szCs w:val="22"/>
          <w:lang w:val="es-ES_tradnl"/>
        </w:rPr>
        <w:t>(</w:t>
      </w:r>
      <w:bookmarkStart w:id="1" w:name="Book02"/>
      <w:r>
        <w:rPr>
          <w:rFonts w:ascii="Arial" w:eastAsia="Arial" w:hAnsi="Arial" w:cs="Arial"/>
          <w:b/>
          <w:bCs/>
          <w:smallCaps/>
          <w:sz w:val="22"/>
          <w:szCs w:val="22"/>
          <w:lang w:val="es-ES_tradnl"/>
        </w:rPr>
        <w:t>AR-L1</w:t>
      </w:r>
      <w:bookmarkEnd w:id="1"/>
      <w:r>
        <w:rPr>
          <w:rFonts w:ascii="Arial" w:eastAsia="Arial" w:hAnsi="Arial" w:cs="Arial"/>
          <w:b/>
          <w:bCs/>
          <w:smallCaps/>
          <w:sz w:val="22"/>
          <w:szCs w:val="22"/>
          <w:lang w:val="es-ES_tradnl"/>
        </w:rPr>
        <w:t>282)</w:t>
      </w:r>
    </w:p>
    <w:p>
      <w:pPr>
        <w:tabs>
          <w:tab w:val="left" w:pos="1440"/>
          <w:tab w:val="left" w:pos="3060"/>
        </w:tabs>
        <w:jc w:val="center"/>
        <w:rPr>
          <w:rFonts w:ascii="Arial" w:hAnsi="Arial" w:cs="Arial"/>
          <w:smallCaps/>
          <w:sz w:val="22"/>
          <w:szCs w:val="22"/>
          <w:lang w:val="es-ES_tradnl"/>
        </w:rPr>
      </w:pPr>
    </w:p>
    <w:p>
      <w:pPr>
        <w:tabs>
          <w:tab w:val="left" w:pos="1440"/>
          <w:tab w:val="left" w:pos="3060"/>
        </w:tabs>
        <w:jc w:val="center"/>
        <w:rPr>
          <w:rFonts w:ascii="Arial" w:hAnsi="Arial" w:cs="Arial"/>
          <w:smallCaps/>
          <w:sz w:val="22"/>
          <w:szCs w:val="22"/>
          <w:lang w:val="es-ES_tradnl"/>
        </w:rPr>
      </w:pPr>
    </w:p>
    <w:p>
      <w:pPr>
        <w:tabs>
          <w:tab w:val="left" w:pos="1440"/>
          <w:tab w:val="left" w:pos="3060"/>
        </w:tabs>
        <w:jc w:val="center"/>
        <w:rPr>
          <w:rFonts w:ascii="Arial" w:hAnsi="Arial" w:cs="Arial"/>
          <w:smallCaps/>
          <w:sz w:val="22"/>
          <w:szCs w:val="22"/>
          <w:lang w:val="es-ES_tradnl"/>
        </w:rPr>
      </w:pPr>
    </w:p>
    <w:p>
      <w:pPr>
        <w:tabs>
          <w:tab w:val="left" w:pos="1440"/>
          <w:tab w:val="left" w:pos="3060"/>
        </w:tabs>
        <w:jc w:val="center"/>
        <w:rPr>
          <w:rFonts w:ascii="Arial" w:hAnsi="Arial" w:cs="Arial"/>
          <w:smallCaps/>
          <w:sz w:val="22"/>
          <w:szCs w:val="22"/>
          <w:lang w:val="es-ES_tradnl"/>
        </w:rPr>
      </w:pPr>
    </w:p>
    <w:p>
      <w:pPr>
        <w:tabs>
          <w:tab w:val="left" w:pos="1440"/>
          <w:tab w:val="left" w:pos="3060"/>
        </w:tabs>
        <w:jc w:val="center"/>
        <w:outlineLvl w:val="0"/>
        <w:rPr>
          <w:rFonts w:ascii="Arial" w:eastAsia="Arial" w:hAnsi="Arial" w:cs="Arial"/>
          <w:b/>
          <w:bCs/>
          <w:sz w:val="22"/>
          <w:szCs w:val="22"/>
          <w:lang w:val="es-ES_tradnl"/>
        </w:rPr>
      </w:pPr>
      <w:r>
        <w:rPr>
          <w:rFonts w:ascii="Arial" w:eastAsia="Arial" w:hAnsi="Arial" w:cs="Arial"/>
          <w:b/>
          <w:bCs/>
          <w:smallCaps/>
          <w:sz w:val="22"/>
          <w:szCs w:val="22"/>
          <w:lang w:val="es-ES_tradnl"/>
        </w:rPr>
        <w:t>Plan de Monitoreo y Evaluación</w:t>
      </w:r>
    </w:p>
    <w:p>
      <w:pPr>
        <w:tabs>
          <w:tab w:val="left" w:pos="1440"/>
          <w:tab w:val="left" w:pos="3060"/>
        </w:tabs>
        <w:jc w:val="center"/>
        <w:rPr>
          <w:rFonts w:ascii="Arial" w:hAnsi="Arial" w:cs="Arial"/>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p>
      <w:pPr>
        <w:jc w:val="center"/>
        <w:rPr>
          <w:rFonts w:ascii="Arial" w:hAnsi="Arial" w:cs="Arial"/>
          <w:b/>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shd w:val="clear" w:color="auto" w:fill="auto"/>
          </w:tcPr>
          <w:p>
            <w:pPr>
              <w:jc w:val="both"/>
              <w:rPr>
                <w:rFonts w:ascii="Arial" w:eastAsia="Arial" w:hAnsi="Arial" w:cs="Arial"/>
                <w:sz w:val="22"/>
                <w:szCs w:val="22"/>
                <w:lang w:val="es-ES_tradnl"/>
              </w:rPr>
            </w:pPr>
            <w:r>
              <w:rPr>
                <w:rFonts w:ascii="Arial" w:eastAsia="Arial" w:hAnsi="Arial" w:cs="Arial"/>
                <w:sz w:val="22"/>
                <w:szCs w:val="22"/>
                <w:lang w:val="es-ES_tradnl"/>
              </w:rPr>
              <w:t>Este documento fue preparado por: Emilio Pineda (FMM/CAR); y Sebastian Rocha (Consultor).</w:t>
            </w:r>
          </w:p>
        </w:tc>
      </w:tr>
    </w:tbl>
    <w:p>
      <w:pPr>
        <w:tabs>
          <w:tab w:val="left" w:pos="7125"/>
        </w:tabs>
        <w:jc w:val="center"/>
        <w:rPr>
          <w:rFonts w:ascii="Arial" w:hAnsi="Arial" w:cs="Arial"/>
          <w:sz w:val="22"/>
          <w:szCs w:val="22"/>
          <w:lang w:val="es-ES_tradnl"/>
        </w:rPr>
      </w:pPr>
    </w:p>
    <w:p>
      <w:pPr>
        <w:tabs>
          <w:tab w:val="left" w:pos="7125"/>
        </w:tabs>
        <w:jc w:val="center"/>
        <w:rPr>
          <w:rFonts w:ascii="Arial" w:hAnsi="Arial" w:cs="Arial"/>
          <w:b/>
          <w:bCs/>
          <w:sz w:val="22"/>
          <w:szCs w:val="22"/>
          <w:lang w:val="es-ES_tradnl"/>
        </w:rPr>
      </w:pPr>
    </w:p>
    <w:p>
      <w:pPr>
        <w:tabs>
          <w:tab w:val="left" w:pos="7125"/>
        </w:tabs>
        <w:jc w:val="center"/>
        <w:rPr>
          <w:rFonts w:ascii="Arial" w:hAnsi="Arial" w:cs="Arial"/>
          <w:b/>
          <w:bCs/>
          <w:sz w:val="22"/>
          <w:szCs w:val="22"/>
          <w:lang w:val="es-ES_tradnl"/>
        </w:rPr>
      </w:pPr>
    </w:p>
    <w:p>
      <w:pPr>
        <w:pStyle w:val="Title"/>
        <w:tabs>
          <w:tab w:val="clear" w:pos="1440"/>
          <w:tab w:val="clear" w:pos="3060"/>
        </w:tabs>
        <w:outlineLvl w:val="9"/>
        <w:rPr>
          <w:rFonts w:ascii="Arial" w:hAnsi="Arial" w:cs="Arial"/>
          <w:b/>
          <w:smallCaps/>
          <w:sz w:val="22"/>
          <w:szCs w:val="22"/>
          <w:lang w:val="es-ES_tradnl"/>
        </w:rPr>
      </w:pPr>
    </w:p>
    <w:p>
      <w:pPr>
        <w:pStyle w:val="Title"/>
        <w:tabs>
          <w:tab w:val="clear" w:pos="1440"/>
          <w:tab w:val="clear" w:pos="3060"/>
        </w:tabs>
        <w:outlineLvl w:val="9"/>
        <w:rPr>
          <w:rFonts w:ascii="Arial" w:hAnsi="Arial" w:cs="Arial"/>
          <w:b/>
          <w:smallCaps/>
          <w:sz w:val="22"/>
          <w:szCs w:val="22"/>
          <w:lang w:val="es-ES_tradnl"/>
        </w:rPr>
      </w:pPr>
    </w:p>
    <w:p>
      <w:pPr>
        <w:pStyle w:val="Title"/>
        <w:tabs>
          <w:tab w:val="clear" w:pos="1440"/>
          <w:tab w:val="clear" w:pos="3060"/>
        </w:tabs>
        <w:outlineLvl w:val="9"/>
        <w:rPr>
          <w:rFonts w:ascii="Arial" w:hAnsi="Arial" w:cs="Arial"/>
          <w:b/>
          <w:smallCaps/>
          <w:sz w:val="22"/>
          <w:szCs w:val="22"/>
          <w:lang w:val="es-ES_tradnl"/>
        </w:rPr>
      </w:pPr>
    </w:p>
    <w:p>
      <w:pPr>
        <w:pStyle w:val="Title"/>
        <w:tabs>
          <w:tab w:val="clear" w:pos="1440"/>
          <w:tab w:val="clear" w:pos="3060"/>
        </w:tabs>
        <w:rPr>
          <w:rFonts w:ascii="Arial" w:eastAsia="Arial" w:hAnsi="Arial" w:cs="Arial"/>
          <w:b/>
          <w:bCs/>
          <w:sz w:val="22"/>
          <w:szCs w:val="22"/>
          <w:lang w:val="es-ES_tradnl"/>
        </w:rPr>
      </w:pPr>
      <w:r>
        <w:rPr>
          <w:rFonts w:ascii="Arial" w:eastAsia="Arial" w:hAnsi="Arial" w:cs="Arial"/>
          <w:b/>
          <w:bCs/>
          <w:smallCaps/>
          <w:sz w:val="22"/>
          <w:szCs w:val="22"/>
          <w:lang w:val="es-ES_tradnl"/>
        </w:rPr>
        <w:t>Contenido</w:t>
      </w:r>
    </w:p>
    <w:p>
      <w:pPr>
        <w:pStyle w:val="Newpage"/>
        <w:rPr>
          <w:rFonts w:ascii="Arial" w:hAnsi="Arial" w:cs="Arial"/>
          <w:b w:val="0"/>
          <w:caps/>
          <w:smallCaps w:val="0"/>
          <w:sz w:val="22"/>
          <w:szCs w:val="22"/>
          <w:lang w:val="es-ES_tradnl"/>
        </w:rPr>
      </w:pPr>
    </w:p>
    <w:p>
      <w:pPr>
        <w:autoSpaceDE w:val="0"/>
        <w:autoSpaceDN w:val="0"/>
        <w:adjustRightInd w:val="0"/>
        <w:jc w:val="center"/>
        <w:rPr>
          <w:rFonts w:ascii="Arial" w:eastAsia="Arial" w:hAnsi="Arial" w:cs="Arial"/>
          <w:b/>
          <w:bCs/>
          <w:sz w:val="22"/>
          <w:szCs w:val="22"/>
          <w:lang w:val="es-ES_tradnl"/>
        </w:rPr>
      </w:pPr>
      <w:r>
        <w:rPr>
          <w:rFonts w:ascii="Arial" w:eastAsia="Arial" w:hAnsi="Arial" w:cs="Arial"/>
          <w:b/>
          <w:bCs/>
          <w:smallCaps/>
          <w:sz w:val="22"/>
          <w:szCs w:val="22"/>
          <w:lang w:val="es-ES_tradnl"/>
        </w:rPr>
        <w:t>Plan de Monitoreo y Evaluación</w:t>
      </w:r>
    </w:p>
    <w:p>
      <w:pPr>
        <w:autoSpaceDE w:val="0"/>
        <w:autoSpaceDN w:val="0"/>
        <w:adjustRightInd w:val="0"/>
        <w:rPr>
          <w:rFonts w:ascii="Arial" w:hAnsi="Arial" w:cs="Arial"/>
          <w:sz w:val="22"/>
          <w:szCs w:val="22"/>
          <w:lang w:val="es-ES_tradnl"/>
        </w:rPr>
      </w:pPr>
    </w:p>
    <w:p>
      <w:pPr>
        <w:autoSpaceDE w:val="0"/>
        <w:autoSpaceDN w:val="0"/>
        <w:adjustRightInd w:val="0"/>
        <w:ind w:left="720" w:hanging="360"/>
        <w:rPr>
          <w:rFonts w:ascii="Arial" w:eastAsia="Arial" w:hAnsi="Arial" w:cs="Arial"/>
          <w:b/>
          <w:bCs/>
          <w:sz w:val="22"/>
          <w:szCs w:val="22"/>
          <w:lang w:val="es-ES_tradnl"/>
        </w:rPr>
      </w:pPr>
      <w:r>
        <w:rPr>
          <w:rFonts w:ascii="Arial" w:eastAsia="Arial" w:hAnsi="Arial" w:cs="Arial"/>
          <w:b/>
          <w:bCs/>
          <w:sz w:val="22"/>
          <w:szCs w:val="22"/>
          <w:lang w:val="es-ES_tradnl"/>
        </w:rPr>
        <w:t xml:space="preserve">I. </w:t>
      </w:r>
      <w:r>
        <w:rPr>
          <w:rFonts w:ascii="Arial" w:eastAsia="Arial" w:hAnsi="Arial" w:cs="Arial"/>
          <w:b/>
          <w:bCs/>
          <w:smallCaps/>
          <w:sz w:val="22"/>
          <w:szCs w:val="22"/>
          <w:lang w:val="es-ES_tradnl"/>
        </w:rPr>
        <w:t>Introducción</w:t>
      </w:r>
    </w:p>
    <w:p>
      <w:pPr>
        <w:autoSpaceDE w:val="0"/>
        <w:autoSpaceDN w:val="0"/>
        <w:adjustRightInd w:val="0"/>
        <w:ind w:left="720" w:hanging="360"/>
        <w:rPr>
          <w:rFonts w:ascii="Arial" w:hAnsi="Arial" w:cs="Arial"/>
          <w:sz w:val="22"/>
          <w:szCs w:val="22"/>
          <w:lang w:val="es-ES_tradnl"/>
        </w:rPr>
      </w:pPr>
    </w:p>
    <w:p>
      <w:pPr>
        <w:autoSpaceDE w:val="0"/>
        <w:autoSpaceDN w:val="0"/>
        <w:adjustRightInd w:val="0"/>
        <w:ind w:left="720" w:hanging="360"/>
        <w:rPr>
          <w:rFonts w:ascii="Arial" w:eastAsia="Arial" w:hAnsi="Arial" w:cs="Arial"/>
          <w:b/>
          <w:bCs/>
          <w:sz w:val="22"/>
          <w:szCs w:val="22"/>
          <w:lang w:val="es-ES_tradnl"/>
        </w:rPr>
      </w:pPr>
      <w:r>
        <w:rPr>
          <w:rFonts w:ascii="Arial" w:eastAsia="Arial" w:hAnsi="Arial" w:cs="Arial"/>
          <w:b/>
          <w:bCs/>
          <w:sz w:val="22"/>
          <w:szCs w:val="22"/>
          <w:lang w:val="es-ES_tradnl"/>
        </w:rPr>
        <w:t xml:space="preserve">II. </w:t>
      </w:r>
      <w:r>
        <w:rPr>
          <w:rFonts w:ascii="Arial" w:eastAsia="Arial" w:hAnsi="Arial" w:cs="Arial"/>
          <w:b/>
          <w:bCs/>
          <w:smallCaps/>
          <w:sz w:val="22"/>
          <w:szCs w:val="22"/>
          <w:lang w:val="es-ES_tradnl"/>
        </w:rPr>
        <w:t>Monitoreo</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A. </w:t>
      </w:r>
      <w:r>
        <w:rPr>
          <w:rFonts w:ascii="Arial" w:hAnsi="Arial" w:cs="Arial"/>
          <w:sz w:val="22"/>
          <w:szCs w:val="22"/>
          <w:lang w:val="es-ES_tradnl"/>
        </w:rPr>
        <w:tab/>
      </w:r>
      <w:r>
        <w:rPr>
          <w:rFonts w:ascii="Arial" w:eastAsia="Arial" w:hAnsi="Arial" w:cs="Arial"/>
          <w:sz w:val="22"/>
          <w:szCs w:val="22"/>
          <w:lang w:val="es-ES_tradnl"/>
        </w:rPr>
        <w:t>Principales Preguntas de Monitoreo</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B. </w:t>
      </w:r>
      <w:r>
        <w:rPr>
          <w:rFonts w:ascii="Arial" w:hAnsi="Arial" w:cs="Arial"/>
          <w:sz w:val="22"/>
          <w:szCs w:val="22"/>
          <w:lang w:val="es-ES_tradnl"/>
        </w:rPr>
        <w:tab/>
      </w:r>
      <w:r>
        <w:rPr>
          <w:rFonts w:ascii="Arial" w:eastAsia="Arial" w:hAnsi="Arial" w:cs="Arial"/>
          <w:sz w:val="22"/>
          <w:szCs w:val="22"/>
          <w:lang w:val="es-ES_tradnl"/>
        </w:rPr>
        <w:t>Indicadores</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C. </w:t>
      </w:r>
      <w:r>
        <w:rPr>
          <w:rFonts w:ascii="Arial" w:hAnsi="Arial" w:cs="Arial"/>
          <w:sz w:val="22"/>
          <w:szCs w:val="22"/>
          <w:lang w:val="es-ES_tradnl"/>
        </w:rPr>
        <w:tab/>
      </w:r>
      <w:r>
        <w:rPr>
          <w:rFonts w:ascii="Arial" w:eastAsia="Arial" w:hAnsi="Arial" w:cs="Arial"/>
          <w:sz w:val="22"/>
          <w:szCs w:val="22"/>
          <w:lang w:val="es-ES_tradnl"/>
        </w:rPr>
        <w:t>Recolección de Datos e Instrumentos</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D.</w:t>
      </w:r>
      <w:r>
        <w:rPr>
          <w:rFonts w:ascii="Arial" w:hAnsi="Arial" w:cs="Arial"/>
          <w:sz w:val="22"/>
          <w:szCs w:val="22"/>
          <w:lang w:val="es-ES_tradnl"/>
        </w:rPr>
        <w:tab/>
      </w:r>
      <w:r>
        <w:rPr>
          <w:rFonts w:ascii="Arial" w:eastAsia="Arial" w:hAnsi="Arial" w:cs="Arial"/>
          <w:sz w:val="22"/>
          <w:szCs w:val="22"/>
          <w:lang w:val="es-ES_tradnl"/>
        </w:rPr>
        <w:t>Presentación de Informes</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E. </w:t>
      </w:r>
      <w:r>
        <w:rPr>
          <w:rFonts w:ascii="Arial" w:hAnsi="Arial" w:cs="Arial"/>
          <w:sz w:val="22"/>
          <w:szCs w:val="22"/>
          <w:lang w:val="es-ES_tradnl"/>
        </w:rPr>
        <w:tab/>
      </w:r>
      <w:r>
        <w:rPr>
          <w:rFonts w:ascii="Arial" w:eastAsia="Arial" w:hAnsi="Arial" w:cs="Arial"/>
          <w:sz w:val="22"/>
          <w:szCs w:val="22"/>
          <w:lang w:val="es-ES_tradnl"/>
        </w:rPr>
        <w:t>Coordinación, Plan de Trabajo y Presupuesto del Seguimiento</w:t>
      </w:r>
    </w:p>
    <w:p>
      <w:pPr>
        <w:autoSpaceDE w:val="0"/>
        <w:autoSpaceDN w:val="0"/>
        <w:adjustRightInd w:val="0"/>
        <w:ind w:left="720" w:hanging="360"/>
        <w:rPr>
          <w:rFonts w:ascii="Arial" w:hAnsi="Arial" w:cs="Arial"/>
          <w:sz w:val="22"/>
          <w:szCs w:val="22"/>
          <w:lang w:val="es-ES_tradnl"/>
        </w:rPr>
      </w:pPr>
    </w:p>
    <w:p>
      <w:pPr>
        <w:autoSpaceDE w:val="0"/>
        <w:autoSpaceDN w:val="0"/>
        <w:adjustRightInd w:val="0"/>
        <w:ind w:left="720" w:hanging="360"/>
        <w:rPr>
          <w:rFonts w:ascii="Arial" w:eastAsia="Arial" w:hAnsi="Arial" w:cs="Arial"/>
          <w:b/>
          <w:bCs/>
          <w:sz w:val="22"/>
          <w:szCs w:val="22"/>
          <w:lang w:val="es-ES_tradnl"/>
        </w:rPr>
      </w:pPr>
      <w:r>
        <w:rPr>
          <w:rFonts w:ascii="Arial" w:eastAsia="Arial" w:hAnsi="Arial" w:cs="Arial"/>
          <w:b/>
          <w:bCs/>
          <w:sz w:val="22"/>
          <w:szCs w:val="22"/>
          <w:lang w:val="es-ES_tradnl"/>
        </w:rPr>
        <w:t xml:space="preserve">III. </w:t>
      </w:r>
      <w:r>
        <w:rPr>
          <w:rFonts w:ascii="Arial" w:eastAsia="Arial" w:hAnsi="Arial" w:cs="Arial"/>
          <w:b/>
          <w:bCs/>
          <w:smallCaps/>
          <w:sz w:val="22"/>
          <w:szCs w:val="22"/>
          <w:lang w:val="es-ES_tradnl"/>
        </w:rPr>
        <w:t>Evaluación</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A. </w:t>
      </w:r>
      <w:r>
        <w:rPr>
          <w:rFonts w:ascii="Arial" w:hAnsi="Arial" w:cs="Arial"/>
          <w:sz w:val="22"/>
          <w:szCs w:val="22"/>
          <w:lang w:val="es-ES_tradnl"/>
        </w:rPr>
        <w:tab/>
      </w:r>
      <w:r>
        <w:rPr>
          <w:rFonts w:ascii="Arial" w:eastAsia="Arial" w:hAnsi="Arial" w:cs="Arial"/>
          <w:sz w:val="22"/>
          <w:szCs w:val="22"/>
          <w:lang w:val="es-ES_tradnl"/>
        </w:rPr>
        <w:t>Principales Preguntas de Evaluación</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B. </w:t>
      </w:r>
      <w:r>
        <w:rPr>
          <w:rFonts w:ascii="Arial" w:hAnsi="Arial" w:cs="Arial"/>
          <w:sz w:val="22"/>
          <w:szCs w:val="22"/>
          <w:lang w:val="es-ES_tradnl"/>
        </w:rPr>
        <w:tab/>
      </w:r>
      <w:r>
        <w:rPr>
          <w:rFonts w:ascii="Arial" w:eastAsia="Arial" w:hAnsi="Arial" w:cs="Arial"/>
          <w:sz w:val="22"/>
          <w:szCs w:val="22"/>
          <w:lang w:val="es-ES_tradnl"/>
        </w:rPr>
        <w:t xml:space="preserve">Conocimiento Existente </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C. </w:t>
      </w:r>
      <w:r>
        <w:rPr>
          <w:rFonts w:ascii="Arial" w:hAnsi="Arial" w:cs="Arial"/>
          <w:sz w:val="22"/>
          <w:szCs w:val="22"/>
          <w:lang w:val="es-ES_tradnl"/>
        </w:rPr>
        <w:tab/>
      </w:r>
      <w:r>
        <w:rPr>
          <w:rFonts w:ascii="Arial" w:eastAsia="Arial" w:hAnsi="Arial" w:cs="Arial"/>
          <w:sz w:val="22"/>
          <w:szCs w:val="22"/>
          <w:lang w:val="es-ES_tradnl"/>
        </w:rPr>
        <w:t>Principales Indicadores de Efectos Directos</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D. </w:t>
      </w:r>
      <w:r>
        <w:rPr>
          <w:rFonts w:ascii="Arial" w:hAnsi="Arial" w:cs="Arial"/>
          <w:sz w:val="22"/>
          <w:szCs w:val="22"/>
          <w:lang w:val="es-ES_tradnl"/>
        </w:rPr>
        <w:tab/>
      </w:r>
      <w:r>
        <w:rPr>
          <w:rFonts w:ascii="Arial" w:eastAsia="Arial" w:hAnsi="Arial" w:cs="Arial"/>
          <w:sz w:val="22"/>
          <w:szCs w:val="22"/>
          <w:lang w:val="es-ES_tradnl"/>
        </w:rPr>
        <w:t>Metodología de la Evaluación</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E. </w:t>
      </w:r>
      <w:r>
        <w:rPr>
          <w:rFonts w:ascii="Arial" w:hAnsi="Arial" w:cs="Arial"/>
          <w:sz w:val="22"/>
          <w:szCs w:val="22"/>
          <w:lang w:val="es-ES_tradnl"/>
        </w:rPr>
        <w:tab/>
      </w:r>
      <w:r>
        <w:rPr>
          <w:rFonts w:ascii="Arial" w:eastAsia="Arial" w:hAnsi="Arial" w:cs="Arial"/>
          <w:sz w:val="22"/>
          <w:szCs w:val="22"/>
          <w:lang w:val="es-ES_tradnl"/>
        </w:rPr>
        <w:t>Aspectos Técnicos de la Metodología: Datos y Cálculos de Poder</w:t>
      </w:r>
    </w:p>
    <w:p>
      <w:pPr>
        <w:autoSpaceDE w:val="0"/>
        <w:autoSpaceDN w:val="0"/>
        <w:adjustRightInd w:val="0"/>
        <w:ind w:left="1080" w:hanging="360"/>
        <w:rPr>
          <w:rFonts w:ascii="Arial" w:eastAsia="Arial" w:hAnsi="Arial" w:cs="Arial"/>
          <w:sz w:val="22"/>
          <w:szCs w:val="22"/>
          <w:lang w:val="es-ES_tradnl"/>
        </w:rPr>
      </w:pPr>
      <w:r>
        <w:rPr>
          <w:rFonts w:ascii="Arial" w:eastAsia="Arial" w:hAnsi="Arial" w:cs="Arial"/>
          <w:sz w:val="22"/>
          <w:szCs w:val="22"/>
          <w:lang w:val="es-ES_tradnl"/>
        </w:rPr>
        <w:t xml:space="preserve">F. </w:t>
      </w:r>
      <w:r>
        <w:rPr>
          <w:rFonts w:ascii="Arial" w:hAnsi="Arial" w:cs="Arial"/>
          <w:sz w:val="22"/>
          <w:szCs w:val="22"/>
          <w:lang w:val="es-ES_tradnl"/>
        </w:rPr>
        <w:tab/>
      </w:r>
      <w:r>
        <w:rPr>
          <w:rFonts w:ascii="Arial" w:eastAsia="Arial" w:hAnsi="Arial" w:cs="Arial"/>
          <w:sz w:val="22"/>
          <w:szCs w:val="22"/>
          <w:lang w:val="es-ES_tradnl"/>
        </w:rPr>
        <w:t>Coordinación, Plan de Trabajo y Presupuesto de la Evaluación</w:t>
      </w:r>
    </w:p>
    <w:p>
      <w:pPr>
        <w:autoSpaceDE w:val="0"/>
        <w:autoSpaceDN w:val="0"/>
        <w:adjustRightInd w:val="0"/>
        <w:ind w:left="720"/>
        <w:rPr>
          <w:rFonts w:ascii="Arial" w:hAnsi="Arial" w:cs="Arial"/>
          <w:sz w:val="22"/>
          <w:szCs w:val="22"/>
          <w:lang w:val="es-ES_tradnl"/>
        </w:rPr>
      </w:pPr>
    </w:p>
    <w:p>
      <w:pPr>
        <w:autoSpaceDE w:val="0"/>
        <w:autoSpaceDN w:val="0"/>
        <w:adjustRightInd w:val="0"/>
        <w:ind w:left="720" w:hanging="360"/>
        <w:rPr>
          <w:rFonts w:ascii="Arial" w:eastAsia="Arial" w:hAnsi="Arial" w:cs="Arial"/>
          <w:b/>
          <w:bCs/>
          <w:sz w:val="22"/>
          <w:szCs w:val="22"/>
          <w:lang w:val="es-ES_tradnl"/>
        </w:rPr>
      </w:pPr>
      <w:r>
        <w:rPr>
          <w:rFonts w:ascii="Arial" w:eastAsia="Arial" w:hAnsi="Arial" w:cs="Arial"/>
          <w:b/>
          <w:bCs/>
          <w:sz w:val="22"/>
          <w:szCs w:val="22"/>
          <w:lang w:val="es-ES_tradnl"/>
        </w:rPr>
        <w:t xml:space="preserve">IV </w:t>
      </w:r>
      <w:r>
        <w:rPr>
          <w:rFonts w:ascii="Arial" w:eastAsia="Arial" w:hAnsi="Arial" w:cs="Arial"/>
          <w:b/>
          <w:bCs/>
          <w:smallCaps/>
          <w:sz w:val="22"/>
          <w:szCs w:val="22"/>
          <w:lang w:val="es-ES_tradnl"/>
        </w:rPr>
        <w:t>Anexos</w:t>
      </w:r>
    </w:p>
    <w:p>
      <w:pPr>
        <w:pStyle w:val="ListParagraph"/>
        <w:numPr>
          <w:ilvl w:val="0"/>
          <w:numId w:val="5"/>
        </w:numPr>
        <w:autoSpaceDE w:val="0"/>
        <w:autoSpaceDN w:val="0"/>
        <w:adjustRightInd w:val="0"/>
        <w:spacing w:after="0"/>
        <w:ind w:left="1080" w:hanging="180"/>
        <w:rPr>
          <w:rFonts w:ascii="Arial" w:eastAsia="Arial" w:hAnsi="Arial" w:cs="Arial"/>
          <w:lang w:val="es-ES_tradnl"/>
        </w:rPr>
      </w:pPr>
      <w:r>
        <w:rPr>
          <w:rFonts w:ascii="Arial" w:eastAsia="Arial" w:hAnsi="Arial" w:cs="Arial"/>
          <w:lang w:val="es-ES_tradnl"/>
        </w:rPr>
        <w:t>Términos de Referencia (evaluación medio término y final)</w:t>
      </w:r>
    </w:p>
    <w:p>
      <w:pPr>
        <w:numPr>
          <w:ilvl w:val="0"/>
          <w:numId w:val="5"/>
        </w:numPr>
        <w:autoSpaceDE w:val="0"/>
        <w:autoSpaceDN w:val="0"/>
        <w:adjustRightInd w:val="0"/>
        <w:ind w:left="1080" w:hanging="180"/>
        <w:rPr>
          <w:rFonts w:ascii="Arial" w:eastAsia="Arial" w:hAnsi="Arial" w:cs="Arial"/>
          <w:sz w:val="22"/>
          <w:szCs w:val="22"/>
          <w:lang w:val="es-ES_tradnl"/>
        </w:rPr>
      </w:pPr>
      <w:r>
        <w:rPr>
          <w:rFonts w:ascii="Arial" w:eastAsia="Arial" w:hAnsi="Arial" w:cs="Arial"/>
          <w:sz w:val="22"/>
          <w:szCs w:val="22"/>
          <w:lang w:val="es-ES_tradnl"/>
        </w:rPr>
        <w:t>Contenido de las notificaciones tributarias (evaluación de impacto)</w:t>
      </w:r>
    </w:p>
    <w:p>
      <w:pPr>
        <w:numPr>
          <w:ilvl w:val="0"/>
          <w:numId w:val="5"/>
        </w:numPr>
        <w:autoSpaceDE w:val="0"/>
        <w:autoSpaceDN w:val="0"/>
        <w:adjustRightInd w:val="0"/>
        <w:ind w:left="1080" w:hanging="180"/>
        <w:rPr>
          <w:rFonts w:ascii="Arial" w:eastAsia="Arial" w:hAnsi="Arial" w:cs="Arial"/>
          <w:sz w:val="22"/>
          <w:szCs w:val="22"/>
          <w:lang w:val="es-ES_tradnl"/>
        </w:rPr>
      </w:pPr>
      <w:r>
        <w:rPr>
          <w:rFonts w:ascii="Arial" w:eastAsia="Arial" w:hAnsi="Arial" w:cs="Arial"/>
          <w:sz w:val="22"/>
          <w:szCs w:val="22"/>
          <w:lang w:val="es-ES_tradnl"/>
        </w:rPr>
        <w:t>Insumos para cálculos de poder (evaluación de impacto)</w:t>
      </w:r>
    </w:p>
    <w:p>
      <w:pPr>
        <w:autoSpaceDE w:val="0"/>
        <w:autoSpaceDN w:val="0"/>
        <w:adjustRightInd w:val="0"/>
        <w:ind w:left="720" w:hanging="360"/>
        <w:rPr>
          <w:rFonts w:ascii="Arial" w:hAnsi="Arial" w:cs="Arial"/>
          <w:b/>
          <w:sz w:val="22"/>
          <w:szCs w:val="22"/>
          <w:lang w:val="es-ES_tradnl"/>
        </w:rPr>
      </w:pPr>
    </w:p>
    <w:p>
      <w:pPr>
        <w:ind w:left="720" w:hanging="360"/>
        <w:rPr>
          <w:rFonts w:ascii="Arial" w:hAnsi="Arial" w:cs="Arial"/>
          <w:sz w:val="22"/>
          <w:szCs w:val="22"/>
          <w:lang w:val="es-ES_tradnl"/>
        </w:rPr>
      </w:pPr>
    </w:p>
    <w:p>
      <w:pPr>
        <w:tabs>
          <w:tab w:val="left" w:pos="1440"/>
          <w:tab w:val="left" w:pos="3060"/>
        </w:tabs>
        <w:spacing w:after="120"/>
        <w:rPr>
          <w:rFonts w:ascii="Arial" w:hAnsi="Arial" w:cs="Arial"/>
          <w:b/>
          <w:sz w:val="22"/>
          <w:szCs w:val="22"/>
          <w:lang w:val="es-ES_tradnl"/>
        </w:rPr>
        <w:sectPr>
          <w:pgSz w:w="12240" w:h="15840"/>
          <w:pgMar w:top="1440" w:right="1800" w:bottom="1440" w:left="1800" w:header="720" w:footer="720" w:gutter="0"/>
          <w:cols w:space="720"/>
          <w:docGrid w:linePitch="360"/>
        </w:sectPr>
      </w:pPr>
    </w:p>
    <w:p>
      <w:pPr>
        <w:rPr>
          <w:rFonts w:ascii="Arial" w:eastAsia="Batang" w:hAnsi="Arial" w:cs="Arial"/>
          <w:sz w:val="22"/>
          <w:szCs w:val="22"/>
          <w:lang w:val="es-ES_tradnl"/>
        </w:rPr>
      </w:pPr>
    </w:p>
    <w:p>
      <w:pPr>
        <w:rPr>
          <w:rFonts w:ascii="Arial" w:eastAsia="Batang" w:hAnsi="Arial" w:cs="Arial"/>
          <w:sz w:val="22"/>
          <w:szCs w:val="22"/>
          <w:lang w:val="es-ES_tradnl"/>
        </w:rPr>
        <w:sectPr>
          <w:headerReference w:type="default" r:id="rId7"/>
          <w:pgSz w:w="12240" w:h="15840"/>
          <w:pgMar w:top="1440" w:right="1800" w:bottom="1440" w:left="1800" w:header="720" w:footer="720" w:gutter="0"/>
          <w:pgNumType w:start="1"/>
          <w:cols w:space="720"/>
          <w:docGrid w:linePitch="360"/>
        </w:sectPr>
      </w:pPr>
    </w:p>
    <w:p>
      <w:pPr>
        <w:pStyle w:val="Chapter"/>
        <w:spacing w:before="120" w:after="120"/>
        <w:rPr>
          <w:rFonts w:ascii="Arial" w:eastAsia="Arial" w:hAnsi="Arial" w:cs="Arial"/>
          <w:sz w:val="22"/>
          <w:szCs w:val="22"/>
        </w:rPr>
      </w:pPr>
      <w:r>
        <w:rPr>
          <w:rFonts w:ascii="Arial" w:eastAsia="Arial" w:hAnsi="Arial" w:cs="Arial"/>
          <w:sz w:val="22"/>
          <w:szCs w:val="22"/>
        </w:rPr>
        <w:t>Introducción</w:t>
      </w:r>
    </w:p>
    <w:p>
      <w:pPr>
        <w:pStyle w:val="Paragraph"/>
        <w:rPr>
          <w:rFonts w:ascii="Arial" w:eastAsia="Arial" w:hAnsi="Arial" w:cs="Arial"/>
          <w:sz w:val="22"/>
          <w:szCs w:val="22"/>
        </w:rPr>
      </w:pPr>
      <w:r>
        <w:rPr>
          <w:rFonts w:ascii="Arial" w:hAnsi="Arial" w:cs="Arial"/>
          <w:sz w:val="22"/>
          <w:szCs w:val="22"/>
        </w:rPr>
        <w:t xml:space="preserve">Los objetivos del programa son: </w:t>
      </w:r>
      <w:r>
        <w:rPr>
          <w:rFonts w:ascii="Arial" w:hAnsi="Arial" w:cs="Arial"/>
          <w:bCs/>
          <w:sz w:val="22"/>
          <w:szCs w:val="22"/>
          <w:lang w:val="es-ES"/>
        </w:rPr>
        <w:t>(i) fortalecer la recaudación tributaria y de las contribuciones a la seguridad social, reduciendo los costos del cumplimiento; y (ii) mejorar el servicio y la atención al contribuyente, así como la gestión del comercio exterior</w:t>
      </w:r>
      <w:r>
        <w:rPr>
          <w:rFonts w:ascii="Arial" w:eastAsia="Arial" w:hAnsi="Arial" w:cs="Arial"/>
          <w:sz w:val="22"/>
          <w:szCs w:val="22"/>
        </w:rPr>
        <w:t>:</w:t>
      </w:r>
    </w:p>
    <w:p>
      <w:pPr>
        <w:pStyle w:val="Paragraph"/>
        <w:rPr>
          <w:rFonts w:ascii="Arial" w:eastAsia="Arial" w:hAnsi="Arial" w:cs="Arial"/>
          <w:sz w:val="22"/>
          <w:szCs w:val="22"/>
        </w:rPr>
      </w:pPr>
      <w:r>
        <w:rPr>
          <w:rFonts w:ascii="Arial" w:hAnsi="Arial" w:cs="Arial"/>
          <w:b/>
          <w:sz w:val="22"/>
          <w:szCs w:val="22"/>
        </w:rPr>
        <w:t>Componente I. Fortalecimiento de la gestión de riesgo de AFIP (US$48,0 millones)</w:t>
      </w:r>
      <w:r>
        <w:rPr>
          <w:rFonts w:ascii="Arial" w:hAnsi="Arial" w:cs="Arial"/>
          <w:sz w:val="22"/>
          <w:szCs w:val="22"/>
        </w:rPr>
        <w:t>. El objetivo de este componente es incrementar la percepción de riesgo de evadir por parte de los contribuyentes al mismo tiempo que se reduce el costo del cumplimiento</w:t>
      </w:r>
      <w:r>
        <w:rPr>
          <w:rFonts w:ascii="Arial" w:eastAsia="Arial" w:hAnsi="Arial" w:cs="Arial"/>
          <w:sz w:val="22"/>
          <w:szCs w:val="22"/>
        </w:rPr>
        <w:t xml:space="preserve">. </w:t>
      </w:r>
    </w:p>
    <w:p>
      <w:pPr>
        <w:pStyle w:val="Paragraph"/>
        <w:rPr>
          <w:rFonts w:ascii="Arial" w:eastAsia="Arial" w:hAnsi="Arial" w:cs="Arial"/>
          <w:b/>
          <w:bCs/>
          <w:sz w:val="22"/>
          <w:szCs w:val="22"/>
        </w:rPr>
      </w:pPr>
      <w:r>
        <w:rPr>
          <w:rFonts w:ascii="Arial" w:eastAsia="Arial" w:hAnsi="Arial" w:cs="Arial"/>
          <w:b/>
          <w:bCs/>
          <w:sz w:val="22"/>
          <w:szCs w:val="22"/>
        </w:rPr>
        <w:t>Componente II. Fortalecimiento de los sistemas de información de AFIP (US$47,6 millones).</w:t>
      </w:r>
      <w:r>
        <w:rPr>
          <w:rFonts w:ascii="Arial" w:eastAsia="Arial" w:hAnsi="Arial" w:cs="Arial"/>
          <w:bCs/>
          <w:sz w:val="22"/>
          <w:szCs w:val="22"/>
        </w:rPr>
        <w:t xml:space="preserve"> El presente componente tiene como objetivo financiar la adecuación del modelo de arquitectura tecnológica para la institución, en función de las nuevas estrategias de negocio en tres dimensiones principales; (i) actualización de sistemas y software en el </w:t>
      </w:r>
      <w:r>
        <w:rPr>
          <w:rFonts w:ascii="Arial" w:eastAsia="Arial" w:hAnsi="Arial" w:cs="Arial"/>
          <w:bCs/>
          <w:i/>
          <w:sz w:val="22"/>
          <w:szCs w:val="22"/>
        </w:rPr>
        <w:t>Data Center</w:t>
      </w:r>
      <w:r>
        <w:rPr>
          <w:rFonts w:ascii="Arial" w:eastAsia="Arial" w:hAnsi="Arial" w:cs="Arial"/>
          <w:bCs/>
          <w:sz w:val="22"/>
          <w:szCs w:val="22"/>
        </w:rPr>
        <w:t>; (ii) adquisición de equipos relacionados con mejora de comunicaciones y (iii) relacionados a la seguridad informática.</w:t>
      </w:r>
      <w:r>
        <w:rPr>
          <w:rFonts w:ascii="Arial" w:eastAsia="Arial" w:hAnsi="Arial" w:cs="Arial"/>
          <w:b/>
          <w:bCs/>
          <w:sz w:val="22"/>
          <w:szCs w:val="22"/>
        </w:rPr>
        <w:t xml:space="preserve"> </w:t>
      </w:r>
    </w:p>
    <w:p>
      <w:pPr>
        <w:pStyle w:val="Paragraph"/>
        <w:rPr>
          <w:rFonts w:ascii="Arial" w:eastAsia="Arial" w:hAnsi="Arial" w:cs="Arial"/>
          <w:sz w:val="22"/>
          <w:szCs w:val="22"/>
          <w:lang w:eastAsia="en-US"/>
        </w:rPr>
      </w:pPr>
      <w:r>
        <w:rPr>
          <w:rFonts w:ascii="Arial" w:eastAsia="Arial" w:hAnsi="Arial" w:cs="Arial"/>
          <w:b/>
          <w:bCs/>
          <w:sz w:val="22"/>
          <w:szCs w:val="22"/>
        </w:rPr>
        <w:t xml:space="preserve">Componente III. Mejora de atención al contribuyente y usuarios del comercio exterior (US$9,4 millones). </w:t>
      </w:r>
      <w:r>
        <w:rPr>
          <w:rFonts w:ascii="Arial" w:eastAsia="Arial" w:hAnsi="Arial" w:cs="Arial"/>
          <w:bCs/>
          <w:sz w:val="22"/>
          <w:szCs w:val="22"/>
        </w:rPr>
        <w:t>Se financiará una gestión de la relación con los ciudadanos a través del Sistema de Gestión de Atención Institucional que permitirá ordenar la atención, registrar los contactos mantenidos con el ciudadano y suministrar al funcionario información detallada del ciudadano y su perfil, datos adicionales extraídos de terceros organismos, acceso a herramientas de asistencia sobre consultas e interacción directa con los servicios del trámite en cuestión. La figura del Contribuyente Digital cobrará fuerza junto con la mayor importancia que adquirirá el Canal Digital como consecuencia de la informatización de la mayor cantidad de trámites posible. Los productos a ser financiados incluyen: (i) completar el desarrollo del CRM en la integración de la información, módulo de reclamos y sugerencias, módulo de gestión de consultas de organismos de seguridad social, módulo de calidad de atención y módulo de campanas salientes; (ii) incorporación de nuevos procesos, medios y tecnologías y reorientación del rol de las sucursales/agencias que constituyen el despliegue territorial de la AFIP; y (iii) dos nuevas aplicaciones móviles para denuncias y viajeros.</w:t>
      </w:r>
      <w:r>
        <w:rPr>
          <w:rFonts w:ascii="Arial" w:eastAsia="Arial" w:hAnsi="Arial" w:cs="Arial"/>
          <w:sz w:val="22"/>
          <w:szCs w:val="22"/>
        </w:rPr>
        <w:t xml:space="preserve"> </w:t>
      </w:r>
    </w:p>
    <w:p>
      <w:pPr>
        <w:pStyle w:val="Paragraph"/>
        <w:rPr>
          <w:rFonts w:ascii="Arial" w:eastAsia="Arial" w:hAnsi="Arial" w:cs="Arial"/>
          <w:sz w:val="22"/>
          <w:szCs w:val="22"/>
        </w:rPr>
      </w:pPr>
      <w:r>
        <w:rPr>
          <w:rFonts w:ascii="Arial" w:hAnsi="Arial" w:cs="Arial"/>
          <w:sz w:val="22"/>
          <w:szCs w:val="22"/>
          <w:lang w:val="es-ES"/>
        </w:rPr>
        <w:t>El Prestatario será la República Argentina y el Organismo Ejecutor (OE) será AFIP. En la órbita del Administrador General, se creará una Unidad Coordinadora del Programa (UCP) a tal fin</w:t>
      </w:r>
      <w:r>
        <w:rPr>
          <w:rStyle w:val="FootnoteReference"/>
          <w:rFonts w:ascii="Arial" w:hAnsi="Arial" w:cs="Arial"/>
          <w:sz w:val="22"/>
          <w:szCs w:val="22"/>
          <w:lang w:val="es-ES"/>
        </w:rPr>
        <w:footnoteReference w:id="2"/>
      </w:r>
      <w:r>
        <w:rPr>
          <w:rFonts w:ascii="Arial" w:eastAsiaTheme="majorEastAsia" w:hAnsi="Arial" w:cs="Arial"/>
          <w:bCs/>
          <w:sz w:val="22"/>
          <w:szCs w:val="22"/>
          <w:lang w:val="es-ES"/>
        </w:rPr>
        <w:t xml:space="preserve">, teniendo a su cargo la coordinación general y técnica de todas las actividades </w:t>
      </w:r>
      <w:r>
        <w:rPr>
          <w:rFonts w:ascii="Arial" w:hAnsi="Arial" w:cs="Arial"/>
          <w:sz w:val="22"/>
          <w:szCs w:val="22"/>
          <w:lang w:val="es-ES"/>
        </w:rPr>
        <w:t xml:space="preserve">relacionadas con la ejecución del programa. Las principales funciones de la UCP incluyen: (i) planificación de la ejecución presupuestaria y financiera del programa; </w:t>
      </w:r>
      <w:r>
        <w:rPr>
          <w:rFonts w:ascii="Arial" w:hAnsi="Arial" w:cs="Arial"/>
          <w:sz w:val="22"/>
          <w:szCs w:val="22"/>
          <w:lang w:val="es-ES"/>
        </w:rPr>
        <w:lastRenderedPageBreak/>
        <w:t>(ii) control técnico del proyecto, incluyendo la elaboración de documentos técnicos de los procesos de licitación y contratación; (iii) elaboración de los respectivos informes para el Banco; (iv) supervisar los procesos de licitación y adquisición de bienes, de licitación y contratación de obras y de selección y contratación de servicios del programa, de acuerdo con el correspondiente Plan de Adquisiciones (PA) y con las políticas del Banco; (v) control de la contabilidad y archivos; (vi) atención y coordinación del cumplimento de cláusulas contractuales establecidas en el Contrato de Préstamo; (vii) monitoreo y evaluación de los resultados y las metas e indicadores de la Matriz de Resultados; y (viii) elaboración y seguimiento a los Planes Operativos Anuales (POA), Plan de Adquisiciones (PA) y Plan de Ejecución Plurianual (PEP). La UCP contará con</w:t>
      </w:r>
      <w:r>
        <w:rPr>
          <w:rFonts w:ascii="Arial" w:hAnsi="Arial" w:cs="Arial"/>
          <w:sz w:val="22"/>
          <w:szCs w:val="22"/>
        </w:rPr>
        <w:t xml:space="preserve"> al menos por los siguientes perfiles: (i) un director de la UCP; (ii) un Gerente Funcional; (ii) un especialista en impuestos internos: (iii) un especialista aduanero: (iv) un especialista de Tecnología de Información y Comunicaciones (TIC); (iv) un especialista Financiero; (v) un especialista de adquisiciones; más el personal de apoyo técnico y/o administrativo que sea requerido para la UCP.</w:t>
      </w:r>
    </w:p>
    <w:p>
      <w:pPr>
        <w:pStyle w:val="Paragraph"/>
        <w:rPr>
          <w:rFonts w:ascii="Arial" w:eastAsia="Arial" w:hAnsi="Arial" w:cs="Arial"/>
          <w:sz w:val="22"/>
          <w:szCs w:val="22"/>
        </w:rPr>
      </w:pPr>
      <w:r>
        <w:rPr>
          <w:rFonts w:ascii="Arial" w:eastAsia="Arial" w:hAnsi="Arial" w:cs="Arial"/>
          <w:sz w:val="22"/>
          <w:szCs w:val="22"/>
        </w:rPr>
        <w:t>El Prestatario, a través de la UCP</w:t>
      </w:r>
      <w:r>
        <w:rPr>
          <w:rFonts w:ascii="Arial" w:hAnsi="Arial" w:cs="Arial"/>
          <w:sz w:val="22"/>
          <w:szCs w:val="22"/>
          <w:lang w:val="es-ES"/>
        </w:rPr>
        <w:t xml:space="preserve"> presentará anualmente y al final del proyecto los Estados Financieros Auditados (EFA) referentes a las actividades financiadas por el programa y un informe auditado de los mismos. Dichos informes deberán ser presentados dentro de los 120 días posteriores a la finalización del año fiscal, y, el final, a los 120 días después del último desembolso conforme lo establecido en las políticas del Banco, pudiendo, a requerimiento del Banco, remitir informes intermedios. A tal efecto, se recomienda que tanto la AGN como firmas auditoras independientes sean elegibles contractualmente para realizar las auditorías del programa.</w:t>
      </w:r>
    </w:p>
    <w:p>
      <w:pPr>
        <w:pStyle w:val="Chapter"/>
        <w:spacing w:before="120" w:after="120"/>
        <w:rPr>
          <w:rFonts w:ascii="Arial" w:eastAsia="Arial" w:hAnsi="Arial" w:cs="Arial"/>
          <w:sz w:val="22"/>
          <w:szCs w:val="22"/>
        </w:rPr>
      </w:pPr>
      <w:r>
        <w:rPr>
          <w:rFonts w:ascii="Arial" w:eastAsia="Arial" w:hAnsi="Arial" w:cs="Arial"/>
          <w:sz w:val="22"/>
          <w:szCs w:val="22"/>
        </w:rPr>
        <w:t>Monitoreo</w:t>
      </w:r>
    </w:p>
    <w:p>
      <w:pPr>
        <w:pStyle w:val="Paragraph"/>
        <w:rPr>
          <w:rFonts w:ascii="Arial" w:eastAsia="Arial" w:hAnsi="Arial" w:cs="Arial"/>
          <w:sz w:val="22"/>
          <w:szCs w:val="22"/>
        </w:rPr>
      </w:pPr>
      <w:r>
        <w:rPr>
          <w:rFonts w:ascii="Arial" w:eastAsia="Arial" w:hAnsi="Arial" w:cs="Arial"/>
          <w:sz w:val="22"/>
          <w:szCs w:val="22"/>
        </w:rPr>
        <w:t xml:space="preserve">El objetivo del monitoreo del programa es detectar los factores que facilitan o impiden el alcance de los resultados esperados, de conformidad con la proyección de actividades y las metas y los respectivos indicadores del Matriz de Resultados. El monitoreo del programa estará basado en la Matriz de Resultados, en la proyección de actividades, en el detalle de la ejecución física y financiera de los productos que constan en los informes semestrales de progreso, los procedimientos de la metodología de apoyo a la preparación y supervisión de programas, y en las descripciones de adquisiciones y contrataciones que constan en el PA. El prestatario presentará informes semestrales de progreso. El Banco y el prestatario acordaron en usar la Matriz de Resultados y las actividades definidas en el Informe de Monitoreo del Programa (PMR), para monitorear la ejecución del programa. </w:t>
      </w:r>
    </w:p>
    <w:p>
      <w:pPr>
        <w:pStyle w:val="Paragraph"/>
        <w:rPr>
          <w:rFonts w:ascii="Arial" w:eastAsia="Arial" w:hAnsi="Arial" w:cs="Arial"/>
          <w:sz w:val="22"/>
          <w:szCs w:val="22"/>
        </w:rPr>
      </w:pPr>
      <w:r>
        <w:rPr>
          <w:rFonts w:ascii="Arial" w:eastAsia="Arial" w:hAnsi="Arial" w:cs="Arial"/>
          <w:sz w:val="22"/>
          <w:szCs w:val="22"/>
        </w:rPr>
        <w:t xml:space="preserve">El prestatario presentará al Banco un informe de evaluación de medio término, a los 90 días contados a partir de la fecha en que se haya desembolsado el 50% de los recursos del préstamo o cuando hayan transcurrido 36 meses de ejecución (lo que ocurra primero). Este informe deberá contemplar los avances en la implementación de los productos, resultados, la revisión de los riesgos y la identificación de lecciones </w:t>
      </w:r>
      <w:r>
        <w:rPr>
          <w:rFonts w:ascii="Arial" w:eastAsia="Arial" w:hAnsi="Arial" w:cs="Arial"/>
          <w:sz w:val="22"/>
          <w:szCs w:val="22"/>
        </w:rPr>
        <w:lastRenderedPageBreak/>
        <w:t>aprendidas a ser incorporadas para mejorar la ejecución (ver Términos de Referencia en Anexo I). En particular, las principales preguntas de monitoreo incluyen:</w:t>
      </w:r>
    </w:p>
    <w:p>
      <w:pPr>
        <w:pStyle w:val="FirstHeading"/>
        <w:rPr>
          <w:rFonts w:ascii="Arial" w:eastAsia="Arial" w:hAnsi="Arial" w:cs="Arial"/>
          <w:sz w:val="22"/>
          <w:szCs w:val="22"/>
          <w:lang w:val="es-ES_tradnl"/>
        </w:rPr>
      </w:pPr>
      <w:r>
        <w:rPr>
          <w:rFonts w:ascii="Arial" w:hAnsi="Arial" w:cs="Arial"/>
          <w:sz w:val="22"/>
          <w:szCs w:val="22"/>
          <w:lang w:val="es-ES_tradnl"/>
        </w:rPr>
        <w:fldChar w:fldCharType="begin"/>
      </w:r>
      <w:r>
        <w:rPr>
          <w:rFonts w:ascii="Arial" w:hAnsi="Arial" w:cs="Arial"/>
          <w:sz w:val="22"/>
          <w:szCs w:val="22"/>
          <w:lang w:val="es-ES_tradnl"/>
        </w:rPr>
        <w:instrText xml:space="preserve"> SEQ "</w:instrText>
      </w:r>
      <w:r>
        <w:rPr>
          <w:rFonts w:ascii="Arial" w:hAnsi="Arial" w:cs="Arial"/>
          <w:sz w:val="22"/>
          <w:szCs w:val="22"/>
          <w:lang w:val="es-ES_tradnl"/>
        </w:rPr>
        <w:fldChar w:fldCharType="begin"/>
      </w:r>
      <w:r>
        <w:rPr>
          <w:rFonts w:ascii="Arial" w:hAnsi="Arial" w:cs="Arial"/>
          <w:sz w:val="22"/>
          <w:szCs w:val="22"/>
          <w:lang w:val="es-ES_tradnl"/>
        </w:rPr>
        <w:instrText xml:space="preserve"> SECTION  \* MERGEFORMAT </w:instrText>
      </w:r>
      <w:r>
        <w:rPr>
          <w:rFonts w:ascii="Arial" w:hAnsi="Arial" w:cs="Arial"/>
          <w:sz w:val="22"/>
          <w:szCs w:val="22"/>
          <w:lang w:val="es-ES_tradnl"/>
        </w:rPr>
        <w:fldChar w:fldCharType="separate"/>
      </w:r>
      <w:r>
        <w:rPr>
          <w:rFonts w:ascii="Arial" w:hAnsi="Arial" w:cs="Arial"/>
          <w:sz w:val="22"/>
          <w:szCs w:val="22"/>
          <w:lang w:val="es-ES_tradnl"/>
        </w:rPr>
        <w:instrText>3</w:instrText>
      </w:r>
      <w:r>
        <w:rPr>
          <w:rFonts w:ascii="Arial" w:hAnsi="Arial" w:cs="Arial"/>
          <w:sz w:val="22"/>
          <w:szCs w:val="22"/>
          <w:lang w:val="es-ES_tradnl"/>
        </w:rPr>
        <w:fldChar w:fldCharType="end"/>
      </w:r>
      <w:r>
        <w:rPr>
          <w:rFonts w:ascii="Arial" w:hAnsi="Arial" w:cs="Arial"/>
          <w:sz w:val="22"/>
          <w:szCs w:val="22"/>
          <w:lang w:val="es-ES_tradnl"/>
        </w:rPr>
        <w:instrText xml:space="preserve">#"\* ALPHABETIC \* MERGEFORMAT </w:instrText>
      </w:r>
      <w:r>
        <w:rPr>
          <w:rFonts w:ascii="Arial" w:hAnsi="Arial" w:cs="Arial"/>
          <w:sz w:val="22"/>
          <w:szCs w:val="22"/>
          <w:lang w:val="es-ES_tradnl"/>
        </w:rPr>
        <w:fldChar w:fldCharType="separate"/>
      </w:r>
      <w:r>
        <w:rPr>
          <w:rFonts w:ascii="Arial" w:eastAsia="Arial" w:hAnsi="Arial" w:cs="Arial"/>
          <w:sz w:val="22"/>
          <w:szCs w:val="22"/>
          <w:lang w:val="es-ES_tradnl"/>
        </w:rPr>
        <w:t>A</w:t>
      </w:r>
      <w:r>
        <w:rPr>
          <w:rFonts w:ascii="Arial" w:hAnsi="Arial" w:cs="Arial"/>
          <w:sz w:val="22"/>
          <w:szCs w:val="22"/>
          <w:lang w:val="es-ES_tradnl"/>
        </w:rPr>
        <w:fldChar w:fldCharType="end"/>
      </w:r>
      <w:r>
        <w:rPr>
          <w:rFonts w:ascii="Arial" w:eastAsia="Arial" w:hAnsi="Arial" w:cs="Arial"/>
          <w:sz w:val="22"/>
          <w:szCs w:val="22"/>
          <w:lang w:val="es-ES_tradnl"/>
        </w:rPr>
        <w:t>.</w:t>
      </w:r>
      <w:r>
        <w:rPr>
          <w:rFonts w:ascii="Arial" w:hAnsi="Arial" w:cs="Arial"/>
          <w:sz w:val="22"/>
          <w:szCs w:val="22"/>
          <w:lang w:val="es-ES_tradnl"/>
        </w:rPr>
        <w:tab/>
      </w:r>
      <w:r>
        <w:rPr>
          <w:rFonts w:ascii="Arial" w:eastAsia="Arial" w:hAnsi="Arial" w:cs="Arial"/>
          <w:sz w:val="22"/>
          <w:szCs w:val="22"/>
          <w:lang w:val="es-ES_tradnl"/>
        </w:rPr>
        <w:t>Principales Preguntas de Monitoreo</w:t>
      </w:r>
    </w:p>
    <w:p>
      <w:pPr>
        <w:pStyle w:val="Paragraph"/>
        <w:rPr>
          <w:rFonts w:ascii="Arial" w:eastAsia="Arial" w:hAnsi="Arial" w:cs="Arial"/>
          <w:sz w:val="22"/>
          <w:szCs w:val="22"/>
        </w:rPr>
      </w:pPr>
      <w:r>
        <w:rPr>
          <w:rStyle w:val="hps"/>
          <w:rFonts w:ascii="Arial" w:eastAsia="Arial" w:hAnsi="Arial" w:cs="Arial"/>
          <w:b/>
          <w:bCs/>
          <w:sz w:val="22"/>
          <w:szCs w:val="22"/>
        </w:rPr>
        <w:t>Monitoreo</w:t>
      </w:r>
      <w:r>
        <w:rPr>
          <w:rFonts w:ascii="Arial" w:eastAsia="Arial" w:hAnsi="Arial" w:cs="Arial"/>
          <w:b/>
          <w:bCs/>
          <w:sz w:val="22"/>
          <w:szCs w:val="22"/>
        </w:rPr>
        <w:t xml:space="preserve"> de conformidad: </w:t>
      </w:r>
      <w:r>
        <w:rPr>
          <w:rFonts w:ascii="Arial" w:eastAsia="Arial" w:hAnsi="Arial" w:cs="Arial"/>
          <w:sz w:val="22"/>
          <w:szCs w:val="22"/>
        </w:rPr>
        <w:t>¿</w:t>
      </w:r>
      <w:r>
        <w:rPr>
          <w:rStyle w:val="hps"/>
          <w:rFonts w:ascii="Arial" w:eastAsia="Arial" w:hAnsi="Arial" w:cs="Arial"/>
          <w:sz w:val="22"/>
          <w:szCs w:val="22"/>
        </w:rPr>
        <w:t>Las actividades y procesos</w:t>
      </w:r>
      <w:r>
        <w:rPr>
          <w:rStyle w:val="longtext"/>
          <w:rFonts w:ascii="Arial" w:eastAsia="Arial" w:hAnsi="Arial" w:cs="Arial"/>
          <w:sz w:val="22"/>
          <w:szCs w:val="22"/>
        </w:rPr>
        <w:t xml:space="preserve"> </w:t>
      </w:r>
      <w:r>
        <w:rPr>
          <w:rStyle w:val="hps"/>
          <w:rFonts w:ascii="Arial" w:eastAsia="Arial" w:hAnsi="Arial" w:cs="Arial"/>
          <w:sz w:val="22"/>
          <w:szCs w:val="22"/>
        </w:rPr>
        <w:t>realizados</w:t>
      </w:r>
      <w:r>
        <w:rPr>
          <w:rStyle w:val="longtext"/>
          <w:rFonts w:ascii="Arial" w:eastAsia="Arial" w:hAnsi="Arial" w:cs="Arial"/>
          <w:sz w:val="22"/>
          <w:szCs w:val="22"/>
        </w:rPr>
        <w:t xml:space="preserve"> </w:t>
      </w:r>
      <w:r>
        <w:rPr>
          <w:rStyle w:val="hps"/>
          <w:rFonts w:ascii="Arial" w:eastAsia="Arial" w:hAnsi="Arial" w:cs="Arial"/>
          <w:sz w:val="22"/>
          <w:szCs w:val="22"/>
        </w:rPr>
        <w:t>se adhieren</w:t>
      </w:r>
      <w:r>
        <w:rPr>
          <w:rStyle w:val="longtext"/>
          <w:rFonts w:ascii="Arial" w:eastAsia="Arial" w:hAnsi="Arial" w:cs="Arial"/>
          <w:sz w:val="22"/>
          <w:szCs w:val="22"/>
        </w:rPr>
        <w:t xml:space="preserve"> </w:t>
      </w:r>
      <w:r>
        <w:rPr>
          <w:rStyle w:val="hps"/>
          <w:rFonts w:ascii="Arial" w:eastAsia="Arial" w:hAnsi="Arial" w:cs="Arial"/>
          <w:sz w:val="22"/>
          <w:szCs w:val="22"/>
        </w:rPr>
        <w:t>a los objetivos establecidos</w:t>
      </w:r>
      <w:r>
        <w:rPr>
          <w:rStyle w:val="longtext"/>
          <w:rFonts w:ascii="Arial" w:eastAsia="Arial" w:hAnsi="Arial" w:cs="Arial"/>
          <w:sz w:val="22"/>
          <w:szCs w:val="22"/>
        </w:rPr>
        <w:t xml:space="preserve"> </w:t>
      </w:r>
      <w:r>
        <w:rPr>
          <w:rStyle w:val="hps"/>
          <w:rFonts w:ascii="Arial" w:eastAsia="Arial" w:hAnsi="Arial" w:cs="Arial"/>
          <w:sz w:val="22"/>
          <w:szCs w:val="22"/>
        </w:rPr>
        <w:t>por el programa?</w:t>
      </w:r>
      <w:r>
        <w:rPr>
          <w:rFonts w:ascii="Arial" w:eastAsia="Arial" w:hAnsi="Arial" w:cs="Arial"/>
          <w:sz w:val="22"/>
          <w:szCs w:val="22"/>
        </w:rPr>
        <w:t xml:space="preserve"> </w:t>
      </w:r>
    </w:p>
    <w:p>
      <w:pPr>
        <w:pStyle w:val="Paragraph"/>
        <w:rPr>
          <w:rFonts w:ascii="Arial" w:eastAsia="Arial" w:hAnsi="Arial" w:cs="Arial"/>
          <w:sz w:val="22"/>
          <w:szCs w:val="22"/>
        </w:rPr>
      </w:pPr>
      <w:r>
        <w:rPr>
          <w:rStyle w:val="hps"/>
          <w:rFonts w:ascii="Arial" w:eastAsia="Arial" w:hAnsi="Arial" w:cs="Arial"/>
          <w:b/>
          <w:bCs/>
          <w:sz w:val="22"/>
          <w:szCs w:val="22"/>
        </w:rPr>
        <w:t>Monitoreo</w:t>
      </w:r>
      <w:r>
        <w:rPr>
          <w:rFonts w:ascii="Arial" w:eastAsia="Arial" w:hAnsi="Arial" w:cs="Arial"/>
          <w:b/>
          <w:bCs/>
          <w:sz w:val="22"/>
          <w:szCs w:val="22"/>
        </w:rPr>
        <w:t xml:space="preserve"> financiero:</w:t>
      </w:r>
      <w:r>
        <w:rPr>
          <w:rFonts w:ascii="Arial" w:eastAsia="Arial" w:hAnsi="Arial" w:cs="Arial"/>
          <w:sz w:val="22"/>
          <w:szCs w:val="22"/>
        </w:rPr>
        <w:t xml:space="preserve"> ¿</w:t>
      </w:r>
      <w:r>
        <w:rPr>
          <w:rStyle w:val="hps"/>
          <w:rFonts w:ascii="Arial" w:eastAsia="Arial" w:hAnsi="Arial" w:cs="Arial"/>
          <w:sz w:val="22"/>
          <w:szCs w:val="22"/>
        </w:rPr>
        <w:t>Hay</w:t>
      </w:r>
      <w:r>
        <w:rPr>
          <w:rStyle w:val="longtext"/>
          <w:rFonts w:ascii="Arial" w:eastAsia="Arial" w:hAnsi="Arial" w:cs="Arial"/>
          <w:sz w:val="22"/>
          <w:szCs w:val="22"/>
        </w:rPr>
        <w:t xml:space="preserve"> </w:t>
      </w:r>
      <w:r>
        <w:rPr>
          <w:rStyle w:val="hps"/>
          <w:rFonts w:ascii="Arial" w:eastAsia="Arial" w:hAnsi="Arial" w:cs="Arial"/>
          <w:sz w:val="22"/>
          <w:szCs w:val="22"/>
        </w:rPr>
        <w:t>suficiencia</w:t>
      </w:r>
      <w:r>
        <w:rPr>
          <w:rStyle w:val="longtext"/>
          <w:rFonts w:ascii="Arial" w:eastAsia="Arial" w:hAnsi="Arial" w:cs="Arial"/>
          <w:sz w:val="22"/>
          <w:szCs w:val="22"/>
        </w:rPr>
        <w:t xml:space="preserve"> </w:t>
      </w:r>
      <w:r>
        <w:rPr>
          <w:rStyle w:val="hps"/>
          <w:rFonts w:ascii="Arial" w:eastAsia="Arial" w:hAnsi="Arial" w:cs="Arial"/>
          <w:sz w:val="22"/>
          <w:szCs w:val="22"/>
        </w:rPr>
        <w:t>y oportunidad</w:t>
      </w:r>
      <w:r>
        <w:rPr>
          <w:rStyle w:val="longtext"/>
          <w:rFonts w:ascii="Arial" w:eastAsia="Arial" w:hAnsi="Arial" w:cs="Arial"/>
          <w:sz w:val="22"/>
          <w:szCs w:val="22"/>
        </w:rPr>
        <w:t xml:space="preserve"> </w:t>
      </w:r>
      <w:r>
        <w:rPr>
          <w:rStyle w:val="hps"/>
          <w:rFonts w:ascii="Arial" w:eastAsia="Arial" w:hAnsi="Arial" w:cs="Arial"/>
          <w:sz w:val="22"/>
          <w:szCs w:val="22"/>
        </w:rPr>
        <w:t>en la liberación de</w:t>
      </w:r>
      <w:r>
        <w:rPr>
          <w:rStyle w:val="longtext"/>
          <w:rFonts w:ascii="Arial" w:eastAsia="Arial" w:hAnsi="Arial" w:cs="Arial"/>
          <w:sz w:val="22"/>
          <w:szCs w:val="22"/>
        </w:rPr>
        <w:t xml:space="preserve"> </w:t>
      </w:r>
      <w:r>
        <w:rPr>
          <w:rStyle w:val="hps"/>
          <w:rFonts w:ascii="Arial" w:eastAsia="Arial" w:hAnsi="Arial" w:cs="Arial"/>
          <w:sz w:val="22"/>
          <w:szCs w:val="22"/>
        </w:rPr>
        <w:t>los fondos del programa?</w:t>
      </w:r>
    </w:p>
    <w:p>
      <w:pPr>
        <w:pStyle w:val="Paragraph"/>
        <w:rPr>
          <w:rFonts w:ascii="Arial" w:eastAsia="Arial" w:hAnsi="Arial" w:cs="Arial"/>
          <w:sz w:val="22"/>
          <w:szCs w:val="22"/>
        </w:rPr>
      </w:pPr>
      <w:r>
        <w:rPr>
          <w:rStyle w:val="hps"/>
          <w:rFonts w:ascii="Arial" w:eastAsia="Arial" w:hAnsi="Arial" w:cs="Arial"/>
          <w:b/>
          <w:bCs/>
          <w:sz w:val="22"/>
          <w:szCs w:val="22"/>
        </w:rPr>
        <w:t>Monitoreo</w:t>
      </w:r>
      <w:r>
        <w:rPr>
          <w:rFonts w:ascii="Arial" w:eastAsia="Arial" w:hAnsi="Arial" w:cs="Arial"/>
          <w:b/>
          <w:bCs/>
          <w:sz w:val="22"/>
          <w:szCs w:val="22"/>
        </w:rPr>
        <w:t xml:space="preserve"> de actividades:</w:t>
      </w:r>
      <w:r>
        <w:rPr>
          <w:rFonts w:ascii="Arial" w:eastAsia="Arial" w:hAnsi="Arial" w:cs="Arial"/>
          <w:sz w:val="22"/>
          <w:szCs w:val="22"/>
        </w:rPr>
        <w:t xml:space="preserve"> ¿</w:t>
      </w:r>
      <w:r>
        <w:rPr>
          <w:rStyle w:val="hps"/>
          <w:rFonts w:ascii="Arial" w:eastAsia="Arial" w:hAnsi="Arial" w:cs="Arial"/>
          <w:sz w:val="22"/>
          <w:szCs w:val="22"/>
        </w:rPr>
        <w:t>Las actividades proyectadas</w:t>
      </w:r>
      <w:r>
        <w:rPr>
          <w:rStyle w:val="longtext"/>
          <w:rFonts w:ascii="Arial" w:eastAsia="Arial" w:hAnsi="Arial" w:cs="Arial"/>
          <w:sz w:val="22"/>
          <w:szCs w:val="22"/>
        </w:rPr>
        <w:t xml:space="preserve"> </w:t>
      </w:r>
      <w:r>
        <w:rPr>
          <w:rStyle w:val="hps"/>
          <w:rFonts w:ascii="Arial" w:eastAsia="Arial" w:hAnsi="Arial" w:cs="Arial"/>
          <w:sz w:val="22"/>
          <w:szCs w:val="22"/>
        </w:rPr>
        <w:t>están siendo</w:t>
      </w:r>
      <w:r>
        <w:rPr>
          <w:rStyle w:val="longtext"/>
          <w:rFonts w:ascii="Arial" w:eastAsia="Arial" w:hAnsi="Arial" w:cs="Arial"/>
          <w:sz w:val="22"/>
          <w:szCs w:val="22"/>
        </w:rPr>
        <w:t xml:space="preserve"> </w:t>
      </w:r>
      <w:r>
        <w:rPr>
          <w:rStyle w:val="hps"/>
          <w:rFonts w:ascii="Arial" w:eastAsia="Arial" w:hAnsi="Arial" w:cs="Arial"/>
          <w:sz w:val="22"/>
          <w:szCs w:val="22"/>
        </w:rPr>
        <w:t>planificadas y ejecutadas</w:t>
      </w:r>
      <w:r>
        <w:rPr>
          <w:rStyle w:val="longtext"/>
          <w:rFonts w:ascii="Arial" w:eastAsia="Arial" w:hAnsi="Arial" w:cs="Arial"/>
          <w:sz w:val="22"/>
          <w:szCs w:val="22"/>
        </w:rPr>
        <w:t xml:space="preserve"> </w:t>
      </w:r>
      <w:r>
        <w:rPr>
          <w:rStyle w:val="hps"/>
          <w:rFonts w:ascii="Arial" w:eastAsia="Arial" w:hAnsi="Arial" w:cs="Arial"/>
          <w:sz w:val="22"/>
          <w:szCs w:val="22"/>
        </w:rPr>
        <w:t>de acuerdo al tiempo</w:t>
      </w:r>
      <w:r>
        <w:rPr>
          <w:rStyle w:val="longtext"/>
          <w:rFonts w:ascii="Arial" w:eastAsia="Arial" w:hAnsi="Arial" w:cs="Arial"/>
          <w:sz w:val="22"/>
          <w:szCs w:val="22"/>
        </w:rPr>
        <w:t xml:space="preserve"> </w:t>
      </w:r>
      <w:r>
        <w:rPr>
          <w:rStyle w:val="hps"/>
          <w:rFonts w:ascii="Arial" w:eastAsia="Arial" w:hAnsi="Arial" w:cs="Arial"/>
          <w:sz w:val="22"/>
          <w:szCs w:val="22"/>
        </w:rPr>
        <w:t>requerido?</w:t>
      </w:r>
    </w:p>
    <w:p>
      <w:pPr>
        <w:pStyle w:val="Paragraph"/>
        <w:rPr>
          <w:rStyle w:val="longtext"/>
          <w:rFonts w:ascii="Arial" w:eastAsia="Arial" w:hAnsi="Arial" w:cs="Arial"/>
          <w:sz w:val="22"/>
          <w:szCs w:val="22"/>
        </w:rPr>
      </w:pPr>
      <w:r>
        <w:rPr>
          <w:rFonts w:ascii="Arial" w:eastAsia="Arial" w:hAnsi="Arial" w:cs="Arial"/>
          <w:b/>
          <w:bCs/>
          <w:sz w:val="22"/>
          <w:szCs w:val="22"/>
        </w:rPr>
        <w:t>Monitoreo de productos:</w:t>
      </w:r>
      <w:r>
        <w:rPr>
          <w:rFonts w:ascii="Arial" w:eastAsia="Arial" w:hAnsi="Arial" w:cs="Arial"/>
          <w:sz w:val="22"/>
          <w:szCs w:val="22"/>
        </w:rPr>
        <w:t xml:space="preserve"> ¿Los </w:t>
      </w:r>
      <w:r>
        <w:rPr>
          <w:rStyle w:val="hps"/>
          <w:rFonts w:ascii="Arial" w:eastAsia="Arial" w:hAnsi="Arial" w:cs="Arial"/>
          <w:sz w:val="22"/>
          <w:szCs w:val="22"/>
        </w:rPr>
        <w:t>productos primarios,</w:t>
      </w:r>
      <w:r>
        <w:rPr>
          <w:rStyle w:val="longtext"/>
          <w:rFonts w:ascii="Arial" w:eastAsia="Arial" w:hAnsi="Arial" w:cs="Arial"/>
          <w:sz w:val="22"/>
          <w:szCs w:val="22"/>
        </w:rPr>
        <w:t xml:space="preserve"> </w:t>
      </w:r>
      <w:r>
        <w:rPr>
          <w:rStyle w:val="hps"/>
          <w:rFonts w:ascii="Arial" w:eastAsia="Arial" w:hAnsi="Arial" w:cs="Arial"/>
          <w:sz w:val="22"/>
          <w:szCs w:val="22"/>
        </w:rPr>
        <w:t>intermedios y finales</w:t>
      </w:r>
      <w:r>
        <w:rPr>
          <w:rStyle w:val="longtext"/>
          <w:rFonts w:ascii="Arial" w:eastAsia="Arial" w:hAnsi="Arial" w:cs="Arial"/>
          <w:sz w:val="22"/>
          <w:szCs w:val="22"/>
        </w:rPr>
        <w:t xml:space="preserve"> </w:t>
      </w:r>
      <w:r>
        <w:rPr>
          <w:rStyle w:val="hps"/>
          <w:rFonts w:ascii="Arial" w:eastAsia="Arial" w:hAnsi="Arial" w:cs="Arial"/>
          <w:sz w:val="22"/>
          <w:szCs w:val="22"/>
        </w:rPr>
        <w:t>se están desarrollando en</w:t>
      </w:r>
      <w:r>
        <w:rPr>
          <w:rStyle w:val="longtext"/>
          <w:rFonts w:ascii="Arial" w:eastAsia="Arial" w:hAnsi="Arial" w:cs="Arial"/>
          <w:sz w:val="22"/>
          <w:szCs w:val="22"/>
        </w:rPr>
        <w:t xml:space="preserve"> </w:t>
      </w:r>
      <w:r>
        <w:rPr>
          <w:rStyle w:val="hps"/>
          <w:rFonts w:ascii="Arial" w:eastAsia="Arial" w:hAnsi="Arial" w:cs="Arial"/>
          <w:sz w:val="22"/>
          <w:szCs w:val="22"/>
        </w:rPr>
        <w:t>la secuencia deseada</w:t>
      </w:r>
      <w:r>
        <w:rPr>
          <w:rStyle w:val="longtext"/>
          <w:rFonts w:ascii="Arial" w:eastAsia="Arial" w:hAnsi="Arial" w:cs="Arial"/>
          <w:sz w:val="22"/>
          <w:szCs w:val="22"/>
        </w:rPr>
        <w:t>?</w:t>
      </w:r>
    </w:p>
    <w:p>
      <w:pPr>
        <w:pStyle w:val="Paragraph"/>
        <w:rPr>
          <w:rFonts w:ascii="Arial" w:eastAsia="Arial" w:hAnsi="Arial" w:cs="Arial"/>
          <w:sz w:val="22"/>
          <w:szCs w:val="22"/>
        </w:rPr>
      </w:pPr>
      <w:r>
        <w:rPr>
          <w:rFonts w:ascii="Arial" w:eastAsia="Arial" w:hAnsi="Arial" w:cs="Arial"/>
          <w:b/>
          <w:bCs/>
          <w:sz w:val="22"/>
          <w:szCs w:val="22"/>
        </w:rPr>
        <w:t>Monitoreo de resultados:</w:t>
      </w:r>
      <w:r>
        <w:rPr>
          <w:rFonts w:ascii="Arial" w:eastAsia="Arial" w:hAnsi="Arial" w:cs="Arial"/>
          <w:sz w:val="22"/>
          <w:szCs w:val="22"/>
        </w:rPr>
        <w:t xml:space="preserve"> ¿Se están alcanzando las metas a nivel de indicadores de impacto y resultados? </w:t>
      </w:r>
    </w:p>
    <w:p>
      <w:pPr>
        <w:pStyle w:val="Paragraph"/>
        <w:rPr>
          <w:rFonts w:ascii="Arial" w:eastAsia="Arial" w:hAnsi="Arial" w:cs="Arial"/>
          <w:sz w:val="22"/>
          <w:szCs w:val="22"/>
        </w:rPr>
      </w:pPr>
      <w:r>
        <w:rPr>
          <w:rStyle w:val="hps"/>
          <w:rFonts w:ascii="Arial" w:eastAsia="Arial" w:hAnsi="Arial" w:cs="Arial"/>
          <w:b/>
          <w:bCs/>
          <w:sz w:val="22"/>
          <w:szCs w:val="22"/>
        </w:rPr>
        <w:t>Monitoreo</w:t>
      </w:r>
      <w:r>
        <w:rPr>
          <w:rFonts w:ascii="Arial" w:eastAsia="Arial" w:hAnsi="Arial" w:cs="Arial"/>
          <w:b/>
          <w:bCs/>
          <w:sz w:val="22"/>
          <w:szCs w:val="22"/>
        </w:rPr>
        <w:t xml:space="preserve"> de riesgos:</w:t>
      </w:r>
      <w:r>
        <w:rPr>
          <w:rFonts w:ascii="Arial" w:eastAsia="Arial" w:hAnsi="Arial" w:cs="Arial"/>
          <w:sz w:val="22"/>
          <w:szCs w:val="22"/>
        </w:rPr>
        <w:t xml:space="preserve"> ¿L</w:t>
      </w:r>
      <w:r>
        <w:rPr>
          <w:rStyle w:val="hps"/>
          <w:rFonts w:ascii="Arial" w:eastAsia="Arial" w:hAnsi="Arial" w:cs="Arial"/>
          <w:sz w:val="22"/>
          <w:szCs w:val="22"/>
        </w:rPr>
        <w:t>os riesgos identificados</w:t>
      </w:r>
      <w:r>
        <w:rPr>
          <w:rStyle w:val="longtext"/>
          <w:rFonts w:ascii="Arial" w:eastAsia="Arial" w:hAnsi="Arial" w:cs="Arial"/>
          <w:sz w:val="22"/>
          <w:szCs w:val="22"/>
        </w:rPr>
        <w:t xml:space="preserve"> </w:t>
      </w:r>
      <w:r>
        <w:rPr>
          <w:rStyle w:val="hps"/>
          <w:rFonts w:ascii="Arial" w:eastAsia="Arial" w:hAnsi="Arial" w:cs="Arial"/>
          <w:sz w:val="22"/>
          <w:szCs w:val="22"/>
        </w:rPr>
        <w:t>en el programa</w:t>
      </w:r>
      <w:r>
        <w:rPr>
          <w:rStyle w:val="longtext"/>
          <w:rFonts w:ascii="Arial" w:eastAsia="Arial" w:hAnsi="Arial" w:cs="Arial"/>
          <w:sz w:val="22"/>
          <w:szCs w:val="22"/>
        </w:rPr>
        <w:t xml:space="preserve"> </w:t>
      </w:r>
      <w:r>
        <w:rPr>
          <w:rStyle w:val="hps"/>
          <w:rFonts w:ascii="Arial" w:eastAsia="Arial" w:hAnsi="Arial" w:cs="Arial"/>
          <w:sz w:val="22"/>
          <w:szCs w:val="22"/>
        </w:rPr>
        <w:t xml:space="preserve">ponen en peligro </w:t>
      </w:r>
      <w:r>
        <w:rPr>
          <w:rStyle w:val="longtext"/>
          <w:rFonts w:ascii="Arial" w:eastAsia="Arial" w:hAnsi="Arial" w:cs="Arial"/>
          <w:sz w:val="22"/>
          <w:szCs w:val="22"/>
        </w:rPr>
        <w:t xml:space="preserve">el logro </w:t>
      </w:r>
      <w:r>
        <w:rPr>
          <w:rStyle w:val="hps"/>
          <w:rFonts w:ascii="Arial" w:eastAsia="Arial" w:hAnsi="Arial" w:cs="Arial"/>
          <w:sz w:val="22"/>
          <w:szCs w:val="22"/>
        </w:rPr>
        <w:t>de los objetivos</w:t>
      </w:r>
      <w:r>
        <w:rPr>
          <w:rStyle w:val="longtext"/>
          <w:rFonts w:ascii="Arial" w:eastAsia="Arial" w:hAnsi="Arial" w:cs="Arial"/>
          <w:sz w:val="22"/>
          <w:szCs w:val="22"/>
        </w:rPr>
        <w:t>? ¿</w:t>
      </w:r>
      <w:r>
        <w:rPr>
          <w:rStyle w:val="hps"/>
          <w:rFonts w:ascii="Arial" w:eastAsia="Arial" w:hAnsi="Arial" w:cs="Arial"/>
          <w:sz w:val="22"/>
          <w:szCs w:val="22"/>
        </w:rPr>
        <w:t>Las acciones de mitigación</w:t>
      </w:r>
      <w:r>
        <w:rPr>
          <w:rStyle w:val="longtext"/>
          <w:rFonts w:ascii="Arial" w:eastAsia="Arial" w:hAnsi="Arial" w:cs="Arial"/>
          <w:sz w:val="22"/>
          <w:szCs w:val="22"/>
        </w:rPr>
        <w:t xml:space="preserve"> </w:t>
      </w:r>
      <w:r>
        <w:rPr>
          <w:rStyle w:val="hps"/>
          <w:rFonts w:ascii="Arial" w:eastAsia="Arial" w:hAnsi="Arial" w:cs="Arial"/>
          <w:sz w:val="22"/>
          <w:szCs w:val="22"/>
        </w:rPr>
        <w:t>planificadas</w:t>
      </w:r>
      <w:r>
        <w:rPr>
          <w:rStyle w:val="longtext"/>
          <w:rFonts w:ascii="Arial" w:eastAsia="Arial" w:hAnsi="Arial" w:cs="Arial"/>
          <w:sz w:val="22"/>
          <w:szCs w:val="22"/>
        </w:rPr>
        <w:t xml:space="preserve"> </w:t>
      </w:r>
      <w:r>
        <w:rPr>
          <w:rStyle w:val="hps"/>
          <w:rFonts w:ascii="Arial" w:eastAsia="Arial" w:hAnsi="Arial" w:cs="Arial"/>
          <w:sz w:val="22"/>
          <w:szCs w:val="22"/>
        </w:rPr>
        <w:t>se están desarrollando</w:t>
      </w:r>
      <w:r>
        <w:rPr>
          <w:rStyle w:val="longtext"/>
          <w:rFonts w:ascii="Arial" w:eastAsia="Arial" w:hAnsi="Arial" w:cs="Arial"/>
          <w:sz w:val="22"/>
          <w:szCs w:val="22"/>
        </w:rPr>
        <w:t>?</w:t>
      </w:r>
    </w:p>
    <w:p>
      <w:pPr>
        <w:pStyle w:val="FirstHeading"/>
        <w:rPr>
          <w:rFonts w:ascii="Arial" w:eastAsia="Arial" w:hAnsi="Arial" w:cs="Arial"/>
          <w:sz w:val="22"/>
          <w:szCs w:val="22"/>
          <w:lang w:val="es-ES_tradnl"/>
        </w:rPr>
      </w:pPr>
      <w:r>
        <w:rPr>
          <w:rFonts w:ascii="Arial" w:hAnsi="Arial" w:cs="Arial"/>
          <w:sz w:val="22"/>
          <w:szCs w:val="22"/>
          <w:lang w:val="es-ES_tradnl"/>
        </w:rPr>
        <w:fldChar w:fldCharType="begin"/>
      </w:r>
      <w:r>
        <w:rPr>
          <w:rFonts w:ascii="Arial" w:hAnsi="Arial" w:cs="Arial"/>
          <w:sz w:val="22"/>
          <w:szCs w:val="22"/>
          <w:lang w:val="es-ES_tradnl"/>
        </w:rPr>
        <w:instrText xml:space="preserve"> SEQ "</w:instrText>
      </w:r>
      <w:r>
        <w:rPr>
          <w:rFonts w:ascii="Arial" w:hAnsi="Arial" w:cs="Arial"/>
          <w:sz w:val="22"/>
          <w:szCs w:val="22"/>
          <w:lang w:val="es-ES_tradnl"/>
        </w:rPr>
        <w:fldChar w:fldCharType="begin"/>
      </w:r>
      <w:r>
        <w:rPr>
          <w:rFonts w:ascii="Arial" w:hAnsi="Arial" w:cs="Arial"/>
          <w:sz w:val="22"/>
          <w:szCs w:val="22"/>
          <w:lang w:val="es-ES_tradnl"/>
        </w:rPr>
        <w:instrText xml:space="preserve"> SECTION  \* MERGEFORMAT </w:instrText>
      </w:r>
      <w:r>
        <w:rPr>
          <w:rFonts w:ascii="Arial" w:hAnsi="Arial" w:cs="Arial"/>
          <w:sz w:val="22"/>
          <w:szCs w:val="22"/>
          <w:lang w:val="es-ES_tradnl"/>
        </w:rPr>
        <w:fldChar w:fldCharType="separate"/>
      </w:r>
      <w:r>
        <w:rPr>
          <w:rFonts w:ascii="Arial" w:hAnsi="Arial" w:cs="Arial"/>
          <w:sz w:val="22"/>
          <w:szCs w:val="22"/>
          <w:lang w:val="es-ES_tradnl"/>
        </w:rPr>
        <w:instrText>3</w:instrText>
      </w:r>
      <w:r>
        <w:rPr>
          <w:rFonts w:ascii="Arial" w:hAnsi="Arial" w:cs="Arial"/>
          <w:sz w:val="22"/>
          <w:szCs w:val="22"/>
          <w:lang w:val="es-ES_tradnl"/>
        </w:rPr>
        <w:fldChar w:fldCharType="end"/>
      </w:r>
      <w:r>
        <w:rPr>
          <w:rFonts w:ascii="Arial" w:hAnsi="Arial" w:cs="Arial"/>
          <w:sz w:val="22"/>
          <w:szCs w:val="22"/>
          <w:lang w:val="es-ES_tradnl"/>
        </w:rPr>
        <w:instrText xml:space="preserve">#"\* ALPHABETIC \* MERGEFORMAT </w:instrText>
      </w:r>
      <w:r>
        <w:rPr>
          <w:rFonts w:ascii="Arial" w:hAnsi="Arial" w:cs="Arial"/>
          <w:sz w:val="22"/>
          <w:szCs w:val="22"/>
          <w:lang w:val="es-ES_tradnl"/>
        </w:rPr>
        <w:fldChar w:fldCharType="separate"/>
      </w:r>
      <w:r>
        <w:rPr>
          <w:rFonts w:ascii="Arial" w:eastAsia="Arial" w:hAnsi="Arial" w:cs="Arial"/>
          <w:sz w:val="22"/>
          <w:szCs w:val="22"/>
          <w:lang w:val="es-ES_tradnl"/>
        </w:rPr>
        <w:t>B</w:t>
      </w:r>
      <w:r>
        <w:rPr>
          <w:rFonts w:ascii="Arial" w:hAnsi="Arial" w:cs="Arial"/>
          <w:sz w:val="22"/>
          <w:szCs w:val="22"/>
          <w:lang w:val="es-ES_tradnl"/>
        </w:rPr>
        <w:fldChar w:fldCharType="end"/>
      </w:r>
      <w:r>
        <w:rPr>
          <w:rFonts w:ascii="Arial" w:eastAsia="Arial" w:hAnsi="Arial" w:cs="Arial"/>
          <w:sz w:val="22"/>
          <w:szCs w:val="22"/>
          <w:lang w:val="es-ES_tradnl"/>
        </w:rPr>
        <w:t>.</w:t>
      </w:r>
      <w:r>
        <w:rPr>
          <w:rFonts w:ascii="Arial" w:hAnsi="Arial" w:cs="Arial"/>
          <w:sz w:val="22"/>
          <w:szCs w:val="22"/>
          <w:lang w:val="es-ES_tradnl"/>
        </w:rPr>
        <w:tab/>
      </w:r>
      <w:r>
        <w:rPr>
          <w:rFonts w:ascii="Arial" w:eastAsia="Arial" w:hAnsi="Arial" w:cs="Arial"/>
          <w:sz w:val="22"/>
          <w:szCs w:val="22"/>
          <w:lang w:val="es-ES_tradnl"/>
        </w:rPr>
        <w:t>Indicadores</w:t>
      </w:r>
    </w:p>
    <w:p>
      <w:pPr>
        <w:pStyle w:val="Paragraph"/>
        <w:rPr>
          <w:rFonts w:ascii="Arial" w:eastAsia="Arial" w:hAnsi="Arial" w:cs="Arial"/>
          <w:sz w:val="22"/>
          <w:szCs w:val="22"/>
        </w:rPr>
      </w:pPr>
      <w:r>
        <w:rPr>
          <w:rFonts w:ascii="Arial" w:eastAsia="Arial" w:hAnsi="Arial" w:cs="Arial"/>
          <w:sz w:val="22"/>
          <w:szCs w:val="22"/>
        </w:rPr>
        <w:t xml:space="preserve">Durante </w:t>
      </w:r>
      <w:r>
        <w:rPr>
          <w:rStyle w:val="hps"/>
          <w:rFonts w:ascii="Arial" w:eastAsia="Arial" w:hAnsi="Arial" w:cs="Arial"/>
          <w:color w:val="333333"/>
          <w:sz w:val="22"/>
          <w:szCs w:val="22"/>
        </w:rPr>
        <w:t>el</w:t>
      </w:r>
      <w:r>
        <w:rPr>
          <w:rFonts w:ascii="Arial" w:eastAsia="Arial" w:hAnsi="Arial" w:cs="Arial"/>
          <w:sz w:val="22"/>
          <w:szCs w:val="22"/>
        </w:rPr>
        <w:t xml:space="preserve"> monitoreo del programa se dará seguimiento a los siguientes indicadores de producto que forman parte de la Matriz de Resultados y serán incluidos en el informe semestral de progreso, la evaluación intermedia, y la evaluación final, así como los costos anuales de los mismos (ver Cuadros 1 y 2).</w:t>
      </w:r>
    </w:p>
    <w:p>
      <w:pPr>
        <w:pStyle w:val="Paragraph"/>
        <w:numPr>
          <w:ilvl w:val="0"/>
          <w:numId w:val="0"/>
        </w:numPr>
        <w:jc w:val="center"/>
        <w:rPr>
          <w:rFonts w:ascii="Arial" w:hAnsi="Arial" w:cs="Arial"/>
          <w:b/>
          <w:sz w:val="22"/>
          <w:szCs w:val="22"/>
        </w:rPr>
        <w:sectPr>
          <w:type w:val="continuous"/>
          <w:pgSz w:w="12240" w:h="15840"/>
          <w:pgMar w:top="1440" w:right="1800" w:bottom="1440" w:left="1800" w:header="720" w:footer="720" w:gutter="0"/>
          <w:pgNumType w:start="1"/>
          <w:cols w:space="720"/>
          <w:docGrid w:linePitch="360"/>
        </w:sectPr>
      </w:pPr>
    </w:p>
    <w:p>
      <w:pPr>
        <w:pStyle w:val="Paragraph"/>
        <w:numPr>
          <w:ilvl w:val="1"/>
          <w:numId w:val="0"/>
        </w:numPr>
        <w:tabs>
          <w:tab w:val="num" w:pos="1296"/>
        </w:tabs>
        <w:jc w:val="center"/>
        <w:rPr>
          <w:rFonts w:ascii="Arial" w:eastAsia="Arial" w:hAnsi="Arial" w:cs="Arial"/>
          <w:b/>
          <w:bCs/>
          <w:sz w:val="22"/>
          <w:szCs w:val="22"/>
        </w:rPr>
      </w:pPr>
      <w:r>
        <w:rPr>
          <w:rFonts w:ascii="Arial" w:eastAsia="Arial" w:hAnsi="Arial" w:cs="Arial"/>
          <w:b/>
          <w:bCs/>
          <w:sz w:val="22"/>
          <w:szCs w:val="22"/>
        </w:rPr>
        <w:lastRenderedPageBreak/>
        <w:t>Cuadro 1. Indicadores de Productos</w:t>
      </w:r>
    </w:p>
    <w:tbl>
      <w:tblPr>
        <w:tblW w:w="138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7"/>
        <w:gridCol w:w="1080"/>
        <w:gridCol w:w="780"/>
        <w:gridCol w:w="780"/>
        <w:gridCol w:w="780"/>
        <w:gridCol w:w="780"/>
        <w:gridCol w:w="780"/>
        <w:gridCol w:w="780"/>
        <w:gridCol w:w="2520"/>
        <w:gridCol w:w="2610"/>
      </w:tblGrid>
      <w:tr>
        <w:trPr>
          <w:trHeight w:val="20"/>
          <w:tblHeader/>
        </w:trPr>
        <w:tc>
          <w:tcPr>
            <w:tcW w:w="2947" w:type="dxa"/>
            <w:shd w:val="clear" w:color="auto" w:fill="D9D9D9" w:themeFill="background1" w:themeFillShade="D9"/>
            <w:vAlign w:val="center"/>
          </w:tcPr>
          <w:p>
            <w:pPr>
              <w:ind w:left="-41" w:right="-102"/>
              <w:jc w:val="center"/>
              <w:rPr>
                <w:rFonts w:ascii="Arial" w:hAnsi="Arial" w:cs="Arial"/>
                <w:b/>
                <w:sz w:val="18"/>
                <w:szCs w:val="18"/>
                <w:lang w:val="es-ES"/>
              </w:rPr>
            </w:pPr>
            <w:r>
              <w:rPr>
                <w:rFonts w:ascii="Arial" w:hAnsi="Arial" w:cs="Arial"/>
                <w:b/>
                <w:sz w:val="18"/>
                <w:szCs w:val="18"/>
                <w:lang w:val="es-ES"/>
              </w:rPr>
              <w:t>Productos</w:t>
            </w:r>
          </w:p>
        </w:tc>
        <w:tc>
          <w:tcPr>
            <w:tcW w:w="1080" w:type="dxa"/>
            <w:shd w:val="clear" w:color="auto" w:fill="D9D9D9" w:themeFill="background1" w:themeFillShade="D9"/>
            <w:vAlign w:val="center"/>
          </w:tcPr>
          <w:p>
            <w:pPr>
              <w:ind w:left="-132" w:right="-102"/>
              <w:jc w:val="center"/>
              <w:rPr>
                <w:rFonts w:ascii="Arial" w:hAnsi="Arial" w:cs="Arial"/>
                <w:b/>
                <w:sz w:val="18"/>
                <w:szCs w:val="18"/>
                <w:lang w:val="es-ES"/>
              </w:rPr>
            </w:pPr>
            <w:r>
              <w:rPr>
                <w:rFonts w:ascii="Arial" w:hAnsi="Arial" w:cs="Arial"/>
                <w:b/>
                <w:sz w:val="18"/>
                <w:szCs w:val="18"/>
                <w:lang w:val="es-ES"/>
              </w:rPr>
              <w:t>Unidad de medida</w:t>
            </w:r>
          </w:p>
        </w:tc>
        <w:tc>
          <w:tcPr>
            <w:tcW w:w="780" w:type="dxa"/>
            <w:shd w:val="clear" w:color="auto" w:fill="D9D9D9" w:themeFill="background1" w:themeFillShade="D9"/>
            <w:vAlign w:val="center"/>
          </w:tcPr>
          <w:p>
            <w:pPr>
              <w:ind w:left="-132" w:right="-102"/>
              <w:jc w:val="center"/>
              <w:rPr>
                <w:rFonts w:ascii="Arial" w:hAnsi="Arial" w:cs="Arial"/>
                <w:b/>
                <w:sz w:val="18"/>
                <w:szCs w:val="18"/>
                <w:lang w:val="es-ES"/>
              </w:rPr>
            </w:pPr>
            <w:r>
              <w:rPr>
                <w:rFonts w:ascii="Arial" w:hAnsi="Arial" w:cs="Arial"/>
                <w:b/>
                <w:sz w:val="18"/>
                <w:szCs w:val="18"/>
                <w:lang w:val="es-ES"/>
              </w:rPr>
              <w:t>Línea de base</w:t>
            </w:r>
          </w:p>
        </w:tc>
        <w:tc>
          <w:tcPr>
            <w:tcW w:w="780" w:type="dxa"/>
            <w:shd w:val="clear" w:color="auto" w:fill="D9D9D9" w:themeFill="background1" w:themeFillShade="D9"/>
            <w:vAlign w:val="center"/>
          </w:tcPr>
          <w:p>
            <w:pPr>
              <w:ind w:left="-132" w:right="-102"/>
              <w:jc w:val="center"/>
              <w:rPr>
                <w:rFonts w:ascii="Arial" w:hAnsi="Arial" w:cs="Arial"/>
                <w:b/>
                <w:sz w:val="18"/>
                <w:szCs w:val="18"/>
                <w:lang w:val="es-ES"/>
              </w:rPr>
            </w:pPr>
            <w:r>
              <w:rPr>
                <w:rFonts w:ascii="Arial" w:hAnsi="Arial" w:cs="Arial"/>
                <w:b/>
                <w:sz w:val="18"/>
                <w:szCs w:val="18"/>
                <w:lang w:val="es-ES"/>
              </w:rPr>
              <w:t>Año 1</w:t>
            </w:r>
          </w:p>
        </w:tc>
        <w:tc>
          <w:tcPr>
            <w:tcW w:w="780" w:type="dxa"/>
            <w:shd w:val="clear" w:color="auto" w:fill="D9D9D9" w:themeFill="background1" w:themeFillShade="D9"/>
            <w:vAlign w:val="center"/>
          </w:tcPr>
          <w:p>
            <w:pPr>
              <w:ind w:left="-132" w:right="-102"/>
              <w:jc w:val="center"/>
              <w:rPr>
                <w:rFonts w:ascii="Arial" w:hAnsi="Arial" w:cs="Arial"/>
                <w:b/>
                <w:sz w:val="18"/>
                <w:szCs w:val="18"/>
                <w:lang w:val="es-ES"/>
              </w:rPr>
            </w:pPr>
            <w:r>
              <w:rPr>
                <w:rFonts w:ascii="Arial" w:hAnsi="Arial" w:cs="Arial"/>
                <w:b/>
                <w:sz w:val="18"/>
                <w:szCs w:val="18"/>
                <w:lang w:val="es-ES"/>
              </w:rPr>
              <w:t>Año 2</w:t>
            </w:r>
          </w:p>
        </w:tc>
        <w:tc>
          <w:tcPr>
            <w:tcW w:w="780" w:type="dxa"/>
            <w:shd w:val="clear" w:color="auto" w:fill="D9D9D9" w:themeFill="background1" w:themeFillShade="D9"/>
            <w:vAlign w:val="center"/>
          </w:tcPr>
          <w:p>
            <w:pPr>
              <w:ind w:left="-132" w:right="-102"/>
              <w:jc w:val="center"/>
              <w:rPr>
                <w:rFonts w:ascii="Arial" w:hAnsi="Arial" w:cs="Arial"/>
                <w:b/>
                <w:sz w:val="18"/>
                <w:szCs w:val="18"/>
                <w:lang w:val="es-ES"/>
              </w:rPr>
            </w:pPr>
            <w:r>
              <w:rPr>
                <w:rFonts w:ascii="Arial" w:hAnsi="Arial" w:cs="Arial"/>
                <w:b/>
                <w:sz w:val="18"/>
                <w:szCs w:val="18"/>
                <w:lang w:val="es-ES"/>
              </w:rPr>
              <w:t>Año 3</w:t>
            </w:r>
          </w:p>
        </w:tc>
        <w:tc>
          <w:tcPr>
            <w:tcW w:w="780" w:type="dxa"/>
            <w:shd w:val="clear" w:color="auto" w:fill="D9D9D9" w:themeFill="background1" w:themeFillShade="D9"/>
            <w:vAlign w:val="center"/>
          </w:tcPr>
          <w:p>
            <w:pPr>
              <w:ind w:left="-132" w:right="-102"/>
              <w:jc w:val="center"/>
              <w:rPr>
                <w:rFonts w:ascii="Arial" w:hAnsi="Arial" w:cs="Arial"/>
                <w:b/>
                <w:sz w:val="18"/>
                <w:szCs w:val="18"/>
                <w:lang w:val="es-ES"/>
              </w:rPr>
            </w:pPr>
            <w:r>
              <w:rPr>
                <w:rFonts w:ascii="Arial" w:hAnsi="Arial" w:cs="Arial"/>
                <w:b/>
                <w:sz w:val="18"/>
                <w:szCs w:val="18"/>
                <w:lang w:val="es-ES"/>
              </w:rPr>
              <w:t>Año 4</w:t>
            </w:r>
          </w:p>
        </w:tc>
        <w:tc>
          <w:tcPr>
            <w:tcW w:w="780" w:type="dxa"/>
            <w:shd w:val="clear" w:color="auto" w:fill="D9D9D9" w:themeFill="background1" w:themeFillShade="D9"/>
            <w:vAlign w:val="center"/>
          </w:tcPr>
          <w:p>
            <w:pPr>
              <w:ind w:left="-132" w:right="-102"/>
              <w:jc w:val="center"/>
              <w:rPr>
                <w:rFonts w:ascii="Arial" w:hAnsi="Arial" w:cs="Arial"/>
                <w:b/>
                <w:sz w:val="18"/>
                <w:szCs w:val="18"/>
                <w:lang w:val="es-ES"/>
              </w:rPr>
            </w:pPr>
            <w:r>
              <w:rPr>
                <w:rFonts w:ascii="Arial" w:hAnsi="Arial" w:cs="Arial"/>
                <w:b/>
                <w:sz w:val="18"/>
                <w:szCs w:val="18"/>
                <w:lang w:val="es-ES"/>
              </w:rPr>
              <w:t>Meta final</w:t>
            </w:r>
          </w:p>
        </w:tc>
        <w:tc>
          <w:tcPr>
            <w:tcW w:w="2520" w:type="dxa"/>
            <w:shd w:val="clear" w:color="auto" w:fill="D9D9D9" w:themeFill="background1" w:themeFillShade="D9"/>
            <w:vAlign w:val="center"/>
          </w:tcPr>
          <w:p>
            <w:pPr>
              <w:ind w:left="-132" w:right="-102"/>
              <w:jc w:val="center"/>
              <w:rPr>
                <w:rFonts w:ascii="Arial" w:hAnsi="Arial" w:cs="Arial"/>
                <w:b/>
                <w:sz w:val="18"/>
                <w:szCs w:val="18"/>
                <w:lang w:val="es-ES"/>
              </w:rPr>
            </w:pPr>
            <w:r>
              <w:rPr>
                <w:rFonts w:ascii="Arial" w:hAnsi="Arial" w:cs="Arial"/>
                <w:b/>
                <w:sz w:val="18"/>
                <w:szCs w:val="18"/>
                <w:lang w:val="es-ES"/>
              </w:rPr>
              <w:t>Medio de verificación</w:t>
            </w:r>
          </w:p>
        </w:tc>
        <w:tc>
          <w:tcPr>
            <w:tcW w:w="2610" w:type="dxa"/>
            <w:shd w:val="clear" w:color="auto" w:fill="D9D9D9" w:themeFill="background1" w:themeFillShade="D9"/>
          </w:tcPr>
          <w:p>
            <w:pPr>
              <w:ind w:left="-132" w:right="-102"/>
              <w:jc w:val="center"/>
              <w:rPr>
                <w:rFonts w:ascii="Arial" w:hAnsi="Arial" w:cs="Arial"/>
                <w:b/>
                <w:sz w:val="18"/>
                <w:szCs w:val="18"/>
                <w:lang w:val="es-ES"/>
              </w:rPr>
            </w:pPr>
            <w:r>
              <w:rPr>
                <w:rFonts w:ascii="Arial" w:hAnsi="Arial" w:cs="Arial"/>
                <w:b/>
                <w:sz w:val="18"/>
                <w:szCs w:val="18"/>
                <w:lang w:val="es-ES"/>
              </w:rPr>
              <w:t>Observaciones</w:t>
            </w:r>
          </w:p>
        </w:tc>
      </w:tr>
      <w:tr>
        <w:trPr>
          <w:trHeight w:val="20"/>
        </w:trPr>
        <w:tc>
          <w:tcPr>
            <w:tcW w:w="13837" w:type="dxa"/>
            <w:gridSpan w:val="10"/>
            <w:shd w:val="clear" w:color="auto" w:fill="C2D69B" w:themeFill="accent3" w:themeFillTint="99"/>
            <w:vAlign w:val="center"/>
          </w:tcPr>
          <w:p>
            <w:pPr>
              <w:ind w:left="-42" w:right="-102"/>
              <w:rPr>
                <w:rFonts w:ascii="Arial" w:hAnsi="Arial" w:cs="Arial"/>
                <w:b/>
                <w:bCs/>
                <w:sz w:val="18"/>
                <w:szCs w:val="18"/>
                <w:lang w:val="es-ES" w:eastAsia="zh-CN"/>
              </w:rPr>
            </w:pPr>
            <w:r>
              <w:rPr>
                <w:rFonts w:ascii="Arial" w:hAnsi="Arial" w:cs="Arial"/>
                <w:b/>
                <w:bCs/>
                <w:sz w:val="18"/>
                <w:szCs w:val="18"/>
                <w:lang w:val="es-ES" w:eastAsia="zh-CN"/>
              </w:rPr>
              <w:t xml:space="preserve">Componente I. </w:t>
            </w:r>
            <w:r>
              <w:rPr>
                <w:rFonts w:ascii="Arial" w:hAnsi="Arial" w:cs="Arial"/>
                <w:b/>
                <w:bCs/>
                <w:color w:val="000000"/>
                <w:sz w:val="18"/>
                <w:szCs w:val="18"/>
                <w:lang w:val="es-ES_tradnl" w:eastAsia="zh-CN"/>
              </w:rPr>
              <w:t>Fortalecimiento de la gestión de riesgo de la AFIP</w:t>
            </w:r>
          </w:p>
        </w:tc>
      </w:tr>
      <w:tr>
        <w:trPr>
          <w:trHeight w:val="20"/>
        </w:trPr>
        <w:tc>
          <w:tcPr>
            <w:tcW w:w="13837" w:type="dxa"/>
            <w:gridSpan w:val="10"/>
            <w:shd w:val="clear" w:color="auto" w:fill="C2D69B" w:themeFill="accent3" w:themeFillTint="99"/>
            <w:vAlign w:val="center"/>
          </w:tcPr>
          <w:p>
            <w:pPr>
              <w:ind w:left="-42" w:right="-102"/>
              <w:rPr>
                <w:rFonts w:ascii="Arial" w:hAnsi="Arial" w:cs="Arial"/>
                <w:b/>
                <w:bCs/>
                <w:sz w:val="18"/>
                <w:szCs w:val="18"/>
                <w:lang w:val="es-ES" w:eastAsia="zh-CN"/>
              </w:rPr>
            </w:pPr>
            <w:r>
              <w:rPr>
                <w:rFonts w:ascii="Arial" w:hAnsi="Arial" w:cs="Arial"/>
                <w:b/>
                <w:sz w:val="18"/>
                <w:szCs w:val="18"/>
                <w:lang w:val="es-ES" w:eastAsia="zh-CN"/>
              </w:rPr>
              <w:t>Subcomponente 1.1. Fortalecimiento del control y fiscalización en la administración de tributos internos</w:t>
            </w:r>
          </w:p>
          <w:p>
            <w:pPr>
              <w:ind w:left="-42" w:right="-102"/>
              <w:rPr>
                <w:rFonts w:ascii="Arial" w:hAnsi="Arial" w:cs="Arial"/>
                <w:b/>
                <w:sz w:val="18"/>
                <w:szCs w:val="18"/>
                <w:lang w:val="es-ES" w:eastAsia="zh-CN"/>
              </w:rPr>
            </w:pPr>
          </w:p>
        </w:tc>
      </w:tr>
      <w:tr>
        <w:trPr>
          <w:trHeight w:val="20"/>
        </w:trPr>
        <w:tc>
          <w:tcPr>
            <w:tcW w:w="2947" w:type="dxa"/>
            <w:vAlign w:val="center"/>
          </w:tcPr>
          <w:p>
            <w:pPr>
              <w:ind w:left="-41"/>
              <w:rPr>
                <w:rFonts w:ascii="Arial" w:hAnsi="Arial" w:cs="Arial"/>
                <w:sz w:val="18"/>
                <w:szCs w:val="18"/>
                <w:lang w:val="es-ES"/>
              </w:rPr>
            </w:pPr>
            <w:r>
              <w:rPr>
                <w:rFonts w:ascii="Arial" w:hAnsi="Arial" w:cs="Arial"/>
                <w:b/>
                <w:sz w:val="18"/>
                <w:szCs w:val="18"/>
                <w:lang w:val="es-ES"/>
              </w:rPr>
              <w:t>Producto 1.1.1:</w:t>
            </w:r>
            <w:r>
              <w:rPr>
                <w:rFonts w:ascii="Arial" w:hAnsi="Arial" w:cs="Arial"/>
                <w:sz w:val="18"/>
                <w:szCs w:val="18"/>
                <w:lang w:val="es-ES"/>
              </w:rPr>
              <w:t xml:space="preserve"> Sistema de Cuentas Tributarias reformado</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Sistema</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puesta en marcha del nuevo SCT</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Los sistemas incluyen: (i) </w:t>
            </w:r>
            <w:r>
              <w:rPr>
                <w:rFonts w:ascii="Arial" w:hAnsi="Arial" w:cs="Arial"/>
                <w:i/>
                <w:sz w:val="18"/>
                <w:szCs w:val="18"/>
                <w:lang w:val="es-ES"/>
              </w:rPr>
              <w:t>software</w:t>
            </w:r>
            <w:r>
              <w:rPr>
                <w:rFonts w:ascii="Arial" w:hAnsi="Arial" w:cs="Arial"/>
                <w:sz w:val="18"/>
                <w:szCs w:val="18"/>
                <w:lang w:val="es-ES"/>
              </w:rPr>
              <w:t xml:space="preserve"> y adecuación de procesos</w:t>
            </w:r>
          </w:p>
        </w:tc>
      </w:tr>
      <w:tr>
        <w:trPr>
          <w:trHeight w:val="20"/>
        </w:trPr>
        <w:tc>
          <w:tcPr>
            <w:tcW w:w="2947" w:type="dxa"/>
            <w:tcBorders>
              <w:bottom w:val="single" w:sz="4" w:space="0" w:color="000000"/>
            </w:tcBorders>
            <w:vAlign w:val="center"/>
          </w:tcPr>
          <w:p>
            <w:pPr>
              <w:ind w:left="-41"/>
              <w:rPr>
                <w:rFonts w:ascii="Arial" w:hAnsi="Arial" w:cs="Arial"/>
                <w:sz w:val="18"/>
                <w:szCs w:val="18"/>
                <w:lang w:val="es-ES"/>
              </w:rPr>
            </w:pPr>
            <w:r>
              <w:rPr>
                <w:rFonts w:ascii="Arial" w:hAnsi="Arial" w:cs="Arial"/>
                <w:b/>
                <w:sz w:val="18"/>
                <w:szCs w:val="18"/>
                <w:lang w:val="es-ES"/>
              </w:rPr>
              <w:t>Producto 1.1.2:</w:t>
            </w:r>
            <w:r>
              <w:rPr>
                <w:rFonts w:ascii="Arial" w:hAnsi="Arial" w:cs="Arial"/>
                <w:sz w:val="18"/>
                <w:szCs w:val="18"/>
                <w:lang w:val="es-ES"/>
              </w:rPr>
              <w:t xml:space="preserve"> Nº de sistemas de informática tributaria actualizados</w:t>
            </w:r>
          </w:p>
        </w:tc>
        <w:tc>
          <w:tcPr>
            <w:tcW w:w="1080" w:type="dxa"/>
            <w:tcBorders>
              <w:bottom w:val="single" w:sz="4" w:space="0" w:color="000000"/>
            </w:tcBorders>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Sistemas</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3</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3</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3</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9</w:t>
            </w:r>
          </w:p>
        </w:tc>
        <w:tc>
          <w:tcPr>
            <w:tcW w:w="2520" w:type="dxa"/>
            <w:tcBorders>
              <w:bottom w:val="single" w:sz="4" w:space="0" w:color="000000"/>
            </w:tcBorders>
            <w:vAlign w:val="center"/>
          </w:tcPr>
          <w:p>
            <w:pPr>
              <w:rPr>
                <w:rFonts w:ascii="Arial" w:hAnsi="Arial" w:cs="Arial"/>
                <w:sz w:val="18"/>
                <w:szCs w:val="18"/>
                <w:lang w:val="es-ES_tradnl"/>
              </w:rPr>
            </w:pPr>
            <w:r>
              <w:rPr>
                <w:rFonts w:ascii="Arial" w:hAnsi="Arial" w:cs="Arial"/>
                <w:sz w:val="18"/>
                <w:szCs w:val="18"/>
                <w:lang w:val="es-ES_tradnl"/>
              </w:rPr>
              <w:t>Informe Técnico de AFIP que verifique la puesta en marcha de los sistemas</w:t>
            </w:r>
          </w:p>
          <w:p>
            <w:pPr>
              <w:rPr>
                <w:rFonts w:ascii="Arial" w:hAnsi="Arial" w:cs="Arial"/>
                <w:sz w:val="18"/>
                <w:szCs w:val="18"/>
                <w:lang w:val="es-ES_tradnl"/>
              </w:rPr>
            </w:pPr>
          </w:p>
        </w:tc>
        <w:tc>
          <w:tcPr>
            <w:tcW w:w="2610" w:type="dxa"/>
            <w:tcBorders>
              <w:bottom w:val="single" w:sz="4" w:space="0" w:color="000000"/>
            </w:tcBorders>
          </w:tcPr>
          <w:p>
            <w:pPr>
              <w:rPr>
                <w:rFonts w:ascii="Arial" w:hAnsi="Arial" w:cs="Arial"/>
                <w:sz w:val="18"/>
                <w:szCs w:val="18"/>
                <w:lang w:val="es-ES_tradnl"/>
              </w:rPr>
            </w:pPr>
            <w:r>
              <w:rPr>
                <w:rFonts w:ascii="Arial" w:hAnsi="Arial" w:cs="Arial"/>
                <w:sz w:val="18"/>
                <w:szCs w:val="18"/>
              </w:rPr>
              <w:t xml:space="preserve">Los sistemas incluyen: Aplicativos </w:t>
            </w:r>
            <w:r>
              <w:rPr>
                <w:rFonts w:ascii="Arial" w:hAnsi="Arial" w:cs="Arial"/>
                <w:i/>
                <w:sz w:val="18"/>
                <w:szCs w:val="18"/>
              </w:rPr>
              <w:t>web</w:t>
            </w:r>
            <w:r>
              <w:rPr>
                <w:rFonts w:ascii="Arial" w:hAnsi="Arial" w:cs="Arial"/>
                <w:sz w:val="18"/>
                <w:szCs w:val="18"/>
              </w:rPr>
              <w:t xml:space="preserve">; sistemas tributarios; Registro Único Tributario; Sistema de Ingresos Directos; </w:t>
            </w:r>
            <w:r>
              <w:rPr>
                <w:rFonts w:ascii="Arial" w:hAnsi="Arial" w:cs="Arial"/>
                <w:i/>
                <w:sz w:val="18"/>
                <w:szCs w:val="18"/>
              </w:rPr>
              <w:t>Datamart</w:t>
            </w:r>
            <w:r>
              <w:rPr>
                <w:rFonts w:ascii="Arial" w:hAnsi="Arial" w:cs="Arial"/>
                <w:sz w:val="18"/>
                <w:szCs w:val="18"/>
              </w:rPr>
              <w:t xml:space="preserve"> MATT; SIAP; OSIRIS; AcreTa; MulAT. </w:t>
            </w:r>
            <w:r>
              <w:rPr>
                <w:rFonts w:ascii="Arial" w:hAnsi="Arial" w:cs="Arial"/>
                <w:sz w:val="18"/>
                <w:szCs w:val="18"/>
                <w:lang w:val="es-ES_tradnl"/>
              </w:rPr>
              <w:t>El principal usuario de los sistemas será el área de Recaudación</w:t>
            </w:r>
          </w:p>
        </w:tc>
      </w:tr>
      <w:tr>
        <w:trPr>
          <w:trHeight w:val="20"/>
        </w:trPr>
        <w:tc>
          <w:tcPr>
            <w:tcW w:w="2947" w:type="dxa"/>
            <w:tcBorders>
              <w:bottom w:val="single" w:sz="4" w:space="0" w:color="000000"/>
            </w:tcBorders>
            <w:vAlign w:val="center"/>
          </w:tcPr>
          <w:p>
            <w:pPr>
              <w:ind w:left="-41"/>
              <w:rPr>
                <w:rFonts w:ascii="Arial" w:hAnsi="Arial" w:cs="Arial"/>
                <w:sz w:val="18"/>
                <w:szCs w:val="18"/>
                <w:lang w:val="es-ES"/>
              </w:rPr>
            </w:pPr>
            <w:r>
              <w:rPr>
                <w:rFonts w:ascii="Arial" w:hAnsi="Arial" w:cs="Arial"/>
                <w:b/>
                <w:sz w:val="18"/>
                <w:szCs w:val="18"/>
                <w:lang w:val="es-ES"/>
              </w:rPr>
              <w:t>Producto 1.1.3:</w:t>
            </w:r>
            <w:r>
              <w:rPr>
                <w:rFonts w:ascii="Arial" w:hAnsi="Arial" w:cs="Arial"/>
                <w:sz w:val="18"/>
                <w:szCs w:val="18"/>
                <w:lang w:val="es-ES"/>
              </w:rPr>
              <w:t xml:space="preserve"> Sistema integral de fiscalización y perfil de riesgo integral desarrollado e implementado</w:t>
            </w:r>
          </w:p>
        </w:tc>
        <w:tc>
          <w:tcPr>
            <w:tcW w:w="1080" w:type="dxa"/>
            <w:tcBorders>
              <w:bottom w:val="single" w:sz="4" w:space="0" w:color="000000"/>
            </w:tcBorders>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Sistemas</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3</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3</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2</w:t>
            </w:r>
          </w:p>
        </w:tc>
        <w:tc>
          <w:tcPr>
            <w:tcW w:w="780" w:type="dxa"/>
            <w:tcBorders>
              <w:bottom w:val="single" w:sz="4" w:space="0" w:color="000000"/>
            </w:tcBorders>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8</w:t>
            </w:r>
          </w:p>
        </w:tc>
        <w:tc>
          <w:tcPr>
            <w:tcW w:w="2520" w:type="dxa"/>
            <w:tcBorders>
              <w:bottom w:val="single" w:sz="4" w:space="0" w:color="000000"/>
            </w:tcBorders>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
              </w:rPr>
            </w:pPr>
          </w:p>
        </w:tc>
        <w:tc>
          <w:tcPr>
            <w:tcW w:w="2610" w:type="dxa"/>
            <w:tcBorders>
              <w:bottom w:val="single" w:sz="4" w:space="0" w:color="000000"/>
            </w:tcBorders>
          </w:tcPr>
          <w:p>
            <w:pPr>
              <w:rPr>
                <w:rFonts w:ascii="Arial" w:hAnsi="Arial" w:cs="Arial"/>
                <w:sz w:val="18"/>
                <w:szCs w:val="18"/>
                <w:lang w:val="es-ES"/>
              </w:rPr>
            </w:pPr>
            <w:r>
              <w:rPr>
                <w:rFonts w:ascii="Arial" w:hAnsi="Arial" w:cs="Arial"/>
                <w:sz w:val="18"/>
                <w:szCs w:val="18"/>
                <w:lang w:val="es-ES"/>
              </w:rPr>
              <w:t>Los sistemas incluyen: sistema de perfil de riesgo; sistema para análisis de riesgo y control de la tributación en transacciones internacionales; Sistemas de selección de fiscalización; e</w:t>
            </w:r>
            <w:r>
              <w:rPr>
                <w:rFonts w:ascii="Arial" w:hAnsi="Arial" w:cs="Arial"/>
                <w:sz w:val="18"/>
                <w:szCs w:val="18"/>
                <w:lang w:val="es-ES"/>
              </w:rPr>
              <w:noBreakHyphen/>
              <w:t>FISCO; SEFI; sistema de casos sectoriales; sistemas de registración y facturación electrónica; y sistema integral de gestión de solicitudes de devolución o reintegro de impuestos. Los sistemas incluyen software y adecuación de procesos. El principal usuario de los sistemas será el área de fiscalización</w:t>
            </w:r>
          </w:p>
        </w:tc>
      </w:tr>
      <w:tr>
        <w:trPr>
          <w:trHeight w:val="20"/>
        </w:trPr>
        <w:tc>
          <w:tcPr>
            <w:tcW w:w="2947" w:type="dxa"/>
            <w:tcBorders>
              <w:bottom w:val="single" w:sz="4" w:space="0" w:color="000000"/>
            </w:tcBorders>
            <w:vAlign w:val="center"/>
          </w:tcPr>
          <w:p>
            <w:pPr>
              <w:ind w:left="-41"/>
              <w:rPr>
                <w:rFonts w:ascii="Arial" w:hAnsi="Arial" w:cs="Arial"/>
                <w:sz w:val="18"/>
                <w:szCs w:val="18"/>
                <w:lang w:val="es-ES"/>
              </w:rPr>
            </w:pPr>
            <w:r>
              <w:rPr>
                <w:rFonts w:ascii="Arial" w:hAnsi="Arial" w:cs="Arial"/>
                <w:b/>
                <w:sz w:val="18"/>
                <w:szCs w:val="18"/>
                <w:lang w:val="es-ES"/>
              </w:rPr>
              <w:lastRenderedPageBreak/>
              <w:t>Producto 1.1.4:</w:t>
            </w:r>
            <w:r>
              <w:rPr>
                <w:rFonts w:ascii="Arial" w:hAnsi="Arial" w:cs="Arial"/>
                <w:sz w:val="18"/>
                <w:szCs w:val="18"/>
                <w:lang w:val="es-ES"/>
              </w:rPr>
              <w:t xml:space="preserve"> Desarrollo e implementación de sistemas de seguimiento jurídico</w:t>
            </w:r>
          </w:p>
          <w:p>
            <w:pPr>
              <w:ind w:left="-41"/>
              <w:rPr>
                <w:rFonts w:ascii="Arial" w:hAnsi="Arial" w:cs="Arial"/>
                <w:sz w:val="18"/>
                <w:szCs w:val="18"/>
                <w:lang w:val="es-ES"/>
              </w:rPr>
            </w:pPr>
          </w:p>
        </w:tc>
        <w:tc>
          <w:tcPr>
            <w:tcW w:w="1080" w:type="dxa"/>
            <w:tcBorders>
              <w:bottom w:val="single" w:sz="4" w:space="0" w:color="000000"/>
            </w:tcBorders>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Sistemas</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3</w:t>
            </w:r>
          </w:p>
        </w:tc>
        <w:tc>
          <w:tcPr>
            <w:tcW w:w="2520" w:type="dxa"/>
            <w:tcBorders>
              <w:bottom w:val="single" w:sz="4" w:space="0" w:color="000000"/>
            </w:tcBorders>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_tradnl"/>
              </w:rPr>
            </w:pPr>
          </w:p>
          <w:p>
            <w:pPr>
              <w:rPr>
                <w:rFonts w:ascii="Arial" w:hAnsi="Arial" w:cs="Arial"/>
                <w:sz w:val="18"/>
                <w:szCs w:val="18"/>
                <w:lang w:val="es-ES"/>
              </w:rPr>
            </w:pPr>
          </w:p>
        </w:tc>
        <w:tc>
          <w:tcPr>
            <w:tcW w:w="2610" w:type="dxa"/>
            <w:tcBorders>
              <w:bottom w:val="single" w:sz="4" w:space="0" w:color="000000"/>
            </w:tcBorders>
          </w:tcPr>
          <w:p>
            <w:pPr>
              <w:rPr>
                <w:rFonts w:ascii="Arial" w:hAnsi="Arial" w:cs="Arial"/>
                <w:sz w:val="18"/>
                <w:szCs w:val="18"/>
                <w:lang w:val="es-ES"/>
              </w:rPr>
            </w:pPr>
            <w:r>
              <w:rPr>
                <w:rFonts w:ascii="Arial" w:hAnsi="Arial" w:cs="Arial"/>
                <w:sz w:val="18"/>
                <w:szCs w:val="18"/>
                <w:lang w:val="es-ES"/>
              </w:rPr>
              <w:t>Los sistemas incluyen: Sistema de Cobranza Coativa; Sistema de Gestión Judicial modulo penal; sistema de gestión judicial no tributario. Los sistemas incluyen software y adecuación de procesos. El principal usuario será el área de jurídica encargada de cobranza coactiva</w:t>
            </w:r>
          </w:p>
        </w:tc>
      </w:tr>
      <w:tr>
        <w:trPr>
          <w:trHeight w:val="20"/>
        </w:trPr>
        <w:tc>
          <w:tcPr>
            <w:tcW w:w="2947" w:type="dxa"/>
            <w:tcBorders>
              <w:bottom w:val="single" w:sz="4" w:space="0" w:color="000000"/>
            </w:tcBorders>
            <w:vAlign w:val="center"/>
          </w:tcPr>
          <w:p>
            <w:pPr>
              <w:ind w:left="-41"/>
              <w:rPr>
                <w:rFonts w:ascii="Arial" w:hAnsi="Arial" w:cs="Arial"/>
                <w:b/>
                <w:sz w:val="18"/>
                <w:szCs w:val="18"/>
                <w:lang w:val="es-ES"/>
              </w:rPr>
            </w:pPr>
            <w:r>
              <w:rPr>
                <w:rFonts w:ascii="Arial" w:hAnsi="Arial" w:cs="Arial"/>
                <w:b/>
                <w:sz w:val="18"/>
                <w:szCs w:val="18"/>
                <w:lang w:val="es-ES"/>
              </w:rPr>
              <w:t xml:space="preserve">Producto 1.1.5: </w:t>
            </w:r>
            <w:r>
              <w:rPr>
                <w:rFonts w:ascii="Arial" w:hAnsi="Arial" w:cs="Arial"/>
                <w:sz w:val="18"/>
                <w:szCs w:val="18"/>
                <w:lang w:val="es-ES"/>
              </w:rPr>
              <w:t>Adquisición nuevas tecnologías (</w:t>
            </w:r>
            <w:r>
              <w:rPr>
                <w:rFonts w:ascii="Arial" w:hAnsi="Arial" w:cs="Arial"/>
                <w:i/>
                <w:sz w:val="18"/>
                <w:szCs w:val="18"/>
                <w:lang w:val="es-ES"/>
              </w:rPr>
              <w:t>data mining</w:t>
            </w:r>
            <w:r>
              <w:rPr>
                <w:rFonts w:ascii="Arial" w:hAnsi="Arial" w:cs="Arial"/>
                <w:sz w:val="18"/>
                <w:szCs w:val="18"/>
                <w:lang w:val="es-ES"/>
              </w:rPr>
              <w:t xml:space="preserve"> y capacitación)</w:t>
            </w:r>
          </w:p>
        </w:tc>
        <w:tc>
          <w:tcPr>
            <w:tcW w:w="1080" w:type="dxa"/>
            <w:tcBorders>
              <w:bottom w:val="single" w:sz="4" w:space="0" w:color="000000"/>
            </w:tcBorders>
            <w:vAlign w:val="center"/>
          </w:tcPr>
          <w:p>
            <w:pPr>
              <w:ind w:left="-132" w:right="-102"/>
              <w:jc w:val="center"/>
              <w:rPr>
                <w:rFonts w:ascii="Arial" w:eastAsia="Arial Unicode MS" w:hAnsi="Arial" w:cs="Arial"/>
                <w:i/>
                <w:sz w:val="18"/>
                <w:szCs w:val="18"/>
                <w:lang w:val="es-ES_tradnl"/>
              </w:rPr>
            </w:pPr>
            <w:r>
              <w:rPr>
                <w:rFonts w:ascii="Arial" w:eastAsia="Arial Unicode MS" w:hAnsi="Arial" w:cs="Arial"/>
                <w:i/>
                <w:sz w:val="18"/>
                <w:szCs w:val="18"/>
                <w:lang w:val="es-ES_tradnl"/>
              </w:rPr>
              <w:t>Software</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w:t>
            </w:r>
          </w:p>
        </w:tc>
        <w:tc>
          <w:tcPr>
            <w:tcW w:w="2520" w:type="dxa"/>
            <w:tcBorders>
              <w:bottom w:val="single" w:sz="4" w:space="0" w:color="000000"/>
            </w:tcBorders>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Borders>
              <w:bottom w:val="single" w:sz="4" w:space="0" w:color="000000"/>
            </w:tcBorders>
          </w:tcPr>
          <w:p>
            <w:pPr>
              <w:rPr>
                <w:rFonts w:ascii="Arial" w:hAnsi="Arial" w:cs="Arial"/>
                <w:sz w:val="18"/>
                <w:szCs w:val="18"/>
                <w:lang w:val="es-ES"/>
              </w:rPr>
            </w:pPr>
            <w:r>
              <w:rPr>
                <w:rFonts w:ascii="Arial" w:hAnsi="Arial" w:cs="Arial"/>
                <w:sz w:val="18"/>
                <w:szCs w:val="18"/>
                <w:lang w:val="es-ES"/>
              </w:rPr>
              <w:t>Cada sistema incluye capacitación. El principal usuario será sistemas</w:t>
            </w:r>
          </w:p>
        </w:tc>
      </w:tr>
      <w:tr>
        <w:trPr>
          <w:trHeight w:val="20"/>
        </w:trPr>
        <w:tc>
          <w:tcPr>
            <w:tcW w:w="2947" w:type="dxa"/>
            <w:tcBorders>
              <w:bottom w:val="single" w:sz="4" w:space="0" w:color="000000"/>
            </w:tcBorders>
            <w:vAlign w:val="center"/>
          </w:tcPr>
          <w:p>
            <w:pPr>
              <w:ind w:left="-41"/>
              <w:rPr>
                <w:rFonts w:ascii="Arial" w:hAnsi="Arial" w:cs="Arial"/>
                <w:b/>
                <w:sz w:val="18"/>
                <w:szCs w:val="18"/>
                <w:lang w:val="es-ES"/>
              </w:rPr>
            </w:pPr>
            <w:r>
              <w:rPr>
                <w:rFonts w:ascii="Arial" w:hAnsi="Arial" w:cs="Arial"/>
                <w:b/>
                <w:sz w:val="18"/>
                <w:szCs w:val="18"/>
                <w:lang w:val="es-ES"/>
              </w:rPr>
              <w:t>Producto 1.1.6 Capacitación en nuevas tecnologías</w:t>
            </w:r>
          </w:p>
        </w:tc>
        <w:tc>
          <w:tcPr>
            <w:tcW w:w="1080" w:type="dxa"/>
            <w:tcBorders>
              <w:bottom w:val="single" w:sz="4" w:space="0" w:color="000000"/>
            </w:tcBorders>
            <w:vAlign w:val="center"/>
          </w:tcPr>
          <w:p>
            <w:pPr>
              <w:ind w:left="-132" w:right="-102"/>
              <w:jc w:val="center"/>
              <w:rPr>
                <w:rFonts w:ascii="Arial" w:eastAsia="Arial Unicode MS" w:hAnsi="Arial" w:cs="Arial"/>
                <w:i/>
                <w:sz w:val="18"/>
                <w:szCs w:val="18"/>
                <w:lang w:val="es-ES_tradnl"/>
              </w:rPr>
            </w:pPr>
            <w:r>
              <w:rPr>
                <w:rFonts w:ascii="Arial" w:eastAsia="Arial Unicode MS" w:hAnsi="Arial" w:cs="Arial"/>
                <w:i/>
                <w:sz w:val="18"/>
                <w:szCs w:val="18"/>
                <w:lang w:val="es-ES_tradnl"/>
              </w:rPr>
              <w:t>Individuos</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50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50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50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tcBorders>
              <w:bottom w:val="single" w:sz="4" w:space="0" w:color="000000"/>
            </w:tcBorders>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150</w:t>
            </w:r>
          </w:p>
        </w:tc>
        <w:tc>
          <w:tcPr>
            <w:tcW w:w="2520" w:type="dxa"/>
            <w:tcBorders>
              <w:bottom w:val="single" w:sz="4" w:space="0" w:color="000000"/>
            </w:tcBorders>
            <w:vAlign w:val="center"/>
          </w:tcPr>
          <w:p>
            <w:pPr>
              <w:rPr>
                <w:rFonts w:ascii="Arial" w:hAnsi="Arial" w:cs="Arial"/>
                <w:sz w:val="18"/>
                <w:szCs w:val="18"/>
                <w:lang w:val="es-ES"/>
              </w:rPr>
            </w:pPr>
            <w:r>
              <w:rPr>
                <w:rFonts w:ascii="Arial" w:hAnsi="Arial" w:cs="Arial"/>
                <w:sz w:val="18"/>
                <w:szCs w:val="18"/>
                <w:lang w:val="es-ES"/>
              </w:rPr>
              <w:t>Informe Técnico de AFIP mostrando el número de personas capacitadas</w:t>
            </w:r>
          </w:p>
        </w:tc>
        <w:tc>
          <w:tcPr>
            <w:tcW w:w="2610" w:type="dxa"/>
            <w:tcBorders>
              <w:bottom w:val="single" w:sz="4" w:space="0" w:color="000000"/>
            </w:tcBorders>
          </w:tcPr>
          <w:p>
            <w:pPr>
              <w:rPr>
                <w:rFonts w:ascii="Arial" w:hAnsi="Arial" w:cs="Arial"/>
                <w:sz w:val="18"/>
                <w:szCs w:val="18"/>
                <w:lang w:val="es-ES"/>
              </w:rPr>
            </w:pPr>
          </w:p>
        </w:tc>
      </w:tr>
      <w:tr>
        <w:trPr>
          <w:trHeight w:val="20"/>
        </w:trPr>
        <w:tc>
          <w:tcPr>
            <w:tcW w:w="13837" w:type="dxa"/>
            <w:gridSpan w:val="10"/>
            <w:tcBorders>
              <w:bottom w:val="single" w:sz="4" w:space="0" w:color="000000"/>
            </w:tcBorders>
            <w:shd w:val="clear" w:color="auto" w:fill="C2D69B" w:themeFill="accent3" w:themeFillTint="99"/>
            <w:vAlign w:val="center"/>
          </w:tcPr>
          <w:p>
            <w:pPr>
              <w:rPr>
                <w:rFonts w:ascii="Arial" w:hAnsi="Arial" w:cs="Arial"/>
                <w:sz w:val="18"/>
                <w:szCs w:val="18"/>
                <w:lang w:val="es-ES"/>
              </w:rPr>
            </w:pPr>
            <w:r>
              <w:rPr>
                <w:rFonts w:ascii="Arial" w:hAnsi="Arial" w:cs="Arial"/>
                <w:b/>
                <w:sz w:val="18"/>
                <w:szCs w:val="18"/>
                <w:lang w:val="es-ES"/>
              </w:rPr>
              <w:t>Subcomponente 1.2.</w:t>
            </w:r>
            <w:r>
              <w:rPr>
                <w:rFonts w:ascii="Arial" w:hAnsi="Arial" w:cs="Arial"/>
                <w:b/>
                <w:bCs/>
                <w:sz w:val="18"/>
                <w:szCs w:val="18"/>
                <w:lang w:val="es-ES"/>
              </w:rPr>
              <w:t xml:space="preserve"> Fortalecimiento de los controles aduaneros y nueva estrategia de control </w:t>
            </w:r>
            <w:r>
              <w:rPr>
                <w:rFonts w:ascii="Arial" w:hAnsi="Arial" w:cs="Arial"/>
                <w:b/>
                <w:bCs/>
                <w:sz w:val="18"/>
                <w:szCs w:val="18"/>
                <w:lang w:val="es-ES_tradnl"/>
              </w:rPr>
              <w:t>y facilitación del comercio exterior</w:t>
            </w:r>
          </w:p>
        </w:tc>
      </w:tr>
      <w:tr>
        <w:trPr>
          <w:trHeight w:val="20"/>
        </w:trPr>
        <w:tc>
          <w:tcPr>
            <w:tcW w:w="2947" w:type="dxa"/>
            <w:vAlign w:val="center"/>
          </w:tcPr>
          <w:p>
            <w:pPr>
              <w:ind w:left="-41"/>
              <w:rPr>
                <w:rFonts w:ascii="Arial" w:hAnsi="Arial" w:cs="Arial"/>
                <w:sz w:val="18"/>
                <w:szCs w:val="18"/>
                <w:lang w:val="es-ES"/>
              </w:rPr>
            </w:pPr>
            <w:r>
              <w:rPr>
                <w:rFonts w:ascii="Arial" w:hAnsi="Arial" w:cs="Arial"/>
                <w:b/>
                <w:sz w:val="18"/>
                <w:szCs w:val="18"/>
                <w:lang w:val="es-ES"/>
              </w:rPr>
              <w:t>Producto 1.2.1:</w:t>
            </w:r>
            <w:r>
              <w:rPr>
                <w:rFonts w:ascii="Arial" w:hAnsi="Arial" w:cs="Arial"/>
                <w:sz w:val="18"/>
                <w:szCs w:val="18"/>
                <w:lang w:val="es-ES"/>
              </w:rPr>
              <w:t xml:space="preserve"> Modelo Integral de Riesgo</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Sistema</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_tradnl"/>
              </w:rPr>
            </w:pP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Incluye el fortalecimiento del Operador Económico Autorizado y su vínculo con VUCE. El principal usuario será Aduanas</w:t>
            </w:r>
          </w:p>
        </w:tc>
      </w:tr>
      <w:tr>
        <w:trPr>
          <w:trHeight w:val="20"/>
        </w:trPr>
        <w:tc>
          <w:tcPr>
            <w:tcW w:w="2947" w:type="dxa"/>
            <w:vAlign w:val="center"/>
          </w:tcPr>
          <w:p>
            <w:pPr>
              <w:ind w:left="-41"/>
              <w:rPr>
                <w:rFonts w:ascii="Arial" w:hAnsi="Arial" w:cs="Arial"/>
                <w:sz w:val="18"/>
                <w:szCs w:val="18"/>
                <w:lang w:val="es-ES"/>
              </w:rPr>
            </w:pPr>
            <w:r>
              <w:rPr>
                <w:rFonts w:ascii="Arial" w:hAnsi="Arial" w:cs="Arial"/>
                <w:b/>
                <w:sz w:val="18"/>
                <w:szCs w:val="18"/>
                <w:lang w:val="es-ES"/>
              </w:rPr>
              <w:t>Producto 1.2.2:</w:t>
            </w:r>
            <w:r>
              <w:rPr>
                <w:rFonts w:ascii="Arial" w:hAnsi="Arial" w:cs="Arial"/>
                <w:sz w:val="18"/>
                <w:szCs w:val="18"/>
                <w:shd w:val="clear" w:color="auto" w:fill="FFFFFF"/>
                <w:lang w:val="es-ES"/>
              </w:rPr>
              <w:t xml:space="preserve"> </w:t>
            </w:r>
            <w:r>
              <w:rPr>
                <w:rFonts w:ascii="Arial" w:hAnsi="Arial" w:cs="Arial"/>
                <w:sz w:val="18"/>
                <w:szCs w:val="18"/>
                <w:lang w:val="es-ES"/>
              </w:rPr>
              <w:t>Actualización del SIM</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Sistema</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_tradnl"/>
              </w:rPr>
            </w:pP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Incluye software y cambios procedimentales. El principal usuario será aduanas</w:t>
            </w:r>
          </w:p>
        </w:tc>
      </w:tr>
      <w:tr>
        <w:trPr>
          <w:trHeight w:val="20"/>
        </w:trPr>
        <w:tc>
          <w:tcPr>
            <w:tcW w:w="2947" w:type="dxa"/>
            <w:vAlign w:val="center"/>
          </w:tcPr>
          <w:p>
            <w:pPr>
              <w:ind w:left="-41"/>
              <w:rPr>
                <w:rFonts w:ascii="Arial" w:hAnsi="Arial" w:cs="Arial"/>
                <w:sz w:val="18"/>
                <w:szCs w:val="18"/>
                <w:shd w:val="clear" w:color="auto" w:fill="FFFFFF"/>
                <w:lang w:val="es-ES"/>
              </w:rPr>
            </w:pPr>
            <w:r>
              <w:rPr>
                <w:rFonts w:ascii="Arial" w:hAnsi="Arial" w:cs="Arial"/>
                <w:b/>
                <w:sz w:val="18"/>
                <w:szCs w:val="18"/>
                <w:lang w:val="es-ES"/>
              </w:rPr>
              <w:t>Producto 1.2.3:</w:t>
            </w:r>
            <w:r>
              <w:rPr>
                <w:rFonts w:ascii="Arial" w:hAnsi="Arial" w:cs="Arial"/>
                <w:sz w:val="18"/>
                <w:szCs w:val="18"/>
                <w:shd w:val="clear" w:color="auto" w:fill="FFFFFF"/>
                <w:lang w:val="es-ES"/>
              </w:rPr>
              <w:t xml:space="preserve"> Equipos de computación actualizados</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Estaciones</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4</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la puesta en funcionamiento de los equipos</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Aduanas</w:t>
            </w:r>
          </w:p>
        </w:tc>
      </w:tr>
      <w:tr>
        <w:trPr>
          <w:trHeight w:val="20"/>
        </w:trPr>
        <w:tc>
          <w:tcPr>
            <w:tcW w:w="2947" w:type="dxa"/>
            <w:vAlign w:val="center"/>
          </w:tcPr>
          <w:p>
            <w:pPr>
              <w:ind w:left="-41"/>
              <w:rPr>
                <w:rFonts w:ascii="Arial" w:hAnsi="Arial" w:cs="Arial"/>
                <w:b/>
                <w:sz w:val="18"/>
                <w:szCs w:val="18"/>
                <w:lang w:val="es-ES"/>
              </w:rPr>
            </w:pPr>
            <w:r>
              <w:rPr>
                <w:rFonts w:ascii="Arial" w:hAnsi="Arial" w:cs="Arial"/>
                <w:b/>
                <w:sz w:val="18"/>
                <w:szCs w:val="18"/>
                <w:lang w:val="es-ES"/>
              </w:rPr>
              <w:t xml:space="preserve">Producto 1.2.4: </w:t>
            </w:r>
            <w:r>
              <w:rPr>
                <w:rFonts w:ascii="Arial" w:hAnsi="Arial" w:cs="Arial"/>
                <w:sz w:val="18"/>
                <w:szCs w:val="18"/>
                <w:lang w:val="es-ES"/>
              </w:rPr>
              <w:t>Número de puertos con conectividad mejorada</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Puertos</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muestre indicadores de conectividad mejorados</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Aduanas</w:t>
            </w:r>
          </w:p>
        </w:tc>
      </w:tr>
      <w:tr>
        <w:trPr>
          <w:trHeight w:val="20"/>
        </w:trPr>
        <w:tc>
          <w:tcPr>
            <w:tcW w:w="2947" w:type="dxa"/>
            <w:vAlign w:val="center"/>
          </w:tcPr>
          <w:p>
            <w:pPr>
              <w:ind w:left="-41"/>
              <w:rPr>
                <w:rFonts w:ascii="Arial" w:hAnsi="Arial" w:cs="Arial"/>
                <w:b/>
                <w:sz w:val="18"/>
                <w:szCs w:val="18"/>
                <w:lang w:val="es-ES"/>
              </w:rPr>
            </w:pPr>
            <w:r>
              <w:rPr>
                <w:rFonts w:ascii="Arial" w:hAnsi="Arial" w:cs="Arial"/>
                <w:b/>
                <w:sz w:val="18"/>
                <w:szCs w:val="18"/>
                <w:lang w:val="es-ES"/>
              </w:rPr>
              <w:lastRenderedPageBreak/>
              <w:t>Producto 1.2.5:</w:t>
            </w:r>
            <w:r>
              <w:rPr>
                <w:rFonts w:ascii="Arial" w:hAnsi="Arial" w:cs="Arial"/>
                <w:sz w:val="18"/>
                <w:szCs w:val="18"/>
                <w:shd w:val="clear" w:color="auto" w:fill="FFFFFF"/>
                <w:lang w:val="es-ES"/>
              </w:rPr>
              <w:t xml:space="preserve"> </w:t>
            </w:r>
            <w:r>
              <w:rPr>
                <w:rFonts w:ascii="Arial" w:hAnsi="Arial" w:cs="Arial"/>
                <w:sz w:val="18"/>
                <w:szCs w:val="18"/>
                <w:lang w:val="es-ES"/>
              </w:rPr>
              <w:t>Adecuación de infraestructura edilicia</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Edificios adecuados</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25</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25</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shd w:val="clear" w:color="auto" w:fill="auto"/>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50</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Aduanas</w:t>
            </w:r>
          </w:p>
        </w:tc>
      </w:tr>
      <w:tr>
        <w:trPr>
          <w:trHeight w:val="20"/>
        </w:trPr>
        <w:tc>
          <w:tcPr>
            <w:tcW w:w="2947" w:type="dxa"/>
            <w:vAlign w:val="center"/>
          </w:tcPr>
          <w:p>
            <w:pPr>
              <w:ind w:left="-41"/>
              <w:rPr>
                <w:rFonts w:ascii="Arial" w:hAnsi="Arial" w:cs="Arial"/>
                <w:b/>
                <w:sz w:val="18"/>
                <w:szCs w:val="18"/>
                <w:lang w:val="es-ES"/>
              </w:rPr>
            </w:pPr>
            <w:r>
              <w:rPr>
                <w:rFonts w:ascii="Arial" w:hAnsi="Arial" w:cs="Arial"/>
                <w:b/>
                <w:sz w:val="18"/>
                <w:szCs w:val="18"/>
                <w:lang w:val="es-ES"/>
              </w:rPr>
              <w:t>Producto 1.2.6:</w:t>
            </w:r>
            <w:r>
              <w:rPr>
                <w:rFonts w:ascii="Arial" w:hAnsi="Arial" w:cs="Arial"/>
                <w:sz w:val="18"/>
                <w:szCs w:val="18"/>
                <w:shd w:val="clear" w:color="auto" w:fill="FFFFFF"/>
                <w:lang w:val="es-ES"/>
              </w:rPr>
              <w:t xml:space="preserve"> </w:t>
            </w:r>
            <w:r>
              <w:rPr>
                <w:rFonts w:ascii="Arial" w:hAnsi="Arial" w:cs="Arial"/>
                <w:sz w:val="18"/>
                <w:szCs w:val="18"/>
                <w:lang w:val="es-ES"/>
              </w:rPr>
              <w:t>Sistema de Atención en Frontera</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Sistema</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Incluye software y cambios procedimentales. El principal usuario será Aduanas</w:t>
            </w:r>
          </w:p>
        </w:tc>
      </w:tr>
      <w:tr>
        <w:trPr>
          <w:trHeight w:val="20"/>
        </w:trPr>
        <w:tc>
          <w:tcPr>
            <w:tcW w:w="13837" w:type="dxa"/>
            <w:gridSpan w:val="10"/>
            <w:shd w:val="clear" w:color="auto" w:fill="C2D69B" w:themeFill="accent3" w:themeFillTint="99"/>
            <w:vAlign w:val="center"/>
          </w:tcPr>
          <w:p>
            <w:pPr>
              <w:rPr>
                <w:rFonts w:ascii="Arial" w:hAnsi="Arial" w:cs="Arial"/>
                <w:sz w:val="18"/>
                <w:szCs w:val="18"/>
                <w:lang w:val="es-ES"/>
              </w:rPr>
            </w:pPr>
            <w:r>
              <w:rPr>
                <w:rFonts w:ascii="Arial" w:hAnsi="Arial" w:cs="Arial"/>
                <w:b/>
                <w:bCs/>
                <w:sz w:val="18"/>
                <w:szCs w:val="18"/>
                <w:lang w:val="es-ES"/>
              </w:rPr>
              <w:t xml:space="preserve">Subcomponente 1.3. Fortalecimiento del control y fiscalización de los recursos de la seguridad social </w:t>
            </w:r>
          </w:p>
        </w:tc>
      </w:tr>
      <w:tr>
        <w:trPr>
          <w:trHeight w:val="20"/>
        </w:trPr>
        <w:tc>
          <w:tcPr>
            <w:tcW w:w="2947" w:type="dxa"/>
            <w:vAlign w:val="center"/>
          </w:tcPr>
          <w:p>
            <w:pPr>
              <w:ind w:left="-41"/>
              <w:rPr>
                <w:rFonts w:ascii="Arial" w:hAnsi="Arial" w:cs="Arial"/>
                <w:b/>
                <w:sz w:val="18"/>
                <w:szCs w:val="18"/>
                <w:lang w:val="es-ES"/>
              </w:rPr>
            </w:pPr>
            <w:r>
              <w:rPr>
                <w:rFonts w:ascii="Arial" w:hAnsi="Arial" w:cs="Arial"/>
                <w:b/>
                <w:sz w:val="18"/>
                <w:szCs w:val="18"/>
                <w:lang w:val="es-ES"/>
              </w:rPr>
              <w:t xml:space="preserve">Producto 1.3.1: </w:t>
            </w:r>
            <w:r>
              <w:rPr>
                <w:rFonts w:ascii="Arial" w:hAnsi="Arial" w:cs="Arial"/>
                <w:color w:val="000000"/>
                <w:sz w:val="18"/>
                <w:szCs w:val="18"/>
                <w:lang w:val="es-ES"/>
              </w:rPr>
              <w:t>Web Régimen General de Empleadores para grandes contribuyentes</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Sistema</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
              </w:rPr>
            </w:pP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Incluye software y cambios procedimentales. El principal usuario será Seguridad Social.</w:t>
            </w:r>
          </w:p>
        </w:tc>
      </w:tr>
      <w:tr>
        <w:trPr>
          <w:trHeight w:val="20"/>
        </w:trPr>
        <w:tc>
          <w:tcPr>
            <w:tcW w:w="2947" w:type="dxa"/>
            <w:vAlign w:val="center"/>
          </w:tcPr>
          <w:p>
            <w:pPr>
              <w:ind w:left="-41"/>
              <w:rPr>
                <w:rFonts w:ascii="Arial" w:hAnsi="Arial" w:cs="Arial"/>
                <w:b/>
                <w:sz w:val="18"/>
                <w:szCs w:val="18"/>
                <w:lang w:val="es-ES"/>
              </w:rPr>
            </w:pPr>
            <w:r>
              <w:rPr>
                <w:rFonts w:ascii="Arial" w:hAnsi="Arial" w:cs="Arial"/>
                <w:b/>
                <w:sz w:val="18"/>
                <w:szCs w:val="18"/>
                <w:lang w:val="es-ES"/>
              </w:rPr>
              <w:t>Producto 1.3.2</w:t>
            </w:r>
            <w:r>
              <w:rPr>
                <w:rFonts w:ascii="Arial" w:hAnsi="Arial" w:cs="Arial"/>
                <w:b/>
                <w:color w:val="000000"/>
                <w:sz w:val="18"/>
                <w:szCs w:val="18"/>
                <w:lang w:val="es-ES"/>
              </w:rPr>
              <w:t>:</w:t>
            </w:r>
            <w:r>
              <w:rPr>
                <w:rFonts w:ascii="Arial" w:hAnsi="Arial" w:cs="Arial"/>
                <w:color w:val="000000"/>
                <w:sz w:val="18"/>
                <w:szCs w:val="18"/>
                <w:lang w:val="es-ES"/>
              </w:rPr>
              <w:t xml:space="preserve"> Libro de Sueldos Digital</w:t>
            </w:r>
          </w:p>
        </w:tc>
        <w:tc>
          <w:tcPr>
            <w:tcW w:w="1080" w:type="dxa"/>
            <w:vAlign w:val="center"/>
          </w:tcPr>
          <w:p>
            <w:pPr>
              <w:ind w:left="-132" w:right="-102"/>
              <w:jc w:val="center"/>
              <w:rPr>
                <w:rFonts w:ascii="Arial" w:eastAsia="Arial Unicode MS" w:hAnsi="Arial" w:cs="Arial"/>
                <w:sz w:val="18"/>
                <w:szCs w:val="18"/>
                <w:lang w:val="es-ES"/>
              </w:rPr>
            </w:pPr>
            <w:r>
              <w:rPr>
                <w:rFonts w:ascii="Arial" w:eastAsia="Arial Unicode MS" w:hAnsi="Arial" w:cs="Arial"/>
                <w:sz w:val="18"/>
                <w:szCs w:val="18"/>
                <w:lang w:val="es-ES"/>
              </w:rPr>
              <w:t>Sistema</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Incluye software y cambios procedimentales. El principal usuario será Seguridad Social.</w:t>
            </w:r>
          </w:p>
        </w:tc>
      </w:tr>
      <w:tr>
        <w:trPr>
          <w:trHeight w:val="20"/>
        </w:trPr>
        <w:tc>
          <w:tcPr>
            <w:tcW w:w="2947" w:type="dxa"/>
            <w:vAlign w:val="center"/>
          </w:tcPr>
          <w:p>
            <w:pPr>
              <w:ind w:left="-41"/>
              <w:rPr>
                <w:rFonts w:ascii="Arial" w:hAnsi="Arial" w:cs="Arial"/>
                <w:sz w:val="18"/>
                <w:szCs w:val="18"/>
                <w:lang w:val="es-ES"/>
              </w:rPr>
            </w:pPr>
            <w:r>
              <w:rPr>
                <w:rFonts w:ascii="Arial" w:hAnsi="Arial" w:cs="Arial"/>
                <w:b/>
                <w:sz w:val="18"/>
                <w:szCs w:val="18"/>
                <w:lang w:val="es-ES"/>
              </w:rPr>
              <w:t xml:space="preserve">Producto 1.3.3: </w:t>
            </w:r>
            <w:r>
              <w:rPr>
                <w:rFonts w:ascii="Arial" w:hAnsi="Arial" w:cs="Arial"/>
                <w:color w:val="000000"/>
                <w:sz w:val="18"/>
                <w:szCs w:val="18"/>
                <w:lang w:val="es-ES"/>
              </w:rPr>
              <w:t>Simplificación Registral</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Sistema</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_tradnl"/>
              </w:rPr>
            </w:pPr>
          </w:p>
        </w:tc>
        <w:tc>
          <w:tcPr>
            <w:tcW w:w="2610" w:type="dxa"/>
          </w:tcPr>
          <w:p>
            <w:pPr>
              <w:rPr>
                <w:rFonts w:ascii="Arial" w:hAnsi="Arial" w:cs="Arial"/>
                <w:sz w:val="18"/>
                <w:szCs w:val="18"/>
                <w:lang w:val="es-ES"/>
              </w:rPr>
            </w:pPr>
            <w:r>
              <w:rPr>
                <w:rFonts w:ascii="Arial" w:hAnsi="Arial" w:cs="Arial"/>
                <w:sz w:val="18"/>
                <w:szCs w:val="18"/>
                <w:lang w:val="es-ES"/>
              </w:rPr>
              <w:t>Incluye software y cambios procedimentales. El principal usuario será Seguridad Social.</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1.3.4: </w:t>
            </w:r>
            <w:r>
              <w:rPr>
                <w:rFonts w:ascii="Arial" w:hAnsi="Arial" w:cs="Arial"/>
                <w:color w:val="000000"/>
                <w:sz w:val="18"/>
                <w:szCs w:val="18"/>
                <w:lang w:val="es-ES_tradnl"/>
              </w:rPr>
              <w:t>Cuenta Corriente de Provincias</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Sistema</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_tradnl"/>
              </w:rPr>
            </w:pPr>
          </w:p>
        </w:tc>
        <w:tc>
          <w:tcPr>
            <w:tcW w:w="2610" w:type="dxa"/>
          </w:tcPr>
          <w:p>
            <w:pPr>
              <w:rPr>
                <w:rFonts w:ascii="Arial" w:hAnsi="Arial" w:cs="Arial"/>
                <w:sz w:val="18"/>
                <w:szCs w:val="18"/>
                <w:lang w:val="es-ES"/>
              </w:rPr>
            </w:pPr>
            <w:r>
              <w:rPr>
                <w:rFonts w:ascii="Arial" w:hAnsi="Arial" w:cs="Arial"/>
                <w:sz w:val="18"/>
                <w:szCs w:val="18"/>
                <w:lang w:val="es-ES"/>
              </w:rPr>
              <w:t>Incluye software y cambios procedimentales. El principal usuario será Seguridad Social.</w:t>
            </w:r>
          </w:p>
        </w:tc>
      </w:tr>
      <w:tr>
        <w:trPr>
          <w:trHeight w:val="20"/>
        </w:trPr>
        <w:tc>
          <w:tcPr>
            <w:tcW w:w="2947" w:type="dxa"/>
            <w:vAlign w:val="center"/>
          </w:tcPr>
          <w:p>
            <w:pPr>
              <w:ind w:left="-41"/>
              <w:rPr>
                <w:rFonts w:ascii="Arial" w:hAnsi="Arial" w:cs="Arial"/>
                <w:b/>
                <w:sz w:val="18"/>
                <w:szCs w:val="18"/>
                <w:lang w:val="es-ES"/>
              </w:rPr>
            </w:pPr>
            <w:r>
              <w:rPr>
                <w:rFonts w:ascii="Arial" w:hAnsi="Arial" w:cs="Arial"/>
                <w:b/>
                <w:sz w:val="18"/>
                <w:szCs w:val="18"/>
                <w:lang w:val="es-ES"/>
              </w:rPr>
              <w:t xml:space="preserve">Producto 1.3.5: </w:t>
            </w:r>
            <w:r>
              <w:rPr>
                <w:rFonts w:ascii="Arial" w:hAnsi="Arial" w:cs="Arial"/>
                <w:color w:val="000000"/>
                <w:sz w:val="18"/>
                <w:szCs w:val="18"/>
                <w:lang w:val="es-ES"/>
              </w:rPr>
              <w:t>Relevamiento Electrónico de Monotributistas</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Sistema</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Incluye software y cambios procedimentales. El principal usuario será Seguridad Social.</w:t>
            </w:r>
          </w:p>
        </w:tc>
      </w:tr>
      <w:tr>
        <w:trPr>
          <w:trHeight w:val="20"/>
        </w:trPr>
        <w:tc>
          <w:tcPr>
            <w:tcW w:w="2947" w:type="dxa"/>
            <w:vAlign w:val="center"/>
          </w:tcPr>
          <w:p>
            <w:pPr>
              <w:ind w:left="-41"/>
              <w:rPr>
                <w:rFonts w:ascii="Arial" w:hAnsi="Arial" w:cs="Arial"/>
                <w:b/>
                <w:sz w:val="18"/>
                <w:szCs w:val="18"/>
                <w:lang w:val="es-ES"/>
              </w:rPr>
            </w:pPr>
            <w:bookmarkStart w:id="2" w:name="_Hlk499134028"/>
            <w:r>
              <w:rPr>
                <w:rFonts w:ascii="Arial" w:hAnsi="Arial" w:cs="Arial"/>
                <w:b/>
                <w:sz w:val="18"/>
                <w:szCs w:val="18"/>
                <w:lang w:val="es-ES"/>
              </w:rPr>
              <w:t xml:space="preserve">Producto 1.3.5: </w:t>
            </w:r>
            <w:r>
              <w:rPr>
                <w:rFonts w:ascii="Arial" w:hAnsi="Arial" w:cs="Arial"/>
                <w:color w:val="000000"/>
                <w:sz w:val="18"/>
                <w:szCs w:val="18"/>
                <w:lang w:val="es-ES"/>
              </w:rPr>
              <w:t>Registración y control de retenciones</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Sistema</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_tradnl"/>
              </w:rPr>
            </w:pPr>
            <w:r>
              <w:rPr>
                <w:rFonts w:ascii="Arial" w:hAnsi="Arial" w:cs="Arial"/>
                <w:sz w:val="18"/>
                <w:szCs w:val="18"/>
                <w:lang w:val="es-ES"/>
              </w:rPr>
              <w:t xml:space="preserve">Informe Técnico de AFIP </w:t>
            </w:r>
            <w:r>
              <w:rPr>
                <w:rFonts w:ascii="Arial" w:hAnsi="Arial" w:cs="Arial"/>
                <w:sz w:val="18"/>
                <w:szCs w:val="18"/>
                <w:lang w:val="es-ES_tradnl"/>
              </w:rPr>
              <w:t>que verifique la puesta en marcha de los sistemas</w:t>
            </w:r>
          </w:p>
          <w:p>
            <w:pPr>
              <w:rPr>
                <w:rFonts w:ascii="Arial" w:hAnsi="Arial" w:cs="Arial"/>
                <w:sz w:val="18"/>
                <w:szCs w:val="18"/>
                <w:lang w:val="es-ES_tradnl"/>
              </w:rPr>
            </w:pPr>
          </w:p>
        </w:tc>
        <w:tc>
          <w:tcPr>
            <w:tcW w:w="2610" w:type="dxa"/>
          </w:tcPr>
          <w:p>
            <w:pPr>
              <w:rPr>
                <w:rFonts w:ascii="Arial" w:hAnsi="Arial" w:cs="Arial"/>
                <w:sz w:val="18"/>
                <w:szCs w:val="18"/>
                <w:lang w:val="es-ES"/>
              </w:rPr>
            </w:pPr>
            <w:r>
              <w:rPr>
                <w:rFonts w:ascii="Arial" w:hAnsi="Arial" w:cs="Arial"/>
                <w:sz w:val="18"/>
                <w:szCs w:val="18"/>
                <w:lang w:val="es-ES"/>
              </w:rPr>
              <w:t>Incluye software y cambios procedimentales. El principal usuario será Seguridad Social.</w:t>
            </w:r>
          </w:p>
        </w:tc>
      </w:tr>
      <w:tr>
        <w:trPr>
          <w:trHeight w:val="20"/>
        </w:trPr>
        <w:tc>
          <w:tcPr>
            <w:tcW w:w="13837" w:type="dxa"/>
            <w:gridSpan w:val="10"/>
            <w:shd w:val="clear" w:color="auto" w:fill="C2D69B" w:themeFill="accent3" w:themeFillTint="99"/>
            <w:vAlign w:val="center"/>
          </w:tcPr>
          <w:p>
            <w:pPr>
              <w:rPr>
                <w:rFonts w:ascii="Arial" w:hAnsi="Arial" w:cs="Arial"/>
                <w:sz w:val="18"/>
                <w:szCs w:val="18"/>
                <w:lang w:val="es-ES"/>
              </w:rPr>
            </w:pPr>
            <w:r>
              <w:rPr>
                <w:rFonts w:ascii="Arial" w:hAnsi="Arial" w:cs="Arial"/>
                <w:b/>
                <w:bCs/>
                <w:sz w:val="18"/>
                <w:szCs w:val="18"/>
                <w:lang w:val="es-ES"/>
              </w:rPr>
              <w:t>Componente II. Fortalecimiento de los sistemas de información de la AFIP</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Producto 2.1.1</w:t>
            </w:r>
            <w:r>
              <w:rPr>
                <w:rFonts w:ascii="Arial" w:hAnsi="Arial" w:cs="Arial"/>
                <w:b/>
                <w:color w:val="000000"/>
                <w:sz w:val="18"/>
                <w:szCs w:val="18"/>
                <w:lang w:val="es-ES_tradnl"/>
              </w:rPr>
              <w:t xml:space="preserve">: </w:t>
            </w:r>
            <w:r>
              <w:rPr>
                <w:rFonts w:ascii="Arial" w:hAnsi="Arial" w:cs="Arial"/>
                <w:color w:val="000000"/>
                <w:sz w:val="18"/>
                <w:szCs w:val="18"/>
                <w:lang w:val="es-ES_tradnl"/>
              </w:rPr>
              <w:t>Unidad de Almacenamiento</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Unidad</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 xml:space="preserve">Informe Técnico de AFIP que verifique la adquisición y correcto funcionamiento </w:t>
            </w: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2.1.2: </w:t>
            </w:r>
            <w:r>
              <w:rPr>
                <w:rFonts w:ascii="Arial" w:hAnsi="Arial" w:cs="Arial"/>
                <w:color w:val="000000"/>
                <w:sz w:val="18"/>
                <w:szCs w:val="18"/>
                <w:lang w:val="es-ES_tradnl"/>
              </w:rPr>
              <w:t>Estaciones de trabajo</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Estaciones</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5.000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lang w:val="es-ES_tradnl"/>
              </w:rPr>
              <w:t>5.0</w:t>
            </w:r>
            <w:r>
              <w:rPr>
                <w:rFonts w:ascii="Arial" w:eastAsia="Arial Unicode MS" w:hAnsi="Arial" w:cs="Arial"/>
                <w:sz w:val="18"/>
                <w:szCs w:val="18"/>
              </w:rPr>
              <w:t>00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10.000</w:t>
            </w:r>
          </w:p>
        </w:tc>
        <w:tc>
          <w:tcPr>
            <w:tcW w:w="2520" w:type="dxa"/>
            <w:vAlign w:val="center"/>
          </w:tcPr>
          <w:p>
            <w:pPr>
              <w:rPr>
                <w:rFonts w:ascii="Arial" w:hAnsi="Arial" w:cs="Arial"/>
                <w:sz w:val="18"/>
                <w:szCs w:val="18"/>
                <w:lang w:val="es-ES"/>
              </w:rPr>
            </w:pPr>
            <w:r>
              <w:rPr>
                <w:rFonts w:ascii="Arial" w:hAnsi="Arial" w:cs="Arial"/>
                <w:sz w:val="18"/>
                <w:szCs w:val="18"/>
                <w:lang w:val="es-ES"/>
              </w:rPr>
              <w:t xml:space="preserve">Informe Técnico de AFIP </w:t>
            </w: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bookmarkEnd w:id="2"/>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lastRenderedPageBreak/>
              <w:t xml:space="preserve">Producto 2.1.3: </w:t>
            </w:r>
            <w:r>
              <w:rPr>
                <w:rFonts w:ascii="Arial" w:hAnsi="Arial" w:cs="Arial"/>
                <w:color w:val="000000"/>
                <w:sz w:val="18"/>
                <w:szCs w:val="18"/>
                <w:lang w:val="es-ES_tradnl"/>
              </w:rPr>
              <w:t xml:space="preserve">Solución de </w:t>
            </w:r>
            <w:r>
              <w:rPr>
                <w:rFonts w:ascii="Arial" w:hAnsi="Arial" w:cs="Arial"/>
                <w:color w:val="000000"/>
                <w:sz w:val="18"/>
                <w:szCs w:val="18"/>
              </w:rPr>
              <w:t>Backup</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 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2.1.4: </w:t>
            </w:r>
            <w:r>
              <w:rPr>
                <w:rFonts w:ascii="Arial" w:hAnsi="Arial" w:cs="Arial"/>
                <w:color w:val="000000"/>
                <w:sz w:val="18"/>
                <w:szCs w:val="18"/>
                <w:lang w:val="es-ES_tradnl"/>
              </w:rPr>
              <w:t>Solución VDI</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2.1.5: </w:t>
            </w:r>
            <w:r>
              <w:rPr>
                <w:rFonts w:ascii="Arial" w:hAnsi="Arial" w:cs="Arial"/>
                <w:i/>
                <w:color w:val="000000"/>
                <w:sz w:val="18"/>
                <w:szCs w:val="18"/>
                <w:lang w:val="es-ES_tradnl"/>
              </w:rPr>
              <w:t>Software</w:t>
            </w:r>
            <w:r>
              <w:rPr>
                <w:rFonts w:ascii="Arial" w:hAnsi="Arial" w:cs="Arial"/>
                <w:color w:val="000000"/>
                <w:sz w:val="18"/>
                <w:szCs w:val="18"/>
                <w:lang w:val="es-ES_tradnl"/>
              </w:rPr>
              <w:t xml:space="preserve"> de </w:t>
            </w:r>
            <w:r>
              <w:rPr>
                <w:rFonts w:ascii="Arial" w:hAnsi="Arial" w:cs="Arial"/>
                <w:i/>
                <w:color w:val="000000"/>
                <w:sz w:val="18"/>
                <w:szCs w:val="18"/>
                <w:lang w:val="es-ES_tradnl"/>
              </w:rPr>
              <w:t>Gateway</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2.1.6: </w:t>
            </w:r>
            <w:r>
              <w:rPr>
                <w:rFonts w:ascii="Arial" w:hAnsi="Arial" w:cs="Arial"/>
                <w:color w:val="000000"/>
                <w:sz w:val="18"/>
                <w:szCs w:val="18"/>
                <w:lang w:val="es-ES_tradnl"/>
              </w:rPr>
              <w:t>Servidores</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Servidores</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350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350</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 los servidores</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2.1.7: </w:t>
            </w:r>
            <w:r>
              <w:rPr>
                <w:rFonts w:ascii="Arial" w:hAnsi="Arial" w:cs="Arial"/>
                <w:sz w:val="18"/>
                <w:szCs w:val="18"/>
                <w:lang w:val="es-ES_tradnl"/>
              </w:rPr>
              <w:t>Sitio de Contingencia</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Sitio</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sitio</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bookmarkStart w:id="3" w:name="_Hlk499132714"/>
            <w:r>
              <w:rPr>
                <w:rFonts w:ascii="Arial" w:hAnsi="Arial" w:cs="Arial"/>
                <w:b/>
                <w:sz w:val="18"/>
                <w:szCs w:val="18"/>
                <w:lang w:val="es-ES_tradnl"/>
              </w:rPr>
              <w:t>Producto 2.2.1</w:t>
            </w:r>
            <w:r>
              <w:rPr>
                <w:rFonts w:ascii="Arial" w:hAnsi="Arial" w:cs="Arial"/>
                <w:b/>
                <w:color w:val="000000"/>
                <w:sz w:val="18"/>
                <w:szCs w:val="18"/>
                <w:lang w:val="es-ES_tradnl"/>
              </w:rPr>
              <w:t xml:space="preserve">: </w:t>
            </w:r>
            <w:r>
              <w:rPr>
                <w:rFonts w:ascii="Arial" w:hAnsi="Arial" w:cs="Arial"/>
                <w:i/>
                <w:color w:val="000000"/>
                <w:sz w:val="18"/>
                <w:szCs w:val="18"/>
                <w:lang w:val="es-ES_tradnl"/>
              </w:rPr>
              <w:t>Routers</w:t>
            </w:r>
            <w:r>
              <w:rPr>
                <w:rFonts w:ascii="Arial" w:hAnsi="Arial" w:cs="Arial"/>
                <w:color w:val="000000"/>
                <w:sz w:val="18"/>
                <w:szCs w:val="18"/>
                <w:lang w:val="es-ES_tradnl"/>
              </w:rPr>
              <w:t xml:space="preserve"> actualizados en las redes LAN</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i/>
                <w:sz w:val="18"/>
                <w:szCs w:val="18"/>
              </w:rPr>
              <w:t xml:space="preserve">Routers </w:t>
            </w:r>
            <w:r>
              <w:rPr>
                <w:rFonts w:ascii="Arial" w:eastAsia="Arial Unicode MS" w:hAnsi="Arial" w:cs="Arial"/>
                <w:sz w:val="18"/>
                <w:szCs w:val="18"/>
                <w:lang w:val="es-ES_tradnl"/>
              </w:rPr>
              <w:t>instalados</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100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50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150</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2.2.2: </w:t>
            </w:r>
            <w:r>
              <w:rPr>
                <w:rFonts w:ascii="Arial" w:hAnsi="Arial" w:cs="Arial"/>
                <w:i/>
                <w:color w:val="000000"/>
                <w:sz w:val="18"/>
                <w:szCs w:val="18"/>
                <w:lang w:val="es-ES_tradnl"/>
              </w:rPr>
              <w:t>Software</w:t>
            </w:r>
            <w:r>
              <w:rPr>
                <w:rFonts w:ascii="Arial" w:hAnsi="Arial" w:cs="Arial"/>
                <w:color w:val="000000"/>
                <w:sz w:val="18"/>
                <w:szCs w:val="18"/>
                <w:lang w:val="es-ES_tradnl"/>
              </w:rPr>
              <w:t xml:space="preserve"> de red inalámbrica</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2.2.3: </w:t>
            </w:r>
            <w:r>
              <w:rPr>
                <w:rFonts w:ascii="Arial" w:hAnsi="Arial" w:cs="Arial"/>
                <w:color w:val="000000"/>
                <w:sz w:val="18"/>
                <w:szCs w:val="18"/>
                <w:lang w:val="es-ES_tradnl"/>
              </w:rPr>
              <w:t>Tecnología de acceso telefónico</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2.2.4: </w:t>
            </w:r>
            <w:r>
              <w:rPr>
                <w:rFonts w:ascii="Arial" w:hAnsi="Arial" w:cs="Arial"/>
                <w:color w:val="000000"/>
                <w:sz w:val="18"/>
                <w:szCs w:val="18"/>
                <w:lang w:val="es-ES_tradnl"/>
              </w:rPr>
              <w:t>Nodos de Conectividad</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Nodos</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5</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5</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10</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lastRenderedPageBreak/>
              <w:t xml:space="preserve">Producto 2.2.5: </w:t>
            </w:r>
            <w:r>
              <w:rPr>
                <w:rFonts w:ascii="Arial" w:hAnsi="Arial" w:cs="Arial"/>
                <w:color w:val="000000"/>
                <w:sz w:val="18"/>
                <w:szCs w:val="18"/>
                <w:lang w:val="es-ES_tradnl"/>
              </w:rPr>
              <w:t>Equipo de energía renovable</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Paneles solares</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2.2.6: </w:t>
            </w:r>
            <w:r>
              <w:rPr>
                <w:rFonts w:ascii="Arial" w:hAnsi="Arial" w:cs="Arial"/>
                <w:color w:val="000000"/>
                <w:sz w:val="18"/>
                <w:szCs w:val="18"/>
                <w:lang w:val="es-ES_tradnl"/>
              </w:rPr>
              <w:t>Servicios de movilidad</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Equipos móviles</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2.000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2.000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4.000</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rPr>
            </w:pPr>
            <w:r>
              <w:rPr>
                <w:rFonts w:ascii="Arial" w:hAnsi="Arial" w:cs="Arial"/>
                <w:b/>
                <w:sz w:val="18"/>
                <w:szCs w:val="18"/>
                <w:lang w:val="es-ES_tradnl"/>
              </w:rPr>
              <w:t xml:space="preserve">Producto </w:t>
            </w:r>
            <w:r>
              <w:rPr>
                <w:rFonts w:ascii="Arial" w:hAnsi="Arial" w:cs="Arial"/>
                <w:b/>
                <w:sz w:val="18"/>
                <w:szCs w:val="18"/>
              </w:rPr>
              <w:t xml:space="preserve">2.2.7: </w:t>
            </w:r>
            <w:r>
              <w:rPr>
                <w:rFonts w:ascii="Arial" w:hAnsi="Arial" w:cs="Arial"/>
                <w:sz w:val="18"/>
                <w:szCs w:val="18"/>
              </w:rPr>
              <w:t>Sistema de CCTV</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Software</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2.3.1: </w:t>
            </w:r>
            <w:r>
              <w:rPr>
                <w:rFonts w:ascii="Arial" w:hAnsi="Arial" w:cs="Arial"/>
                <w:sz w:val="18"/>
                <w:szCs w:val="18"/>
                <w:lang w:val="es-ES_tradnl"/>
              </w:rPr>
              <w:t>Sistema de detección de amenazas avanzadas</w:t>
            </w:r>
          </w:p>
        </w:tc>
        <w:tc>
          <w:tcPr>
            <w:tcW w:w="1080" w:type="dxa"/>
            <w:vAlign w:val="center"/>
          </w:tcPr>
          <w:p>
            <w:pPr>
              <w:ind w:left="-132" w:right="-102"/>
              <w:jc w:val="center"/>
              <w:rPr>
                <w:rFonts w:ascii="Arial" w:eastAsia="Arial Unicode MS" w:hAnsi="Arial" w:cs="Arial"/>
                <w:sz w:val="18"/>
                <w:szCs w:val="18"/>
              </w:rPr>
            </w:pPr>
            <w:r>
              <w:rPr>
                <w:rFonts w:ascii="Arial" w:eastAsia="Arial Unicode MS" w:hAnsi="Arial" w:cs="Arial"/>
                <w:sz w:val="18"/>
                <w:szCs w:val="18"/>
              </w:rPr>
              <w:t>Software</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2.3.2: </w:t>
            </w:r>
            <w:r>
              <w:rPr>
                <w:rFonts w:ascii="Arial" w:hAnsi="Arial" w:cs="Arial"/>
                <w:sz w:val="18"/>
                <w:szCs w:val="18"/>
                <w:lang w:val="es-ES_tradnl"/>
              </w:rPr>
              <w:t>Plataforma DDOS</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Plataforma</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2.3.3: </w:t>
            </w:r>
            <w:r>
              <w:rPr>
                <w:rFonts w:ascii="Arial" w:hAnsi="Arial" w:cs="Arial"/>
                <w:i/>
                <w:sz w:val="18"/>
                <w:szCs w:val="18"/>
                <w:lang w:val="es-ES_tradnl"/>
              </w:rPr>
              <w:t xml:space="preserve">Firewall </w:t>
            </w:r>
            <w:r>
              <w:rPr>
                <w:rFonts w:ascii="Arial" w:hAnsi="Arial" w:cs="Arial"/>
                <w:sz w:val="18"/>
                <w:szCs w:val="18"/>
                <w:lang w:val="es-ES_tradnl"/>
              </w:rPr>
              <w:t>actualizado</w:t>
            </w:r>
          </w:p>
        </w:tc>
        <w:tc>
          <w:tcPr>
            <w:tcW w:w="1080" w:type="dxa"/>
            <w:vAlign w:val="center"/>
          </w:tcPr>
          <w:p>
            <w:pPr>
              <w:ind w:left="-132" w:right="-102"/>
              <w:jc w:val="center"/>
              <w:rPr>
                <w:rFonts w:ascii="Arial" w:eastAsia="Arial Unicode MS" w:hAnsi="Arial" w:cs="Arial"/>
                <w:i/>
                <w:sz w:val="18"/>
                <w:szCs w:val="18"/>
                <w:lang w:val="es-ES_tradnl"/>
              </w:rPr>
            </w:pPr>
            <w:r>
              <w:rPr>
                <w:rFonts w:ascii="Arial" w:eastAsia="Arial Unicode MS" w:hAnsi="Arial" w:cs="Arial"/>
                <w:i/>
                <w:sz w:val="18"/>
                <w:szCs w:val="18"/>
                <w:lang w:val="es-ES_tradnl"/>
              </w:rPr>
              <w:t>Firewall</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2.3.4: </w:t>
            </w:r>
            <w:r>
              <w:rPr>
                <w:rFonts w:ascii="Arial" w:hAnsi="Arial" w:cs="Arial"/>
                <w:i/>
                <w:sz w:val="18"/>
                <w:szCs w:val="18"/>
                <w:lang w:val="es-ES_tradnl"/>
              </w:rPr>
              <w:t>Token</w:t>
            </w:r>
          </w:p>
        </w:tc>
        <w:tc>
          <w:tcPr>
            <w:tcW w:w="1080" w:type="dxa"/>
            <w:vAlign w:val="center"/>
          </w:tcPr>
          <w:p>
            <w:pPr>
              <w:ind w:left="-132" w:right="-102"/>
              <w:jc w:val="center"/>
              <w:rPr>
                <w:rFonts w:ascii="Arial" w:eastAsia="Arial Unicode MS" w:hAnsi="Arial" w:cs="Arial"/>
                <w:i/>
                <w:sz w:val="18"/>
                <w:szCs w:val="18"/>
                <w:lang w:val="es-ES_tradnl"/>
              </w:rPr>
            </w:pPr>
            <w:r>
              <w:rPr>
                <w:rFonts w:ascii="Arial" w:eastAsia="Arial Unicode MS" w:hAnsi="Arial" w:cs="Arial"/>
                <w:i/>
                <w:sz w:val="18"/>
                <w:szCs w:val="18"/>
                <w:lang w:val="es-ES_tradnl"/>
              </w:rPr>
              <w:t>Token</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2.3.5: </w:t>
            </w:r>
            <w:r>
              <w:rPr>
                <w:rFonts w:ascii="Arial" w:hAnsi="Arial" w:cs="Arial"/>
                <w:sz w:val="18"/>
                <w:szCs w:val="18"/>
                <w:lang w:val="es-ES_tradnl"/>
              </w:rPr>
              <w:t>IBM QRadar</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2.3.6: </w:t>
            </w:r>
            <w:r>
              <w:rPr>
                <w:rFonts w:ascii="Arial" w:hAnsi="Arial" w:cs="Arial"/>
                <w:sz w:val="18"/>
                <w:szCs w:val="18"/>
                <w:lang w:val="es-ES_tradnl"/>
              </w:rPr>
              <w:t>Micro Focus</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Producto 2.3.7:</w:t>
            </w:r>
            <w:r>
              <w:rPr>
                <w:rFonts w:ascii="Arial" w:hAnsi="Arial" w:cs="Arial"/>
                <w:sz w:val="18"/>
                <w:szCs w:val="18"/>
                <w:lang w:val="es-ES_tradnl"/>
              </w:rPr>
              <w:t xml:space="preserve"> Actualización HSM</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rPr>
                <w:rFonts w:ascii="Arial" w:hAnsi="Arial" w:cs="Arial"/>
                <w:sz w:val="18"/>
                <w:szCs w:val="18"/>
                <w:lang w:val="es-ES"/>
              </w:rPr>
            </w:pPr>
            <w:r>
              <w:rPr>
                <w:rFonts w:ascii="Arial" w:hAnsi="Arial" w:cs="Arial"/>
                <w:sz w:val="18"/>
                <w:szCs w:val="18"/>
                <w:lang w:val="es-ES"/>
              </w:rPr>
              <w:t>El principal usuario será Sistemas</w:t>
            </w:r>
          </w:p>
        </w:tc>
      </w:tr>
      <w:tr>
        <w:trPr>
          <w:trHeight w:val="20"/>
        </w:trPr>
        <w:tc>
          <w:tcPr>
            <w:tcW w:w="2947" w:type="dxa"/>
            <w:vAlign w:val="center"/>
          </w:tcPr>
          <w:p>
            <w:pPr>
              <w:rPr>
                <w:rFonts w:ascii="Arial" w:hAnsi="Arial" w:cs="Arial"/>
                <w:color w:val="000000"/>
                <w:sz w:val="18"/>
                <w:szCs w:val="18"/>
                <w:lang w:val="es-ES_tradnl"/>
              </w:rPr>
            </w:pPr>
            <w:r>
              <w:rPr>
                <w:rFonts w:ascii="Arial" w:hAnsi="Arial" w:cs="Arial"/>
                <w:b/>
                <w:color w:val="000000"/>
                <w:sz w:val="18"/>
                <w:szCs w:val="18"/>
                <w:lang w:val="es-ES_tradnl"/>
              </w:rPr>
              <w:t>Producto 2.3.8</w:t>
            </w:r>
            <w:r>
              <w:rPr>
                <w:rFonts w:ascii="Arial" w:hAnsi="Arial" w:cs="Arial"/>
                <w:color w:val="000000"/>
                <w:sz w:val="18"/>
                <w:szCs w:val="18"/>
                <w:lang w:val="es-ES_tradnl"/>
              </w:rPr>
              <w:t>. Software de Seguridad Informática</w:t>
            </w:r>
          </w:p>
          <w:p>
            <w:pPr>
              <w:ind w:left="-41"/>
              <w:rPr>
                <w:rFonts w:ascii="Arial" w:hAnsi="Arial" w:cs="Arial"/>
                <w:b/>
                <w:sz w:val="18"/>
                <w:szCs w:val="18"/>
                <w:lang w:val="es-ES_tradnl"/>
              </w:rPr>
            </w:pPr>
          </w:p>
        </w:tc>
        <w:tc>
          <w:tcPr>
            <w:tcW w:w="1080" w:type="dxa"/>
            <w:vAlign w:val="center"/>
          </w:tcPr>
          <w:p>
            <w:pPr>
              <w:ind w:left="-132" w:right="-102"/>
              <w:jc w:val="center"/>
              <w:rPr>
                <w:rFonts w:ascii="Arial" w:hAnsi="Arial" w:cs="Arial"/>
                <w:sz w:val="18"/>
                <w:szCs w:val="18"/>
              </w:rPr>
            </w:pPr>
            <w:r>
              <w:rPr>
                <w:rFonts w:ascii="Arial" w:eastAsia="Arial Unicode MS" w:hAnsi="Arial" w:cs="Arial"/>
                <w:sz w:val="18"/>
                <w:szCs w:val="18"/>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eastAsia="Arial Unicode MS" w:hAnsi="Arial" w:cs="Arial"/>
                <w:sz w:val="18"/>
                <w:szCs w:val="18"/>
                <w:lang w:val="es-ES_tradnl"/>
              </w:rPr>
            </w:pPr>
          </w:p>
        </w:tc>
        <w:tc>
          <w:tcPr>
            <w:tcW w:w="2610" w:type="dxa"/>
          </w:tcPr>
          <w:p>
            <w:pPr>
              <w:rPr>
                <w:rFonts w:ascii="Arial" w:hAnsi="Arial" w:cs="Arial"/>
                <w:sz w:val="18"/>
                <w:szCs w:val="18"/>
                <w:lang w:val="es-ES"/>
              </w:rPr>
            </w:pPr>
            <w:r>
              <w:rPr>
                <w:rFonts w:ascii="Arial" w:hAnsi="Arial" w:cs="Arial"/>
                <w:sz w:val="18"/>
                <w:szCs w:val="18"/>
                <w:lang w:val="es-ES"/>
              </w:rPr>
              <w:lastRenderedPageBreak/>
              <w:t>El principal usuario será Sistemas</w:t>
            </w:r>
          </w:p>
        </w:tc>
      </w:tr>
      <w:tr>
        <w:trPr>
          <w:trHeight w:val="20"/>
        </w:trPr>
        <w:tc>
          <w:tcPr>
            <w:tcW w:w="13837" w:type="dxa"/>
            <w:gridSpan w:val="10"/>
            <w:shd w:val="clear" w:color="auto" w:fill="C2D69B" w:themeFill="accent3" w:themeFillTint="99"/>
            <w:vAlign w:val="center"/>
          </w:tcPr>
          <w:p>
            <w:pPr>
              <w:rPr>
                <w:rFonts w:ascii="Arial" w:hAnsi="Arial" w:cs="Arial"/>
                <w:sz w:val="18"/>
                <w:szCs w:val="18"/>
                <w:lang w:val="es-ES"/>
              </w:rPr>
            </w:pPr>
            <w:r>
              <w:rPr>
                <w:rFonts w:ascii="Arial" w:hAnsi="Arial" w:cs="Arial"/>
                <w:b/>
                <w:bCs/>
                <w:sz w:val="18"/>
                <w:szCs w:val="18"/>
                <w:lang w:val="es-ES"/>
              </w:rPr>
              <w:t xml:space="preserve">Componente III. Mejora del servicio y de la atención al contribuyente </w:t>
            </w:r>
            <w:r>
              <w:rPr>
                <w:rFonts w:ascii="Arial" w:hAnsi="Arial" w:cs="Arial"/>
                <w:b/>
                <w:bCs/>
                <w:sz w:val="18"/>
                <w:szCs w:val="18"/>
                <w:lang w:val="es-ES_tradnl"/>
              </w:rPr>
              <w:t>y usuarios del comercio exterior</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3.1: </w:t>
            </w:r>
            <w:r>
              <w:rPr>
                <w:rFonts w:ascii="Arial" w:hAnsi="Arial" w:cs="Arial"/>
                <w:sz w:val="18"/>
                <w:szCs w:val="18"/>
                <w:lang w:val="es-ES_tradnl"/>
              </w:rPr>
              <w:t>CRM</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Sistema</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tc>
        <w:tc>
          <w:tcPr>
            <w:tcW w:w="2610" w:type="dxa"/>
          </w:tcPr>
          <w:p>
            <w:pPr>
              <w:jc w:val="both"/>
              <w:rPr>
                <w:rFonts w:ascii="Arial" w:hAnsi="Arial" w:cs="Arial"/>
                <w:sz w:val="18"/>
                <w:szCs w:val="18"/>
                <w:lang w:val="es-ES"/>
              </w:rPr>
            </w:pPr>
            <w:r>
              <w:rPr>
                <w:rFonts w:ascii="Arial" w:hAnsi="Arial" w:cs="Arial"/>
                <w:sz w:val="18"/>
                <w:szCs w:val="18"/>
                <w:lang w:val="es-ES"/>
              </w:rPr>
              <w:t>Incluye software y cambios procedimentales</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3.2: </w:t>
            </w:r>
            <w:r>
              <w:rPr>
                <w:rFonts w:ascii="Arial" w:hAnsi="Arial" w:cs="Arial"/>
                <w:color w:val="000000"/>
                <w:sz w:val="18"/>
                <w:szCs w:val="18"/>
                <w:lang w:val="es-ES_tradnl"/>
              </w:rPr>
              <w:t>Nuevos medios y tecnologías de atención</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Software</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2</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0</w:t>
            </w:r>
          </w:p>
        </w:tc>
        <w:tc>
          <w:tcPr>
            <w:tcW w:w="780" w:type="dxa"/>
            <w:vAlign w:val="center"/>
          </w:tcPr>
          <w:p>
            <w:pPr>
              <w:ind w:left="-108" w:right="-108"/>
              <w:jc w:val="center"/>
              <w:rPr>
                <w:rFonts w:ascii="Arial" w:eastAsia="Arial Unicode MS" w:hAnsi="Arial" w:cs="Arial"/>
                <w:sz w:val="18"/>
                <w:szCs w:val="18"/>
              </w:rPr>
            </w:pPr>
            <w:r>
              <w:rPr>
                <w:rFonts w:ascii="Arial" w:eastAsia="Arial Unicode MS" w:hAnsi="Arial" w:cs="Arial"/>
                <w:sz w:val="18"/>
                <w:szCs w:val="18"/>
              </w:rPr>
              <w:t>2</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 que verifique la adquisición y correcto funcionamiento del software</w:t>
            </w:r>
          </w:p>
          <w:p>
            <w:pPr>
              <w:rPr>
                <w:rFonts w:ascii="Arial" w:hAnsi="Arial" w:cs="Arial"/>
                <w:sz w:val="18"/>
                <w:szCs w:val="18"/>
                <w:lang w:val="es-ES"/>
              </w:rPr>
            </w:pPr>
          </w:p>
        </w:tc>
        <w:tc>
          <w:tcPr>
            <w:tcW w:w="2610" w:type="dxa"/>
          </w:tcPr>
          <w:p>
            <w:pPr>
              <w:jc w:val="both"/>
              <w:rPr>
                <w:rFonts w:ascii="Arial" w:hAnsi="Arial" w:cs="Arial"/>
                <w:sz w:val="18"/>
                <w:szCs w:val="18"/>
                <w:lang w:val="es-ES_tradnl"/>
              </w:rPr>
            </w:pPr>
            <w:r>
              <w:rPr>
                <w:rFonts w:ascii="Arial" w:hAnsi="Arial" w:cs="Arial"/>
                <w:sz w:val="18"/>
                <w:szCs w:val="18"/>
                <w:lang w:val="es-ES_tradnl"/>
              </w:rPr>
              <w:t xml:space="preserve">Incluye: (ii) incorporación de nuevos procesos, medios y tecnologías y reorientación del rol de las sucursales/agencias que constituyen el despliegue territorial de la AFIP; (iii) dos nuevas aplicaciones móviles para denuncias y viajeros; y (iii) </w:t>
            </w:r>
          </w:p>
        </w:tc>
      </w:tr>
      <w:tr>
        <w:trPr>
          <w:trHeight w:val="20"/>
        </w:trPr>
        <w:tc>
          <w:tcPr>
            <w:tcW w:w="2947" w:type="dxa"/>
            <w:vAlign w:val="center"/>
          </w:tcPr>
          <w:p>
            <w:pPr>
              <w:ind w:left="-41"/>
              <w:rPr>
                <w:rFonts w:ascii="Arial" w:hAnsi="Arial" w:cs="Arial"/>
                <w:b/>
                <w:sz w:val="18"/>
                <w:szCs w:val="18"/>
                <w:lang w:val="es-ES_tradnl"/>
              </w:rPr>
            </w:pPr>
            <w:r>
              <w:rPr>
                <w:rFonts w:ascii="Arial" w:hAnsi="Arial" w:cs="Arial"/>
                <w:b/>
                <w:sz w:val="18"/>
                <w:szCs w:val="18"/>
                <w:lang w:val="es-ES_tradnl"/>
              </w:rPr>
              <w:t xml:space="preserve">Producto 3.3: </w:t>
            </w:r>
            <w:r>
              <w:rPr>
                <w:rFonts w:ascii="Arial" w:hAnsi="Arial" w:cs="Arial"/>
                <w:sz w:val="18"/>
                <w:szCs w:val="18"/>
                <w:lang w:val="es-ES_tradnl"/>
              </w:rPr>
              <w:t>Modelo de gestión y planificación</w:t>
            </w:r>
          </w:p>
        </w:tc>
        <w:tc>
          <w:tcPr>
            <w:tcW w:w="1080" w:type="dxa"/>
            <w:vAlign w:val="center"/>
          </w:tcPr>
          <w:p>
            <w:pPr>
              <w:ind w:left="-132" w:right="-102"/>
              <w:jc w:val="center"/>
              <w:rPr>
                <w:rFonts w:ascii="Arial" w:eastAsia="Arial Unicode MS" w:hAnsi="Arial" w:cs="Arial"/>
                <w:sz w:val="18"/>
                <w:szCs w:val="18"/>
                <w:lang w:val="es-ES_tradnl"/>
              </w:rPr>
            </w:pPr>
            <w:r>
              <w:rPr>
                <w:rFonts w:ascii="Arial" w:eastAsia="Arial Unicode MS" w:hAnsi="Arial" w:cs="Arial"/>
                <w:sz w:val="18"/>
                <w:szCs w:val="18"/>
                <w:lang w:val="es-ES_tradnl"/>
              </w:rPr>
              <w:t>Modelo</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0</w:t>
            </w:r>
          </w:p>
        </w:tc>
        <w:tc>
          <w:tcPr>
            <w:tcW w:w="780" w:type="dxa"/>
            <w:vAlign w:val="center"/>
          </w:tcPr>
          <w:p>
            <w:pPr>
              <w:ind w:left="-108" w:right="-108"/>
              <w:jc w:val="center"/>
              <w:rPr>
                <w:rFonts w:ascii="Arial" w:eastAsia="Arial Unicode MS" w:hAnsi="Arial" w:cs="Arial"/>
                <w:sz w:val="18"/>
                <w:szCs w:val="18"/>
                <w:lang w:val="es-ES_tradnl"/>
              </w:rPr>
            </w:pPr>
            <w:r>
              <w:rPr>
                <w:rFonts w:ascii="Arial" w:eastAsia="Arial Unicode MS" w:hAnsi="Arial" w:cs="Arial"/>
                <w:sz w:val="18"/>
                <w:szCs w:val="18"/>
                <w:lang w:val="es-ES_tradnl"/>
              </w:rPr>
              <w:t>1</w:t>
            </w:r>
          </w:p>
        </w:tc>
        <w:tc>
          <w:tcPr>
            <w:tcW w:w="2520" w:type="dxa"/>
            <w:vAlign w:val="center"/>
          </w:tcPr>
          <w:p>
            <w:pPr>
              <w:rPr>
                <w:rFonts w:ascii="Arial" w:hAnsi="Arial" w:cs="Arial"/>
                <w:sz w:val="18"/>
                <w:szCs w:val="18"/>
                <w:lang w:val="es-ES"/>
              </w:rPr>
            </w:pPr>
            <w:r>
              <w:rPr>
                <w:rFonts w:ascii="Arial" w:hAnsi="Arial" w:cs="Arial"/>
                <w:sz w:val="18"/>
                <w:szCs w:val="18"/>
                <w:lang w:val="es-ES"/>
              </w:rPr>
              <w:t>Informe Técnico de AFIP</w:t>
            </w:r>
          </w:p>
        </w:tc>
        <w:tc>
          <w:tcPr>
            <w:tcW w:w="2610" w:type="dxa"/>
          </w:tcPr>
          <w:p>
            <w:pPr>
              <w:jc w:val="both"/>
              <w:rPr>
                <w:rFonts w:ascii="Arial" w:hAnsi="Arial" w:cs="Arial"/>
                <w:sz w:val="18"/>
                <w:szCs w:val="18"/>
                <w:lang w:val="es-ES"/>
              </w:rPr>
            </w:pPr>
            <w:r>
              <w:rPr>
                <w:rFonts w:ascii="Arial" w:hAnsi="Arial" w:cs="Arial"/>
                <w:sz w:val="18"/>
                <w:szCs w:val="18"/>
                <w:lang w:val="es-ES_tradnl"/>
              </w:rPr>
              <w:t>Incluye el diseño e implementación de un nuevo Plan Estratégico, acciones de desburocratización e interoperabilidad con otros organismos.</w:t>
            </w:r>
          </w:p>
        </w:tc>
      </w:tr>
      <w:bookmarkEnd w:id="3"/>
    </w:tbl>
    <w:p>
      <w:pPr>
        <w:pStyle w:val="Paragraph"/>
        <w:numPr>
          <w:ilvl w:val="0"/>
          <w:numId w:val="0"/>
        </w:numPr>
        <w:rPr>
          <w:rFonts w:ascii="Arial" w:hAnsi="Arial" w:cs="Arial"/>
          <w:b/>
          <w:color w:val="000000"/>
          <w:sz w:val="22"/>
          <w:szCs w:val="22"/>
        </w:rPr>
      </w:pPr>
    </w:p>
    <w:p>
      <w:pPr>
        <w:pStyle w:val="Paragraph"/>
        <w:numPr>
          <w:ilvl w:val="0"/>
          <w:numId w:val="0"/>
        </w:numPr>
        <w:jc w:val="center"/>
        <w:rPr>
          <w:rFonts w:ascii="Arial" w:hAnsi="Arial" w:cs="Arial"/>
          <w:b/>
          <w:color w:val="000000"/>
          <w:sz w:val="22"/>
          <w:szCs w:val="22"/>
        </w:rPr>
      </w:pPr>
      <w:r>
        <w:rPr>
          <w:rFonts w:ascii="Arial" w:hAnsi="Arial" w:cs="Arial"/>
          <w:b/>
          <w:color w:val="000000"/>
          <w:sz w:val="22"/>
          <w:szCs w:val="22"/>
        </w:rPr>
        <w:t>Cuadro 2. Presupuesto anual por productos</w:t>
      </w:r>
    </w:p>
    <w:p>
      <w:pPr>
        <w:pStyle w:val="Paragraph"/>
        <w:numPr>
          <w:ilvl w:val="0"/>
          <w:numId w:val="0"/>
        </w:numPr>
        <w:jc w:val="center"/>
        <w:rPr>
          <w:rFonts w:ascii="Arial" w:hAnsi="Arial" w:cs="Arial"/>
          <w:b/>
          <w:color w:val="000000"/>
          <w:sz w:val="22"/>
          <w:szCs w:val="22"/>
        </w:rPr>
      </w:pPr>
      <w:r>
        <w:rPr>
          <w:rFonts w:ascii="Arial" w:hAnsi="Arial" w:cs="Arial"/>
          <w:b/>
          <w:color w:val="000000"/>
          <w:sz w:val="22"/>
          <w:szCs w:val="22"/>
        </w:rPr>
        <w:t>(en miles)</w:t>
      </w:r>
    </w:p>
    <w:tbl>
      <w:tblPr>
        <w:tblW w:w="13130" w:type="dxa"/>
        <w:tblCellMar>
          <w:top w:w="15" w:type="dxa"/>
          <w:bottom w:w="15" w:type="dxa"/>
        </w:tblCellMar>
        <w:tblLook w:val="04A0" w:firstRow="1" w:lastRow="0" w:firstColumn="1" w:lastColumn="0" w:noHBand="0" w:noVBand="1"/>
      </w:tblPr>
      <w:tblGrid>
        <w:gridCol w:w="4850"/>
        <w:gridCol w:w="1350"/>
        <w:gridCol w:w="1440"/>
        <w:gridCol w:w="1440"/>
        <w:gridCol w:w="1440"/>
        <w:gridCol w:w="1350"/>
        <w:gridCol w:w="1260"/>
      </w:tblGrid>
      <w:tr>
        <w:trPr>
          <w:trHeight w:val="330"/>
          <w:tblHeader/>
        </w:trPr>
        <w:tc>
          <w:tcPr>
            <w:tcW w:w="4850" w:type="dxa"/>
            <w:tcBorders>
              <w:top w:val="single" w:sz="8" w:space="0" w:color="000000"/>
              <w:left w:val="single" w:sz="8" w:space="0" w:color="000000"/>
              <w:bottom w:val="single" w:sz="4" w:space="0" w:color="auto"/>
              <w:right w:val="nil"/>
            </w:tcBorders>
            <w:shd w:val="clear" w:color="000000" w:fill="D9D9D9"/>
            <w:vAlign w:val="center"/>
            <w:hideMark/>
          </w:tcPr>
          <w:p>
            <w:pPr>
              <w:jc w:val="center"/>
              <w:rPr>
                <w:rFonts w:ascii="Arial" w:hAnsi="Arial" w:cs="Arial"/>
                <w:b/>
                <w:bCs/>
                <w:color w:val="000000"/>
                <w:sz w:val="20"/>
                <w:szCs w:val="20"/>
                <w:lang w:val="es-ES_tradnl"/>
              </w:rPr>
            </w:pPr>
            <w:r>
              <w:rPr>
                <w:rFonts w:ascii="Arial" w:hAnsi="Arial" w:cs="Arial"/>
                <w:b/>
                <w:bCs/>
                <w:color w:val="000000"/>
                <w:sz w:val="20"/>
                <w:szCs w:val="20"/>
                <w:lang w:val="es-ES_tradnl"/>
              </w:rPr>
              <w:t>Categorías</w:t>
            </w:r>
          </w:p>
        </w:tc>
        <w:tc>
          <w:tcPr>
            <w:tcW w:w="1350" w:type="dxa"/>
            <w:tcBorders>
              <w:top w:val="single" w:sz="8" w:space="0" w:color="auto"/>
              <w:left w:val="single" w:sz="8" w:space="0" w:color="auto"/>
              <w:bottom w:val="single" w:sz="4" w:space="0" w:color="auto"/>
              <w:right w:val="single" w:sz="8" w:space="0" w:color="auto"/>
            </w:tcBorders>
            <w:shd w:val="clear" w:color="000000" w:fill="D9D9D9"/>
            <w:vAlign w:val="center"/>
            <w:hideMark/>
          </w:tcPr>
          <w:p>
            <w:pPr>
              <w:jc w:val="center"/>
              <w:rPr>
                <w:rFonts w:ascii="Arial" w:hAnsi="Arial" w:cs="Arial"/>
                <w:b/>
                <w:bCs/>
                <w:color w:val="000000"/>
                <w:sz w:val="20"/>
                <w:szCs w:val="20"/>
                <w:lang w:val="es-ES_tradnl"/>
              </w:rPr>
            </w:pPr>
            <w:r>
              <w:rPr>
                <w:rFonts w:ascii="Arial" w:hAnsi="Arial" w:cs="Arial"/>
                <w:b/>
                <w:bCs/>
                <w:color w:val="000000"/>
                <w:sz w:val="20"/>
                <w:szCs w:val="20"/>
                <w:lang w:val="es-ES_tradnl"/>
              </w:rPr>
              <w:t>Total</w:t>
            </w:r>
          </w:p>
        </w:tc>
        <w:tc>
          <w:tcPr>
            <w:tcW w:w="1440" w:type="dxa"/>
            <w:tcBorders>
              <w:top w:val="single" w:sz="8" w:space="0" w:color="auto"/>
              <w:left w:val="single" w:sz="8" w:space="0" w:color="auto"/>
              <w:bottom w:val="single" w:sz="4" w:space="0" w:color="auto"/>
              <w:right w:val="single" w:sz="8" w:space="0" w:color="auto"/>
            </w:tcBorders>
            <w:shd w:val="clear" w:color="000000" w:fill="D9D9D9"/>
            <w:vAlign w:val="center"/>
            <w:hideMark/>
          </w:tcPr>
          <w:p>
            <w:pPr>
              <w:jc w:val="center"/>
              <w:rPr>
                <w:rFonts w:ascii="Arial" w:hAnsi="Arial" w:cs="Arial"/>
                <w:b/>
                <w:bCs/>
                <w:color w:val="000000"/>
                <w:sz w:val="20"/>
                <w:szCs w:val="20"/>
                <w:lang w:val="es-ES_tradnl"/>
              </w:rPr>
            </w:pPr>
            <w:r>
              <w:rPr>
                <w:rFonts w:ascii="Arial" w:hAnsi="Arial" w:cs="Arial"/>
                <w:b/>
                <w:bCs/>
                <w:color w:val="000000"/>
                <w:sz w:val="20"/>
                <w:szCs w:val="20"/>
                <w:lang w:val="es-ES_tradnl"/>
              </w:rPr>
              <w:t>Año 1</w:t>
            </w:r>
          </w:p>
        </w:tc>
        <w:tc>
          <w:tcPr>
            <w:tcW w:w="1440" w:type="dxa"/>
            <w:tcBorders>
              <w:top w:val="single" w:sz="8" w:space="0" w:color="auto"/>
              <w:left w:val="single" w:sz="8" w:space="0" w:color="auto"/>
              <w:bottom w:val="single" w:sz="4" w:space="0" w:color="auto"/>
              <w:right w:val="single" w:sz="8" w:space="0" w:color="auto"/>
            </w:tcBorders>
            <w:shd w:val="clear" w:color="000000" w:fill="D9D9D9"/>
            <w:vAlign w:val="center"/>
            <w:hideMark/>
          </w:tcPr>
          <w:p>
            <w:pPr>
              <w:jc w:val="center"/>
              <w:rPr>
                <w:rFonts w:ascii="Arial" w:hAnsi="Arial" w:cs="Arial"/>
                <w:b/>
                <w:bCs/>
                <w:color w:val="000000"/>
                <w:sz w:val="20"/>
                <w:szCs w:val="20"/>
                <w:lang w:val="es-ES_tradnl"/>
              </w:rPr>
            </w:pPr>
            <w:r>
              <w:rPr>
                <w:rFonts w:ascii="Arial" w:hAnsi="Arial" w:cs="Arial"/>
                <w:b/>
                <w:bCs/>
                <w:color w:val="000000"/>
                <w:sz w:val="20"/>
                <w:szCs w:val="20"/>
                <w:lang w:val="es-ES_tradnl"/>
              </w:rPr>
              <w:t>Año 2</w:t>
            </w:r>
          </w:p>
        </w:tc>
        <w:tc>
          <w:tcPr>
            <w:tcW w:w="1440" w:type="dxa"/>
            <w:tcBorders>
              <w:top w:val="single" w:sz="8" w:space="0" w:color="auto"/>
              <w:left w:val="single" w:sz="8" w:space="0" w:color="auto"/>
              <w:bottom w:val="single" w:sz="4" w:space="0" w:color="auto"/>
              <w:right w:val="single" w:sz="8" w:space="0" w:color="auto"/>
            </w:tcBorders>
            <w:shd w:val="clear" w:color="000000" w:fill="D9D9D9"/>
            <w:vAlign w:val="center"/>
            <w:hideMark/>
          </w:tcPr>
          <w:p>
            <w:pPr>
              <w:jc w:val="center"/>
              <w:rPr>
                <w:rFonts w:ascii="Arial" w:hAnsi="Arial" w:cs="Arial"/>
                <w:b/>
                <w:bCs/>
                <w:color w:val="000000"/>
                <w:sz w:val="20"/>
                <w:szCs w:val="20"/>
                <w:lang w:val="es-ES_tradnl"/>
              </w:rPr>
            </w:pPr>
            <w:r>
              <w:rPr>
                <w:rFonts w:ascii="Arial" w:hAnsi="Arial" w:cs="Arial"/>
                <w:b/>
                <w:bCs/>
                <w:color w:val="000000"/>
                <w:sz w:val="20"/>
                <w:szCs w:val="20"/>
                <w:lang w:val="es-ES_tradnl"/>
              </w:rPr>
              <w:t>Año 3</w:t>
            </w:r>
          </w:p>
        </w:tc>
        <w:tc>
          <w:tcPr>
            <w:tcW w:w="1350" w:type="dxa"/>
            <w:tcBorders>
              <w:top w:val="single" w:sz="8" w:space="0" w:color="auto"/>
              <w:left w:val="single" w:sz="8" w:space="0" w:color="auto"/>
              <w:bottom w:val="single" w:sz="4" w:space="0" w:color="auto"/>
              <w:right w:val="single" w:sz="8" w:space="0" w:color="auto"/>
            </w:tcBorders>
            <w:shd w:val="clear" w:color="000000" w:fill="D9D9D9"/>
            <w:vAlign w:val="center"/>
            <w:hideMark/>
          </w:tcPr>
          <w:p>
            <w:pPr>
              <w:jc w:val="center"/>
              <w:rPr>
                <w:rFonts w:ascii="Arial" w:hAnsi="Arial" w:cs="Arial"/>
                <w:b/>
                <w:bCs/>
                <w:color w:val="000000"/>
                <w:sz w:val="20"/>
                <w:szCs w:val="20"/>
                <w:lang w:val="es-ES_tradnl"/>
              </w:rPr>
            </w:pPr>
            <w:r>
              <w:rPr>
                <w:rFonts w:ascii="Arial" w:hAnsi="Arial" w:cs="Arial"/>
                <w:b/>
                <w:bCs/>
                <w:color w:val="000000"/>
                <w:sz w:val="20"/>
                <w:szCs w:val="20"/>
                <w:lang w:val="es-ES_tradnl"/>
              </w:rPr>
              <w:t>Año 4</w:t>
            </w:r>
          </w:p>
        </w:tc>
        <w:tc>
          <w:tcPr>
            <w:tcW w:w="1260" w:type="dxa"/>
            <w:tcBorders>
              <w:top w:val="single" w:sz="8" w:space="0" w:color="auto"/>
              <w:left w:val="single" w:sz="8" w:space="0" w:color="auto"/>
              <w:bottom w:val="single" w:sz="4" w:space="0" w:color="auto"/>
              <w:right w:val="single" w:sz="8" w:space="0" w:color="auto"/>
            </w:tcBorders>
            <w:shd w:val="clear" w:color="000000" w:fill="D9D9D9"/>
            <w:vAlign w:val="center"/>
            <w:hideMark/>
          </w:tcPr>
          <w:p>
            <w:pPr>
              <w:jc w:val="center"/>
              <w:rPr>
                <w:rFonts w:ascii="Arial" w:hAnsi="Arial" w:cs="Arial"/>
                <w:b/>
                <w:bCs/>
                <w:color w:val="000000"/>
                <w:sz w:val="20"/>
                <w:szCs w:val="20"/>
                <w:lang w:val="es-ES_tradnl"/>
              </w:rPr>
            </w:pPr>
            <w:r>
              <w:rPr>
                <w:rFonts w:ascii="Arial" w:hAnsi="Arial" w:cs="Arial"/>
                <w:b/>
                <w:bCs/>
                <w:color w:val="000000"/>
                <w:sz w:val="20"/>
                <w:szCs w:val="20"/>
                <w:lang w:val="es-ES_tradnl"/>
              </w:rPr>
              <w:t>Año 5</w:t>
            </w:r>
          </w:p>
        </w:tc>
      </w:tr>
      <w:tr>
        <w:trPr>
          <w:trHeight w:val="330"/>
        </w:trPr>
        <w:tc>
          <w:tcPr>
            <w:tcW w:w="4850" w:type="dxa"/>
            <w:tcBorders>
              <w:top w:val="single" w:sz="4" w:space="0" w:color="auto"/>
              <w:left w:val="single" w:sz="8" w:space="0" w:color="auto"/>
              <w:bottom w:val="single" w:sz="8" w:space="0" w:color="auto"/>
              <w:right w:val="nil"/>
            </w:tcBorders>
            <w:shd w:val="clear" w:color="000000" w:fill="D9D9D9"/>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Costos Totales</w:t>
            </w:r>
          </w:p>
        </w:tc>
        <w:tc>
          <w:tcPr>
            <w:tcW w:w="1350" w:type="dxa"/>
            <w:tcBorders>
              <w:top w:val="single" w:sz="4" w:space="0" w:color="auto"/>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US$ 110,500.0 </w:t>
            </w:r>
          </w:p>
        </w:tc>
        <w:tc>
          <w:tcPr>
            <w:tcW w:w="1440" w:type="dxa"/>
            <w:tcBorders>
              <w:top w:val="single" w:sz="4" w:space="0" w:color="auto"/>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US$ 23,462.0 </w:t>
            </w:r>
          </w:p>
        </w:tc>
        <w:tc>
          <w:tcPr>
            <w:tcW w:w="1440" w:type="dxa"/>
            <w:tcBorders>
              <w:top w:val="single" w:sz="4" w:space="0" w:color="auto"/>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US$ 44,920.0 </w:t>
            </w:r>
          </w:p>
        </w:tc>
        <w:tc>
          <w:tcPr>
            <w:tcW w:w="1440" w:type="dxa"/>
            <w:tcBorders>
              <w:top w:val="single" w:sz="4" w:space="0" w:color="auto"/>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US$ 28,487.0 </w:t>
            </w:r>
          </w:p>
        </w:tc>
        <w:tc>
          <w:tcPr>
            <w:tcW w:w="1350" w:type="dxa"/>
            <w:tcBorders>
              <w:top w:val="single" w:sz="4" w:space="0" w:color="auto"/>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US$ 11,981.0 </w:t>
            </w:r>
          </w:p>
        </w:tc>
        <w:tc>
          <w:tcPr>
            <w:tcW w:w="1260" w:type="dxa"/>
            <w:tcBorders>
              <w:top w:val="single" w:sz="4" w:space="0" w:color="auto"/>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US$ 1,850.0 </w:t>
            </w:r>
          </w:p>
        </w:tc>
      </w:tr>
      <w:tr>
        <w:trPr>
          <w:trHeight w:val="330"/>
        </w:trPr>
        <w:tc>
          <w:tcPr>
            <w:tcW w:w="4850" w:type="dxa"/>
            <w:tcBorders>
              <w:top w:val="nil"/>
              <w:left w:val="single" w:sz="8" w:space="0" w:color="000000"/>
              <w:bottom w:val="nil"/>
              <w:right w:val="nil"/>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1.1.1:</w:t>
            </w:r>
            <w:r>
              <w:rPr>
                <w:rStyle w:val="font461"/>
                <w:rFonts w:ascii="Arial" w:hAnsi="Arial" w:cs="Arial"/>
                <w:lang w:val="es-ES_tradnl"/>
              </w:rPr>
              <w:t xml:space="preserve"> Sistema de Cuentas Tributarias (SCT) reformado</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US$ 4,791.0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US$ 1,859.4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US$ 932.5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US$ 1,082.8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US$ 250.9 </w:t>
            </w:r>
          </w:p>
        </w:tc>
      </w:tr>
      <w:tr>
        <w:trPr>
          <w:trHeight w:val="330"/>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1.1.2:</w:t>
            </w:r>
            <w:r>
              <w:rPr>
                <w:rStyle w:val="font461"/>
                <w:rFonts w:ascii="Arial" w:hAnsi="Arial" w:cs="Arial"/>
                <w:lang w:val="es-ES_tradnl"/>
              </w:rPr>
              <w:t xml:space="preserve"> Sistemas de informática tributaria actualizados</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US$ 2,275.0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US$ 1,115.8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US$ 559.6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US$ 649.8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US$ 150.6 </w:t>
            </w:r>
          </w:p>
        </w:tc>
      </w:tr>
      <w:tr>
        <w:trPr>
          <w:trHeight w:val="525"/>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lastRenderedPageBreak/>
              <w:t>Producto 1.1.3:</w:t>
            </w:r>
            <w:r>
              <w:rPr>
                <w:rStyle w:val="font461"/>
                <w:rFonts w:ascii="Arial" w:hAnsi="Arial" w:cs="Arial"/>
                <w:lang w:val="es-ES_tradnl"/>
              </w:rPr>
              <w:t xml:space="preserve"> Sistema integral de fiscalización y perfil de riesgo integral desarrollado e implementado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US$ 3,933.0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US$ 1,929.0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US$ 967.5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US$ 1,123.3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US$ 260.3 </w:t>
            </w:r>
          </w:p>
        </w:tc>
      </w:tr>
      <w:tr>
        <w:trPr>
          <w:trHeight w:val="525"/>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1.1.4:</w:t>
            </w:r>
            <w:r>
              <w:rPr>
                <w:rStyle w:val="font461"/>
                <w:rFonts w:ascii="Arial" w:hAnsi="Arial" w:cs="Arial"/>
                <w:lang w:val="es-ES_tradnl"/>
              </w:rPr>
              <w:t xml:space="preserve"> Desarrollo e implementación de sistemas de seguimiento jurídico</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US$ 831.0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US$ 407.6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US$ 204.4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US$ 237.3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US$ 55.0 </w:t>
            </w:r>
          </w:p>
        </w:tc>
      </w:tr>
      <w:tr>
        <w:trPr>
          <w:trHeight w:val="330"/>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1.1.5. </w:t>
            </w:r>
            <w:r>
              <w:rPr>
                <w:rStyle w:val="font461"/>
                <w:rFonts w:ascii="Arial" w:hAnsi="Arial" w:cs="Arial"/>
                <w:lang w:val="es-ES_tradnl"/>
              </w:rPr>
              <w:t>Minería de datos, Analytics, Big Data</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US$ 245.2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US$ 123.0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US$ 142.8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US$ 33.1 </w:t>
            </w:r>
          </w:p>
        </w:tc>
      </w:tr>
      <w:tr>
        <w:trPr>
          <w:trHeight w:val="330"/>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1.1.6 Capacitación en nuevas tecnologías</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US$ 1,000.0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440" w:type="dxa"/>
            <w:tcBorders>
              <w:top w:val="single" w:sz="8" w:space="0" w:color="auto"/>
              <w:left w:val="nil"/>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US$ 490.5 </w:t>
            </w:r>
          </w:p>
        </w:tc>
        <w:tc>
          <w:tcPr>
            <w:tcW w:w="1440" w:type="dxa"/>
            <w:tcBorders>
              <w:top w:val="single" w:sz="8" w:space="0" w:color="auto"/>
              <w:left w:val="nil"/>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US$ 246.0 </w:t>
            </w:r>
          </w:p>
        </w:tc>
        <w:tc>
          <w:tcPr>
            <w:tcW w:w="1350" w:type="dxa"/>
            <w:tcBorders>
              <w:top w:val="single" w:sz="8" w:space="0" w:color="auto"/>
              <w:left w:val="nil"/>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US$ 285.6 </w:t>
            </w:r>
          </w:p>
        </w:tc>
        <w:tc>
          <w:tcPr>
            <w:tcW w:w="1260" w:type="dxa"/>
            <w:tcBorders>
              <w:top w:val="single" w:sz="8" w:space="0" w:color="auto"/>
              <w:left w:val="nil"/>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US$ 66.2 </w:t>
            </w:r>
          </w:p>
        </w:tc>
      </w:tr>
      <w:tr>
        <w:trPr>
          <w:trHeight w:val="330"/>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1.2.1:</w:t>
            </w:r>
            <w:r>
              <w:rPr>
                <w:rStyle w:val="font461"/>
                <w:rFonts w:ascii="Arial" w:hAnsi="Arial" w:cs="Arial"/>
                <w:lang w:val="es-ES_tradnl"/>
              </w:rPr>
              <w:t xml:space="preserve"> Modelo Integral de Riesgo</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US$ 5,844.0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US$ 1,045.6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US$ 1,736.7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US$ 2,927.5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US$ 134.2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1.2.2:</w:t>
            </w:r>
            <w:r>
              <w:rPr>
                <w:rStyle w:val="font461"/>
                <w:rFonts w:ascii="Arial" w:hAnsi="Arial" w:cs="Arial"/>
                <w:lang w:val="es-ES_tradnl"/>
              </w:rPr>
              <w:t xml:space="preserve"> Actualización del SIM</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US$ 7,100.0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US$ 1,270.3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US$ 2,109.9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US$ 3,556.7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US$ 163.1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1.2.3:</w:t>
            </w:r>
            <w:r>
              <w:rPr>
                <w:rStyle w:val="font461"/>
                <w:rFonts w:ascii="Arial" w:hAnsi="Arial" w:cs="Arial"/>
                <w:lang w:val="es-ES_tradnl"/>
              </w:rPr>
              <w:t xml:space="preserve"> Equipos de computación actualizados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US$ 1,120.0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US$ 200.4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US$ 332.8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US$ 561.1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US$ 25.7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15"/>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1.2.4: </w:t>
            </w:r>
            <w:r>
              <w:rPr>
                <w:rStyle w:val="font461"/>
                <w:rFonts w:ascii="Arial" w:hAnsi="Arial" w:cs="Arial"/>
                <w:lang w:val="es-ES_tradnl"/>
              </w:rPr>
              <w:t>Puertos con conectividad mejorada</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US$ 11,139.0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US$ 1,992.9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US$ 3,310.2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US$ 5,580.1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US$ 255.8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1.2.5:</w:t>
            </w:r>
            <w:r>
              <w:rPr>
                <w:rStyle w:val="font461"/>
                <w:rFonts w:ascii="Arial" w:hAnsi="Arial" w:cs="Arial"/>
                <w:lang w:val="es-ES_tradnl"/>
              </w:rPr>
              <w:t xml:space="preserve"> Adecuación de infraestructura edilicia</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US$ 5,000.0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US$ 894.6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US$ 1,485.9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US$ 2,504.7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US$ 114.8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single" w:sz="8" w:space="0" w:color="000000"/>
              <w:left w:val="single" w:sz="8" w:space="0" w:color="000000"/>
              <w:bottom w:val="nil"/>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1.2.6:</w:t>
            </w:r>
            <w:r>
              <w:rPr>
                <w:rStyle w:val="font461"/>
                <w:rFonts w:ascii="Arial" w:hAnsi="Arial" w:cs="Arial"/>
                <w:lang w:val="es-ES_tradnl"/>
              </w:rPr>
              <w:t xml:space="preserve"> Sistema de Atención en Frontera</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US$ 2,455.0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US$ 439.2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US$ 729.6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US$ 1,229.8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US$ 56.4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525"/>
        </w:trPr>
        <w:tc>
          <w:tcPr>
            <w:tcW w:w="4850" w:type="dxa"/>
            <w:tcBorders>
              <w:top w:val="single" w:sz="8" w:space="0" w:color="auto"/>
              <w:left w:val="single" w:sz="8" w:space="0" w:color="auto"/>
              <w:bottom w:val="single" w:sz="8" w:space="0" w:color="auto"/>
              <w:right w:val="single" w:sz="8" w:space="0" w:color="auto"/>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1.3.1: </w:t>
            </w:r>
            <w:r>
              <w:rPr>
                <w:rStyle w:val="font451"/>
                <w:rFonts w:ascii="Arial" w:hAnsi="Arial" w:cs="Arial"/>
                <w:lang w:val="es-ES_tradnl"/>
              </w:rPr>
              <w:t xml:space="preserve">Web Régimen General de Empleadores para grandes contribuyentes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US$ 650.0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US$ 255.4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US$ 394.6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1.3.2</w:t>
            </w:r>
            <w:r>
              <w:rPr>
                <w:rStyle w:val="font451"/>
                <w:rFonts w:ascii="Arial" w:hAnsi="Arial" w:cs="Arial"/>
                <w:lang w:val="es-ES_tradnl"/>
              </w:rPr>
              <w:t>: Libro de Sueldos Digital</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US$ 542.0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US$ 212.9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US$ 329.1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1.3.3: </w:t>
            </w:r>
            <w:r>
              <w:rPr>
                <w:rStyle w:val="font451"/>
                <w:rFonts w:ascii="Arial" w:hAnsi="Arial" w:cs="Arial"/>
                <w:lang w:val="es-ES_tradnl"/>
              </w:rPr>
              <w:t>Simplificación Registral</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US$ 433.0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US$ 170.1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US$ 262.9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1.3.4: </w:t>
            </w:r>
            <w:r>
              <w:rPr>
                <w:rStyle w:val="font451"/>
                <w:rFonts w:ascii="Arial" w:hAnsi="Arial" w:cs="Arial"/>
                <w:lang w:val="es-ES_tradnl"/>
              </w:rPr>
              <w:t>Cuenta Corriente de Provincias</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US$ 542.0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US$ 212.9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US$ 329.1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1.3.5: </w:t>
            </w:r>
            <w:r>
              <w:rPr>
                <w:rStyle w:val="font451"/>
                <w:rFonts w:ascii="Arial" w:hAnsi="Arial" w:cs="Arial"/>
                <w:lang w:val="es-ES_tradnl"/>
              </w:rPr>
              <w:t>Relevamiento Electrónico de Monotributistas</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US$ 542.0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US$ 212.9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US$ 329.1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1.3.5: </w:t>
            </w:r>
            <w:r>
              <w:rPr>
                <w:rStyle w:val="font451"/>
                <w:rFonts w:ascii="Arial" w:hAnsi="Arial" w:cs="Arial"/>
                <w:lang w:val="es-ES_tradnl"/>
              </w:rPr>
              <w:t>Registración y control de retenciones</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US$ 325.0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US$ 127.7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US$ 197.3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2.1.1</w:t>
            </w:r>
            <w:r>
              <w:rPr>
                <w:rStyle w:val="font441"/>
                <w:rFonts w:ascii="Arial" w:hAnsi="Arial" w:cs="Arial"/>
                <w:lang w:val="es-ES_tradnl"/>
              </w:rPr>
              <w:t xml:space="preserve">: </w:t>
            </w:r>
            <w:r>
              <w:rPr>
                <w:rStyle w:val="font451"/>
                <w:rFonts w:ascii="Arial" w:hAnsi="Arial" w:cs="Arial"/>
                <w:lang w:val="es-ES_tradnl"/>
              </w:rPr>
              <w:t>Unidad de Almacenamiento</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US$ 3,000.0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US$ 829.4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US$ 1,216.7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US$ 519.3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US$ 434.6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lastRenderedPageBreak/>
              <w:t xml:space="preserve">Producto 2.1.2: </w:t>
            </w:r>
            <w:r>
              <w:rPr>
                <w:rStyle w:val="font451"/>
                <w:rFonts w:ascii="Arial" w:hAnsi="Arial" w:cs="Arial"/>
                <w:lang w:val="es-ES_tradnl"/>
              </w:rPr>
              <w:t>Estaciones de trabajo</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US$ 8,200.0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US$ 2,267.1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US$ 3,325.7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US$ 1,419.5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US$ 1,187.8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2.1.3: </w:t>
            </w:r>
            <w:r>
              <w:rPr>
                <w:rStyle w:val="font451"/>
                <w:rFonts w:ascii="Arial" w:hAnsi="Arial" w:cs="Arial"/>
                <w:lang w:val="es-ES_tradnl"/>
              </w:rPr>
              <w:t>Solución de Backup</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US$ 3,000.0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US$ 829.4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US$ 1,216.7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US$ 519.3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US$ 434.6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2.1.4: </w:t>
            </w:r>
            <w:r>
              <w:rPr>
                <w:rStyle w:val="font451"/>
                <w:rFonts w:ascii="Arial" w:hAnsi="Arial" w:cs="Arial"/>
                <w:lang w:val="es-ES_tradnl"/>
              </w:rPr>
              <w:t>Solución VDI</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US$ 1,000.0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US$ 276.5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US$ 405.6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US$ 173.1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US$ 144.9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2.1.5: </w:t>
            </w:r>
            <w:r>
              <w:rPr>
                <w:rStyle w:val="font451"/>
                <w:rFonts w:ascii="Arial" w:hAnsi="Arial" w:cs="Arial"/>
                <w:lang w:val="es-ES_tradnl"/>
              </w:rPr>
              <w:t>Software de Gateway</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US$ 1,100.0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US$ 304.1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US$ 446.1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US$ 190.4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US$ 159.3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2.1.6 </w:t>
            </w:r>
            <w:r>
              <w:rPr>
                <w:rStyle w:val="font451"/>
                <w:rFonts w:ascii="Arial" w:hAnsi="Arial" w:cs="Arial"/>
                <w:lang w:val="es-ES_tradnl"/>
              </w:rPr>
              <w:t>Servidores</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US$ 3,500.0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US$ 967.6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US$ 1,419.5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US$ 605.9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US$ 507.0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2.1.7 </w:t>
            </w:r>
            <w:r>
              <w:rPr>
                <w:rStyle w:val="font461"/>
                <w:rFonts w:ascii="Arial" w:hAnsi="Arial" w:cs="Arial"/>
                <w:lang w:val="es-ES_tradnl"/>
              </w:rPr>
              <w:t>Site de Contingencia</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US$ 331.8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US$ 486.7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US$ 207.7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US$ 173.8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2.2.1</w:t>
            </w:r>
            <w:r>
              <w:rPr>
                <w:rStyle w:val="font441"/>
                <w:rFonts w:ascii="Arial" w:hAnsi="Arial" w:cs="Arial"/>
                <w:lang w:val="es-ES_tradnl"/>
              </w:rPr>
              <w:t xml:space="preserve">: </w:t>
            </w:r>
            <w:r>
              <w:rPr>
                <w:rStyle w:val="font451"/>
                <w:rFonts w:ascii="Arial" w:hAnsi="Arial" w:cs="Arial"/>
                <w:lang w:val="es-ES_tradnl"/>
              </w:rPr>
              <w:t>Routers actualizados en las reders LAN</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US$ 6,000.0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US$ 1,658.8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US$ 2,433.4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US$ 1,038.7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US$ 869.1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2.2.2: </w:t>
            </w:r>
            <w:r>
              <w:rPr>
                <w:rStyle w:val="font451"/>
                <w:rFonts w:ascii="Arial" w:hAnsi="Arial" w:cs="Arial"/>
                <w:lang w:val="es-ES_tradnl"/>
              </w:rPr>
              <w:t>Software de red inalámbrica</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US$ 700.0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US$ 193.5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US$ 283.9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US$ 121.2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US$ 101.4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2.2.3: </w:t>
            </w:r>
            <w:r>
              <w:rPr>
                <w:rStyle w:val="font451"/>
                <w:rFonts w:ascii="Arial" w:hAnsi="Arial" w:cs="Arial"/>
                <w:lang w:val="es-ES_tradnl"/>
              </w:rPr>
              <w:t>Tecnología de acceso telefónico</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US$ 750.0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US$ 207.4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US$ 304.2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US$ 129.8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US$ 108.6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2.2.4: </w:t>
            </w:r>
            <w:r>
              <w:rPr>
                <w:rStyle w:val="font451"/>
                <w:rFonts w:ascii="Arial" w:hAnsi="Arial" w:cs="Arial"/>
                <w:lang w:val="es-ES_tradnl"/>
              </w:rPr>
              <w:t>Nodos de Conectividad</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US$ 110.6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US$ 162.2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US$ 69.2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US$ 57.9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2.2.5: </w:t>
            </w:r>
            <w:r>
              <w:rPr>
                <w:rStyle w:val="font451"/>
                <w:rFonts w:ascii="Arial" w:hAnsi="Arial" w:cs="Arial"/>
                <w:lang w:val="es-ES_tradnl"/>
              </w:rPr>
              <w:t>Equipo de energía renovable</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US$ 350.0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US$ 96.8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US$ 141.9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US$ 60.6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US$ 50.7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2.2.6 </w:t>
            </w:r>
            <w:r>
              <w:rPr>
                <w:rStyle w:val="font451"/>
                <w:rFonts w:ascii="Arial" w:hAnsi="Arial" w:cs="Arial"/>
                <w:lang w:val="es-ES_tradnl"/>
              </w:rPr>
              <w:t>Servicios de movilidad</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US$ 3,600.0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US$ 995.3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US$ 1,460.0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US$ 623.2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US$ 521.5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2.2.7 </w:t>
            </w:r>
            <w:r>
              <w:rPr>
                <w:rStyle w:val="font461"/>
                <w:rFonts w:ascii="Arial" w:hAnsi="Arial" w:cs="Arial"/>
                <w:lang w:val="es-ES_tradnl"/>
              </w:rPr>
              <w:t>Sistema de CCTV</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US$ 165.9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US$ 243.3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US$ 103.9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US$ 86.9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2.3.1 </w:t>
            </w:r>
            <w:r>
              <w:rPr>
                <w:rStyle w:val="font461"/>
                <w:rFonts w:ascii="Arial" w:hAnsi="Arial" w:cs="Arial"/>
                <w:lang w:val="es-ES_tradnl"/>
              </w:rPr>
              <w:t>Sistema de detección de amenazas avanzadas</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US$ 2,000.0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US$ 552.9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US$ 811.1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US$ 346.2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US$ 289.7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2.3.2 </w:t>
            </w:r>
            <w:r>
              <w:rPr>
                <w:rStyle w:val="font461"/>
                <w:rFonts w:ascii="Arial" w:hAnsi="Arial" w:cs="Arial"/>
                <w:lang w:val="es-ES_tradnl"/>
              </w:rPr>
              <w:t>Plataforma DDOS</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US$ 1,500.0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US$ 414.7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US$ 608.4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US$ 259.7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US$ 217.3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2.3.3 </w:t>
            </w:r>
            <w:r>
              <w:rPr>
                <w:rStyle w:val="font461"/>
                <w:rFonts w:ascii="Arial" w:hAnsi="Arial" w:cs="Arial"/>
                <w:lang w:val="es-ES_tradnl"/>
              </w:rPr>
              <w:t>Firewall actualizado</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US$ 3,500.0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US$ 967.6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US$ 1,419.5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US$ 605.9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US$ 507.0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2.3.4 </w:t>
            </w:r>
            <w:r>
              <w:rPr>
                <w:rStyle w:val="font461"/>
                <w:rFonts w:ascii="Arial" w:hAnsi="Arial" w:cs="Arial"/>
                <w:lang w:val="es-ES_tradnl"/>
              </w:rPr>
              <w:t>Token</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US$ 1,700.0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US$ 470.0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US$ 689.5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US$ 294.3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US$ 246.3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2.3.5</w:t>
            </w:r>
            <w:r>
              <w:rPr>
                <w:rStyle w:val="font461"/>
                <w:rFonts w:ascii="Arial" w:hAnsi="Arial" w:cs="Arial"/>
                <w:lang w:val="es-ES_tradnl"/>
              </w:rPr>
              <w:t xml:space="preserve"> IBM QRadar</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US$ 3,000.0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US$ 829.4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US$ 1,216.7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US$ 519.3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US$ 434.6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Producto 2.3.6</w:t>
            </w:r>
            <w:r>
              <w:rPr>
                <w:rStyle w:val="font461"/>
                <w:rFonts w:ascii="Arial" w:hAnsi="Arial" w:cs="Arial"/>
                <w:lang w:val="es-ES_tradnl"/>
              </w:rPr>
              <w:t xml:space="preserve"> Micro Focus</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US$ 138.2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US$ 202.8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US$ 86.6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US$ 72.4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nil"/>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2.3.7 </w:t>
            </w:r>
            <w:r>
              <w:rPr>
                <w:rStyle w:val="font461"/>
                <w:rFonts w:ascii="Arial" w:hAnsi="Arial" w:cs="Arial"/>
                <w:lang w:val="es-ES_tradnl"/>
              </w:rPr>
              <w:t>Actualización HSM</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US$ 800.0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US$ 221.2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US$ 324.5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US$ 138.5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US$ 115.9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pPr>
              <w:rPr>
                <w:rFonts w:ascii="Arial" w:hAnsi="Arial" w:cs="Arial"/>
                <w:color w:val="000000"/>
                <w:sz w:val="20"/>
                <w:szCs w:val="20"/>
                <w:lang w:val="es-ES_tradnl"/>
              </w:rPr>
            </w:pPr>
            <w:r>
              <w:rPr>
                <w:rFonts w:ascii="Arial" w:hAnsi="Arial" w:cs="Arial"/>
                <w:color w:val="000000"/>
                <w:sz w:val="20"/>
                <w:szCs w:val="20"/>
                <w:lang w:val="es-ES_tradnl"/>
              </w:rPr>
              <w:t>Producto 2.3.8. Software Seguridad Informática</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US$ 1,200.0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US$ 331.8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US$ 486.7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US$ 207.7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US$ 173.8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lastRenderedPageBreak/>
              <w:t xml:space="preserve">Producto 3.1 </w:t>
            </w:r>
            <w:r>
              <w:rPr>
                <w:rStyle w:val="font461"/>
                <w:rFonts w:ascii="Arial" w:hAnsi="Arial" w:cs="Arial"/>
                <w:lang w:val="es-ES_tradnl"/>
              </w:rPr>
              <w:t>CRM</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US$ 4,550.0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US$ 1,051.4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US$ 3,498.6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3.2: </w:t>
            </w:r>
            <w:r>
              <w:rPr>
                <w:rStyle w:val="font451"/>
                <w:rFonts w:ascii="Arial" w:hAnsi="Arial" w:cs="Arial"/>
                <w:lang w:val="es-ES_tradnl"/>
              </w:rPr>
              <w:t xml:space="preserve"> Nuevos medios y tecnologías de atención</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US$ 2,167.0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US$ 500.7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US$ 1,666.3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nil"/>
              <w:left w:val="single" w:sz="8" w:space="0" w:color="000000"/>
              <w:bottom w:val="single" w:sz="8" w:space="0" w:color="000000"/>
              <w:right w:val="single" w:sz="8" w:space="0" w:color="000000"/>
            </w:tcBorders>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 xml:space="preserve">Producto 3.3 </w:t>
            </w:r>
            <w:r>
              <w:rPr>
                <w:rStyle w:val="font461"/>
                <w:rFonts w:ascii="Arial" w:hAnsi="Arial" w:cs="Arial"/>
                <w:lang w:val="es-ES_tradnl"/>
              </w:rPr>
              <w:t>Modelo de gestión y planificación</w:t>
            </w:r>
            <w:r>
              <w:rPr>
                <w:rStyle w:val="font661"/>
                <w:rFonts w:ascii="Arial" w:hAnsi="Arial" w:cs="Arial"/>
                <w:lang w:val="es-ES_tradnl"/>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US$ 2,661.0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US$ 614.9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US$ 2,046.1 </w:t>
            </w:r>
          </w:p>
        </w:tc>
        <w:tc>
          <w:tcPr>
            <w:tcW w:w="144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35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c>
          <w:tcPr>
            <w:tcW w:w="1260" w:type="dxa"/>
            <w:tcBorders>
              <w:top w:val="single" w:sz="8" w:space="0" w:color="auto"/>
              <w:left w:val="single" w:sz="8" w:space="0" w:color="auto"/>
              <w:bottom w:val="single" w:sz="8" w:space="0" w:color="auto"/>
              <w:right w:val="single" w:sz="8" w:space="0" w:color="auto"/>
            </w:tcBorders>
            <w:vAlign w:val="center"/>
            <w:hideMark/>
          </w:tcPr>
          <w:p>
            <w:pPr>
              <w:jc w:val="right"/>
              <w:rPr>
                <w:rFonts w:ascii="Arial" w:hAnsi="Arial" w:cs="Arial"/>
                <w:color w:val="000000"/>
                <w:sz w:val="20"/>
                <w:szCs w:val="20"/>
              </w:rPr>
            </w:pPr>
            <w:r>
              <w:rPr>
                <w:rFonts w:ascii="Arial" w:hAnsi="Arial" w:cs="Arial"/>
                <w:color w:val="000000"/>
                <w:sz w:val="20"/>
                <w:szCs w:val="20"/>
              </w:rPr>
              <w:t xml:space="preserve">US$ 0.0 </w:t>
            </w:r>
          </w:p>
        </w:tc>
      </w:tr>
      <w:tr>
        <w:trPr>
          <w:trHeight w:val="330"/>
        </w:trPr>
        <w:tc>
          <w:tcPr>
            <w:tcW w:w="4850" w:type="dxa"/>
            <w:tcBorders>
              <w:top w:val="single" w:sz="8" w:space="0" w:color="auto"/>
              <w:left w:val="single" w:sz="8" w:space="0" w:color="auto"/>
              <w:bottom w:val="single" w:sz="8" w:space="0" w:color="auto"/>
              <w:right w:val="nil"/>
            </w:tcBorders>
            <w:shd w:val="clear" w:color="000000" w:fill="D9D9D9"/>
            <w:vAlign w:val="center"/>
            <w:hideMark/>
          </w:tcPr>
          <w:p>
            <w:pPr>
              <w:rPr>
                <w:rFonts w:ascii="Arial" w:hAnsi="Arial" w:cs="Arial"/>
                <w:b/>
                <w:bCs/>
                <w:color w:val="000000"/>
                <w:sz w:val="20"/>
                <w:szCs w:val="20"/>
                <w:lang w:val="es-ES_tradnl"/>
              </w:rPr>
            </w:pPr>
            <w:r>
              <w:rPr>
                <w:rFonts w:ascii="Arial" w:hAnsi="Arial" w:cs="Arial"/>
                <w:b/>
                <w:bCs/>
                <w:color w:val="000000"/>
                <w:sz w:val="20"/>
                <w:szCs w:val="20"/>
                <w:lang w:val="es-ES_tradnl"/>
              </w:rPr>
              <w:t>2.   Administración del proyecto</w:t>
            </w:r>
          </w:p>
        </w:tc>
        <w:tc>
          <w:tcPr>
            <w:tcW w:w="1350" w:type="dxa"/>
            <w:tcBorders>
              <w:top w:val="single" w:sz="8" w:space="0" w:color="auto"/>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US$ 5,500.0 </w:t>
            </w:r>
          </w:p>
        </w:tc>
        <w:tc>
          <w:tcPr>
            <w:tcW w:w="1440" w:type="dxa"/>
            <w:tcBorders>
              <w:top w:val="nil"/>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US$ 1,100.0 </w:t>
            </w:r>
          </w:p>
        </w:tc>
        <w:tc>
          <w:tcPr>
            <w:tcW w:w="1440" w:type="dxa"/>
            <w:tcBorders>
              <w:top w:val="nil"/>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US$ 1,300.0 </w:t>
            </w:r>
          </w:p>
        </w:tc>
        <w:tc>
          <w:tcPr>
            <w:tcW w:w="1440" w:type="dxa"/>
            <w:tcBorders>
              <w:top w:val="nil"/>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US$ 1,100.0 </w:t>
            </w:r>
          </w:p>
        </w:tc>
        <w:tc>
          <w:tcPr>
            <w:tcW w:w="1350" w:type="dxa"/>
            <w:tcBorders>
              <w:top w:val="nil"/>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US$ 1,100.0 </w:t>
            </w:r>
          </w:p>
        </w:tc>
        <w:tc>
          <w:tcPr>
            <w:tcW w:w="1260" w:type="dxa"/>
            <w:tcBorders>
              <w:top w:val="nil"/>
              <w:left w:val="single" w:sz="8" w:space="0" w:color="auto"/>
              <w:bottom w:val="single" w:sz="8" w:space="0" w:color="auto"/>
              <w:right w:val="single" w:sz="8" w:space="0" w:color="auto"/>
            </w:tcBorders>
            <w:shd w:val="clear" w:color="000000" w:fill="D9D9D9"/>
            <w:vAlign w:val="center"/>
            <w:hideMark/>
          </w:tcPr>
          <w:p>
            <w:pPr>
              <w:jc w:val="right"/>
              <w:rPr>
                <w:rFonts w:ascii="Arial" w:hAnsi="Arial" w:cs="Arial"/>
                <w:b/>
                <w:bCs/>
                <w:color w:val="000000"/>
                <w:sz w:val="20"/>
                <w:szCs w:val="20"/>
              </w:rPr>
            </w:pPr>
            <w:r>
              <w:rPr>
                <w:rFonts w:ascii="Arial" w:hAnsi="Arial" w:cs="Arial"/>
                <w:b/>
                <w:bCs/>
                <w:color w:val="000000"/>
                <w:sz w:val="20"/>
                <w:szCs w:val="20"/>
              </w:rPr>
              <w:t xml:space="preserve">US$ 1,100.0 </w:t>
            </w:r>
          </w:p>
        </w:tc>
      </w:tr>
    </w:tbl>
    <w:p>
      <w:pPr>
        <w:pStyle w:val="Paragraph"/>
        <w:numPr>
          <w:ilvl w:val="0"/>
          <w:numId w:val="0"/>
        </w:numPr>
        <w:rPr>
          <w:rFonts w:ascii="Arial" w:hAnsi="Arial" w:cs="Arial"/>
          <w:b/>
          <w:color w:val="000000"/>
          <w:sz w:val="22"/>
          <w:szCs w:val="22"/>
        </w:rPr>
      </w:pPr>
    </w:p>
    <w:p>
      <w:pPr>
        <w:pStyle w:val="Paragraph"/>
        <w:numPr>
          <w:ilvl w:val="0"/>
          <w:numId w:val="0"/>
        </w:numPr>
        <w:rPr>
          <w:rFonts w:ascii="Arial" w:hAnsi="Arial" w:cs="Arial"/>
          <w:b/>
          <w:color w:val="000000"/>
          <w:sz w:val="22"/>
          <w:szCs w:val="22"/>
        </w:rPr>
        <w:sectPr>
          <w:pgSz w:w="15840" w:h="12240" w:orient="landscape"/>
          <w:pgMar w:top="1800" w:right="1440" w:bottom="1800" w:left="1440" w:header="720" w:footer="720" w:gutter="0"/>
          <w:cols w:space="720"/>
          <w:docGrid w:linePitch="360"/>
        </w:sectPr>
      </w:pPr>
    </w:p>
    <w:p>
      <w:pPr>
        <w:pStyle w:val="FirstHeading"/>
        <w:rPr>
          <w:rFonts w:ascii="Arial" w:eastAsia="Arial" w:hAnsi="Arial" w:cs="Arial"/>
          <w:sz w:val="22"/>
          <w:szCs w:val="22"/>
          <w:lang w:val="es-ES_tradnl"/>
        </w:rPr>
      </w:pPr>
      <w:r>
        <w:rPr>
          <w:rFonts w:ascii="Arial" w:eastAsia="Arial" w:hAnsi="Arial" w:cs="Arial"/>
          <w:sz w:val="22"/>
          <w:szCs w:val="22"/>
          <w:lang w:val="es-ES_tradnl"/>
        </w:rPr>
        <w:lastRenderedPageBreak/>
        <w:t xml:space="preserve">C. </w:t>
      </w:r>
      <w:r>
        <w:rPr>
          <w:rFonts w:ascii="Arial" w:hAnsi="Arial" w:cs="Arial"/>
          <w:sz w:val="22"/>
          <w:szCs w:val="22"/>
          <w:lang w:val="es-ES_tradnl"/>
        </w:rPr>
        <w:tab/>
      </w:r>
      <w:r>
        <w:rPr>
          <w:rFonts w:ascii="Arial" w:eastAsia="Arial" w:hAnsi="Arial" w:cs="Arial"/>
          <w:sz w:val="22"/>
          <w:szCs w:val="22"/>
          <w:lang w:val="es-ES_tradnl"/>
        </w:rPr>
        <w:t>Recolección de datos e instrumentos</w:t>
      </w:r>
    </w:p>
    <w:p>
      <w:pPr>
        <w:pStyle w:val="Paragraph"/>
        <w:rPr>
          <w:rFonts w:ascii="Arial" w:eastAsia="Arial" w:hAnsi="Arial" w:cs="Arial"/>
          <w:sz w:val="22"/>
          <w:szCs w:val="22"/>
        </w:rPr>
      </w:pPr>
      <w:r>
        <w:rPr>
          <w:rFonts w:ascii="Arial" w:eastAsia="Arial" w:hAnsi="Arial" w:cs="Arial"/>
          <w:sz w:val="22"/>
          <w:szCs w:val="22"/>
        </w:rPr>
        <w:t xml:space="preserve">Los datos de las metas físicas y financieras de los productos serán recolectados periódicamente y consolidados por las unidades ejecutoras en planillas de control en Excel, formateadas de acuerdo con la matriz de resultados y el Plan de Adquisición del programa.  </w:t>
      </w:r>
    </w:p>
    <w:p>
      <w:pPr>
        <w:pStyle w:val="Paragraph"/>
        <w:rPr>
          <w:rFonts w:ascii="Arial" w:eastAsia="Arial" w:hAnsi="Arial" w:cs="Arial"/>
          <w:sz w:val="22"/>
          <w:szCs w:val="22"/>
        </w:rPr>
      </w:pPr>
      <w:r>
        <w:rPr>
          <w:rFonts w:ascii="Arial" w:eastAsia="Arial" w:hAnsi="Arial" w:cs="Arial"/>
          <w:sz w:val="22"/>
          <w:szCs w:val="22"/>
        </w:rPr>
        <w:t xml:space="preserve">La información será consolidada trimestralmente, lo que permitirá evaluaciones periódicas para comparar las metas de la Matriz de Resultados y su progreso, incluyendo las explicaciones cada vez que se identifique alguna desviación. </w:t>
      </w:r>
    </w:p>
    <w:p>
      <w:pPr>
        <w:pStyle w:val="Paragraph"/>
        <w:rPr>
          <w:rFonts w:ascii="Arial" w:eastAsia="Arial" w:hAnsi="Arial" w:cs="Arial"/>
          <w:sz w:val="22"/>
          <w:szCs w:val="22"/>
        </w:rPr>
      </w:pPr>
      <w:r>
        <w:rPr>
          <w:rFonts w:ascii="Arial" w:eastAsia="Arial" w:hAnsi="Arial" w:cs="Arial"/>
          <w:sz w:val="22"/>
          <w:szCs w:val="22"/>
        </w:rPr>
        <w:t>Además, con una periodicidad semestral, los coordinadores de las unidades ejecutoras podrán llevar a cabo entrevistas con los diferentes órganos rectores y beneficiarios del programa para evaluar los objetivos que presentan desviaciones, así como las posibles acciones para mitigar las desviaciones (ver Cuadro 3).</w:t>
      </w:r>
    </w:p>
    <w:p>
      <w:pPr>
        <w:pStyle w:val="Paragraph"/>
        <w:numPr>
          <w:ilvl w:val="1"/>
          <w:numId w:val="0"/>
        </w:numPr>
        <w:tabs>
          <w:tab w:val="num" w:pos="1296"/>
        </w:tabs>
        <w:ind w:left="720"/>
        <w:jc w:val="center"/>
        <w:rPr>
          <w:rFonts w:ascii="Arial" w:eastAsia="Arial" w:hAnsi="Arial" w:cs="Arial"/>
          <w:sz w:val="22"/>
          <w:szCs w:val="22"/>
        </w:rPr>
      </w:pPr>
      <w:r>
        <w:rPr>
          <w:rFonts w:ascii="Arial" w:eastAsia="Arial" w:hAnsi="Arial" w:cs="Arial"/>
          <w:b/>
          <w:bCs/>
          <w:sz w:val="22"/>
          <w:szCs w:val="22"/>
        </w:rPr>
        <w:t>Cuadro 3. Actividades de Recolección de Datos y Cronograma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1627"/>
      </w:tblGrid>
      <w:tr>
        <w:trPr>
          <w:jc w:val="center"/>
        </w:trPr>
        <w:tc>
          <w:tcPr>
            <w:tcW w:w="1890" w:type="dxa"/>
            <w:vMerge w:val="restart"/>
            <w:tcBorders>
              <w:top w:val="single" w:sz="4" w:space="0" w:color="auto"/>
            </w:tcBorders>
            <w:shd w:val="clear" w:color="auto" w:fill="A6A6A6" w:themeFill="background1" w:themeFillShade="A6"/>
            <w:vAlign w:val="center"/>
          </w:tcPr>
          <w:p>
            <w:pPr>
              <w:pStyle w:val="Default"/>
              <w:ind w:left="90"/>
              <w:jc w:val="center"/>
              <w:rPr>
                <w:rFonts w:ascii="Arial" w:eastAsia="Arial" w:hAnsi="Arial" w:cs="Arial"/>
                <w:b/>
                <w:bCs/>
                <w:sz w:val="18"/>
                <w:szCs w:val="18"/>
                <w:lang w:val="es-ES_tradnl"/>
              </w:rPr>
            </w:pPr>
            <w:r>
              <w:rPr>
                <w:rFonts w:ascii="Arial" w:eastAsia="Arial" w:hAnsi="Arial" w:cs="Arial"/>
                <w:b/>
                <w:bCs/>
                <w:sz w:val="18"/>
                <w:szCs w:val="18"/>
                <w:lang w:val="es-ES_tradnl"/>
              </w:rPr>
              <w:t>Actividades de Monitoreo</w:t>
            </w:r>
          </w:p>
        </w:tc>
        <w:tc>
          <w:tcPr>
            <w:tcW w:w="1080" w:type="dxa"/>
            <w:gridSpan w:val="4"/>
            <w:tcBorders>
              <w:top w:val="single" w:sz="4" w:space="0" w:color="auto"/>
            </w:tcBorders>
            <w:shd w:val="clear" w:color="auto" w:fill="A6A6A6" w:themeFill="background1" w:themeFillShade="A6"/>
            <w:vAlign w:val="center"/>
          </w:tcPr>
          <w:p>
            <w:pPr>
              <w:pStyle w:val="Default"/>
              <w:ind w:left="90"/>
              <w:jc w:val="center"/>
              <w:rPr>
                <w:rFonts w:ascii="Arial" w:eastAsia="Arial" w:hAnsi="Arial" w:cs="Arial"/>
                <w:b/>
                <w:bCs/>
                <w:sz w:val="18"/>
                <w:szCs w:val="18"/>
                <w:lang w:val="es-ES_tradnl"/>
              </w:rPr>
            </w:pPr>
            <w:r>
              <w:rPr>
                <w:rFonts w:ascii="Arial" w:eastAsia="Arial" w:hAnsi="Arial" w:cs="Arial"/>
                <w:b/>
                <w:bCs/>
                <w:sz w:val="18"/>
                <w:szCs w:val="18"/>
                <w:lang w:val="es-ES_tradnl"/>
              </w:rPr>
              <w:t>Año 1</w:t>
            </w:r>
          </w:p>
        </w:tc>
        <w:tc>
          <w:tcPr>
            <w:tcW w:w="1080" w:type="dxa"/>
            <w:gridSpan w:val="4"/>
            <w:tcBorders>
              <w:top w:val="single" w:sz="4" w:space="0" w:color="auto"/>
            </w:tcBorders>
            <w:shd w:val="clear" w:color="auto" w:fill="A6A6A6" w:themeFill="background1" w:themeFillShade="A6"/>
            <w:vAlign w:val="center"/>
          </w:tcPr>
          <w:p>
            <w:pPr>
              <w:pStyle w:val="Default"/>
              <w:ind w:left="90"/>
              <w:jc w:val="center"/>
              <w:rPr>
                <w:rFonts w:ascii="Arial" w:eastAsia="Arial" w:hAnsi="Arial" w:cs="Arial"/>
                <w:b/>
                <w:bCs/>
                <w:sz w:val="18"/>
                <w:szCs w:val="18"/>
                <w:lang w:val="es-ES_tradnl"/>
              </w:rPr>
            </w:pPr>
            <w:r>
              <w:rPr>
                <w:rFonts w:ascii="Arial" w:eastAsia="Arial" w:hAnsi="Arial" w:cs="Arial"/>
                <w:b/>
                <w:bCs/>
                <w:sz w:val="18"/>
                <w:szCs w:val="18"/>
                <w:lang w:val="es-ES_tradnl"/>
              </w:rPr>
              <w:t>Año 2</w:t>
            </w:r>
          </w:p>
        </w:tc>
        <w:tc>
          <w:tcPr>
            <w:tcW w:w="1080" w:type="dxa"/>
            <w:gridSpan w:val="4"/>
            <w:tcBorders>
              <w:top w:val="single" w:sz="4" w:space="0" w:color="auto"/>
            </w:tcBorders>
            <w:shd w:val="clear" w:color="auto" w:fill="A6A6A6" w:themeFill="background1" w:themeFillShade="A6"/>
            <w:vAlign w:val="center"/>
          </w:tcPr>
          <w:p>
            <w:pPr>
              <w:pStyle w:val="Default"/>
              <w:ind w:left="90"/>
              <w:jc w:val="center"/>
              <w:rPr>
                <w:rFonts w:ascii="Arial" w:eastAsia="Arial" w:hAnsi="Arial" w:cs="Arial"/>
                <w:b/>
                <w:bCs/>
                <w:sz w:val="18"/>
                <w:szCs w:val="18"/>
                <w:lang w:val="es-ES_tradnl"/>
              </w:rPr>
            </w:pPr>
            <w:r>
              <w:rPr>
                <w:rFonts w:ascii="Arial" w:eastAsia="Arial" w:hAnsi="Arial" w:cs="Arial"/>
                <w:b/>
                <w:bCs/>
                <w:sz w:val="18"/>
                <w:szCs w:val="18"/>
                <w:lang w:val="es-ES_tradnl"/>
              </w:rPr>
              <w:t>Año 3</w:t>
            </w:r>
          </w:p>
        </w:tc>
        <w:tc>
          <w:tcPr>
            <w:tcW w:w="1080" w:type="dxa"/>
            <w:gridSpan w:val="4"/>
            <w:tcBorders>
              <w:top w:val="single" w:sz="4" w:space="0" w:color="auto"/>
            </w:tcBorders>
            <w:shd w:val="clear" w:color="auto" w:fill="A6A6A6" w:themeFill="background1" w:themeFillShade="A6"/>
            <w:vAlign w:val="center"/>
          </w:tcPr>
          <w:p>
            <w:pPr>
              <w:pStyle w:val="Default"/>
              <w:ind w:left="90"/>
              <w:jc w:val="center"/>
              <w:rPr>
                <w:rFonts w:ascii="Arial" w:eastAsia="Arial" w:hAnsi="Arial" w:cs="Arial"/>
                <w:b/>
                <w:bCs/>
                <w:sz w:val="18"/>
                <w:szCs w:val="18"/>
                <w:lang w:val="es-ES_tradnl"/>
              </w:rPr>
            </w:pPr>
            <w:r>
              <w:rPr>
                <w:rFonts w:ascii="Arial" w:eastAsia="Arial" w:hAnsi="Arial" w:cs="Arial"/>
                <w:b/>
                <w:bCs/>
                <w:sz w:val="18"/>
                <w:szCs w:val="18"/>
                <w:lang w:val="es-ES_tradnl"/>
              </w:rPr>
              <w:t>Año 4</w:t>
            </w:r>
          </w:p>
        </w:tc>
        <w:tc>
          <w:tcPr>
            <w:tcW w:w="1080" w:type="dxa"/>
            <w:gridSpan w:val="4"/>
            <w:tcBorders>
              <w:top w:val="single" w:sz="4" w:space="0" w:color="auto"/>
            </w:tcBorders>
            <w:shd w:val="clear" w:color="auto" w:fill="A6A6A6" w:themeFill="background1" w:themeFillShade="A6"/>
            <w:vAlign w:val="center"/>
          </w:tcPr>
          <w:p>
            <w:pPr>
              <w:pStyle w:val="Default"/>
              <w:ind w:left="90"/>
              <w:jc w:val="center"/>
              <w:rPr>
                <w:rFonts w:ascii="Arial" w:eastAsia="Arial" w:hAnsi="Arial" w:cs="Arial"/>
                <w:b/>
                <w:bCs/>
                <w:sz w:val="18"/>
                <w:szCs w:val="18"/>
                <w:lang w:val="es-ES_tradnl"/>
              </w:rPr>
            </w:pPr>
            <w:r>
              <w:rPr>
                <w:rFonts w:ascii="Arial" w:eastAsia="Arial" w:hAnsi="Arial" w:cs="Arial"/>
                <w:b/>
                <w:bCs/>
                <w:sz w:val="18"/>
                <w:szCs w:val="18"/>
                <w:lang w:val="es-ES_tradnl"/>
              </w:rPr>
              <w:t>Año 5</w:t>
            </w:r>
          </w:p>
        </w:tc>
        <w:tc>
          <w:tcPr>
            <w:tcW w:w="1627" w:type="dxa"/>
            <w:vMerge w:val="restart"/>
            <w:tcBorders>
              <w:top w:val="single" w:sz="4" w:space="0" w:color="auto"/>
            </w:tcBorders>
            <w:shd w:val="clear" w:color="auto" w:fill="A6A6A6" w:themeFill="background1" w:themeFillShade="A6"/>
            <w:vAlign w:val="center"/>
          </w:tcPr>
          <w:p>
            <w:pPr>
              <w:pStyle w:val="Default"/>
              <w:ind w:left="90"/>
              <w:jc w:val="center"/>
              <w:rPr>
                <w:rFonts w:ascii="Arial" w:eastAsia="Arial" w:hAnsi="Arial" w:cs="Arial"/>
                <w:b/>
                <w:bCs/>
                <w:sz w:val="18"/>
                <w:szCs w:val="18"/>
                <w:lang w:val="es-ES_tradnl"/>
              </w:rPr>
            </w:pPr>
            <w:r>
              <w:rPr>
                <w:rFonts w:ascii="Arial" w:eastAsia="Arial" w:hAnsi="Arial" w:cs="Arial"/>
                <w:b/>
                <w:bCs/>
                <w:sz w:val="18"/>
                <w:szCs w:val="18"/>
                <w:lang w:val="es-ES_tradnl"/>
              </w:rPr>
              <w:t>Responsables/presupuesto total</w:t>
            </w:r>
          </w:p>
          <w:p>
            <w:pPr>
              <w:tabs>
                <w:tab w:val="left" w:pos="879"/>
              </w:tabs>
              <w:jc w:val="center"/>
              <w:rPr>
                <w:rFonts w:ascii="Arial" w:hAnsi="Arial" w:cs="Arial"/>
                <w:sz w:val="18"/>
                <w:szCs w:val="18"/>
                <w:lang w:val="es-ES_tradnl"/>
              </w:rPr>
            </w:pPr>
          </w:p>
        </w:tc>
      </w:tr>
      <w:tr>
        <w:trPr>
          <w:jc w:val="center"/>
        </w:trPr>
        <w:tc>
          <w:tcPr>
            <w:tcW w:w="1890" w:type="dxa"/>
            <w:vMerge/>
            <w:shd w:val="clear" w:color="auto" w:fill="FFDD71"/>
          </w:tcPr>
          <w:p>
            <w:pPr>
              <w:pStyle w:val="Default"/>
              <w:ind w:left="90"/>
              <w:jc w:val="center"/>
              <w:rPr>
                <w:rFonts w:ascii="Arial" w:hAnsi="Arial" w:cs="Arial"/>
                <w:b/>
                <w:sz w:val="18"/>
                <w:szCs w:val="18"/>
                <w:lang w:val="es-ES_tradnl"/>
              </w:rPr>
            </w:pPr>
          </w:p>
        </w:tc>
        <w:tc>
          <w:tcPr>
            <w:tcW w:w="270" w:type="dxa"/>
            <w:tcBorders>
              <w:bottom w:val="single" w:sz="4" w:space="0" w:color="auto"/>
            </w:tcBorders>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1</w:t>
            </w:r>
          </w:p>
        </w:tc>
        <w:tc>
          <w:tcPr>
            <w:tcW w:w="270" w:type="dxa"/>
            <w:tcBorders>
              <w:bottom w:val="single" w:sz="4" w:space="0" w:color="auto"/>
            </w:tcBorders>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2</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3</w:t>
            </w:r>
          </w:p>
        </w:tc>
        <w:tc>
          <w:tcPr>
            <w:tcW w:w="270" w:type="dxa"/>
            <w:tcBorders>
              <w:bottom w:val="single" w:sz="4" w:space="0" w:color="auto"/>
            </w:tcBorders>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1</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2</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3</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1</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2</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3</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1</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2</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3</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1</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2</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3</w:t>
            </w:r>
          </w:p>
        </w:tc>
        <w:tc>
          <w:tcPr>
            <w:tcW w:w="270" w:type="dxa"/>
            <w:shd w:val="clear" w:color="auto" w:fill="C6D9F1" w:themeFill="text2" w:themeFillTint="33"/>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w:t>
            </w:r>
          </w:p>
        </w:tc>
        <w:tc>
          <w:tcPr>
            <w:tcW w:w="1627" w:type="dxa"/>
            <w:vMerge/>
            <w:shd w:val="clear" w:color="auto" w:fill="C6D9F1"/>
          </w:tcPr>
          <w:p>
            <w:pPr>
              <w:pStyle w:val="Default"/>
              <w:jc w:val="center"/>
              <w:rPr>
                <w:rFonts w:ascii="Arial" w:hAnsi="Arial" w:cs="Arial"/>
                <w:sz w:val="18"/>
                <w:szCs w:val="18"/>
                <w:lang w:val="es-ES_tradnl"/>
              </w:rPr>
            </w:pPr>
          </w:p>
        </w:tc>
      </w:tr>
      <w:tr>
        <w:trPr>
          <w:trHeight w:val="701"/>
          <w:jc w:val="center"/>
        </w:trPr>
        <w:tc>
          <w:tcPr>
            <w:tcW w:w="1890" w:type="dxa"/>
            <w:shd w:val="clear" w:color="auto" w:fill="auto"/>
          </w:tcPr>
          <w:p>
            <w:pPr>
              <w:pStyle w:val="Default"/>
              <w:rPr>
                <w:rFonts w:ascii="Arial" w:eastAsia="Arial" w:hAnsi="Arial" w:cs="Arial"/>
                <w:sz w:val="18"/>
                <w:szCs w:val="18"/>
                <w:lang w:val="es-ES_tradnl"/>
              </w:rPr>
            </w:pPr>
            <w:r>
              <w:rPr>
                <w:rFonts w:ascii="Arial" w:eastAsia="Arial" w:hAnsi="Arial" w:cs="Arial"/>
                <w:sz w:val="18"/>
                <w:szCs w:val="18"/>
                <w:lang w:val="es-ES_tradnl"/>
              </w:rPr>
              <w:t>1. Identificación de las fuentes /sistemas/ responsables donde la información será recolectada.</w:t>
            </w: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1627" w:type="dxa"/>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UEPs, Monitoreo y Evaluación</w:t>
            </w:r>
          </w:p>
        </w:tc>
      </w:tr>
      <w:tr>
        <w:trPr>
          <w:jc w:val="center"/>
        </w:trPr>
        <w:tc>
          <w:tcPr>
            <w:tcW w:w="1890" w:type="dxa"/>
            <w:shd w:val="clear" w:color="auto" w:fill="auto"/>
          </w:tcPr>
          <w:p>
            <w:pPr>
              <w:pStyle w:val="Default"/>
              <w:rPr>
                <w:rFonts w:ascii="Arial" w:eastAsia="Arial" w:hAnsi="Arial" w:cs="Arial"/>
                <w:sz w:val="18"/>
                <w:szCs w:val="18"/>
                <w:lang w:val="es-ES_tradnl"/>
              </w:rPr>
            </w:pPr>
            <w:r>
              <w:rPr>
                <w:rFonts w:ascii="Arial" w:eastAsia="Arial" w:hAnsi="Arial" w:cs="Arial"/>
                <w:sz w:val="18"/>
                <w:szCs w:val="18"/>
                <w:lang w:val="es-ES_tradnl"/>
              </w:rPr>
              <w:t>2. Recolección de la información.</w:t>
            </w: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1627" w:type="dxa"/>
          </w:tcPr>
          <w:p>
            <w:pPr>
              <w:rPr>
                <w:rFonts w:ascii="Arial" w:hAnsi="Arial" w:cs="Arial"/>
                <w:sz w:val="18"/>
                <w:szCs w:val="18"/>
                <w:lang w:val="es-ES_tradnl"/>
              </w:rPr>
            </w:pPr>
            <w:r>
              <w:rPr>
                <w:rFonts w:ascii="Arial" w:eastAsia="Arial" w:hAnsi="Arial" w:cs="Arial"/>
                <w:sz w:val="18"/>
                <w:szCs w:val="18"/>
                <w:lang w:val="es-ES_tradnl"/>
              </w:rPr>
              <w:t>UEPs, Monitoreo y Evaluación</w:t>
            </w:r>
          </w:p>
        </w:tc>
      </w:tr>
      <w:tr>
        <w:trPr>
          <w:jc w:val="center"/>
        </w:trPr>
        <w:tc>
          <w:tcPr>
            <w:tcW w:w="1890" w:type="dxa"/>
            <w:shd w:val="clear" w:color="auto" w:fill="auto"/>
          </w:tcPr>
          <w:p>
            <w:pPr>
              <w:pStyle w:val="Default"/>
              <w:rPr>
                <w:rFonts w:ascii="Arial" w:eastAsia="Arial" w:hAnsi="Arial" w:cs="Arial"/>
                <w:sz w:val="18"/>
                <w:szCs w:val="18"/>
                <w:lang w:val="es-ES_tradnl"/>
              </w:rPr>
            </w:pPr>
            <w:r>
              <w:rPr>
                <w:rFonts w:ascii="Arial" w:eastAsia="Arial" w:hAnsi="Arial" w:cs="Arial"/>
                <w:sz w:val="18"/>
                <w:szCs w:val="18"/>
                <w:lang w:val="es-ES_tradnl"/>
              </w:rPr>
              <w:t>3. Consolidación de la información para evaluación.</w:t>
            </w: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1627" w:type="dxa"/>
          </w:tcPr>
          <w:p>
            <w:pPr>
              <w:rPr>
                <w:rFonts w:ascii="Arial" w:hAnsi="Arial" w:cs="Arial"/>
                <w:sz w:val="18"/>
                <w:szCs w:val="18"/>
                <w:lang w:val="es-ES_tradnl"/>
              </w:rPr>
            </w:pPr>
            <w:r>
              <w:rPr>
                <w:rFonts w:ascii="Arial" w:eastAsia="Arial" w:hAnsi="Arial" w:cs="Arial"/>
                <w:sz w:val="18"/>
                <w:szCs w:val="18"/>
                <w:lang w:val="es-ES_tradnl"/>
              </w:rPr>
              <w:t>UEPs, Monitoreo y Evaluación</w:t>
            </w:r>
          </w:p>
        </w:tc>
      </w:tr>
      <w:tr>
        <w:trPr>
          <w:trHeight w:val="215"/>
          <w:jc w:val="center"/>
        </w:trPr>
        <w:tc>
          <w:tcPr>
            <w:tcW w:w="1890" w:type="dxa"/>
            <w:shd w:val="clear" w:color="auto" w:fill="auto"/>
          </w:tcPr>
          <w:p>
            <w:pPr>
              <w:pStyle w:val="Default"/>
              <w:rPr>
                <w:rFonts w:ascii="Arial" w:eastAsia="Arial" w:hAnsi="Arial" w:cs="Arial"/>
                <w:sz w:val="18"/>
                <w:szCs w:val="18"/>
                <w:lang w:val="es-ES_tradnl"/>
              </w:rPr>
            </w:pPr>
            <w:r>
              <w:rPr>
                <w:rFonts w:ascii="Arial" w:eastAsia="Arial" w:hAnsi="Arial" w:cs="Arial"/>
                <w:sz w:val="18"/>
                <w:szCs w:val="18"/>
                <w:lang w:val="es-ES_tradnl"/>
              </w:rPr>
              <w:t>4. Entrevistas con los responsables por la información.</w:t>
            </w: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pPr>
              <w:pStyle w:val="Default"/>
              <w:jc w:val="center"/>
              <w:rPr>
                <w:rFonts w:ascii="Arial" w:hAnsi="Arial" w:cs="Arial"/>
                <w:sz w:val="18"/>
                <w:szCs w:val="18"/>
                <w:lang w:val="es-ES_tradnl"/>
              </w:rPr>
            </w:pPr>
          </w:p>
        </w:tc>
        <w:tc>
          <w:tcPr>
            <w:tcW w:w="1627" w:type="dxa"/>
          </w:tcPr>
          <w:p>
            <w:pPr>
              <w:rPr>
                <w:rFonts w:ascii="Arial" w:hAnsi="Arial" w:cs="Arial"/>
                <w:sz w:val="18"/>
                <w:szCs w:val="18"/>
                <w:lang w:val="es-ES_tradnl"/>
              </w:rPr>
            </w:pPr>
            <w:r>
              <w:rPr>
                <w:rFonts w:ascii="Arial" w:eastAsia="Arial" w:hAnsi="Arial" w:cs="Arial"/>
                <w:sz w:val="18"/>
                <w:szCs w:val="18"/>
                <w:lang w:val="es-ES_tradnl"/>
              </w:rPr>
              <w:t>UEPs, Monitoreo y Evaluación</w:t>
            </w:r>
          </w:p>
        </w:tc>
      </w:tr>
      <w:tr>
        <w:trPr>
          <w:trHeight w:val="215"/>
          <w:jc w:val="center"/>
        </w:trPr>
        <w:tc>
          <w:tcPr>
            <w:tcW w:w="1890" w:type="dxa"/>
            <w:shd w:val="clear" w:color="auto" w:fill="auto"/>
          </w:tcPr>
          <w:p>
            <w:pPr>
              <w:pStyle w:val="Default"/>
              <w:rPr>
                <w:rFonts w:ascii="Arial" w:eastAsia="Arial" w:hAnsi="Arial" w:cs="Arial"/>
                <w:sz w:val="18"/>
                <w:szCs w:val="18"/>
                <w:lang w:val="es-ES_tradnl"/>
              </w:rPr>
            </w:pPr>
            <w:r>
              <w:rPr>
                <w:rFonts w:ascii="Arial" w:eastAsia="Arial" w:hAnsi="Arial" w:cs="Arial"/>
                <w:sz w:val="18"/>
                <w:szCs w:val="18"/>
                <w:lang w:val="es-ES_tradnl"/>
              </w:rPr>
              <w:t>5.Informes Semestrales de Progreso</w:t>
            </w: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pPr>
              <w:pStyle w:val="Default"/>
              <w:jc w:val="center"/>
              <w:rPr>
                <w:rFonts w:ascii="Arial" w:hAnsi="Arial" w:cs="Arial"/>
                <w:sz w:val="18"/>
                <w:szCs w:val="18"/>
                <w:lang w:val="es-ES_tradnl"/>
              </w:rPr>
            </w:pPr>
          </w:p>
        </w:tc>
        <w:tc>
          <w:tcPr>
            <w:tcW w:w="1627" w:type="dxa"/>
          </w:tcPr>
          <w:p>
            <w:pPr>
              <w:rPr>
                <w:rFonts w:ascii="Arial" w:hAnsi="Arial" w:cs="Arial"/>
                <w:sz w:val="18"/>
                <w:szCs w:val="18"/>
                <w:lang w:val="es-ES_tradnl"/>
              </w:rPr>
            </w:pPr>
            <w:r>
              <w:rPr>
                <w:rFonts w:ascii="Arial" w:eastAsia="Arial" w:hAnsi="Arial" w:cs="Arial"/>
                <w:sz w:val="18"/>
                <w:szCs w:val="18"/>
                <w:lang w:val="es-ES_tradnl"/>
              </w:rPr>
              <w:t>UEPs, Monitoreo y Evaluación</w:t>
            </w:r>
          </w:p>
        </w:tc>
      </w:tr>
      <w:tr>
        <w:trPr>
          <w:trHeight w:val="215"/>
          <w:jc w:val="center"/>
        </w:trPr>
        <w:tc>
          <w:tcPr>
            <w:tcW w:w="1890" w:type="dxa"/>
            <w:tcBorders>
              <w:bottom w:val="single" w:sz="4" w:space="0" w:color="auto"/>
            </w:tcBorders>
            <w:shd w:val="clear" w:color="auto" w:fill="auto"/>
          </w:tcPr>
          <w:p>
            <w:pPr>
              <w:pStyle w:val="Default"/>
              <w:rPr>
                <w:rFonts w:ascii="Arial" w:eastAsia="Arial" w:hAnsi="Arial" w:cs="Arial"/>
                <w:b/>
                <w:bCs/>
                <w:color w:val="auto"/>
                <w:sz w:val="18"/>
                <w:szCs w:val="18"/>
                <w:lang w:val="es-ES_tradnl"/>
              </w:rPr>
            </w:pPr>
            <w:r>
              <w:rPr>
                <w:rFonts w:ascii="Arial" w:eastAsia="Arial" w:hAnsi="Arial" w:cs="Arial"/>
                <w:b/>
                <w:bCs/>
                <w:color w:val="auto"/>
                <w:sz w:val="18"/>
                <w:szCs w:val="18"/>
                <w:lang w:val="es-ES_tradnl"/>
              </w:rPr>
              <w:t>Presupuesto**</w:t>
            </w:r>
          </w:p>
        </w:tc>
        <w:tc>
          <w:tcPr>
            <w:tcW w:w="1080" w:type="dxa"/>
            <w:gridSpan w:val="4"/>
            <w:tcBorders>
              <w:bottom w:val="single" w:sz="4" w:space="0" w:color="auto"/>
            </w:tcBorders>
            <w:shd w:val="clear" w:color="auto" w:fill="FFFFFF" w:themeFill="background1"/>
            <w:vAlign w:val="center"/>
          </w:tcPr>
          <w:p>
            <w:pPr>
              <w:pStyle w:val="Default"/>
              <w:jc w:val="center"/>
              <w:rPr>
                <w:rFonts w:ascii="Arial" w:eastAsia="Arial" w:hAnsi="Arial" w:cs="Arial"/>
                <w:color w:val="auto"/>
                <w:sz w:val="18"/>
                <w:szCs w:val="18"/>
                <w:lang w:val="es-ES_tradnl"/>
              </w:rPr>
            </w:pPr>
            <w:r>
              <w:rPr>
                <w:rFonts w:ascii="Arial" w:eastAsia="Arial" w:hAnsi="Arial" w:cs="Arial"/>
                <w:sz w:val="18"/>
                <w:szCs w:val="18"/>
                <w:lang w:val="es-ES_tradnl"/>
              </w:rPr>
              <w:t>73.920</w:t>
            </w:r>
          </w:p>
        </w:tc>
        <w:tc>
          <w:tcPr>
            <w:tcW w:w="1080" w:type="dxa"/>
            <w:gridSpan w:val="4"/>
            <w:tcBorders>
              <w:bottom w:val="single" w:sz="4" w:space="0" w:color="auto"/>
            </w:tcBorders>
            <w:shd w:val="clear" w:color="auto" w:fill="FFFFFF" w:themeFill="background1"/>
          </w:tcPr>
          <w:p>
            <w:pPr>
              <w:rPr>
                <w:rFonts w:ascii="Arial" w:hAnsi="Arial" w:cs="Arial"/>
                <w:sz w:val="18"/>
                <w:szCs w:val="18"/>
                <w:lang w:val="es-ES_tradnl"/>
              </w:rPr>
            </w:pPr>
            <w:r>
              <w:rPr>
                <w:rFonts w:ascii="Arial" w:eastAsia="Arial" w:hAnsi="Arial" w:cs="Arial"/>
                <w:sz w:val="18"/>
                <w:szCs w:val="18"/>
                <w:lang w:val="es-ES_tradnl"/>
              </w:rPr>
              <w:t>73.920</w:t>
            </w:r>
          </w:p>
        </w:tc>
        <w:tc>
          <w:tcPr>
            <w:tcW w:w="1080" w:type="dxa"/>
            <w:gridSpan w:val="4"/>
            <w:tcBorders>
              <w:bottom w:val="single" w:sz="4" w:space="0" w:color="auto"/>
            </w:tcBorders>
            <w:shd w:val="clear" w:color="auto" w:fill="FFFFFF" w:themeFill="background1"/>
          </w:tcPr>
          <w:p>
            <w:pPr>
              <w:rPr>
                <w:rFonts w:ascii="Arial" w:hAnsi="Arial" w:cs="Arial"/>
                <w:sz w:val="18"/>
                <w:szCs w:val="18"/>
                <w:lang w:val="es-ES_tradnl"/>
              </w:rPr>
            </w:pPr>
            <w:r>
              <w:rPr>
                <w:rFonts w:ascii="Arial" w:eastAsia="Arial" w:hAnsi="Arial" w:cs="Arial"/>
                <w:sz w:val="18"/>
                <w:szCs w:val="18"/>
                <w:lang w:val="es-ES_tradnl"/>
              </w:rPr>
              <w:t>73.920</w:t>
            </w:r>
          </w:p>
        </w:tc>
        <w:tc>
          <w:tcPr>
            <w:tcW w:w="1080" w:type="dxa"/>
            <w:gridSpan w:val="4"/>
            <w:tcBorders>
              <w:bottom w:val="single" w:sz="4" w:space="0" w:color="auto"/>
            </w:tcBorders>
            <w:shd w:val="clear" w:color="auto" w:fill="FFFFFF" w:themeFill="background1"/>
          </w:tcPr>
          <w:p>
            <w:pPr>
              <w:rPr>
                <w:rFonts w:ascii="Arial" w:hAnsi="Arial" w:cs="Arial"/>
                <w:sz w:val="18"/>
                <w:szCs w:val="18"/>
                <w:lang w:val="es-ES_tradnl"/>
              </w:rPr>
            </w:pPr>
            <w:r>
              <w:rPr>
                <w:rFonts w:ascii="Arial" w:eastAsia="Arial" w:hAnsi="Arial" w:cs="Arial"/>
                <w:sz w:val="18"/>
                <w:szCs w:val="18"/>
                <w:lang w:val="es-ES_tradnl"/>
              </w:rPr>
              <w:t>73.920</w:t>
            </w:r>
          </w:p>
        </w:tc>
        <w:tc>
          <w:tcPr>
            <w:tcW w:w="1080" w:type="dxa"/>
            <w:gridSpan w:val="4"/>
            <w:tcBorders>
              <w:bottom w:val="single" w:sz="4" w:space="0" w:color="auto"/>
            </w:tcBorders>
            <w:shd w:val="clear" w:color="auto" w:fill="FFFFFF" w:themeFill="background1"/>
          </w:tcPr>
          <w:p>
            <w:pPr>
              <w:rPr>
                <w:rFonts w:ascii="Arial" w:hAnsi="Arial" w:cs="Arial"/>
                <w:sz w:val="18"/>
                <w:szCs w:val="18"/>
                <w:lang w:val="es-ES_tradnl"/>
              </w:rPr>
            </w:pPr>
            <w:r>
              <w:rPr>
                <w:rFonts w:ascii="Arial" w:eastAsia="Arial" w:hAnsi="Arial" w:cs="Arial"/>
                <w:sz w:val="18"/>
                <w:szCs w:val="18"/>
                <w:lang w:val="es-ES_tradnl"/>
              </w:rPr>
              <w:t>73.920</w:t>
            </w:r>
          </w:p>
        </w:tc>
        <w:tc>
          <w:tcPr>
            <w:tcW w:w="1627" w:type="dxa"/>
            <w:tcBorders>
              <w:bottom w:val="single" w:sz="4" w:space="0" w:color="auto"/>
            </w:tcBorders>
          </w:tcPr>
          <w:p>
            <w:pPr>
              <w:pStyle w:val="Default"/>
              <w:jc w:val="center"/>
              <w:rPr>
                <w:rFonts w:ascii="Arial" w:eastAsia="Arial" w:hAnsi="Arial" w:cs="Arial"/>
                <w:color w:val="auto"/>
                <w:sz w:val="18"/>
                <w:szCs w:val="18"/>
                <w:lang w:val="es-ES_tradnl"/>
              </w:rPr>
            </w:pPr>
            <w:r>
              <w:rPr>
                <w:rStyle w:val="hps"/>
                <w:rFonts w:ascii="Arial" w:eastAsia="Arial" w:hAnsi="Arial" w:cs="Arial"/>
                <w:color w:val="auto"/>
                <w:sz w:val="18"/>
                <w:szCs w:val="18"/>
                <w:lang w:val="es-ES_tradnl"/>
              </w:rPr>
              <w:t>369.600</w:t>
            </w:r>
          </w:p>
        </w:tc>
      </w:tr>
      <w:tr>
        <w:trPr>
          <w:trHeight w:val="215"/>
          <w:jc w:val="center"/>
        </w:trPr>
        <w:tc>
          <w:tcPr>
            <w:tcW w:w="8917" w:type="dxa"/>
            <w:gridSpan w:val="22"/>
            <w:tcBorders>
              <w:left w:val="nil"/>
              <w:bottom w:val="nil"/>
              <w:right w:val="nil"/>
            </w:tcBorders>
            <w:shd w:val="clear" w:color="auto" w:fill="auto"/>
          </w:tcPr>
          <w:p>
            <w:pPr>
              <w:pStyle w:val="Default"/>
              <w:ind w:left="247" w:right="-95" w:hanging="247"/>
              <w:jc w:val="both"/>
              <w:rPr>
                <w:rFonts w:ascii="Arial" w:eastAsia="Arial" w:hAnsi="Arial" w:cs="Arial"/>
                <w:sz w:val="18"/>
                <w:szCs w:val="18"/>
                <w:lang w:val="es-ES_tradnl"/>
              </w:rPr>
            </w:pPr>
            <w:r>
              <w:rPr>
                <w:rFonts w:ascii="Arial" w:eastAsia="Arial" w:hAnsi="Arial" w:cs="Arial"/>
                <w:sz w:val="18"/>
                <w:szCs w:val="18"/>
                <w:lang w:val="es-ES_tradnl"/>
              </w:rPr>
              <w:t>**</w:t>
            </w:r>
            <w:r>
              <w:rPr>
                <w:rFonts w:ascii="Arial" w:hAnsi="Arial" w:cs="Arial"/>
                <w:sz w:val="18"/>
                <w:szCs w:val="18"/>
                <w:lang w:val="es-ES_tradnl"/>
              </w:rPr>
              <w:tab/>
            </w:r>
            <w:r>
              <w:rPr>
                <w:rFonts w:ascii="Arial" w:eastAsia="Arial" w:hAnsi="Arial" w:cs="Arial"/>
                <w:sz w:val="18"/>
                <w:szCs w:val="18"/>
                <w:lang w:val="es-ES_tradnl"/>
              </w:rPr>
              <w:t>Dicho presupuesto es equivalente al monto asignado a los especialistas en monitoreo y evaluación de las unidades ejecutoras.</w:t>
            </w:r>
          </w:p>
        </w:tc>
      </w:tr>
    </w:tbl>
    <w:p>
      <w:pPr>
        <w:pStyle w:val="FirstHeading"/>
        <w:rPr>
          <w:rFonts w:ascii="Arial" w:eastAsia="Arial" w:hAnsi="Arial" w:cs="Arial"/>
          <w:sz w:val="22"/>
          <w:szCs w:val="22"/>
          <w:lang w:val="es-ES_tradnl"/>
        </w:rPr>
      </w:pPr>
      <w:r>
        <w:rPr>
          <w:rFonts w:ascii="Arial" w:eastAsia="Arial" w:hAnsi="Arial" w:cs="Arial"/>
          <w:sz w:val="22"/>
          <w:szCs w:val="22"/>
          <w:lang w:val="es-ES_tradnl"/>
        </w:rPr>
        <w:t>D.</w:t>
      </w:r>
      <w:r>
        <w:rPr>
          <w:rFonts w:ascii="Arial" w:hAnsi="Arial" w:cs="Arial"/>
          <w:sz w:val="22"/>
          <w:szCs w:val="22"/>
          <w:lang w:val="es-ES_tradnl"/>
        </w:rPr>
        <w:tab/>
      </w:r>
      <w:r>
        <w:rPr>
          <w:rFonts w:ascii="Arial" w:eastAsia="Arial" w:hAnsi="Arial" w:cs="Arial"/>
          <w:sz w:val="22"/>
          <w:szCs w:val="22"/>
          <w:lang w:val="es-ES_tradnl"/>
        </w:rPr>
        <w:t>Presentación de informes</w:t>
      </w:r>
    </w:p>
    <w:p>
      <w:pPr>
        <w:pStyle w:val="Paragraph"/>
        <w:rPr>
          <w:rFonts w:ascii="Arial" w:eastAsia="Arial" w:hAnsi="Arial" w:cs="Arial"/>
          <w:sz w:val="22"/>
          <w:szCs w:val="22"/>
        </w:rPr>
      </w:pPr>
      <w:r>
        <w:rPr>
          <w:rFonts w:ascii="Arial" w:eastAsia="Arial" w:hAnsi="Arial" w:cs="Arial"/>
          <w:sz w:val="22"/>
          <w:szCs w:val="22"/>
        </w:rPr>
        <w:t xml:space="preserve">Las unidades ejecutoras presentarán los informes de monitoreo, con base en los consolidados en la planilla de control. Los informes generados con base en esta información serán utilizados para la actualización del Informe Semestral de Progreso del programa y del </w:t>
      </w:r>
      <w:r>
        <w:rPr>
          <w:rFonts w:ascii="Arial" w:eastAsia="Arial" w:hAnsi="Arial" w:cs="Arial"/>
          <w:i/>
          <w:iCs/>
          <w:sz w:val="22"/>
          <w:szCs w:val="22"/>
        </w:rPr>
        <w:t>Project Monitoring Report</w:t>
      </w:r>
      <w:r>
        <w:rPr>
          <w:rFonts w:ascii="Arial" w:eastAsia="Arial" w:hAnsi="Arial" w:cs="Arial"/>
          <w:sz w:val="22"/>
          <w:szCs w:val="22"/>
        </w:rPr>
        <w:t xml:space="preserve"> (PMR). Los costos anuales de cada producto están detallados en el Plan de Ejecución de Programas (PEP).</w:t>
      </w:r>
    </w:p>
    <w:p>
      <w:pPr>
        <w:pStyle w:val="Paragraph"/>
        <w:rPr>
          <w:rFonts w:ascii="Arial" w:eastAsia="Arial" w:hAnsi="Arial" w:cs="Arial"/>
          <w:sz w:val="22"/>
          <w:szCs w:val="22"/>
        </w:rPr>
      </w:pPr>
      <w:r>
        <w:rPr>
          <w:rFonts w:ascii="Arial" w:eastAsia="Arial" w:hAnsi="Arial" w:cs="Arial"/>
          <w:sz w:val="22"/>
          <w:szCs w:val="22"/>
        </w:rPr>
        <w:t xml:space="preserve">El prestatario, a través de cada organismo ejecutor, presentará al Banco anualmente los IFAs, dentro de los primeros 120 días siguientes al cierre de </w:t>
      </w:r>
      <w:r>
        <w:rPr>
          <w:rFonts w:ascii="Arial" w:eastAsia="Arial" w:hAnsi="Arial" w:cs="Arial"/>
          <w:sz w:val="22"/>
          <w:szCs w:val="22"/>
        </w:rPr>
        <w:lastRenderedPageBreak/>
        <w:t>cada año fiscal. Adicionalmente, se requerirá un informe de auditoría preliminar correspondiente al primer semestre de cada período, dentro de los 60 días luego del cierre del semestre.</w:t>
      </w:r>
    </w:p>
    <w:p>
      <w:pPr>
        <w:pStyle w:val="Paragraph"/>
        <w:rPr>
          <w:rFonts w:ascii="Arial" w:eastAsia="Arial" w:hAnsi="Arial" w:cs="Arial"/>
          <w:sz w:val="22"/>
          <w:szCs w:val="22"/>
        </w:rPr>
      </w:pPr>
      <w:r>
        <w:rPr>
          <w:rFonts w:ascii="Arial" w:eastAsia="Arial" w:hAnsi="Arial" w:cs="Arial"/>
          <w:sz w:val="22"/>
          <w:szCs w:val="22"/>
        </w:rPr>
        <w:t>Las unidades ejecutoras presentarán al Banco un informe de evaluación de medio término, a los 90 días contados a partir de la fecha en que se haya desembolsado el 50% de los recursos del préstamo o cuando hayan transcurrido 40 meses de ejecución (lo que ocurra primero).</w:t>
      </w:r>
    </w:p>
    <w:p>
      <w:pPr>
        <w:pStyle w:val="Paragraph"/>
        <w:rPr>
          <w:rFonts w:ascii="Arial" w:eastAsia="Arial" w:hAnsi="Arial" w:cs="Arial"/>
          <w:sz w:val="22"/>
          <w:szCs w:val="22"/>
        </w:rPr>
      </w:pPr>
      <w:r>
        <w:rPr>
          <w:rFonts w:ascii="Arial" w:eastAsia="Arial" w:hAnsi="Arial" w:cs="Arial"/>
          <w:sz w:val="22"/>
          <w:szCs w:val="22"/>
        </w:rPr>
        <w:t xml:space="preserve">Las unidades ejecutoras prepararán y enviarán al Banco un informe de evaluación final que servirá de </w:t>
      </w:r>
      <w:r>
        <w:rPr>
          <w:rFonts w:ascii="Arial" w:eastAsia="Arial" w:hAnsi="Arial" w:cs="Arial"/>
          <w:color w:val="000000" w:themeColor="text1"/>
          <w:sz w:val="22"/>
          <w:szCs w:val="22"/>
        </w:rPr>
        <w:t>insumo</w:t>
      </w:r>
      <w:r>
        <w:rPr>
          <w:rFonts w:ascii="Arial" w:eastAsia="Arial" w:hAnsi="Arial" w:cs="Arial"/>
          <w:sz w:val="22"/>
          <w:szCs w:val="22"/>
        </w:rPr>
        <w:t xml:space="preserve"> para el Informe de Terminación del Proyecto (PCR), a los 90 días contados a partir de la fecha en que se haya desembolsado el 95% de los recursos del préstamo (ver Términos de Referencia en Anexo para el alcance de dicha evaluación).</w:t>
      </w:r>
    </w:p>
    <w:p>
      <w:pPr>
        <w:pStyle w:val="FirstHeading"/>
        <w:rPr>
          <w:rFonts w:ascii="Arial" w:eastAsia="Arial" w:hAnsi="Arial" w:cs="Arial"/>
          <w:sz w:val="22"/>
          <w:szCs w:val="22"/>
          <w:lang w:val="es-ES_tradnl"/>
        </w:rPr>
      </w:pPr>
      <w:r>
        <w:rPr>
          <w:rFonts w:ascii="Arial" w:eastAsia="Arial" w:hAnsi="Arial" w:cs="Arial"/>
          <w:sz w:val="22"/>
          <w:szCs w:val="22"/>
          <w:lang w:val="es-ES_tradnl"/>
        </w:rPr>
        <w:t>E.</w:t>
      </w:r>
      <w:r>
        <w:rPr>
          <w:rFonts w:ascii="Arial" w:hAnsi="Arial" w:cs="Arial"/>
          <w:sz w:val="22"/>
          <w:szCs w:val="22"/>
          <w:lang w:val="es-ES_tradnl"/>
        </w:rPr>
        <w:tab/>
      </w:r>
      <w:r>
        <w:rPr>
          <w:rFonts w:ascii="Arial" w:eastAsia="Arial" w:hAnsi="Arial" w:cs="Arial"/>
          <w:sz w:val="22"/>
          <w:szCs w:val="22"/>
          <w:lang w:val="es-ES_tradnl"/>
        </w:rPr>
        <w:t>Coordinación, Plan de Trabajo y Presupuesto de Seguimiento</w:t>
      </w:r>
    </w:p>
    <w:p>
      <w:pPr>
        <w:pStyle w:val="Paragraph"/>
        <w:rPr>
          <w:rFonts w:ascii="Arial" w:eastAsia="Arial" w:hAnsi="Arial" w:cs="Arial"/>
          <w:sz w:val="22"/>
          <w:szCs w:val="22"/>
        </w:rPr>
      </w:pPr>
      <w:r>
        <w:rPr>
          <w:rFonts w:ascii="Arial" w:eastAsia="Arial" w:hAnsi="Arial" w:cs="Arial"/>
          <w:sz w:val="22"/>
          <w:szCs w:val="22"/>
        </w:rPr>
        <w:t xml:space="preserve">Las unidades ejecutoras contarán con un especialista de monitoreo y seguimiento, responsable de coordinar las actividades de monitoreo del programa, que incluirán: (i) desarrollar, mantener y actualizar los datos en la planilla de control, especialmente en lo que se refiere a los indicadores de resultado y de ejecución; (ii) articular con los supervisores de componentes y sub-componentes, coordinando la recolección y el tratamiento de la información sobre las acciones del programa y la preparación de informes semestrales de progreso; (iii) identificar los desvíos, atrasos y factores externos que afecten el  programa, proponiendo, cuando sea el caso, medidas correctivas; y (iv) apoyar las reuniones internas de monitoreo y evaluación del programa y las misiones de supervisión y evaluación del Banco. </w:t>
      </w:r>
    </w:p>
    <w:p>
      <w:pPr>
        <w:pStyle w:val="Paragraph"/>
        <w:rPr>
          <w:rFonts w:ascii="Arial" w:eastAsia="Arial" w:hAnsi="Arial" w:cs="Arial"/>
          <w:sz w:val="22"/>
          <w:szCs w:val="22"/>
        </w:rPr>
      </w:pPr>
      <w:r>
        <w:rPr>
          <w:rFonts w:ascii="Arial" w:eastAsia="Arial" w:hAnsi="Arial" w:cs="Arial"/>
          <w:sz w:val="22"/>
          <w:szCs w:val="22"/>
        </w:rPr>
        <w:t>El Banco y unidades ejecutoras realizarán reuniones con una periodicidad semestral para monitorear de manera conjunta la marcha en la ejecución de la operación. Asimismo, unidades ejecutoras realizarán, en conjunto con el Banco, visitas de inspección por lo menos dos veces al año para la evaluación de los avances del programa.</w:t>
      </w:r>
    </w:p>
    <w:p>
      <w:pPr>
        <w:pStyle w:val="Paragraph"/>
        <w:rPr>
          <w:rFonts w:ascii="Arial" w:eastAsia="Arial" w:hAnsi="Arial" w:cs="Arial"/>
          <w:sz w:val="22"/>
          <w:szCs w:val="22"/>
        </w:rPr>
      </w:pPr>
      <w:r>
        <w:rPr>
          <w:rFonts w:ascii="Arial" w:eastAsia="Arial" w:hAnsi="Arial" w:cs="Arial"/>
          <w:color w:val="000000" w:themeColor="text1"/>
          <w:sz w:val="22"/>
          <w:szCs w:val="22"/>
        </w:rPr>
        <w:t>Cuando</w:t>
      </w:r>
      <w:r>
        <w:rPr>
          <w:rStyle w:val="longtext"/>
          <w:rFonts w:ascii="Arial" w:eastAsia="Arial" w:hAnsi="Arial" w:cs="Arial"/>
          <w:sz w:val="22"/>
          <w:szCs w:val="22"/>
        </w:rPr>
        <w:t xml:space="preserve"> </w:t>
      </w:r>
      <w:r>
        <w:rPr>
          <w:rStyle w:val="hps"/>
          <w:rFonts w:ascii="Arial" w:eastAsia="Arial" w:hAnsi="Arial" w:cs="Arial"/>
          <w:sz w:val="22"/>
          <w:szCs w:val="22"/>
        </w:rPr>
        <w:t>las visitas de inspección</w:t>
      </w:r>
      <w:r>
        <w:rPr>
          <w:rStyle w:val="longtext"/>
          <w:rFonts w:ascii="Arial" w:eastAsia="Arial" w:hAnsi="Arial" w:cs="Arial"/>
          <w:sz w:val="22"/>
          <w:szCs w:val="22"/>
        </w:rPr>
        <w:t xml:space="preserve"> </w:t>
      </w:r>
      <w:r>
        <w:rPr>
          <w:rStyle w:val="hps"/>
          <w:rFonts w:ascii="Arial" w:eastAsia="Arial" w:hAnsi="Arial" w:cs="Arial"/>
          <w:sz w:val="22"/>
          <w:szCs w:val="22"/>
        </w:rPr>
        <w:t>identifiquen</w:t>
      </w:r>
      <w:r>
        <w:rPr>
          <w:rStyle w:val="longtext"/>
          <w:rFonts w:ascii="Arial" w:eastAsia="Arial" w:hAnsi="Arial" w:cs="Arial"/>
          <w:sz w:val="22"/>
          <w:szCs w:val="22"/>
        </w:rPr>
        <w:t xml:space="preserve"> </w:t>
      </w:r>
      <w:r>
        <w:rPr>
          <w:rStyle w:val="hps"/>
          <w:rFonts w:ascii="Arial" w:eastAsia="Arial" w:hAnsi="Arial" w:cs="Arial"/>
          <w:sz w:val="22"/>
          <w:szCs w:val="22"/>
        </w:rPr>
        <w:t>retrasos</w:t>
      </w:r>
      <w:r>
        <w:rPr>
          <w:rStyle w:val="longtext"/>
          <w:rFonts w:ascii="Arial" w:eastAsia="Arial" w:hAnsi="Arial" w:cs="Arial"/>
          <w:sz w:val="22"/>
          <w:szCs w:val="22"/>
        </w:rPr>
        <w:t xml:space="preserve"> </w:t>
      </w:r>
      <w:r>
        <w:rPr>
          <w:rStyle w:val="hps"/>
          <w:rFonts w:ascii="Arial" w:eastAsia="Arial" w:hAnsi="Arial" w:cs="Arial"/>
          <w:sz w:val="22"/>
          <w:szCs w:val="22"/>
        </w:rPr>
        <w:t xml:space="preserve">en </w:t>
      </w:r>
      <w:r>
        <w:rPr>
          <w:rStyle w:val="longtext"/>
          <w:rFonts w:ascii="Arial" w:eastAsia="Arial" w:hAnsi="Arial" w:cs="Arial"/>
          <w:sz w:val="22"/>
          <w:szCs w:val="22"/>
        </w:rPr>
        <w:t xml:space="preserve">la ejecución </w:t>
      </w:r>
      <w:r>
        <w:rPr>
          <w:rStyle w:val="hps"/>
          <w:rFonts w:ascii="Arial" w:eastAsia="Arial" w:hAnsi="Arial" w:cs="Arial"/>
          <w:sz w:val="22"/>
          <w:szCs w:val="22"/>
        </w:rPr>
        <w:t>física y financiera</w:t>
      </w:r>
      <w:r>
        <w:rPr>
          <w:rStyle w:val="longtext"/>
          <w:rFonts w:ascii="Arial" w:eastAsia="Arial" w:hAnsi="Arial" w:cs="Arial"/>
          <w:sz w:val="22"/>
          <w:szCs w:val="22"/>
        </w:rPr>
        <w:t xml:space="preserve">, </w:t>
      </w:r>
      <w:r>
        <w:rPr>
          <w:rStyle w:val="hps"/>
          <w:rFonts w:ascii="Arial" w:eastAsia="Arial" w:hAnsi="Arial" w:cs="Arial"/>
          <w:sz w:val="22"/>
          <w:szCs w:val="22"/>
        </w:rPr>
        <w:t>se establecerá</w:t>
      </w:r>
      <w:r>
        <w:rPr>
          <w:rStyle w:val="longtext"/>
          <w:rFonts w:ascii="Arial" w:eastAsia="Arial" w:hAnsi="Arial" w:cs="Arial"/>
          <w:sz w:val="22"/>
          <w:szCs w:val="22"/>
        </w:rPr>
        <w:t xml:space="preserve"> </w:t>
      </w:r>
      <w:r>
        <w:rPr>
          <w:rStyle w:val="hps"/>
          <w:rFonts w:ascii="Arial" w:eastAsia="Arial" w:hAnsi="Arial" w:cs="Arial"/>
          <w:sz w:val="22"/>
          <w:szCs w:val="22"/>
        </w:rPr>
        <w:t>un Plan de Implementación</w:t>
      </w:r>
      <w:r>
        <w:rPr>
          <w:rStyle w:val="longtext"/>
          <w:rFonts w:ascii="Arial" w:eastAsia="Arial" w:hAnsi="Arial" w:cs="Arial"/>
          <w:sz w:val="22"/>
          <w:szCs w:val="22"/>
        </w:rPr>
        <w:t xml:space="preserve"> </w:t>
      </w:r>
      <w:r>
        <w:rPr>
          <w:rStyle w:val="hps"/>
          <w:rFonts w:ascii="Arial" w:eastAsia="Arial" w:hAnsi="Arial" w:cs="Arial"/>
          <w:sz w:val="22"/>
          <w:szCs w:val="22"/>
        </w:rPr>
        <w:t>Acelerada (</w:t>
      </w:r>
      <w:r>
        <w:rPr>
          <w:rStyle w:val="longtext"/>
          <w:rFonts w:ascii="Arial" w:eastAsia="Arial" w:hAnsi="Arial" w:cs="Arial"/>
          <w:sz w:val="22"/>
          <w:szCs w:val="22"/>
        </w:rPr>
        <w:t xml:space="preserve">PAE) para explicar: </w:t>
      </w:r>
      <w:r>
        <w:rPr>
          <w:rStyle w:val="hps"/>
          <w:rFonts w:ascii="Arial" w:eastAsia="Arial" w:hAnsi="Arial" w:cs="Arial"/>
          <w:sz w:val="22"/>
          <w:szCs w:val="22"/>
        </w:rPr>
        <w:t>(</w:t>
      </w:r>
      <w:r>
        <w:rPr>
          <w:rStyle w:val="longtext"/>
          <w:rFonts w:ascii="Arial" w:eastAsia="Arial" w:hAnsi="Arial" w:cs="Arial"/>
          <w:sz w:val="22"/>
          <w:szCs w:val="22"/>
        </w:rPr>
        <w:t>i) </w:t>
      </w:r>
      <w:r>
        <w:rPr>
          <w:rStyle w:val="hps"/>
          <w:rFonts w:ascii="Arial" w:eastAsia="Arial" w:hAnsi="Arial" w:cs="Arial"/>
          <w:sz w:val="22"/>
          <w:szCs w:val="22"/>
        </w:rPr>
        <w:t>las principales dificultades</w:t>
      </w:r>
      <w:r>
        <w:rPr>
          <w:rStyle w:val="longtext"/>
          <w:rFonts w:ascii="Arial" w:eastAsia="Arial" w:hAnsi="Arial" w:cs="Arial"/>
          <w:sz w:val="22"/>
          <w:szCs w:val="22"/>
        </w:rPr>
        <w:t xml:space="preserve"> </w:t>
      </w:r>
      <w:r>
        <w:rPr>
          <w:rStyle w:val="hps"/>
          <w:rFonts w:ascii="Arial" w:eastAsia="Arial" w:hAnsi="Arial" w:cs="Arial"/>
          <w:sz w:val="22"/>
          <w:szCs w:val="22"/>
        </w:rPr>
        <w:t>en la implementación</w:t>
      </w:r>
      <w:r>
        <w:rPr>
          <w:rStyle w:val="longtext"/>
          <w:rFonts w:ascii="Arial" w:eastAsia="Arial" w:hAnsi="Arial" w:cs="Arial"/>
          <w:sz w:val="22"/>
          <w:szCs w:val="22"/>
        </w:rPr>
        <w:t>, (ii) </w:t>
      </w:r>
      <w:r>
        <w:rPr>
          <w:rStyle w:val="hps"/>
          <w:rFonts w:ascii="Arial" w:eastAsia="Arial" w:hAnsi="Arial" w:cs="Arial"/>
          <w:sz w:val="22"/>
          <w:szCs w:val="22"/>
        </w:rPr>
        <w:t>las acciones para</w:t>
      </w:r>
      <w:r>
        <w:rPr>
          <w:rStyle w:val="longtext"/>
          <w:rFonts w:ascii="Arial" w:eastAsia="Arial" w:hAnsi="Arial" w:cs="Arial"/>
          <w:sz w:val="22"/>
          <w:szCs w:val="22"/>
        </w:rPr>
        <w:t xml:space="preserve"> </w:t>
      </w:r>
      <w:r>
        <w:rPr>
          <w:rStyle w:val="hps"/>
          <w:rFonts w:ascii="Arial" w:eastAsia="Arial" w:hAnsi="Arial" w:cs="Arial"/>
          <w:sz w:val="22"/>
          <w:szCs w:val="22"/>
        </w:rPr>
        <w:t>superar las dificultades;</w:t>
      </w:r>
      <w:r>
        <w:rPr>
          <w:rStyle w:val="longtext"/>
          <w:rFonts w:ascii="Arial" w:eastAsia="Arial" w:hAnsi="Arial" w:cs="Arial"/>
          <w:sz w:val="22"/>
          <w:szCs w:val="22"/>
        </w:rPr>
        <w:t xml:space="preserve"> y </w:t>
      </w:r>
      <w:r>
        <w:rPr>
          <w:rStyle w:val="hps"/>
          <w:rFonts w:ascii="Arial" w:eastAsia="Arial" w:hAnsi="Arial" w:cs="Arial"/>
          <w:sz w:val="22"/>
          <w:szCs w:val="22"/>
        </w:rPr>
        <w:t>(iii</w:t>
      </w:r>
      <w:r>
        <w:rPr>
          <w:rStyle w:val="longtext"/>
          <w:rFonts w:ascii="Arial" w:eastAsia="Arial" w:hAnsi="Arial" w:cs="Arial"/>
          <w:sz w:val="22"/>
          <w:szCs w:val="22"/>
        </w:rPr>
        <w:t xml:space="preserve">) el plazo y los costos de las mismas. </w:t>
      </w:r>
      <w:r>
        <w:rPr>
          <w:rStyle w:val="hps"/>
          <w:rFonts w:ascii="Arial" w:eastAsia="Arial" w:hAnsi="Arial" w:cs="Arial"/>
          <w:sz w:val="22"/>
          <w:szCs w:val="22"/>
        </w:rPr>
        <w:t>El</w:t>
      </w:r>
      <w:r>
        <w:rPr>
          <w:rStyle w:val="longtext"/>
          <w:rFonts w:ascii="Arial" w:eastAsia="Arial" w:hAnsi="Arial" w:cs="Arial"/>
          <w:sz w:val="22"/>
          <w:szCs w:val="22"/>
        </w:rPr>
        <w:t xml:space="preserve"> </w:t>
      </w:r>
      <w:r>
        <w:rPr>
          <w:rStyle w:val="hps"/>
          <w:rFonts w:ascii="Arial" w:eastAsia="Arial" w:hAnsi="Arial" w:cs="Arial"/>
          <w:sz w:val="22"/>
          <w:szCs w:val="22"/>
        </w:rPr>
        <w:t>PAE también incluirá</w:t>
      </w:r>
      <w:r>
        <w:rPr>
          <w:rStyle w:val="longtext"/>
          <w:rFonts w:ascii="Arial" w:eastAsia="Arial" w:hAnsi="Arial" w:cs="Arial"/>
          <w:sz w:val="22"/>
          <w:szCs w:val="22"/>
        </w:rPr>
        <w:t xml:space="preserve"> </w:t>
      </w:r>
      <w:r>
        <w:rPr>
          <w:rStyle w:val="hps"/>
          <w:rFonts w:ascii="Arial" w:eastAsia="Arial" w:hAnsi="Arial" w:cs="Arial"/>
          <w:sz w:val="22"/>
          <w:szCs w:val="22"/>
        </w:rPr>
        <w:t>una selección</w:t>
      </w:r>
      <w:r>
        <w:rPr>
          <w:rStyle w:val="longtext"/>
          <w:rFonts w:ascii="Arial" w:eastAsia="Arial" w:hAnsi="Arial" w:cs="Arial"/>
          <w:sz w:val="22"/>
          <w:szCs w:val="22"/>
        </w:rPr>
        <w:t xml:space="preserve"> </w:t>
      </w:r>
      <w:r>
        <w:rPr>
          <w:rStyle w:val="hps"/>
          <w:rFonts w:ascii="Arial" w:eastAsia="Arial" w:hAnsi="Arial" w:cs="Arial"/>
          <w:sz w:val="22"/>
          <w:szCs w:val="22"/>
        </w:rPr>
        <w:t>de las adquisiciones</w:t>
      </w:r>
      <w:r>
        <w:rPr>
          <w:rStyle w:val="longtext"/>
          <w:rFonts w:ascii="Arial" w:eastAsia="Arial" w:hAnsi="Arial" w:cs="Arial"/>
          <w:sz w:val="22"/>
          <w:szCs w:val="22"/>
        </w:rPr>
        <w:t xml:space="preserve"> </w:t>
      </w:r>
      <w:r>
        <w:rPr>
          <w:rStyle w:val="hps"/>
          <w:rFonts w:ascii="Arial" w:eastAsia="Arial" w:hAnsi="Arial" w:cs="Arial"/>
          <w:sz w:val="22"/>
          <w:szCs w:val="22"/>
        </w:rPr>
        <w:t>prioritarias</w:t>
      </w:r>
      <w:r>
        <w:rPr>
          <w:rStyle w:val="longtext"/>
          <w:rFonts w:ascii="Arial" w:eastAsia="Arial" w:hAnsi="Arial" w:cs="Arial"/>
          <w:sz w:val="22"/>
          <w:szCs w:val="22"/>
        </w:rPr>
        <w:t xml:space="preserve"> </w:t>
      </w:r>
      <w:r>
        <w:rPr>
          <w:rStyle w:val="hps"/>
          <w:rFonts w:ascii="Arial" w:eastAsia="Arial" w:hAnsi="Arial" w:cs="Arial"/>
          <w:sz w:val="22"/>
          <w:szCs w:val="22"/>
        </w:rPr>
        <w:t>para el programa</w:t>
      </w:r>
      <w:r>
        <w:rPr>
          <w:rStyle w:val="longtext"/>
          <w:rFonts w:ascii="Arial" w:eastAsia="Arial" w:hAnsi="Arial" w:cs="Arial"/>
          <w:sz w:val="22"/>
          <w:szCs w:val="22"/>
        </w:rPr>
        <w:t xml:space="preserve">, con sus </w:t>
      </w:r>
      <w:r>
        <w:rPr>
          <w:rStyle w:val="hps"/>
          <w:rFonts w:ascii="Arial" w:eastAsia="Arial" w:hAnsi="Arial" w:cs="Arial"/>
          <w:sz w:val="22"/>
          <w:szCs w:val="22"/>
        </w:rPr>
        <w:t>plazos</w:t>
      </w:r>
      <w:r>
        <w:rPr>
          <w:rStyle w:val="longtext"/>
          <w:rFonts w:ascii="Arial" w:eastAsia="Arial" w:hAnsi="Arial" w:cs="Arial"/>
          <w:sz w:val="22"/>
          <w:szCs w:val="22"/>
        </w:rPr>
        <w:t xml:space="preserve"> </w:t>
      </w:r>
      <w:r>
        <w:rPr>
          <w:rStyle w:val="hps"/>
          <w:rFonts w:ascii="Arial" w:eastAsia="Arial" w:hAnsi="Arial" w:cs="Arial"/>
          <w:sz w:val="22"/>
          <w:szCs w:val="22"/>
        </w:rPr>
        <w:t>y valores</w:t>
      </w:r>
      <w:r>
        <w:rPr>
          <w:rStyle w:val="longtext"/>
          <w:rFonts w:ascii="Arial" w:eastAsia="Arial" w:hAnsi="Arial" w:cs="Arial"/>
          <w:sz w:val="22"/>
          <w:szCs w:val="22"/>
        </w:rPr>
        <w:t xml:space="preserve"> </w:t>
      </w:r>
      <w:r>
        <w:rPr>
          <w:rStyle w:val="hps"/>
          <w:rFonts w:ascii="Arial" w:eastAsia="Arial" w:hAnsi="Arial" w:cs="Arial"/>
          <w:sz w:val="22"/>
          <w:szCs w:val="22"/>
        </w:rPr>
        <w:t>estimados</w:t>
      </w:r>
      <w:r>
        <w:rPr>
          <w:rFonts w:ascii="Arial" w:eastAsia="Arial" w:hAnsi="Arial" w:cs="Arial"/>
          <w:sz w:val="22"/>
          <w:szCs w:val="22"/>
        </w:rPr>
        <w:t>.</w:t>
      </w:r>
    </w:p>
    <w:p>
      <w:pPr>
        <w:pStyle w:val="Paragraph"/>
        <w:rPr>
          <w:rFonts w:ascii="Arial" w:eastAsia="Arial" w:hAnsi="Arial" w:cs="Arial"/>
          <w:b/>
          <w:bCs/>
          <w:color w:val="000000" w:themeColor="text1"/>
          <w:sz w:val="22"/>
          <w:szCs w:val="22"/>
        </w:rPr>
      </w:pPr>
      <w:r>
        <w:rPr>
          <w:rFonts w:ascii="Arial" w:eastAsia="Arial" w:hAnsi="Arial" w:cs="Arial"/>
          <w:color w:val="000000" w:themeColor="text1"/>
          <w:sz w:val="22"/>
          <w:szCs w:val="22"/>
        </w:rPr>
        <w:t>Los cuadros 4 y 5 resumen el plan de trabajo y presupuesto para la operación del sistema de monitoreo.</w:t>
      </w:r>
    </w:p>
    <w:p>
      <w:pPr>
        <w:spacing w:before="120" w:after="120"/>
        <w:rPr>
          <w:rFonts w:ascii="Arial" w:eastAsia="Calibri" w:hAnsi="Arial" w:cs="Arial"/>
          <w:b/>
          <w:color w:val="000000"/>
          <w:sz w:val="22"/>
          <w:szCs w:val="22"/>
          <w:lang w:val="es-ES_tradnl" w:eastAsia="x-none"/>
        </w:rPr>
      </w:pPr>
      <w:r>
        <w:rPr>
          <w:rFonts w:ascii="Arial" w:hAnsi="Arial" w:cs="Arial"/>
          <w:b/>
          <w:color w:val="000000"/>
          <w:sz w:val="22"/>
          <w:szCs w:val="22"/>
          <w:lang w:val="es-ES_tradnl"/>
        </w:rPr>
        <w:br w:type="page"/>
      </w:r>
    </w:p>
    <w:p>
      <w:pPr>
        <w:pStyle w:val="Paragraph"/>
        <w:numPr>
          <w:ilvl w:val="1"/>
          <w:numId w:val="0"/>
        </w:numPr>
        <w:tabs>
          <w:tab w:val="num" w:pos="1296"/>
        </w:tabs>
        <w:ind w:left="720"/>
        <w:jc w:val="center"/>
        <w:rPr>
          <w:rFonts w:ascii="Arial" w:eastAsia="Arial" w:hAnsi="Arial" w:cs="Arial"/>
          <w:sz w:val="22"/>
          <w:szCs w:val="22"/>
        </w:rPr>
      </w:pPr>
      <w:r>
        <w:rPr>
          <w:rFonts w:ascii="Arial" w:eastAsia="Arial" w:hAnsi="Arial" w:cs="Arial"/>
          <w:b/>
          <w:bCs/>
          <w:color w:val="000000" w:themeColor="text1"/>
          <w:sz w:val="22"/>
          <w:szCs w:val="22"/>
        </w:rPr>
        <w:lastRenderedPageBreak/>
        <w:t>Cuadro 4. Plan de Trabajo de Monitoreo</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360"/>
        <w:gridCol w:w="1800"/>
      </w:tblGrid>
      <w:tr>
        <w:tc>
          <w:tcPr>
            <w:tcW w:w="2700" w:type="dxa"/>
            <w:vMerge w:val="restart"/>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ind w:left="720"/>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Actividades</w:t>
            </w:r>
          </w:p>
        </w:tc>
        <w:tc>
          <w:tcPr>
            <w:tcW w:w="1080" w:type="dxa"/>
            <w:gridSpan w:val="4"/>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1</w:t>
            </w:r>
          </w:p>
        </w:tc>
        <w:tc>
          <w:tcPr>
            <w:tcW w:w="1080" w:type="dxa"/>
            <w:gridSpan w:val="4"/>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ind w:left="720" w:hanging="720"/>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2</w:t>
            </w:r>
          </w:p>
        </w:tc>
        <w:tc>
          <w:tcPr>
            <w:tcW w:w="1080" w:type="dxa"/>
            <w:gridSpan w:val="4"/>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ind w:left="720" w:hanging="720"/>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3</w:t>
            </w:r>
          </w:p>
        </w:tc>
        <w:tc>
          <w:tcPr>
            <w:tcW w:w="1080" w:type="dxa"/>
            <w:gridSpan w:val="4"/>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4</w:t>
            </w:r>
          </w:p>
        </w:tc>
        <w:tc>
          <w:tcPr>
            <w:tcW w:w="1170" w:type="dxa"/>
            <w:gridSpan w:val="4"/>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ind w:left="720" w:hanging="720"/>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5</w:t>
            </w:r>
          </w:p>
        </w:tc>
        <w:tc>
          <w:tcPr>
            <w:tcW w:w="1800" w:type="dxa"/>
            <w:vMerge w:val="restart"/>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Fuente y Costos</w:t>
            </w:r>
          </w:p>
        </w:tc>
      </w:tr>
      <w:tr>
        <w:tc>
          <w:tcPr>
            <w:tcW w:w="2700" w:type="dxa"/>
            <w:vMerge/>
            <w:shd w:val="clear" w:color="auto" w:fill="FFD966"/>
          </w:tcPr>
          <w:p>
            <w:pPr>
              <w:pStyle w:val="Paragraph"/>
              <w:tabs>
                <w:tab w:val="clear" w:pos="1296"/>
              </w:tabs>
              <w:spacing w:before="0" w:after="0"/>
              <w:jc w:val="left"/>
              <w:rPr>
                <w:rFonts w:ascii="Arial" w:hAnsi="Arial" w:cs="Arial"/>
                <w:b/>
                <w:color w:val="000000"/>
                <w:sz w:val="18"/>
                <w:szCs w:val="18"/>
                <w:lang w:eastAsia="en-US"/>
              </w:rPr>
            </w:pP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3</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4</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3</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4</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3</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4</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3</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4</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ind w:left="18"/>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ind w:left="18"/>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3</w:t>
            </w:r>
          </w:p>
        </w:tc>
        <w:tc>
          <w:tcPr>
            <w:tcW w:w="360" w:type="dxa"/>
            <w:tcBorders>
              <w:bottom w:val="single" w:sz="4" w:space="0" w:color="auto"/>
            </w:tcBorders>
            <w:shd w:val="clear" w:color="auto" w:fill="BDD6EE"/>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4</w:t>
            </w:r>
          </w:p>
        </w:tc>
        <w:tc>
          <w:tcPr>
            <w:tcW w:w="1800" w:type="dxa"/>
            <w:vMerge/>
            <w:shd w:val="clear" w:color="auto" w:fill="FFD966"/>
          </w:tcPr>
          <w:p>
            <w:pPr>
              <w:pStyle w:val="Paragraph"/>
              <w:tabs>
                <w:tab w:val="clear" w:pos="1296"/>
              </w:tabs>
              <w:spacing w:before="0" w:after="0"/>
              <w:jc w:val="center"/>
              <w:rPr>
                <w:rFonts w:ascii="Arial" w:hAnsi="Arial" w:cs="Arial"/>
                <w:b/>
                <w:color w:val="000000"/>
                <w:sz w:val="18"/>
                <w:szCs w:val="18"/>
                <w:lang w:eastAsia="en-US"/>
              </w:rPr>
            </w:pPr>
          </w:p>
        </w:tc>
      </w:tr>
      <w:tr>
        <w:tc>
          <w:tcPr>
            <w:tcW w:w="2700" w:type="dxa"/>
          </w:tcPr>
          <w:p>
            <w:pPr>
              <w:rPr>
                <w:rFonts w:ascii="Arial" w:eastAsia="Arial" w:hAnsi="Arial" w:cs="Arial"/>
                <w:sz w:val="18"/>
                <w:szCs w:val="18"/>
                <w:lang w:val="es-ES_tradnl"/>
              </w:rPr>
            </w:pPr>
            <w:r>
              <w:rPr>
                <w:rFonts w:ascii="Arial" w:eastAsia="Arial" w:hAnsi="Arial" w:cs="Arial"/>
                <w:sz w:val="18"/>
                <w:szCs w:val="18"/>
                <w:lang w:val="es-ES_tradnl"/>
              </w:rPr>
              <w:t>Especialistas en Monitoreo y Evaluación de la UEPs</w:t>
            </w:r>
          </w:p>
        </w:tc>
        <w:tc>
          <w:tcPr>
            <w:tcW w:w="270" w:type="dxa"/>
            <w:tcBorders>
              <w:bottom w:val="single" w:sz="4" w:space="0" w:color="auto"/>
            </w:tcBorders>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360" w:type="dxa"/>
            <w:shd w:val="clear" w:color="auto" w:fill="7F7F7F" w:themeFill="background1" w:themeFillShade="7F"/>
            <w:vAlign w:val="center"/>
          </w:tcPr>
          <w:p>
            <w:pPr>
              <w:pStyle w:val="Paragraph"/>
              <w:numPr>
                <w:ilvl w:val="0"/>
                <w:numId w:val="0"/>
              </w:numPr>
              <w:spacing w:before="0" w:after="0"/>
              <w:jc w:val="left"/>
              <w:rPr>
                <w:rFonts w:ascii="Arial" w:hAnsi="Arial" w:cs="Arial"/>
                <w:color w:val="000000"/>
                <w:sz w:val="18"/>
                <w:szCs w:val="18"/>
                <w:lang w:eastAsia="en-US"/>
              </w:rPr>
            </w:pPr>
          </w:p>
        </w:tc>
        <w:tc>
          <w:tcPr>
            <w:tcW w:w="1800" w:type="dxa"/>
            <w:shd w:val="clear" w:color="auto" w:fill="auto"/>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sz w:val="18"/>
                <w:szCs w:val="18"/>
                <w:lang w:val="es-ES_tradnl"/>
              </w:rPr>
              <w:t>AR-L1282</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US$369.600</w:t>
            </w:r>
          </w:p>
        </w:tc>
      </w:tr>
      <w:tr>
        <w:tc>
          <w:tcPr>
            <w:tcW w:w="2700" w:type="dxa"/>
          </w:tcPr>
          <w:p>
            <w:pPr>
              <w:rPr>
                <w:rFonts w:ascii="Arial" w:eastAsia="Arial" w:hAnsi="Arial" w:cs="Arial"/>
                <w:sz w:val="18"/>
                <w:szCs w:val="18"/>
                <w:lang w:val="es-ES_tradnl"/>
              </w:rPr>
            </w:pPr>
            <w:r>
              <w:rPr>
                <w:rFonts w:ascii="Arial" w:eastAsia="Arial" w:hAnsi="Arial" w:cs="Arial"/>
                <w:sz w:val="18"/>
                <w:szCs w:val="18"/>
                <w:lang w:val="es-ES_tradnl"/>
              </w:rPr>
              <w:t>Taller de Arranque del programa</w:t>
            </w:r>
          </w:p>
        </w:tc>
        <w:tc>
          <w:tcPr>
            <w:tcW w:w="270" w:type="dxa"/>
            <w:tcBorders>
              <w:bottom w:val="single" w:sz="4" w:space="0" w:color="auto"/>
            </w:tcBorders>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pPr>
              <w:pStyle w:val="Default"/>
              <w:jc w:val="center"/>
              <w:rPr>
                <w:rFonts w:ascii="Arial" w:hAnsi="Arial" w:cs="Arial"/>
                <w:sz w:val="18"/>
                <w:szCs w:val="18"/>
                <w:lang w:val="es-ES_tradnl"/>
              </w:rPr>
            </w:pPr>
          </w:p>
        </w:tc>
        <w:tc>
          <w:tcPr>
            <w:tcW w:w="360" w:type="dxa"/>
            <w:tcBorders>
              <w:bottom w:val="single" w:sz="4" w:space="0" w:color="auto"/>
            </w:tcBorders>
            <w:shd w:val="clear" w:color="auto" w:fill="FFFFFF" w:themeFill="background1"/>
            <w:vAlign w:val="center"/>
          </w:tcPr>
          <w:p>
            <w:pPr>
              <w:pStyle w:val="Paragraph"/>
              <w:numPr>
                <w:ilvl w:val="0"/>
                <w:numId w:val="0"/>
              </w:numPr>
              <w:spacing w:before="0" w:after="0"/>
              <w:jc w:val="left"/>
              <w:rPr>
                <w:rFonts w:ascii="Arial" w:hAnsi="Arial" w:cs="Arial"/>
                <w:color w:val="000000"/>
                <w:sz w:val="18"/>
                <w:szCs w:val="18"/>
                <w:lang w:eastAsia="en-US"/>
              </w:rPr>
            </w:pPr>
          </w:p>
        </w:tc>
        <w:tc>
          <w:tcPr>
            <w:tcW w:w="1800" w:type="dxa"/>
            <w:shd w:val="clear" w:color="auto" w:fill="auto"/>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Planes de Supervisión</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US$5.000</w:t>
            </w:r>
          </w:p>
        </w:tc>
      </w:tr>
      <w:tr>
        <w:tc>
          <w:tcPr>
            <w:tcW w:w="2700" w:type="dxa"/>
          </w:tcPr>
          <w:p>
            <w:pPr>
              <w:rPr>
                <w:rFonts w:ascii="Arial" w:eastAsia="Arial" w:hAnsi="Arial" w:cs="Arial"/>
                <w:sz w:val="18"/>
                <w:szCs w:val="18"/>
                <w:lang w:val="es-ES_tradnl"/>
              </w:rPr>
            </w:pPr>
            <w:r>
              <w:rPr>
                <w:rFonts w:ascii="Arial" w:eastAsia="Arial" w:hAnsi="Arial" w:cs="Arial"/>
                <w:sz w:val="18"/>
                <w:szCs w:val="18"/>
                <w:lang w:val="es-ES_tradnl"/>
              </w:rPr>
              <w:t>Visitas técnicas a los ejecutores</w:t>
            </w: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pPr>
              <w:pStyle w:val="Default"/>
              <w:jc w:val="center"/>
              <w:rPr>
                <w:rFonts w:ascii="Arial" w:hAnsi="Arial" w:cs="Arial"/>
                <w:sz w:val="18"/>
                <w:szCs w:val="18"/>
                <w:lang w:val="es-ES_tradnl"/>
              </w:rPr>
            </w:pPr>
          </w:p>
        </w:tc>
        <w:tc>
          <w:tcPr>
            <w:tcW w:w="360" w:type="dxa"/>
            <w:shd w:val="clear" w:color="auto" w:fill="7F7F7F" w:themeFill="background1" w:themeFillShade="7F"/>
            <w:vAlign w:val="center"/>
          </w:tcPr>
          <w:p>
            <w:pPr>
              <w:pStyle w:val="Paragraph"/>
              <w:numPr>
                <w:ilvl w:val="0"/>
                <w:numId w:val="0"/>
              </w:numPr>
              <w:spacing w:before="0" w:after="0"/>
              <w:jc w:val="left"/>
              <w:rPr>
                <w:rFonts w:ascii="Arial" w:hAnsi="Arial" w:cs="Arial"/>
                <w:color w:val="000000"/>
                <w:sz w:val="18"/>
                <w:szCs w:val="18"/>
                <w:lang w:eastAsia="en-US"/>
              </w:rPr>
            </w:pPr>
          </w:p>
        </w:tc>
        <w:tc>
          <w:tcPr>
            <w:tcW w:w="1800" w:type="dxa"/>
            <w:vMerge w:val="restart"/>
            <w:shd w:val="clear" w:color="auto" w:fill="auto"/>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sz w:val="18"/>
                <w:szCs w:val="18"/>
                <w:lang w:val="es-ES_tradnl"/>
              </w:rPr>
              <w:t>Planes de Supervisión</w:t>
            </w:r>
          </w:p>
          <w:p>
            <w:pPr>
              <w:pStyle w:val="Default"/>
              <w:jc w:val="center"/>
              <w:rPr>
                <w:rStyle w:val="hps"/>
                <w:rFonts w:ascii="Arial" w:hAnsi="Arial" w:cs="Arial"/>
                <w:color w:val="auto"/>
                <w:sz w:val="18"/>
                <w:szCs w:val="18"/>
                <w:lang w:val="es-ES_tradnl" w:eastAsia="x-none"/>
              </w:rPr>
            </w:pPr>
          </w:p>
        </w:tc>
      </w:tr>
      <w:tr>
        <w:trPr>
          <w:trHeight w:val="260"/>
        </w:trPr>
        <w:tc>
          <w:tcPr>
            <w:tcW w:w="2700" w:type="dxa"/>
          </w:tcPr>
          <w:p>
            <w:pPr>
              <w:rPr>
                <w:rFonts w:ascii="Arial" w:eastAsia="Arial" w:hAnsi="Arial" w:cs="Arial"/>
                <w:sz w:val="18"/>
                <w:szCs w:val="18"/>
                <w:lang w:val="es-ES_tradnl"/>
              </w:rPr>
            </w:pPr>
            <w:r>
              <w:rPr>
                <w:rFonts w:ascii="Arial" w:eastAsia="Arial" w:hAnsi="Arial" w:cs="Arial"/>
                <w:sz w:val="18"/>
                <w:szCs w:val="18"/>
                <w:lang w:val="es-ES_tradnl"/>
              </w:rPr>
              <w:t>Informes consolidados de las visitas técnicas y de las reuniones con los ejecutores</w:t>
            </w: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36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1800" w:type="dxa"/>
            <w:vMerge/>
            <w:shd w:val="clear" w:color="auto" w:fill="auto"/>
            <w:vAlign w:val="center"/>
          </w:tcPr>
          <w:p>
            <w:pPr>
              <w:pStyle w:val="Default"/>
              <w:jc w:val="center"/>
              <w:rPr>
                <w:rStyle w:val="hps"/>
                <w:rFonts w:ascii="Arial" w:hAnsi="Arial" w:cs="Arial"/>
                <w:color w:val="auto"/>
                <w:sz w:val="18"/>
                <w:szCs w:val="18"/>
                <w:lang w:val="es-ES_tradnl" w:eastAsia="x-none"/>
              </w:rPr>
            </w:pPr>
          </w:p>
        </w:tc>
      </w:tr>
      <w:tr>
        <w:tc>
          <w:tcPr>
            <w:tcW w:w="2700" w:type="dxa"/>
          </w:tcPr>
          <w:p>
            <w:pPr>
              <w:rPr>
                <w:rFonts w:ascii="Arial" w:eastAsia="Arial" w:hAnsi="Arial" w:cs="Arial"/>
                <w:sz w:val="18"/>
                <w:szCs w:val="18"/>
                <w:lang w:val="es-ES_tradnl"/>
              </w:rPr>
            </w:pPr>
            <w:r>
              <w:rPr>
                <w:rFonts w:ascii="Arial" w:eastAsia="Arial" w:hAnsi="Arial" w:cs="Arial"/>
                <w:sz w:val="18"/>
                <w:szCs w:val="18"/>
                <w:lang w:val="es-ES_tradnl"/>
              </w:rPr>
              <w:t>Informe semestral de progreso</w:t>
            </w: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36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1800" w:type="dxa"/>
            <w:vMerge/>
            <w:shd w:val="clear" w:color="auto" w:fill="auto"/>
            <w:vAlign w:val="center"/>
          </w:tcPr>
          <w:p>
            <w:pPr>
              <w:pStyle w:val="Default"/>
              <w:jc w:val="center"/>
              <w:rPr>
                <w:rStyle w:val="hps"/>
                <w:rFonts w:ascii="Arial" w:hAnsi="Arial" w:cs="Arial"/>
                <w:color w:val="auto"/>
                <w:sz w:val="18"/>
                <w:szCs w:val="18"/>
                <w:lang w:val="es-ES_tradnl" w:eastAsia="x-none"/>
              </w:rPr>
            </w:pPr>
          </w:p>
        </w:tc>
      </w:tr>
      <w:tr>
        <w:trPr>
          <w:trHeight w:val="341"/>
        </w:trPr>
        <w:tc>
          <w:tcPr>
            <w:tcW w:w="2700" w:type="dxa"/>
          </w:tcPr>
          <w:p>
            <w:pPr>
              <w:rPr>
                <w:rFonts w:ascii="Arial" w:eastAsia="Arial" w:hAnsi="Arial" w:cs="Arial"/>
                <w:sz w:val="18"/>
                <w:szCs w:val="18"/>
                <w:lang w:val="es-ES_tradnl"/>
              </w:rPr>
            </w:pPr>
            <w:r>
              <w:rPr>
                <w:rFonts w:ascii="Arial" w:eastAsia="Arial" w:hAnsi="Arial" w:cs="Arial"/>
                <w:sz w:val="18"/>
                <w:szCs w:val="18"/>
                <w:lang w:val="es-ES_tradnl"/>
              </w:rPr>
              <w:t>Informes de Auditoria</w:t>
            </w: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pPr>
              <w:pStyle w:val="Default"/>
              <w:jc w:val="center"/>
              <w:rPr>
                <w:rFonts w:ascii="Arial" w:hAnsi="Arial" w:cs="Arial"/>
                <w:sz w:val="18"/>
                <w:szCs w:val="18"/>
                <w:lang w:val="es-ES_tradnl"/>
              </w:rPr>
            </w:pPr>
          </w:p>
        </w:tc>
        <w:tc>
          <w:tcPr>
            <w:tcW w:w="360" w:type="dxa"/>
            <w:tcBorders>
              <w:bottom w:val="single" w:sz="4" w:space="0" w:color="auto"/>
            </w:tcBorders>
            <w:shd w:val="clear" w:color="auto" w:fill="A6A6A6" w:themeFill="background1" w:themeFillShade="A6"/>
            <w:vAlign w:val="center"/>
          </w:tcPr>
          <w:p>
            <w:pPr>
              <w:pStyle w:val="Default"/>
              <w:jc w:val="center"/>
              <w:rPr>
                <w:rFonts w:ascii="Arial" w:hAnsi="Arial" w:cs="Arial"/>
                <w:sz w:val="18"/>
                <w:szCs w:val="18"/>
                <w:lang w:val="es-ES_tradnl"/>
              </w:rPr>
            </w:pPr>
          </w:p>
        </w:tc>
        <w:tc>
          <w:tcPr>
            <w:tcW w:w="1800" w:type="dxa"/>
            <w:shd w:val="clear" w:color="auto" w:fill="auto"/>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sz w:val="18"/>
                <w:szCs w:val="18"/>
                <w:lang w:val="es-ES_tradnl"/>
              </w:rPr>
              <w:t>AR-L1282</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Auditoría</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US$200.000</w:t>
            </w:r>
          </w:p>
        </w:tc>
      </w:tr>
      <w:tr>
        <w:trPr>
          <w:trHeight w:val="341"/>
        </w:trPr>
        <w:tc>
          <w:tcPr>
            <w:tcW w:w="2700" w:type="dxa"/>
          </w:tcPr>
          <w:p>
            <w:pPr>
              <w:rPr>
                <w:rFonts w:ascii="Arial" w:eastAsia="Arial" w:hAnsi="Arial" w:cs="Arial"/>
                <w:sz w:val="18"/>
                <w:szCs w:val="18"/>
                <w:lang w:val="es-ES_tradnl"/>
              </w:rPr>
            </w:pPr>
            <w:r>
              <w:rPr>
                <w:rFonts w:ascii="Arial" w:eastAsia="Arial" w:hAnsi="Arial" w:cs="Arial"/>
                <w:sz w:val="18"/>
                <w:szCs w:val="18"/>
                <w:lang w:val="es-ES_tradnl"/>
              </w:rPr>
              <w:t>Evaluación intermedia</w:t>
            </w: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270" w:type="dxa"/>
            <w:shd w:val="clear" w:color="auto" w:fill="FFFFFF" w:themeFill="background1"/>
            <w:vAlign w:val="center"/>
          </w:tcPr>
          <w:p>
            <w:pPr>
              <w:pStyle w:val="Default"/>
              <w:jc w:val="center"/>
              <w:rPr>
                <w:rFonts w:ascii="Arial" w:hAnsi="Arial" w:cs="Arial"/>
                <w:sz w:val="18"/>
                <w:szCs w:val="18"/>
                <w:lang w:val="es-ES_tradnl"/>
              </w:rPr>
            </w:pPr>
          </w:p>
        </w:tc>
        <w:tc>
          <w:tcPr>
            <w:tcW w:w="360" w:type="dxa"/>
            <w:shd w:val="clear" w:color="auto" w:fill="FFFFFF" w:themeFill="background1"/>
            <w:vAlign w:val="center"/>
          </w:tcPr>
          <w:p>
            <w:pPr>
              <w:pStyle w:val="Default"/>
              <w:jc w:val="center"/>
              <w:rPr>
                <w:rFonts w:ascii="Arial" w:hAnsi="Arial" w:cs="Arial"/>
                <w:sz w:val="18"/>
                <w:szCs w:val="18"/>
                <w:lang w:val="es-ES_tradnl"/>
              </w:rPr>
            </w:pPr>
          </w:p>
        </w:tc>
        <w:tc>
          <w:tcPr>
            <w:tcW w:w="1800" w:type="dxa"/>
            <w:shd w:val="clear" w:color="auto" w:fill="auto"/>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sz w:val="18"/>
                <w:szCs w:val="18"/>
                <w:lang w:val="es-ES_tradnl"/>
              </w:rPr>
              <w:t>AR-L1282</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Consultoría</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USS$20.000</w:t>
            </w:r>
          </w:p>
        </w:tc>
      </w:tr>
      <w:tr>
        <w:tc>
          <w:tcPr>
            <w:tcW w:w="2700" w:type="dxa"/>
          </w:tcPr>
          <w:p>
            <w:pPr>
              <w:rPr>
                <w:rFonts w:ascii="Arial" w:eastAsia="Arial" w:hAnsi="Arial" w:cs="Arial"/>
                <w:sz w:val="18"/>
                <w:szCs w:val="18"/>
                <w:lang w:val="es-ES_tradnl"/>
              </w:rPr>
            </w:pPr>
            <w:r>
              <w:rPr>
                <w:rFonts w:ascii="Arial" w:eastAsia="Arial" w:hAnsi="Arial" w:cs="Arial"/>
                <w:sz w:val="18"/>
                <w:szCs w:val="18"/>
                <w:lang w:val="es-ES_tradnl"/>
              </w:rPr>
              <w:t>Evaluación Final (Antes y Después)</w:t>
            </w: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36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1800" w:type="dxa"/>
            <w:shd w:val="clear" w:color="auto" w:fill="auto"/>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sz w:val="18"/>
                <w:szCs w:val="18"/>
                <w:lang w:val="es-ES_tradnl"/>
              </w:rPr>
              <w:t>AR-L1282</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Consultoría</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US$30.000</w:t>
            </w:r>
          </w:p>
        </w:tc>
      </w:tr>
      <w:tr>
        <w:tc>
          <w:tcPr>
            <w:tcW w:w="2700" w:type="dxa"/>
          </w:tcPr>
          <w:p>
            <w:pPr>
              <w:rPr>
                <w:rFonts w:ascii="Arial" w:eastAsia="Arial" w:hAnsi="Arial" w:cs="Arial"/>
                <w:sz w:val="18"/>
                <w:szCs w:val="18"/>
                <w:lang w:val="es-ES_tradnl"/>
              </w:rPr>
            </w:pPr>
            <w:r>
              <w:rPr>
                <w:rFonts w:ascii="Arial" w:eastAsia="Arial" w:hAnsi="Arial" w:cs="Arial"/>
                <w:i/>
                <w:iCs/>
                <w:sz w:val="18"/>
                <w:szCs w:val="18"/>
                <w:lang w:val="es-ES_tradnl"/>
              </w:rPr>
              <w:t>Project Completion Report</w:t>
            </w:r>
            <w:r>
              <w:rPr>
                <w:rFonts w:ascii="Arial" w:eastAsia="Arial" w:hAnsi="Arial" w:cs="Arial"/>
                <w:sz w:val="18"/>
                <w:szCs w:val="18"/>
                <w:lang w:val="es-ES_tradnl"/>
              </w:rPr>
              <w:t xml:space="preserve"> (PCR)</w:t>
            </w: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uto"/>
            <w:vAlign w:val="center"/>
          </w:tcPr>
          <w:p>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360" w:type="dxa"/>
            <w:shd w:val="clear" w:color="auto" w:fill="A6A6A6" w:themeFill="background1" w:themeFillShade="A6"/>
            <w:vAlign w:val="center"/>
          </w:tcPr>
          <w:p>
            <w:pPr>
              <w:pStyle w:val="Default"/>
              <w:jc w:val="center"/>
              <w:rPr>
                <w:rFonts w:ascii="Arial" w:hAnsi="Arial" w:cs="Arial"/>
                <w:sz w:val="18"/>
                <w:szCs w:val="18"/>
                <w:lang w:val="es-ES_tradnl"/>
              </w:rPr>
            </w:pPr>
          </w:p>
        </w:tc>
        <w:tc>
          <w:tcPr>
            <w:tcW w:w="1800" w:type="dxa"/>
            <w:shd w:val="clear" w:color="auto" w:fill="auto"/>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sz w:val="18"/>
                <w:szCs w:val="18"/>
                <w:lang w:val="es-ES_tradnl"/>
              </w:rPr>
              <w:t>DR-L1117</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Consultoría</w:t>
            </w:r>
          </w:p>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US$30.000</w:t>
            </w:r>
          </w:p>
        </w:tc>
      </w:tr>
    </w:tbl>
    <w:p>
      <w:pPr>
        <w:pStyle w:val="FirstHeading"/>
        <w:jc w:val="center"/>
        <w:rPr>
          <w:rFonts w:ascii="Arial" w:hAnsi="Arial" w:cs="Arial"/>
          <w:sz w:val="22"/>
          <w:szCs w:val="22"/>
          <w:lang w:val="es-ES_tradnl"/>
        </w:rPr>
      </w:pPr>
    </w:p>
    <w:p>
      <w:pPr>
        <w:spacing w:before="120" w:after="120"/>
        <w:ind w:right="-450"/>
        <w:jc w:val="center"/>
        <w:rPr>
          <w:rFonts w:ascii="Arial" w:eastAsia="Arial" w:hAnsi="Arial" w:cs="Arial"/>
          <w:b/>
          <w:bCs/>
          <w:sz w:val="22"/>
          <w:szCs w:val="22"/>
          <w:lang w:val="es-ES_tradnl"/>
        </w:rPr>
      </w:pPr>
      <w:r>
        <w:rPr>
          <w:rFonts w:ascii="Arial" w:eastAsia="Arial" w:hAnsi="Arial" w:cs="Arial"/>
          <w:b/>
          <w:bCs/>
          <w:sz w:val="22"/>
          <w:szCs w:val="22"/>
          <w:lang w:val="es-ES_tradnl"/>
        </w:rPr>
        <w:t>Cuadro 5. Presupuesto Anual para la Operación del Sistema de Monitoreo del Programa (US$)</w:t>
      </w:r>
    </w:p>
    <w:tbl>
      <w:tblPr>
        <w:tblW w:w="1016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33"/>
        <w:gridCol w:w="933"/>
        <w:gridCol w:w="933"/>
        <w:gridCol w:w="933"/>
        <w:gridCol w:w="933"/>
        <w:gridCol w:w="1132"/>
        <w:gridCol w:w="734"/>
        <w:gridCol w:w="933"/>
      </w:tblGrid>
      <w:tr>
        <w:tc>
          <w:tcPr>
            <w:tcW w:w="2700" w:type="dxa"/>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ind w:left="72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Actividades</w:t>
            </w:r>
          </w:p>
        </w:tc>
        <w:tc>
          <w:tcPr>
            <w:tcW w:w="933" w:type="dxa"/>
            <w:tcBorders>
              <w:top w:val="single" w:sz="4" w:space="0" w:color="auto"/>
              <w:bottom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1</w:t>
            </w:r>
          </w:p>
        </w:tc>
        <w:tc>
          <w:tcPr>
            <w:tcW w:w="933" w:type="dxa"/>
            <w:tcBorders>
              <w:top w:val="single" w:sz="4" w:space="0" w:color="auto"/>
              <w:bottom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ind w:left="720" w:hanging="72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2</w:t>
            </w:r>
          </w:p>
        </w:tc>
        <w:tc>
          <w:tcPr>
            <w:tcW w:w="933" w:type="dxa"/>
            <w:tcBorders>
              <w:top w:val="single" w:sz="4" w:space="0" w:color="auto"/>
              <w:bottom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ind w:left="720" w:hanging="72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3</w:t>
            </w:r>
          </w:p>
        </w:tc>
        <w:tc>
          <w:tcPr>
            <w:tcW w:w="933" w:type="dxa"/>
            <w:tcBorders>
              <w:top w:val="single" w:sz="4" w:space="0" w:color="auto"/>
              <w:bottom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4</w:t>
            </w:r>
          </w:p>
        </w:tc>
        <w:tc>
          <w:tcPr>
            <w:tcW w:w="933" w:type="dxa"/>
            <w:tcBorders>
              <w:top w:val="single" w:sz="4" w:space="0" w:color="auto"/>
              <w:bottom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ind w:left="720" w:hanging="72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Año 5</w:t>
            </w:r>
          </w:p>
        </w:tc>
        <w:tc>
          <w:tcPr>
            <w:tcW w:w="1132" w:type="dxa"/>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DR-L1117</w:t>
            </w:r>
          </w:p>
        </w:tc>
        <w:tc>
          <w:tcPr>
            <w:tcW w:w="734" w:type="dxa"/>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BID</w:t>
            </w:r>
          </w:p>
        </w:tc>
        <w:tc>
          <w:tcPr>
            <w:tcW w:w="933" w:type="dxa"/>
            <w:tcBorders>
              <w:top w:val="single" w:sz="4" w:space="0" w:color="auto"/>
            </w:tcBorders>
            <w:shd w:val="clear" w:color="auto" w:fill="A6A6A6" w:themeFill="background1" w:themeFillShade="A6"/>
            <w:vAlign w:val="center"/>
          </w:tcPr>
          <w:p>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Pr>
                <w:rFonts w:ascii="Arial" w:eastAsia="Arial" w:hAnsi="Arial" w:cs="Arial"/>
                <w:b/>
                <w:bCs/>
                <w:color w:val="000000" w:themeColor="text1"/>
                <w:sz w:val="18"/>
                <w:szCs w:val="18"/>
                <w:lang w:eastAsia="en-US"/>
              </w:rPr>
              <w:t>Total</w:t>
            </w:r>
          </w:p>
        </w:tc>
      </w:tr>
      <w:tr>
        <w:tc>
          <w:tcPr>
            <w:tcW w:w="2700" w:type="dxa"/>
            <w:vAlign w:val="center"/>
          </w:tcPr>
          <w:p>
            <w:pPr>
              <w:rPr>
                <w:rFonts w:ascii="Arial" w:eastAsia="Arial" w:hAnsi="Arial" w:cs="Arial"/>
                <w:sz w:val="18"/>
                <w:szCs w:val="18"/>
                <w:lang w:val="es-ES_tradnl"/>
              </w:rPr>
            </w:pPr>
            <w:r>
              <w:rPr>
                <w:rFonts w:ascii="Arial" w:eastAsia="Arial" w:hAnsi="Arial" w:cs="Arial"/>
                <w:sz w:val="18"/>
                <w:szCs w:val="18"/>
                <w:lang w:val="es-ES_tradnl"/>
              </w:rPr>
              <w:t>Especialistas en Monitoreo y Evaluación de las UEPs</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73.920</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73.920</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73.920</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73.920</w:t>
            </w:r>
          </w:p>
        </w:tc>
        <w:tc>
          <w:tcPr>
            <w:tcW w:w="933" w:type="dxa"/>
            <w:shd w:val="clear" w:color="auto" w:fill="FFFFFF" w:themeFill="background1"/>
            <w:vAlign w:val="center"/>
          </w:tcPr>
          <w:p>
            <w:pPr>
              <w:pStyle w:val="Paragraph"/>
              <w:numPr>
                <w:ilvl w:val="1"/>
                <w:numId w:val="0"/>
              </w:numPr>
              <w:tabs>
                <w:tab w:val="num" w:pos="1296"/>
              </w:tabs>
              <w:spacing w:before="0" w:after="0"/>
              <w:jc w:val="center"/>
              <w:rPr>
                <w:rFonts w:ascii="Arial" w:eastAsia="Arial" w:hAnsi="Arial" w:cs="Arial"/>
                <w:sz w:val="18"/>
                <w:szCs w:val="18"/>
              </w:rPr>
            </w:pPr>
            <w:r>
              <w:rPr>
                <w:rFonts w:ascii="Arial" w:eastAsia="Arial" w:hAnsi="Arial" w:cs="Arial"/>
                <w:sz w:val="18"/>
                <w:szCs w:val="18"/>
              </w:rPr>
              <w:t>73.920</w:t>
            </w:r>
          </w:p>
        </w:tc>
        <w:tc>
          <w:tcPr>
            <w:tcW w:w="1132"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369.600</w:t>
            </w:r>
          </w:p>
        </w:tc>
        <w:tc>
          <w:tcPr>
            <w:tcW w:w="734" w:type="dxa"/>
            <w:vAlign w:val="center"/>
          </w:tcPr>
          <w:p>
            <w:pPr>
              <w:pStyle w:val="Default"/>
              <w:jc w:val="center"/>
              <w:rPr>
                <w:rFonts w:ascii="Arial" w:hAnsi="Arial" w:cs="Arial"/>
                <w:sz w:val="18"/>
                <w:szCs w:val="18"/>
                <w:lang w:val="es-ES_tradnl"/>
              </w:rPr>
            </w:pPr>
          </w:p>
        </w:tc>
        <w:tc>
          <w:tcPr>
            <w:tcW w:w="933"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369.600</w:t>
            </w:r>
          </w:p>
        </w:tc>
      </w:tr>
      <w:tr>
        <w:tc>
          <w:tcPr>
            <w:tcW w:w="2700" w:type="dxa"/>
            <w:vAlign w:val="center"/>
          </w:tcPr>
          <w:p>
            <w:pPr>
              <w:rPr>
                <w:rFonts w:ascii="Arial" w:eastAsia="Arial" w:hAnsi="Arial" w:cs="Arial"/>
                <w:sz w:val="18"/>
                <w:szCs w:val="18"/>
                <w:lang w:val="es-ES_tradnl"/>
              </w:rPr>
            </w:pPr>
            <w:r>
              <w:rPr>
                <w:rFonts w:ascii="Arial" w:eastAsia="Arial" w:hAnsi="Arial" w:cs="Arial"/>
                <w:sz w:val="18"/>
                <w:szCs w:val="18"/>
                <w:lang w:val="es-ES_tradnl"/>
              </w:rPr>
              <w:t>Taller de arranque del programa</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5.000</w:t>
            </w: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Paragraph"/>
              <w:numPr>
                <w:ilvl w:val="0"/>
                <w:numId w:val="0"/>
              </w:numPr>
              <w:spacing w:before="0" w:after="0"/>
              <w:jc w:val="center"/>
              <w:rPr>
                <w:rFonts w:ascii="Arial" w:hAnsi="Arial" w:cs="Arial"/>
                <w:sz w:val="18"/>
                <w:szCs w:val="18"/>
              </w:rPr>
            </w:pPr>
          </w:p>
        </w:tc>
        <w:tc>
          <w:tcPr>
            <w:tcW w:w="1132" w:type="dxa"/>
            <w:vAlign w:val="center"/>
          </w:tcPr>
          <w:p>
            <w:pPr>
              <w:pStyle w:val="Default"/>
              <w:jc w:val="center"/>
              <w:rPr>
                <w:rStyle w:val="hps"/>
                <w:rFonts w:ascii="Arial" w:hAnsi="Arial" w:cs="Arial"/>
                <w:color w:val="auto"/>
                <w:sz w:val="18"/>
                <w:szCs w:val="18"/>
                <w:lang w:val="es-ES_tradnl" w:eastAsia="x-none"/>
              </w:rPr>
            </w:pPr>
          </w:p>
        </w:tc>
        <w:tc>
          <w:tcPr>
            <w:tcW w:w="734" w:type="dxa"/>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5.000</w:t>
            </w:r>
          </w:p>
        </w:tc>
        <w:tc>
          <w:tcPr>
            <w:tcW w:w="933"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5.000</w:t>
            </w:r>
          </w:p>
        </w:tc>
      </w:tr>
      <w:tr>
        <w:trPr>
          <w:trHeight w:val="341"/>
        </w:trPr>
        <w:tc>
          <w:tcPr>
            <w:tcW w:w="2700" w:type="dxa"/>
            <w:vAlign w:val="center"/>
          </w:tcPr>
          <w:p>
            <w:pPr>
              <w:rPr>
                <w:rFonts w:ascii="Arial" w:eastAsia="Arial" w:hAnsi="Arial" w:cs="Arial"/>
                <w:sz w:val="18"/>
                <w:szCs w:val="18"/>
                <w:lang w:val="es-ES_tradnl"/>
              </w:rPr>
            </w:pPr>
            <w:r>
              <w:rPr>
                <w:rFonts w:ascii="Arial" w:eastAsia="Arial" w:hAnsi="Arial" w:cs="Arial"/>
                <w:sz w:val="18"/>
                <w:szCs w:val="18"/>
                <w:lang w:val="es-ES_tradnl"/>
              </w:rPr>
              <w:t>Informe semestral de progreso</w:t>
            </w: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1132" w:type="dxa"/>
            <w:vAlign w:val="center"/>
          </w:tcPr>
          <w:p>
            <w:pPr>
              <w:pStyle w:val="Default"/>
              <w:jc w:val="center"/>
              <w:rPr>
                <w:rStyle w:val="hps"/>
                <w:rFonts w:ascii="Arial" w:hAnsi="Arial" w:cs="Arial"/>
                <w:color w:val="auto"/>
                <w:sz w:val="18"/>
                <w:szCs w:val="18"/>
                <w:lang w:val="es-ES_tradnl" w:eastAsia="x-none"/>
              </w:rPr>
            </w:pPr>
          </w:p>
        </w:tc>
        <w:tc>
          <w:tcPr>
            <w:tcW w:w="734" w:type="dxa"/>
            <w:vAlign w:val="center"/>
          </w:tcPr>
          <w:p>
            <w:pPr>
              <w:pStyle w:val="Default"/>
              <w:jc w:val="center"/>
              <w:rPr>
                <w:rStyle w:val="hps"/>
                <w:rFonts w:ascii="Arial" w:hAnsi="Arial" w:cs="Arial"/>
                <w:color w:val="auto"/>
                <w:sz w:val="18"/>
                <w:szCs w:val="18"/>
                <w:lang w:val="es-ES_tradnl" w:eastAsia="x-none"/>
              </w:rPr>
            </w:pPr>
          </w:p>
        </w:tc>
        <w:tc>
          <w:tcPr>
            <w:tcW w:w="933"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0</w:t>
            </w:r>
          </w:p>
        </w:tc>
      </w:tr>
      <w:tr>
        <w:trPr>
          <w:trHeight w:val="341"/>
        </w:trPr>
        <w:tc>
          <w:tcPr>
            <w:tcW w:w="2700" w:type="dxa"/>
            <w:vAlign w:val="center"/>
          </w:tcPr>
          <w:p>
            <w:pPr>
              <w:rPr>
                <w:rFonts w:ascii="Arial" w:eastAsia="Arial" w:hAnsi="Arial" w:cs="Arial"/>
                <w:sz w:val="18"/>
                <w:szCs w:val="18"/>
                <w:lang w:val="es-ES_tradnl"/>
              </w:rPr>
            </w:pPr>
            <w:r>
              <w:rPr>
                <w:rFonts w:ascii="Arial" w:eastAsia="Arial" w:hAnsi="Arial" w:cs="Arial"/>
                <w:sz w:val="18"/>
                <w:szCs w:val="18"/>
                <w:lang w:val="es-ES_tradnl"/>
              </w:rPr>
              <w:t>Informes de auditoría</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40.000</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40.000</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40.000</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40.000</w:t>
            </w: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40.000</w:t>
            </w:r>
          </w:p>
        </w:tc>
        <w:tc>
          <w:tcPr>
            <w:tcW w:w="1132"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200.000</w:t>
            </w:r>
          </w:p>
        </w:tc>
        <w:tc>
          <w:tcPr>
            <w:tcW w:w="734" w:type="dxa"/>
            <w:vAlign w:val="center"/>
          </w:tcPr>
          <w:p>
            <w:pPr>
              <w:pStyle w:val="Default"/>
              <w:jc w:val="center"/>
              <w:rPr>
                <w:rStyle w:val="hps"/>
                <w:rFonts w:ascii="Arial" w:hAnsi="Arial" w:cs="Arial"/>
                <w:color w:val="auto"/>
                <w:sz w:val="18"/>
                <w:szCs w:val="18"/>
                <w:lang w:val="es-ES_tradnl" w:eastAsia="x-none"/>
              </w:rPr>
            </w:pPr>
          </w:p>
        </w:tc>
        <w:tc>
          <w:tcPr>
            <w:tcW w:w="933"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200.000</w:t>
            </w:r>
          </w:p>
        </w:tc>
      </w:tr>
      <w:tr>
        <w:trPr>
          <w:trHeight w:val="341"/>
        </w:trPr>
        <w:tc>
          <w:tcPr>
            <w:tcW w:w="2700" w:type="dxa"/>
            <w:vAlign w:val="center"/>
          </w:tcPr>
          <w:p>
            <w:pPr>
              <w:rPr>
                <w:rFonts w:ascii="Arial" w:eastAsia="Arial" w:hAnsi="Arial" w:cs="Arial"/>
                <w:sz w:val="18"/>
                <w:szCs w:val="18"/>
                <w:lang w:val="es-ES_tradnl"/>
              </w:rPr>
            </w:pPr>
            <w:r>
              <w:rPr>
                <w:rFonts w:ascii="Arial" w:eastAsia="Arial" w:hAnsi="Arial" w:cs="Arial"/>
                <w:sz w:val="18"/>
                <w:szCs w:val="18"/>
                <w:lang w:val="es-ES_tradnl"/>
              </w:rPr>
              <w:t>Evaluación intermedia</w:t>
            </w: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20.000</w:t>
            </w: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1132"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20.000</w:t>
            </w:r>
          </w:p>
        </w:tc>
        <w:tc>
          <w:tcPr>
            <w:tcW w:w="734" w:type="dxa"/>
            <w:vAlign w:val="center"/>
          </w:tcPr>
          <w:p>
            <w:pPr>
              <w:pStyle w:val="Default"/>
              <w:jc w:val="center"/>
              <w:rPr>
                <w:rStyle w:val="hps"/>
                <w:rFonts w:ascii="Arial" w:hAnsi="Arial" w:cs="Arial"/>
                <w:color w:val="auto"/>
                <w:sz w:val="18"/>
                <w:szCs w:val="18"/>
                <w:lang w:val="es-ES_tradnl" w:eastAsia="x-none"/>
              </w:rPr>
            </w:pPr>
          </w:p>
        </w:tc>
        <w:tc>
          <w:tcPr>
            <w:tcW w:w="933"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20.000</w:t>
            </w:r>
          </w:p>
        </w:tc>
      </w:tr>
      <w:tr>
        <w:trPr>
          <w:trHeight w:val="341"/>
        </w:trPr>
        <w:tc>
          <w:tcPr>
            <w:tcW w:w="2700" w:type="dxa"/>
            <w:vAlign w:val="center"/>
          </w:tcPr>
          <w:p>
            <w:pPr>
              <w:rPr>
                <w:rFonts w:ascii="Arial" w:eastAsia="Arial" w:hAnsi="Arial" w:cs="Arial"/>
                <w:sz w:val="18"/>
                <w:szCs w:val="18"/>
                <w:lang w:val="es-ES_tradnl"/>
              </w:rPr>
            </w:pPr>
            <w:r>
              <w:rPr>
                <w:rFonts w:ascii="Arial" w:eastAsia="Arial" w:hAnsi="Arial" w:cs="Arial"/>
                <w:sz w:val="18"/>
                <w:szCs w:val="18"/>
                <w:lang w:val="es-ES_tradnl"/>
              </w:rPr>
              <w:t>Evaluación Final (antes-después)</w:t>
            </w: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30.000</w:t>
            </w:r>
          </w:p>
        </w:tc>
        <w:tc>
          <w:tcPr>
            <w:tcW w:w="1132"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30.000</w:t>
            </w:r>
          </w:p>
        </w:tc>
        <w:tc>
          <w:tcPr>
            <w:tcW w:w="734" w:type="dxa"/>
            <w:vAlign w:val="center"/>
          </w:tcPr>
          <w:p>
            <w:pPr>
              <w:pStyle w:val="Default"/>
              <w:jc w:val="center"/>
              <w:rPr>
                <w:rStyle w:val="hps"/>
                <w:rFonts w:ascii="Arial" w:hAnsi="Arial" w:cs="Arial"/>
                <w:color w:val="auto"/>
                <w:sz w:val="18"/>
                <w:szCs w:val="18"/>
                <w:lang w:val="es-ES_tradnl" w:eastAsia="x-none"/>
              </w:rPr>
            </w:pPr>
          </w:p>
        </w:tc>
        <w:tc>
          <w:tcPr>
            <w:tcW w:w="933"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30.000</w:t>
            </w:r>
          </w:p>
        </w:tc>
      </w:tr>
      <w:tr>
        <w:trPr>
          <w:trHeight w:val="341"/>
        </w:trPr>
        <w:tc>
          <w:tcPr>
            <w:tcW w:w="2700" w:type="dxa"/>
            <w:vAlign w:val="center"/>
          </w:tcPr>
          <w:p>
            <w:pPr>
              <w:rPr>
                <w:rFonts w:ascii="Arial" w:eastAsia="Arial" w:hAnsi="Arial" w:cs="Arial"/>
                <w:sz w:val="18"/>
                <w:szCs w:val="18"/>
                <w:lang w:val="es-ES_tradnl"/>
              </w:rPr>
            </w:pPr>
            <w:r>
              <w:rPr>
                <w:rFonts w:ascii="Arial" w:eastAsia="Arial" w:hAnsi="Arial" w:cs="Arial"/>
                <w:i/>
                <w:iCs/>
                <w:sz w:val="18"/>
                <w:szCs w:val="18"/>
                <w:lang w:val="es-ES_tradnl"/>
              </w:rPr>
              <w:t>Project Completion Report</w:t>
            </w:r>
            <w:r>
              <w:rPr>
                <w:rFonts w:ascii="Arial" w:eastAsia="Arial" w:hAnsi="Arial" w:cs="Arial"/>
                <w:sz w:val="18"/>
                <w:szCs w:val="18"/>
                <w:lang w:val="es-ES_tradnl"/>
              </w:rPr>
              <w:t xml:space="preserve"> (PCR)</w:t>
            </w: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hAnsi="Arial" w:cs="Arial"/>
                <w:sz w:val="18"/>
                <w:szCs w:val="18"/>
                <w:lang w:val="es-ES_tradnl"/>
              </w:rPr>
            </w:pPr>
          </w:p>
        </w:tc>
        <w:tc>
          <w:tcPr>
            <w:tcW w:w="933" w:type="dxa"/>
            <w:shd w:val="clear" w:color="auto" w:fill="FFFFFF" w:themeFill="background1"/>
            <w:vAlign w:val="center"/>
          </w:tcPr>
          <w:p>
            <w:pPr>
              <w:pStyle w:val="Default"/>
              <w:jc w:val="center"/>
              <w:rPr>
                <w:rFonts w:ascii="Arial" w:eastAsia="Arial" w:hAnsi="Arial" w:cs="Arial"/>
                <w:sz w:val="18"/>
                <w:szCs w:val="18"/>
                <w:lang w:val="es-ES_tradnl"/>
              </w:rPr>
            </w:pPr>
            <w:r>
              <w:rPr>
                <w:rFonts w:ascii="Arial" w:eastAsia="Arial" w:hAnsi="Arial" w:cs="Arial"/>
                <w:sz w:val="18"/>
                <w:szCs w:val="18"/>
                <w:lang w:val="es-ES_tradnl"/>
              </w:rPr>
              <w:t>30.000</w:t>
            </w:r>
          </w:p>
        </w:tc>
        <w:tc>
          <w:tcPr>
            <w:tcW w:w="1132"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30.000</w:t>
            </w:r>
          </w:p>
        </w:tc>
        <w:tc>
          <w:tcPr>
            <w:tcW w:w="734" w:type="dxa"/>
            <w:vAlign w:val="center"/>
          </w:tcPr>
          <w:p>
            <w:pPr>
              <w:pStyle w:val="Default"/>
              <w:jc w:val="center"/>
              <w:rPr>
                <w:rStyle w:val="hps"/>
                <w:rFonts w:ascii="Arial" w:hAnsi="Arial" w:cs="Arial"/>
                <w:color w:val="auto"/>
                <w:sz w:val="18"/>
                <w:szCs w:val="18"/>
                <w:lang w:val="es-ES_tradnl" w:eastAsia="x-none"/>
              </w:rPr>
            </w:pPr>
          </w:p>
        </w:tc>
        <w:tc>
          <w:tcPr>
            <w:tcW w:w="933" w:type="dxa"/>
            <w:vAlign w:val="center"/>
          </w:tcPr>
          <w:p>
            <w:pPr>
              <w:pStyle w:val="Default"/>
              <w:jc w:val="center"/>
              <w:rPr>
                <w:rStyle w:val="hps"/>
                <w:rFonts w:ascii="Arial" w:eastAsia="Arial" w:hAnsi="Arial" w:cs="Arial"/>
                <w:color w:val="auto"/>
                <w:sz w:val="18"/>
                <w:szCs w:val="18"/>
                <w:lang w:val="es-ES_tradnl"/>
              </w:rPr>
            </w:pPr>
            <w:r>
              <w:rPr>
                <w:rStyle w:val="hps"/>
                <w:rFonts w:ascii="Arial" w:eastAsia="Arial" w:hAnsi="Arial" w:cs="Arial"/>
                <w:color w:val="auto"/>
                <w:sz w:val="18"/>
                <w:szCs w:val="18"/>
                <w:lang w:val="es-ES_tradnl"/>
              </w:rPr>
              <w:t>30.000</w:t>
            </w:r>
          </w:p>
        </w:tc>
      </w:tr>
      <w:tr>
        <w:trPr>
          <w:trHeight w:val="341"/>
        </w:trPr>
        <w:tc>
          <w:tcPr>
            <w:tcW w:w="2700" w:type="dxa"/>
            <w:vAlign w:val="center"/>
          </w:tcPr>
          <w:p>
            <w:pPr>
              <w:rPr>
                <w:rFonts w:ascii="Arial" w:eastAsia="Arial" w:hAnsi="Arial" w:cs="Arial"/>
                <w:b/>
                <w:bCs/>
                <w:sz w:val="18"/>
                <w:szCs w:val="18"/>
                <w:lang w:val="es-ES_tradnl"/>
              </w:rPr>
            </w:pPr>
            <w:r>
              <w:rPr>
                <w:rFonts w:ascii="Arial" w:eastAsia="Arial" w:hAnsi="Arial" w:cs="Arial"/>
                <w:b/>
                <w:bCs/>
                <w:sz w:val="18"/>
                <w:szCs w:val="18"/>
                <w:lang w:val="es-ES_tradnl"/>
              </w:rPr>
              <w:t>Total Presupuesto Monitoreo</w:t>
            </w:r>
          </w:p>
        </w:tc>
        <w:tc>
          <w:tcPr>
            <w:tcW w:w="933" w:type="dxa"/>
            <w:shd w:val="clear" w:color="auto" w:fill="FFFFFF" w:themeFill="background1"/>
            <w:vAlign w:val="center"/>
          </w:tcPr>
          <w:p>
            <w:pPr>
              <w:pStyle w:val="Default"/>
              <w:jc w:val="center"/>
              <w:rPr>
                <w:rFonts w:ascii="Arial" w:hAnsi="Arial" w:cs="Arial"/>
                <w:b/>
                <w:sz w:val="18"/>
                <w:szCs w:val="18"/>
                <w:lang w:val="es-ES_tradnl"/>
              </w:rPr>
            </w:pPr>
          </w:p>
        </w:tc>
        <w:tc>
          <w:tcPr>
            <w:tcW w:w="933" w:type="dxa"/>
            <w:shd w:val="clear" w:color="auto" w:fill="FFFFFF" w:themeFill="background1"/>
            <w:vAlign w:val="center"/>
          </w:tcPr>
          <w:p>
            <w:pPr>
              <w:pStyle w:val="Default"/>
              <w:jc w:val="center"/>
              <w:rPr>
                <w:rFonts w:ascii="Arial" w:hAnsi="Arial" w:cs="Arial"/>
                <w:b/>
                <w:sz w:val="18"/>
                <w:szCs w:val="18"/>
                <w:lang w:val="es-ES_tradnl"/>
              </w:rPr>
            </w:pPr>
          </w:p>
        </w:tc>
        <w:tc>
          <w:tcPr>
            <w:tcW w:w="933" w:type="dxa"/>
            <w:shd w:val="clear" w:color="auto" w:fill="FFFFFF" w:themeFill="background1"/>
            <w:vAlign w:val="center"/>
          </w:tcPr>
          <w:p>
            <w:pPr>
              <w:pStyle w:val="Default"/>
              <w:jc w:val="center"/>
              <w:rPr>
                <w:rFonts w:ascii="Arial" w:hAnsi="Arial" w:cs="Arial"/>
                <w:b/>
                <w:sz w:val="18"/>
                <w:szCs w:val="18"/>
                <w:lang w:val="es-ES_tradnl"/>
              </w:rPr>
            </w:pPr>
          </w:p>
        </w:tc>
        <w:tc>
          <w:tcPr>
            <w:tcW w:w="933" w:type="dxa"/>
            <w:shd w:val="clear" w:color="auto" w:fill="FFFFFF" w:themeFill="background1"/>
            <w:vAlign w:val="center"/>
          </w:tcPr>
          <w:p>
            <w:pPr>
              <w:pStyle w:val="Default"/>
              <w:jc w:val="center"/>
              <w:rPr>
                <w:rFonts w:ascii="Arial" w:hAnsi="Arial" w:cs="Arial"/>
                <w:b/>
                <w:sz w:val="18"/>
                <w:szCs w:val="18"/>
                <w:lang w:val="es-ES_tradnl"/>
              </w:rPr>
            </w:pPr>
          </w:p>
        </w:tc>
        <w:tc>
          <w:tcPr>
            <w:tcW w:w="933" w:type="dxa"/>
            <w:shd w:val="clear" w:color="auto" w:fill="FFFFFF" w:themeFill="background1"/>
            <w:vAlign w:val="center"/>
          </w:tcPr>
          <w:p>
            <w:pPr>
              <w:pStyle w:val="Default"/>
              <w:jc w:val="center"/>
              <w:rPr>
                <w:rFonts w:ascii="Arial" w:hAnsi="Arial" w:cs="Arial"/>
                <w:b/>
                <w:sz w:val="18"/>
                <w:szCs w:val="18"/>
                <w:lang w:val="es-ES_tradnl"/>
              </w:rPr>
            </w:pPr>
          </w:p>
        </w:tc>
        <w:tc>
          <w:tcPr>
            <w:tcW w:w="1132" w:type="dxa"/>
            <w:vAlign w:val="center"/>
          </w:tcPr>
          <w:p>
            <w:pPr>
              <w:pStyle w:val="Default"/>
              <w:jc w:val="center"/>
              <w:rPr>
                <w:rStyle w:val="hps"/>
                <w:rFonts w:ascii="Arial" w:eastAsia="Arial" w:hAnsi="Arial" w:cs="Arial"/>
                <w:b/>
                <w:bCs/>
                <w:color w:val="auto"/>
                <w:sz w:val="18"/>
                <w:szCs w:val="18"/>
                <w:lang w:val="es-ES_tradnl"/>
              </w:rPr>
            </w:pPr>
            <w:r>
              <w:rPr>
                <w:rStyle w:val="hps"/>
                <w:rFonts w:ascii="Arial" w:eastAsia="Arial" w:hAnsi="Arial" w:cs="Arial"/>
                <w:b/>
                <w:bCs/>
                <w:color w:val="auto"/>
                <w:sz w:val="18"/>
                <w:szCs w:val="18"/>
                <w:lang w:val="es-ES_tradnl"/>
              </w:rPr>
              <w:t>649.600</w:t>
            </w:r>
          </w:p>
        </w:tc>
        <w:tc>
          <w:tcPr>
            <w:tcW w:w="734" w:type="dxa"/>
            <w:vAlign w:val="center"/>
          </w:tcPr>
          <w:p>
            <w:pPr>
              <w:pStyle w:val="Default"/>
              <w:jc w:val="center"/>
              <w:rPr>
                <w:rStyle w:val="hps"/>
                <w:rFonts w:ascii="Arial" w:eastAsia="Arial" w:hAnsi="Arial" w:cs="Arial"/>
                <w:b/>
                <w:bCs/>
                <w:color w:val="auto"/>
                <w:sz w:val="18"/>
                <w:szCs w:val="18"/>
                <w:lang w:val="es-ES_tradnl"/>
              </w:rPr>
            </w:pPr>
            <w:r>
              <w:rPr>
                <w:rStyle w:val="hps"/>
                <w:rFonts w:ascii="Arial" w:eastAsia="Arial" w:hAnsi="Arial" w:cs="Arial"/>
                <w:b/>
                <w:bCs/>
                <w:color w:val="auto"/>
                <w:sz w:val="18"/>
                <w:szCs w:val="18"/>
                <w:lang w:val="es-ES_tradnl"/>
              </w:rPr>
              <w:t>5.000</w:t>
            </w:r>
          </w:p>
        </w:tc>
        <w:tc>
          <w:tcPr>
            <w:tcW w:w="933" w:type="dxa"/>
            <w:vAlign w:val="center"/>
          </w:tcPr>
          <w:p>
            <w:pPr>
              <w:pStyle w:val="Default"/>
              <w:jc w:val="center"/>
              <w:rPr>
                <w:rStyle w:val="hps"/>
                <w:rFonts w:ascii="Arial" w:eastAsia="Arial" w:hAnsi="Arial" w:cs="Arial"/>
                <w:b/>
                <w:bCs/>
                <w:color w:val="auto"/>
                <w:sz w:val="18"/>
                <w:szCs w:val="18"/>
                <w:lang w:val="es-ES_tradnl"/>
              </w:rPr>
            </w:pPr>
            <w:r>
              <w:rPr>
                <w:rStyle w:val="hps"/>
                <w:rFonts w:ascii="Arial" w:eastAsia="Arial" w:hAnsi="Arial" w:cs="Arial"/>
                <w:b/>
                <w:bCs/>
                <w:color w:val="auto"/>
                <w:sz w:val="18"/>
                <w:szCs w:val="18"/>
                <w:lang w:val="es-ES_tradnl"/>
              </w:rPr>
              <w:t>654.600</w:t>
            </w:r>
          </w:p>
        </w:tc>
      </w:tr>
    </w:tbl>
    <w:p>
      <w:pPr>
        <w:pStyle w:val="Chapter"/>
        <w:spacing w:before="120" w:after="120"/>
        <w:rPr>
          <w:rFonts w:ascii="Arial" w:eastAsia="Arial" w:hAnsi="Arial" w:cs="Arial"/>
          <w:sz w:val="22"/>
          <w:szCs w:val="22"/>
        </w:rPr>
      </w:pPr>
      <w:r>
        <w:rPr>
          <w:rFonts w:ascii="Arial" w:eastAsia="Arial" w:hAnsi="Arial" w:cs="Arial"/>
          <w:sz w:val="22"/>
          <w:szCs w:val="22"/>
        </w:rPr>
        <w:t xml:space="preserve">Evaluación </w:t>
      </w:r>
    </w:p>
    <w:p>
      <w:pPr>
        <w:pStyle w:val="Paragraph"/>
        <w:rPr>
          <w:rFonts w:ascii="Arial" w:eastAsia="Arial" w:hAnsi="Arial" w:cs="Arial"/>
          <w:sz w:val="22"/>
          <w:szCs w:val="22"/>
        </w:rPr>
      </w:pPr>
      <w:r>
        <w:rPr>
          <w:rFonts w:ascii="Arial" w:eastAsia="Arial" w:hAnsi="Arial" w:cs="Arial"/>
          <w:sz w:val="22"/>
          <w:szCs w:val="22"/>
        </w:rPr>
        <w:t xml:space="preserve">Tanto la evaluación intermedia como la evaluación final darán cuenta de la evolución de los indicadores de impacto y resultados contemplados en la Matriz de Resultados del programa (Cuadro 6). </w:t>
      </w:r>
    </w:p>
    <w:p>
      <w:pPr>
        <w:pStyle w:val="Paragraph"/>
        <w:numPr>
          <w:ilvl w:val="1"/>
          <w:numId w:val="0"/>
        </w:numPr>
        <w:tabs>
          <w:tab w:val="num" w:pos="1296"/>
        </w:tabs>
        <w:ind w:left="720"/>
        <w:jc w:val="center"/>
        <w:rPr>
          <w:rFonts w:ascii="Arial" w:eastAsia="Arial" w:hAnsi="Arial" w:cs="Arial"/>
          <w:b/>
          <w:bCs/>
          <w:sz w:val="22"/>
          <w:szCs w:val="22"/>
        </w:rPr>
      </w:pPr>
    </w:p>
    <w:p>
      <w:pPr>
        <w:pStyle w:val="Paragraph"/>
        <w:numPr>
          <w:ilvl w:val="1"/>
          <w:numId w:val="0"/>
        </w:numPr>
        <w:tabs>
          <w:tab w:val="num" w:pos="1296"/>
        </w:tabs>
        <w:ind w:left="720"/>
        <w:jc w:val="center"/>
        <w:rPr>
          <w:rFonts w:ascii="Arial" w:eastAsia="Arial" w:hAnsi="Arial" w:cs="Arial"/>
          <w:b/>
          <w:bCs/>
          <w:sz w:val="22"/>
          <w:szCs w:val="22"/>
        </w:rPr>
      </w:pPr>
    </w:p>
    <w:p>
      <w:pPr>
        <w:pStyle w:val="Paragraph"/>
        <w:numPr>
          <w:ilvl w:val="1"/>
          <w:numId w:val="0"/>
        </w:numPr>
        <w:tabs>
          <w:tab w:val="num" w:pos="1296"/>
        </w:tabs>
        <w:ind w:left="720"/>
        <w:jc w:val="center"/>
        <w:rPr>
          <w:rFonts w:ascii="Arial" w:eastAsia="Arial" w:hAnsi="Arial" w:cs="Arial"/>
          <w:b/>
          <w:bCs/>
          <w:sz w:val="22"/>
          <w:szCs w:val="22"/>
        </w:rPr>
        <w:sectPr>
          <w:type w:val="continuous"/>
          <w:pgSz w:w="12240" w:h="15840"/>
          <w:pgMar w:top="1440" w:right="1800" w:bottom="1440" w:left="1800" w:header="720" w:footer="720" w:gutter="0"/>
          <w:cols w:space="720"/>
          <w:docGrid w:linePitch="360"/>
        </w:sectPr>
      </w:pPr>
    </w:p>
    <w:p>
      <w:pPr>
        <w:pStyle w:val="Paragraph"/>
        <w:numPr>
          <w:ilvl w:val="1"/>
          <w:numId w:val="0"/>
        </w:numPr>
        <w:tabs>
          <w:tab w:val="num" w:pos="1296"/>
        </w:tabs>
        <w:ind w:left="720"/>
        <w:jc w:val="center"/>
        <w:rPr>
          <w:rFonts w:ascii="Arial" w:eastAsia="Arial" w:hAnsi="Arial" w:cs="Arial"/>
          <w:b/>
          <w:bCs/>
          <w:sz w:val="22"/>
          <w:szCs w:val="22"/>
        </w:rPr>
      </w:pPr>
      <w:r>
        <w:rPr>
          <w:rFonts w:ascii="Arial" w:eastAsia="Arial" w:hAnsi="Arial" w:cs="Arial"/>
          <w:b/>
          <w:bCs/>
          <w:sz w:val="22"/>
          <w:szCs w:val="22"/>
        </w:rPr>
        <w:lastRenderedPageBreak/>
        <w:t>Cuadro 6: Indicadores de impacto y resultados del Programa</w:t>
      </w:r>
    </w:p>
    <w:p>
      <w:pPr>
        <w:spacing w:before="240" w:after="40"/>
        <w:jc w:val="center"/>
        <w:rPr>
          <w:rFonts w:ascii="Arial" w:hAnsi="Arial" w:cs="Arial"/>
          <w:b/>
          <w:smallCaps/>
          <w:lang w:val="es-ES"/>
        </w:rPr>
      </w:pPr>
      <w:r>
        <w:rPr>
          <w:rFonts w:ascii="Arial" w:hAnsi="Arial" w:cs="Arial"/>
          <w:b/>
          <w:smallCaps/>
          <w:lang w:val="es-ES"/>
        </w:rPr>
        <w:t>Impacto Esperado</w:t>
      </w:r>
    </w:p>
    <w:tbl>
      <w:tblPr>
        <w:tblW w:w="118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7"/>
        <w:gridCol w:w="990"/>
        <w:gridCol w:w="900"/>
        <w:gridCol w:w="810"/>
        <w:gridCol w:w="810"/>
        <w:gridCol w:w="1170"/>
        <w:gridCol w:w="8"/>
        <w:gridCol w:w="1252"/>
        <w:gridCol w:w="2070"/>
        <w:gridCol w:w="1350"/>
      </w:tblGrid>
      <w:tr>
        <w:trPr>
          <w:trHeight w:val="20"/>
        </w:trPr>
        <w:tc>
          <w:tcPr>
            <w:tcW w:w="2497" w:type="dxa"/>
            <w:vMerge w:val="restart"/>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Indicadores</w:t>
            </w:r>
          </w:p>
        </w:tc>
        <w:tc>
          <w:tcPr>
            <w:tcW w:w="990" w:type="dxa"/>
            <w:vMerge w:val="restart"/>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 xml:space="preserve">Unidad de medida </w:t>
            </w:r>
          </w:p>
        </w:tc>
        <w:tc>
          <w:tcPr>
            <w:tcW w:w="1710" w:type="dxa"/>
            <w:gridSpan w:val="2"/>
            <w:tcBorders>
              <w:bottom w:val="single" w:sz="4" w:space="0" w:color="000000"/>
            </w:tcBorders>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Línea de base</w:t>
            </w:r>
          </w:p>
        </w:tc>
        <w:tc>
          <w:tcPr>
            <w:tcW w:w="1988" w:type="dxa"/>
            <w:gridSpan w:val="3"/>
            <w:tcBorders>
              <w:bottom w:val="single" w:sz="4" w:space="0" w:color="000000"/>
              <w:right w:val="single" w:sz="4" w:space="0" w:color="auto"/>
            </w:tcBorders>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Metas</w:t>
            </w:r>
          </w:p>
        </w:tc>
        <w:tc>
          <w:tcPr>
            <w:tcW w:w="1252" w:type="dxa"/>
            <w:tcBorders>
              <w:top w:val="single" w:sz="4" w:space="0" w:color="auto"/>
              <w:left w:val="single" w:sz="4" w:space="0" w:color="auto"/>
              <w:bottom w:val="nil"/>
              <w:right w:val="single" w:sz="4" w:space="0" w:color="auto"/>
            </w:tcBorders>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Medio de verificación</w:t>
            </w:r>
          </w:p>
        </w:tc>
        <w:tc>
          <w:tcPr>
            <w:tcW w:w="2070" w:type="dxa"/>
            <w:tcBorders>
              <w:top w:val="single" w:sz="4" w:space="0" w:color="auto"/>
              <w:left w:val="single" w:sz="4" w:space="0" w:color="auto"/>
              <w:bottom w:val="nil"/>
              <w:right w:val="single" w:sz="4" w:space="0" w:color="auto"/>
            </w:tcBorders>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Observaciones</w:t>
            </w:r>
          </w:p>
        </w:tc>
        <w:tc>
          <w:tcPr>
            <w:tcW w:w="1350" w:type="dxa"/>
            <w:tcBorders>
              <w:top w:val="single" w:sz="4" w:space="0" w:color="auto"/>
              <w:left w:val="single" w:sz="4" w:space="0" w:color="auto"/>
              <w:bottom w:val="nil"/>
              <w:right w:val="single" w:sz="4" w:space="0" w:color="auto"/>
            </w:tcBorders>
            <w:shd w:val="clear" w:color="auto" w:fill="D9D9D9" w:themeFill="background1" w:themeFillShade="D9"/>
          </w:tcPr>
          <w:p>
            <w:pPr>
              <w:jc w:val="center"/>
              <w:rPr>
                <w:rFonts w:ascii="Arial" w:hAnsi="Arial" w:cs="Arial"/>
                <w:b/>
                <w:sz w:val="18"/>
                <w:szCs w:val="18"/>
                <w:lang w:val="es-ES"/>
              </w:rPr>
            </w:pPr>
            <w:r>
              <w:rPr>
                <w:rFonts w:ascii="Arial" w:hAnsi="Arial" w:cs="Arial"/>
                <w:b/>
                <w:sz w:val="18"/>
                <w:szCs w:val="18"/>
                <w:lang w:val="es-ES"/>
              </w:rPr>
              <w:t>Metodología de Evaluación</w:t>
            </w:r>
          </w:p>
        </w:tc>
      </w:tr>
      <w:tr>
        <w:trPr>
          <w:trHeight w:val="20"/>
        </w:trPr>
        <w:tc>
          <w:tcPr>
            <w:tcW w:w="2497" w:type="dxa"/>
            <w:vMerge/>
            <w:tcBorders>
              <w:bottom w:val="single" w:sz="4" w:space="0" w:color="000000"/>
            </w:tcBorders>
            <w:shd w:val="clear" w:color="auto" w:fill="FFFF99"/>
            <w:vAlign w:val="center"/>
          </w:tcPr>
          <w:p>
            <w:pPr>
              <w:jc w:val="center"/>
              <w:rPr>
                <w:rFonts w:ascii="Arial" w:hAnsi="Arial" w:cs="Arial"/>
                <w:b/>
                <w:sz w:val="18"/>
                <w:szCs w:val="18"/>
                <w:lang w:val="es-ES"/>
              </w:rPr>
            </w:pPr>
          </w:p>
        </w:tc>
        <w:tc>
          <w:tcPr>
            <w:tcW w:w="990" w:type="dxa"/>
            <w:vMerge/>
            <w:tcBorders>
              <w:bottom w:val="single" w:sz="4" w:space="0" w:color="000000"/>
            </w:tcBorders>
            <w:shd w:val="clear" w:color="auto" w:fill="FFFF99"/>
            <w:vAlign w:val="center"/>
          </w:tcPr>
          <w:p>
            <w:pPr>
              <w:jc w:val="center"/>
              <w:rPr>
                <w:rFonts w:ascii="Arial" w:hAnsi="Arial" w:cs="Arial"/>
                <w:b/>
                <w:sz w:val="18"/>
                <w:szCs w:val="18"/>
                <w:lang w:val="es-ES"/>
              </w:rPr>
            </w:pPr>
          </w:p>
        </w:tc>
        <w:tc>
          <w:tcPr>
            <w:tcW w:w="900" w:type="dxa"/>
            <w:tcBorders>
              <w:bottom w:val="single" w:sz="4" w:space="0" w:color="000000"/>
            </w:tcBorders>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Valor</w:t>
            </w:r>
          </w:p>
        </w:tc>
        <w:tc>
          <w:tcPr>
            <w:tcW w:w="810" w:type="dxa"/>
            <w:tcBorders>
              <w:bottom w:val="single" w:sz="4" w:space="0" w:color="000000"/>
            </w:tcBorders>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Año</w:t>
            </w:r>
          </w:p>
        </w:tc>
        <w:tc>
          <w:tcPr>
            <w:tcW w:w="810" w:type="dxa"/>
            <w:tcBorders>
              <w:bottom w:val="single" w:sz="4" w:space="0" w:color="000000"/>
            </w:tcBorders>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Valor</w:t>
            </w:r>
          </w:p>
        </w:tc>
        <w:tc>
          <w:tcPr>
            <w:tcW w:w="1170" w:type="dxa"/>
            <w:tcBorders>
              <w:bottom w:val="single" w:sz="4" w:space="0" w:color="000000"/>
              <w:right w:val="single" w:sz="4" w:space="0" w:color="auto"/>
            </w:tcBorders>
            <w:shd w:val="clear" w:color="auto" w:fill="D9D9D9" w:themeFill="background1" w:themeFillShade="D9"/>
            <w:vAlign w:val="center"/>
          </w:tcPr>
          <w:p>
            <w:pPr>
              <w:jc w:val="center"/>
              <w:rPr>
                <w:rFonts w:ascii="Arial" w:hAnsi="Arial" w:cs="Arial"/>
                <w:b/>
                <w:sz w:val="18"/>
                <w:szCs w:val="18"/>
                <w:lang w:val="es-ES"/>
              </w:rPr>
            </w:pPr>
            <w:r>
              <w:rPr>
                <w:rFonts w:ascii="Arial" w:hAnsi="Arial" w:cs="Arial"/>
                <w:b/>
                <w:sz w:val="18"/>
                <w:szCs w:val="18"/>
                <w:lang w:val="es-ES"/>
              </w:rPr>
              <w:t>Año</w:t>
            </w:r>
          </w:p>
        </w:tc>
        <w:tc>
          <w:tcPr>
            <w:tcW w:w="126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Arial" w:hAnsi="Arial" w:cs="Arial"/>
                <w:b/>
                <w:sz w:val="18"/>
                <w:szCs w:val="18"/>
                <w:lang w:val="es-ES"/>
              </w:rPr>
            </w:pPr>
          </w:p>
        </w:tc>
        <w:tc>
          <w:tcPr>
            <w:tcW w:w="2070" w:type="dxa"/>
            <w:tcBorders>
              <w:top w:val="nil"/>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Arial" w:hAnsi="Arial" w:cs="Arial"/>
                <w:b/>
                <w:sz w:val="18"/>
                <w:szCs w:val="18"/>
                <w:lang w:val="es-ES"/>
              </w:rPr>
            </w:pPr>
          </w:p>
        </w:tc>
        <w:tc>
          <w:tcPr>
            <w:tcW w:w="1350" w:type="dxa"/>
            <w:tcBorders>
              <w:top w:val="nil"/>
              <w:left w:val="single" w:sz="4" w:space="0" w:color="auto"/>
              <w:bottom w:val="single" w:sz="4" w:space="0" w:color="auto"/>
              <w:right w:val="single" w:sz="4" w:space="0" w:color="auto"/>
            </w:tcBorders>
            <w:shd w:val="clear" w:color="auto" w:fill="D9D9D9" w:themeFill="background1" w:themeFillShade="D9"/>
          </w:tcPr>
          <w:p>
            <w:pPr>
              <w:jc w:val="center"/>
              <w:rPr>
                <w:rFonts w:ascii="Arial" w:hAnsi="Arial" w:cs="Arial"/>
                <w:b/>
                <w:sz w:val="18"/>
                <w:szCs w:val="18"/>
                <w:lang w:val="es-ES"/>
              </w:rPr>
            </w:pPr>
          </w:p>
        </w:tc>
      </w:tr>
      <w:tr>
        <w:trPr>
          <w:trHeight w:val="341"/>
        </w:trPr>
        <w:tc>
          <w:tcPr>
            <w:tcW w:w="10507" w:type="dxa"/>
            <w:gridSpan w:val="9"/>
            <w:shd w:val="clear" w:color="auto" w:fill="auto"/>
            <w:vAlign w:val="center"/>
          </w:tcPr>
          <w:p>
            <w:pPr>
              <w:ind w:left="-42"/>
              <w:rPr>
                <w:rFonts w:ascii="Arial" w:hAnsi="Arial" w:cs="Arial"/>
                <w:b/>
                <w:caps/>
                <w:sz w:val="18"/>
                <w:szCs w:val="18"/>
                <w:u w:val="single"/>
                <w:lang w:val="es-ES"/>
              </w:rPr>
            </w:pPr>
            <w:r>
              <w:rPr>
                <w:rFonts w:ascii="Arial" w:hAnsi="Arial" w:cs="Arial"/>
                <w:b/>
                <w:caps/>
                <w:sz w:val="18"/>
                <w:szCs w:val="18"/>
                <w:u w:val="single"/>
                <w:lang w:val="es-ES"/>
              </w:rPr>
              <w:t>Impacto esperado</w:t>
            </w:r>
          </w:p>
        </w:tc>
        <w:tc>
          <w:tcPr>
            <w:tcW w:w="1350" w:type="dxa"/>
          </w:tcPr>
          <w:p>
            <w:pPr>
              <w:ind w:left="-42"/>
              <w:rPr>
                <w:rFonts w:ascii="Arial" w:hAnsi="Arial" w:cs="Arial"/>
                <w:b/>
                <w:caps/>
                <w:sz w:val="18"/>
                <w:szCs w:val="18"/>
                <w:u w:val="single"/>
                <w:lang w:val="es-ES"/>
              </w:rPr>
            </w:pPr>
          </w:p>
        </w:tc>
      </w:tr>
      <w:tr>
        <w:trPr>
          <w:trHeight w:val="60"/>
        </w:trPr>
        <w:tc>
          <w:tcPr>
            <w:tcW w:w="2497" w:type="dxa"/>
            <w:vAlign w:val="center"/>
          </w:tcPr>
          <w:p>
            <w:pPr>
              <w:pStyle w:val="ListParagraph"/>
              <w:spacing w:after="0" w:line="240" w:lineRule="auto"/>
              <w:ind w:left="-42"/>
              <w:rPr>
                <w:rFonts w:ascii="Arial" w:hAnsi="Arial" w:cs="Arial"/>
                <w:sz w:val="18"/>
                <w:szCs w:val="18"/>
              </w:rPr>
            </w:pPr>
            <w:r>
              <w:rPr>
                <w:rFonts w:ascii="Arial" w:hAnsi="Arial" w:cs="Arial"/>
                <w:sz w:val="18"/>
                <w:szCs w:val="18"/>
              </w:rPr>
              <w:t>recaudación tributaria y no tributaria/ PIB nacional</w:t>
            </w:r>
          </w:p>
        </w:tc>
        <w:tc>
          <w:tcPr>
            <w:tcW w:w="990" w:type="dxa"/>
            <w:vAlign w:val="center"/>
          </w:tcPr>
          <w:p>
            <w:pPr>
              <w:ind w:left="-42"/>
              <w:jc w:val="center"/>
              <w:rPr>
                <w:rFonts w:ascii="Arial" w:hAnsi="Arial" w:cs="Arial"/>
                <w:sz w:val="18"/>
                <w:szCs w:val="18"/>
                <w:lang w:val="es-ES"/>
              </w:rPr>
            </w:pPr>
            <w:r>
              <w:rPr>
                <w:rFonts w:ascii="Arial" w:hAnsi="Arial" w:cs="Arial"/>
                <w:sz w:val="18"/>
                <w:szCs w:val="18"/>
                <w:lang w:val="es-ES"/>
              </w:rPr>
              <w:t>%</w:t>
            </w:r>
          </w:p>
        </w:tc>
        <w:tc>
          <w:tcPr>
            <w:tcW w:w="900" w:type="dxa"/>
            <w:vAlign w:val="center"/>
          </w:tcPr>
          <w:p>
            <w:pPr>
              <w:ind w:left="-42"/>
              <w:jc w:val="center"/>
              <w:rPr>
                <w:rFonts w:ascii="Arial" w:hAnsi="Arial" w:cs="Arial"/>
                <w:sz w:val="18"/>
                <w:szCs w:val="18"/>
                <w:lang w:val="es-ES"/>
              </w:rPr>
            </w:pPr>
            <w:r>
              <w:rPr>
                <w:rFonts w:ascii="Arial" w:hAnsi="Arial" w:cs="Arial"/>
                <w:sz w:val="18"/>
                <w:szCs w:val="18"/>
                <w:lang w:val="es-ES"/>
              </w:rPr>
              <w:t>25,22</w:t>
            </w:r>
          </w:p>
        </w:tc>
        <w:tc>
          <w:tcPr>
            <w:tcW w:w="810" w:type="dxa"/>
            <w:vAlign w:val="center"/>
          </w:tcPr>
          <w:p>
            <w:pPr>
              <w:ind w:left="-42"/>
              <w:jc w:val="center"/>
              <w:rPr>
                <w:rFonts w:ascii="Arial" w:hAnsi="Arial" w:cs="Arial"/>
                <w:sz w:val="18"/>
                <w:szCs w:val="18"/>
                <w:lang w:val="es-ES"/>
              </w:rPr>
            </w:pPr>
            <w:r>
              <w:rPr>
                <w:rFonts w:ascii="Arial" w:hAnsi="Arial" w:cs="Arial"/>
                <w:sz w:val="18"/>
                <w:szCs w:val="18"/>
                <w:lang w:val="es-ES"/>
              </w:rPr>
              <w:t>2017</w:t>
            </w:r>
          </w:p>
        </w:tc>
        <w:tc>
          <w:tcPr>
            <w:tcW w:w="810" w:type="dxa"/>
            <w:vAlign w:val="center"/>
          </w:tcPr>
          <w:p>
            <w:pPr>
              <w:ind w:left="-42"/>
              <w:jc w:val="center"/>
              <w:rPr>
                <w:rFonts w:ascii="Arial" w:eastAsia="Arial Unicode MS" w:hAnsi="Arial" w:cs="Arial"/>
                <w:bCs/>
                <w:sz w:val="18"/>
                <w:szCs w:val="18"/>
              </w:rPr>
            </w:pPr>
            <w:r>
              <w:rPr>
                <w:rFonts w:ascii="Arial" w:eastAsia="Arial Unicode MS" w:hAnsi="Arial" w:cs="Arial"/>
                <w:bCs/>
                <w:sz w:val="18"/>
                <w:szCs w:val="18"/>
              </w:rPr>
              <w:t>25,26</w:t>
            </w:r>
          </w:p>
        </w:tc>
        <w:tc>
          <w:tcPr>
            <w:tcW w:w="1170" w:type="dxa"/>
            <w:vAlign w:val="center"/>
          </w:tcPr>
          <w:p>
            <w:pPr>
              <w:ind w:left="-42"/>
              <w:jc w:val="center"/>
              <w:rPr>
                <w:rFonts w:ascii="Arial" w:hAnsi="Arial" w:cs="Arial"/>
                <w:sz w:val="18"/>
                <w:szCs w:val="18"/>
                <w:lang w:val="es-ES"/>
              </w:rPr>
            </w:pPr>
            <w:r>
              <w:rPr>
                <w:rFonts w:ascii="Arial" w:hAnsi="Arial" w:cs="Arial"/>
                <w:sz w:val="18"/>
                <w:szCs w:val="18"/>
                <w:lang w:val="es-ES"/>
              </w:rPr>
              <w:t>2022</w:t>
            </w:r>
          </w:p>
        </w:tc>
        <w:tc>
          <w:tcPr>
            <w:tcW w:w="1260" w:type="dxa"/>
            <w:gridSpan w:val="2"/>
            <w:vAlign w:val="center"/>
          </w:tcPr>
          <w:p>
            <w:pPr>
              <w:spacing w:before="60" w:after="60"/>
              <w:ind w:left="-42"/>
              <w:jc w:val="center"/>
              <w:rPr>
                <w:rFonts w:ascii="Arial" w:hAnsi="Arial" w:cs="Arial"/>
                <w:sz w:val="18"/>
                <w:szCs w:val="18"/>
                <w:lang w:val="es-ES"/>
              </w:rPr>
            </w:pPr>
            <w:r>
              <w:rPr>
                <w:rFonts w:ascii="Arial" w:hAnsi="Arial" w:cs="Arial"/>
                <w:sz w:val="18"/>
                <w:szCs w:val="18"/>
                <w:lang w:val="es-ES"/>
              </w:rPr>
              <w:t xml:space="preserve">Estadísticas de recaudación de AFIP publicado en página </w:t>
            </w:r>
            <w:r>
              <w:rPr>
                <w:rFonts w:ascii="Arial" w:hAnsi="Arial" w:cs="Arial"/>
                <w:i/>
                <w:sz w:val="18"/>
                <w:szCs w:val="18"/>
                <w:lang w:val="es-ES"/>
              </w:rPr>
              <w:t>web</w:t>
            </w:r>
          </w:p>
        </w:tc>
        <w:tc>
          <w:tcPr>
            <w:tcW w:w="2070" w:type="dxa"/>
            <w:vAlign w:val="center"/>
          </w:tcPr>
          <w:p>
            <w:pPr>
              <w:spacing w:before="120" w:after="120"/>
              <w:ind w:left="-42"/>
              <w:rPr>
                <w:rFonts w:ascii="Arial" w:hAnsi="Arial" w:cs="Arial"/>
                <w:sz w:val="18"/>
                <w:szCs w:val="18"/>
                <w:lang w:val="es-ES"/>
              </w:rPr>
            </w:pPr>
            <w:r>
              <w:rPr>
                <w:rFonts w:ascii="Arial" w:hAnsi="Arial" w:cs="Arial"/>
                <w:sz w:val="18"/>
                <w:szCs w:val="18"/>
                <w:lang w:val="es-ES"/>
              </w:rPr>
              <w:t>Los principales contribuciones incluidas, son Impuesto a las Ganancias, Impuesto sobre los Débitos y Créditos en Cuenta Corriente, IVA, Contribuciones de la Seguridad Social y contribuciones aduaneras. La evaluación discriminará cuál es el crecimiento del producto atribuible al programa controlando por cambios en la política tributaria</w:t>
            </w:r>
          </w:p>
        </w:tc>
        <w:tc>
          <w:tcPr>
            <w:tcW w:w="1350" w:type="dxa"/>
          </w:tcPr>
          <w:p>
            <w:pPr>
              <w:spacing w:before="120" w:after="120"/>
              <w:ind w:left="-42"/>
              <w:rPr>
                <w:rFonts w:ascii="Arial" w:hAnsi="Arial" w:cs="Arial"/>
                <w:sz w:val="18"/>
                <w:szCs w:val="18"/>
                <w:lang w:val="es-ES"/>
              </w:rPr>
            </w:pPr>
            <w:r>
              <w:rPr>
                <w:rFonts w:ascii="Arial" w:hAnsi="Arial" w:cs="Arial"/>
                <w:sz w:val="18"/>
                <w:szCs w:val="18"/>
                <w:lang w:val="es-ES"/>
              </w:rPr>
              <w:t>Antes-después</w:t>
            </w:r>
          </w:p>
        </w:tc>
      </w:tr>
    </w:tbl>
    <w:p>
      <w:pPr>
        <w:spacing w:before="240" w:after="40"/>
        <w:jc w:val="center"/>
        <w:rPr>
          <w:rFonts w:ascii="Arial" w:hAnsi="Arial" w:cs="Arial"/>
          <w:b/>
          <w:smallCaps/>
          <w:lang w:val="es-ES_tradnl"/>
        </w:rPr>
      </w:pPr>
    </w:p>
    <w:p>
      <w:pPr>
        <w:spacing w:before="240" w:after="40"/>
        <w:jc w:val="center"/>
        <w:rPr>
          <w:rFonts w:ascii="Arial" w:hAnsi="Arial" w:cs="Arial"/>
          <w:b/>
          <w:smallCaps/>
          <w:lang w:val="es-ES_tradnl"/>
        </w:rPr>
      </w:pPr>
    </w:p>
    <w:p>
      <w:pPr>
        <w:spacing w:before="240" w:after="40"/>
        <w:jc w:val="center"/>
        <w:rPr>
          <w:rFonts w:ascii="Arial" w:hAnsi="Arial" w:cs="Arial"/>
          <w:b/>
          <w:smallCaps/>
          <w:lang w:val="es-ES_tradnl"/>
        </w:rPr>
      </w:pPr>
    </w:p>
    <w:p>
      <w:pPr>
        <w:spacing w:before="240" w:after="40"/>
        <w:jc w:val="center"/>
        <w:rPr>
          <w:rFonts w:ascii="Arial" w:hAnsi="Arial" w:cs="Arial"/>
          <w:b/>
          <w:smallCaps/>
          <w:lang w:val="es-ES_tradnl"/>
        </w:rPr>
      </w:pPr>
    </w:p>
    <w:p>
      <w:pPr>
        <w:spacing w:before="240" w:after="40"/>
        <w:jc w:val="center"/>
        <w:rPr>
          <w:rFonts w:ascii="Arial" w:hAnsi="Arial" w:cs="Arial"/>
          <w:b/>
          <w:smallCaps/>
          <w:lang w:val="es-ES_tradnl"/>
        </w:rPr>
      </w:pPr>
    </w:p>
    <w:p>
      <w:pPr>
        <w:autoSpaceDE w:val="0"/>
        <w:autoSpaceDN w:val="0"/>
        <w:adjustRightInd w:val="0"/>
        <w:spacing w:before="240" w:after="40"/>
        <w:jc w:val="center"/>
        <w:rPr>
          <w:rFonts w:ascii="Arial" w:hAnsi="Arial" w:cs="Arial"/>
          <w:b/>
          <w:smallCaps/>
          <w:color w:val="000000"/>
          <w:lang w:val="es-ES"/>
        </w:rPr>
      </w:pPr>
      <w:r>
        <w:rPr>
          <w:rFonts w:ascii="Arial" w:hAnsi="Arial" w:cs="Arial"/>
          <w:b/>
          <w:smallCaps/>
          <w:color w:val="000000"/>
          <w:lang w:val="es-ES"/>
        </w:rPr>
        <w:lastRenderedPageBreak/>
        <w:t>Resultados Esperados</w:t>
      </w:r>
    </w:p>
    <w:tbl>
      <w:tblPr>
        <w:tblW w:w="1338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7"/>
        <w:gridCol w:w="990"/>
        <w:gridCol w:w="900"/>
        <w:gridCol w:w="900"/>
        <w:gridCol w:w="720"/>
        <w:gridCol w:w="630"/>
        <w:gridCol w:w="900"/>
        <w:gridCol w:w="720"/>
        <w:gridCol w:w="1530"/>
        <w:gridCol w:w="1980"/>
        <w:gridCol w:w="1620"/>
      </w:tblGrid>
      <w:tr>
        <w:trPr>
          <w:trHeight w:val="20"/>
          <w:tblHeader/>
        </w:trPr>
        <w:tc>
          <w:tcPr>
            <w:tcW w:w="2497" w:type="dxa"/>
            <w:vMerge w:val="restart"/>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Resultados Esperados</w:t>
            </w:r>
          </w:p>
        </w:tc>
        <w:tc>
          <w:tcPr>
            <w:tcW w:w="990" w:type="dxa"/>
            <w:vMerge w:val="restart"/>
            <w:shd w:val="clear" w:color="auto" w:fill="D9D9D9" w:themeFill="background1" w:themeFillShade="D9"/>
            <w:vAlign w:val="center"/>
          </w:tcPr>
          <w:p>
            <w:pPr>
              <w:spacing w:before="20"/>
              <w:ind w:left="-132" w:right="-102"/>
              <w:jc w:val="center"/>
              <w:rPr>
                <w:rFonts w:ascii="Arial" w:hAnsi="Arial" w:cs="Arial"/>
                <w:b/>
                <w:sz w:val="18"/>
                <w:szCs w:val="20"/>
                <w:lang w:val="es-ES"/>
              </w:rPr>
            </w:pPr>
            <w:r>
              <w:rPr>
                <w:rFonts w:ascii="Arial" w:hAnsi="Arial" w:cs="Arial"/>
                <w:b/>
                <w:sz w:val="18"/>
                <w:szCs w:val="20"/>
                <w:lang w:val="es-ES"/>
              </w:rPr>
              <w:t>Unidad de medida</w:t>
            </w:r>
          </w:p>
        </w:tc>
        <w:tc>
          <w:tcPr>
            <w:tcW w:w="1800" w:type="dxa"/>
            <w:gridSpan w:val="2"/>
            <w:tcBorders>
              <w:bottom w:val="single" w:sz="4" w:space="0" w:color="000000"/>
            </w:tcBorders>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Línea de base</w:t>
            </w:r>
          </w:p>
        </w:tc>
        <w:tc>
          <w:tcPr>
            <w:tcW w:w="1350" w:type="dxa"/>
            <w:gridSpan w:val="2"/>
            <w:tcBorders>
              <w:bottom w:val="single" w:sz="4" w:space="0" w:color="000000"/>
            </w:tcBorders>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Intermedios</w:t>
            </w:r>
          </w:p>
        </w:tc>
        <w:tc>
          <w:tcPr>
            <w:tcW w:w="1620" w:type="dxa"/>
            <w:gridSpan w:val="2"/>
            <w:tcBorders>
              <w:bottom w:val="single" w:sz="4" w:space="0" w:color="000000"/>
            </w:tcBorders>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Metas</w:t>
            </w:r>
          </w:p>
        </w:tc>
        <w:tc>
          <w:tcPr>
            <w:tcW w:w="1530" w:type="dxa"/>
            <w:vMerge w:val="restart"/>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Medio de verificación</w:t>
            </w:r>
          </w:p>
        </w:tc>
        <w:tc>
          <w:tcPr>
            <w:tcW w:w="1980" w:type="dxa"/>
            <w:vMerge w:val="restart"/>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Observaciones</w:t>
            </w:r>
          </w:p>
        </w:tc>
        <w:tc>
          <w:tcPr>
            <w:tcW w:w="1620" w:type="dxa"/>
            <w:vMerge w:val="restart"/>
            <w:shd w:val="clear" w:color="auto" w:fill="D9D9D9" w:themeFill="background1" w:themeFillShade="D9"/>
          </w:tcPr>
          <w:p>
            <w:pPr>
              <w:spacing w:before="20"/>
              <w:jc w:val="center"/>
              <w:rPr>
                <w:rFonts w:ascii="Arial" w:hAnsi="Arial" w:cs="Arial"/>
                <w:b/>
                <w:sz w:val="18"/>
                <w:szCs w:val="20"/>
                <w:lang w:val="es-ES"/>
              </w:rPr>
            </w:pPr>
            <w:r>
              <w:rPr>
                <w:rFonts w:ascii="Arial" w:hAnsi="Arial" w:cs="Arial"/>
                <w:b/>
                <w:sz w:val="18"/>
                <w:szCs w:val="20"/>
                <w:lang w:val="es-ES"/>
              </w:rPr>
              <w:t>Metodología de Evaluación</w:t>
            </w:r>
          </w:p>
        </w:tc>
      </w:tr>
      <w:tr>
        <w:trPr>
          <w:trHeight w:val="20"/>
          <w:tblHeader/>
        </w:trPr>
        <w:tc>
          <w:tcPr>
            <w:tcW w:w="2497" w:type="dxa"/>
            <w:vMerge/>
            <w:tcBorders>
              <w:bottom w:val="single" w:sz="4" w:space="0" w:color="000000"/>
            </w:tcBorders>
            <w:shd w:val="clear" w:color="auto" w:fill="FFFF99"/>
            <w:vAlign w:val="center"/>
          </w:tcPr>
          <w:p>
            <w:pPr>
              <w:spacing w:before="20"/>
              <w:jc w:val="center"/>
              <w:rPr>
                <w:rFonts w:ascii="Arial" w:hAnsi="Arial" w:cs="Arial"/>
                <w:b/>
                <w:sz w:val="18"/>
                <w:szCs w:val="20"/>
                <w:lang w:val="es-ES"/>
              </w:rPr>
            </w:pPr>
          </w:p>
        </w:tc>
        <w:tc>
          <w:tcPr>
            <w:tcW w:w="990" w:type="dxa"/>
            <w:vMerge/>
            <w:tcBorders>
              <w:bottom w:val="single" w:sz="4" w:space="0" w:color="000000"/>
            </w:tcBorders>
            <w:shd w:val="clear" w:color="auto" w:fill="FFFF99"/>
            <w:vAlign w:val="center"/>
          </w:tcPr>
          <w:p>
            <w:pPr>
              <w:spacing w:before="20"/>
              <w:ind w:left="-132" w:right="-102"/>
              <w:jc w:val="center"/>
              <w:rPr>
                <w:rFonts w:ascii="Arial" w:hAnsi="Arial" w:cs="Arial"/>
                <w:b/>
                <w:sz w:val="18"/>
                <w:szCs w:val="20"/>
                <w:lang w:val="es-ES"/>
              </w:rPr>
            </w:pPr>
          </w:p>
        </w:tc>
        <w:tc>
          <w:tcPr>
            <w:tcW w:w="900" w:type="dxa"/>
            <w:tcBorders>
              <w:bottom w:val="single" w:sz="4" w:space="0" w:color="000000"/>
            </w:tcBorders>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Valor</w:t>
            </w:r>
          </w:p>
        </w:tc>
        <w:tc>
          <w:tcPr>
            <w:tcW w:w="900" w:type="dxa"/>
            <w:tcBorders>
              <w:bottom w:val="single" w:sz="4" w:space="0" w:color="000000"/>
            </w:tcBorders>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Año</w:t>
            </w:r>
          </w:p>
        </w:tc>
        <w:tc>
          <w:tcPr>
            <w:tcW w:w="720" w:type="dxa"/>
            <w:tcBorders>
              <w:bottom w:val="single" w:sz="4" w:space="0" w:color="000000"/>
            </w:tcBorders>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Valor</w:t>
            </w:r>
          </w:p>
        </w:tc>
        <w:tc>
          <w:tcPr>
            <w:tcW w:w="630" w:type="dxa"/>
            <w:tcBorders>
              <w:bottom w:val="single" w:sz="4" w:space="0" w:color="000000"/>
            </w:tcBorders>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Año</w:t>
            </w:r>
          </w:p>
        </w:tc>
        <w:tc>
          <w:tcPr>
            <w:tcW w:w="900" w:type="dxa"/>
            <w:tcBorders>
              <w:bottom w:val="single" w:sz="4" w:space="0" w:color="000000"/>
            </w:tcBorders>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Valor</w:t>
            </w:r>
          </w:p>
        </w:tc>
        <w:tc>
          <w:tcPr>
            <w:tcW w:w="720" w:type="dxa"/>
            <w:tcBorders>
              <w:bottom w:val="single" w:sz="4" w:space="0" w:color="000000"/>
            </w:tcBorders>
            <w:shd w:val="clear" w:color="auto" w:fill="D9D9D9" w:themeFill="background1" w:themeFillShade="D9"/>
            <w:vAlign w:val="center"/>
          </w:tcPr>
          <w:p>
            <w:pPr>
              <w:spacing w:before="20"/>
              <w:jc w:val="center"/>
              <w:rPr>
                <w:rFonts w:ascii="Arial" w:hAnsi="Arial" w:cs="Arial"/>
                <w:b/>
                <w:sz w:val="18"/>
                <w:szCs w:val="20"/>
                <w:lang w:val="es-ES"/>
              </w:rPr>
            </w:pPr>
            <w:r>
              <w:rPr>
                <w:rFonts w:ascii="Arial" w:hAnsi="Arial" w:cs="Arial"/>
                <w:b/>
                <w:sz w:val="18"/>
                <w:szCs w:val="20"/>
                <w:lang w:val="es-ES"/>
              </w:rPr>
              <w:t>Año</w:t>
            </w:r>
          </w:p>
        </w:tc>
        <w:tc>
          <w:tcPr>
            <w:tcW w:w="1530" w:type="dxa"/>
            <w:vMerge/>
            <w:tcBorders>
              <w:bottom w:val="single" w:sz="4" w:space="0" w:color="000000"/>
            </w:tcBorders>
            <w:shd w:val="clear" w:color="auto" w:fill="FFFF99"/>
            <w:vAlign w:val="center"/>
          </w:tcPr>
          <w:p>
            <w:pPr>
              <w:spacing w:before="20"/>
              <w:jc w:val="center"/>
              <w:rPr>
                <w:rFonts w:ascii="Arial" w:hAnsi="Arial" w:cs="Arial"/>
                <w:b/>
                <w:sz w:val="18"/>
                <w:szCs w:val="20"/>
                <w:lang w:val="es-ES"/>
              </w:rPr>
            </w:pPr>
          </w:p>
        </w:tc>
        <w:tc>
          <w:tcPr>
            <w:tcW w:w="1980" w:type="dxa"/>
            <w:vMerge/>
            <w:tcBorders>
              <w:bottom w:val="single" w:sz="4" w:space="0" w:color="000000"/>
            </w:tcBorders>
            <w:shd w:val="clear" w:color="auto" w:fill="FFFF99"/>
            <w:vAlign w:val="center"/>
          </w:tcPr>
          <w:p>
            <w:pPr>
              <w:spacing w:before="20"/>
              <w:jc w:val="center"/>
              <w:rPr>
                <w:rFonts w:ascii="Arial" w:hAnsi="Arial" w:cs="Arial"/>
                <w:b/>
                <w:sz w:val="18"/>
                <w:szCs w:val="20"/>
                <w:lang w:val="es-ES"/>
              </w:rPr>
            </w:pPr>
          </w:p>
        </w:tc>
        <w:tc>
          <w:tcPr>
            <w:tcW w:w="1620" w:type="dxa"/>
            <w:vMerge/>
            <w:tcBorders>
              <w:bottom w:val="single" w:sz="4" w:space="0" w:color="000000"/>
            </w:tcBorders>
            <w:shd w:val="clear" w:color="auto" w:fill="FFFF99"/>
          </w:tcPr>
          <w:p>
            <w:pPr>
              <w:spacing w:before="20"/>
              <w:jc w:val="center"/>
              <w:rPr>
                <w:rFonts w:ascii="Arial" w:hAnsi="Arial" w:cs="Arial"/>
                <w:b/>
                <w:sz w:val="18"/>
                <w:szCs w:val="20"/>
                <w:lang w:val="es-ES"/>
              </w:rPr>
            </w:pPr>
          </w:p>
        </w:tc>
      </w:tr>
      <w:tr>
        <w:trPr>
          <w:trHeight w:val="332"/>
        </w:trPr>
        <w:tc>
          <w:tcPr>
            <w:tcW w:w="13387" w:type="dxa"/>
            <w:gridSpan w:val="11"/>
            <w:shd w:val="clear" w:color="auto" w:fill="auto"/>
            <w:vAlign w:val="center"/>
          </w:tcPr>
          <w:p>
            <w:pPr>
              <w:spacing w:before="20"/>
              <w:ind w:left="-42" w:right="-102"/>
              <w:rPr>
                <w:rFonts w:ascii="Arial" w:hAnsi="Arial" w:cs="Arial"/>
                <w:b/>
                <w:caps/>
                <w:sz w:val="18"/>
                <w:szCs w:val="20"/>
                <w:u w:val="single"/>
                <w:lang w:val="es-ES"/>
              </w:rPr>
            </w:pPr>
            <w:r>
              <w:rPr>
                <w:rFonts w:ascii="Arial" w:hAnsi="Arial" w:cs="Arial"/>
                <w:b/>
                <w:caps/>
                <w:sz w:val="18"/>
                <w:szCs w:val="20"/>
                <w:u w:val="single"/>
                <w:lang w:val="es-ES"/>
              </w:rPr>
              <w:t>Resultado esperado</w:t>
            </w:r>
          </w:p>
        </w:tc>
      </w:tr>
      <w:tr>
        <w:trPr>
          <w:trHeight w:val="864"/>
        </w:trPr>
        <w:tc>
          <w:tcPr>
            <w:tcW w:w="2497" w:type="dxa"/>
            <w:vAlign w:val="center"/>
          </w:tcPr>
          <w:p>
            <w:pPr>
              <w:spacing w:before="20"/>
              <w:ind w:left="-42"/>
              <w:rPr>
                <w:rFonts w:ascii="Arial" w:hAnsi="Arial" w:cs="Arial"/>
                <w:iCs/>
                <w:sz w:val="18"/>
                <w:szCs w:val="20"/>
                <w:lang w:val="es-ES"/>
              </w:rPr>
            </w:pPr>
            <w:r>
              <w:rPr>
                <w:rFonts w:ascii="Arial" w:hAnsi="Arial" w:cs="Arial"/>
                <w:b/>
                <w:sz w:val="18"/>
                <w:szCs w:val="20"/>
                <w:lang w:val="es-ES"/>
              </w:rPr>
              <w:t>Resultado 1</w:t>
            </w:r>
          </w:p>
          <w:p>
            <w:pPr>
              <w:pStyle w:val="ListParagraph"/>
              <w:spacing w:before="20" w:after="0" w:line="240" w:lineRule="auto"/>
              <w:ind w:left="-42"/>
              <w:contextualSpacing w:val="0"/>
              <w:rPr>
                <w:rFonts w:ascii="Arial" w:hAnsi="Arial" w:cs="Arial"/>
                <w:sz w:val="18"/>
                <w:szCs w:val="20"/>
              </w:rPr>
            </w:pPr>
            <w:r>
              <w:rPr>
                <w:rFonts w:ascii="Arial" w:hAnsi="Arial" w:cs="Arial"/>
                <w:iCs/>
                <w:sz w:val="18"/>
                <w:szCs w:val="20"/>
              </w:rPr>
              <w:t>Pagos voluntarios/Pagos Totales</w:t>
            </w:r>
          </w:p>
        </w:tc>
        <w:tc>
          <w:tcPr>
            <w:tcW w:w="990" w:type="dxa"/>
            <w:vAlign w:val="center"/>
          </w:tcPr>
          <w:p>
            <w:pPr>
              <w:spacing w:before="20"/>
              <w:ind w:left="-42" w:right="-102"/>
              <w:jc w:val="center"/>
              <w:rPr>
                <w:rFonts w:ascii="Arial" w:hAnsi="Arial" w:cs="Arial"/>
                <w:sz w:val="18"/>
                <w:szCs w:val="20"/>
                <w:lang w:val="es-ES"/>
              </w:rPr>
            </w:pPr>
            <w:r>
              <w:rPr>
                <w:rFonts w:ascii="Arial" w:hAnsi="Arial" w:cs="Arial"/>
                <w:sz w:val="18"/>
                <w:szCs w:val="20"/>
                <w:lang w:val="es-ES"/>
              </w:rPr>
              <w:t>%</w:t>
            </w:r>
          </w:p>
        </w:tc>
        <w:tc>
          <w:tcPr>
            <w:tcW w:w="90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84,2%</w:t>
            </w:r>
          </w:p>
        </w:tc>
        <w:tc>
          <w:tcPr>
            <w:tcW w:w="90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2016</w:t>
            </w:r>
          </w:p>
        </w:tc>
        <w:tc>
          <w:tcPr>
            <w:tcW w:w="72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85,0%</w:t>
            </w:r>
          </w:p>
        </w:tc>
        <w:tc>
          <w:tcPr>
            <w:tcW w:w="63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2020</w:t>
            </w:r>
          </w:p>
        </w:tc>
        <w:tc>
          <w:tcPr>
            <w:tcW w:w="90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85,5%</w:t>
            </w:r>
          </w:p>
        </w:tc>
        <w:tc>
          <w:tcPr>
            <w:tcW w:w="72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2022</w:t>
            </w:r>
          </w:p>
        </w:tc>
        <w:tc>
          <w:tcPr>
            <w:tcW w:w="153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 xml:space="preserve">Estadísticas de recaudación de AFIP publicado en página </w:t>
            </w:r>
            <w:r>
              <w:rPr>
                <w:rFonts w:ascii="Arial" w:hAnsi="Arial" w:cs="Arial"/>
                <w:i/>
                <w:sz w:val="18"/>
                <w:szCs w:val="20"/>
                <w:lang w:val="es-ES"/>
              </w:rPr>
              <w:t>web</w:t>
            </w:r>
          </w:p>
        </w:tc>
        <w:tc>
          <w:tcPr>
            <w:tcW w:w="1980" w:type="dxa"/>
          </w:tcPr>
          <w:p>
            <w:pPr>
              <w:spacing w:before="20"/>
              <w:ind w:left="-42"/>
              <w:rPr>
                <w:rFonts w:ascii="Arial" w:hAnsi="Arial" w:cs="Arial"/>
                <w:sz w:val="18"/>
                <w:szCs w:val="20"/>
                <w:lang w:val="es-ES"/>
              </w:rPr>
            </w:pPr>
            <w:r>
              <w:rPr>
                <w:rFonts w:ascii="Arial" w:hAnsi="Arial" w:cs="Arial"/>
                <w:sz w:val="18"/>
                <w:szCs w:val="20"/>
                <w:lang w:val="es-ES"/>
              </w:rPr>
              <w:t>Por pagos voluntarios se refiere a los pagos que no requieren de ninguna acción coactiva o de inducción. El incremento está en línea con incrementos mostrados en la literatura de hasta 4 puntos porcentuales.</w:t>
            </w:r>
          </w:p>
        </w:tc>
        <w:tc>
          <w:tcPr>
            <w:tcW w:w="1620" w:type="dxa"/>
          </w:tcPr>
          <w:p>
            <w:pPr>
              <w:spacing w:before="20"/>
              <w:ind w:left="-42"/>
              <w:rPr>
                <w:rFonts w:ascii="Arial" w:hAnsi="Arial" w:cs="Arial"/>
                <w:sz w:val="18"/>
                <w:szCs w:val="20"/>
                <w:lang w:val="es-ES"/>
              </w:rPr>
            </w:pPr>
            <w:r>
              <w:rPr>
                <w:rFonts w:ascii="Arial" w:hAnsi="Arial" w:cs="Arial"/>
                <w:sz w:val="18"/>
                <w:szCs w:val="20"/>
                <w:lang w:val="es-ES"/>
              </w:rPr>
              <w:t>Antes-después</w:t>
            </w:r>
          </w:p>
        </w:tc>
      </w:tr>
      <w:tr>
        <w:trPr>
          <w:trHeight w:val="20"/>
        </w:trPr>
        <w:tc>
          <w:tcPr>
            <w:tcW w:w="2497" w:type="dxa"/>
            <w:vAlign w:val="center"/>
          </w:tcPr>
          <w:p>
            <w:pPr>
              <w:spacing w:before="20"/>
              <w:ind w:left="-42"/>
              <w:rPr>
                <w:rFonts w:ascii="Arial" w:hAnsi="Arial" w:cs="Arial"/>
                <w:b/>
                <w:sz w:val="18"/>
                <w:szCs w:val="20"/>
                <w:lang w:val="es-ES_tradnl"/>
              </w:rPr>
            </w:pPr>
            <w:r>
              <w:rPr>
                <w:rFonts w:ascii="Arial" w:hAnsi="Arial" w:cs="Arial"/>
                <w:b/>
                <w:sz w:val="18"/>
                <w:szCs w:val="20"/>
                <w:lang w:val="es-ES_tradnl"/>
              </w:rPr>
              <w:t>Resultado 2</w:t>
            </w:r>
          </w:p>
          <w:p>
            <w:pPr>
              <w:pStyle w:val="ListParagraph"/>
              <w:spacing w:before="20" w:after="0" w:line="240" w:lineRule="auto"/>
              <w:ind w:left="-42"/>
              <w:contextualSpacing w:val="0"/>
              <w:rPr>
                <w:rFonts w:ascii="Arial" w:hAnsi="Arial" w:cs="Arial"/>
                <w:sz w:val="18"/>
                <w:szCs w:val="20"/>
              </w:rPr>
            </w:pPr>
            <w:r>
              <w:rPr>
                <w:rFonts w:ascii="Arial" w:eastAsia="Arial Unicode MS" w:hAnsi="Arial" w:cs="Arial"/>
                <w:sz w:val="18"/>
                <w:szCs w:val="20"/>
              </w:rPr>
              <w:t xml:space="preserve">Fiscalizaciones ordinarias finalizadas con interés fiscal por DGI/Fiscalizaciones ordinarias por DGI </w:t>
            </w:r>
          </w:p>
        </w:tc>
        <w:tc>
          <w:tcPr>
            <w:tcW w:w="990" w:type="dxa"/>
            <w:vAlign w:val="center"/>
          </w:tcPr>
          <w:p>
            <w:pPr>
              <w:spacing w:before="20"/>
              <w:ind w:left="-42" w:right="-102"/>
              <w:jc w:val="center"/>
              <w:rPr>
                <w:rFonts w:ascii="Arial" w:hAnsi="Arial" w:cs="Arial"/>
                <w:sz w:val="18"/>
                <w:szCs w:val="20"/>
                <w:lang w:val="es-ES"/>
              </w:rPr>
            </w:pPr>
            <w:r>
              <w:rPr>
                <w:rFonts w:ascii="Arial" w:hAnsi="Arial" w:cs="Arial"/>
                <w:sz w:val="18"/>
                <w:szCs w:val="20"/>
                <w:lang w:val="es-ES"/>
              </w:rPr>
              <w:t>%</w:t>
            </w:r>
            <w:r>
              <w:rPr>
                <w:rFonts w:ascii="Arial" w:eastAsia="Arial Unicode MS" w:hAnsi="Arial" w:cs="Arial"/>
                <w:sz w:val="18"/>
                <w:szCs w:val="20"/>
                <w:lang w:val="es-ES"/>
              </w:rPr>
              <w:t xml:space="preserve"> </w:t>
            </w:r>
          </w:p>
        </w:tc>
        <w:tc>
          <w:tcPr>
            <w:tcW w:w="900" w:type="dxa"/>
            <w:vAlign w:val="center"/>
          </w:tcPr>
          <w:p>
            <w:pPr>
              <w:spacing w:before="20"/>
              <w:ind w:left="-42"/>
              <w:jc w:val="center"/>
              <w:rPr>
                <w:rFonts w:ascii="Arial" w:hAnsi="Arial" w:cs="Arial"/>
                <w:bCs/>
                <w:sz w:val="18"/>
                <w:szCs w:val="20"/>
              </w:rPr>
            </w:pPr>
            <w:r>
              <w:rPr>
                <w:rFonts w:ascii="Arial" w:hAnsi="Arial" w:cs="Arial"/>
                <w:bCs/>
                <w:sz w:val="18"/>
                <w:szCs w:val="20"/>
              </w:rPr>
              <w:t>77%</w:t>
            </w:r>
          </w:p>
        </w:tc>
        <w:tc>
          <w:tcPr>
            <w:tcW w:w="90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2016</w:t>
            </w:r>
          </w:p>
        </w:tc>
        <w:tc>
          <w:tcPr>
            <w:tcW w:w="72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82%</w:t>
            </w:r>
          </w:p>
        </w:tc>
        <w:tc>
          <w:tcPr>
            <w:tcW w:w="63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2020</w:t>
            </w:r>
          </w:p>
        </w:tc>
        <w:tc>
          <w:tcPr>
            <w:tcW w:w="90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85,5%</w:t>
            </w:r>
          </w:p>
        </w:tc>
        <w:tc>
          <w:tcPr>
            <w:tcW w:w="72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2022</w:t>
            </w:r>
          </w:p>
        </w:tc>
        <w:tc>
          <w:tcPr>
            <w:tcW w:w="153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 xml:space="preserve">Estadísticas de fiscalización de AFIP publicado en página </w:t>
            </w:r>
            <w:r>
              <w:rPr>
                <w:rFonts w:ascii="Arial" w:hAnsi="Arial" w:cs="Arial"/>
                <w:i/>
                <w:sz w:val="18"/>
                <w:szCs w:val="20"/>
                <w:lang w:val="es-ES"/>
              </w:rPr>
              <w:t>web</w:t>
            </w:r>
          </w:p>
        </w:tc>
        <w:tc>
          <w:tcPr>
            <w:tcW w:w="1980" w:type="dxa"/>
          </w:tcPr>
          <w:p>
            <w:pPr>
              <w:spacing w:before="20"/>
              <w:ind w:left="-42"/>
              <w:rPr>
                <w:rFonts w:ascii="Arial" w:hAnsi="Arial" w:cs="Arial"/>
                <w:sz w:val="18"/>
                <w:szCs w:val="20"/>
                <w:lang w:val="es-ES"/>
              </w:rPr>
            </w:pPr>
            <w:r>
              <w:rPr>
                <w:rFonts w:ascii="Arial" w:hAnsi="Arial" w:cs="Arial"/>
                <w:sz w:val="18"/>
                <w:szCs w:val="20"/>
                <w:lang w:val="es-ES"/>
              </w:rPr>
              <w:t>Fiscalizaciones con interés fiscal para DGI, se refiere aquellas fiscalizaciones que encuentran obligaciones que no fueron completadas en su totalidad y por lo tanto representan la oportunidad de mayores recursos para DGI</w:t>
            </w:r>
          </w:p>
        </w:tc>
        <w:tc>
          <w:tcPr>
            <w:tcW w:w="1620" w:type="dxa"/>
          </w:tcPr>
          <w:p>
            <w:pPr>
              <w:spacing w:before="20"/>
              <w:ind w:left="-42"/>
              <w:rPr>
                <w:rFonts w:ascii="Arial" w:hAnsi="Arial" w:cs="Arial"/>
                <w:sz w:val="18"/>
                <w:szCs w:val="20"/>
                <w:lang w:val="es-ES"/>
              </w:rPr>
            </w:pPr>
            <w:r>
              <w:rPr>
                <w:rFonts w:ascii="Arial" w:hAnsi="Arial" w:cs="Arial"/>
                <w:sz w:val="18"/>
                <w:szCs w:val="20"/>
                <w:lang w:val="es-ES"/>
              </w:rPr>
              <w:t>Antes-después</w:t>
            </w:r>
          </w:p>
        </w:tc>
      </w:tr>
      <w:tr>
        <w:trPr>
          <w:trHeight w:val="20"/>
        </w:trPr>
        <w:tc>
          <w:tcPr>
            <w:tcW w:w="2497" w:type="dxa"/>
            <w:vAlign w:val="center"/>
          </w:tcPr>
          <w:p>
            <w:pPr>
              <w:spacing w:before="20"/>
              <w:ind w:left="-42"/>
              <w:rPr>
                <w:rFonts w:ascii="Arial" w:hAnsi="Arial" w:cs="Arial"/>
                <w:b/>
                <w:bCs/>
                <w:sz w:val="18"/>
                <w:szCs w:val="20"/>
                <w:lang w:val="es-ES"/>
              </w:rPr>
            </w:pPr>
            <w:r>
              <w:rPr>
                <w:rFonts w:ascii="Arial" w:hAnsi="Arial" w:cs="Arial"/>
                <w:b/>
                <w:bCs/>
                <w:sz w:val="18"/>
                <w:szCs w:val="20"/>
                <w:lang w:val="es-ES"/>
              </w:rPr>
              <w:t>Resultado 3</w:t>
            </w:r>
          </w:p>
          <w:p>
            <w:pPr>
              <w:pStyle w:val="ListParagraph"/>
              <w:spacing w:before="20" w:after="0" w:line="240" w:lineRule="auto"/>
              <w:ind w:left="-42"/>
              <w:contextualSpacing w:val="0"/>
              <w:rPr>
                <w:rFonts w:ascii="Arial" w:hAnsi="Arial" w:cs="Arial"/>
                <w:sz w:val="18"/>
                <w:szCs w:val="20"/>
              </w:rPr>
            </w:pPr>
            <w:r>
              <w:rPr>
                <w:rFonts w:ascii="Arial" w:hAnsi="Arial" w:cs="Arial"/>
                <w:bCs/>
                <w:sz w:val="18"/>
                <w:szCs w:val="20"/>
              </w:rPr>
              <w:t xml:space="preserve">Operaciones de comercio exterior por canal rojo/ Total de Operaciones </w:t>
            </w:r>
          </w:p>
        </w:tc>
        <w:tc>
          <w:tcPr>
            <w:tcW w:w="990" w:type="dxa"/>
            <w:vAlign w:val="center"/>
          </w:tcPr>
          <w:p>
            <w:pPr>
              <w:spacing w:before="20"/>
              <w:ind w:left="-42" w:right="-102"/>
              <w:jc w:val="center"/>
              <w:rPr>
                <w:rFonts w:ascii="Arial" w:eastAsia="Arial Unicode MS" w:hAnsi="Arial" w:cs="Arial"/>
                <w:sz w:val="18"/>
                <w:szCs w:val="20"/>
                <w:lang w:val="es-ES"/>
              </w:rPr>
            </w:pPr>
            <w:r>
              <w:rPr>
                <w:rFonts w:ascii="Arial" w:hAnsi="Arial" w:cs="Arial"/>
                <w:sz w:val="18"/>
                <w:szCs w:val="20"/>
                <w:lang w:val="es-ES"/>
              </w:rPr>
              <w:t>%</w:t>
            </w:r>
          </w:p>
        </w:tc>
        <w:tc>
          <w:tcPr>
            <w:tcW w:w="900" w:type="dxa"/>
            <w:vAlign w:val="center"/>
          </w:tcPr>
          <w:p>
            <w:pPr>
              <w:spacing w:before="20"/>
              <w:ind w:left="-42"/>
              <w:jc w:val="center"/>
              <w:rPr>
                <w:rFonts w:ascii="Arial" w:eastAsia="Arial Unicode MS" w:hAnsi="Arial" w:cs="Arial"/>
                <w:bCs/>
                <w:sz w:val="18"/>
                <w:szCs w:val="20"/>
                <w:lang w:val="es-ES"/>
              </w:rPr>
            </w:pPr>
            <w:r>
              <w:rPr>
                <w:rFonts w:ascii="Arial" w:eastAsia="Arial Unicode MS" w:hAnsi="Arial" w:cs="Arial"/>
                <w:bCs/>
                <w:sz w:val="18"/>
                <w:szCs w:val="20"/>
                <w:lang w:val="es-ES"/>
              </w:rPr>
              <w:t>30%</w:t>
            </w:r>
          </w:p>
        </w:tc>
        <w:tc>
          <w:tcPr>
            <w:tcW w:w="90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2016</w:t>
            </w:r>
          </w:p>
        </w:tc>
        <w:tc>
          <w:tcPr>
            <w:tcW w:w="720" w:type="dxa"/>
            <w:vAlign w:val="center"/>
          </w:tcPr>
          <w:p>
            <w:pPr>
              <w:spacing w:before="20"/>
              <w:ind w:left="-42"/>
              <w:jc w:val="center"/>
              <w:rPr>
                <w:rFonts w:ascii="Arial" w:eastAsia="Arial Unicode MS" w:hAnsi="Arial" w:cs="Arial"/>
                <w:bCs/>
                <w:sz w:val="18"/>
                <w:szCs w:val="20"/>
                <w:lang w:val="es-ES"/>
              </w:rPr>
            </w:pPr>
            <w:r>
              <w:rPr>
                <w:rFonts w:ascii="Arial" w:eastAsia="Arial Unicode MS" w:hAnsi="Arial" w:cs="Arial"/>
                <w:bCs/>
                <w:sz w:val="18"/>
                <w:szCs w:val="20"/>
                <w:lang w:val="es-ES"/>
              </w:rPr>
              <w:t>22%</w:t>
            </w:r>
          </w:p>
        </w:tc>
        <w:tc>
          <w:tcPr>
            <w:tcW w:w="63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2020</w:t>
            </w:r>
          </w:p>
        </w:tc>
        <w:tc>
          <w:tcPr>
            <w:tcW w:w="900" w:type="dxa"/>
            <w:vAlign w:val="center"/>
          </w:tcPr>
          <w:p>
            <w:pPr>
              <w:spacing w:before="20"/>
              <w:ind w:left="-42"/>
              <w:jc w:val="center"/>
              <w:rPr>
                <w:rFonts w:ascii="Arial" w:eastAsia="Arial Unicode MS" w:hAnsi="Arial" w:cs="Arial"/>
                <w:bCs/>
                <w:sz w:val="18"/>
                <w:szCs w:val="20"/>
                <w:lang w:val="es-ES"/>
              </w:rPr>
            </w:pPr>
            <w:r>
              <w:rPr>
                <w:rFonts w:ascii="Arial" w:eastAsia="Arial Unicode MS" w:hAnsi="Arial" w:cs="Arial"/>
                <w:bCs/>
                <w:sz w:val="18"/>
                <w:szCs w:val="20"/>
                <w:lang w:val="es-ES"/>
              </w:rPr>
              <w:t>15%</w:t>
            </w:r>
          </w:p>
        </w:tc>
        <w:tc>
          <w:tcPr>
            <w:tcW w:w="72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2022</w:t>
            </w:r>
          </w:p>
        </w:tc>
        <w:tc>
          <w:tcPr>
            <w:tcW w:w="1530" w:type="dxa"/>
            <w:vAlign w:val="center"/>
          </w:tcPr>
          <w:p>
            <w:pPr>
              <w:spacing w:before="20"/>
              <w:ind w:left="-42"/>
              <w:jc w:val="center"/>
              <w:rPr>
                <w:rFonts w:ascii="Arial" w:hAnsi="Arial" w:cs="Arial"/>
                <w:iCs/>
                <w:sz w:val="18"/>
                <w:szCs w:val="20"/>
                <w:lang w:val="es-ES"/>
              </w:rPr>
            </w:pPr>
            <w:r>
              <w:rPr>
                <w:rFonts w:ascii="Arial" w:hAnsi="Arial" w:cs="Arial"/>
                <w:iCs/>
                <w:sz w:val="18"/>
                <w:szCs w:val="20"/>
                <w:lang w:val="es-ES"/>
              </w:rPr>
              <w:t xml:space="preserve">Informes Anuales de AFIP publicado en página </w:t>
            </w:r>
            <w:r>
              <w:rPr>
                <w:rFonts w:ascii="Arial" w:hAnsi="Arial" w:cs="Arial"/>
                <w:i/>
                <w:iCs/>
                <w:sz w:val="18"/>
                <w:szCs w:val="20"/>
                <w:lang w:val="es-ES"/>
              </w:rPr>
              <w:t>web</w:t>
            </w:r>
          </w:p>
        </w:tc>
        <w:tc>
          <w:tcPr>
            <w:tcW w:w="1980" w:type="dxa"/>
          </w:tcPr>
          <w:p>
            <w:pPr>
              <w:spacing w:before="20"/>
              <w:ind w:left="-42"/>
              <w:rPr>
                <w:rFonts w:ascii="Arial" w:hAnsi="Arial" w:cs="Arial"/>
                <w:sz w:val="18"/>
                <w:szCs w:val="20"/>
                <w:lang w:val="es-ES"/>
              </w:rPr>
            </w:pPr>
            <w:r>
              <w:rPr>
                <w:rFonts w:ascii="Arial" w:hAnsi="Arial" w:cs="Arial"/>
                <w:sz w:val="18"/>
                <w:szCs w:val="20"/>
                <w:lang w:val="es-ES"/>
              </w:rPr>
              <w:t>Por canal rojo se refiere a aquellas operaciones que implican una inspección física de los contenedores</w:t>
            </w:r>
          </w:p>
        </w:tc>
        <w:tc>
          <w:tcPr>
            <w:tcW w:w="1620" w:type="dxa"/>
          </w:tcPr>
          <w:p>
            <w:pPr>
              <w:spacing w:before="20"/>
              <w:ind w:left="-42"/>
              <w:rPr>
                <w:rFonts w:ascii="Arial" w:hAnsi="Arial" w:cs="Arial"/>
                <w:sz w:val="18"/>
                <w:szCs w:val="20"/>
                <w:lang w:val="es-ES"/>
              </w:rPr>
            </w:pPr>
            <w:r>
              <w:rPr>
                <w:rFonts w:ascii="Arial" w:hAnsi="Arial" w:cs="Arial"/>
                <w:sz w:val="18"/>
                <w:szCs w:val="20"/>
                <w:lang w:val="es-ES"/>
              </w:rPr>
              <w:t>Antes-después</w:t>
            </w:r>
          </w:p>
        </w:tc>
      </w:tr>
      <w:tr>
        <w:trPr>
          <w:trHeight w:val="20"/>
        </w:trPr>
        <w:tc>
          <w:tcPr>
            <w:tcW w:w="2497" w:type="dxa"/>
            <w:vAlign w:val="center"/>
          </w:tcPr>
          <w:p>
            <w:pPr>
              <w:spacing w:before="20"/>
              <w:ind w:left="-42"/>
              <w:rPr>
                <w:rFonts w:ascii="Arial" w:hAnsi="Arial" w:cs="Arial"/>
                <w:b/>
                <w:bCs/>
                <w:sz w:val="18"/>
                <w:szCs w:val="20"/>
                <w:lang w:val="es-ES"/>
              </w:rPr>
            </w:pPr>
            <w:r>
              <w:rPr>
                <w:rFonts w:ascii="Arial" w:hAnsi="Arial" w:cs="Arial"/>
                <w:b/>
                <w:bCs/>
                <w:sz w:val="18"/>
                <w:szCs w:val="20"/>
                <w:lang w:val="es-ES"/>
              </w:rPr>
              <w:t>Resultado 4</w:t>
            </w:r>
          </w:p>
          <w:p>
            <w:pPr>
              <w:spacing w:before="20"/>
              <w:ind w:left="-42"/>
              <w:rPr>
                <w:rFonts w:ascii="Arial" w:hAnsi="Arial" w:cs="Arial"/>
                <w:b/>
                <w:bCs/>
                <w:sz w:val="18"/>
                <w:szCs w:val="20"/>
                <w:lang w:val="es-ES"/>
              </w:rPr>
            </w:pPr>
            <w:r>
              <w:rPr>
                <w:rFonts w:ascii="Arial" w:hAnsi="Arial" w:cs="Arial"/>
                <w:bCs/>
                <w:sz w:val="18"/>
                <w:szCs w:val="20"/>
                <w:lang w:val="es-ES"/>
              </w:rPr>
              <w:t>Llamadas telefónicas atendidas correctamente en el centro de información telefónica/total de llamadas telefónicas recibidas en el centro de información telefónica.</w:t>
            </w:r>
          </w:p>
        </w:tc>
        <w:tc>
          <w:tcPr>
            <w:tcW w:w="990" w:type="dxa"/>
            <w:vAlign w:val="center"/>
          </w:tcPr>
          <w:p>
            <w:pPr>
              <w:spacing w:before="20"/>
              <w:ind w:left="-42" w:right="-102"/>
              <w:jc w:val="center"/>
              <w:rPr>
                <w:rFonts w:ascii="Arial" w:hAnsi="Arial" w:cs="Arial"/>
                <w:bCs/>
                <w:sz w:val="18"/>
                <w:szCs w:val="20"/>
                <w:lang w:val="es-ES"/>
              </w:rPr>
            </w:pPr>
            <w:r>
              <w:rPr>
                <w:rFonts w:ascii="Arial" w:hAnsi="Arial" w:cs="Arial"/>
                <w:sz w:val="18"/>
                <w:szCs w:val="20"/>
                <w:lang w:val="es-ES"/>
              </w:rPr>
              <w:t>%</w:t>
            </w:r>
          </w:p>
        </w:tc>
        <w:tc>
          <w:tcPr>
            <w:tcW w:w="900" w:type="dxa"/>
            <w:vAlign w:val="center"/>
          </w:tcPr>
          <w:p>
            <w:pPr>
              <w:spacing w:before="20"/>
              <w:ind w:left="-42"/>
              <w:jc w:val="center"/>
              <w:rPr>
                <w:rFonts w:ascii="Arial" w:eastAsia="Arial Unicode MS" w:hAnsi="Arial" w:cs="Arial"/>
                <w:bCs/>
                <w:sz w:val="18"/>
                <w:szCs w:val="20"/>
                <w:lang w:val="es-ES"/>
              </w:rPr>
            </w:pPr>
            <w:r>
              <w:rPr>
                <w:rFonts w:ascii="Arial" w:eastAsia="Arial Unicode MS" w:hAnsi="Arial" w:cs="Arial"/>
                <w:bCs/>
                <w:sz w:val="18"/>
                <w:szCs w:val="20"/>
                <w:lang w:val="es-ES"/>
              </w:rPr>
              <w:t>7,8%</w:t>
            </w:r>
          </w:p>
        </w:tc>
        <w:tc>
          <w:tcPr>
            <w:tcW w:w="90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2016</w:t>
            </w:r>
          </w:p>
        </w:tc>
        <w:tc>
          <w:tcPr>
            <w:tcW w:w="720" w:type="dxa"/>
            <w:vAlign w:val="center"/>
          </w:tcPr>
          <w:p>
            <w:pPr>
              <w:spacing w:before="20"/>
              <w:ind w:left="-42"/>
              <w:jc w:val="center"/>
              <w:rPr>
                <w:rFonts w:ascii="Arial" w:eastAsia="Arial Unicode MS" w:hAnsi="Arial" w:cs="Arial"/>
                <w:bCs/>
                <w:sz w:val="18"/>
                <w:szCs w:val="20"/>
                <w:lang w:val="es-ES"/>
              </w:rPr>
            </w:pPr>
            <w:r>
              <w:rPr>
                <w:rFonts w:ascii="Arial" w:eastAsia="Arial Unicode MS" w:hAnsi="Arial" w:cs="Arial"/>
                <w:bCs/>
                <w:sz w:val="18"/>
                <w:szCs w:val="20"/>
                <w:lang w:val="es-ES"/>
              </w:rPr>
              <w:t>15%</w:t>
            </w:r>
          </w:p>
        </w:tc>
        <w:tc>
          <w:tcPr>
            <w:tcW w:w="63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2020</w:t>
            </w:r>
          </w:p>
        </w:tc>
        <w:tc>
          <w:tcPr>
            <w:tcW w:w="900" w:type="dxa"/>
            <w:vAlign w:val="center"/>
          </w:tcPr>
          <w:p>
            <w:pPr>
              <w:spacing w:before="20"/>
              <w:ind w:left="-42"/>
              <w:jc w:val="center"/>
              <w:rPr>
                <w:rFonts w:ascii="Arial" w:eastAsia="Arial Unicode MS" w:hAnsi="Arial" w:cs="Arial"/>
                <w:bCs/>
                <w:sz w:val="18"/>
                <w:szCs w:val="20"/>
                <w:lang w:val="es-ES"/>
              </w:rPr>
            </w:pPr>
            <w:r>
              <w:rPr>
                <w:rFonts w:ascii="Arial" w:eastAsia="Arial Unicode MS" w:hAnsi="Arial" w:cs="Arial"/>
                <w:bCs/>
                <w:sz w:val="18"/>
                <w:szCs w:val="20"/>
              </w:rPr>
              <w:t>25%</w:t>
            </w:r>
          </w:p>
        </w:tc>
        <w:tc>
          <w:tcPr>
            <w:tcW w:w="720" w:type="dxa"/>
            <w:vAlign w:val="center"/>
          </w:tcPr>
          <w:p>
            <w:pPr>
              <w:spacing w:before="20"/>
              <w:ind w:left="-42"/>
              <w:jc w:val="center"/>
              <w:rPr>
                <w:rFonts w:ascii="Arial" w:hAnsi="Arial" w:cs="Arial"/>
                <w:sz w:val="18"/>
                <w:szCs w:val="20"/>
                <w:lang w:val="es-ES"/>
              </w:rPr>
            </w:pPr>
            <w:r>
              <w:rPr>
                <w:rFonts w:ascii="Arial" w:hAnsi="Arial" w:cs="Arial"/>
                <w:sz w:val="18"/>
                <w:szCs w:val="20"/>
                <w:lang w:val="es-ES"/>
              </w:rPr>
              <w:t>2022</w:t>
            </w:r>
          </w:p>
        </w:tc>
        <w:tc>
          <w:tcPr>
            <w:tcW w:w="1530" w:type="dxa"/>
            <w:vAlign w:val="center"/>
          </w:tcPr>
          <w:p>
            <w:pPr>
              <w:spacing w:before="20"/>
              <w:ind w:left="-42"/>
              <w:jc w:val="center"/>
              <w:rPr>
                <w:rFonts w:ascii="Arial" w:hAnsi="Arial" w:cs="Arial"/>
                <w:iCs/>
                <w:sz w:val="18"/>
                <w:szCs w:val="20"/>
                <w:lang w:val="es-ES"/>
              </w:rPr>
            </w:pPr>
            <w:r>
              <w:rPr>
                <w:rFonts w:ascii="Arial" w:hAnsi="Arial" w:cs="Arial"/>
                <w:iCs/>
                <w:sz w:val="18"/>
                <w:szCs w:val="20"/>
                <w:lang w:val="es-ES"/>
              </w:rPr>
              <w:t xml:space="preserve">Informes Anuales de AFIP publicado en página </w:t>
            </w:r>
            <w:r>
              <w:rPr>
                <w:rFonts w:ascii="Arial" w:hAnsi="Arial" w:cs="Arial"/>
                <w:i/>
                <w:iCs/>
                <w:sz w:val="18"/>
                <w:szCs w:val="20"/>
                <w:lang w:val="es-ES"/>
              </w:rPr>
              <w:t>web</w:t>
            </w:r>
          </w:p>
        </w:tc>
        <w:tc>
          <w:tcPr>
            <w:tcW w:w="1980" w:type="dxa"/>
          </w:tcPr>
          <w:p>
            <w:pPr>
              <w:spacing w:before="20"/>
              <w:ind w:left="-42" w:right="8"/>
              <w:rPr>
                <w:rFonts w:ascii="Arial" w:hAnsi="Arial" w:cs="Arial"/>
                <w:sz w:val="18"/>
                <w:szCs w:val="20"/>
                <w:lang w:val="es-ES"/>
              </w:rPr>
            </w:pPr>
            <w:r>
              <w:rPr>
                <w:rFonts w:ascii="Arial" w:hAnsi="Arial" w:cs="Arial"/>
                <w:sz w:val="18"/>
                <w:szCs w:val="20"/>
                <w:lang w:val="es-ES"/>
              </w:rPr>
              <w:t xml:space="preserve">Llamadas atendidas se refiere aquellas donde el contribuyente que marca al </w:t>
            </w:r>
            <w:r>
              <w:rPr>
                <w:rFonts w:ascii="Arial" w:hAnsi="Arial" w:cs="Arial"/>
                <w:i/>
                <w:sz w:val="18"/>
                <w:szCs w:val="20"/>
                <w:lang w:val="es-ES"/>
              </w:rPr>
              <w:t>call center</w:t>
            </w:r>
            <w:r>
              <w:rPr>
                <w:rFonts w:ascii="Arial" w:hAnsi="Arial" w:cs="Arial"/>
                <w:sz w:val="18"/>
                <w:szCs w:val="20"/>
                <w:lang w:val="es-ES"/>
              </w:rPr>
              <w:t>, logra que alguien le responda la llamada</w:t>
            </w:r>
          </w:p>
        </w:tc>
        <w:tc>
          <w:tcPr>
            <w:tcW w:w="1620" w:type="dxa"/>
          </w:tcPr>
          <w:p>
            <w:pPr>
              <w:spacing w:before="20"/>
              <w:ind w:left="-42" w:right="8"/>
              <w:rPr>
                <w:rFonts w:ascii="Arial" w:hAnsi="Arial" w:cs="Arial"/>
                <w:sz w:val="18"/>
                <w:szCs w:val="20"/>
                <w:lang w:val="es-ES"/>
              </w:rPr>
            </w:pPr>
            <w:r>
              <w:rPr>
                <w:rFonts w:ascii="Arial" w:hAnsi="Arial" w:cs="Arial"/>
                <w:sz w:val="18"/>
                <w:szCs w:val="20"/>
                <w:lang w:val="es-ES"/>
              </w:rPr>
              <w:t>Antes-después</w:t>
            </w:r>
          </w:p>
        </w:tc>
      </w:tr>
    </w:tbl>
    <w:p>
      <w:pPr>
        <w:autoSpaceDE w:val="0"/>
        <w:autoSpaceDN w:val="0"/>
        <w:adjustRightInd w:val="0"/>
        <w:spacing w:after="120"/>
        <w:jc w:val="center"/>
        <w:rPr>
          <w:rFonts w:ascii="Arial" w:hAnsi="Arial" w:cs="Arial"/>
          <w:b/>
          <w:smallCaps/>
          <w:color w:val="000000"/>
          <w:lang w:val="es-ES_tradnl"/>
        </w:rPr>
        <w:sectPr>
          <w:pgSz w:w="15840" w:h="12240" w:orient="landscape"/>
          <w:pgMar w:top="1440" w:right="1800" w:bottom="1440" w:left="1800" w:header="720" w:footer="720" w:gutter="0"/>
          <w:cols w:space="720"/>
          <w:docGrid w:linePitch="360"/>
        </w:sectPr>
      </w:pPr>
    </w:p>
    <w:p>
      <w:pPr>
        <w:pStyle w:val="Paragraph"/>
        <w:numPr>
          <w:ilvl w:val="1"/>
          <w:numId w:val="0"/>
        </w:numPr>
        <w:tabs>
          <w:tab w:val="num" w:pos="1296"/>
        </w:tabs>
        <w:rPr>
          <w:rFonts w:ascii="Arial" w:eastAsia="Arial" w:hAnsi="Arial" w:cs="Arial"/>
          <w:sz w:val="22"/>
          <w:szCs w:val="22"/>
        </w:rPr>
      </w:pPr>
      <w:r>
        <w:rPr>
          <w:rFonts w:ascii="Arial" w:eastAsia="Arial" w:hAnsi="Arial" w:cs="Arial"/>
          <w:b/>
          <w:bCs/>
          <w:sz w:val="22"/>
          <w:szCs w:val="22"/>
        </w:rPr>
        <w:lastRenderedPageBreak/>
        <w:t xml:space="preserve">A. </w:t>
      </w:r>
      <w:r>
        <w:rPr>
          <w:rFonts w:ascii="Arial" w:hAnsi="Arial" w:cs="Arial"/>
          <w:b/>
          <w:sz w:val="22"/>
          <w:szCs w:val="22"/>
        </w:rPr>
        <w:tab/>
      </w:r>
      <w:r>
        <w:rPr>
          <w:rFonts w:ascii="Arial" w:eastAsia="Arial" w:hAnsi="Arial" w:cs="Arial"/>
          <w:b/>
          <w:bCs/>
          <w:sz w:val="22"/>
          <w:szCs w:val="22"/>
        </w:rPr>
        <w:t>Principales preguntas de evaluación</w:t>
      </w:r>
    </w:p>
    <w:p>
      <w:pPr>
        <w:pStyle w:val="Paragraph"/>
        <w:rPr>
          <w:rFonts w:ascii="Arial" w:eastAsia="Arial" w:hAnsi="Arial" w:cs="Arial"/>
          <w:sz w:val="22"/>
          <w:szCs w:val="22"/>
        </w:rPr>
      </w:pPr>
      <w:r>
        <w:rPr>
          <w:rFonts w:ascii="Arial" w:hAnsi="Arial" w:cs="Arial"/>
          <w:sz w:val="22"/>
          <w:szCs w:val="22"/>
          <w:lang w:eastAsia="es-ES"/>
        </w:rPr>
        <w:t xml:space="preserve">Se realizará una evaluación de los principales resultados del programa, de acuerdo con los datos que se presentan en la matriz de resultados del Anexo II. Se han previsto recursos específicos para la actividad de evaluación. </w:t>
      </w:r>
      <w:r>
        <w:rPr>
          <w:rFonts w:ascii="Arial" w:hAnsi="Arial" w:cs="Arial"/>
          <w:sz w:val="22"/>
          <w:szCs w:val="22"/>
        </w:rPr>
        <w:t xml:space="preserve">Como parte de la evaluación final del programa se realizará un análisis </w:t>
      </w:r>
      <w:r>
        <w:rPr>
          <w:rFonts w:ascii="Arial" w:hAnsi="Arial" w:cs="Arial"/>
          <w:b/>
          <w:sz w:val="22"/>
          <w:szCs w:val="22"/>
        </w:rPr>
        <w:t>económico (costo</w:t>
      </w:r>
      <w:r>
        <w:rPr>
          <w:rFonts w:ascii="Arial" w:hAnsi="Arial" w:cs="Arial"/>
          <w:b/>
          <w:sz w:val="22"/>
          <w:szCs w:val="22"/>
        </w:rPr>
        <w:noBreakHyphen/>
        <w:t>beneficio) ex post</w:t>
      </w:r>
      <w:r>
        <w:rPr>
          <w:rFonts w:ascii="Arial" w:hAnsi="Arial" w:cs="Arial"/>
          <w:sz w:val="22"/>
          <w:szCs w:val="22"/>
        </w:rPr>
        <w:t>, que permita validar la rentabilidad social calculada a través de la sección de Análisis Económico. Para esto se verificará el cumplimiento de los supuestos de costos y beneficios incluidos en dicho análisis, incluyendo la ejecución oportuna de los componentes respetando las actividades, productos, montos y tiempos previstos; el cumplimiento de los supuestos respecto a los costos por operación y mantenimiento, así como los beneficios netos estimados</w:t>
      </w:r>
      <w:r>
        <w:rPr>
          <w:rFonts w:ascii="Arial" w:hAnsi="Arial" w:cs="Arial"/>
          <w:sz w:val="22"/>
          <w:szCs w:val="22"/>
          <w:lang w:eastAsia="es-ES"/>
        </w:rPr>
        <w:t xml:space="preserve"> En particular se evaluará: (i) el incremento en los ingresos por concepto de mejora en la gestión del IVA; y (ii) los ahorros productos de reducción de canales rojos.</w:t>
      </w:r>
    </w:p>
    <w:p>
      <w:pPr>
        <w:pStyle w:val="Paragraph"/>
        <w:numPr>
          <w:ilvl w:val="1"/>
          <w:numId w:val="0"/>
        </w:numPr>
        <w:tabs>
          <w:tab w:val="num" w:pos="1296"/>
        </w:tabs>
        <w:rPr>
          <w:rFonts w:ascii="Arial" w:hAnsi="Arial" w:cs="Arial"/>
          <w:sz w:val="22"/>
          <w:szCs w:val="22"/>
        </w:rPr>
      </w:pPr>
      <w:r>
        <w:rPr>
          <w:rFonts w:ascii="Arial" w:eastAsia="Arial" w:hAnsi="Arial" w:cs="Arial"/>
          <w:b/>
          <w:bCs/>
          <w:sz w:val="22"/>
          <w:szCs w:val="22"/>
        </w:rPr>
        <w:t xml:space="preserve">B. </w:t>
      </w:r>
      <w:r>
        <w:rPr>
          <w:rFonts w:ascii="Arial" w:hAnsi="Arial" w:cs="Arial"/>
          <w:b/>
          <w:sz w:val="22"/>
          <w:szCs w:val="22"/>
        </w:rPr>
        <w:tab/>
      </w:r>
      <w:r>
        <w:rPr>
          <w:rFonts w:ascii="Arial" w:eastAsia="Arial" w:hAnsi="Arial" w:cs="Arial"/>
          <w:b/>
          <w:bCs/>
          <w:sz w:val="22"/>
          <w:szCs w:val="22"/>
        </w:rPr>
        <w:t xml:space="preserve">Conocimiento existente </w:t>
      </w:r>
    </w:p>
    <w:p>
      <w:pPr>
        <w:pStyle w:val="Paragraph"/>
        <w:rPr>
          <w:rFonts w:ascii="Arial" w:eastAsia="Arial" w:hAnsi="Arial" w:cs="Arial"/>
          <w:sz w:val="22"/>
          <w:szCs w:val="22"/>
        </w:rPr>
      </w:pPr>
      <w:r>
        <w:rPr>
          <w:rFonts w:ascii="Arial" w:eastAsia="Arial" w:hAnsi="Arial" w:cs="Arial"/>
          <w:sz w:val="22"/>
          <w:szCs w:val="22"/>
        </w:rPr>
        <w:t>La literatura empírica sobre los determinantes de la evasión fiscal es amplia, y tradicionalmente ha estado basada en estudios observacionales, que presentan serios problemas de medición e identificación.</w:t>
      </w:r>
      <w:r>
        <w:rPr>
          <w:rStyle w:val="FootnoteReference"/>
          <w:rFonts w:ascii="Arial" w:eastAsia="Arial" w:hAnsi="Arial" w:cs="Arial"/>
          <w:sz w:val="22"/>
          <w:szCs w:val="22"/>
        </w:rPr>
        <w:footnoteReference w:id="3"/>
      </w:r>
      <w:r>
        <w:rPr>
          <w:rFonts w:ascii="Arial" w:eastAsia="Arial" w:hAnsi="Arial" w:cs="Arial"/>
          <w:sz w:val="22"/>
          <w:szCs w:val="22"/>
        </w:rPr>
        <w:t xml:space="preserve"> Estos problemas han motivado recientemente la utilización de metodologías experimentales, tanto en el laboratorio como en el campo (</w:t>
      </w:r>
      <w:r>
        <w:rPr>
          <w:rFonts w:ascii="Arial" w:eastAsia="Arial" w:hAnsi="Arial" w:cs="Arial"/>
          <w:i/>
          <w:iCs/>
          <w:sz w:val="22"/>
          <w:szCs w:val="22"/>
        </w:rPr>
        <w:t>field experiments</w:t>
      </w:r>
      <w:r>
        <w:rPr>
          <w:rFonts w:ascii="Arial" w:eastAsia="Arial" w:hAnsi="Arial" w:cs="Arial"/>
          <w:sz w:val="22"/>
          <w:szCs w:val="22"/>
        </w:rPr>
        <w:t xml:space="preserve">) para identificar intervenciones costo efectivas para reducir la evasión fiscal. En los últimos años, los experimentos de campo focalizados en intervenciones para aumentar el cumplimiento tributario se han expandido, gracias a la colaboración de las administraciones tributarias (AT) para explotar datos administrativos en conjunto con académicos. </w:t>
      </w:r>
    </w:p>
    <w:p>
      <w:pPr>
        <w:pStyle w:val="Paragraph"/>
        <w:rPr>
          <w:rFonts w:ascii="Arial" w:eastAsia="Arial" w:hAnsi="Arial" w:cs="Arial"/>
          <w:sz w:val="22"/>
          <w:szCs w:val="22"/>
        </w:rPr>
      </w:pPr>
      <w:r>
        <w:rPr>
          <w:rFonts w:ascii="Arial" w:eastAsia="Arial" w:hAnsi="Arial" w:cs="Arial"/>
          <w:sz w:val="22"/>
          <w:szCs w:val="22"/>
        </w:rPr>
        <w:t xml:space="preserve">Una de las ramas más recientes de esta literatura se concentra en el rol de la </w:t>
      </w:r>
      <w:r>
        <w:rPr>
          <w:rFonts w:ascii="Arial" w:eastAsia="Arial" w:hAnsi="Arial" w:cs="Arial"/>
          <w:bCs/>
          <w:sz w:val="22"/>
          <w:szCs w:val="22"/>
        </w:rPr>
        <w:t>información</w:t>
      </w:r>
      <w:r>
        <w:rPr>
          <w:rFonts w:ascii="Arial" w:eastAsia="Arial" w:hAnsi="Arial" w:cs="Arial"/>
          <w:b/>
          <w:bCs/>
          <w:sz w:val="22"/>
          <w:szCs w:val="22"/>
        </w:rPr>
        <w:t xml:space="preserve"> </w:t>
      </w:r>
      <w:r>
        <w:rPr>
          <w:rFonts w:ascii="Arial" w:eastAsia="Arial" w:hAnsi="Arial" w:cs="Arial"/>
          <w:sz w:val="22"/>
          <w:szCs w:val="22"/>
        </w:rPr>
        <w:t xml:space="preserve">con la que cuenta la AT y la capacidad asociada de los contribuyentes (personas físicas y jurídicas) para evadir impuestos bajo distintos esquemas informacionales. A nivel teórico, la cobertura y calidad de la información ha sido señalada como uno de los ejes clave para explicar la gran variación existente en el desempeño recaudatorio entre países (Kleven et al. 2015; Gordon y Li 2009; </w:t>
      </w:r>
      <w:r>
        <w:rPr>
          <w:rFonts w:ascii="Arial" w:eastAsia="Arial,Calibri" w:hAnsi="Arial" w:cs="Arial"/>
          <w:sz w:val="22"/>
          <w:szCs w:val="22"/>
        </w:rPr>
        <w:t>Kopczuk y Slemrod 2006).</w:t>
      </w:r>
      <w:r>
        <w:rPr>
          <w:rFonts w:ascii="Arial" w:eastAsia="Arial" w:hAnsi="Arial" w:cs="Arial"/>
          <w:sz w:val="22"/>
          <w:szCs w:val="22"/>
        </w:rPr>
        <w:t xml:space="preserve"> A continuación, presentamos la evidencia empírica existente sobre el impacto de la información sobre el cumplimiento voluntario, tanto en países desarrollados como en países en desarrollo, y a nivel de contribuyentes individuales como firmas.   </w:t>
      </w:r>
    </w:p>
    <w:p>
      <w:pPr>
        <w:pStyle w:val="Paragraph"/>
        <w:rPr>
          <w:rFonts w:ascii="Arial" w:eastAsia="Arial" w:hAnsi="Arial" w:cs="Arial"/>
          <w:sz w:val="22"/>
          <w:szCs w:val="22"/>
        </w:rPr>
      </w:pPr>
      <w:r>
        <w:rPr>
          <w:rFonts w:ascii="Arial" w:eastAsia="Arial" w:hAnsi="Arial" w:cs="Arial"/>
          <w:sz w:val="22"/>
          <w:szCs w:val="22"/>
        </w:rPr>
        <w:t xml:space="preserve">En un experimento en Dinamarca, Kleven et al. (2011) encuentra alta heterogeneidad en las tasas de evasión dependiendo del esquema informacional asociado a distintas actividades económicas. La evasión oscila entre el 1,1% de los ingresos para ingresos personales, el 4,9% para ingresos por compra y venta de acciones, y un máximo de 14,9% para los </w:t>
      </w:r>
      <w:r>
        <w:rPr>
          <w:rFonts w:ascii="Arial" w:eastAsia="Arial" w:hAnsi="Arial" w:cs="Arial"/>
          <w:sz w:val="22"/>
          <w:szCs w:val="22"/>
        </w:rPr>
        <w:lastRenderedPageBreak/>
        <w:t xml:space="preserve">ingresos por cuenta propia. Los datos de trabajadores por cuenta propia están sub-reportados porque solo el 11% depende de sistemas automatizados (información de terceros), comparado con un 95% de los ingresos personales. El trabajo encuentra que, aunque hay características (como el ser autónomo, el trabajar en una empresa pequeña, el estar casado, o el ser hombre) que están asociados positivamente con la evasión, los efectos son de una magnitud mucho menor que los del tipo de sistema de información. En Estados Unidos, se encontró que ante una nueva fuente de información (reportes de tarjetas de crédito) disponible al IRS, las empresas pequeñas responden aumentando los niveles de ventas declarados, aunque los efectos recaudatorios son limitados, ya que la evasión se desplaza hacia márgenes menos verificables por la AT (Slemrod et al. 2015).  En una evaluación sobre el impacto de la Unidad de Grandes Contribuyentes en España, Almunia y Lopez Rodriguez (2016) muestra que la disponibilidad de información actúa como complemento a las actividades de fiscalización de dichas empresas. </w:t>
      </w:r>
    </w:p>
    <w:p>
      <w:pPr>
        <w:pStyle w:val="Paragraph"/>
        <w:rPr>
          <w:rFonts w:ascii="Arial" w:eastAsia="Arial" w:hAnsi="Arial" w:cs="Arial"/>
          <w:sz w:val="22"/>
          <w:szCs w:val="22"/>
        </w:rPr>
      </w:pPr>
      <w:r>
        <w:rPr>
          <w:rFonts w:ascii="Arial" w:eastAsia="Arial" w:hAnsi="Arial" w:cs="Arial"/>
          <w:sz w:val="22"/>
          <w:szCs w:val="22"/>
        </w:rPr>
        <w:t xml:space="preserve">Con respecto a la evidencia para países en desarrollo, Pomeranz (2015) analiza cómo los flujos de información afectan el cumplimiento con el IVA en Chile a partir de dos experimentos con asignación aleatorizada en una muestra de 400.000 empresas. Un resultado destacado de esta evaluación es el rol que cumple la trazabilidad del IVA (“paper trail”) como mecanismo que favorece el cumplimiento. En la misma dirección, pero a partir de un análisis de diferencias en diferencias, </w:t>
      </w:r>
      <w:r>
        <w:rPr>
          <w:rFonts w:ascii="Arial" w:eastAsia="Arial,Calibri" w:hAnsi="Arial" w:cs="Arial"/>
          <w:sz w:val="22"/>
          <w:szCs w:val="22"/>
        </w:rPr>
        <w:t xml:space="preserve">Naritomi (2015) estudia los efectos de la implementación de la Nota Fiscal en el estado de San Pablo, Brasil, a partir de la cual los consumidores son incentivados a exigir sus facturas, y encuentra que el programa aumentó los ingresos declarados en 22%. </w:t>
      </w:r>
      <w:r>
        <w:rPr>
          <w:rFonts w:ascii="Arial" w:eastAsia="Arial" w:hAnsi="Arial" w:cs="Arial"/>
          <w:sz w:val="22"/>
          <w:szCs w:val="22"/>
        </w:rPr>
        <w:t xml:space="preserve">Aprovechando un experimento natural en Ecuador, Carrillo et al. (2014) muestra las limitantes que enfrentan las AT para mejorar la recaudación cuando la información de terceros es incompleta. Por último, un estudio experimental en Costa Rica muestra que el acceso a información de terceros puede operar sobre el margen extensivo, ampliando el conjunto de contribuyentes que cumplen con sus obligaciones tributarias (Brockmeyer et al. 2016).  </w:t>
      </w:r>
    </w:p>
    <w:p>
      <w:pPr>
        <w:pStyle w:val="Paragraph"/>
        <w:numPr>
          <w:ilvl w:val="0"/>
          <w:numId w:val="0"/>
        </w:numPr>
        <w:ind w:left="1296" w:hanging="1296"/>
        <w:rPr>
          <w:rFonts w:ascii="Arial" w:eastAsia="Arial" w:hAnsi="Arial" w:cs="Arial"/>
          <w:b/>
          <w:bCs/>
          <w:sz w:val="22"/>
          <w:szCs w:val="22"/>
        </w:rPr>
      </w:pPr>
      <w:r>
        <w:rPr>
          <w:rFonts w:ascii="Arial" w:eastAsia="Arial" w:hAnsi="Arial" w:cs="Arial"/>
          <w:b/>
          <w:bCs/>
          <w:sz w:val="22"/>
          <w:szCs w:val="22"/>
        </w:rPr>
        <w:t xml:space="preserve">C. </w:t>
      </w:r>
      <w:r>
        <w:rPr>
          <w:rFonts w:ascii="Arial" w:hAnsi="Arial" w:cs="Arial"/>
          <w:b/>
          <w:sz w:val="22"/>
          <w:szCs w:val="22"/>
        </w:rPr>
        <w:tab/>
      </w:r>
      <w:r>
        <w:rPr>
          <w:rFonts w:ascii="Arial" w:eastAsia="Arial" w:hAnsi="Arial" w:cs="Arial"/>
          <w:b/>
          <w:bCs/>
          <w:sz w:val="22"/>
          <w:szCs w:val="22"/>
        </w:rPr>
        <w:t>Metodología antes/después</w:t>
      </w:r>
    </w:p>
    <w:p>
      <w:pPr>
        <w:pStyle w:val="Paragraph"/>
        <w:tabs>
          <w:tab w:val="num" w:pos="2088"/>
        </w:tabs>
        <w:rPr>
          <w:rFonts w:ascii="Arial" w:eastAsia="Arial" w:hAnsi="Arial" w:cs="Arial"/>
          <w:sz w:val="22"/>
          <w:szCs w:val="22"/>
        </w:rPr>
      </w:pPr>
      <w:r>
        <w:rPr>
          <w:rFonts w:ascii="Arial" w:eastAsia="Arial" w:hAnsi="Arial" w:cs="Arial"/>
          <w:sz w:val="22"/>
          <w:szCs w:val="22"/>
        </w:rPr>
        <w:t>Para la evaluación del Programa se adoptó el método de Análisis de Costo- Beneficio que permite, a partir de la comparación de costos y beneficios resultantes de cada intervención, analizar su rentabilidad económica. La metodología requiere estimar los flujos económicos que cada proyecto genera al conjunto de la sociedad independientemente de quienes sean sus beneficiaros o financiadores. El análisis evalúa los beneficios y costos incrementales de cada intervención del programa de manera de la “situación con programa” con la que se hubiese dado en ausencia del mismo, la “situación sin programa”.</w:t>
      </w:r>
    </w:p>
    <w:p>
      <w:pPr>
        <w:pStyle w:val="Paragraph"/>
        <w:tabs>
          <w:tab w:val="num" w:pos="2088"/>
        </w:tabs>
        <w:rPr>
          <w:rFonts w:ascii="Arial" w:eastAsia="Arial" w:hAnsi="Arial" w:cs="Arial"/>
          <w:sz w:val="22"/>
          <w:szCs w:val="22"/>
        </w:rPr>
      </w:pPr>
      <w:r>
        <w:rPr>
          <w:rFonts w:ascii="Arial" w:eastAsia="Arial" w:hAnsi="Arial" w:cs="Arial"/>
          <w:sz w:val="22"/>
          <w:szCs w:val="22"/>
        </w:rPr>
        <w:t xml:space="preserve">En la identificación de los costos económicos se incluirá el costo de las inversiones durante los períodos de ejecución, tanto por el financiamiento del Banco como con recursos de contrapartida. No se computan los costos de posibles externalidades negativas sobre el bienestar de algún grupo de </w:t>
      </w:r>
      <w:r>
        <w:rPr>
          <w:rFonts w:ascii="Arial" w:eastAsia="Arial" w:hAnsi="Arial" w:cs="Arial"/>
          <w:sz w:val="22"/>
          <w:szCs w:val="22"/>
        </w:rPr>
        <w:lastRenderedPageBreak/>
        <w:t xml:space="preserve">la sociedad ya que, de acuerdo a la documentación suministrada por el Programa, no se las consideran ni significativas ni permanentes. </w:t>
      </w:r>
    </w:p>
    <w:p>
      <w:pPr>
        <w:pStyle w:val="Paragraph"/>
        <w:tabs>
          <w:tab w:val="num" w:pos="2088"/>
        </w:tabs>
        <w:rPr>
          <w:rFonts w:ascii="Arial" w:eastAsia="Arial" w:hAnsi="Arial" w:cs="Arial"/>
          <w:sz w:val="22"/>
          <w:szCs w:val="22"/>
        </w:rPr>
      </w:pPr>
      <w:r>
        <w:rPr>
          <w:rFonts w:ascii="Arial" w:eastAsia="Arial" w:hAnsi="Arial" w:cs="Arial"/>
          <w:sz w:val="22"/>
          <w:szCs w:val="22"/>
        </w:rPr>
        <w:t>Dado que los precios de mercado no reflejan el costo real de oportunidad de los recursos, debido a la presencia de imperfecciones tales como impuestos (subsidios), dichos precios de mercado deben corregirse considerando factores de conversión que transforman un precio de mercado en un precio social (precio sombra). Para realizar dicha conversión se aplicaron los factores de conversión para los subcomponentes que incluyeran la adquisición de maquinaria, software, harware, etc .</w:t>
      </w:r>
    </w:p>
    <w:p>
      <w:pPr>
        <w:pStyle w:val="Paragraph"/>
        <w:tabs>
          <w:tab w:val="num" w:pos="2088"/>
        </w:tabs>
        <w:rPr>
          <w:rFonts w:ascii="Arial" w:eastAsia="Arial" w:hAnsi="Arial" w:cs="Arial"/>
          <w:sz w:val="22"/>
          <w:szCs w:val="22"/>
        </w:rPr>
      </w:pPr>
      <w:r>
        <w:rPr>
          <w:rFonts w:ascii="Arial" w:eastAsia="Arial" w:hAnsi="Arial" w:cs="Arial"/>
          <w:sz w:val="22"/>
          <w:szCs w:val="22"/>
        </w:rPr>
        <w:t>Para estimar la curva de inversión en valores sociales se procedió primero en identificar los componentes mencionados en el inciso anterior y su incidencia en la misma. Una vez identificados, se utilizó el coeficiente de re expresión para llevaros a valores sociales.</w:t>
      </w:r>
    </w:p>
    <w:p>
      <w:pPr>
        <w:pStyle w:val="Paragraph"/>
        <w:tabs>
          <w:tab w:val="num" w:pos="2088"/>
        </w:tabs>
        <w:rPr>
          <w:rFonts w:ascii="Arial" w:eastAsia="Arial" w:hAnsi="Arial" w:cs="Arial"/>
          <w:sz w:val="22"/>
          <w:szCs w:val="22"/>
        </w:rPr>
      </w:pPr>
      <w:r>
        <w:rPr>
          <w:rFonts w:ascii="Arial" w:eastAsia="Arial" w:hAnsi="Arial" w:cs="Arial"/>
          <w:sz w:val="22"/>
          <w:szCs w:val="22"/>
        </w:rPr>
        <w:t>Los costos expresados a costos sociales ascienden a U$S 96.16 millones, y se ejecutarán según la siguiente curva de inversión</w:t>
      </w:r>
    </w:p>
    <w:p>
      <w:pPr>
        <w:pStyle w:val="Paragraph"/>
        <w:numPr>
          <w:ilvl w:val="1"/>
          <w:numId w:val="0"/>
        </w:numPr>
        <w:tabs>
          <w:tab w:val="num" w:pos="1296"/>
        </w:tabs>
        <w:jc w:val="center"/>
        <w:rPr>
          <w:rFonts w:ascii="Arial" w:eastAsia="Arial" w:hAnsi="Arial" w:cs="Arial"/>
          <w:sz w:val="22"/>
          <w:szCs w:val="22"/>
          <w:lang w:val="es-AR"/>
        </w:rPr>
      </w:pPr>
      <w:r>
        <w:rPr>
          <w:rFonts w:ascii="Arial" w:eastAsia="Arial" w:hAnsi="Arial" w:cs="Arial"/>
          <w:sz w:val="22"/>
          <w:szCs w:val="22"/>
          <w:lang w:val="es-AR"/>
        </w:rPr>
        <w:t>Cuadro 7</w:t>
      </w:r>
    </w:p>
    <w:tbl>
      <w:tblPr>
        <w:tblW w:w="4360" w:type="dxa"/>
        <w:jc w:val="center"/>
        <w:tblCellMar>
          <w:left w:w="70" w:type="dxa"/>
          <w:right w:w="70" w:type="dxa"/>
        </w:tblCellMar>
        <w:tblLook w:val="04A0" w:firstRow="1" w:lastRow="0" w:firstColumn="1" w:lastColumn="0" w:noHBand="0" w:noVBand="1"/>
      </w:tblPr>
      <w:tblGrid>
        <w:gridCol w:w="1500"/>
        <w:gridCol w:w="2157"/>
        <w:gridCol w:w="1163"/>
      </w:tblGrid>
      <w:tr>
        <w:trPr>
          <w:trHeight w:val="330"/>
          <w:jc w:val="center"/>
        </w:trPr>
        <w:tc>
          <w:tcPr>
            <w:tcW w:w="1500"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pPr>
              <w:spacing w:before="120" w:after="120"/>
              <w:ind w:left="567" w:hanging="567"/>
              <w:jc w:val="center"/>
              <w:rPr>
                <w:rFonts w:ascii="Arial" w:hAnsi="Arial" w:cs="Arial"/>
                <w:b/>
                <w:color w:val="000000"/>
                <w:sz w:val="20"/>
                <w:szCs w:val="20"/>
                <w:lang w:val="es-AR" w:eastAsia="es-AR"/>
              </w:rPr>
            </w:pPr>
            <w:r>
              <w:rPr>
                <w:rFonts w:ascii="Arial" w:hAnsi="Arial" w:cs="Arial"/>
                <w:b/>
                <w:color w:val="000000"/>
                <w:sz w:val="20"/>
                <w:szCs w:val="20"/>
                <w:lang w:val="es-AR" w:eastAsia="es-AR"/>
              </w:rPr>
              <w:t>Años</w:t>
            </w:r>
          </w:p>
        </w:tc>
        <w:tc>
          <w:tcPr>
            <w:tcW w:w="2157" w:type="dxa"/>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pPr>
              <w:spacing w:before="120" w:after="120"/>
              <w:ind w:left="567" w:hanging="567"/>
              <w:jc w:val="center"/>
              <w:rPr>
                <w:rFonts w:ascii="Arial" w:hAnsi="Arial" w:cs="Arial"/>
                <w:b/>
                <w:color w:val="000000"/>
                <w:sz w:val="20"/>
                <w:szCs w:val="20"/>
                <w:lang w:val="es-AR" w:eastAsia="es-AR"/>
              </w:rPr>
            </w:pPr>
            <w:r>
              <w:rPr>
                <w:rFonts w:ascii="Arial" w:hAnsi="Arial" w:cs="Arial"/>
                <w:b/>
                <w:color w:val="000000"/>
                <w:sz w:val="20"/>
                <w:szCs w:val="20"/>
                <w:lang w:val="es-AR" w:eastAsia="es-AR"/>
              </w:rPr>
              <w:t>Inversión en US$</w:t>
            </w:r>
          </w:p>
        </w:tc>
        <w:tc>
          <w:tcPr>
            <w:tcW w:w="703" w:type="dxa"/>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pPr>
              <w:spacing w:before="120" w:after="120"/>
              <w:ind w:left="567" w:hanging="567"/>
              <w:jc w:val="center"/>
              <w:rPr>
                <w:rFonts w:ascii="Arial" w:hAnsi="Arial" w:cs="Arial"/>
                <w:b/>
                <w:color w:val="000000"/>
                <w:sz w:val="20"/>
                <w:szCs w:val="20"/>
                <w:lang w:val="es-AR" w:eastAsia="es-AR"/>
              </w:rPr>
            </w:pPr>
            <w:r>
              <w:rPr>
                <w:rFonts w:ascii="Arial" w:hAnsi="Arial" w:cs="Arial"/>
                <w:b/>
                <w:color w:val="000000"/>
                <w:sz w:val="20"/>
                <w:szCs w:val="20"/>
                <w:lang w:val="es-AR" w:eastAsia="es-AR"/>
              </w:rPr>
              <w:t>Porcentaje</w:t>
            </w:r>
          </w:p>
        </w:tc>
      </w:tr>
      <w:tr>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pPr>
              <w:ind w:left="567" w:hanging="567"/>
              <w:rPr>
                <w:rFonts w:ascii="Arial" w:hAnsi="Arial" w:cs="Arial"/>
                <w:color w:val="000000"/>
                <w:sz w:val="20"/>
                <w:szCs w:val="20"/>
                <w:lang w:val="es-AR" w:eastAsia="es-AR"/>
              </w:rPr>
            </w:pPr>
            <w:r>
              <w:rPr>
                <w:rFonts w:ascii="Arial" w:hAnsi="Arial" w:cs="Arial"/>
                <w:color w:val="000000"/>
                <w:sz w:val="20"/>
                <w:szCs w:val="20"/>
                <w:lang w:val="es-AR" w:eastAsia="es-AR"/>
              </w:rPr>
              <w:t>Año 1</w:t>
            </w:r>
          </w:p>
        </w:tc>
        <w:tc>
          <w:tcPr>
            <w:tcW w:w="2157"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19.008.802</w:t>
            </w:r>
          </w:p>
        </w:tc>
        <w:tc>
          <w:tcPr>
            <w:tcW w:w="703"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20%</w:t>
            </w:r>
          </w:p>
        </w:tc>
      </w:tr>
      <w:tr>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pPr>
              <w:ind w:left="567" w:hanging="567"/>
              <w:rPr>
                <w:rFonts w:ascii="Arial" w:hAnsi="Arial" w:cs="Arial"/>
                <w:color w:val="000000"/>
                <w:sz w:val="20"/>
                <w:szCs w:val="20"/>
                <w:lang w:val="es-AR" w:eastAsia="es-AR"/>
              </w:rPr>
            </w:pPr>
            <w:r>
              <w:rPr>
                <w:rFonts w:ascii="Arial" w:hAnsi="Arial" w:cs="Arial"/>
                <w:color w:val="000000"/>
                <w:sz w:val="20"/>
                <w:szCs w:val="20"/>
                <w:lang w:val="es-AR" w:eastAsia="es-AR"/>
              </w:rPr>
              <w:t>Año 2</w:t>
            </w:r>
          </w:p>
        </w:tc>
        <w:tc>
          <w:tcPr>
            <w:tcW w:w="2157"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39.566.974</w:t>
            </w:r>
          </w:p>
        </w:tc>
        <w:tc>
          <w:tcPr>
            <w:tcW w:w="703"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41%</w:t>
            </w:r>
          </w:p>
        </w:tc>
      </w:tr>
      <w:tr>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pPr>
              <w:ind w:left="567" w:hanging="567"/>
              <w:rPr>
                <w:rFonts w:ascii="Arial" w:hAnsi="Arial" w:cs="Arial"/>
                <w:color w:val="000000"/>
                <w:sz w:val="20"/>
                <w:szCs w:val="20"/>
                <w:lang w:val="es-AR" w:eastAsia="es-AR"/>
              </w:rPr>
            </w:pPr>
            <w:r>
              <w:rPr>
                <w:rFonts w:ascii="Arial" w:hAnsi="Arial" w:cs="Arial"/>
                <w:color w:val="000000"/>
                <w:sz w:val="20"/>
                <w:szCs w:val="20"/>
                <w:lang w:val="es-AR" w:eastAsia="es-AR"/>
              </w:rPr>
              <w:t>Año 3</w:t>
            </w:r>
          </w:p>
        </w:tc>
        <w:tc>
          <w:tcPr>
            <w:tcW w:w="2157"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25.794.886</w:t>
            </w:r>
          </w:p>
        </w:tc>
        <w:tc>
          <w:tcPr>
            <w:tcW w:w="703"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27%</w:t>
            </w:r>
          </w:p>
        </w:tc>
      </w:tr>
      <w:tr>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pPr>
              <w:ind w:left="567" w:hanging="567"/>
              <w:rPr>
                <w:rFonts w:ascii="Arial" w:hAnsi="Arial" w:cs="Arial"/>
                <w:color w:val="000000"/>
                <w:sz w:val="20"/>
                <w:szCs w:val="20"/>
                <w:lang w:val="es-AR" w:eastAsia="es-AR"/>
              </w:rPr>
            </w:pPr>
            <w:r>
              <w:rPr>
                <w:rFonts w:ascii="Arial" w:hAnsi="Arial" w:cs="Arial"/>
                <w:color w:val="000000"/>
                <w:sz w:val="20"/>
                <w:szCs w:val="20"/>
                <w:lang w:val="es-AR" w:eastAsia="es-AR"/>
              </w:rPr>
              <w:t>Año 4</w:t>
            </w:r>
          </w:p>
        </w:tc>
        <w:tc>
          <w:tcPr>
            <w:tcW w:w="2157"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9.938.458</w:t>
            </w:r>
          </w:p>
        </w:tc>
        <w:tc>
          <w:tcPr>
            <w:tcW w:w="703"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10%</w:t>
            </w:r>
          </w:p>
        </w:tc>
      </w:tr>
      <w:tr>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pPr>
              <w:ind w:left="567" w:hanging="567"/>
              <w:rPr>
                <w:rFonts w:ascii="Arial" w:hAnsi="Arial" w:cs="Arial"/>
                <w:color w:val="000000"/>
                <w:sz w:val="20"/>
                <w:szCs w:val="20"/>
                <w:lang w:val="es-AR" w:eastAsia="es-AR"/>
              </w:rPr>
            </w:pPr>
            <w:r>
              <w:rPr>
                <w:rFonts w:ascii="Arial" w:hAnsi="Arial" w:cs="Arial"/>
                <w:color w:val="000000"/>
                <w:sz w:val="20"/>
                <w:szCs w:val="20"/>
                <w:lang w:val="es-AR" w:eastAsia="es-AR"/>
              </w:rPr>
              <w:t>Año 5</w:t>
            </w:r>
          </w:p>
        </w:tc>
        <w:tc>
          <w:tcPr>
            <w:tcW w:w="2157"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1.850.000</w:t>
            </w:r>
          </w:p>
        </w:tc>
        <w:tc>
          <w:tcPr>
            <w:tcW w:w="703" w:type="dxa"/>
            <w:tcBorders>
              <w:top w:val="nil"/>
              <w:left w:val="nil"/>
              <w:bottom w:val="single" w:sz="8" w:space="0" w:color="auto"/>
              <w:right w:val="single" w:sz="8" w:space="0" w:color="auto"/>
            </w:tcBorders>
            <w:shd w:val="clear" w:color="auto" w:fill="auto"/>
            <w:vAlign w:val="center"/>
            <w:hideMark/>
          </w:tcPr>
          <w:p>
            <w:pPr>
              <w:ind w:left="567" w:hanging="567"/>
              <w:jc w:val="center"/>
              <w:rPr>
                <w:rFonts w:ascii="Arial" w:hAnsi="Arial" w:cs="Arial"/>
                <w:color w:val="000000"/>
                <w:sz w:val="20"/>
                <w:szCs w:val="20"/>
                <w:lang w:val="es-AR" w:eastAsia="es-AR"/>
              </w:rPr>
            </w:pPr>
            <w:r>
              <w:rPr>
                <w:rFonts w:ascii="Arial" w:hAnsi="Arial" w:cs="Arial"/>
                <w:color w:val="000000"/>
                <w:sz w:val="20"/>
                <w:szCs w:val="20"/>
                <w:lang w:val="es-AR" w:eastAsia="es-AR"/>
              </w:rPr>
              <w:t>2%</w:t>
            </w:r>
          </w:p>
        </w:tc>
      </w:tr>
      <w:tr>
        <w:trPr>
          <w:trHeight w:val="330"/>
          <w:jc w:val="center"/>
        </w:trPr>
        <w:tc>
          <w:tcPr>
            <w:tcW w:w="1500"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pPr>
              <w:ind w:left="567" w:hanging="567"/>
              <w:jc w:val="center"/>
              <w:rPr>
                <w:rFonts w:ascii="Arial" w:hAnsi="Arial" w:cs="Arial"/>
                <w:b/>
                <w:bCs/>
                <w:color w:val="000000"/>
                <w:sz w:val="20"/>
                <w:szCs w:val="20"/>
                <w:lang w:val="es-AR" w:eastAsia="es-AR"/>
              </w:rPr>
            </w:pPr>
            <w:r>
              <w:rPr>
                <w:rFonts w:ascii="Arial" w:hAnsi="Arial" w:cs="Arial"/>
                <w:b/>
                <w:bCs/>
                <w:color w:val="000000"/>
                <w:sz w:val="20"/>
                <w:szCs w:val="20"/>
                <w:lang w:val="es-AR" w:eastAsia="es-AR"/>
              </w:rPr>
              <w:t>TOTAL</w:t>
            </w:r>
          </w:p>
        </w:tc>
        <w:tc>
          <w:tcPr>
            <w:tcW w:w="2157" w:type="dxa"/>
            <w:tcBorders>
              <w:top w:val="nil"/>
              <w:left w:val="nil"/>
              <w:bottom w:val="single" w:sz="8" w:space="0" w:color="auto"/>
              <w:right w:val="single" w:sz="8" w:space="0" w:color="auto"/>
            </w:tcBorders>
            <w:shd w:val="clear" w:color="auto" w:fill="A6A6A6" w:themeFill="background1" w:themeFillShade="A6"/>
            <w:vAlign w:val="center"/>
            <w:hideMark/>
          </w:tcPr>
          <w:p>
            <w:pPr>
              <w:ind w:left="567" w:hanging="567"/>
              <w:jc w:val="center"/>
              <w:rPr>
                <w:rFonts w:ascii="Arial" w:hAnsi="Arial" w:cs="Arial"/>
                <w:b/>
                <w:bCs/>
                <w:color w:val="000000"/>
                <w:sz w:val="20"/>
                <w:szCs w:val="20"/>
                <w:lang w:val="es-AR" w:eastAsia="es-AR"/>
              </w:rPr>
            </w:pPr>
            <w:r>
              <w:rPr>
                <w:rFonts w:ascii="Arial" w:hAnsi="Arial" w:cs="Arial"/>
                <w:b/>
                <w:bCs/>
                <w:color w:val="000000"/>
                <w:sz w:val="20"/>
                <w:szCs w:val="20"/>
                <w:lang w:val="es-AR" w:eastAsia="es-AR"/>
              </w:rPr>
              <w:t>96.159.120</w:t>
            </w:r>
          </w:p>
        </w:tc>
        <w:tc>
          <w:tcPr>
            <w:tcW w:w="703" w:type="dxa"/>
            <w:tcBorders>
              <w:top w:val="nil"/>
              <w:left w:val="nil"/>
              <w:bottom w:val="single" w:sz="8" w:space="0" w:color="auto"/>
              <w:right w:val="single" w:sz="8" w:space="0" w:color="auto"/>
            </w:tcBorders>
            <w:shd w:val="clear" w:color="auto" w:fill="A6A6A6" w:themeFill="background1" w:themeFillShade="A6"/>
            <w:vAlign w:val="center"/>
            <w:hideMark/>
          </w:tcPr>
          <w:p>
            <w:pPr>
              <w:ind w:left="567" w:hanging="567"/>
              <w:jc w:val="center"/>
              <w:rPr>
                <w:rFonts w:ascii="Arial" w:hAnsi="Arial" w:cs="Arial"/>
                <w:b/>
                <w:bCs/>
                <w:color w:val="000000"/>
                <w:sz w:val="20"/>
                <w:szCs w:val="20"/>
                <w:lang w:val="es-AR" w:eastAsia="es-AR"/>
              </w:rPr>
            </w:pPr>
            <w:r>
              <w:rPr>
                <w:rFonts w:ascii="Arial" w:hAnsi="Arial" w:cs="Arial"/>
                <w:b/>
                <w:bCs/>
                <w:color w:val="000000"/>
                <w:sz w:val="20"/>
                <w:szCs w:val="20"/>
                <w:lang w:val="es-AR" w:eastAsia="es-AR"/>
              </w:rPr>
              <w:t>100%</w:t>
            </w:r>
          </w:p>
        </w:tc>
      </w:tr>
    </w:tbl>
    <w:p>
      <w:pPr>
        <w:pStyle w:val="Paragraph"/>
        <w:numPr>
          <w:ilvl w:val="1"/>
          <w:numId w:val="0"/>
        </w:numPr>
        <w:tabs>
          <w:tab w:val="num" w:pos="1296"/>
        </w:tabs>
        <w:rPr>
          <w:rFonts w:ascii="Arial" w:eastAsia="Arial" w:hAnsi="Arial" w:cs="Arial"/>
          <w:sz w:val="22"/>
          <w:szCs w:val="22"/>
          <w:lang w:val="es-AR"/>
        </w:rPr>
      </w:pPr>
    </w:p>
    <w:p>
      <w:pPr>
        <w:pStyle w:val="Paragraph"/>
        <w:numPr>
          <w:ilvl w:val="1"/>
          <w:numId w:val="0"/>
        </w:numPr>
        <w:tabs>
          <w:tab w:val="num" w:pos="1296"/>
        </w:tabs>
        <w:rPr>
          <w:rFonts w:ascii="Arial" w:eastAsia="Arial" w:hAnsi="Arial" w:cs="Arial"/>
          <w:sz w:val="22"/>
          <w:szCs w:val="22"/>
          <w:lang w:val="es-AR"/>
        </w:rPr>
      </w:pPr>
      <w:r>
        <w:rPr>
          <w:rFonts w:ascii="Arial" w:eastAsia="Arial" w:hAnsi="Arial" w:cs="Arial"/>
          <w:sz w:val="22"/>
          <w:szCs w:val="22"/>
          <w:lang w:val="es-AR"/>
        </w:rPr>
        <w:t>Fuente: Matriz de Financiamiento del Programa expresada a costos sociales</w:t>
      </w:r>
    </w:p>
    <w:p>
      <w:pPr>
        <w:pStyle w:val="Paragraph"/>
        <w:numPr>
          <w:ilvl w:val="1"/>
          <w:numId w:val="0"/>
        </w:numPr>
        <w:tabs>
          <w:tab w:val="num" w:pos="1296"/>
        </w:tabs>
        <w:rPr>
          <w:rFonts w:ascii="Arial" w:eastAsia="Arial" w:hAnsi="Arial" w:cs="Arial"/>
          <w:sz w:val="22"/>
          <w:szCs w:val="22"/>
          <w:lang w:val="es-AR"/>
        </w:rPr>
      </w:pPr>
      <w:r>
        <w:rPr>
          <w:rFonts w:ascii="Arial" w:eastAsia="Arial" w:hAnsi="Arial" w:cs="Arial"/>
          <w:b/>
          <w:sz w:val="22"/>
          <w:szCs w:val="22"/>
          <w:lang w:val="es-AR"/>
        </w:rPr>
        <w:t>Beneficios Económicos</w:t>
      </w:r>
      <w:r>
        <w:rPr>
          <w:rFonts w:ascii="Arial" w:eastAsia="Arial" w:hAnsi="Arial" w:cs="Arial"/>
          <w:sz w:val="22"/>
          <w:szCs w:val="22"/>
          <w:lang w:val="es-AR"/>
        </w:rPr>
        <w:t>.</w:t>
      </w:r>
    </w:p>
    <w:p>
      <w:pPr>
        <w:pStyle w:val="Paragraph"/>
        <w:tabs>
          <w:tab w:val="num" w:pos="2088"/>
        </w:tabs>
        <w:rPr>
          <w:rFonts w:ascii="Arial" w:eastAsia="Arial" w:hAnsi="Arial" w:cs="Arial"/>
          <w:sz w:val="22"/>
          <w:szCs w:val="22"/>
        </w:rPr>
      </w:pPr>
      <w:r>
        <w:rPr>
          <w:rFonts w:ascii="Arial" w:eastAsia="Arial" w:hAnsi="Arial" w:cs="Arial"/>
          <w:sz w:val="22"/>
          <w:szCs w:val="22"/>
        </w:rPr>
        <w:t>Se considerarán dos indicadores: uno asociado al Indicador de Impacto del Programa y otro asociado a uno de los Indicadores de Resultado. Para evaluar la rentabilidad de las intervenciones, se planteó como Beneficio 1 (B1) “Contribuir a la reducción del déficit primario con un incremento en la recaudación tributaria y no tributaria/ PIB realizada por AFIPl” y como Beneficio 2 (B2) “reducir los controles asociados a operaciones aduaneras por canal rojo de selectividad”.</w:t>
      </w:r>
    </w:p>
    <w:p>
      <w:pPr>
        <w:pStyle w:val="Paragraph"/>
        <w:tabs>
          <w:tab w:val="num" w:pos="2088"/>
        </w:tabs>
        <w:rPr>
          <w:rFonts w:ascii="Arial" w:eastAsia="Arial" w:hAnsi="Arial" w:cs="Arial"/>
          <w:sz w:val="22"/>
          <w:szCs w:val="22"/>
        </w:rPr>
      </w:pPr>
      <w:r>
        <w:rPr>
          <w:rFonts w:ascii="Arial" w:eastAsia="Arial" w:hAnsi="Arial" w:cs="Arial"/>
          <w:sz w:val="22"/>
          <w:szCs w:val="22"/>
        </w:rPr>
        <w:t>Formalmente, el flujo de beneficios (B1) para todo el período bajo análisis viene dado por:</w:t>
      </w:r>
    </w:p>
    <w:p>
      <w:pPr>
        <w:pStyle w:val="Paragraph"/>
        <w:numPr>
          <w:ilvl w:val="1"/>
          <w:numId w:val="0"/>
        </w:numPr>
        <w:tabs>
          <w:tab w:val="num" w:pos="1296"/>
        </w:tabs>
        <w:rPr>
          <w:rFonts w:ascii="Arial" w:eastAsia="Arial" w:hAnsi="Arial" w:cs="Arial"/>
          <w:sz w:val="22"/>
          <w:szCs w:val="22"/>
          <w:lang w:val="es-AR"/>
        </w:rPr>
      </w:pPr>
      <w:r>
        <w:rPr>
          <w:rFonts w:ascii="Arial" w:eastAsia="Arial" w:hAnsi="Arial" w:cs="Arial"/>
          <w:sz w:val="22"/>
          <w:szCs w:val="22"/>
          <w:lang w:val="es-AR"/>
        </w:rPr>
        <w:t xml:space="preserve">B_1=∑_(t=0)^n▒[(α_sp*θ)-(α_cp*θ)] </w:t>
      </w:r>
    </w:p>
    <w:p>
      <w:pPr>
        <w:pStyle w:val="Paragraph"/>
        <w:tabs>
          <w:tab w:val="num" w:pos="2088"/>
        </w:tabs>
        <w:rPr>
          <w:rFonts w:ascii="Arial" w:eastAsia="Arial" w:hAnsi="Arial" w:cs="Arial"/>
          <w:sz w:val="22"/>
          <w:szCs w:val="22"/>
        </w:rPr>
      </w:pPr>
      <w:r>
        <w:rPr>
          <w:rFonts w:ascii="Arial" w:eastAsia="Arial" w:hAnsi="Arial" w:cs="Arial"/>
          <w:sz w:val="22"/>
          <w:szCs w:val="22"/>
        </w:rPr>
        <w:lastRenderedPageBreak/>
        <w:t>donde, α_  es la tasa de evasión con y sin proyecto respectivamente, θ es la recaudación del IVA en el período t considerando que no hay evasión . Los beneficios se calculan como el diferencial en la recaudación entre la situación con proyecto vs sin proyecto.</w:t>
      </w:r>
    </w:p>
    <w:p>
      <w:pPr>
        <w:pStyle w:val="Paragraph"/>
        <w:rPr>
          <w:rFonts w:ascii="Arial" w:hAnsi="Arial" w:cs="Arial"/>
        </w:rPr>
      </w:pPr>
      <w:r>
        <w:rPr>
          <w:rFonts w:ascii="Arial" w:eastAsia="Arial" w:hAnsi="Arial" w:cs="Arial"/>
          <w:sz w:val="22"/>
          <w:szCs w:val="22"/>
        </w:rPr>
        <w:t>La fuente de información son los reportes mensuales de recaudación que publica AFIP en su página web http://www.afip.gob.ar/institucional/estudios/</w:t>
      </w:r>
    </w:p>
    <w:p>
      <w:pPr>
        <w:pStyle w:val="Paragraph"/>
        <w:tabs>
          <w:tab w:val="num" w:pos="2088"/>
        </w:tabs>
        <w:rPr>
          <w:rFonts w:ascii="Arial" w:eastAsia="Arial" w:hAnsi="Arial" w:cs="Arial"/>
          <w:sz w:val="22"/>
          <w:szCs w:val="22"/>
        </w:rPr>
      </w:pPr>
      <w:r>
        <w:rPr>
          <w:rFonts w:ascii="Arial" w:eastAsia="Arial" w:hAnsi="Arial" w:cs="Arial"/>
          <w:sz w:val="22"/>
          <w:szCs w:val="22"/>
        </w:rPr>
        <w:t>En el caso de los B2, la estimación de la situación “con proyecto”, se parte de la base que para el año 2016 se realizaron alrededor de 1,3 millones de operaciones en canales rojos . Para ello se pauta un supuesto conservador en donde para el periodo entre 2016 y 2021 se pretende disminuir en 10 puntos porcentuales la cantidad de controles en los canales rojos. Esta operación busca disminuir los costos de control. Formalmente, el flujo de beneficios (B2) para todo el periodo de análisis viene dado por:</w:t>
      </w:r>
    </w:p>
    <w:p>
      <w:pPr>
        <w:pStyle w:val="Paragraph"/>
        <w:numPr>
          <w:ilvl w:val="1"/>
          <w:numId w:val="0"/>
        </w:numPr>
        <w:tabs>
          <w:tab w:val="num" w:pos="1296"/>
        </w:tabs>
        <w:rPr>
          <w:rFonts w:ascii="Arial" w:eastAsia="Arial" w:hAnsi="Arial" w:cs="Arial"/>
          <w:sz w:val="22"/>
          <w:szCs w:val="22"/>
          <w:lang w:val="es-AR"/>
        </w:rPr>
      </w:pPr>
      <w:r>
        <w:rPr>
          <w:rFonts w:ascii="Arial" w:eastAsia="Arial" w:hAnsi="Arial" w:cs="Arial"/>
          <w:sz w:val="22"/>
          <w:szCs w:val="22"/>
          <w:lang w:val="es-AR"/>
        </w:rPr>
        <w:t xml:space="preserve">B_2=∑_(t=0)^n▒[(β_cp-β_sp )*δ*η] </w:t>
      </w:r>
    </w:p>
    <w:p>
      <w:pPr>
        <w:pStyle w:val="Paragraph"/>
        <w:tabs>
          <w:tab w:val="num" w:pos="2088"/>
        </w:tabs>
        <w:rPr>
          <w:rFonts w:ascii="Arial" w:eastAsia="Arial" w:hAnsi="Arial" w:cs="Arial"/>
          <w:sz w:val="22"/>
          <w:szCs w:val="22"/>
        </w:rPr>
      </w:pPr>
      <w:r>
        <w:rPr>
          <w:rFonts w:ascii="Arial" w:eastAsia="Arial" w:hAnsi="Arial" w:cs="Arial"/>
          <w:sz w:val="22"/>
          <w:szCs w:val="22"/>
        </w:rPr>
        <w:t xml:space="preserve">donde, β es la proporción de operaciones rojas proyectadas (donde β_cp es 30%), δ son los costos por operación y η que son la cantidad de operaciones. Es importante mencionar que las operaciones crecen a una tasa anual de 2,13 %. </w:t>
      </w:r>
    </w:p>
    <w:p>
      <w:pPr>
        <w:pStyle w:val="Paragraph"/>
        <w:rPr>
          <w:rFonts w:ascii="Arial" w:hAnsi="Arial" w:cs="Arial"/>
        </w:rPr>
      </w:pPr>
      <w:r>
        <w:rPr>
          <w:rFonts w:ascii="Arial" w:eastAsia="Arial" w:hAnsi="Arial" w:cs="Arial"/>
          <w:sz w:val="22"/>
          <w:szCs w:val="22"/>
        </w:rPr>
        <w:t>La fuente de información son los reportes anuales que publica AFIP en su página web http://www.afip.gob.ar/institucional/estudios/</w:t>
      </w:r>
    </w:p>
    <w:p>
      <w:pPr>
        <w:pStyle w:val="Paragraph"/>
        <w:numPr>
          <w:ilvl w:val="1"/>
          <w:numId w:val="0"/>
        </w:numPr>
        <w:tabs>
          <w:tab w:val="num" w:pos="1296"/>
        </w:tabs>
        <w:rPr>
          <w:rFonts w:ascii="Arial" w:eastAsia="Arial" w:hAnsi="Arial" w:cs="Arial"/>
          <w:b/>
          <w:sz w:val="22"/>
          <w:szCs w:val="22"/>
          <w:lang w:val="es-AR"/>
        </w:rPr>
      </w:pPr>
      <w:r>
        <w:rPr>
          <w:rFonts w:ascii="Arial" w:eastAsia="Arial" w:hAnsi="Arial" w:cs="Arial"/>
          <w:sz w:val="22"/>
          <w:szCs w:val="22"/>
          <w:lang w:val="es-AR"/>
        </w:rPr>
        <w:t> </w:t>
      </w:r>
      <w:r>
        <w:rPr>
          <w:rFonts w:ascii="Arial" w:eastAsia="Arial" w:hAnsi="Arial" w:cs="Arial"/>
          <w:b/>
          <w:sz w:val="22"/>
          <w:szCs w:val="22"/>
          <w:lang w:val="es-AR"/>
        </w:rPr>
        <w:t>Supuestos Críticos</w:t>
      </w:r>
    </w:p>
    <w:p>
      <w:pPr>
        <w:pStyle w:val="Paragraph"/>
        <w:tabs>
          <w:tab w:val="num" w:pos="2088"/>
        </w:tabs>
        <w:rPr>
          <w:rFonts w:ascii="Arial" w:eastAsia="Arial" w:hAnsi="Arial" w:cs="Arial"/>
          <w:sz w:val="22"/>
          <w:szCs w:val="22"/>
        </w:rPr>
      </w:pPr>
      <w:r>
        <w:rPr>
          <w:rFonts w:ascii="Arial" w:eastAsia="Arial" w:hAnsi="Arial" w:cs="Arial"/>
          <w:sz w:val="22"/>
          <w:szCs w:val="22"/>
        </w:rPr>
        <w:t>El horizonte de evaluación considerado será de 24 años, utilizando una tasa de descuento de los flujos financieros del 12 % anual. Para medir la rentabilidad se calculó el Valor Actual Neto (VAN) y la Tasa Interna de Retorno (TIR) para cada intervención, y se realizaron análisis de sensibilidad de manera de forzar los resultados del modelo para verificar la certeza de los resultados antes cambios en los parámetros y supuestos considerados en la evaluación.</w:t>
      </w:r>
    </w:p>
    <w:p>
      <w:pPr>
        <w:pStyle w:val="Paragraph"/>
        <w:tabs>
          <w:tab w:val="num" w:pos="2088"/>
        </w:tabs>
        <w:rPr>
          <w:rFonts w:ascii="Arial" w:eastAsia="Arial" w:hAnsi="Arial" w:cs="Arial"/>
          <w:sz w:val="22"/>
          <w:szCs w:val="22"/>
        </w:rPr>
      </w:pPr>
      <w:r>
        <w:rPr>
          <w:rFonts w:ascii="Arial" w:eastAsia="Arial" w:hAnsi="Arial" w:cs="Arial"/>
          <w:sz w:val="22"/>
          <w:szCs w:val="22"/>
        </w:rPr>
        <w:t>Esta evaluación no considera el beneficio total de la modernización que el programa introduce como resultado de sus diversas intervenciones, por lo que el beneficio global que podría generarse con la implementación de todos sus componentes sería muy superior al contemplado en la TIR y VAN planteados en este documento.</w:t>
      </w:r>
    </w:p>
    <w:p>
      <w:pPr>
        <w:pStyle w:val="Paragraph"/>
        <w:tabs>
          <w:tab w:val="num" w:pos="2088"/>
        </w:tabs>
        <w:rPr>
          <w:rFonts w:ascii="Arial" w:eastAsia="Arial" w:hAnsi="Arial" w:cs="Arial"/>
          <w:sz w:val="22"/>
          <w:szCs w:val="22"/>
        </w:rPr>
      </w:pPr>
      <w:r>
        <w:rPr>
          <w:rFonts w:ascii="Arial" w:eastAsia="Arial" w:hAnsi="Arial" w:cs="Arial"/>
          <w:sz w:val="22"/>
          <w:szCs w:val="22"/>
        </w:rPr>
        <w:t>Proyectos de similares características al que se presenta, impulsado por el Banco Interamericano de Desarrollo (BID) en distintos países de Latinoamérica, han tenido resultados muy satisfactorios y fueron considerado como casos de éxito en otras administraciones tributarias. Estos antecedentes han sido utilizados como referencia para la presente evaluación .</w:t>
      </w:r>
    </w:p>
    <w:p>
      <w:pPr>
        <w:pStyle w:val="Paragraph"/>
        <w:numPr>
          <w:ilvl w:val="1"/>
          <w:numId w:val="0"/>
        </w:numPr>
        <w:tabs>
          <w:tab w:val="num" w:pos="1296"/>
        </w:tabs>
        <w:rPr>
          <w:rFonts w:ascii="Arial" w:eastAsia="Arial" w:hAnsi="Arial" w:cs="Arial"/>
          <w:sz w:val="22"/>
          <w:szCs w:val="22"/>
          <w:lang w:val="es-AR"/>
        </w:rPr>
      </w:pPr>
    </w:p>
    <w:p>
      <w:pPr>
        <w:spacing w:before="120" w:after="120"/>
        <w:rPr>
          <w:rFonts w:ascii="Arial" w:eastAsia="Calibri" w:hAnsi="Arial" w:cs="Arial"/>
          <w:b/>
          <w:sz w:val="22"/>
          <w:szCs w:val="22"/>
          <w:lang w:val="es-ES_tradnl" w:eastAsia="x-none"/>
        </w:rPr>
      </w:pPr>
      <w:r>
        <w:rPr>
          <w:rFonts w:ascii="Arial" w:hAnsi="Arial" w:cs="Arial"/>
          <w:b/>
          <w:sz w:val="22"/>
          <w:szCs w:val="22"/>
          <w:lang w:val="es-ES_tradnl"/>
        </w:rPr>
        <w:br w:type="page"/>
      </w:r>
    </w:p>
    <w:p>
      <w:pPr>
        <w:pStyle w:val="Paragraph"/>
        <w:numPr>
          <w:ilvl w:val="1"/>
          <w:numId w:val="0"/>
        </w:numPr>
        <w:tabs>
          <w:tab w:val="num" w:pos="1296"/>
        </w:tabs>
        <w:ind w:left="720" w:hanging="720"/>
        <w:rPr>
          <w:rFonts w:ascii="Arial" w:eastAsia="Arial" w:hAnsi="Arial" w:cs="Arial"/>
          <w:b/>
          <w:bCs/>
          <w:sz w:val="22"/>
          <w:szCs w:val="22"/>
        </w:rPr>
      </w:pPr>
      <w:r>
        <w:rPr>
          <w:rFonts w:ascii="Arial" w:eastAsia="Arial" w:hAnsi="Arial" w:cs="Arial"/>
          <w:b/>
          <w:bCs/>
          <w:sz w:val="22"/>
          <w:szCs w:val="22"/>
        </w:rPr>
        <w:lastRenderedPageBreak/>
        <w:t xml:space="preserve">D. </w:t>
      </w:r>
      <w:r>
        <w:rPr>
          <w:rFonts w:ascii="Arial" w:hAnsi="Arial" w:cs="Arial"/>
          <w:b/>
          <w:sz w:val="22"/>
          <w:szCs w:val="22"/>
        </w:rPr>
        <w:tab/>
      </w:r>
      <w:r>
        <w:rPr>
          <w:rFonts w:ascii="Arial" w:eastAsia="Arial" w:hAnsi="Arial" w:cs="Arial"/>
          <w:b/>
          <w:bCs/>
          <w:sz w:val="22"/>
          <w:szCs w:val="22"/>
        </w:rPr>
        <w:t>Coordinación, Plan de Trabajo y Presupuesto de la Evaluación</w:t>
      </w:r>
    </w:p>
    <w:p>
      <w:pPr>
        <w:pStyle w:val="Paragraph"/>
        <w:rPr>
          <w:rFonts w:ascii="Arial" w:eastAsia="Arial" w:hAnsi="Arial" w:cs="Arial"/>
          <w:sz w:val="22"/>
          <w:szCs w:val="22"/>
        </w:rPr>
      </w:pPr>
      <w:r>
        <w:rPr>
          <w:rFonts w:ascii="Arial" w:eastAsia="Arial" w:hAnsi="Arial" w:cs="Arial"/>
          <w:sz w:val="22"/>
          <w:szCs w:val="22"/>
        </w:rPr>
        <w:t xml:space="preserve">Este plan de evaluación será ejecutado por el UCP en estrecha coordinación con el equipo del </w:t>
      </w:r>
      <w:r>
        <w:rPr>
          <w:rFonts w:ascii="Arial" w:eastAsia="Arial,Arial Unicode MS" w:hAnsi="Arial" w:cs="Arial"/>
          <w:sz w:val="22"/>
          <w:szCs w:val="22"/>
        </w:rPr>
        <w:t>Banco Interamericano de Desarrollo</w:t>
      </w:r>
      <w:r>
        <w:rPr>
          <w:rFonts w:ascii="Arial" w:eastAsia="Arial" w:hAnsi="Arial" w:cs="Arial"/>
          <w:sz w:val="22"/>
          <w:szCs w:val="22"/>
        </w:rPr>
        <w:t xml:space="preserve"> (BID), basado los recursos del préstamo. La coordinación de todas las actividades estará en manos del UCP y el equipo designado por esta unidad para el tema de monitoreo y evaluación. El Cuadro 9 presenta el Plan de Trabajo y presupuesto de evaluación para los resultados del programa.</w:t>
      </w:r>
    </w:p>
    <w:p>
      <w:pPr>
        <w:pStyle w:val="Paragraph"/>
        <w:numPr>
          <w:ilvl w:val="1"/>
          <w:numId w:val="0"/>
        </w:numPr>
        <w:tabs>
          <w:tab w:val="num" w:pos="1296"/>
        </w:tabs>
        <w:jc w:val="center"/>
        <w:rPr>
          <w:rFonts w:ascii="Arial" w:eastAsia="Arial" w:hAnsi="Arial" w:cs="Arial"/>
          <w:sz w:val="22"/>
          <w:szCs w:val="22"/>
        </w:rPr>
      </w:pPr>
      <w:r>
        <w:rPr>
          <w:rFonts w:ascii="Arial" w:eastAsia="Arial" w:hAnsi="Arial" w:cs="Arial"/>
          <w:b/>
          <w:bCs/>
          <w:sz w:val="22"/>
          <w:szCs w:val="22"/>
        </w:rPr>
        <w:t>Cuadro 7: Plan de Trabajo de las Evaluaciones para los resultados del programa</w:t>
      </w:r>
    </w:p>
    <w:tbl>
      <w:tblPr>
        <w:tblW w:w="5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36"/>
        <w:gridCol w:w="236"/>
        <w:gridCol w:w="236"/>
        <w:gridCol w:w="236"/>
        <w:gridCol w:w="236"/>
        <w:gridCol w:w="236"/>
        <w:gridCol w:w="236"/>
        <w:gridCol w:w="239"/>
        <w:gridCol w:w="236"/>
        <w:gridCol w:w="236"/>
        <w:gridCol w:w="236"/>
        <w:gridCol w:w="239"/>
        <w:gridCol w:w="236"/>
        <w:gridCol w:w="236"/>
        <w:gridCol w:w="236"/>
        <w:gridCol w:w="239"/>
        <w:gridCol w:w="236"/>
        <w:gridCol w:w="236"/>
        <w:gridCol w:w="236"/>
        <w:gridCol w:w="241"/>
        <w:gridCol w:w="1390"/>
        <w:gridCol w:w="1406"/>
      </w:tblGrid>
      <w:tr>
        <w:trPr>
          <w:trHeight w:val="80"/>
          <w:tblHeader/>
          <w:jc w:val="center"/>
        </w:trPr>
        <w:tc>
          <w:tcPr>
            <w:tcW w:w="123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 xml:space="preserve">Actividades </w:t>
            </w:r>
          </w:p>
        </w:tc>
        <w:tc>
          <w:tcPr>
            <w:tcW w:w="477"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Año 1</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Año 2</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Año 3</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Año 4</w:t>
            </w:r>
          </w:p>
        </w:tc>
        <w:tc>
          <w:tcPr>
            <w:tcW w:w="471"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Año 5</w:t>
            </w:r>
          </w:p>
        </w:tc>
        <w:tc>
          <w:tcPr>
            <w:tcW w:w="7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Responsable</w:t>
            </w:r>
          </w:p>
        </w:tc>
        <w:tc>
          <w:tcPr>
            <w:tcW w:w="708" w:type="pct"/>
            <w:vMerge w:val="restart"/>
            <w:tcBorders>
              <w:top w:val="single" w:sz="4" w:space="0" w:color="auto"/>
              <w:left w:val="single" w:sz="4" w:space="0" w:color="auto"/>
              <w:bottom w:val="nil"/>
              <w:right w:val="single" w:sz="4" w:space="0" w:color="auto"/>
            </w:tcBorders>
            <w:shd w:val="clear" w:color="auto" w:fill="C6D9F1" w:themeFill="text2" w:themeFillTint="33"/>
            <w:vAlign w:val="center"/>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Fuente/Costo</w:t>
            </w:r>
          </w:p>
        </w:tc>
      </w:tr>
      <w:tr>
        <w:trPr>
          <w:trHeight w:val="42"/>
          <w:tblHeader/>
          <w:jc w:val="center"/>
        </w:trPr>
        <w:tc>
          <w:tcPr>
            <w:tcW w:w="1230" w:type="pct"/>
            <w:vMerge/>
            <w:tcBorders>
              <w:top w:val="single" w:sz="4" w:space="0" w:color="auto"/>
            </w:tcBorders>
            <w:shd w:val="clear" w:color="auto" w:fill="C6D9F1"/>
          </w:tcPr>
          <w:p>
            <w:pPr>
              <w:jc w:val="center"/>
              <w:rPr>
                <w:rFonts w:ascii="Arial" w:hAnsi="Arial" w:cs="Arial"/>
                <w:sz w:val="18"/>
                <w:szCs w:val="18"/>
                <w:lang w:val="es-ES_tradnl"/>
              </w:rPr>
            </w:pP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1</w:t>
            </w:r>
          </w:p>
        </w:tc>
        <w:tc>
          <w:tcPr>
            <w:tcW w:w="119"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3</w:t>
            </w:r>
          </w:p>
        </w:tc>
        <w:tc>
          <w:tcPr>
            <w:tcW w:w="128"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4</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1</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3</w:t>
            </w:r>
          </w:p>
        </w:tc>
        <w:tc>
          <w:tcPr>
            <w:tcW w:w="12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4</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1</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3</w:t>
            </w:r>
          </w:p>
        </w:tc>
        <w:tc>
          <w:tcPr>
            <w:tcW w:w="12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4</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1</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3</w:t>
            </w:r>
          </w:p>
        </w:tc>
        <w:tc>
          <w:tcPr>
            <w:tcW w:w="12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4</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1</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3</w:t>
            </w:r>
          </w:p>
        </w:tc>
        <w:tc>
          <w:tcPr>
            <w:tcW w:w="126" w:type="pct"/>
            <w:tcBorders>
              <w:top w:val="single" w:sz="4" w:space="0" w:color="auto"/>
            </w:tcBorders>
            <w:shd w:val="clear" w:color="auto" w:fill="C6D9F1" w:themeFill="text2" w:themeFillTint="33"/>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4</w:t>
            </w:r>
          </w:p>
        </w:tc>
        <w:tc>
          <w:tcPr>
            <w:tcW w:w="702" w:type="pct"/>
            <w:tcBorders>
              <w:top w:val="single" w:sz="4" w:space="0" w:color="auto"/>
            </w:tcBorders>
            <w:shd w:val="clear" w:color="auto" w:fill="C6D9F1" w:themeFill="text2" w:themeFillTint="33"/>
          </w:tcPr>
          <w:p>
            <w:pPr>
              <w:jc w:val="center"/>
              <w:rPr>
                <w:rFonts w:ascii="Arial" w:hAnsi="Arial" w:cs="Arial"/>
                <w:sz w:val="18"/>
                <w:szCs w:val="18"/>
                <w:lang w:val="es-ES_tradnl"/>
              </w:rPr>
            </w:pPr>
          </w:p>
        </w:tc>
        <w:tc>
          <w:tcPr>
            <w:tcW w:w="708" w:type="pct"/>
            <w:vMerge/>
            <w:tcBorders>
              <w:top w:val="single" w:sz="4" w:space="0" w:color="auto"/>
              <w:bottom w:val="nil"/>
            </w:tcBorders>
            <w:shd w:val="clear" w:color="auto" w:fill="C6D9F1"/>
          </w:tcPr>
          <w:p>
            <w:pPr>
              <w:jc w:val="center"/>
              <w:rPr>
                <w:rFonts w:ascii="Arial" w:hAnsi="Arial" w:cs="Arial"/>
                <w:sz w:val="18"/>
                <w:szCs w:val="18"/>
                <w:lang w:val="es-ES_tradnl"/>
              </w:rPr>
            </w:pPr>
          </w:p>
        </w:tc>
      </w:tr>
      <w:tr>
        <w:trPr>
          <w:trHeight w:val="42"/>
          <w:jc w:val="center"/>
        </w:trPr>
        <w:tc>
          <w:tcPr>
            <w:tcW w:w="5000" w:type="pct"/>
            <w:gridSpan w:val="23"/>
            <w:shd w:val="clear" w:color="auto" w:fill="D9D9D9" w:themeFill="background1" w:themeFillShade="D9"/>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Evaluación Intermedia</w:t>
            </w:r>
          </w:p>
        </w:tc>
      </w:tr>
      <w:tr>
        <w:trPr>
          <w:trHeight w:val="42"/>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 xml:space="preserve">1.1 Contratación </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rPr>
                <w:rFonts w:ascii="Arial" w:eastAsia="Arial" w:hAnsi="Arial" w:cs="Arial"/>
                <w:sz w:val="18"/>
                <w:szCs w:val="18"/>
                <w:lang w:val="es-ES_tradnl"/>
              </w:rPr>
            </w:pPr>
            <w:r>
              <w:rPr>
                <w:rFonts w:ascii="Arial" w:eastAsia="Arial" w:hAnsi="Arial" w:cs="Arial"/>
                <w:sz w:val="18"/>
                <w:szCs w:val="18"/>
                <w:lang w:val="es-ES_tradnl"/>
              </w:rPr>
              <w:t>X</w:t>
            </w: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val="restart"/>
            <w:shd w:val="clear" w:color="auto" w:fill="auto"/>
          </w:tcPr>
          <w:p>
            <w:pPr>
              <w:jc w:val="center"/>
              <w:rPr>
                <w:rFonts w:ascii="Arial" w:eastAsia="Arial" w:hAnsi="Arial" w:cs="Arial"/>
                <w:sz w:val="18"/>
                <w:szCs w:val="18"/>
                <w:lang w:val="es-ES_tradnl"/>
              </w:rPr>
            </w:pPr>
            <w:r>
              <w:rPr>
                <w:rFonts w:ascii="Arial" w:eastAsia="Arial" w:hAnsi="Arial" w:cs="Arial"/>
                <w:sz w:val="18"/>
                <w:szCs w:val="18"/>
                <w:lang w:val="es-ES_tradnl"/>
              </w:rPr>
              <w:t>UCP</w:t>
            </w:r>
          </w:p>
        </w:tc>
        <w:tc>
          <w:tcPr>
            <w:tcW w:w="708" w:type="pct"/>
            <w:vMerge w:val="restart"/>
            <w:shd w:val="clear" w:color="auto" w:fill="auto"/>
            <w:vAlign w:val="center"/>
          </w:tcPr>
          <w:p>
            <w:pPr>
              <w:jc w:val="center"/>
              <w:rPr>
                <w:rFonts w:ascii="Arial" w:eastAsia="Arial" w:hAnsi="Arial" w:cs="Arial"/>
                <w:sz w:val="18"/>
                <w:szCs w:val="18"/>
                <w:lang w:val="es-ES_tradnl"/>
              </w:rPr>
            </w:pPr>
            <w:r>
              <w:rPr>
                <w:rFonts w:ascii="Arial" w:eastAsia="Arial" w:hAnsi="Arial" w:cs="Arial"/>
                <w:sz w:val="18"/>
                <w:szCs w:val="18"/>
                <w:lang w:val="es-ES_tradnl"/>
              </w:rPr>
              <w:t>AR-L1282</w:t>
            </w:r>
          </w:p>
          <w:p>
            <w:pPr>
              <w:jc w:val="center"/>
              <w:rPr>
                <w:rFonts w:ascii="Arial" w:eastAsia="Arial" w:hAnsi="Arial" w:cs="Arial"/>
                <w:sz w:val="18"/>
                <w:szCs w:val="18"/>
                <w:lang w:val="es-ES_tradnl"/>
              </w:rPr>
            </w:pPr>
            <w:r>
              <w:rPr>
                <w:rFonts w:ascii="Arial" w:eastAsia="Arial" w:hAnsi="Arial" w:cs="Arial"/>
                <w:sz w:val="18"/>
                <w:szCs w:val="18"/>
                <w:lang w:val="es-ES_tradnl"/>
              </w:rPr>
              <w:t>US$20.000</w:t>
            </w:r>
          </w:p>
          <w:p>
            <w:pPr>
              <w:jc w:val="center"/>
              <w:rPr>
                <w:rFonts w:ascii="Arial" w:hAnsi="Arial" w:cs="Arial"/>
                <w:sz w:val="18"/>
                <w:szCs w:val="18"/>
                <w:lang w:val="es-ES_tradnl"/>
              </w:rPr>
            </w:pPr>
          </w:p>
        </w:tc>
      </w:tr>
      <w:tr>
        <w:trPr>
          <w:trHeight w:val="260"/>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1.2 Recolección de datos</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1.3 Análisis de datos</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1.4 Informe preliminar</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1.5 Informe final</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5000" w:type="pct"/>
            <w:gridSpan w:val="23"/>
            <w:shd w:val="clear" w:color="auto" w:fill="D9D9D9" w:themeFill="background1" w:themeFillShade="D9"/>
          </w:tcPr>
          <w:p>
            <w:pPr>
              <w:jc w:val="center"/>
              <w:rPr>
                <w:rFonts w:ascii="Arial" w:eastAsia="Arial" w:hAnsi="Arial" w:cs="Arial"/>
                <w:b/>
                <w:bCs/>
                <w:sz w:val="18"/>
                <w:szCs w:val="18"/>
                <w:lang w:val="es-ES_tradnl"/>
              </w:rPr>
            </w:pPr>
            <w:r>
              <w:rPr>
                <w:rFonts w:ascii="Arial" w:eastAsia="Arial" w:hAnsi="Arial" w:cs="Arial"/>
                <w:b/>
                <w:bCs/>
                <w:sz w:val="18"/>
                <w:szCs w:val="18"/>
                <w:lang w:val="es-ES_tradnl"/>
              </w:rPr>
              <w:t>Evaluación Final (antes y después)</w:t>
            </w:r>
          </w:p>
        </w:tc>
      </w:tr>
      <w:tr>
        <w:trPr>
          <w:trHeight w:val="42"/>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 xml:space="preserve">2.1 Contratación </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8"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rPr>
                <w:rFonts w:ascii="Arial" w:eastAsia="Arial" w:hAnsi="Arial" w:cs="Arial"/>
                <w:sz w:val="18"/>
                <w:szCs w:val="18"/>
                <w:lang w:val="es-ES_tradnl"/>
              </w:rPr>
            </w:pPr>
            <w:r>
              <w:rPr>
                <w:rFonts w:ascii="Arial" w:eastAsia="Arial" w:hAnsi="Arial" w:cs="Arial"/>
                <w:sz w:val="18"/>
                <w:szCs w:val="18"/>
                <w:lang w:val="es-ES_tradnl"/>
              </w:rPr>
              <w:t>X</w:t>
            </w: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val="restart"/>
            <w:shd w:val="clear" w:color="auto" w:fill="auto"/>
          </w:tcPr>
          <w:p>
            <w:pPr>
              <w:jc w:val="center"/>
              <w:rPr>
                <w:rFonts w:ascii="Arial" w:eastAsia="Arial" w:hAnsi="Arial" w:cs="Arial"/>
                <w:sz w:val="18"/>
                <w:szCs w:val="18"/>
                <w:lang w:val="es-ES_tradnl"/>
              </w:rPr>
            </w:pPr>
            <w:r>
              <w:rPr>
                <w:rFonts w:ascii="Arial" w:eastAsia="Arial" w:hAnsi="Arial" w:cs="Arial"/>
                <w:sz w:val="18"/>
                <w:szCs w:val="18"/>
                <w:lang w:val="es-ES_tradnl"/>
              </w:rPr>
              <w:t>UCP</w:t>
            </w:r>
          </w:p>
        </w:tc>
        <w:tc>
          <w:tcPr>
            <w:tcW w:w="708" w:type="pct"/>
            <w:vMerge w:val="restart"/>
            <w:shd w:val="clear" w:color="auto" w:fill="auto"/>
            <w:vAlign w:val="center"/>
          </w:tcPr>
          <w:p>
            <w:pPr>
              <w:jc w:val="center"/>
              <w:rPr>
                <w:rFonts w:ascii="Arial" w:eastAsia="Arial" w:hAnsi="Arial" w:cs="Arial"/>
                <w:sz w:val="18"/>
                <w:szCs w:val="18"/>
                <w:lang w:val="es-ES_tradnl"/>
              </w:rPr>
            </w:pPr>
            <w:r>
              <w:rPr>
                <w:rFonts w:ascii="Arial" w:eastAsia="Arial" w:hAnsi="Arial" w:cs="Arial"/>
                <w:sz w:val="18"/>
                <w:szCs w:val="18"/>
                <w:lang w:val="es-ES_tradnl"/>
              </w:rPr>
              <w:t>AR-L1282</w:t>
            </w:r>
          </w:p>
          <w:p>
            <w:pPr>
              <w:jc w:val="center"/>
              <w:rPr>
                <w:rFonts w:ascii="Arial" w:eastAsia="Arial" w:hAnsi="Arial" w:cs="Arial"/>
                <w:sz w:val="18"/>
                <w:szCs w:val="18"/>
                <w:lang w:val="es-ES_tradnl"/>
              </w:rPr>
            </w:pPr>
            <w:r>
              <w:rPr>
                <w:rFonts w:ascii="Arial" w:eastAsia="Arial" w:hAnsi="Arial" w:cs="Arial"/>
                <w:sz w:val="18"/>
                <w:szCs w:val="18"/>
                <w:lang w:val="es-ES_tradnl"/>
              </w:rPr>
              <w:t>US$20.000</w:t>
            </w:r>
          </w:p>
          <w:p>
            <w:pPr>
              <w:jc w:val="center"/>
              <w:rPr>
                <w:rFonts w:ascii="Arial" w:hAnsi="Arial" w:cs="Arial"/>
                <w:sz w:val="18"/>
                <w:szCs w:val="18"/>
                <w:lang w:val="es-ES_tradnl"/>
              </w:rPr>
            </w:pPr>
          </w:p>
        </w:tc>
      </w:tr>
      <w:tr>
        <w:trPr>
          <w:trHeight w:val="233"/>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 xml:space="preserve">2.2 Recolección de datos </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2.3 Análisis de datos</w:t>
            </w:r>
          </w:p>
        </w:tc>
        <w:tc>
          <w:tcPr>
            <w:tcW w:w="115" w:type="pct"/>
            <w:shd w:val="clear" w:color="auto" w:fill="FFFFFF" w:themeFill="background1"/>
          </w:tcPr>
          <w:p>
            <w:pPr>
              <w:rPr>
                <w:rFonts w:ascii="Arial" w:hAnsi="Arial" w:cs="Arial"/>
                <w:sz w:val="18"/>
                <w:szCs w:val="18"/>
                <w:lang w:val="es-ES_tradnl"/>
              </w:rPr>
            </w:pPr>
          </w:p>
        </w:tc>
        <w:tc>
          <w:tcPr>
            <w:tcW w:w="119" w:type="pct"/>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p>
        </w:tc>
        <w:tc>
          <w:tcPr>
            <w:tcW w:w="128" w:type="pct"/>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p>
        </w:tc>
        <w:tc>
          <w:tcPr>
            <w:tcW w:w="125" w:type="pct"/>
            <w:shd w:val="clear" w:color="auto" w:fill="FFFFFF" w:themeFill="background1"/>
          </w:tcPr>
          <w:p>
            <w:pP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p>
        </w:tc>
        <w:tc>
          <w:tcPr>
            <w:tcW w:w="125" w:type="pct"/>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p>
        </w:tc>
        <w:tc>
          <w:tcPr>
            <w:tcW w:w="125" w:type="pct"/>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2.4 Informe intermedio</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60"/>
          <w:jc w:val="center"/>
        </w:trPr>
        <w:tc>
          <w:tcPr>
            <w:tcW w:w="1230" w:type="pct"/>
            <w:tcBorders>
              <w:bottom w:val="single" w:sz="4" w:space="0" w:color="000000" w:themeColor="text1"/>
            </w:tcBorders>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2.5 Informe final</w:t>
            </w: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9"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8"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6" w:type="pct"/>
            <w:tcBorders>
              <w:bottom w:val="single" w:sz="4" w:space="0" w:color="000000" w:themeColor="text1"/>
            </w:tcBorders>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702" w:type="pct"/>
            <w:vMerge/>
            <w:tcBorders>
              <w:bottom w:val="single" w:sz="4" w:space="0" w:color="000000"/>
            </w:tcBorders>
            <w:shd w:val="clear" w:color="auto" w:fill="auto"/>
          </w:tcPr>
          <w:p>
            <w:pPr>
              <w:jc w:val="center"/>
              <w:rPr>
                <w:rFonts w:ascii="Arial" w:hAnsi="Arial" w:cs="Arial"/>
                <w:sz w:val="18"/>
                <w:szCs w:val="18"/>
                <w:lang w:val="es-ES_tradnl"/>
              </w:rPr>
            </w:pPr>
          </w:p>
        </w:tc>
        <w:tc>
          <w:tcPr>
            <w:tcW w:w="708" w:type="pct"/>
            <w:vMerge/>
            <w:tcBorders>
              <w:bottom w:val="single" w:sz="4" w:space="0" w:color="000000"/>
            </w:tcBorders>
            <w:shd w:val="clear" w:color="auto" w:fill="auto"/>
            <w:vAlign w:val="center"/>
          </w:tcPr>
          <w:p>
            <w:pPr>
              <w:jc w:val="center"/>
              <w:rPr>
                <w:rFonts w:ascii="Arial" w:hAnsi="Arial" w:cs="Arial"/>
                <w:sz w:val="18"/>
                <w:szCs w:val="18"/>
                <w:lang w:val="es-ES_tradnl"/>
              </w:rPr>
            </w:pPr>
          </w:p>
        </w:tc>
      </w:tr>
      <w:tr>
        <w:trPr>
          <w:trHeight w:val="60"/>
          <w:jc w:val="center"/>
        </w:trPr>
        <w:tc>
          <w:tcPr>
            <w:tcW w:w="5000" w:type="pct"/>
            <w:gridSpan w:val="23"/>
            <w:tcBorders>
              <w:bottom w:val="single" w:sz="4" w:space="0" w:color="000000" w:themeColor="text1"/>
            </w:tcBorders>
            <w:shd w:val="clear" w:color="auto" w:fill="D9D9D9" w:themeFill="background1" w:themeFillShade="D9"/>
          </w:tcPr>
          <w:p>
            <w:pPr>
              <w:jc w:val="center"/>
              <w:rPr>
                <w:rFonts w:ascii="Arial" w:eastAsia="Arial" w:hAnsi="Arial" w:cs="Arial"/>
                <w:sz w:val="18"/>
                <w:szCs w:val="18"/>
                <w:lang w:val="es-ES_tradnl"/>
              </w:rPr>
            </w:pPr>
            <w:r>
              <w:rPr>
                <w:rFonts w:ascii="Arial" w:eastAsia="Arial" w:hAnsi="Arial" w:cs="Arial"/>
                <w:b/>
                <w:bCs/>
                <w:sz w:val="18"/>
                <w:szCs w:val="18"/>
                <w:lang w:val="es-ES_tradnl"/>
              </w:rPr>
              <w:t>Asistencia técnica para PCR</w:t>
            </w:r>
          </w:p>
        </w:tc>
      </w:tr>
      <w:tr>
        <w:trPr>
          <w:trHeight w:val="60"/>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3.1 Contratación</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126" w:type="pct"/>
            <w:shd w:val="clear" w:color="auto" w:fill="FFFFFF" w:themeFill="background1"/>
          </w:tcPr>
          <w:p>
            <w:pPr>
              <w:jc w:val="center"/>
              <w:rPr>
                <w:rFonts w:ascii="Arial" w:hAnsi="Arial" w:cs="Arial"/>
                <w:sz w:val="18"/>
                <w:szCs w:val="18"/>
                <w:lang w:val="es-ES_tradnl"/>
              </w:rPr>
            </w:pPr>
          </w:p>
        </w:tc>
        <w:tc>
          <w:tcPr>
            <w:tcW w:w="702" w:type="pct"/>
            <w:vMerge w:val="restart"/>
            <w:shd w:val="clear" w:color="auto" w:fill="auto"/>
          </w:tcPr>
          <w:p>
            <w:pPr>
              <w:jc w:val="center"/>
              <w:rPr>
                <w:rFonts w:ascii="Arial" w:eastAsia="Arial" w:hAnsi="Arial" w:cs="Arial"/>
                <w:sz w:val="18"/>
                <w:szCs w:val="18"/>
                <w:lang w:val="es-ES_tradnl"/>
              </w:rPr>
            </w:pPr>
            <w:r>
              <w:rPr>
                <w:rFonts w:ascii="Arial" w:eastAsia="Arial" w:hAnsi="Arial" w:cs="Arial"/>
                <w:sz w:val="18"/>
                <w:szCs w:val="18"/>
                <w:lang w:val="es-ES_tradnl"/>
              </w:rPr>
              <w:t>UCP</w:t>
            </w:r>
          </w:p>
        </w:tc>
        <w:tc>
          <w:tcPr>
            <w:tcW w:w="708" w:type="pct"/>
            <w:vMerge w:val="restart"/>
            <w:shd w:val="clear" w:color="auto" w:fill="auto"/>
            <w:vAlign w:val="center"/>
          </w:tcPr>
          <w:p>
            <w:pPr>
              <w:jc w:val="center"/>
              <w:rPr>
                <w:rFonts w:ascii="Arial" w:eastAsia="Arial" w:hAnsi="Arial" w:cs="Arial"/>
                <w:sz w:val="18"/>
                <w:szCs w:val="18"/>
                <w:lang w:val="es-ES_tradnl"/>
              </w:rPr>
            </w:pPr>
            <w:r>
              <w:rPr>
                <w:rFonts w:ascii="Arial" w:eastAsia="Arial" w:hAnsi="Arial" w:cs="Arial"/>
                <w:sz w:val="18"/>
                <w:szCs w:val="18"/>
                <w:lang w:val="es-ES_tradnl"/>
              </w:rPr>
              <w:t>AR-L1282</w:t>
            </w:r>
          </w:p>
          <w:p>
            <w:pPr>
              <w:jc w:val="center"/>
              <w:rPr>
                <w:rFonts w:ascii="Arial" w:eastAsia="Arial" w:hAnsi="Arial" w:cs="Arial"/>
                <w:sz w:val="18"/>
                <w:szCs w:val="18"/>
                <w:lang w:val="es-ES_tradnl"/>
              </w:rPr>
            </w:pPr>
            <w:r>
              <w:rPr>
                <w:rFonts w:ascii="Arial" w:eastAsia="Arial" w:hAnsi="Arial" w:cs="Arial"/>
                <w:sz w:val="18"/>
                <w:szCs w:val="18"/>
                <w:lang w:val="es-ES_tradnl"/>
              </w:rPr>
              <w:t>US$ 20.000</w:t>
            </w:r>
          </w:p>
        </w:tc>
      </w:tr>
      <w:tr>
        <w:trPr>
          <w:trHeight w:val="60"/>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3.2 Recolección de información</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60"/>
          <w:jc w:val="center"/>
        </w:trPr>
        <w:tc>
          <w:tcPr>
            <w:tcW w:w="1230" w:type="pct"/>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3.3 Informe preliminar</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60"/>
          <w:jc w:val="center"/>
        </w:trPr>
        <w:tc>
          <w:tcPr>
            <w:tcW w:w="1230" w:type="pct"/>
            <w:tcBorders>
              <w:bottom w:val="single" w:sz="4" w:space="0" w:color="000000" w:themeColor="text1"/>
            </w:tcBorders>
            <w:shd w:val="clear" w:color="auto" w:fill="auto"/>
          </w:tcPr>
          <w:p>
            <w:pPr>
              <w:rPr>
                <w:rFonts w:ascii="Arial" w:eastAsia="Arial" w:hAnsi="Arial" w:cs="Arial"/>
                <w:sz w:val="18"/>
                <w:szCs w:val="18"/>
                <w:lang w:val="es-ES_tradnl"/>
              </w:rPr>
            </w:pPr>
            <w:r>
              <w:rPr>
                <w:rFonts w:ascii="Arial" w:eastAsia="Arial" w:hAnsi="Arial" w:cs="Arial"/>
                <w:sz w:val="18"/>
                <w:szCs w:val="18"/>
                <w:lang w:val="es-ES_tradnl"/>
              </w:rPr>
              <w:t>3.4 Informe final</w:t>
            </w: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9"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8"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pPr>
              <w:jc w:val="center"/>
              <w:rPr>
                <w:rFonts w:ascii="Arial" w:hAnsi="Arial" w:cs="Arial"/>
                <w:sz w:val="18"/>
                <w:szCs w:val="18"/>
                <w:lang w:val="es-ES_tradnl"/>
              </w:rPr>
            </w:pPr>
          </w:p>
        </w:tc>
        <w:tc>
          <w:tcPr>
            <w:tcW w:w="126" w:type="pct"/>
            <w:tcBorders>
              <w:bottom w:val="single" w:sz="4" w:space="0" w:color="000000" w:themeColor="text1"/>
            </w:tcBorders>
            <w:shd w:val="clear" w:color="auto" w:fill="FFFFFF" w:themeFill="background1"/>
          </w:tcPr>
          <w:p>
            <w:pPr>
              <w:jc w:val="center"/>
              <w:rPr>
                <w:rFonts w:ascii="Arial" w:eastAsia="Arial" w:hAnsi="Arial" w:cs="Arial"/>
                <w:sz w:val="18"/>
                <w:szCs w:val="18"/>
                <w:lang w:val="es-ES_tradnl"/>
              </w:rPr>
            </w:pPr>
            <w:r>
              <w:rPr>
                <w:rFonts w:ascii="Arial" w:eastAsia="Arial" w:hAnsi="Arial" w:cs="Arial"/>
                <w:sz w:val="18"/>
                <w:szCs w:val="18"/>
                <w:lang w:val="es-ES_tradnl"/>
              </w:rPr>
              <w:t>X</w:t>
            </w:r>
          </w:p>
        </w:tc>
        <w:tc>
          <w:tcPr>
            <w:tcW w:w="702" w:type="pct"/>
            <w:vMerge/>
            <w:tcBorders>
              <w:bottom w:val="single" w:sz="4" w:space="0" w:color="000000"/>
            </w:tcBorders>
            <w:shd w:val="clear" w:color="auto" w:fill="auto"/>
          </w:tcPr>
          <w:p>
            <w:pPr>
              <w:jc w:val="center"/>
              <w:rPr>
                <w:rFonts w:ascii="Arial" w:hAnsi="Arial" w:cs="Arial"/>
                <w:sz w:val="18"/>
                <w:szCs w:val="18"/>
                <w:lang w:val="es-ES_tradnl"/>
              </w:rPr>
            </w:pPr>
          </w:p>
        </w:tc>
        <w:tc>
          <w:tcPr>
            <w:tcW w:w="708" w:type="pct"/>
            <w:vMerge/>
            <w:tcBorders>
              <w:bottom w:val="single" w:sz="4" w:space="0" w:color="000000"/>
            </w:tcBorders>
            <w:shd w:val="clear" w:color="auto" w:fill="auto"/>
            <w:vAlign w:val="center"/>
          </w:tcPr>
          <w:p>
            <w:pPr>
              <w:jc w:val="center"/>
              <w:rPr>
                <w:rFonts w:ascii="Arial" w:hAnsi="Arial" w:cs="Arial"/>
                <w:sz w:val="18"/>
                <w:szCs w:val="18"/>
                <w:lang w:val="es-ES_tradnl"/>
              </w:rPr>
            </w:pPr>
          </w:p>
        </w:tc>
      </w:tr>
    </w:tbl>
    <w:p>
      <w:pPr>
        <w:pStyle w:val="Paragraph"/>
        <w:numPr>
          <w:ilvl w:val="0"/>
          <w:numId w:val="0"/>
        </w:numPr>
        <w:rPr>
          <w:rFonts w:ascii="Arial" w:hAnsi="Arial" w:cs="Arial"/>
          <w:sz w:val="22"/>
          <w:szCs w:val="22"/>
        </w:rPr>
      </w:pPr>
      <w:r>
        <w:rPr>
          <w:rFonts w:ascii="Arial" w:hAnsi="Arial" w:cs="Arial"/>
          <w:b/>
          <w:bCs/>
          <w:sz w:val="22"/>
          <w:szCs w:val="22"/>
          <w:u w:val="single"/>
        </w:rPr>
        <w:br w:type="page"/>
      </w:r>
    </w:p>
    <w:p>
      <w:pPr>
        <w:autoSpaceDE w:val="0"/>
        <w:autoSpaceDN w:val="0"/>
        <w:adjustRightInd w:val="0"/>
        <w:spacing w:before="120" w:after="120"/>
        <w:jc w:val="center"/>
        <w:rPr>
          <w:rFonts w:ascii="Arial" w:eastAsia="Arial" w:hAnsi="Arial" w:cs="Arial"/>
          <w:b/>
          <w:bCs/>
          <w:sz w:val="22"/>
          <w:szCs w:val="22"/>
          <w:lang w:val="es-ES_tradnl"/>
        </w:rPr>
      </w:pPr>
      <w:r>
        <w:rPr>
          <w:rFonts w:ascii="Arial" w:eastAsia="Arial" w:hAnsi="Arial" w:cs="Arial"/>
          <w:b/>
          <w:bCs/>
          <w:sz w:val="22"/>
          <w:szCs w:val="22"/>
          <w:lang w:val="es-ES_tradnl"/>
        </w:rPr>
        <w:lastRenderedPageBreak/>
        <w:t xml:space="preserve">IV. </w:t>
      </w:r>
      <w:r>
        <w:rPr>
          <w:rFonts w:ascii="Arial" w:hAnsi="Arial" w:cs="Arial"/>
          <w:b/>
          <w:sz w:val="22"/>
          <w:szCs w:val="22"/>
          <w:lang w:val="es-ES_tradnl"/>
        </w:rPr>
        <w:tab/>
      </w:r>
      <w:r>
        <w:rPr>
          <w:rFonts w:ascii="Arial" w:eastAsia="Arial" w:hAnsi="Arial" w:cs="Arial"/>
          <w:b/>
          <w:bCs/>
          <w:smallCaps/>
          <w:sz w:val="22"/>
          <w:szCs w:val="22"/>
          <w:lang w:val="es-ES_tradnl"/>
        </w:rPr>
        <w:t>Anexos</w:t>
      </w:r>
    </w:p>
    <w:p>
      <w:pPr>
        <w:pStyle w:val="ListParagraph"/>
        <w:numPr>
          <w:ilvl w:val="0"/>
          <w:numId w:val="19"/>
        </w:numPr>
        <w:autoSpaceDE w:val="0"/>
        <w:autoSpaceDN w:val="0"/>
        <w:adjustRightInd w:val="0"/>
        <w:spacing w:before="120" w:after="120" w:line="240" w:lineRule="auto"/>
        <w:contextualSpacing w:val="0"/>
        <w:rPr>
          <w:rFonts w:ascii="Arial" w:eastAsia="Arial" w:hAnsi="Arial" w:cs="Arial"/>
          <w:b/>
          <w:bCs/>
          <w:lang w:val="es-ES_tradnl"/>
        </w:rPr>
      </w:pPr>
      <w:r>
        <w:rPr>
          <w:rFonts w:ascii="Arial" w:eastAsia="Arial" w:hAnsi="Arial" w:cs="Arial"/>
          <w:b/>
          <w:bCs/>
          <w:lang w:val="es-ES_tradnl"/>
        </w:rPr>
        <w:t>Términos de Referencia</w:t>
      </w:r>
    </w:p>
    <w:p>
      <w:pPr>
        <w:pStyle w:val="ListParagraph"/>
        <w:autoSpaceDE w:val="0"/>
        <w:autoSpaceDN w:val="0"/>
        <w:adjustRightInd w:val="0"/>
        <w:spacing w:before="120" w:after="120" w:line="240" w:lineRule="auto"/>
        <w:ind w:left="1080"/>
        <w:contextualSpacing w:val="0"/>
        <w:rPr>
          <w:rFonts w:ascii="Arial" w:eastAsia="Arial" w:hAnsi="Arial" w:cs="Arial"/>
          <w:i/>
          <w:iCs/>
          <w:lang w:val="es-ES_tradnl"/>
        </w:rPr>
      </w:pPr>
      <w:r>
        <w:rPr>
          <w:rFonts w:ascii="Arial" w:eastAsia="Arial" w:hAnsi="Arial" w:cs="Arial"/>
          <w:b/>
          <w:bCs/>
          <w:lang w:val="es-ES_tradnl"/>
        </w:rPr>
        <w:t>(evaluación medio término y final)</w:t>
      </w:r>
    </w:p>
    <w:p>
      <w:pPr>
        <w:tabs>
          <w:tab w:val="center" w:pos="4680"/>
        </w:tabs>
        <w:spacing w:before="120" w:after="120"/>
        <w:ind w:left="360"/>
        <w:jc w:val="center"/>
        <w:rPr>
          <w:rFonts w:ascii="Arial" w:eastAsia="Arial" w:hAnsi="Arial" w:cs="Arial"/>
          <w:b/>
          <w:bCs/>
          <w:sz w:val="22"/>
          <w:szCs w:val="22"/>
          <w:u w:val="single"/>
          <w:lang w:val="es-ES_tradnl"/>
        </w:rPr>
      </w:pPr>
      <w:r>
        <w:rPr>
          <w:rFonts w:ascii="Arial" w:eastAsia="Arial" w:hAnsi="Arial" w:cs="Arial"/>
          <w:b/>
          <w:bCs/>
          <w:smallCaps/>
          <w:sz w:val="22"/>
          <w:szCs w:val="22"/>
          <w:u w:val="single"/>
          <w:lang w:val="es-ES_tradnl"/>
        </w:rPr>
        <w:t>Consultoría de Evaluación Medio Término del Programa</w:t>
      </w:r>
    </w:p>
    <w:p>
      <w:pPr>
        <w:pStyle w:val="ColorfulList-Accent12"/>
        <w:numPr>
          <w:ilvl w:val="0"/>
          <w:numId w:val="3"/>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Objetivo de la Consultoría</w:t>
      </w:r>
    </w:p>
    <w:p>
      <w:p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La evaluación de Medio Término tiene por objeto revisar el programa en su totalidad y realizar recomendaciones para mejorar su ejecución. En particular, e</w:t>
      </w:r>
      <w:r>
        <w:rPr>
          <w:rFonts w:ascii="Arial" w:eastAsia="Arial" w:hAnsi="Arial" w:cs="Arial"/>
          <w:color w:val="000000" w:themeColor="text1"/>
          <w:sz w:val="22"/>
          <w:szCs w:val="22"/>
          <w:lang w:val="es-ES_tradnl"/>
        </w:rPr>
        <w:t>sta evaluación proveerá información crítica en cuanto a lo que está funcionando (y lo que no), así como las lecciones aprendidas durante la primera mitad del programa. Esta consultoría tratará de determinar en qué medida el programa está cumpliendo con los objetivos propuestos, y dará seguimiento a los respectivos indicadores anuales de los resultados que integran la Matriz de Resultados del programa y que se evaluarán de forma periódica según lo descrito.</w:t>
      </w:r>
    </w:p>
    <w:p>
      <w:pPr>
        <w:pStyle w:val="ColorfulList-Accent12"/>
        <w:numPr>
          <w:ilvl w:val="0"/>
          <w:numId w:val="3"/>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Actividades</w:t>
      </w:r>
    </w:p>
    <w:p>
      <w:pPr>
        <w:pStyle w:val="Paragraph"/>
        <w:widowControl w:val="0"/>
        <w:numPr>
          <w:ilvl w:val="1"/>
          <w:numId w:val="0"/>
        </w:numPr>
        <w:tabs>
          <w:tab w:val="num" w:pos="1296"/>
        </w:tabs>
        <w:rPr>
          <w:rFonts w:ascii="Arial" w:eastAsia="Arial" w:hAnsi="Arial" w:cs="Arial"/>
          <w:sz w:val="22"/>
          <w:szCs w:val="22"/>
        </w:rPr>
      </w:pPr>
      <w:r>
        <w:rPr>
          <w:rFonts w:ascii="Arial" w:eastAsia="Arial" w:hAnsi="Arial" w:cs="Arial"/>
          <w:sz w:val="22"/>
          <w:szCs w:val="22"/>
        </w:rPr>
        <w:t>Las actividades serán realizadas en coordinación directa con el Banco y la Unidad de Coordinación del Programa (UCP) conforme descritas a la continuación:</w:t>
      </w:r>
    </w:p>
    <w:p>
      <w:pPr>
        <w:pStyle w:val="Paragraph"/>
        <w:widowControl w:val="0"/>
        <w:numPr>
          <w:ilvl w:val="0"/>
          <w:numId w:val="4"/>
        </w:numPr>
        <w:rPr>
          <w:rFonts w:ascii="Arial" w:eastAsia="Arial" w:hAnsi="Arial" w:cs="Arial"/>
          <w:sz w:val="22"/>
          <w:szCs w:val="22"/>
        </w:rPr>
      </w:pPr>
      <w:r>
        <w:rPr>
          <w:rFonts w:ascii="Arial" w:eastAsia="Arial" w:hAnsi="Arial" w:cs="Arial"/>
          <w:sz w:val="22"/>
          <w:szCs w:val="22"/>
        </w:rPr>
        <w:t>Análisis de la gestión operativa (ej.: compromisos contractuales, procesos de adquisiciones y desembolsos; coordinación entre Ejecutores; seguimiento de acuerdos, etc.).</w:t>
      </w:r>
    </w:p>
    <w:p>
      <w:pPr>
        <w:pStyle w:val="Paragraph"/>
        <w:widowControl w:val="0"/>
        <w:numPr>
          <w:ilvl w:val="0"/>
          <w:numId w:val="4"/>
        </w:numPr>
        <w:rPr>
          <w:rFonts w:ascii="Arial" w:eastAsia="Arial" w:hAnsi="Arial" w:cs="Arial"/>
          <w:sz w:val="22"/>
          <w:szCs w:val="22"/>
        </w:rPr>
      </w:pPr>
      <w:r>
        <w:rPr>
          <w:rFonts w:ascii="Arial" w:eastAsia="Arial" w:hAnsi="Arial" w:cs="Arial"/>
          <w:sz w:val="22"/>
          <w:szCs w:val="22"/>
        </w:rPr>
        <w:t>Revisar la documentación (datos colectados) correspondiente a la ejecución. En particular, se evaluará el alcance del impacto y los resultados logrados de acuerdo a las metas e indicadores establecidos en la Matriz de Resultados.</w:t>
      </w:r>
    </w:p>
    <w:p>
      <w:pPr>
        <w:pStyle w:val="Paragraph"/>
        <w:widowControl w:val="0"/>
        <w:numPr>
          <w:ilvl w:val="0"/>
          <w:numId w:val="4"/>
        </w:numPr>
        <w:rPr>
          <w:rFonts w:ascii="Arial" w:eastAsia="Arial" w:hAnsi="Arial" w:cs="Arial"/>
          <w:sz w:val="22"/>
          <w:szCs w:val="22"/>
        </w:rPr>
      </w:pPr>
      <w:r>
        <w:rPr>
          <w:rFonts w:ascii="Arial" w:eastAsia="Arial" w:hAnsi="Arial" w:cs="Arial"/>
          <w:sz w:val="22"/>
          <w:szCs w:val="22"/>
        </w:rPr>
        <w:t>Evaluar el impacto y los resultados de las acciones que conforman los componentes del programa tomando como referencia la línea de base establecidas en la matriz de resultados.</w:t>
      </w:r>
    </w:p>
    <w:p>
      <w:pPr>
        <w:pStyle w:val="Paragraph"/>
        <w:widowControl w:val="0"/>
        <w:numPr>
          <w:ilvl w:val="0"/>
          <w:numId w:val="4"/>
        </w:numPr>
        <w:rPr>
          <w:rFonts w:ascii="Arial" w:eastAsia="Arial" w:hAnsi="Arial" w:cs="Arial"/>
          <w:sz w:val="22"/>
          <w:szCs w:val="22"/>
        </w:rPr>
      </w:pPr>
      <w:r>
        <w:rPr>
          <w:rFonts w:ascii="Arial" w:eastAsia="Arial" w:hAnsi="Arial" w:cs="Arial"/>
          <w:sz w:val="22"/>
          <w:szCs w:val="22"/>
        </w:rPr>
        <w:t>Realizar reuniones con el Banco/UE y los principales actores involucrados en el diseño y ejecución de la operación.</w:t>
      </w:r>
    </w:p>
    <w:p>
      <w:pPr>
        <w:pStyle w:val="Paragraph"/>
        <w:widowControl w:val="0"/>
        <w:numPr>
          <w:ilvl w:val="0"/>
          <w:numId w:val="4"/>
        </w:numPr>
        <w:rPr>
          <w:rFonts w:ascii="Arial" w:eastAsia="Arial" w:hAnsi="Arial" w:cs="Arial"/>
          <w:sz w:val="22"/>
          <w:szCs w:val="22"/>
        </w:rPr>
      </w:pPr>
      <w:r>
        <w:rPr>
          <w:rFonts w:ascii="Arial" w:eastAsia="Arial" w:hAnsi="Arial" w:cs="Arial"/>
          <w:sz w:val="22"/>
          <w:szCs w:val="22"/>
        </w:rPr>
        <w:t>Preparar el texto del Informe, de acuerdo con el formato a ser entregado por el Banco/UE.  Se debería incluir texto y gráficos según corresponda.</w:t>
      </w:r>
    </w:p>
    <w:p>
      <w:pPr>
        <w:pStyle w:val="ColorfulList-Accent12"/>
        <w:keepNext/>
        <w:numPr>
          <w:ilvl w:val="0"/>
          <w:numId w:val="3"/>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Productos Esperados</w:t>
      </w:r>
    </w:p>
    <w:p>
      <w:pPr>
        <w:keepNext/>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Plan de trabajo, incluyendo sus actividades, productos y fechas de entrega.</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Informe intermedio de Evaluación, con texto y gráficos, a ser revisado por el Banco/UE. El Informe debe incluir todas las áreas estipuladas en el formato, con especial énfasis en lo que corresponde a los resultados del programa y las lecciones aprendidas.</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lastRenderedPageBreak/>
        <w:t>Informe final de Evaluación que incorpore comentarios hechos por el Banco/ UE.</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Todos los informes deberán ser entregados al Banco/UE en forma electrónica en un solo archivo que incluya la portada, el documento principal y los anexos. (Archivos Zip no se aceptarán como informes finales, debido a regulaciones de la Sección de Administración de Archivos). La realización de los informes será coordinada por el Banco/UE y deberán ser entregados conforme a la estructura y los plazos previamente acordados.</w:t>
      </w:r>
    </w:p>
    <w:p>
      <w:pPr>
        <w:pStyle w:val="ColorfulList-Accent12"/>
        <w:numPr>
          <w:ilvl w:val="0"/>
          <w:numId w:val="3"/>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Características de la Consultoría</w:t>
      </w:r>
    </w:p>
    <w:p>
      <w:pPr>
        <w:pStyle w:val="Paragraph"/>
        <w:widowControl w:val="0"/>
        <w:numPr>
          <w:ilvl w:val="1"/>
          <w:numId w:val="0"/>
        </w:numPr>
        <w:tabs>
          <w:tab w:val="num" w:pos="1296"/>
        </w:tabs>
        <w:ind w:left="720" w:hanging="720"/>
        <w:rPr>
          <w:rFonts w:ascii="Arial" w:eastAsia="Arial,Times New Roman" w:hAnsi="Arial" w:cs="Arial"/>
          <w:sz w:val="22"/>
          <w:szCs w:val="22"/>
          <w:lang w:eastAsia="en-US"/>
        </w:rPr>
      </w:pPr>
      <w:r>
        <w:rPr>
          <w:rFonts w:ascii="Arial" w:eastAsia="Arial" w:hAnsi="Arial" w:cs="Arial"/>
          <w:sz w:val="22"/>
          <w:szCs w:val="22"/>
        </w:rPr>
        <w:t>Esta consultoría será realizada al término del programa.</w:t>
      </w:r>
    </w:p>
    <w:p>
      <w:pPr>
        <w:tabs>
          <w:tab w:val="left" w:pos="1800"/>
          <w:tab w:val="right" w:pos="2640"/>
          <w:tab w:val="left" w:pos="2880"/>
        </w:tabs>
        <w:spacing w:before="120" w:after="120"/>
        <w:ind w:left="835" w:hanging="835"/>
        <w:jc w:val="both"/>
        <w:rPr>
          <w:rFonts w:ascii="Arial" w:eastAsia="Arial" w:hAnsi="Arial" w:cs="Arial"/>
          <w:sz w:val="22"/>
          <w:szCs w:val="22"/>
          <w:lang w:val="es-ES_tradnl"/>
        </w:rPr>
      </w:pPr>
      <w:r>
        <w:rPr>
          <w:rFonts w:ascii="Arial" w:eastAsia="Arial" w:hAnsi="Arial" w:cs="Arial"/>
          <w:b/>
          <w:bCs/>
          <w:sz w:val="22"/>
          <w:szCs w:val="22"/>
          <w:lang w:val="es-ES_tradnl"/>
        </w:rPr>
        <w:t>Tipo de consultoría:</w:t>
      </w:r>
      <w:r>
        <w:rPr>
          <w:rFonts w:ascii="Arial" w:eastAsia="Arial" w:hAnsi="Arial" w:cs="Arial"/>
          <w:sz w:val="22"/>
          <w:szCs w:val="22"/>
          <w:lang w:val="es-ES_tradnl"/>
        </w:rPr>
        <w:t xml:space="preserve"> consultor individual.</w:t>
      </w:r>
    </w:p>
    <w:p>
      <w:pPr>
        <w:tabs>
          <w:tab w:val="left" w:pos="1320"/>
          <w:tab w:val="left" w:pos="1800"/>
          <w:tab w:val="right" w:pos="2640"/>
          <w:tab w:val="left" w:pos="2880"/>
        </w:tabs>
        <w:spacing w:before="120" w:after="120"/>
        <w:jc w:val="both"/>
        <w:rPr>
          <w:rFonts w:ascii="Arial" w:eastAsia="Arial" w:hAnsi="Arial" w:cs="Arial"/>
          <w:sz w:val="22"/>
          <w:szCs w:val="22"/>
          <w:lang w:val="es-ES_tradnl"/>
        </w:rPr>
      </w:pPr>
      <w:r>
        <w:rPr>
          <w:rFonts w:ascii="Arial" w:eastAsia="Arial" w:hAnsi="Arial" w:cs="Arial"/>
          <w:b/>
          <w:bCs/>
          <w:sz w:val="22"/>
          <w:szCs w:val="22"/>
          <w:lang w:val="es-ES_tradnl"/>
        </w:rPr>
        <w:t>Duración:</w:t>
      </w:r>
      <w:r>
        <w:rPr>
          <w:rFonts w:ascii="Arial" w:eastAsia="Arial" w:hAnsi="Arial" w:cs="Arial"/>
          <w:sz w:val="22"/>
          <w:szCs w:val="22"/>
          <w:lang w:val="es-ES_tradnl"/>
        </w:rPr>
        <w:t xml:space="preserve"> Será realizada en 20 días en un periodo de 2 meses, pudiendo incluir visitas cuando requeridos. </w:t>
      </w:r>
    </w:p>
    <w:p>
      <w:pPr>
        <w:spacing w:before="120" w:after="120"/>
        <w:jc w:val="both"/>
        <w:rPr>
          <w:rFonts w:ascii="Arial" w:eastAsia="Arial" w:hAnsi="Arial" w:cs="Arial"/>
          <w:b/>
          <w:bCs/>
          <w:sz w:val="22"/>
          <w:szCs w:val="22"/>
          <w:lang w:val="es-ES_tradnl"/>
        </w:rPr>
      </w:pPr>
      <w:r>
        <w:rPr>
          <w:rFonts w:ascii="Arial" w:eastAsia="Arial" w:hAnsi="Arial" w:cs="Arial"/>
          <w:b/>
          <w:bCs/>
          <w:sz w:val="22"/>
          <w:szCs w:val="22"/>
          <w:lang w:val="es-ES_tradnl"/>
        </w:rPr>
        <w:t xml:space="preserve">Perfil del consultor: </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Maestría.</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 xml:space="preserve">Al menos 5 años de experiencia relevante en materia de evaluación económica de proyectos financiados con recursos de cooperación multilateral y/o bilateral. </w:t>
      </w:r>
    </w:p>
    <w:p>
      <w:pPr>
        <w:spacing w:before="120" w:after="120"/>
        <w:jc w:val="both"/>
        <w:rPr>
          <w:rFonts w:ascii="Arial" w:eastAsia="Arial" w:hAnsi="Arial" w:cs="Arial"/>
          <w:sz w:val="22"/>
          <w:szCs w:val="22"/>
          <w:lang w:val="es-ES_tradnl"/>
        </w:rPr>
      </w:pPr>
      <w:r>
        <w:rPr>
          <w:rFonts w:ascii="Arial" w:eastAsia="Arial" w:hAnsi="Arial" w:cs="Arial"/>
          <w:b/>
          <w:bCs/>
          <w:sz w:val="22"/>
          <w:szCs w:val="22"/>
          <w:lang w:val="es-ES_tradnl"/>
        </w:rPr>
        <w:t>Lugar de Trabajo: Buenos Aires</w:t>
      </w:r>
      <w:r>
        <w:rPr>
          <w:rFonts w:ascii="Arial" w:eastAsia="Arial" w:hAnsi="Arial" w:cs="Arial"/>
          <w:sz w:val="22"/>
          <w:szCs w:val="22"/>
          <w:lang w:val="es-ES_tradnl"/>
        </w:rPr>
        <w:t>, local de residencia del consultor.</w:t>
      </w:r>
    </w:p>
    <w:p>
      <w:pPr>
        <w:pStyle w:val="ColorfulList-Accent12"/>
        <w:numPr>
          <w:ilvl w:val="0"/>
          <w:numId w:val="3"/>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Condiciones de Pago</w:t>
      </w:r>
    </w:p>
    <w:p>
      <w:pPr>
        <w:pStyle w:val="Paragraph"/>
        <w:widowControl w:val="0"/>
        <w:numPr>
          <w:ilvl w:val="1"/>
          <w:numId w:val="0"/>
        </w:numPr>
        <w:tabs>
          <w:tab w:val="num" w:pos="1296"/>
        </w:tabs>
        <w:rPr>
          <w:rFonts w:ascii="Arial" w:eastAsia="Arial" w:hAnsi="Arial" w:cs="Arial"/>
          <w:sz w:val="22"/>
          <w:szCs w:val="22"/>
        </w:rPr>
      </w:pPr>
      <w:r>
        <w:rPr>
          <w:rFonts w:ascii="Arial" w:eastAsia="Arial" w:hAnsi="Arial" w:cs="Arial"/>
          <w:sz w:val="22"/>
          <w:szCs w:val="22"/>
        </w:rPr>
        <w:t>Los pagos al consultor individual se realizarán de la siguiente manera:</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Un primer pago de 30% a la firma del contrato y entrega del plan de trabajo.</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Un segundo pago de 50% a la entrega y aprobación del informe intermedio a satisfacción del banco/UE.</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Un pago final de 20% a la entrega y aprobación del informe final a satisfacción del Banco/UE.</w:t>
      </w:r>
    </w:p>
    <w:p>
      <w:pPr>
        <w:pStyle w:val="ColorfulList-Accent12"/>
        <w:numPr>
          <w:ilvl w:val="0"/>
          <w:numId w:val="3"/>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Supervisión o Coordinación</w:t>
      </w:r>
    </w:p>
    <w:p>
      <w:pPr>
        <w:pStyle w:val="Paragraph"/>
        <w:widowControl w:val="0"/>
        <w:numPr>
          <w:ilvl w:val="1"/>
          <w:numId w:val="0"/>
        </w:numPr>
        <w:tabs>
          <w:tab w:val="num" w:pos="1296"/>
        </w:tabs>
        <w:rPr>
          <w:rFonts w:ascii="Arial" w:eastAsia="Arial" w:hAnsi="Arial" w:cs="Arial"/>
          <w:sz w:val="22"/>
          <w:szCs w:val="22"/>
        </w:rPr>
      </w:pPr>
      <w:r>
        <w:rPr>
          <w:rFonts w:ascii="Arial" w:eastAsia="Arial" w:hAnsi="Arial" w:cs="Arial"/>
          <w:sz w:val="22"/>
          <w:szCs w:val="22"/>
        </w:rPr>
        <w:t xml:space="preserve">La coordinación de la consultoría estará a cargo de Emilio Pineda (FMM/CAR), Jefe de Equipo de la Operación, en coordinación con la UE. </w:t>
      </w:r>
    </w:p>
    <w:p>
      <w:pPr>
        <w:pStyle w:val="Paragraph"/>
        <w:widowControl w:val="0"/>
        <w:numPr>
          <w:ilvl w:val="0"/>
          <w:numId w:val="0"/>
        </w:numPr>
        <w:rPr>
          <w:rFonts w:ascii="Arial" w:hAnsi="Arial" w:cs="Arial"/>
          <w:bCs/>
          <w:sz w:val="22"/>
          <w:szCs w:val="22"/>
        </w:rPr>
        <w:sectPr>
          <w:pgSz w:w="12240" w:h="15840"/>
          <w:pgMar w:top="1440" w:right="1800" w:bottom="1440" w:left="1800" w:header="720" w:footer="720" w:gutter="0"/>
          <w:cols w:space="720"/>
          <w:docGrid w:linePitch="360"/>
        </w:sectPr>
      </w:pPr>
    </w:p>
    <w:p>
      <w:pPr>
        <w:tabs>
          <w:tab w:val="center" w:pos="4680"/>
        </w:tabs>
        <w:spacing w:before="120" w:after="120"/>
        <w:ind w:left="360"/>
        <w:jc w:val="center"/>
        <w:rPr>
          <w:rFonts w:ascii="Arial" w:eastAsia="Arial" w:hAnsi="Arial" w:cs="Arial"/>
          <w:b/>
          <w:bCs/>
          <w:sz w:val="22"/>
          <w:szCs w:val="22"/>
          <w:u w:val="single"/>
          <w:lang w:val="es-ES_tradnl"/>
        </w:rPr>
      </w:pPr>
      <w:r>
        <w:rPr>
          <w:rFonts w:ascii="Arial" w:eastAsia="Arial" w:hAnsi="Arial" w:cs="Arial"/>
          <w:b/>
          <w:bCs/>
          <w:smallCaps/>
          <w:sz w:val="22"/>
          <w:szCs w:val="22"/>
          <w:u w:val="single"/>
          <w:lang w:val="es-ES_tradnl"/>
        </w:rPr>
        <w:lastRenderedPageBreak/>
        <w:t>Consultoría de Evaluación Final</w:t>
      </w:r>
    </w:p>
    <w:p>
      <w:pPr>
        <w:pStyle w:val="ColorfulList-Accent12"/>
        <w:numPr>
          <w:ilvl w:val="0"/>
          <w:numId w:val="10"/>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Objetivo de la Consultoría</w:t>
      </w:r>
    </w:p>
    <w:p>
      <w:p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La evaluación final analizará los resultados alcanzados y productos implementados por el programa en su totalidad, en función de los indicadores definidos en la Matriz de Resultados, tanto antes como después del programa. En particular, la evaluación abarcará el análisis de la gestión del programa y su ejecución, el grado de coordinación y articulación intra e interinstitucional logrados; la identificación de los principales problemas; el grado de institucionalización de las acciones del programa; las lecciones aprendidas; el nivel de cumplimiento de cláusulas contractuales, las recomendaciones de los informes de la Auditoria Externa. la evaluación de la estructura de control interno, financiero y contable adoptada; y el manejo de los recursos financieros y justificaciones de gastos.</w:t>
      </w:r>
    </w:p>
    <w:p>
      <w:pPr>
        <w:pStyle w:val="ColorfulList-Accent12"/>
        <w:numPr>
          <w:ilvl w:val="0"/>
          <w:numId w:val="10"/>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Actividades</w:t>
      </w:r>
    </w:p>
    <w:p>
      <w:pPr>
        <w:pStyle w:val="Paragraph"/>
        <w:widowControl w:val="0"/>
        <w:numPr>
          <w:ilvl w:val="1"/>
          <w:numId w:val="0"/>
        </w:numPr>
        <w:tabs>
          <w:tab w:val="num" w:pos="1296"/>
        </w:tabs>
        <w:rPr>
          <w:rFonts w:ascii="Arial" w:eastAsia="Arial" w:hAnsi="Arial" w:cs="Arial"/>
          <w:sz w:val="22"/>
          <w:szCs w:val="22"/>
        </w:rPr>
      </w:pPr>
      <w:r>
        <w:rPr>
          <w:rFonts w:ascii="Arial" w:eastAsia="Arial" w:hAnsi="Arial" w:cs="Arial"/>
          <w:sz w:val="22"/>
          <w:szCs w:val="22"/>
        </w:rPr>
        <w:t>Las siguientes actividades serán realizadas en coordinación directa con el Banco y las Unidades Ejecutoras (UE):</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Revisar la documentación correspondiente a la ejecución del programa. En particular, se evaluará el alcance del impacto y los resultados logrados de acuerdo a las metas e indicadores establecidos en la Matriz de Resultados.</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Evaluar efectividad, eficiencia, sostenibilidad, y resultados imprevistos del programa</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 xml:space="preserve">Identificar hallazgos y recomendaciones en relación a la ejecución del programa </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Realizar reuniones con el Banco/UE y los principales actores involucrados en el diseño y ejecución de la operación.</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Preparar el texto del Informe, de acuerdo con el formato a ser entregado por el Banco/UE.  Se debería incluir texto y gráficos según corresponda.</w:t>
      </w:r>
    </w:p>
    <w:p>
      <w:pPr>
        <w:pStyle w:val="ColorfulList-Accent12"/>
        <w:keepNext/>
        <w:numPr>
          <w:ilvl w:val="0"/>
          <w:numId w:val="10"/>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Productos Esperados</w:t>
      </w:r>
    </w:p>
    <w:p>
      <w:pPr>
        <w:keepNext/>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Plan de trabajo, incluyendo sus actividades, productos y fechas de entrega.</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Informe borrador de Evaluación, con texto y gráficos, a ser revisado por el Banco/UE. El Informe debe incluir todas las áreas estipuladas en el formato, con especial énfasis en lo que corresponde a los resultados del programa y las lecciones aprendidas.</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Informe final de Evaluación que incorpore comentarios hechos por el Banco/ UE.</w:t>
      </w:r>
    </w:p>
    <w:p>
      <w:pPr>
        <w:numPr>
          <w:ilvl w:val="0"/>
          <w:numId w:val="4"/>
        </w:numPr>
        <w:spacing w:before="120" w:after="120"/>
        <w:jc w:val="both"/>
        <w:rPr>
          <w:rFonts w:ascii="Arial" w:eastAsia="Arial" w:hAnsi="Arial" w:cs="Arial"/>
          <w:sz w:val="22"/>
          <w:szCs w:val="22"/>
          <w:lang w:val="es-ES_tradnl"/>
        </w:rPr>
      </w:pPr>
      <w:r>
        <w:rPr>
          <w:rFonts w:ascii="Arial" w:eastAsia="Arial" w:hAnsi="Arial" w:cs="Arial"/>
          <w:sz w:val="22"/>
          <w:szCs w:val="22"/>
          <w:lang w:val="es-ES_tradnl"/>
        </w:rPr>
        <w:t xml:space="preserve">Todos los informes deberán ser entregados al Banco/UE en forma electrónica en un solo archivo que incluya la portada, el documento principal y los anexos. (Archivos Zip no se aceptarán como informes finales, debido a regulaciones de la Sección de Administración de Archivos). La realización de los informes será </w:t>
      </w:r>
      <w:r>
        <w:rPr>
          <w:rFonts w:ascii="Arial" w:eastAsia="Arial" w:hAnsi="Arial" w:cs="Arial"/>
          <w:sz w:val="22"/>
          <w:szCs w:val="22"/>
          <w:lang w:val="es-ES_tradnl"/>
        </w:rPr>
        <w:lastRenderedPageBreak/>
        <w:t>coordinada por el Banco/UE y deberán ser entregados conforme a la estructura y los plazos previamente acordados.</w:t>
      </w:r>
    </w:p>
    <w:p>
      <w:pPr>
        <w:pStyle w:val="ColorfulList-Accent12"/>
        <w:numPr>
          <w:ilvl w:val="0"/>
          <w:numId w:val="10"/>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Características de la Consultoría</w:t>
      </w:r>
    </w:p>
    <w:p>
      <w:pPr>
        <w:pStyle w:val="Paragraph"/>
        <w:widowControl w:val="0"/>
        <w:numPr>
          <w:ilvl w:val="1"/>
          <w:numId w:val="0"/>
        </w:numPr>
        <w:tabs>
          <w:tab w:val="num" w:pos="1296"/>
        </w:tabs>
        <w:ind w:left="720" w:hanging="720"/>
        <w:rPr>
          <w:rFonts w:ascii="Arial" w:eastAsia="Arial,Times New Roman" w:hAnsi="Arial" w:cs="Arial"/>
          <w:sz w:val="22"/>
          <w:szCs w:val="22"/>
          <w:lang w:eastAsia="en-US"/>
        </w:rPr>
      </w:pPr>
      <w:r>
        <w:rPr>
          <w:rFonts w:ascii="Arial" w:eastAsia="Arial" w:hAnsi="Arial" w:cs="Arial"/>
          <w:sz w:val="22"/>
          <w:szCs w:val="22"/>
        </w:rPr>
        <w:t>Esta consultoría será realizada al término del programa.</w:t>
      </w:r>
    </w:p>
    <w:p>
      <w:pPr>
        <w:tabs>
          <w:tab w:val="left" w:pos="840"/>
          <w:tab w:val="left" w:pos="1320"/>
          <w:tab w:val="left" w:pos="1800"/>
          <w:tab w:val="right" w:pos="2640"/>
          <w:tab w:val="left" w:pos="2880"/>
        </w:tabs>
        <w:spacing w:before="120" w:after="120"/>
        <w:ind w:left="835" w:hanging="835"/>
        <w:jc w:val="both"/>
        <w:rPr>
          <w:rFonts w:ascii="Arial" w:eastAsia="Arial" w:hAnsi="Arial" w:cs="Arial"/>
          <w:sz w:val="22"/>
          <w:szCs w:val="22"/>
          <w:lang w:val="es-ES_tradnl"/>
        </w:rPr>
      </w:pPr>
      <w:r>
        <w:rPr>
          <w:rFonts w:ascii="Arial" w:eastAsia="Arial" w:hAnsi="Arial" w:cs="Arial"/>
          <w:b/>
          <w:bCs/>
          <w:sz w:val="22"/>
          <w:szCs w:val="22"/>
          <w:lang w:val="es-ES_tradnl"/>
        </w:rPr>
        <w:t>Tipo de consultoría:</w:t>
      </w:r>
      <w:r>
        <w:rPr>
          <w:rFonts w:ascii="Arial" w:eastAsia="Arial" w:hAnsi="Arial" w:cs="Arial"/>
          <w:sz w:val="22"/>
          <w:szCs w:val="22"/>
          <w:lang w:val="es-ES_tradnl"/>
        </w:rPr>
        <w:t xml:space="preserve"> consultor individual.</w:t>
      </w:r>
    </w:p>
    <w:p>
      <w:pPr>
        <w:tabs>
          <w:tab w:val="left" w:pos="1320"/>
          <w:tab w:val="left" w:pos="1800"/>
          <w:tab w:val="right" w:pos="2640"/>
          <w:tab w:val="left" w:pos="2880"/>
        </w:tabs>
        <w:spacing w:before="120" w:after="120"/>
        <w:jc w:val="both"/>
        <w:rPr>
          <w:rFonts w:ascii="Arial" w:eastAsia="Arial" w:hAnsi="Arial" w:cs="Arial"/>
          <w:sz w:val="22"/>
          <w:szCs w:val="22"/>
          <w:lang w:val="es-ES_tradnl"/>
        </w:rPr>
      </w:pPr>
      <w:r>
        <w:rPr>
          <w:rFonts w:ascii="Arial" w:eastAsia="Arial" w:hAnsi="Arial" w:cs="Arial"/>
          <w:b/>
          <w:bCs/>
          <w:sz w:val="22"/>
          <w:szCs w:val="22"/>
          <w:lang w:val="es-ES_tradnl"/>
        </w:rPr>
        <w:t>Duración:</w:t>
      </w:r>
      <w:r>
        <w:rPr>
          <w:rFonts w:ascii="Arial" w:eastAsia="Arial" w:hAnsi="Arial" w:cs="Arial"/>
          <w:sz w:val="22"/>
          <w:szCs w:val="22"/>
          <w:lang w:val="es-ES_tradnl"/>
        </w:rPr>
        <w:t xml:space="preserve"> Será realizada en 20 días en un periodo de 2 meses, pudiendo incluir visitas cuando requeridos. </w:t>
      </w:r>
    </w:p>
    <w:p>
      <w:pPr>
        <w:spacing w:before="120" w:after="120"/>
        <w:jc w:val="both"/>
        <w:rPr>
          <w:rFonts w:ascii="Arial" w:eastAsia="Arial" w:hAnsi="Arial" w:cs="Arial"/>
          <w:b/>
          <w:bCs/>
          <w:sz w:val="22"/>
          <w:szCs w:val="22"/>
          <w:lang w:val="es-ES_tradnl"/>
        </w:rPr>
      </w:pPr>
      <w:r>
        <w:rPr>
          <w:rFonts w:ascii="Arial" w:eastAsia="Arial" w:hAnsi="Arial" w:cs="Arial"/>
          <w:b/>
          <w:bCs/>
          <w:sz w:val="22"/>
          <w:szCs w:val="22"/>
          <w:lang w:val="es-ES_tradnl"/>
        </w:rPr>
        <w:t xml:space="preserve">Perfil del consultor: </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Maestría.</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 xml:space="preserve">Al menos 5 años de experiencia relevante en materia de evaluación económica de programas financiados con recursos de cooperación multilateral y/o bilateral. </w:t>
      </w:r>
    </w:p>
    <w:p>
      <w:pPr>
        <w:spacing w:before="120" w:after="120"/>
        <w:jc w:val="both"/>
        <w:rPr>
          <w:rFonts w:ascii="Arial" w:eastAsia="Arial" w:hAnsi="Arial" w:cs="Arial"/>
          <w:sz w:val="22"/>
          <w:szCs w:val="22"/>
          <w:lang w:val="es-ES_tradnl"/>
        </w:rPr>
      </w:pPr>
      <w:r>
        <w:rPr>
          <w:rFonts w:ascii="Arial" w:eastAsia="Arial" w:hAnsi="Arial" w:cs="Arial"/>
          <w:b/>
          <w:bCs/>
          <w:sz w:val="22"/>
          <w:szCs w:val="22"/>
          <w:lang w:val="es-ES_tradnl"/>
        </w:rPr>
        <w:t>Lugar de Trabajo:</w:t>
      </w:r>
      <w:r>
        <w:rPr>
          <w:rFonts w:ascii="Arial" w:eastAsia="Arial" w:hAnsi="Arial" w:cs="Arial"/>
          <w:sz w:val="22"/>
          <w:szCs w:val="22"/>
          <w:lang w:val="es-ES_tradnl"/>
        </w:rPr>
        <w:t xml:space="preserve"> Buenos Aires, local de residencia del consultor.</w:t>
      </w:r>
    </w:p>
    <w:p>
      <w:pPr>
        <w:pStyle w:val="ColorfulList-Accent12"/>
        <w:numPr>
          <w:ilvl w:val="0"/>
          <w:numId w:val="10"/>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Condiciones de Pago</w:t>
      </w:r>
    </w:p>
    <w:p>
      <w:pPr>
        <w:pStyle w:val="Paragraph"/>
        <w:widowControl w:val="0"/>
        <w:numPr>
          <w:ilvl w:val="1"/>
          <w:numId w:val="0"/>
        </w:numPr>
        <w:tabs>
          <w:tab w:val="num" w:pos="1296"/>
        </w:tabs>
        <w:rPr>
          <w:rFonts w:ascii="Arial" w:eastAsia="Arial" w:hAnsi="Arial" w:cs="Arial"/>
          <w:sz w:val="22"/>
          <w:szCs w:val="22"/>
        </w:rPr>
      </w:pPr>
      <w:r>
        <w:rPr>
          <w:rFonts w:ascii="Arial" w:eastAsia="Arial" w:hAnsi="Arial" w:cs="Arial"/>
          <w:sz w:val="22"/>
          <w:szCs w:val="22"/>
        </w:rPr>
        <w:t>Los pagos al consultor individual se realizarán de la siguiente manera:</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Un primer pago de 30% a la firma del contrato y entrega del plan de trabajo.</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Un segundo pago de 50% a la entrega y aprobación del informe intermedio a satisfacción del banco/UE.</w:t>
      </w:r>
    </w:p>
    <w:p>
      <w:pPr>
        <w:numPr>
          <w:ilvl w:val="0"/>
          <w:numId w:val="2"/>
        </w:numPr>
        <w:tabs>
          <w:tab w:val="clear" w:pos="1440"/>
        </w:tabs>
        <w:spacing w:before="120" w:after="120"/>
        <w:ind w:left="720"/>
        <w:jc w:val="both"/>
        <w:rPr>
          <w:rFonts w:ascii="Arial" w:eastAsia="Arial" w:hAnsi="Arial" w:cs="Arial"/>
          <w:sz w:val="22"/>
          <w:szCs w:val="22"/>
          <w:lang w:val="es-ES_tradnl"/>
        </w:rPr>
      </w:pPr>
      <w:r>
        <w:rPr>
          <w:rFonts w:ascii="Arial" w:eastAsia="Arial" w:hAnsi="Arial" w:cs="Arial"/>
          <w:sz w:val="22"/>
          <w:szCs w:val="22"/>
          <w:lang w:val="es-ES_tradnl"/>
        </w:rPr>
        <w:t>Un pago final de 20% a la entrega y aprobación del informe final a satisfacción del Banco/UE.</w:t>
      </w:r>
    </w:p>
    <w:p>
      <w:pPr>
        <w:pStyle w:val="ColorfulList-Accent12"/>
        <w:numPr>
          <w:ilvl w:val="0"/>
          <w:numId w:val="10"/>
        </w:numPr>
        <w:spacing w:before="120" w:after="120"/>
        <w:contextualSpacing w:val="0"/>
        <w:rPr>
          <w:rFonts w:ascii="Arial" w:eastAsia="Arial" w:hAnsi="Arial" w:cs="Arial"/>
          <w:b/>
          <w:bCs/>
          <w:sz w:val="22"/>
          <w:szCs w:val="22"/>
          <w:lang w:val="es-ES_tradnl"/>
        </w:rPr>
      </w:pPr>
      <w:r>
        <w:rPr>
          <w:rFonts w:ascii="Arial" w:eastAsia="Arial" w:hAnsi="Arial" w:cs="Arial"/>
          <w:b/>
          <w:bCs/>
          <w:sz w:val="22"/>
          <w:szCs w:val="22"/>
          <w:lang w:val="es-ES_tradnl"/>
        </w:rPr>
        <w:t>Supervisión o Coordinación</w:t>
      </w:r>
    </w:p>
    <w:p>
      <w:pPr>
        <w:tabs>
          <w:tab w:val="center" w:pos="4680"/>
        </w:tabs>
        <w:spacing w:before="120" w:after="120"/>
        <w:ind w:left="360"/>
        <w:jc w:val="both"/>
        <w:rPr>
          <w:rFonts w:ascii="Arial" w:eastAsia="Arial" w:hAnsi="Arial" w:cs="Arial"/>
          <w:sz w:val="22"/>
          <w:szCs w:val="22"/>
          <w:lang w:val="es-ES_tradnl"/>
        </w:rPr>
      </w:pPr>
      <w:r>
        <w:rPr>
          <w:rFonts w:ascii="Arial" w:eastAsia="Arial" w:hAnsi="Arial" w:cs="Arial"/>
          <w:sz w:val="22"/>
          <w:szCs w:val="22"/>
          <w:lang w:val="es-ES_tradnl"/>
        </w:rPr>
        <w:t xml:space="preserve">La coordinación de la consultoría estará a cargo de Emilio Pineda (FMM/CAR), Jefe de Equipo de la Operación, en coordinación con la UE. </w:t>
      </w:r>
    </w:p>
    <w:p>
      <w:pPr>
        <w:spacing w:before="120" w:after="120"/>
        <w:rPr>
          <w:rFonts w:ascii="Arial" w:hAnsi="Arial" w:cs="Arial"/>
          <w:bCs/>
          <w:sz w:val="22"/>
          <w:szCs w:val="22"/>
          <w:lang w:val="es-ES_tradnl"/>
        </w:rPr>
      </w:pPr>
      <w:r>
        <w:rPr>
          <w:rFonts w:ascii="Arial" w:hAnsi="Arial" w:cs="Arial"/>
          <w:bCs/>
          <w:sz w:val="22"/>
          <w:szCs w:val="22"/>
          <w:lang w:val="es-ES_tradnl"/>
        </w:rPr>
        <w:br w:type="page"/>
      </w:r>
    </w:p>
    <w:p>
      <w:pPr>
        <w:spacing w:before="120" w:after="120"/>
        <w:rPr>
          <w:rFonts w:ascii="Arial" w:hAnsi="Arial" w:cs="Arial"/>
          <w:b/>
          <w:sz w:val="22"/>
          <w:szCs w:val="22"/>
          <w:lang w:val="es-ES_tradnl"/>
        </w:rPr>
      </w:pPr>
      <w:r>
        <w:rPr>
          <w:rFonts w:ascii="Arial" w:eastAsia="Arial" w:hAnsi="Arial" w:cs="Arial"/>
          <w:b/>
          <w:bCs/>
          <w:sz w:val="22"/>
          <w:szCs w:val="22"/>
          <w:lang w:val="es-ES_tradnl"/>
        </w:rPr>
        <w:lastRenderedPageBreak/>
        <w:t>I</w:t>
      </w:r>
      <w:r>
        <w:rPr>
          <w:rFonts w:ascii="Arial" w:hAnsi="Arial" w:cs="Arial"/>
          <w:b/>
          <w:sz w:val="22"/>
          <w:szCs w:val="22"/>
          <w:lang w:val="es-ES_tradnl"/>
        </w:rPr>
        <w:t>Referencias</w:t>
      </w:r>
    </w:p>
    <w:p>
      <w:pPr>
        <w:autoSpaceDE w:val="0"/>
        <w:autoSpaceDN w:val="0"/>
        <w:adjustRightInd w:val="0"/>
        <w:spacing w:before="60" w:after="60"/>
        <w:jc w:val="both"/>
        <w:rPr>
          <w:rFonts w:ascii="Arial" w:eastAsiaTheme="minorHAnsi" w:hAnsi="Arial" w:cs="Arial"/>
          <w:sz w:val="22"/>
          <w:szCs w:val="22"/>
        </w:rPr>
      </w:pPr>
      <w:r>
        <w:rPr>
          <w:rFonts w:ascii="Arial" w:eastAsiaTheme="minorHAnsi" w:hAnsi="Arial" w:cs="Arial"/>
          <w:sz w:val="22"/>
          <w:szCs w:val="22"/>
          <w:lang w:val="es-ES_tradnl"/>
        </w:rPr>
        <w:t xml:space="preserve">Almunia, M.,y D. Lopez-Rodriguez. </w:t>
      </w:r>
      <w:r>
        <w:rPr>
          <w:rFonts w:ascii="Arial" w:eastAsiaTheme="minorHAnsi" w:hAnsi="Arial" w:cs="Arial"/>
          <w:sz w:val="22"/>
          <w:szCs w:val="22"/>
        </w:rPr>
        <w:t>2016. Under The Radar: The Effects of Monitoring Firms on Tax Compliance. Mimeo.</w:t>
      </w:r>
    </w:p>
    <w:p>
      <w:p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Andreoni, J., Erard, B., and Feinstein, J. 1998. ‘Tax Compliance’, </w:t>
      </w:r>
      <w:r>
        <w:rPr>
          <w:rFonts w:ascii="Arial" w:hAnsi="Arial" w:cs="Arial"/>
          <w:i/>
          <w:iCs/>
          <w:sz w:val="22"/>
          <w:szCs w:val="22"/>
        </w:rPr>
        <w:t>Journal of Economic Literature</w:t>
      </w:r>
      <w:r>
        <w:rPr>
          <w:rFonts w:ascii="Arial" w:hAnsi="Arial" w:cs="Arial"/>
          <w:sz w:val="22"/>
          <w:szCs w:val="22"/>
        </w:rPr>
        <w:t xml:space="preserve">, </w:t>
      </w:r>
      <w:r>
        <w:rPr>
          <w:rFonts w:ascii="Arial" w:hAnsi="Arial" w:cs="Arial"/>
          <w:bCs/>
          <w:sz w:val="22"/>
          <w:szCs w:val="22"/>
        </w:rPr>
        <w:t>36</w:t>
      </w:r>
      <w:r>
        <w:rPr>
          <w:rFonts w:ascii="Arial" w:hAnsi="Arial" w:cs="Arial"/>
          <w:sz w:val="22"/>
          <w:szCs w:val="22"/>
        </w:rPr>
        <w:t>, 818–60.</w:t>
      </w:r>
    </w:p>
    <w:p>
      <w:pPr>
        <w:autoSpaceDE w:val="0"/>
        <w:autoSpaceDN w:val="0"/>
        <w:adjustRightInd w:val="0"/>
        <w:spacing w:before="60" w:after="60"/>
        <w:jc w:val="both"/>
        <w:rPr>
          <w:rFonts w:ascii="Arial" w:hAnsi="Arial" w:cs="Arial"/>
          <w:sz w:val="22"/>
          <w:szCs w:val="22"/>
        </w:rPr>
      </w:pPr>
      <w:r>
        <w:rPr>
          <w:rFonts w:ascii="Arial" w:hAnsi="Arial" w:cs="Arial"/>
          <w:sz w:val="22"/>
          <w:szCs w:val="22"/>
        </w:rPr>
        <w:t>Brockmeyer, A, M. Hernandez, S. Kettle, y S. Smith. 2016. Casting the tax net wider: experimental evidence from Costa Rica. Documento de Trabajo. Banco Mundial.</w:t>
      </w:r>
    </w:p>
    <w:p>
      <w:pPr>
        <w:autoSpaceDE w:val="0"/>
        <w:autoSpaceDN w:val="0"/>
        <w:adjustRightInd w:val="0"/>
        <w:spacing w:before="60" w:after="60"/>
        <w:jc w:val="both"/>
        <w:rPr>
          <w:rFonts w:ascii="Arial" w:hAnsi="Arial" w:cs="Arial"/>
          <w:sz w:val="22"/>
          <w:szCs w:val="22"/>
          <w:lang w:val="es-ES_tradnl"/>
        </w:rPr>
      </w:pPr>
      <w:r>
        <w:rPr>
          <w:rFonts w:ascii="Arial" w:hAnsi="Arial" w:cs="Arial"/>
          <w:sz w:val="22"/>
          <w:szCs w:val="22"/>
        </w:rPr>
        <w:t xml:space="preserve">Bruhn, M., McKenzie, D., 2009. In pursuit of balance, randomization in practice in development field experiments. </w:t>
      </w:r>
      <w:r>
        <w:rPr>
          <w:rFonts w:ascii="Arial" w:hAnsi="Arial" w:cs="Arial"/>
          <w:i/>
          <w:sz w:val="22"/>
          <w:szCs w:val="22"/>
          <w:lang w:val="es-ES_tradnl"/>
        </w:rPr>
        <w:t>Am. Econ. J.: Appl. Econ</w:t>
      </w:r>
      <w:r>
        <w:rPr>
          <w:rFonts w:ascii="Arial" w:hAnsi="Arial" w:cs="Arial"/>
          <w:sz w:val="22"/>
          <w:szCs w:val="22"/>
          <w:lang w:val="es-ES_tradnl"/>
        </w:rPr>
        <w:t>. 1 (4), 200–232</w:t>
      </w:r>
    </w:p>
    <w:p>
      <w:pPr>
        <w:autoSpaceDE w:val="0"/>
        <w:autoSpaceDN w:val="0"/>
        <w:adjustRightInd w:val="0"/>
        <w:spacing w:before="60" w:after="60"/>
        <w:jc w:val="both"/>
        <w:rPr>
          <w:rFonts w:ascii="Arial" w:hAnsi="Arial" w:cs="Arial"/>
          <w:sz w:val="22"/>
          <w:szCs w:val="22"/>
        </w:rPr>
      </w:pPr>
      <w:r>
        <w:rPr>
          <w:rFonts w:ascii="Arial" w:hAnsi="Arial" w:cs="Arial"/>
          <w:sz w:val="22"/>
          <w:szCs w:val="22"/>
          <w:lang w:val="es-ES_tradnl"/>
        </w:rPr>
        <w:t xml:space="preserve">Carrillo, P, D. Pomeranz, y M. Singhal. </w:t>
      </w:r>
      <w:r>
        <w:rPr>
          <w:rFonts w:ascii="Arial" w:hAnsi="Arial" w:cs="Arial"/>
          <w:sz w:val="22"/>
          <w:szCs w:val="22"/>
        </w:rPr>
        <w:t>2014. Dodging the Taxman: Firm Misreporting and limits to Tax enforcement. Harvard Business School.</w:t>
      </w:r>
    </w:p>
    <w:p>
      <w:pPr>
        <w:autoSpaceDE w:val="0"/>
        <w:autoSpaceDN w:val="0"/>
        <w:adjustRightInd w:val="0"/>
        <w:spacing w:before="60" w:after="60"/>
        <w:jc w:val="both"/>
        <w:rPr>
          <w:rFonts w:ascii="Arial" w:eastAsiaTheme="minorHAnsi" w:hAnsi="Arial" w:cs="Arial"/>
          <w:sz w:val="22"/>
          <w:szCs w:val="22"/>
        </w:rPr>
      </w:pPr>
      <w:r>
        <w:rPr>
          <w:rFonts w:ascii="Arial" w:eastAsiaTheme="minorHAnsi" w:hAnsi="Arial" w:cs="Arial"/>
          <w:sz w:val="22"/>
          <w:szCs w:val="22"/>
        </w:rPr>
        <w:t>Gordon, R. y W. Li. 2009. Tax Structures in Developing Countries: Many Puzzles and a</w:t>
      </w:r>
    </w:p>
    <w:p>
      <w:pPr>
        <w:autoSpaceDE w:val="0"/>
        <w:autoSpaceDN w:val="0"/>
        <w:adjustRightInd w:val="0"/>
        <w:spacing w:before="60" w:after="60"/>
        <w:jc w:val="both"/>
        <w:rPr>
          <w:rFonts w:ascii="Arial" w:hAnsi="Arial" w:cs="Arial"/>
          <w:sz w:val="22"/>
          <w:szCs w:val="22"/>
        </w:rPr>
      </w:pPr>
      <w:r>
        <w:rPr>
          <w:rFonts w:ascii="Arial" w:eastAsiaTheme="minorHAnsi" w:hAnsi="Arial" w:cs="Arial"/>
          <w:sz w:val="22"/>
          <w:szCs w:val="22"/>
        </w:rPr>
        <w:t xml:space="preserve">Possible Explanation. </w:t>
      </w:r>
      <w:r>
        <w:rPr>
          <w:rFonts w:ascii="Arial" w:eastAsiaTheme="minorHAnsi" w:hAnsi="Arial" w:cs="Arial"/>
          <w:i/>
          <w:sz w:val="22"/>
          <w:szCs w:val="22"/>
        </w:rPr>
        <w:t>Journal of Public Economics</w:t>
      </w:r>
      <w:r>
        <w:rPr>
          <w:rFonts w:ascii="Arial" w:eastAsiaTheme="minorHAnsi" w:hAnsi="Arial" w:cs="Arial"/>
          <w:sz w:val="22"/>
          <w:szCs w:val="22"/>
        </w:rPr>
        <w:t xml:space="preserve"> 93 (7-8): 855-866.</w:t>
      </w:r>
    </w:p>
    <w:p>
      <w:pPr>
        <w:autoSpaceDE w:val="0"/>
        <w:autoSpaceDN w:val="0"/>
        <w:adjustRightInd w:val="0"/>
        <w:spacing w:before="60" w:after="60"/>
        <w:jc w:val="both"/>
        <w:rPr>
          <w:rFonts w:ascii="Arial" w:hAnsi="Arial" w:cs="Arial"/>
          <w:sz w:val="22"/>
          <w:szCs w:val="22"/>
        </w:rPr>
      </w:pPr>
      <w:r>
        <w:rPr>
          <w:rFonts w:ascii="Arial" w:hAnsi="Arial" w:cs="Arial"/>
          <w:sz w:val="22"/>
          <w:szCs w:val="22"/>
        </w:rPr>
        <w:t>Hallsworth, M. 2014. The use of field experiments to increase tax compliance. Oxford Review of Economic Policy, vol 30 (4).</w:t>
      </w:r>
    </w:p>
    <w:p>
      <w:pPr>
        <w:tabs>
          <w:tab w:val="center" w:pos="4680"/>
        </w:tabs>
        <w:spacing w:before="60" w:after="60"/>
        <w:jc w:val="both"/>
        <w:rPr>
          <w:rFonts w:ascii="Arial" w:hAnsi="Arial" w:cs="Arial"/>
          <w:sz w:val="22"/>
          <w:szCs w:val="22"/>
        </w:rPr>
      </w:pPr>
      <w:r>
        <w:rPr>
          <w:rFonts w:ascii="Arial" w:hAnsi="Arial" w:cs="Arial"/>
          <w:sz w:val="22"/>
          <w:szCs w:val="22"/>
        </w:rPr>
        <w:t>Hallsworth. M., List, J. A., Metcalfe, R. D., and Vlaev, I. 2014. ‘The Behavioralist as Tax Collector: Using Natural Field Experiments to Enhance Tax Compliance’, National Bureau of Economic Research Working Paper.</w:t>
      </w:r>
    </w:p>
    <w:p>
      <w:pPr>
        <w:autoSpaceDE w:val="0"/>
        <w:autoSpaceDN w:val="0"/>
        <w:adjustRightInd w:val="0"/>
        <w:spacing w:before="60" w:after="60"/>
        <w:jc w:val="both"/>
        <w:rPr>
          <w:rFonts w:ascii="Arial" w:eastAsiaTheme="minorHAnsi" w:hAnsi="Arial" w:cs="Arial"/>
          <w:sz w:val="22"/>
          <w:szCs w:val="22"/>
        </w:rPr>
      </w:pPr>
      <w:r>
        <w:rPr>
          <w:rFonts w:ascii="Arial" w:eastAsiaTheme="minorHAnsi" w:hAnsi="Arial" w:cs="Arial"/>
          <w:sz w:val="22"/>
          <w:szCs w:val="22"/>
        </w:rPr>
        <w:t>Kleven, H., C. Jacobsen, T. Kreiner, y E. Saez. 2015. Why Can Modern Governments Tax So Much? An Agency Model of Firms as Fiscal Intermediaries. Mimeo.</w:t>
      </w:r>
    </w:p>
    <w:p>
      <w:p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Kleven, H. J., Knudsen, M. B., Kreiner, C. T., Pedersen, S., and Saez, E. 2011. ‘Unwilling or Unable to Cheat? Evidence from a Tax Audit Experiment in Denmark’, </w:t>
      </w:r>
      <w:r>
        <w:rPr>
          <w:rFonts w:ascii="Arial" w:hAnsi="Arial" w:cs="Arial"/>
          <w:i/>
          <w:iCs/>
          <w:sz w:val="22"/>
          <w:szCs w:val="22"/>
        </w:rPr>
        <w:t>Econometrica</w:t>
      </w:r>
      <w:r>
        <w:rPr>
          <w:rFonts w:ascii="Arial" w:hAnsi="Arial" w:cs="Arial"/>
          <w:sz w:val="22"/>
          <w:szCs w:val="22"/>
        </w:rPr>
        <w:t xml:space="preserve">, </w:t>
      </w:r>
      <w:r>
        <w:rPr>
          <w:rFonts w:ascii="Arial" w:hAnsi="Arial" w:cs="Arial"/>
          <w:bCs/>
          <w:sz w:val="22"/>
          <w:szCs w:val="22"/>
        </w:rPr>
        <w:t>79</w:t>
      </w:r>
      <w:r>
        <w:rPr>
          <w:rFonts w:ascii="Arial" w:hAnsi="Arial" w:cs="Arial"/>
          <w:sz w:val="22"/>
          <w:szCs w:val="22"/>
        </w:rPr>
        <w:t>, 651–92.</w:t>
      </w:r>
    </w:p>
    <w:p>
      <w:pPr>
        <w:autoSpaceDE w:val="0"/>
        <w:autoSpaceDN w:val="0"/>
        <w:adjustRightInd w:val="0"/>
        <w:spacing w:before="60" w:after="60"/>
        <w:jc w:val="both"/>
        <w:rPr>
          <w:rFonts w:ascii="Arial" w:eastAsiaTheme="minorHAnsi" w:hAnsi="Arial" w:cs="Arial"/>
          <w:sz w:val="22"/>
          <w:szCs w:val="22"/>
        </w:rPr>
      </w:pPr>
      <w:r>
        <w:rPr>
          <w:rFonts w:ascii="Arial" w:eastAsiaTheme="minorHAnsi" w:hAnsi="Arial" w:cs="Arial"/>
          <w:sz w:val="22"/>
          <w:szCs w:val="22"/>
          <w:lang w:val="es-ES_tradnl"/>
        </w:rPr>
        <w:t xml:space="preserve">Kopczuk, W., y J. Slemrod. </w:t>
      </w:r>
      <w:r>
        <w:rPr>
          <w:rFonts w:ascii="Arial" w:eastAsiaTheme="minorHAnsi" w:hAnsi="Arial" w:cs="Arial"/>
          <w:sz w:val="22"/>
          <w:szCs w:val="22"/>
        </w:rPr>
        <w:t xml:space="preserve">2006. “Putting Firms into Optimal Tax Theory.” </w:t>
      </w:r>
      <w:r>
        <w:rPr>
          <w:rFonts w:ascii="Arial" w:eastAsiaTheme="minorHAnsi" w:hAnsi="Arial" w:cs="Arial"/>
          <w:i/>
          <w:sz w:val="22"/>
          <w:szCs w:val="22"/>
        </w:rPr>
        <w:t>American Economic Review</w:t>
      </w:r>
      <w:r>
        <w:rPr>
          <w:rFonts w:ascii="Arial" w:eastAsiaTheme="minorHAnsi" w:hAnsi="Arial" w:cs="Arial"/>
          <w:sz w:val="22"/>
          <w:szCs w:val="22"/>
        </w:rPr>
        <w:t>, 96(2): 130–134.</w:t>
      </w:r>
    </w:p>
    <w:p>
      <w:pPr>
        <w:tabs>
          <w:tab w:val="center" w:pos="4680"/>
        </w:tabs>
        <w:spacing w:before="60" w:after="60"/>
        <w:jc w:val="both"/>
        <w:rPr>
          <w:rFonts w:ascii="Arial" w:hAnsi="Arial" w:cs="Arial"/>
          <w:sz w:val="22"/>
          <w:szCs w:val="22"/>
        </w:rPr>
      </w:pPr>
      <w:r>
        <w:rPr>
          <w:rFonts w:ascii="Arial" w:hAnsi="Arial" w:cs="Arial"/>
          <w:sz w:val="22"/>
          <w:szCs w:val="22"/>
        </w:rPr>
        <w:t>Mascagni, J. 2016. A Review of Tax experiments: from the lab to the field. Institute of Development Studies.</w:t>
      </w:r>
    </w:p>
    <w:p>
      <w:pPr>
        <w:tabs>
          <w:tab w:val="center" w:pos="4680"/>
        </w:tabs>
        <w:spacing w:before="60" w:after="60"/>
        <w:jc w:val="both"/>
        <w:rPr>
          <w:rFonts w:ascii="Arial" w:hAnsi="Arial" w:cs="Arial"/>
          <w:sz w:val="22"/>
          <w:szCs w:val="22"/>
        </w:rPr>
      </w:pPr>
      <w:r>
        <w:rPr>
          <w:rFonts w:ascii="Arial" w:eastAsiaTheme="minorHAnsi" w:hAnsi="Arial" w:cs="Arial"/>
          <w:sz w:val="22"/>
          <w:szCs w:val="22"/>
        </w:rPr>
        <w:t>Naritomi, J. 2015. Consumers as Tax Auditors. Mimeo.</w:t>
      </w:r>
    </w:p>
    <w:p>
      <w:pPr>
        <w:autoSpaceDE w:val="0"/>
        <w:autoSpaceDN w:val="0"/>
        <w:adjustRightInd w:val="0"/>
        <w:spacing w:before="60" w:after="60"/>
        <w:jc w:val="both"/>
        <w:rPr>
          <w:rFonts w:ascii="Arial" w:hAnsi="Arial" w:cs="Arial"/>
          <w:i/>
          <w:sz w:val="22"/>
          <w:szCs w:val="22"/>
        </w:rPr>
      </w:pPr>
      <w:r>
        <w:rPr>
          <w:rFonts w:ascii="Arial" w:hAnsi="Arial" w:cs="Arial"/>
          <w:sz w:val="22"/>
          <w:szCs w:val="22"/>
        </w:rPr>
        <w:t xml:space="preserve">Pomeranz, D. 2015. ‘No Taxation Without Information: Deterrence and Self-enforcement in the Value Added Tax’, </w:t>
      </w:r>
      <w:r>
        <w:rPr>
          <w:rFonts w:ascii="Arial" w:hAnsi="Arial" w:cs="Arial"/>
          <w:i/>
          <w:sz w:val="22"/>
          <w:szCs w:val="22"/>
        </w:rPr>
        <w:t>American Economic Review</w:t>
      </w:r>
    </w:p>
    <w:p>
      <w:pPr>
        <w:autoSpaceDE w:val="0"/>
        <w:autoSpaceDN w:val="0"/>
        <w:adjustRightInd w:val="0"/>
        <w:spacing w:before="60" w:after="60"/>
        <w:jc w:val="both"/>
        <w:rPr>
          <w:rFonts w:ascii="Arial" w:hAnsi="Arial" w:cs="Arial"/>
          <w:sz w:val="22"/>
          <w:szCs w:val="22"/>
        </w:rPr>
      </w:pPr>
      <w:r>
        <w:rPr>
          <w:rFonts w:ascii="Arial" w:hAnsi="Arial" w:cs="Arial"/>
          <w:sz w:val="22"/>
          <w:szCs w:val="22"/>
        </w:rPr>
        <w:t>Slemrod, Joel, Brett Collins, Jeffrey Hoopes, Daniel Reck, and Michael Sebastiani. 2015. “Does Credit-Card Information Reporting Improve Small-Business Tax Compliance?” NBER Working Paper.</w:t>
      </w:r>
    </w:p>
    <w:p>
      <w:pPr>
        <w:autoSpaceDE w:val="0"/>
        <w:autoSpaceDN w:val="0"/>
        <w:adjustRightInd w:val="0"/>
        <w:spacing w:before="60" w:after="60"/>
        <w:jc w:val="both"/>
        <w:rPr>
          <w:rFonts w:ascii="Arial" w:hAnsi="Arial" w:cs="Arial"/>
          <w:sz w:val="22"/>
          <w:szCs w:val="22"/>
          <w:lang w:val="es-ES_tradnl"/>
        </w:rPr>
      </w:pPr>
      <w:r>
        <w:rPr>
          <w:rFonts w:ascii="Arial" w:hAnsi="Arial" w:cs="Arial"/>
          <w:sz w:val="22"/>
          <w:szCs w:val="22"/>
        </w:rPr>
        <w:t xml:space="preserve">Slemrod, J., and S. Yitzhaki 2002. “Tax Avoidance, Evasion and Administration,” in </w:t>
      </w:r>
      <w:r>
        <w:rPr>
          <w:rFonts w:ascii="Arial" w:hAnsi="Arial" w:cs="Arial"/>
          <w:i/>
          <w:iCs/>
          <w:sz w:val="22"/>
          <w:szCs w:val="22"/>
        </w:rPr>
        <w:t>Handbook of Public Economics III</w:t>
      </w:r>
      <w:r>
        <w:rPr>
          <w:rFonts w:ascii="Arial" w:hAnsi="Arial" w:cs="Arial"/>
          <w:sz w:val="22"/>
          <w:szCs w:val="22"/>
        </w:rPr>
        <w:t xml:space="preserve">, ed. by A. J. Auerbach and M. Feldstein. </w:t>
      </w:r>
      <w:r>
        <w:rPr>
          <w:rFonts w:ascii="Arial" w:hAnsi="Arial" w:cs="Arial"/>
          <w:sz w:val="22"/>
          <w:szCs w:val="22"/>
          <w:lang w:val="es-ES_tradnl"/>
        </w:rPr>
        <w:t>Amsterdam: Elsevier.</w:t>
      </w:r>
    </w:p>
    <w:p>
      <w:pPr>
        <w:tabs>
          <w:tab w:val="center" w:pos="4680"/>
        </w:tabs>
        <w:spacing w:before="120" w:after="120"/>
        <w:ind w:left="360"/>
        <w:jc w:val="both"/>
        <w:rPr>
          <w:rFonts w:ascii="Arial" w:hAnsi="Arial" w:cs="Arial"/>
          <w:b/>
          <w:bCs/>
          <w:sz w:val="22"/>
          <w:szCs w:val="22"/>
          <w:u w:val="single"/>
          <w:lang w:val="es-ES_tradnl"/>
        </w:rPr>
      </w:pPr>
    </w:p>
    <w:sect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Calibri">
    <w:altName w:val="Times New Roman"/>
    <w:panose1 w:val="00000000000000000000"/>
    <w:charset w:val="00"/>
    <w:family w:val="roman"/>
    <w:notTrueType/>
    <w:pitch w:val="default"/>
  </w:font>
  <w:font w:name="Arial,Arial Unicode MS">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 w:id="2">
    <w:p>
      <w:pPr>
        <w:pStyle w:val="FootnoteText"/>
        <w:spacing w:after="0"/>
        <w:ind w:left="270" w:hanging="270"/>
        <w:rPr>
          <w:rFonts w:ascii="Arial" w:hAnsi="Arial" w:cs="Arial"/>
          <w:sz w:val="18"/>
          <w:szCs w:val="18"/>
          <w:lang w:val="es-AR"/>
        </w:rPr>
      </w:pPr>
      <w:r>
        <w:rPr>
          <w:rStyle w:val="FootnoteReference"/>
          <w:rFonts w:ascii="Arial" w:hAnsi="Arial" w:cs="Arial"/>
          <w:sz w:val="18"/>
          <w:szCs w:val="18"/>
        </w:rPr>
        <w:footnoteRef/>
      </w:r>
      <w:r>
        <w:rPr>
          <w:rFonts w:ascii="Arial" w:hAnsi="Arial" w:cs="Arial"/>
          <w:sz w:val="18"/>
          <w:szCs w:val="18"/>
          <w:lang w:val="es-AR"/>
        </w:rPr>
        <w:t xml:space="preserve"> </w:t>
      </w:r>
      <w:r>
        <w:rPr>
          <w:rFonts w:ascii="Arial" w:hAnsi="Arial" w:cs="Arial"/>
          <w:sz w:val="18"/>
          <w:szCs w:val="18"/>
          <w:lang w:val="es-AR"/>
        </w:rPr>
        <w:tab/>
        <w:t>La UCP permitirá fortalecer la capacidad institucional y de gestión a través de: (i) una ejecución eficiente y ágil que profesionalice el desarrollo de la documentación necesaria para los procesos administrativos, técnicos y operativos; y (ii) una coordinación inter e intrainstitucional que facilite la debida ejecución del Proyecto a nivel Nacional y Subnacional.</w:t>
      </w:r>
    </w:p>
  </w:footnote>
  <w:footnote w:id="3">
    <w:p>
      <w:pPr>
        <w:pStyle w:val="FootnoteText"/>
        <w:tabs>
          <w:tab w:val="left" w:pos="270"/>
        </w:tabs>
        <w:spacing w:after="0"/>
        <w:ind w:hanging="270"/>
        <w:rPr>
          <w:rFonts w:ascii="Arial" w:eastAsia="Arial" w:hAnsi="Arial" w:cs="Arial"/>
          <w:sz w:val="18"/>
          <w:szCs w:val="18"/>
          <w:lang w:val="es-ES"/>
        </w:rPr>
      </w:pPr>
      <w:r>
        <w:rPr>
          <w:rStyle w:val="FootnoteReference"/>
          <w:rFonts w:ascii="Arial" w:eastAsia="Arial" w:hAnsi="Arial" w:cs="Arial"/>
          <w:sz w:val="18"/>
          <w:szCs w:val="18"/>
        </w:rPr>
        <w:footnoteRef/>
      </w:r>
      <w:r>
        <w:rPr>
          <w:rFonts w:ascii="Arial" w:eastAsia="Arial" w:hAnsi="Arial" w:cs="Arial"/>
          <w:sz w:val="18"/>
          <w:szCs w:val="18"/>
        </w:rPr>
        <w:t xml:space="preserve"> </w:t>
      </w:r>
      <w:r>
        <w:rPr>
          <w:rFonts w:ascii="Arial" w:hAnsi="Arial" w:cs="Arial"/>
          <w:sz w:val="18"/>
          <w:szCs w:val="18"/>
          <w:lang w:val="es-ES"/>
        </w:rPr>
        <w:tab/>
      </w:r>
      <w:r>
        <w:rPr>
          <w:rFonts w:ascii="Arial" w:eastAsia="Arial" w:hAnsi="Arial" w:cs="Arial"/>
          <w:sz w:val="18"/>
          <w:szCs w:val="18"/>
          <w:lang w:val="es-ES"/>
        </w:rPr>
        <w:t>Desde el punto de vista de la identificación causal, por ejemplo, es difícil llevar a cabo un buen análisis de la evasión basada en información de auditorías, ya que estas dependen, por ejemplo, de algoritmos que prioricen declaraciones con mayor probabilidad de fraude, implicando un sesgo de selección importante. Ver Andreoni et al (1998) y Slemrod y Yitzhaki (2002) para una revisión crítica de esta literatura.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rFonts w:ascii="Arial" w:eastAsia="Arial" w:hAnsi="Arial" w:cs="Arial"/>
        <w:sz w:val="18"/>
        <w:szCs w:val="18"/>
      </w:rPr>
      <w:t>- </w:t>
    </w:r>
    <w:r>
      <w:rPr>
        <w:rFonts w:ascii="Arial" w:eastAsia="Arial" w:hAnsi="Arial" w:cs="Arial"/>
        <w:noProof/>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eastAsia="Arial" w:hAnsi="Arial" w:cs="Arial"/>
        <w:noProof/>
        <w:sz w:val="18"/>
        <w:szCs w:val="18"/>
      </w:rPr>
      <w:t>19</w:t>
    </w:r>
    <w:r>
      <w:rPr>
        <w:rFonts w:ascii="Arial" w:eastAsia="Arial" w:hAnsi="Arial" w:cs="Arial"/>
        <w:noProof/>
        <w:sz w:val="18"/>
        <w:szCs w:val="18"/>
      </w:rPr>
      <w:fldChar w:fldCharType="end"/>
    </w:r>
    <w:r>
      <w:rPr>
        <w:rFonts w:ascii="Arial" w:eastAsia="Arial" w:hAnsi="Arial" w:cs="Arial"/>
        <w:noProof/>
        <w:sz w:val="18"/>
        <w:szCs w:val="18"/>
      </w:rPr>
      <w:t xml:space="preserve"> </w:t>
    </w:r>
    <w:r>
      <w:rPr>
        <w:rFonts w:ascii="Arial" w:hAnsi="Arial" w:cs="Arial"/>
        <w:noProof/>
        <w:sz w:val="18"/>
        <w:szCs w:val="18"/>
      </w:rPr>
      <w:noBreak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BDE340C"/>
    <w:name w:val="WW8Num1422"/>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800"/>
        </w:tabs>
        <w:ind w:left="1800" w:hanging="360"/>
      </w:pPr>
      <w:rPr>
        <w:rFonts w:ascii="Times New Roman Bold" w:eastAsia="Times New Roman" w:hAnsi="Times New Roman Bold" w:cs="Calibri"/>
        <w:b/>
        <w:i w:val="0"/>
        <w:sz w:val="24"/>
      </w:rPr>
    </w:lvl>
    <w:lvl w:ilvl="3">
      <w:start w:val="1"/>
      <w:numFmt w:val="lowerLetter"/>
      <w:lvlText w:val="%4."/>
      <w:lvlJc w:val="left"/>
      <w:pPr>
        <w:tabs>
          <w:tab w:val="num" w:pos="1800"/>
        </w:tabs>
        <w:ind w:left="1800" w:hanging="360"/>
      </w:pPr>
      <w:rPr>
        <w:rFonts w:ascii="Times New Roman Bold" w:hAnsi="Times New Roman Bold" w:hint="default"/>
        <w:b/>
        <w:i w:val="0"/>
        <w:sz w:val="24"/>
      </w:rPr>
    </w:lvl>
    <w:lvl w:ilvl="4">
      <w:start w:val="1"/>
      <w:numFmt w:val="lowerRoman"/>
      <w:lvlText w:val="(%5)"/>
      <w:lvlJc w:val="left"/>
      <w:pPr>
        <w:tabs>
          <w:tab w:val="num" w:pos="2088"/>
        </w:tabs>
        <w:ind w:left="2088" w:hanging="288"/>
      </w:pPr>
      <w:rPr>
        <w:rFonts w:ascii="Times New Roman Bold" w:hAnsi="Times New Roman Bold" w:hint="default"/>
        <w:b/>
        <w:i w:val="0"/>
        <w:sz w:val="24"/>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00000009"/>
    <w:multiLevelType w:val="multilevel"/>
    <w:tmpl w:val="8A22C0BE"/>
    <w:name w:val="WW8Num8"/>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370"/>
        </w:tabs>
        <w:ind w:left="1070" w:hanging="360"/>
      </w:pPr>
      <w:rPr>
        <w:rFonts w:hint="default"/>
      </w:rPr>
    </w:lvl>
    <w:lvl w:ilvl="2">
      <w:start w:val="1"/>
      <w:numFmt w:val="lowerRoman"/>
      <w:lvlText w:val="%3)"/>
      <w:lvlJc w:val="left"/>
      <w:pPr>
        <w:tabs>
          <w:tab w:val="num" w:pos="0"/>
        </w:tabs>
        <w:ind w:left="2700" w:hanging="72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A"/>
    <w:multiLevelType w:val="multilevel"/>
    <w:tmpl w:val="FB2442A0"/>
    <w:name w:val="WW8Num9"/>
    <w:lvl w:ilvl="0">
      <w:start w:val="3"/>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800"/>
        </w:tabs>
        <w:ind w:left="1800" w:hanging="360"/>
      </w:pPr>
      <w:rPr>
        <w:rFonts w:ascii="Times New Roman Bold" w:hAnsi="Times New Roman Bold" w:hint="default"/>
        <w:b/>
        <w:i w:val="0"/>
        <w:sz w:val="24"/>
      </w:rPr>
    </w:lvl>
    <w:lvl w:ilvl="3">
      <w:start w:val="1"/>
      <w:numFmt w:val="lowerRoman"/>
      <w:lvlText w:val="(%4)"/>
      <w:lvlJc w:val="lef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39E704A"/>
    <w:multiLevelType w:val="multilevel"/>
    <w:tmpl w:val="A6CEB13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5346"/>
        </w:tabs>
        <w:ind w:left="5346" w:hanging="1296"/>
      </w:pPr>
      <w:rPr>
        <w:b w:val="0"/>
      </w:rPr>
    </w:lvl>
    <w:lvl w:ilvl="2">
      <w:start w:val="1"/>
      <w:numFmt w:val="lowerLetter"/>
      <w:lvlText w:val="%3."/>
      <w:lvlJc w:val="left"/>
      <w:pPr>
        <w:tabs>
          <w:tab w:val="num" w:pos="2304"/>
        </w:tabs>
        <w:ind w:left="2304" w:hanging="432"/>
      </w:pPr>
      <w:rPr>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15:restartNumberingAfterBreak="0">
    <w:nsid w:val="06505AE2"/>
    <w:multiLevelType w:val="multilevel"/>
    <w:tmpl w:val="6204ACD2"/>
    <w:lvl w:ilvl="0">
      <w:start w:val="1"/>
      <w:numFmt w:val="decimal"/>
      <w:lvlText w:val="%1."/>
      <w:lvlJc w:val="left"/>
      <w:pPr>
        <w:ind w:left="360" w:hanging="360"/>
      </w:pPr>
    </w:lvl>
    <w:lvl w:ilvl="1">
      <w:start w:val="1"/>
      <w:numFmt w:val="decimal"/>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9164DD"/>
    <w:multiLevelType w:val="hybridMultilevel"/>
    <w:tmpl w:val="FF7E3E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41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3B22FF"/>
    <w:multiLevelType w:val="hybridMultilevel"/>
    <w:tmpl w:val="AE3E2842"/>
    <w:lvl w:ilvl="0" w:tplc="0C0A0001">
      <w:start w:val="1"/>
      <w:numFmt w:val="bullet"/>
      <w:lvlText w:val=""/>
      <w:lvlJc w:val="left"/>
      <w:pPr>
        <w:ind w:left="990" w:hanging="360"/>
      </w:pPr>
      <w:rPr>
        <w:rFonts w:ascii="Symbol" w:hAnsi="Symbol"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8" w15:restartNumberingAfterBreak="0">
    <w:nsid w:val="1F4B317F"/>
    <w:multiLevelType w:val="hybridMultilevel"/>
    <w:tmpl w:val="435C7E62"/>
    <w:lvl w:ilvl="0" w:tplc="1848065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283248E"/>
    <w:multiLevelType w:val="multilevel"/>
    <w:tmpl w:val="E5F446B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rFonts w:ascii="Arial" w:hAnsi="Arial" w:cs="Arial" w:hint="default"/>
        <w:b/>
        <w:sz w:val="22"/>
        <w:szCs w:val="22"/>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0" w15:restartNumberingAfterBreak="0">
    <w:nsid w:val="22F960E8"/>
    <w:multiLevelType w:val="hybridMultilevel"/>
    <w:tmpl w:val="E684DA56"/>
    <w:lvl w:ilvl="0" w:tplc="0409000F">
      <w:start w:val="1"/>
      <w:numFmt w:val="decimal"/>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1" w15:restartNumberingAfterBreak="0">
    <w:nsid w:val="23065480"/>
    <w:multiLevelType w:val="multilevel"/>
    <w:tmpl w:val="D01C4A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4776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9B4991"/>
    <w:multiLevelType w:val="multilevel"/>
    <w:tmpl w:val="020E215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color w:val="auto"/>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4" w15:restartNumberingAfterBreak="0">
    <w:nsid w:val="38A972BA"/>
    <w:multiLevelType w:val="hybridMultilevel"/>
    <w:tmpl w:val="C45469B2"/>
    <w:lvl w:ilvl="0" w:tplc="3CACDE7E">
      <w:start w:val="1"/>
      <w:numFmt w:val="upperLetter"/>
      <w:lvlText w:val="%1."/>
      <w:lvlJc w:val="right"/>
      <w:pPr>
        <w:ind w:left="1170" w:hanging="360"/>
      </w:pPr>
      <w:rPr>
        <w:rFonts w:ascii="Arial" w:eastAsia="Times New Roman"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AC55F3C"/>
    <w:multiLevelType w:val="hybridMultilevel"/>
    <w:tmpl w:val="2D047472"/>
    <w:lvl w:ilvl="0" w:tplc="6AA26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B7766"/>
    <w:multiLevelType w:val="multilevel"/>
    <w:tmpl w:val="8CFE938E"/>
    <w:lvl w:ilvl="0">
      <w:start w:val="1"/>
      <w:numFmt w:val="decimal"/>
      <w:lvlText w:val="%1."/>
      <w:lvlJc w:val="left"/>
      <w:pPr>
        <w:ind w:left="360" w:hanging="360"/>
      </w:pPr>
    </w:lvl>
    <w:lvl w:ilvl="1">
      <w:start w:val="1"/>
      <w:numFmt w:val="decimal"/>
      <w:lvlText w:val="2.%2"/>
      <w:lvlJc w:val="left"/>
      <w:pPr>
        <w:ind w:left="792" w:hanging="432"/>
      </w:pPr>
      <w:rPr>
        <w:rFont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7C2F13"/>
    <w:multiLevelType w:val="hybridMultilevel"/>
    <w:tmpl w:val="8AAA2B20"/>
    <w:lvl w:ilvl="0" w:tplc="C1B001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05D43"/>
    <w:multiLevelType w:val="hybridMultilevel"/>
    <w:tmpl w:val="515A4EEC"/>
    <w:lvl w:ilvl="0" w:tplc="6582AE48">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AC10A25"/>
    <w:multiLevelType w:val="hybridMultilevel"/>
    <w:tmpl w:val="8438C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62E84"/>
    <w:multiLevelType w:val="hybridMultilevel"/>
    <w:tmpl w:val="432E8DF4"/>
    <w:lvl w:ilvl="0" w:tplc="04090001">
      <w:start w:val="7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3A2631"/>
    <w:multiLevelType w:val="hybridMultilevel"/>
    <w:tmpl w:val="9BBC0182"/>
    <w:lvl w:ilvl="0" w:tplc="1ABC0C3A">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B592FF4"/>
    <w:multiLevelType w:val="multilevel"/>
    <w:tmpl w:val="14624A18"/>
    <w:lvl w:ilvl="0">
      <w:start w:val="2"/>
      <w:numFmt w:val="upperRoman"/>
      <w:lvlText w:val="%1."/>
      <w:lvlJc w:val="left"/>
      <w:pPr>
        <w:ind w:left="1080" w:hanging="720"/>
      </w:pPr>
      <w:rPr>
        <w:rFonts w:hint="default"/>
      </w:rPr>
    </w:lvl>
    <w:lvl w:ilvl="1">
      <w:start w:val="1"/>
      <w:numFmt w:val="decimal"/>
      <w:isLgl/>
      <w:lvlText w:val="%1.%2"/>
      <w:lvlJc w:val="left"/>
      <w:pPr>
        <w:ind w:left="8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CA3404"/>
    <w:multiLevelType w:val="multilevel"/>
    <w:tmpl w:val="0254C53C"/>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296"/>
        </w:tabs>
        <w:ind w:left="1296" w:hanging="1296"/>
      </w:pPr>
      <w:rPr>
        <w:rFonts w:ascii="Arial" w:hAnsi="Arial" w:cs="Arial" w:hint="default"/>
        <w:b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4" w15:restartNumberingAfterBreak="0">
    <w:nsid w:val="609923C8"/>
    <w:multiLevelType w:val="multilevel"/>
    <w:tmpl w:val="90EA0F3E"/>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5" w15:restartNumberingAfterBreak="0">
    <w:nsid w:val="60B70B68"/>
    <w:multiLevelType w:val="multilevel"/>
    <w:tmpl w:val="4BFA2DFC"/>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rFonts w:ascii="Arial" w:hAnsi="Arial" w:cs="Arial" w:hint="default"/>
        <w:color w:val="auto"/>
        <w:sz w:val="22"/>
        <w:szCs w:val="22"/>
      </w:rPr>
    </w:lvl>
    <w:lvl w:ilvl="2">
      <w:start w:val="1"/>
      <w:numFmt w:val="lowerLetter"/>
      <w:lvlText w:val="%3."/>
      <w:lvlJc w:val="left"/>
      <w:pPr>
        <w:tabs>
          <w:tab w:val="num" w:pos="2592"/>
        </w:tabs>
        <w:ind w:left="2592" w:hanging="432"/>
      </w:pPr>
      <w:rPr>
        <w:b/>
        <w:color w:val="auto"/>
      </w:rPr>
    </w:lvl>
    <w:lvl w:ilvl="3">
      <w:start w:val="1"/>
      <w:numFmt w:val="lowerRoman"/>
      <w:lvlText w:val="%4."/>
      <w:lvlJc w:val="right"/>
      <w:pPr>
        <w:tabs>
          <w:tab w:val="num" w:pos="3024"/>
        </w:tabs>
        <w:ind w:left="3024" w:hanging="288"/>
      </w:pPr>
      <w:rPr>
        <w:b w:val="0"/>
      </w:r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6" w15:restartNumberingAfterBreak="0">
    <w:nsid w:val="60C9486B"/>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C23B13"/>
    <w:multiLevelType w:val="hybridMultilevel"/>
    <w:tmpl w:val="B1B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C6FD5"/>
    <w:multiLevelType w:val="hybridMultilevel"/>
    <w:tmpl w:val="3ADC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2FC8"/>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8"/>
  </w:num>
  <w:num w:numId="3">
    <w:abstractNumId w:val="26"/>
  </w:num>
  <w:num w:numId="4">
    <w:abstractNumId w:val="27"/>
  </w:num>
  <w:num w:numId="5">
    <w:abstractNumId w:val="14"/>
  </w:num>
  <w:num w:numId="6">
    <w:abstractNumId w:val="23"/>
  </w:num>
  <w:num w:numId="7">
    <w:abstractNumId w:val="9"/>
  </w:num>
  <w:num w:numId="8">
    <w:abstractNumId w:val="2"/>
  </w:num>
  <w:num w:numId="9">
    <w:abstractNumId w:val="22"/>
  </w:num>
  <w:num w:numId="10">
    <w:abstractNumId w:val="29"/>
  </w:num>
  <w:num w:numId="11">
    <w:abstractNumId w:val="21"/>
  </w:num>
  <w:num w:numId="12">
    <w:abstractNumId w:val="8"/>
  </w:num>
  <w:num w:numId="13">
    <w:abstractNumId w:val="6"/>
  </w:num>
  <w:num w:numId="14">
    <w:abstractNumId w:val="12"/>
  </w:num>
  <w:num w:numId="15">
    <w:abstractNumId w:val="7"/>
  </w:num>
  <w:num w:numId="16">
    <w:abstractNumId w:val="9"/>
    <w:lvlOverride w:ilvl="0">
      <w:startOverride w:val="1"/>
    </w:lvlOverride>
    <w:lvlOverride w:ilvl="1">
      <w:startOverride w:val="1"/>
    </w:lvlOverride>
  </w:num>
  <w:num w:numId="17">
    <w:abstractNumId w:val="3"/>
  </w:num>
  <w:num w:numId="18">
    <w:abstractNumId w:val="25"/>
  </w:num>
  <w:num w:numId="19">
    <w:abstractNumId w:val="15"/>
  </w:num>
  <w:num w:numId="20">
    <w:abstractNumId w:val="28"/>
  </w:num>
  <w:num w:numId="21">
    <w:abstractNumId w:val="5"/>
  </w:num>
  <w:num w:numId="22">
    <w:abstractNumId w:val="13"/>
  </w:num>
  <w:num w:numId="23">
    <w:abstractNumId w:val="19"/>
  </w:num>
  <w:num w:numId="24">
    <w:abstractNumId w:val="4"/>
  </w:num>
  <w:num w:numId="25">
    <w:abstractNumId w:val="11"/>
  </w:num>
  <w:num w:numId="26">
    <w:abstractNumId w:val="16"/>
  </w:num>
  <w:num w:numId="27">
    <w:abstractNumId w:val="17"/>
  </w:num>
  <w:num w:numId="28">
    <w:abstractNumId w:val="20"/>
  </w:num>
  <w:num w:numId="29">
    <w:abstractNumId w:val="10"/>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1E413F-AF9A-4B72-B93F-51E2C6B6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eading 1.I,Heading 1-Agriteam"/>
    <w:next w:val="Normal"/>
    <w:link w:val="Heading1Char"/>
    <w:qFormat/>
    <w:pPr>
      <w:keepNext/>
      <w:numPr>
        <w:numId w:val="1"/>
      </w:numPr>
      <w:spacing w:before="240" w:after="240"/>
      <w:jc w:val="center"/>
      <w:outlineLvl w:val="0"/>
    </w:pPr>
    <w:rPr>
      <w:rFonts w:ascii="Times New Roman Bold" w:hAnsi="Times New Roman Bold"/>
      <w:b/>
      <w:smallCaps/>
      <w:noProof/>
      <w:sz w:val="28"/>
    </w:rPr>
  </w:style>
  <w:style w:type="paragraph" w:styleId="Heading2">
    <w:name w:val="heading 2"/>
    <w:aliases w:val="Heading 2-Agriteam"/>
    <w:basedOn w:val="Normal"/>
    <w:next w:val="Normal"/>
    <w:link w:val="Heading2Char"/>
    <w:qFormat/>
    <w:pPr>
      <w:keepNext/>
      <w:tabs>
        <w:tab w:val="num" w:pos="1080"/>
      </w:tabs>
      <w:spacing w:before="240" w:after="60"/>
      <w:ind w:left="720"/>
      <w:outlineLvl w:val="1"/>
    </w:pPr>
    <w:rPr>
      <w:rFonts w:ascii="Arial" w:hAnsi="Arial"/>
      <w:b/>
      <w:i/>
      <w:szCs w:val="20"/>
      <w:lang w:val="pt-BR"/>
    </w:rPr>
  </w:style>
  <w:style w:type="paragraph" w:styleId="Heading3">
    <w:name w:val="heading 3"/>
    <w:aliases w:val="Heading 3 Paris doc,Heading 3-Agriteam"/>
    <w:basedOn w:val="Normal"/>
    <w:next w:val="Normal"/>
    <w:link w:val="Heading3Char"/>
    <w:qFormat/>
    <w:pPr>
      <w:keepNext/>
      <w:tabs>
        <w:tab w:val="num" w:pos="1800"/>
      </w:tabs>
      <w:spacing w:before="240" w:after="60"/>
      <w:ind w:left="1440"/>
      <w:outlineLvl w:val="2"/>
    </w:pPr>
    <w:rPr>
      <w:rFonts w:ascii="Arial" w:hAnsi="Arial"/>
      <w:szCs w:val="20"/>
      <w:lang w:val="pt-BR"/>
    </w:rPr>
  </w:style>
  <w:style w:type="paragraph" w:styleId="Heading4">
    <w:name w:val="heading 4"/>
    <w:aliases w:val="Heading 4.a"/>
    <w:next w:val="Normal"/>
    <w:link w:val="Heading4Char"/>
    <w:qFormat/>
    <w:pPr>
      <w:keepNext/>
      <w:numPr>
        <w:ilvl w:val="2"/>
        <w:numId w:val="1"/>
      </w:numPr>
      <w:tabs>
        <w:tab w:val="left" w:pos="1440"/>
      </w:tabs>
      <w:spacing w:before="120" w:after="120"/>
      <w:jc w:val="both"/>
      <w:outlineLvl w:val="3"/>
    </w:pPr>
    <w:rPr>
      <w:rFonts w:ascii="Times New Roman Bold" w:hAnsi="Times New Roman Bold"/>
      <w:b/>
      <w:noProof/>
      <w:sz w:val="24"/>
    </w:rPr>
  </w:style>
  <w:style w:type="paragraph" w:styleId="Heading5">
    <w:name w:val="heading 5"/>
    <w:aliases w:val="Heading 5.(i),5 sub-bullet,sb,4,5 sub-bullet1,sb1,41"/>
    <w:next w:val="Normal"/>
    <w:link w:val="Heading5Char"/>
    <w:qFormat/>
    <w:pPr>
      <w:keepNext/>
      <w:numPr>
        <w:ilvl w:val="4"/>
        <w:numId w:val="7"/>
      </w:numPr>
      <w:spacing w:before="120" w:after="120"/>
      <w:jc w:val="both"/>
      <w:outlineLvl w:val="4"/>
    </w:pPr>
    <w:rPr>
      <w:rFonts w:ascii="Times New Roman Bold" w:hAnsi="Times New Roman Bold"/>
      <w:b/>
      <w:noProof/>
      <w:sz w:val="24"/>
    </w:rPr>
  </w:style>
  <w:style w:type="paragraph" w:styleId="Heading6">
    <w:name w:val="heading 6"/>
    <w:basedOn w:val="Normal"/>
    <w:next w:val="Normal"/>
    <w:link w:val="Heading6Char"/>
    <w:qFormat/>
    <w:pPr>
      <w:numPr>
        <w:ilvl w:val="5"/>
        <w:numId w:val="7"/>
      </w:numPr>
      <w:spacing w:before="240" w:after="60"/>
      <w:outlineLvl w:val="5"/>
    </w:pPr>
    <w:rPr>
      <w:i/>
      <w:sz w:val="22"/>
      <w:szCs w:val="20"/>
      <w:lang w:val="pt-BR"/>
    </w:rPr>
  </w:style>
  <w:style w:type="paragraph" w:styleId="Heading7">
    <w:name w:val="heading 7"/>
    <w:basedOn w:val="Normal"/>
    <w:next w:val="Normal"/>
    <w:link w:val="Heading7Char"/>
    <w:qFormat/>
    <w:pPr>
      <w:numPr>
        <w:ilvl w:val="6"/>
        <w:numId w:val="7"/>
      </w:numPr>
      <w:spacing w:before="240" w:after="60"/>
      <w:outlineLvl w:val="6"/>
    </w:pPr>
    <w:rPr>
      <w:rFonts w:ascii="Arial" w:hAnsi="Arial"/>
      <w:szCs w:val="20"/>
      <w:lang w:val="pt-BR"/>
    </w:rPr>
  </w:style>
  <w:style w:type="paragraph" w:styleId="Heading8">
    <w:name w:val="heading 8"/>
    <w:basedOn w:val="Normal"/>
    <w:next w:val="Normal"/>
    <w:link w:val="Heading8Char"/>
    <w:qFormat/>
    <w:pPr>
      <w:numPr>
        <w:ilvl w:val="7"/>
        <w:numId w:val="7"/>
      </w:numPr>
      <w:spacing w:before="240" w:after="60"/>
      <w:outlineLvl w:val="7"/>
    </w:pPr>
    <w:rPr>
      <w:rFonts w:ascii="Arial" w:hAnsi="Arial"/>
      <w:i/>
      <w:szCs w:val="20"/>
      <w:lang w:val="pt-BR"/>
    </w:rPr>
  </w:style>
  <w:style w:type="paragraph" w:styleId="Heading9">
    <w:name w:val="heading 9"/>
    <w:basedOn w:val="Normal"/>
    <w:next w:val="Normal"/>
    <w:link w:val="Heading9Char"/>
    <w:qFormat/>
    <w:pPr>
      <w:numPr>
        <w:ilvl w:val="8"/>
        <w:numId w:val="7"/>
      </w:numPr>
      <w:spacing w:before="240" w:after="60"/>
      <w:outlineLvl w:val="8"/>
    </w:pPr>
    <w:rPr>
      <w:rFonts w:ascii="Arial" w:hAnsi="Arial"/>
      <w:b/>
      <w:i/>
      <w:sz w:val="18"/>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pPr>
      <w:keepNext/>
      <w:numPr>
        <w:numId w:val="6"/>
      </w:numPr>
      <w:tabs>
        <w:tab w:val="clear" w:pos="2088"/>
        <w:tab w:val="num" w:pos="648"/>
        <w:tab w:val="left" w:pos="1440"/>
      </w:tabs>
      <w:spacing w:before="240" w:after="240"/>
      <w:ind w:left="0"/>
      <w:jc w:val="center"/>
    </w:pPr>
    <w:rPr>
      <w:rFonts w:eastAsia="Calibri"/>
      <w:b/>
      <w:smallCaps/>
      <w:szCs w:val="20"/>
      <w:lang w:val="es-ES_tradnl" w:eastAsia="x-none"/>
    </w:rPr>
  </w:style>
  <w:style w:type="paragraph" w:customStyle="1" w:styleId="Paragraph">
    <w:name w:val="Paragraph"/>
    <w:aliases w:val="paragraph,p,PARAGRAPH,PG,pa,at"/>
    <w:basedOn w:val="BodyTextIndent"/>
    <w:link w:val="ParagraphChar"/>
    <w:qFormat/>
    <w:pPr>
      <w:numPr>
        <w:ilvl w:val="1"/>
        <w:numId w:val="6"/>
      </w:numPr>
      <w:spacing w:before="120"/>
      <w:jc w:val="both"/>
      <w:outlineLvl w:val="1"/>
    </w:pPr>
    <w:rPr>
      <w:rFonts w:eastAsia="Calibri"/>
      <w:szCs w:val="20"/>
      <w:lang w:val="es-ES_tradnl" w:eastAsia="x-none"/>
    </w:rPr>
  </w:style>
  <w:style w:type="paragraph" w:customStyle="1" w:styleId="subpar">
    <w:name w:val="subpar"/>
    <w:basedOn w:val="BodyTextIndent3"/>
    <w:uiPriority w:val="99"/>
    <w:pPr>
      <w:numPr>
        <w:ilvl w:val="2"/>
        <w:numId w:val="6"/>
      </w:numPr>
      <w:tabs>
        <w:tab w:val="clear" w:pos="2592"/>
        <w:tab w:val="num" w:pos="1152"/>
      </w:tabs>
      <w:spacing w:before="120"/>
      <w:ind w:left="1152"/>
      <w:jc w:val="both"/>
      <w:outlineLvl w:val="2"/>
    </w:pPr>
    <w:rPr>
      <w:rFonts w:eastAsia="Calibri"/>
    </w:rPr>
  </w:style>
  <w:style w:type="paragraph" w:customStyle="1" w:styleId="SubSubPar">
    <w:name w:val="SubSubPar"/>
    <w:basedOn w:val="subpar"/>
    <w:pPr>
      <w:numPr>
        <w:ilvl w:val="3"/>
      </w:numPr>
      <w:tabs>
        <w:tab w:val="clear" w:pos="3024"/>
        <w:tab w:val="left" w:pos="0"/>
        <w:tab w:val="num" w:pos="1296"/>
      </w:tabs>
      <w:ind w:left="1296"/>
    </w:pPr>
    <w:rPr>
      <w:szCs w:val="20"/>
      <w:lang w:val="es-ES_tradnl"/>
    </w:rPr>
  </w:style>
  <w:style w:type="character" w:customStyle="1" w:styleId="ParagraphChar">
    <w:name w:val="Paragraph Char"/>
    <w:aliases w:val="p Char,PARAGRAPH Char,PG Char,pa Char,at Char,paragraph Char"/>
    <w:link w:val="Paragraph"/>
    <w:locked/>
    <w:rPr>
      <w:rFonts w:eastAsia="Calibri"/>
      <w:sz w:val="24"/>
      <w:lang w:val="es-ES_tradnl" w:eastAsia="x-none"/>
    </w:rPr>
  </w:style>
  <w:style w:type="paragraph" w:styleId="BodyTextIndent">
    <w:name w:val="Body Text Indent"/>
    <w:basedOn w:val="Normal"/>
    <w:link w:val="BodyTextIndentChar"/>
    <w:pPr>
      <w:spacing w:after="120"/>
      <w:ind w:left="360"/>
    </w:pPr>
  </w:style>
  <w:style w:type="paragraph" w:styleId="BodyTextIndent3">
    <w:name w:val="Body Text Indent 3"/>
    <w:basedOn w:val="Normal"/>
    <w:pPr>
      <w:spacing w:after="120"/>
      <w:ind w:left="360"/>
    </w:pPr>
    <w:rPr>
      <w:szCs w:val="16"/>
    </w:rPr>
  </w:style>
  <w:style w:type="paragraph" w:customStyle="1" w:styleId="FirstHeading">
    <w:name w:val="FirstHeading"/>
    <w:basedOn w:val="Normal"/>
    <w:next w:val="Normal"/>
    <w:uiPriority w:val="99"/>
    <w:pPr>
      <w:keepNext/>
      <w:numPr>
        <w:numId w:val="7"/>
      </w:numPr>
      <w:tabs>
        <w:tab w:val="left" w:pos="0"/>
        <w:tab w:val="left" w:pos="86"/>
      </w:tabs>
      <w:spacing w:before="120" w:after="120"/>
      <w:ind w:left="720"/>
    </w:pPr>
    <w:rPr>
      <w:rFonts w:eastAsia="Calibri"/>
      <w:b/>
      <w:szCs w:val="20"/>
      <w:lang w:val="es-ES"/>
    </w:rPr>
  </w:style>
  <w:style w:type="paragraph" w:customStyle="1" w:styleId="SecHeading">
    <w:name w:val="SecHeading"/>
    <w:basedOn w:val="Normal"/>
    <w:next w:val="Paragraph"/>
    <w:uiPriority w:val="99"/>
    <w:pPr>
      <w:keepNext/>
      <w:numPr>
        <w:ilvl w:val="1"/>
        <w:numId w:val="7"/>
      </w:numPr>
      <w:tabs>
        <w:tab w:val="clear" w:pos="5400"/>
        <w:tab w:val="num" w:pos="1296"/>
      </w:tabs>
      <w:spacing w:before="120" w:after="120"/>
      <w:ind w:left="1296"/>
    </w:pPr>
    <w:rPr>
      <w:rFonts w:eastAsia="Calibri"/>
      <w:b/>
      <w:szCs w:val="20"/>
      <w:lang w:val="es-ES_tradnl"/>
    </w:rPr>
  </w:style>
  <w:style w:type="paragraph" w:customStyle="1" w:styleId="SubHeading1">
    <w:name w:val="SubHeading1"/>
    <w:basedOn w:val="SecHeading"/>
    <w:uiPriority w:val="99"/>
    <w:pPr>
      <w:numPr>
        <w:ilvl w:val="2"/>
      </w:numPr>
      <w:tabs>
        <w:tab w:val="clear" w:pos="5976"/>
        <w:tab w:val="num" w:pos="1872"/>
      </w:tabs>
      <w:ind w:left="1872"/>
    </w:pPr>
  </w:style>
  <w:style w:type="paragraph" w:customStyle="1" w:styleId="Subheading2">
    <w:name w:val="Subheading2"/>
    <w:basedOn w:val="SecHeading"/>
    <w:uiPriority w:val="99"/>
    <w:pPr>
      <w:numPr>
        <w:ilvl w:val="3"/>
      </w:numPr>
      <w:tabs>
        <w:tab w:val="clear" w:pos="6480"/>
        <w:tab w:val="num" w:pos="2376"/>
      </w:tabs>
      <w:ind w:left="2376"/>
    </w:pPr>
  </w:style>
  <w:style w:type="character" w:styleId="CommentReference">
    <w:name w:val="annotation reference"/>
    <w:uiPriority w:val="99"/>
    <w:rPr>
      <w:sz w:val="16"/>
      <w:szCs w:val="16"/>
    </w:rPr>
  </w:style>
  <w:style w:type="paragraph" w:styleId="CommentText">
    <w:name w:val="annotation text"/>
    <w:basedOn w:val="Normal"/>
    <w:link w:val="CommentTextChar"/>
    <w:rPr>
      <w:rFonts w:asciiTheme="minorHAnsi" w:hAnsiTheme="minorHAnsi"/>
      <w:color w:val="0000FF"/>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uiPriority w:val="99"/>
    <w:locked/>
    <w:rPr>
      <w:rFonts w:eastAsia="Calibri"/>
      <w:b/>
      <w:smallCaps/>
      <w:sz w:val="24"/>
      <w:lang w:val="es-ES_tradnl" w:eastAsia="x-none"/>
    </w:rPr>
  </w:style>
  <w:style w:type="paragraph" w:customStyle="1" w:styleId="ColorfulList-Accent12">
    <w:name w:val="Colorful List - Accent 12"/>
    <w:basedOn w:val="Normal"/>
    <w:link w:val="ColorfulList-Accent1Char1"/>
    <w:uiPriority w:val="34"/>
    <w:qFormat/>
    <w:pPr>
      <w:ind w:left="720"/>
      <w:contextualSpacing/>
    </w:pPr>
    <w:rPr>
      <w:rFonts w:eastAsia="Calibri"/>
    </w:rPr>
  </w:style>
  <w:style w:type="paragraph" w:customStyle="1" w:styleId="Newpage">
    <w:name w:val="Newpage"/>
    <w:basedOn w:val="Normal"/>
    <w:pPr>
      <w:tabs>
        <w:tab w:val="left" w:pos="3060"/>
      </w:tabs>
      <w:jc w:val="center"/>
    </w:pPr>
    <w:rPr>
      <w:b/>
      <w:bCs/>
      <w:smallCaps/>
      <w:lang w:val="es-ES"/>
    </w:rPr>
  </w:style>
  <w:style w:type="paragraph" w:styleId="FootnoteText">
    <w:name w:val="footnote text"/>
    <w:aliases w:val="Footnote,text,Texto nota pie Car,fn,ft,single space,FOOTNOTES,ADB,WB-Fußnotentext,Fußnote,WB-Fuﬂnotentext,Fuﬂnote,Note de bas de page Car,ALTS FOOTNOTE,Footnote Text Char Char Char Char Char Char,f,footnote text,Geneva 9,footno,F"/>
    <w:basedOn w:val="Normal"/>
    <w:link w:val="FootnoteTextChar"/>
    <w:qFormat/>
    <w:pPr>
      <w:keepNext/>
      <w:keepLines/>
      <w:spacing w:after="120"/>
      <w:ind w:left="288" w:hanging="288"/>
      <w:jc w:val="both"/>
    </w:pPr>
    <w:rPr>
      <w:spacing w:val="-3"/>
      <w:sz w:val="20"/>
      <w:szCs w:val="20"/>
      <w:lang w:val="x-none"/>
    </w:rPr>
  </w:style>
  <w:style w:type="character" w:customStyle="1" w:styleId="FootnoteTextChar">
    <w:name w:val="Footnote Text Char"/>
    <w:aliases w:val="Footnote Char,text Char,Texto nota pie Car Char,fn Char,ft Char,single space Char,FOOTNOTES Char,ADB Char,WB-Fußnotentext Char,Fußnote Char,WB-Fuﬂnotentext Char,Fuﬂnote Char,Note de bas de page Car Char,ALTS FOOTNOTE Char,f Char"/>
    <w:link w:val="FootnoteText"/>
    <w:rPr>
      <w:spacing w:val="-3"/>
      <w:lang w:val="x-none"/>
    </w:rPr>
  </w:style>
  <w:style w:type="character" w:styleId="FootnoteReference">
    <w:name w:val="footnote reference"/>
    <w:aliases w:val="FC,referencia nota al pie,ftref,Ref. de nota al pie.,16 Point,Superscript 6 Point,Fußnotenzeichen DISS,Ref. de nota al pie EDEP,pie pddes,Footnote Reference Number,Footnote Reference_LVL6,Footnote Reference_LVL61,fr,SUPERS,titulo ,Ref"/>
    <w:link w:val="Char2"/>
    <w:uiPriority w:val="99"/>
    <w:qFormat/>
    <w:rPr>
      <w:vertAlign w:val="superscript"/>
    </w:rPr>
  </w:style>
  <w:style w:type="paragraph" w:customStyle="1" w:styleId="Contedodatabela">
    <w:name w:val="Conteúdo da tabela"/>
    <w:basedOn w:val="Normal"/>
    <w:pPr>
      <w:widowControl w:val="0"/>
      <w:suppressLineNumbers/>
      <w:suppressAutoHyphens/>
    </w:pPr>
    <w:rPr>
      <w:rFonts w:eastAsia="Arial Unicode MS" w:cs="Tahoma"/>
      <w:lang w:val="pt-BR"/>
    </w:rPr>
  </w:style>
  <w:style w:type="paragraph" w:styleId="Footer">
    <w:name w:val="footer"/>
    <w:basedOn w:val="Normal"/>
    <w:link w:val="FooterChar"/>
    <w:pPr>
      <w:tabs>
        <w:tab w:val="center" w:pos="4252"/>
        <w:tab w:val="right" w:pos="8504"/>
      </w:tabs>
    </w:pPr>
    <w:rPr>
      <w:lang w:val="x-none" w:eastAsia="x-none"/>
    </w:rPr>
  </w:style>
  <w:style w:type="character" w:customStyle="1" w:styleId="FooterChar">
    <w:name w:val="Footer Char"/>
    <w:link w:val="Footer"/>
    <w:rPr>
      <w:sz w:val="24"/>
      <w:szCs w:val="24"/>
    </w:rPr>
  </w:style>
  <w:style w:type="paragraph" w:styleId="NormalWeb">
    <w:name w:val="Normal (Web)"/>
    <w:basedOn w:val="Normal"/>
    <w:uiPriority w:val="99"/>
    <w:unhideWhenUsed/>
    <w:pPr>
      <w:spacing w:before="100" w:beforeAutospacing="1" w:after="100" w:afterAutospacing="1"/>
    </w:pPr>
    <w:rPr>
      <w:lang w:val="pt-BR" w:eastAsia="pt-BR"/>
    </w:rPr>
  </w:style>
  <w:style w:type="character" w:customStyle="1" w:styleId="BodyTextIndentChar">
    <w:name w:val="Body Text Indent Char"/>
    <w:link w:val="BodyTextIndent"/>
    <w:rPr>
      <w:sz w:val="24"/>
      <w:szCs w:val="24"/>
    </w:rPr>
  </w:style>
  <w:style w:type="character" w:styleId="Hyperlink">
    <w:name w:val="Hyperlink"/>
    <w:uiPriority w:val="99"/>
    <w:rPr>
      <w:rFonts w:cs="Times New Roman"/>
      <w:color w:val="0000FF"/>
      <w:u w:val="single"/>
    </w:rPr>
  </w:style>
  <w:style w:type="character" w:customStyle="1" w:styleId="Heading1Char">
    <w:name w:val="Heading 1 Char"/>
    <w:aliases w:val="Heading 1.I Char,Heading 1-Agriteam Char"/>
    <w:link w:val="Heading1"/>
    <w:rPr>
      <w:rFonts w:ascii="Times New Roman Bold" w:hAnsi="Times New Roman Bold"/>
      <w:b/>
      <w:smallCaps/>
      <w:noProof/>
      <w:sz w:val="28"/>
    </w:rPr>
  </w:style>
  <w:style w:type="character" w:customStyle="1" w:styleId="Heading4Char">
    <w:name w:val="Heading 4 Char"/>
    <w:aliases w:val="Heading 4.a Char"/>
    <w:link w:val="Heading4"/>
    <w:rPr>
      <w:rFonts w:ascii="Times New Roman Bold" w:hAnsi="Times New Roman Bold"/>
      <w:b/>
      <w:noProof/>
      <w:sz w:val="24"/>
    </w:rPr>
  </w:style>
  <w:style w:type="character" w:customStyle="1" w:styleId="Heading5Char">
    <w:name w:val="Heading 5 Char"/>
    <w:aliases w:val="Heading 5.(i) Char,5 sub-bullet Char,sb Char,4 Char,5 sub-bullet1 Char,sb1 Char,41 Char"/>
    <w:link w:val="Heading5"/>
    <w:rPr>
      <w:rFonts w:ascii="Times New Roman Bold" w:hAnsi="Times New Roman Bold"/>
      <w:b/>
      <w:noProof/>
      <w:sz w:val="24"/>
    </w:rPr>
  </w:style>
  <w:style w:type="paragraph" w:customStyle="1" w:styleId="AutoNumpara">
    <w:name w:val="AutoNumpara"/>
    <w:basedOn w:val="BodyTextIndent"/>
    <w:pPr>
      <w:numPr>
        <w:ilvl w:val="1"/>
        <w:numId w:val="1"/>
      </w:numPr>
      <w:spacing w:before="120"/>
      <w:jc w:val="both"/>
    </w:pPr>
    <w:rPr>
      <w:noProof/>
      <w:spacing w:val="-2"/>
      <w:szCs w:val="20"/>
      <w:lang w:val="es-ES_tradnl" w:eastAsia="x-none"/>
    </w:rPr>
  </w:style>
  <w:style w:type="paragraph" w:customStyle="1" w:styleId="TableTitle">
    <w:name w:val="TableTitle"/>
    <w:basedOn w:val="Normal"/>
    <w:link w:val="TableTitleChar"/>
    <w:pPr>
      <w:keepNext/>
      <w:framePr w:wrap="around" w:vAnchor="text" w:hAnchor="text" w:y="1"/>
      <w:spacing w:before="20" w:after="20"/>
      <w:jc w:val="center"/>
    </w:pPr>
    <w:rPr>
      <w:rFonts w:ascii="Times New Roman Bold" w:hAnsi="Times New Roman Bold"/>
      <w:b/>
      <w:spacing w:val="-3"/>
      <w:sz w:val="20"/>
      <w:szCs w:val="20"/>
      <w:lang w:val="es-ES" w:eastAsia="x-none"/>
    </w:rPr>
  </w:style>
  <w:style w:type="character" w:customStyle="1" w:styleId="TableTitleChar">
    <w:name w:val="TableTitle Char"/>
    <w:link w:val="TableTitle"/>
    <w:rPr>
      <w:rFonts w:ascii="Times New Roman Bold" w:hAnsi="Times New Roman Bold"/>
      <w:b/>
      <w:spacing w:val="-3"/>
      <w:lang w:val="es-ES" w:eastAsia="x-none"/>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val="en-US" w:eastAsia="en-US"/>
    </w:rPr>
  </w:style>
  <w:style w:type="character" w:customStyle="1" w:styleId="hps">
    <w:name w:val="hps"/>
  </w:style>
  <w:style w:type="character" w:customStyle="1" w:styleId="longtext">
    <w:name w:val="long_text"/>
  </w:style>
  <w:style w:type="paragraph" w:styleId="BodyText">
    <w:name w:val="Body Text"/>
    <w:basedOn w:val="Normal"/>
    <w:link w:val="BodyTextChar"/>
    <w:pPr>
      <w:spacing w:after="120"/>
    </w:pPr>
  </w:style>
  <w:style w:type="character" w:customStyle="1" w:styleId="BodyTextChar">
    <w:name w:val="Body Text Char"/>
    <w:link w:val="BodyText"/>
    <w:rPr>
      <w:sz w:val="24"/>
      <w:szCs w:val="24"/>
    </w:rPr>
  </w:style>
  <w:style w:type="paragraph" w:styleId="Header">
    <w:name w:val="header"/>
    <w:basedOn w:val="Normal"/>
    <w:link w:val="HeaderChar"/>
    <w:uiPriority w:val="99"/>
    <w:pPr>
      <w:tabs>
        <w:tab w:val="center" w:pos="4419"/>
        <w:tab w:val="right" w:pos="8838"/>
      </w:tabs>
    </w:pPr>
    <w:rPr>
      <w:sz w:val="20"/>
      <w:szCs w:val="20"/>
    </w:rPr>
  </w:style>
  <w:style w:type="character" w:customStyle="1" w:styleId="HeaderChar">
    <w:name w:val="Header Char"/>
    <w:basedOn w:val="DefaultParagraphFont"/>
    <w:link w:val="Header"/>
    <w:uiPriority w:val="99"/>
  </w:style>
  <w:style w:type="paragraph" w:customStyle="1" w:styleId="MediumGrid21">
    <w:name w:val="Medium Grid 21"/>
    <w:link w:val="MediumGrid2Char"/>
    <w:uiPriority w:val="1"/>
    <w:qFormat/>
    <w:rPr>
      <w:rFonts w:ascii="Calibri" w:hAnsi="Calibri"/>
      <w:sz w:val="22"/>
      <w:szCs w:val="22"/>
      <w:lang w:val="pt-BR"/>
    </w:rPr>
  </w:style>
  <w:style w:type="character" w:customStyle="1" w:styleId="MediumGrid2Char">
    <w:name w:val="Medium Grid 2 Char"/>
    <w:link w:val="MediumGrid21"/>
    <w:uiPriority w:val="1"/>
    <w:rPr>
      <w:rFonts w:ascii="Calibri" w:hAnsi="Calibri"/>
      <w:sz w:val="22"/>
      <w:szCs w:val="22"/>
      <w:lang w:val="pt-BR"/>
    </w:rPr>
  </w:style>
  <w:style w:type="character" w:customStyle="1" w:styleId="Heading2Char">
    <w:name w:val="Heading 2 Char"/>
    <w:aliases w:val="Heading 2-Agriteam Char"/>
    <w:link w:val="Heading2"/>
    <w:rPr>
      <w:rFonts w:ascii="Arial" w:hAnsi="Arial"/>
      <w:b/>
      <w:i/>
      <w:sz w:val="24"/>
      <w:lang w:val="pt-BR"/>
    </w:rPr>
  </w:style>
  <w:style w:type="character" w:customStyle="1" w:styleId="Heading3Char">
    <w:name w:val="Heading 3 Char"/>
    <w:aliases w:val="Heading 3 Paris doc Char,Heading 3-Agriteam Char"/>
    <w:link w:val="Heading3"/>
    <w:rPr>
      <w:rFonts w:ascii="Arial" w:hAnsi="Arial"/>
      <w:sz w:val="24"/>
      <w:lang w:val="pt-BR"/>
    </w:rPr>
  </w:style>
  <w:style w:type="character" w:customStyle="1" w:styleId="Heading6Char">
    <w:name w:val="Heading 6 Char"/>
    <w:link w:val="Heading6"/>
    <w:rPr>
      <w:i/>
      <w:sz w:val="22"/>
      <w:lang w:val="pt-BR"/>
    </w:rPr>
  </w:style>
  <w:style w:type="character" w:customStyle="1" w:styleId="Heading7Char">
    <w:name w:val="Heading 7 Char"/>
    <w:link w:val="Heading7"/>
    <w:rPr>
      <w:rFonts w:ascii="Arial" w:hAnsi="Arial"/>
      <w:sz w:val="24"/>
      <w:lang w:val="pt-BR"/>
    </w:rPr>
  </w:style>
  <w:style w:type="character" w:customStyle="1" w:styleId="Heading8Char">
    <w:name w:val="Heading 8 Char"/>
    <w:link w:val="Heading8"/>
    <w:rPr>
      <w:rFonts w:ascii="Arial" w:hAnsi="Arial"/>
      <w:i/>
      <w:sz w:val="24"/>
      <w:lang w:val="pt-BR"/>
    </w:rPr>
  </w:style>
  <w:style w:type="character" w:customStyle="1" w:styleId="Heading9Char">
    <w:name w:val="Heading 9 Char"/>
    <w:link w:val="Heading9"/>
    <w:rPr>
      <w:rFonts w:ascii="Arial" w:hAnsi="Arial"/>
      <w:b/>
      <w:i/>
      <w:sz w:val="18"/>
      <w:lang w:val="pt-BR"/>
    </w:rPr>
  </w:style>
  <w:style w:type="paragraph" w:customStyle="1" w:styleId="ABBR">
    <w:name w:val="ABBR"/>
    <w:basedOn w:val="Normal"/>
    <w:rPr>
      <w:caps/>
      <w:szCs w:val="20"/>
      <w:lang w:val="pt-BR"/>
    </w:rPr>
  </w:style>
  <w:style w:type="paragraph" w:customStyle="1" w:styleId="RegheadTab">
    <w:name w:val="RegheadTab"/>
    <w:basedOn w:val="FirstHeading"/>
    <w:pPr>
      <w:tabs>
        <w:tab w:val="clear" w:pos="86"/>
        <w:tab w:val="left" w:pos="90"/>
        <w:tab w:val="num" w:pos="1296"/>
      </w:tabs>
      <w:spacing w:after="0"/>
      <w:ind w:left="1296" w:hanging="576"/>
      <w:jc w:val="center"/>
    </w:pPr>
    <w:rPr>
      <w:rFonts w:eastAsia="Times New Roman"/>
      <w:noProof/>
      <w:lang w:val="pt-BR"/>
    </w:rPr>
  </w:style>
  <w:style w:type="paragraph" w:styleId="Title">
    <w:name w:val="Title"/>
    <w:basedOn w:val="Normal"/>
    <w:link w:val="TitleChar"/>
    <w:uiPriority w:val="99"/>
    <w:qFormat/>
    <w:pPr>
      <w:tabs>
        <w:tab w:val="left" w:pos="1440"/>
        <w:tab w:val="left" w:pos="3060"/>
      </w:tabs>
      <w:jc w:val="center"/>
      <w:outlineLvl w:val="0"/>
    </w:pPr>
    <w:rPr>
      <w:lang w:val="es-ES" w:eastAsia="x-none"/>
    </w:rPr>
  </w:style>
  <w:style w:type="character" w:customStyle="1" w:styleId="TitleChar">
    <w:name w:val="Title Char"/>
    <w:link w:val="Title"/>
    <w:uiPriority w:val="99"/>
    <w:rPr>
      <w:sz w:val="24"/>
      <w:szCs w:val="24"/>
      <w:lang w:val="es-ES" w:eastAsia="x-none"/>
    </w:rPr>
  </w:style>
  <w:style w:type="paragraph" w:customStyle="1" w:styleId="ColorfulList-Accent11">
    <w:name w:val="Colorful List - Accent 11"/>
    <w:basedOn w:val="Normal"/>
    <w:link w:val="ColorfulList-Accent1Char"/>
    <w:uiPriority w:val="34"/>
    <w:qFormat/>
    <w:pPr>
      <w:ind w:left="720"/>
      <w:contextualSpacing/>
    </w:pPr>
    <w:rPr>
      <w:rFonts w:ascii="Calibri" w:hAnsi="Calibri"/>
      <w:sz w:val="22"/>
      <w:szCs w:val="20"/>
      <w:lang w:val="x-none" w:eastAsia="x-none"/>
    </w:rPr>
  </w:style>
  <w:style w:type="character" w:customStyle="1" w:styleId="ColorfulList-Accent1Char">
    <w:name w:val="Colorful List - Accent 1 Char"/>
    <w:link w:val="ColorfulList-Accent11"/>
    <w:uiPriority w:val="34"/>
    <w:locked/>
    <w:rPr>
      <w:rFonts w:ascii="Calibri" w:hAnsi="Calibri"/>
      <w:sz w:val="22"/>
      <w:lang w:val="x-none" w:eastAsia="x-none"/>
    </w:rPr>
  </w:style>
  <w:style w:type="character" w:customStyle="1" w:styleId="CommentTextChar">
    <w:name w:val="Comment Text Char"/>
    <w:link w:val="CommentText"/>
    <w:rPr>
      <w:rFonts w:asciiTheme="minorHAnsi" w:hAnsiTheme="minorHAnsi"/>
      <w:color w:val="0000FF"/>
    </w:rPr>
  </w:style>
  <w:style w:type="paragraph" w:customStyle="1" w:styleId="ColorfulShading-Accent11">
    <w:name w:val="Colorful Shading - Accent 11"/>
    <w:hidden/>
    <w:uiPriority w:val="99"/>
    <w:semiHidden/>
    <w:rPr>
      <w:sz w:val="24"/>
      <w:szCs w:val="24"/>
    </w:rPr>
  </w:style>
  <w:style w:type="paragraph" w:customStyle="1" w:styleId="Default">
    <w:name w:val="Default"/>
    <w:pPr>
      <w:autoSpaceDE w:val="0"/>
      <w:autoSpaceDN w:val="0"/>
      <w:adjustRightInd w:val="0"/>
    </w:pPr>
    <w:rPr>
      <w:rFonts w:eastAsia="Calibri"/>
      <w:color w:val="000000"/>
      <w:sz w:val="24"/>
      <w:szCs w:val="24"/>
    </w:rPr>
  </w:style>
  <w:style w:type="character" w:customStyle="1" w:styleId="shorttext">
    <w:name w:val="short_text"/>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1">
    <w:name w:val="Colorful List - Accent 1 Char1"/>
    <w:link w:val="ColorfulList-Accent12"/>
    <w:uiPriority w:val="34"/>
    <w:rPr>
      <w:rFonts w:eastAsia="Calibri"/>
      <w:sz w:val="24"/>
      <w:szCs w:val="24"/>
    </w:rPr>
  </w:style>
  <w:style w:type="character" w:customStyle="1" w:styleId="st1">
    <w:name w:val="st1"/>
  </w:style>
  <w:style w:type="paragraph" w:customStyle="1" w:styleId="Regtable">
    <w:name w:val="Regtable"/>
    <w:basedOn w:val="Normal"/>
    <w:pPr>
      <w:keepLines/>
      <w:framePr w:wrap="around" w:vAnchor="text" w:hAnchor="text" w:y="1"/>
      <w:spacing w:before="20" w:after="20"/>
    </w:pPr>
    <w:rPr>
      <w:sz w:val="20"/>
      <w:lang w:eastAsia="ar-SA"/>
    </w:rPr>
  </w:style>
  <w:style w:type="character" w:customStyle="1" w:styleId="ParagraphCar">
    <w:name w:val="Paragraph Car"/>
    <w:uiPriority w:val="99"/>
    <w:locked/>
    <w:rPr>
      <w:rFonts w:eastAsia="Calibri" w:cs="Calibri"/>
      <w:sz w:val="24"/>
      <w:szCs w:val="22"/>
      <w:lang w:val="x-none" w:eastAsia="ar-SA"/>
    </w:rPr>
  </w:style>
  <w:style w:type="character" w:customStyle="1" w:styleId="corchete-llamada1">
    <w:name w:val="corchete-llamada1"/>
    <w:rPr>
      <w:vanish/>
      <w:webHidden w:val="0"/>
      <w:specVanish w:val="0"/>
    </w:rPr>
  </w:style>
  <w:style w:type="character" w:styleId="FollowedHyperlink">
    <w:name w:val="FollowedHyperlink"/>
    <w:rPr>
      <w:color w:val="954F72"/>
      <w:u w:val="single"/>
    </w:rPr>
  </w:style>
  <w:style w:type="paragraph" w:styleId="Revision">
    <w:name w:val="Revision"/>
    <w:hidden/>
    <w:uiPriority w:val="99"/>
    <w:semiHidden/>
    <w:rPr>
      <w:sz w:val="24"/>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basedOn w:val="DefaultParagraphFont"/>
    <w:link w:val="ListParagraph"/>
    <w:uiPriority w:val="34"/>
    <w:locked/>
    <w:rPr>
      <w:rFonts w:ascii="Calibri" w:eastAsia="Calibri" w:hAnsi="Calibri"/>
      <w:sz w:val="22"/>
      <w:szCs w:val="22"/>
      <w:lang w:val="es-ES"/>
    </w:rPr>
  </w:style>
  <w:style w:type="character" w:styleId="PlaceholderText">
    <w:name w:val="Placeholder Text"/>
    <w:basedOn w:val="DefaultParagraphFont"/>
    <w:uiPriority w:val="99"/>
    <w:semiHidden/>
    <w:rPr>
      <w:color w:val="808080"/>
    </w:rPr>
  </w:style>
  <w:style w:type="paragraph" w:customStyle="1" w:styleId="Char2">
    <w:name w:val="Char2"/>
    <w:basedOn w:val="Normal"/>
    <w:link w:val="FootnoteReference"/>
    <w:uiPriority w:val="99"/>
    <w:pPr>
      <w:spacing w:after="160" w:line="240" w:lineRule="exact"/>
    </w:pPr>
    <w:rPr>
      <w:sz w:val="20"/>
      <w:szCs w:val="20"/>
      <w:vertAlign w:val="superscript"/>
    </w:rPr>
  </w:style>
  <w:style w:type="character" w:customStyle="1" w:styleId="font461">
    <w:name w:val="font461"/>
    <w:basedOn w:val="DefaultParagraphFont"/>
    <w:rPr>
      <w:rFonts w:ascii="Calibri" w:hAnsi="Calibri" w:hint="default"/>
      <w:b w:val="0"/>
      <w:bCs w:val="0"/>
      <w:i w:val="0"/>
      <w:iCs w:val="0"/>
      <w:strike w:val="0"/>
      <w:dstrike w:val="0"/>
      <w:color w:val="000000"/>
      <w:sz w:val="20"/>
      <w:szCs w:val="20"/>
      <w:u w:val="none"/>
      <w:effect w:val="none"/>
    </w:rPr>
  </w:style>
  <w:style w:type="character" w:customStyle="1" w:styleId="font451">
    <w:name w:val="font451"/>
    <w:basedOn w:val="DefaultParagraphFont"/>
    <w:rPr>
      <w:rFonts w:ascii="Calibri" w:hAnsi="Calibri" w:hint="default"/>
      <w:b w:val="0"/>
      <w:bCs w:val="0"/>
      <w:i w:val="0"/>
      <w:iCs w:val="0"/>
      <w:strike w:val="0"/>
      <w:dstrike w:val="0"/>
      <w:color w:val="000000"/>
      <w:sz w:val="20"/>
      <w:szCs w:val="20"/>
      <w:u w:val="none"/>
      <w:effect w:val="none"/>
    </w:rPr>
  </w:style>
  <w:style w:type="character" w:customStyle="1" w:styleId="font441">
    <w:name w:val="font441"/>
    <w:basedOn w:val="DefaultParagraphFont"/>
    <w:rPr>
      <w:rFonts w:ascii="Calibri" w:hAnsi="Calibri" w:hint="default"/>
      <w:b/>
      <w:bCs/>
      <w:i w:val="0"/>
      <w:iCs w:val="0"/>
      <w:strike w:val="0"/>
      <w:dstrike w:val="0"/>
      <w:color w:val="000000"/>
      <w:sz w:val="20"/>
      <w:szCs w:val="20"/>
      <w:u w:val="none"/>
      <w:effect w:val="none"/>
    </w:rPr>
  </w:style>
  <w:style w:type="character" w:customStyle="1" w:styleId="font661">
    <w:name w:val="font661"/>
    <w:basedOn w:val="DefaultParagraphFont"/>
    <w:rPr>
      <w:rFonts w:ascii="Calibri" w:hAnsi="Calibri"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938">
      <w:bodyDiv w:val="1"/>
      <w:marLeft w:val="0"/>
      <w:marRight w:val="0"/>
      <w:marTop w:val="0"/>
      <w:marBottom w:val="0"/>
      <w:divBdr>
        <w:top w:val="none" w:sz="0" w:space="0" w:color="auto"/>
        <w:left w:val="none" w:sz="0" w:space="0" w:color="auto"/>
        <w:bottom w:val="none" w:sz="0" w:space="0" w:color="auto"/>
        <w:right w:val="none" w:sz="0" w:space="0" w:color="auto"/>
      </w:divBdr>
    </w:div>
    <w:div w:id="19746134">
      <w:bodyDiv w:val="1"/>
      <w:marLeft w:val="0"/>
      <w:marRight w:val="0"/>
      <w:marTop w:val="0"/>
      <w:marBottom w:val="0"/>
      <w:divBdr>
        <w:top w:val="none" w:sz="0" w:space="0" w:color="auto"/>
        <w:left w:val="none" w:sz="0" w:space="0" w:color="auto"/>
        <w:bottom w:val="none" w:sz="0" w:space="0" w:color="auto"/>
        <w:right w:val="none" w:sz="0" w:space="0" w:color="auto"/>
      </w:divBdr>
    </w:div>
    <w:div w:id="29033688">
      <w:bodyDiv w:val="1"/>
      <w:marLeft w:val="0"/>
      <w:marRight w:val="0"/>
      <w:marTop w:val="0"/>
      <w:marBottom w:val="0"/>
      <w:divBdr>
        <w:top w:val="none" w:sz="0" w:space="0" w:color="auto"/>
        <w:left w:val="none" w:sz="0" w:space="0" w:color="auto"/>
        <w:bottom w:val="none" w:sz="0" w:space="0" w:color="auto"/>
        <w:right w:val="none" w:sz="0" w:space="0" w:color="auto"/>
      </w:divBdr>
    </w:div>
    <w:div w:id="73819923">
      <w:bodyDiv w:val="1"/>
      <w:marLeft w:val="0"/>
      <w:marRight w:val="0"/>
      <w:marTop w:val="0"/>
      <w:marBottom w:val="0"/>
      <w:divBdr>
        <w:top w:val="none" w:sz="0" w:space="0" w:color="auto"/>
        <w:left w:val="none" w:sz="0" w:space="0" w:color="auto"/>
        <w:bottom w:val="none" w:sz="0" w:space="0" w:color="auto"/>
        <w:right w:val="none" w:sz="0" w:space="0" w:color="auto"/>
      </w:divBdr>
      <w:divsChild>
        <w:div w:id="1484472131">
          <w:marLeft w:val="0"/>
          <w:marRight w:val="0"/>
          <w:marTop w:val="0"/>
          <w:marBottom w:val="0"/>
          <w:divBdr>
            <w:top w:val="none" w:sz="0" w:space="0" w:color="auto"/>
            <w:left w:val="none" w:sz="0" w:space="0" w:color="auto"/>
            <w:bottom w:val="none" w:sz="0" w:space="0" w:color="auto"/>
            <w:right w:val="none" w:sz="0" w:space="0" w:color="auto"/>
          </w:divBdr>
          <w:divsChild>
            <w:div w:id="161436947">
              <w:marLeft w:val="0"/>
              <w:marRight w:val="0"/>
              <w:marTop w:val="0"/>
              <w:marBottom w:val="0"/>
              <w:divBdr>
                <w:top w:val="none" w:sz="0" w:space="0" w:color="auto"/>
                <w:left w:val="none" w:sz="0" w:space="0" w:color="auto"/>
                <w:bottom w:val="none" w:sz="0" w:space="0" w:color="auto"/>
                <w:right w:val="none" w:sz="0" w:space="0" w:color="auto"/>
              </w:divBdr>
              <w:divsChild>
                <w:div w:id="2166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0083">
      <w:bodyDiv w:val="1"/>
      <w:marLeft w:val="0"/>
      <w:marRight w:val="0"/>
      <w:marTop w:val="0"/>
      <w:marBottom w:val="0"/>
      <w:divBdr>
        <w:top w:val="none" w:sz="0" w:space="0" w:color="auto"/>
        <w:left w:val="none" w:sz="0" w:space="0" w:color="auto"/>
        <w:bottom w:val="none" w:sz="0" w:space="0" w:color="auto"/>
        <w:right w:val="none" w:sz="0" w:space="0" w:color="auto"/>
      </w:divBdr>
    </w:div>
    <w:div w:id="100030037">
      <w:bodyDiv w:val="1"/>
      <w:marLeft w:val="0"/>
      <w:marRight w:val="0"/>
      <w:marTop w:val="0"/>
      <w:marBottom w:val="0"/>
      <w:divBdr>
        <w:top w:val="none" w:sz="0" w:space="0" w:color="auto"/>
        <w:left w:val="none" w:sz="0" w:space="0" w:color="auto"/>
        <w:bottom w:val="none" w:sz="0" w:space="0" w:color="auto"/>
        <w:right w:val="none" w:sz="0" w:space="0" w:color="auto"/>
      </w:divBdr>
    </w:div>
    <w:div w:id="115370279">
      <w:bodyDiv w:val="1"/>
      <w:marLeft w:val="0"/>
      <w:marRight w:val="0"/>
      <w:marTop w:val="0"/>
      <w:marBottom w:val="0"/>
      <w:divBdr>
        <w:top w:val="none" w:sz="0" w:space="0" w:color="auto"/>
        <w:left w:val="none" w:sz="0" w:space="0" w:color="auto"/>
        <w:bottom w:val="none" w:sz="0" w:space="0" w:color="auto"/>
        <w:right w:val="none" w:sz="0" w:space="0" w:color="auto"/>
      </w:divBdr>
    </w:div>
    <w:div w:id="128598529">
      <w:bodyDiv w:val="1"/>
      <w:marLeft w:val="0"/>
      <w:marRight w:val="0"/>
      <w:marTop w:val="0"/>
      <w:marBottom w:val="0"/>
      <w:divBdr>
        <w:top w:val="none" w:sz="0" w:space="0" w:color="auto"/>
        <w:left w:val="none" w:sz="0" w:space="0" w:color="auto"/>
        <w:bottom w:val="none" w:sz="0" w:space="0" w:color="auto"/>
        <w:right w:val="none" w:sz="0" w:space="0" w:color="auto"/>
      </w:divBdr>
    </w:div>
    <w:div w:id="130903288">
      <w:bodyDiv w:val="1"/>
      <w:marLeft w:val="0"/>
      <w:marRight w:val="0"/>
      <w:marTop w:val="0"/>
      <w:marBottom w:val="0"/>
      <w:divBdr>
        <w:top w:val="none" w:sz="0" w:space="0" w:color="auto"/>
        <w:left w:val="none" w:sz="0" w:space="0" w:color="auto"/>
        <w:bottom w:val="none" w:sz="0" w:space="0" w:color="auto"/>
        <w:right w:val="none" w:sz="0" w:space="0" w:color="auto"/>
      </w:divBdr>
    </w:div>
    <w:div w:id="147132211">
      <w:bodyDiv w:val="1"/>
      <w:marLeft w:val="0"/>
      <w:marRight w:val="0"/>
      <w:marTop w:val="0"/>
      <w:marBottom w:val="0"/>
      <w:divBdr>
        <w:top w:val="none" w:sz="0" w:space="0" w:color="auto"/>
        <w:left w:val="none" w:sz="0" w:space="0" w:color="auto"/>
        <w:bottom w:val="none" w:sz="0" w:space="0" w:color="auto"/>
        <w:right w:val="none" w:sz="0" w:space="0" w:color="auto"/>
      </w:divBdr>
    </w:div>
    <w:div w:id="166990248">
      <w:bodyDiv w:val="1"/>
      <w:marLeft w:val="0"/>
      <w:marRight w:val="0"/>
      <w:marTop w:val="0"/>
      <w:marBottom w:val="0"/>
      <w:divBdr>
        <w:top w:val="none" w:sz="0" w:space="0" w:color="auto"/>
        <w:left w:val="none" w:sz="0" w:space="0" w:color="auto"/>
        <w:bottom w:val="none" w:sz="0" w:space="0" w:color="auto"/>
        <w:right w:val="none" w:sz="0" w:space="0" w:color="auto"/>
      </w:divBdr>
    </w:div>
    <w:div w:id="175118494">
      <w:bodyDiv w:val="1"/>
      <w:marLeft w:val="0"/>
      <w:marRight w:val="0"/>
      <w:marTop w:val="0"/>
      <w:marBottom w:val="0"/>
      <w:divBdr>
        <w:top w:val="none" w:sz="0" w:space="0" w:color="auto"/>
        <w:left w:val="none" w:sz="0" w:space="0" w:color="auto"/>
        <w:bottom w:val="none" w:sz="0" w:space="0" w:color="auto"/>
        <w:right w:val="none" w:sz="0" w:space="0" w:color="auto"/>
      </w:divBdr>
    </w:div>
    <w:div w:id="192772839">
      <w:bodyDiv w:val="1"/>
      <w:marLeft w:val="0"/>
      <w:marRight w:val="0"/>
      <w:marTop w:val="0"/>
      <w:marBottom w:val="0"/>
      <w:divBdr>
        <w:top w:val="none" w:sz="0" w:space="0" w:color="auto"/>
        <w:left w:val="none" w:sz="0" w:space="0" w:color="auto"/>
        <w:bottom w:val="none" w:sz="0" w:space="0" w:color="auto"/>
        <w:right w:val="none" w:sz="0" w:space="0" w:color="auto"/>
      </w:divBdr>
    </w:div>
    <w:div w:id="202794029">
      <w:bodyDiv w:val="1"/>
      <w:marLeft w:val="0"/>
      <w:marRight w:val="0"/>
      <w:marTop w:val="0"/>
      <w:marBottom w:val="0"/>
      <w:divBdr>
        <w:top w:val="none" w:sz="0" w:space="0" w:color="auto"/>
        <w:left w:val="none" w:sz="0" w:space="0" w:color="auto"/>
        <w:bottom w:val="none" w:sz="0" w:space="0" w:color="auto"/>
        <w:right w:val="none" w:sz="0" w:space="0" w:color="auto"/>
      </w:divBdr>
    </w:div>
    <w:div w:id="214397521">
      <w:bodyDiv w:val="1"/>
      <w:marLeft w:val="0"/>
      <w:marRight w:val="0"/>
      <w:marTop w:val="0"/>
      <w:marBottom w:val="0"/>
      <w:divBdr>
        <w:top w:val="none" w:sz="0" w:space="0" w:color="auto"/>
        <w:left w:val="none" w:sz="0" w:space="0" w:color="auto"/>
        <w:bottom w:val="none" w:sz="0" w:space="0" w:color="auto"/>
        <w:right w:val="none" w:sz="0" w:space="0" w:color="auto"/>
      </w:divBdr>
    </w:div>
    <w:div w:id="215630178">
      <w:bodyDiv w:val="1"/>
      <w:marLeft w:val="0"/>
      <w:marRight w:val="0"/>
      <w:marTop w:val="0"/>
      <w:marBottom w:val="0"/>
      <w:divBdr>
        <w:top w:val="none" w:sz="0" w:space="0" w:color="auto"/>
        <w:left w:val="none" w:sz="0" w:space="0" w:color="auto"/>
        <w:bottom w:val="none" w:sz="0" w:space="0" w:color="auto"/>
        <w:right w:val="none" w:sz="0" w:space="0" w:color="auto"/>
      </w:divBdr>
    </w:div>
    <w:div w:id="216478615">
      <w:bodyDiv w:val="1"/>
      <w:marLeft w:val="0"/>
      <w:marRight w:val="0"/>
      <w:marTop w:val="0"/>
      <w:marBottom w:val="0"/>
      <w:divBdr>
        <w:top w:val="none" w:sz="0" w:space="0" w:color="auto"/>
        <w:left w:val="none" w:sz="0" w:space="0" w:color="auto"/>
        <w:bottom w:val="none" w:sz="0" w:space="0" w:color="auto"/>
        <w:right w:val="none" w:sz="0" w:space="0" w:color="auto"/>
      </w:divBdr>
    </w:div>
    <w:div w:id="228004028">
      <w:bodyDiv w:val="1"/>
      <w:marLeft w:val="0"/>
      <w:marRight w:val="0"/>
      <w:marTop w:val="0"/>
      <w:marBottom w:val="0"/>
      <w:divBdr>
        <w:top w:val="none" w:sz="0" w:space="0" w:color="auto"/>
        <w:left w:val="none" w:sz="0" w:space="0" w:color="auto"/>
        <w:bottom w:val="none" w:sz="0" w:space="0" w:color="auto"/>
        <w:right w:val="none" w:sz="0" w:space="0" w:color="auto"/>
      </w:divBdr>
    </w:div>
    <w:div w:id="231044924">
      <w:bodyDiv w:val="1"/>
      <w:marLeft w:val="0"/>
      <w:marRight w:val="0"/>
      <w:marTop w:val="0"/>
      <w:marBottom w:val="0"/>
      <w:divBdr>
        <w:top w:val="none" w:sz="0" w:space="0" w:color="auto"/>
        <w:left w:val="none" w:sz="0" w:space="0" w:color="auto"/>
        <w:bottom w:val="none" w:sz="0" w:space="0" w:color="auto"/>
        <w:right w:val="none" w:sz="0" w:space="0" w:color="auto"/>
      </w:divBdr>
    </w:div>
    <w:div w:id="239096128">
      <w:bodyDiv w:val="1"/>
      <w:marLeft w:val="0"/>
      <w:marRight w:val="0"/>
      <w:marTop w:val="0"/>
      <w:marBottom w:val="0"/>
      <w:divBdr>
        <w:top w:val="none" w:sz="0" w:space="0" w:color="auto"/>
        <w:left w:val="none" w:sz="0" w:space="0" w:color="auto"/>
        <w:bottom w:val="none" w:sz="0" w:space="0" w:color="auto"/>
        <w:right w:val="none" w:sz="0" w:space="0" w:color="auto"/>
      </w:divBdr>
    </w:div>
    <w:div w:id="344210769">
      <w:bodyDiv w:val="1"/>
      <w:marLeft w:val="0"/>
      <w:marRight w:val="0"/>
      <w:marTop w:val="0"/>
      <w:marBottom w:val="0"/>
      <w:divBdr>
        <w:top w:val="none" w:sz="0" w:space="0" w:color="auto"/>
        <w:left w:val="none" w:sz="0" w:space="0" w:color="auto"/>
        <w:bottom w:val="none" w:sz="0" w:space="0" w:color="auto"/>
        <w:right w:val="none" w:sz="0" w:space="0" w:color="auto"/>
      </w:divBdr>
    </w:div>
    <w:div w:id="349912884">
      <w:bodyDiv w:val="1"/>
      <w:marLeft w:val="0"/>
      <w:marRight w:val="0"/>
      <w:marTop w:val="0"/>
      <w:marBottom w:val="0"/>
      <w:divBdr>
        <w:top w:val="none" w:sz="0" w:space="0" w:color="auto"/>
        <w:left w:val="none" w:sz="0" w:space="0" w:color="auto"/>
        <w:bottom w:val="none" w:sz="0" w:space="0" w:color="auto"/>
        <w:right w:val="none" w:sz="0" w:space="0" w:color="auto"/>
      </w:divBdr>
    </w:div>
    <w:div w:id="357313395">
      <w:bodyDiv w:val="1"/>
      <w:marLeft w:val="0"/>
      <w:marRight w:val="0"/>
      <w:marTop w:val="0"/>
      <w:marBottom w:val="0"/>
      <w:divBdr>
        <w:top w:val="none" w:sz="0" w:space="0" w:color="auto"/>
        <w:left w:val="none" w:sz="0" w:space="0" w:color="auto"/>
        <w:bottom w:val="none" w:sz="0" w:space="0" w:color="auto"/>
        <w:right w:val="none" w:sz="0" w:space="0" w:color="auto"/>
      </w:divBdr>
    </w:div>
    <w:div w:id="390034450">
      <w:bodyDiv w:val="1"/>
      <w:marLeft w:val="0"/>
      <w:marRight w:val="0"/>
      <w:marTop w:val="0"/>
      <w:marBottom w:val="0"/>
      <w:divBdr>
        <w:top w:val="none" w:sz="0" w:space="0" w:color="auto"/>
        <w:left w:val="none" w:sz="0" w:space="0" w:color="auto"/>
        <w:bottom w:val="none" w:sz="0" w:space="0" w:color="auto"/>
        <w:right w:val="none" w:sz="0" w:space="0" w:color="auto"/>
      </w:divBdr>
    </w:div>
    <w:div w:id="416946790">
      <w:bodyDiv w:val="1"/>
      <w:marLeft w:val="0"/>
      <w:marRight w:val="0"/>
      <w:marTop w:val="0"/>
      <w:marBottom w:val="0"/>
      <w:divBdr>
        <w:top w:val="none" w:sz="0" w:space="0" w:color="auto"/>
        <w:left w:val="none" w:sz="0" w:space="0" w:color="auto"/>
        <w:bottom w:val="none" w:sz="0" w:space="0" w:color="auto"/>
        <w:right w:val="none" w:sz="0" w:space="0" w:color="auto"/>
      </w:divBdr>
    </w:div>
    <w:div w:id="418256170">
      <w:bodyDiv w:val="1"/>
      <w:marLeft w:val="0"/>
      <w:marRight w:val="0"/>
      <w:marTop w:val="0"/>
      <w:marBottom w:val="0"/>
      <w:divBdr>
        <w:top w:val="none" w:sz="0" w:space="0" w:color="auto"/>
        <w:left w:val="none" w:sz="0" w:space="0" w:color="auto"/>
        <w:bottom w:val="none" w:sz="0" w:space="0" w:color="auto"/>
        <w:right w:val="none" w:sz="0" w:space="0" w:color="auto"/>
      </w:divBdr>
    </w:div>
    <w:div w:id="422384671">
      <w:bodyDiv w:val="1"/>
      <w:marLeft w:val="0"/>
      <w:marRight w:val="0"/>
      <w:marTop w:val="0"/>
      <w:marBottom w:val="0"/>
      <w:divBdr>
        <w:top w:val="none" w:sz="0" w:space="0" w:color="auto"/>
        <w:left w:val="none" w:sz="0" w:space="0" w:color="auto"/>
        <w:bottom w:val="none" w:sz="0" w:space="0" w:color="auto"/>
        <w:right w:val="none" w:sz="0" w:space="0" w:color="auto"/>
      </w:divBdr>
    </w:div>
    <w:div w:id="439380596">
      <w:bodyDiv w:val="1"/>
      <w:marLeft w:val="0"/>
      <w:marRight w:val="0"/>
      <w:marTop w:val="0"/>
      <w:marBottom w:val="0"/>
      <w:divBdr>
        <w:top w:val="none" w:sz="0" w:space="0" w:color="auto"/>
        <w:left w:val="none" w:sz="0" w:space="0" w:color="auto"/>
        <w:bottom w:val="none" w:sz="0" w:space="0" w:color="auto"/>
        <w:right w:val="none" w:sz="0" w:space="0" w:color="auto"/>
      </w:divBdr>
    </w:div>
    <w:div w:id="439494990">
      <w:bodyDiv w:val="1"/>
      <w:marLeft w:val="0"/>
      <w:marRight w:val="0"/>
      <w:marTop w:val="0"/>
      <w:marBottom w:val="0"/>
      <w:divBdr>
        <w:top w:val="none" w:sz="0" w:space="0" w:color="auto"/>
        <w:left w:val="none" w:sz="0" w:space="0" w:color="auto"/>
        <w:bottom w:val="none" w:sz="0" w:space="0" w:color="auto"/>
        <w:right w:val="none" w:sz="0" w:space="0" w:color="auto"/>
      </w:divBdr>
    </w:div>
    <w:div w:id="493424330">
      <w:bodyDiv w:val="1"/>
      <w:marLeft w:val="0"/>
      <w:marRight w:val="0"/>
      <w:marTop w:val="0"/>
      <w:marBottom w:val="0"/>
      <w:divBdr>
        <w:top w:val="none" w:sz="0" w:space="0" w:color="auto"/>
        <w:left w:val="none" w:sz="0" w:space="0" w:color="auto"/>
        <w:bottom w:val="none" w:sz="0" w:space="0" w:color="auto"/>
        <w:right w:val="none" w:sz="0" w:space="0" w:color="auto"/>
      </w:divBdr>
    </w:div>
    <w:div w:id="502665894">
      <w:bodyDiv w:val="1"/>
      <w:marLeft w:val="0"/>
      <w:marRight w:val="0"/>
      <w:marTop w:val="0"/>
      <w:marBottom w:val="0"/>
      <w:divBdr>
        <w:top w:val="none" w:sz="0" w:space="0" w:color="auto"/>
        <w:left w:val="none" w:sz="0" w:space="0" w:color="auto"/>
        <w:bottom w:val="none" w:sz="0" w:space="0" w:color="auto"/>
        <w:right w:val="none" w:sz="0" w:space="0" w:color="auto"/>
      </w:divBdr>
    </w:div>
    <w:div w:id="509684385">
      <w:bodyDiv w:val="1"/>
      <w:marLeft w:val="0"/>
      <w:marRight w:val="0"/>
      <w:marTop w:val="0"/>
      <w:marBottom w:val="0"/>
      <w:divBdr>
        <w:top w:val="none" w:sz="0" w:space="0" w:color="auto"/>
        <w:left w:val="none" w:sz="0" w:space="0" w:color="auto"/>
        <w:bottom w:val="none" w:sz="0" w:space="0" w:color="auto"/>
        <w:right w:val="none" w:sz="0" w:space="0" w:color="auto"/>
      </w:divBdr>
    </w:div>
    <w:div w:id="513763116">
      <w:bodyDiv w:val="1"/>
      <w:marLeft w:val="0"/>
      <w:marRight w:val="0"/>
      <w:marTop w:val="0"/>
      <w:marBottom w:val="0"/>
      <w:divBdr>
        <w:top w:val="none" w:sz="0" w:space="0" w:color="auto"/>
        <w:left w:val="none" w:sz="0" w:space="0" w:color="auto"/>
        <w:bottom w:val="none" w:sz="0" w:space="0" w:color="auto"/>
        <w:right w:val="none" w:sz="0" w:space="0" w:color="auto"/>
      </w:divBdr>
    </w:div>
    <w:div w:id="522477324">
      <w:bodyDiv w:val="1"/>
      <w:marLeft w:val="0"/>
      <w:marRight w:val="0"/>
      <w:marTop w:val="0"/>
      <w:marBottom w:val="0"/>
      <w:divBdr>
        <w:top w:val="none" w:sz="0" w:space="0" w:color="auto"/>
        <w:left w:val="none" w:sz="0" w:space="0" w:color="auto"/>
        <w:bottom w:val="none" w:sz="0" w:space="0" w:color="auto"/>
        <w:right w:val="none" w:sz="0" w:space="0" w:color="auto"/>
      </w:divBdr>
    </w:div>
    <w:div w:id="523983676">
      <w:bodyDiv w:val="1"/>
      <w:marLeft w:val="0"/>
      <w:marRight w:val="0"/>
      <w:marTop w:val="0"/>
      <w:marBottom w:val="0"/>
      <w:divBdr>
        <w:top w:val="none" w:sz="0" w:space="0" w:color="auto"/>
        <w:left w:val="none" w:sz="0" w:space="0" w:color="auto"/>
        <w:bottom w:val="none" w:sz="0" w:space="0" w:color="auto"/>
        <w:right w:val="none" w:sz="0" w:space="0" w:color="auto"/>
      </w:divBdr>
    </w:div>
    <w:div w:id="535854063">
      <w:bodyDiv w:val="1"/>
      <w:marLeft w:val="0"/>
      <w:marRight w:val="0"/>
      <w:marTop w:val="0"/>
      <w:marBottom w:val="0"/>
      <w:divBdr>
        <w:top w:val="none" w:sz="0" w:space="0" w:color="auto"/>
        <w:left w:val="none" w:sz="0" w:space="0" w:color="auto"/>
        <w:bottom w:val="none" w:sz="0" w:space="0" w:color="auto"/>
        <w:right w:val="none" w:sz="0" w:space="0" w:color="auto"/>
      </w:divBdr>
    </w:div>
    <w:div w:id="559747678">
      <w:bodyDiv w:val="1"/>
      <w:marLeft w:val="0"/>
      <w:marRight w:val="0"/>
      <w:marTop w:val="0"/>
      <w:marBottom w:val="0"/>
      <w:divBdr>
        <w:top w:val="none" w:sz="0" w:space="0" w:color="auto"/>
        <w:left w:val="none" w:sz="0" w:space="0" w:color="auto"/>
        <w:bottom w:val="none" w:sz="0" w:space="0" w:color="auto"/>
        <w:right w:val="none" w:sz="0" w:space="0" w:color="auto"/>
      </w:divBdr>
    </w:div>
    <w:div w:id="561723127">
      <w:bodyDiv w:val="1"/>
      <w:marLeft w:val="0"/>
      <w:marRight w:val="0"/>
      <w:marTop w:val="0"/>
      <w:marBottom w:val="0"/>
      <w:divBdr>
        <w:top w:val="none" w:sz="0" w:space="0" w:color="auto"/>
        <w:left w:val="none" w:sz="0" w:space="0" w:color="auto"/>
        <w:bottom w:val="none" w:sz="0" w:space="0" w:color="auto"/>
        <w:right w:val="none" w:sz="0" w:space="0" w:color="auto"/>
      </w:divBdr>
    </w:div>
    <w:div w:id="582570666">
      <w:bodyDiv w:val="1"/>
      <w:marLeft w:val="0"/>
      <w:marRight w:val="0"/>
      <w:marTop w:val="0"/>
      <w:marBottom w:val="0"/>
      <w:divBdr>
        <w:top w:val="none" w:sz="0" w:space="0" w:color="auto"/>
        <w:left w:val="none" w:sz="0" w:space="0" w:color="auto"/>
        <w:bottom w:val="none" w:sz="0" w:space="0" w:color="auto"/>
        <w:right w:val="none" w:sz="0" w:space="0" w:color="auto"/>
      </w:divBdr>
    </w:div>
    <w:div w:id="593590421">
      <w:bodyDiv w:val="1"/>
      <w:marLeft w:val="0"/>
      <w:marRight w:val="0"/>
      <w:marTop w:val="0"/>
      <w:marBottom w:val="0"/>
      <w:divBdr>
        <w:top w:val="none" w:sz="0" w:space="0" w:color="auto"/>
        <w:left w:val="none" w:sz="0" w:space="0" w:color="auto"/>
        <w:bottom w:val="none" w:sz="0" w:space="0" w:color="auto"/>
        <w:right w:val="none" w:sz="0" w:space="0" w:color="auto"/>
      </w:divBdr>
    </w:div>
    <w:div w:id="625544654">
      <w:bodyDiv w:val="1"/>
      <w:marLeft w:val="0"/>
      <w:marRight w:val="0"/>
      <w:marTop w:val="0"/>
      <w:marBottom w:val="0"/>
      <w:divBdr>
        <w:top w:val="none" w:sz="0" w:space="0" w:color="auto"/>
        <w:left w:val="none" w:sz="0" w:space="0" w:color="auto"/>
        <w:bottom w:val="none" w:sz="0" w:space="0" w:color="auto"/>
        <w:right w:val="none" w:sz="0" w:space="0" w:color="auto"/>
      </w:divBdr>
    </w:div>
    <w:div w:id="671220808">
      <w:bodyDiv w:val="1"/>
      <w:marLeft w:val="0"/>
      <w:marRight w:val="0"/>
      <w:marTop w:val="0"/>
      <w:marBottom w:val="0"/>
      <w:divBdr>
        <w:top w:val="none" w:sz="0" w:space="0" w:color="auto"/>
        <w:left w:val="none" w:sz="0" w:space="0" w:color="auto"/>
        <w:bottom w:val="none" w:sz="0" w:space="0" w:color="auto"/>
        <w:right w:val="none" w:sz="0" w:space="0" w:color="auto"/>
      </w:divBdr>
    </w:div>
    <w:div w:id="688335746">
      <w:bodyDiv w:val="1"/>
      <w:marLeft w:val="0"/>
      <w:marRight w:val="0"/>
      <w:marTop w:val="0"/>
      <w:marBottom w:val="0"/>
      <w:divBdr>
        <w:top w:val="none" w:sz="0" w:space="0" w:color="auto"/>
        <w:left w:val="none" w:sz="0" w:space="0" w:color="auto"/>
        <w:bottom w:val="none" w:sz="0" w:space="0" w:color="auto"/>
        <w:right w:val="none" w:sz="0" w:space="0" w:color="auto"/>
      </w:divBdr>
    </w:div>
    <w:div w:id="691806771">
      <w:bodyDiv w:val="1"/>
      <w:marLeft w:val="0"/>
      <w:marRight w:val="0"/>
      <w:marTop w:val="0"/>
      <w:marBottom w:val="0"/>
      <w:divBdr>
        <w:top w:val="none" w:sz="0" w:space="0" w:color="auto"/>
        <w:left w:val="none" w:sz="0" w:space="0" w:color="auto"/>
        <w:bottom w:val="none" w:sz="0" w:space="0" w:color="auto"/>
        <w:right w:val="none" w:sz="0" w:space="0" w:color="auto"/>
      </w:divBdr>
      <w:divsChild>
        <w:div w:id="987636182">
          <w:marLeft w:val="0"/>
          <w:marRight w:val="0"/>
          <w:marTop w:val="0"/>
          <w:marBottom w:val="0"/>
          <w:divBdr>
            <w:top w:val="none" w:sz="0" w:space="0" w:color="auto"/>
            <w:left w:val="none" w:sz="0" w:space="0" w:color="auto"/>
            <w:bottom w:val="none" w:sz="0" w:space="0" w:color="auto"/>
            <w:right w:val="none" w:sz="0" w:space="0" w:color="auto"/>
          </w:divBdr>
          <w:divsChild>
            <w:div w:id="554005240">
              <w:marLeft w:val="0"/>
              <w:marRight w:val="0"/>
              <w:marTop w:val="0"/>
              <w:marBottom w:val="0"/>
              <w:divBdr>
                <w:top w:val="single" w:sz="6" w:space="31" w:color="F0C36D"/>
                <w:left w:val="single" w:sz="6" w:space="31" w:color="F0C36D"/>
                <w:bottom w:val="single" w:sz="6" w:space="31" w:color="F0C36D"/>
                <w:right w:val="single" w:sz="6" w:space="31" w:color="F0C36D"/>
              </w:divBdr>
            </w:div>
            <w:div w:id="975179281">
              <w:marLeft w:val="0"/>
              <w:marRight w:val="0"/>
              <w:marTop w:val="0"/>
              <w:marBottom w:val="0"/>
              <w:divBdr>
                <w:top w:val="single" w:sz="6" w:space="31" w:color="F0C36D"/>
                <w:left w:val="single" w:sz="6" w:space="31" w:color="F0C36D"/>
                <w:bottom w:val="single" w:sz="6" w:space="31" w:color="F0C36D"/>
                <w:right w:val="single" w:sz="6" w:space="31" w:color="F0C36D"/>
              </w:divBdr>
            </w:div>
            <w:div w:id="1968124281">
              <w:marLeft w:val="0"/>
              <w:marRight w:val="0"/>
              <w:marTop w:val="0"/>
              <w:marBottom w:val="0"/>
              <w:divBdr>
                <w:top w:val="none" w:sz="0" w:space="0" w:color="auto"/>
                <w:left w:val="none" w:sz="0" w:space="0" w:color="auto"/>
                <w:bottom w:val="none" w:sz="0" w:space="0" w:color="auto"/>
                <w:right w:val="none" w:sz="0" w:space="0" w:color="auto"/>
              </w:divBdr>
              <w:divsChild>
                <w:div w:id="96755371">
                  <w:marLeft w:val="0"/>
                  <w:marRight w:val="0"/>
                  <w:marTop w:val="0"/>
                  <w:marBottom w:val="0"/>
                  <w:divBdr>
                    <w:top w:val="none" w:sz="0" w:space="0" w:color="auto"/>
                    <w:left w:val="none" w:sz="0" w:space="0" w:color="auto"/>
                    <w:bottom w:val="none" w:sz="0" w:space="0" w:color="auto"/>
                    <w:right w:val="none" w:sz="0" w:space="0" w:color="auto"/>
                  </w:divBdr>
                  <w:divsChild>
                    <w:div w:id="666710426">
                      <w:marLeft w:val="0"/>
                      <w:marRight w:val="0"/>
                      <w:marTop w:val="0"/>
                      <w:marBottom w:val="0"/>
                      <w:divBdr>
                        <w:top w:val="none" w:sz="0" w:space="0" w:color="auto"/>
                        <w:left w:val="none" w:sz="0" w:space="0" w:color="auto"/>
                        <w:bottom w:val="none" w:sz="0" w:space="0" w:color="auto"/>
                        <w:right w:val="none" w:sz="0" w:space="0" w:color="auto"/>
                      </w:divBdr>
                      <w:divsChild>
                        <w:div w:id="169225937">
                          <w:marLeft w:val="0"/>
                          <w:marRight w:val="0"/>
                          <w:marTop w:val="0"/>
                          <w:marBottom w:val="0"/>
                          <w:divBdr>
                            <w:top w:val="none" w:sz="0" w:space="0" w:color="auto"/>
                            <w:left w:val="none" w:sz="0" w:space="0" w:color="auto"/>
                            <w:bottom w:val="none" w:sz="0" w:space="0" w:color="auto"/>
                            <w:right w:val="none" w:sz="0" w:space="0" w:color="auto"/>
                          </w:divBdr>
                          <w:divsChild>
                            <w:div w:id="954405442">
                              <w:marLeft w:val="0"/>
                              <w:marRight w:val="0"/>
                              <w:marTop w:val="240"/>
                              <w:marBottom w:val="0"/>
                              <w:divBdr>
                                <w:top w:val="none" w:sz="0" w:space="0" w:color="auto"/>
                                <w:left w:val="none" w:sz="0" w:space="0" w:color="auto"/>
                                <w:bottom w:val="none" w:sz="0" w:space="0" w:color="auto"/>
                                <w:right w:val="none" w:sz="0" w:space="0" w:color="auto"/>
                              </w:divBdr>
                            </w:div>
                            <w:div w:id="1304579374">
                              <w:marLeft w:val="0"/>
                              <w:marRight w:val="0"/>
                              <w:marTop w:val="240"/>
                              <w:marBottom w:val="525"/>
                              <w:divBdr>
                                <w:top w:val="none" w:sz="0" w:space="0" w:color="auto"/>
                                <w:left w:val="none" w:sz="0" w:space="0" w:color="auto"/>
                                <w:bottom w:val="none" w:sz="0" w:space="0" w:color="auto"/>
                                <w:right w:val="none" w:sz="0" w:space="0" w:color="auto"/>
                              </w:divBdr>
                              <w:divsChild>
                                <w:div w:id="2040542714">
                                  <w:marLeft w:val="0"/>
                                  <w:marRight w:val="0"/>
                                  <w:marTop w:val="0"/>
                                  <w:marBottom w:val="0"/>
                                  <w:divBdr>
                                    <w:top w:val="none" w:sz="0" w:space="0" w:color="auto"/>
                                    <w:left w:val="none" w:sz="0" w:space="0" w:color="auto"/>
                                    <w:bottom w:val="none" w:sz="0" w:space="0" w:color="auto"/>
                                    <w:right w:val="none" w:sz="0" w:space="0" w:color="auto"/>
                                  </w:divBdr>
                                </w:div>
                              </w:divsChild>
                            </w:div>
                            <w:div w:id="1541743026">
                              <w:marLeft w:val="0"/>
                              <w:marRight w:val="0"/>
                              <w:marTop w:val="0"/>
                              <w:marBottom w:val="0"/>
                              <w:divBdr>
                                <w:top w:val="none" w:sz="0" w:space="0" w:color="auto"/>
                                <w:left w:val="none" w:sz="0" w:space="0" w:color="auto"/>
                                <w:bottom w:val="none" w:sz="0" w:space="0" w:color="auto"/>
                                <w:right w:val="none" w:sz="0" w:space="0" w:color="auto"/>
                              </w:divBdr>
                              <w:divsChild>
                                <w:div w:id="1696270035">
                                  <w:marLeft w:val="0"/>
                                  <w:marRight w:val="0"/>
                                  <w:marTop w:val="0"/>
                                  <w:marBottom w:val="0"/>
                                  <w:divBdr>
                                    <w:top w:val="none" w:sz="0" w:space="0" w:color="auto"/>
                                    <w:left w:val="none" w:sz="0" w:space="0" w:color="auto"/>
                                    <w:bottom w:val="none" w:sz="0" w:space="0" w:color="auto"/>
                                    <w:right w:val="none" w:sz="0" w:space="0" w:color="auto"/>
                                  </w:divBdr>
                                  <w:divsChild>
                                    <w:div w:id="388306998">
                                      <w:marLeft w:val="60"/>
                                      <w:marRight w:val="0"/>
                                      <w:marTop w:val="0"/>
                                      <w:marBottom w:val="0"/>
                                      <w:divBdr>
                                        <w:top w:val="none" w:sz="0" w:space="0" w:color="auto"/>
                                        <w:left w:val="none" w:sz="0" w:space="0" w:color="auto"/>
                                        <w:bottom w:val="none" w:sz="0" w:space="0" w:color="auto"/>
                                        <w:right w:val="none" w:sz="0" w:space="0" w:color="auto"/>
                                      </w:divBdr>
                                      <w:divsChild>
                                        <w:div w:id="343365475">
                                          <w:marLeft w:val="0"/>
                                          <w:marRight w:val="0"/>
                                          <w:marTop w:val="0"/>
                                          <w:marBottom w:val="0"/>
                                          <w:divBdr>
                                            <w:top w:val="none" w:sz="0" w:space="0" w:color="auto"/>
                                            <w:left w:val="none" w:sz="0" w:space="0" w:color="auto"/>
                                            <w:bottom w:val="none" w:sz="0" w:space="0" w:color="auto"/>
                                            <w:right w:val="none" w:sz="0" w:space="0" w:color="auto"/>
                                          </w:divBdr>
                                          <w:divsChild>
                                            <w:div w:id="202519832">
                                              <w:marLeft w:val="0"/>
                                              <w:marRight w:val="0"/>
                                              <w:marTop w:val="180"/>
                                              <w:marBottom w:val="0"/>
                                              <w:divBdr>
                                                <w:top w:val="none" w:sz="0" w:space="0" w:color="auto"/>
                                                <w:left w:val="none" w:sz="0" w:space="0" w:color="auto"/>
                                                <w:bottom w:val="none" w:sz="0" w:space="0" w:color="auto"/>
                                                <w:right w:val="none" w:sz="0" w:space="0" w:color="auto"/>
                                              </w:divBdr>
                                            </w:div>
                                            <w:div w:id="1247223540">
                                              <w:marLeft w:val="0"/>
                                              <w:marRight w:val="0"/>
                                              <w:marTop w:val="0"/>
                                              <w:marBottom w:val="120"/>
                                              <w:divBdr>
                                                <w:top w:val="single" w:sz="6" w:space="0" w:color="F5F5F5"/>
                                                <w:left w:val="single" w:sz="6" w:space="0" w:color="F5F5F5"/>
                                                <w:bottom w:val="single" w:sz="6" w:space="0" w:color="F5F5F5"/>
                                                <w:right w:val="single" w:sz="6" w:space="0" w:color="F5F5F5"/>
                                              </w:divBdr>
                                              <w:divsChild>
                                                <w:div w:id="1245069160">
                                                  <w:marLeft w:val="0"/>
                                                  <w:marRight w:val="0"/>
                                                  <w:marTop w:val="0"/>
                                                  <w:marBottom w:val="0"/>
                                                  <w:divBdr>
                                                    <w:top w:val="none" w:sz="0" w:space="0" w:color="auto"/>
                                                    <w:left w:val="none" w:sz="0" w:space="0" w:color="auto"/>
                                                    <w:bottom w:val="none" w:sz="0" w:space="0" w:color="auto"/>
                                                    <w:right w:val="none" w:sz="0" w:space="0" w:color="auto"/>
                                                  </w:divBdr>
                                                  <w:divsChild>
                                                    <w:div w:id="2066297328">
                                                      <w:marLeft w:val="0"/>
                                                      <w:marRight w:val="0"/>
                                                      <w:marTop w:val="0"/>
                                                      <w:marBottom w:val="0"/>
                                                      <w:divBdr>
                                                        <w:top w:val="none" w:sz="0" w:space="0" w:color="auto"/>
                                                        <w:left w:val="none" w:sz="0" w:space="0" w:color="auto"/>
                                                        <w:bottom w:val="none" w:sz="0" w:space="0" w:color="auto"/>
                                                        <w:right w:val="none" w:sz="0" w:space="0" w:color="auto"/>
                                                      </w:divBdr>
                                                    </w:div>
                                                  </w:divsChild>
                                                </w:div>
                                                <w:div w:id="1456365964">
                                                  <w:marLeft w:val="0"/>
                                                  <w:marRight w:val="0"/>
                                                  <w:marTop w:val="0"/>
                                                  <w:marBottom w:val="0"/>
                                                  <w:divBdr>
                                                    <w:top w:val="none" w:sz="0" w:space="0" w:color="auto"/>
                                                    <w:left w:val="none" w:sz="0" w:space="0" w:color="auto"/>
                                                    <w:bottom w:val="none" w:sz="0" w:space="0" w:color="auto"/>
                                                    <w:right w:val="none" w:sz="0" w:space="0" w:color="auto"/>
                                                  </w:divBdr>
                                                  <w:divsChild>
                                                    <w:div w:id="1578325127">
                                                      <w:marLeft w:val="0"/>
                                                      <w:marRight w:val="0"/>
                                                      <w:marTop w:val="0"/>
                                                      <w:marBottom w:val="0"/>
                                                      <w:divBdr>
                                                        <w:top w:val="none" w:sz="0" w:space="0" w:color="auto"/>
                                                        <w:left w:val="none" w:sz="0" w:space="0" w:color="auto"/>
                                                        <w:bottom w:val="none" w:sz="0" w:space="0" w:color="auto"/>
                                                        <w:right w:val="none" w:sz="0" w:space="0" w:color="auto"/>
                                                      </w:divBdr>
                                                      <w:divsChild>
                                                        <w:div w:id="4761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459">
                                                  <w:marLeft w:val="0"/>
                                                  <w:marRight w:val="0"/>
                                                  <w:marTop w:val="0"/>
                                                  <w:marBottom w:val="0"/>
                                                  <w:divBdr>
                                                    <w:top w:val="none" w:sz="0" w:space="0" w:color="auto"/>
                                                    <w:left w:val="none" w:sz="0" w:space="0" w:color="auto"/>
                                                    <w:bottom w:val="none" w:sz="0" w:space="0" w:color="auto"/>
                                                    <w:right w:val="none" w:sz="0" w:space="0" w:color="auto"/>
                                                  </w:divBdr>
                                                  <w:divsChild>
                                                    <w:div w:id="1142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59">
                                              <w:marLeft w:val="0"/>
                                              <w:marRight w:val="0"/>
                                              <w:marTop w:val="0"/>
                                              <w:marBottom w:val="0"/>
                                              <w:divBdr>
                                                <w:top w:val="none" w:sz="0" w:space="0" w:color="auto"/>
                                                <w:left w:val="none" w:sz="0" w:space="0" w:color="auto"/>
                                                <w:bottom w:val="none" w:sz="0" w:space="0" w:color="auto"/>
                                                <w:right w:val="none" w:sz="0" w:space="0" w:color="auto"/>
                                              </w:divBdr>
                                              <w:divsChild>
                                                <w:div w:id="516701114">
                                                  <w:marLeft w:val="0"/>
                                                  <w:marRight w:val="0"/>
                                                  <w:marTop w:val="0"/>
                                                  <w:marBottom w:val="0"/>
                                                  <w:divBdr>
                                                    <w:top w:val="none" w:sz="0" w:space="0" w:color="auto"/>
                                                    <w:left w:val="none" w:sz="0" w:space="0" w:color="auto"/>
                                                    <w:bottom w:val="none" w:sz="0" w:space="0" w:color="auto"/>
                                                    <w:right w:val="none" w:sz="0" w:space="0" w:color="auto"/>
                                                  </w:divBdr>
                                                  <w:divsChild>
                                                    <w:div w:id="30436224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
                                                        <w:div w:id="1992828199">
                                                          <w:marLeft w:val="0"/>
                                                          <w:marRight w:val="0"/>
                                                          <w:marTop w:val="0"/>
                                                          <w:marBottom w:val="0"/>
                                                          <w:divBdr>
                                                            <w:top w:val="none" w:sz="0" w:space="0" w:color="auto"/>
                                                            <w:left w:val="none" w:sz="0" w:space="0" w:color="auto"/>
                                                            <w:bottom w:val="none" w:sz="0" w:space="0" w:color="auto"/>
                                                            <w:right w:val="none" w:sz="0" w:space="0" w:color="auto"/>
                                                          </w:divBdr>
                                                        </w:div>
                                                      </w:divsChild>
                                                    </w:div>
                                                    <w:div w:id="494758964">
                                                      <w:marLeft w:val="0"/>
                                                      <w:marRight w:val="0"/>
                                                      <w:marTop w:val="0"/>
                                                      <w:marBottom w:val="0"/>
                                                      <w:divBdr>
                                                        <w:top w:val="none" w:sz="0" w:space="4" w:color="F0C36D"/>
                                                        <w:left w:val="none" w:sz="0" w:space="4" w:color="F0C36D"/>
                                                        <w:bottom w:val="none" w:sz="0" w:space="4" w:color="F0C36D"/>
                                                        <w:right w:val="none" w:sz="0" w:space="4" w:color="F0C36D"/>
                                                      </w:divBdr>
                                                      <w:divsChild>
                                                        <w:div w:id="5577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370">
              <w:marLeft w:val="0"/>
              <w:marRight w:val="0"/>
              <w:marTop w:val="0"/>
              <w:marBottom w:val="0"/>
              <w:divBdr>
                <w:top w:val="single" w:sz="6" w:space="31" w:color="F0C36D"/>
                <w:left w:val="single" w:sz="6" w:space="31" w:color="F0C36D"/>
                <w:bottom w:val="single" w:sz="6" w:space="31" w:color="F0C36D"/>
                <w:right w:val="single" w:sz="6" w:space="31" w:color="F0C36D"/>
              </w:divBdr>
            </w:div>
            <w:div w:id="209046835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696545360">
      <w:bodyDiv w:val="1"/>
      <w:marLeft w:val="0"/>
      <w:marRight w:val="0"/>
      <w:marTop w:val="0"/>
      <w:marBottom w:val="0"/>
      <w:divBdr>
        <w:top w:val="none" w:sz="0" w:space="0" w:color="auto"/>
        <w:left w:val="none" w:sz="0" w:space="0" w:color="auto"/>
        <w:bottom w:val="none" w:sz="0" w:space="0" w:color="auto"/>
        <w:right w:val="none" w:sz="0" w:space="0" w:color="auto"/>
      </w:divBdr>
    </w:div>
    <w:div w:id="696809273">
      <w:bodyDiv w:val="1"/>
      <w:marLeft w:val="0"/>
      <w:marRight w:val="0"/>
      <w:marTop w:val="0"/>
      <w:marBottom w:val="0"/>
      <w:divBdr>
        <w:top w:val="none" w:sz="0" w:space="0" w:color="auto"/>
        <w:left w:val="none" w:sz="0" w:space="0" w:color="auto"/>
        <w:bottom w:val="none" w:sz="0" w:space="0" w:color="auto"/>
        <w:right w:val="none" w:sz="0" w:space="0" w:color="auto"/>
      </w:divBdr>
    </w:div>
    <w:div w:id="740104370">
      <w:bodyDiv w:val="1"/>
      <w:marLeft w:val="0"/>
      <w:marRight w:val="0"/>
      <w:marTop w:val="0"/>
      <w:marBottom w:val="0"/>
      <w:divBdr>
        <w:top w:val="none" w:sz="0" w:space="0" w:color="auto"/>
        <w:left w:val="none" w:sz="0" w:space="0" w:color="auto"/>
        <w:bottom w:val="none" w:sz="0" w:space="0" w:color="auto"/>
        <w:right w:val="none" w:sz="0" w:space="0" w:color="auto"/>
      </w:divBdr>
    </w:div>
    <w:div w:id="753671190">
      <w:bodyDiv w:val="1"/>
      <w:marLeft w:val="0"/>
      <w:marRight w:val="0"/>
      <w:marTop w:val="0"/>
      <w:marBottom w:val="0"/>
      <w:divBdr>
        <w:top w:val="none" w:sz="0" w:space="0" w:color="auto"/>
        <w:left w:val="none" w:sz="0" w:space="0" w:color="auto"/>
        <w:bottom w:val="none" w:sz="0" w:space="0" w:color="auto"/>
        <w:right w:val="none" w:sz="0" w:space="0" w:color="auto"/>
      </w:divBdr>
    </w:div>
    <w:div w:id="768043483">
      <w:bodyDiv w:val="1"/>
      <w:marLeft w:val="0"/>
      <w:marRight w:val="0"/>
      <w:marTop w:val="0"/>
      <w:marBottom w:val="0"/>
      <w:divBdr>
        <w:top w:val="none" w:sz="0" w:space="0" w:color="auto"/>
        <w:left w:val="none" w:sz="0" w:space="0" w:color="auto"/>
        <w:bottom w:val="none" w:sz="0" w:space="0" w:color="auto"/>
        <w:right w:val="none" w:sz="0" w:space="0" w:color="auto"/>
      </w:divBdr>
    </w:div>
    <w:div w:id="769199355">
      <w:bodyDiv w:val="1"/>
      <w:marLeft w:val="0"/>
      <w:marRight w:val="0"/>
      <w:marTop w:val="0"/>
      <w:marBottom w:val="0"/>
      <w:divBdr>
        <w:top w:val="none" w:sz="0" w:space="0" w:color="auto"/>
        <w:left w:val="none" w:sz="0" w:space="0" w:color="auto"/>
        <w:bottom w:val="none" w:sz="0" w:space="0" w:color="auto"/>
        <w:right w:val="none" w:sz="0" w:space="0" w:color="auto"/>
      </w:divBdr>
    </w:div>
    <w:div w:id="779033277">
      <w:bodyDiv w:val="1"/>
      <w:marLeft w:val="0"/>
      <w:marRight w:val="0"/>
      <w:marTop w:val="0"/>
      <w:marBottom w:val="0"/>
      <w:divBdr>
        <w:top w:val="none" w:sz="0" w:space="0" w:color="auto"/>
        <w:left w:val="none" w:sz="0" w:space="0" w:color="auto"/>
        <w:bottom w:val="none" w:sz="0" w:space="0" w:color="auto"/>
        <w:right w:val="none" w:sz="0" w:space="0" w:color="auto"/>
      </w:divBdr>
    </w:div>
    <w:div w:id="802230502">
      <w:bodyDiv w:val="1"/>
      <w:marLeft w:val="0"/>
      <w:marRight w:val="0"/>
      <w:marTop w:val="0"/>
      <w:marBottom w:val="0"/>
      <w:divBdr>
        <w:top w:val="none" w:sz="0" w:space="0" w:color="auto"/>
        <w:left w:val="none" w:sz="0" w:space="0" w:color="auto"/>
        <w:bottom w:val="none" w:sz="0" w:space="0" w:color="auto"/>
        <w:right w:val="none" w:sz="0" w:space="0" w:color="auto"/>
      </w:divBdr>
    </w:div>
    <w:div w:id="826940643">
      <w:bodyDiv w:val="1"/>
      <w:marLeft w:val="0"/>
      <w:marRight w:val="0"/>
      <w:marTop w:val="0"/>
      <w:marBottom w:val="0"/>
      <w:divBdr>
        <w:top w:val="none" w:sz="0" w:space="0" w:color="auto"/>
        <w:left w:val="none" w:sz="0" w:space="0" w:color="auto"/>
        <w:bottom w:val="none" w:sz="0" w:space="0" w:color="auto"/>
        <w:right w:val="none" w:sz="0" w:space="0" w:color="auto"/>
      </w:divBdr>
    </w:div>
    <w:div w:id="830171659">
      <w:bodyDiv w:val="1"/>
      <w:marLeft w:val="0"/>
      <w:marRight w:val="0"/>
      <w:marTop w:val="0"/>
      <w:marBottom w:val="0"/>
      <w:divBdr>
        <w:top w:val="none" w:sz="0" w:space="0" w:color="auto"/>
        <w:left w:val="none" w:sz="0" w:space="0" w:color="auto"/>
        <w:bottom w:val="none" w:sz="0" w:space="0" w:color="auto"/>
        <w:right w:val="none" w:sz="0" w:space="0" w:color="auto"/>
      </w:divBdr>
    </w:div>
    <w:div w:id="841435066">
      <w:bodyDiv w:val="1"/>
      <w:marLeft w:val="0"/>
      <w:marRight w:val="0"/>
      <w:marTop w:val="0"/>
      <w:marBottom w:val="0"/>
      <w:divBdr>
        <w:top w:val="none" w:sz="0" w:space="0" w:color="auto"/>
        <w:left w:val="none" w:sz="0" w:space="0" w:color="auto"/>
        <w:bottom w:val="none" w:sz="0" w:space="0" w:color="auto"/>
        <w:right w:val="none" w:sz="0" w:space="0" w:color="auto"/>
      </w:divBdr>
    </w:div>
    <w:div w:id="854223822">
      <w:bodyDiv w:val="1"/>
      <w:marLeft w:val="0"/>
      <w:marRight w:val="0"/>
      <w:marTop w:val="0"/>
      <w:marBottom w:val="0"/>
      <w:divBdr>
        <w:top w:val="none" w:sz="0" w:space="0" w:color="auto"/>
        <w:left w:val="none" w:sz="0" w:space="0" w:color="auto"/>
        <w:bottom w:val="none" w:sz="0" w:space="0" w:color="auto"/>
        <w:right w:val="none" w:sz="0" w:space="0" w:color="auto"/>
      </w:divBdr>
    </w:div>
    <w:div w:id="859273558">
      <w:bodyDiv w:val="1"/>
      <w:marLeft w:val="0"/>
      <w:marRight w:val="0"/>
      <w:marTop w:val="0"/>
      <w:marBottom w:val="0"/>
      <w:divBdr>
        <w:top w:val="none" w:sz="0" w:space="0" w:color="auto"/>
        <w:left w:val="none" w:sz="0" w:space="0" w:color="auto"/>
        <w:bottom w:val="none" w:sz="0" w:space="0" w:color="auto"/>
        <w:right w:val="none" w:sz="0" w:space="0" w:color="auto"/>
      </w:divBdr>
    </w:div>
    <w:div w:id="876939009">
      <w:bodyDiv w:val="1"/>
      <w:marLeft w:val="0"/>
      <w:marRight w:val="0"/>
      <w:marTop w:val="0"/>
      <w:marBottom w:val="0"/>
      <w:divBdr>
        <w:top w:val="none" w:sz="0" w:space="0" w:color="auto"/>
        <w:left w:val="none" w:sz="0" w:space="0" w:color="auto"/>
        <w:bottom w:val="none" w:sz="0" w:space="0" w:color="auto"/>
        <w:right w:val="none" w:sz="0" w:space="0" w:color="auto"/>
      </w:divBdr>
    </w:div>
    <w:div w:id="877736699">
      <w:bodyDiv w:val="1"/>
      <w:marLeft w:val="0"/>
      <w:marRight w:val="0"/>
      <w:marTop w:val="0"/>
      <w:marBottom w:val="0"/>
      <w:divBdr>
        <w:top w:val="none" w:sz="0" w:space="0" w:color="auto"/>
        <w:left w:val="none" w:sz="0" w:space="0" w:color="auto"/>
        <w:bottom w:val="none" w:sz="0" w:space="0" w:color="auto"/>
        <w:right w:val="none" w:sz="0" w:space="0" w:color="auto"/>
      </w:divBdr>
    </w:div>
    <w:div w:id="881554817">
      <w:bodyDiv w:val="1"/>
      <w:marLeft w:val="0"/>
      <w:marRight w:val="0"/>
      <w:marTop w:val="0"/>
      <w:marBottom w:val="0"/>
      <w:divBdr>
        <w:top w:val="none" w:sz="0" w:space="0" w:color="auto"/>
        <w:left w:val="none" w:sz="0" w:space="0" w:color="auto"/>
        <w:bottom w:val="none" w:sz="0" w:space="0" w:color="auto"/>
        <w:right w:val="none" w:sz="0" w:space="0" w:color="auto"/>
      </w:divBdr>
    </w:div>
    <w:div w:id="927730820">
      <w:bodyDiv w:val="1"/>
      <w:marLeft w:val="0"/>
      <w:marRight w:val="0"/>
      <w:marTop w:val="0"/>
      <w:marBottom w:val="0"/>
      <w:divBdr>
        <w:top w:val="none" w:sz="0" w:space="0" w:color="auto"/>
        <w:left w:val="none" w:sz="0" w:space="0" w:color="auto"/>
        <w:bottom w:val="none" w:sz="0" w:space="0" w:color="auto"/>
        <w:right w:val="none" w:sz="0" w:space="0" w:color="auto"/>
      </w:divBdr>
    </w:div>
    <w:div w:id="961031817">
      <w:bodyDiv w:val="1"/>
      <w:marLeft w:val="0"/>
      <w:marRight w:val="0"/>
      <w:marTop w:val="0"/>
      <w:marBottom w:val="0"/>
      <w:divBdr>
        <w:top w:val="none" w:sz="0" w:space="0" w:color="auto"/>
        <w:left w:val="none" w:sz="0" w:space="0" w:color="auto"/>
        <w:bottom w:val="none" w:sz="0" w:space="0" w:color="auto"/>
        <w:right w:val="none" w:sz="0" w:space="0" w:color="auto"/>
      </w:divBdr>
    </w:div>
    <w:div w:id="1003320371">
      <w:bodyDiv w:val="1"/>
      <w:marLeft w:val="0"/>
      <w:marRight w:val="0"/>
      <w:marTop w:val="0"/>
      <w:marBottom w:val="0"/>
      <w:divBdr>
        <w:top w:val="none" w:sz="0" w:space="0" w:color="auto"/>
        <w:left w:val="none" w:sz="0" w:space="0" w:color="auto"/>
        <w:bottom w:val="none" w:sz="0" w:space="0" w:color="auto"/>
        <w:right w:val="none" w:sz="0" w:space="0" w:color="auto"/>
      </w:divBdr>
    </w:div>
    <w:div w:id="1035469166">
      <w:bodyDiv w:val="1"/>
      <w:marLeft w:val="0"/>
      <w:marRight w:val="0"/>
      <w:marTop w:val="0"/>
      <w:marBottom w:val="0"/>
      <w:divBdr>
        <w:top w:val="none" w:sz="0" w:space="0" w:color="auto"/>
        <w:left w:val="none" w:sz="0" w:space="0" w:color="auto"/>
        <w:bottom w:val="none" w:sz="0" w:space="0" w:color="auto"/>
        <w:right w:val="none" w:sz="0" w:space="0" w:color="auto"/>
      </w:divBdr>
    </w:div>
    <w:div w:id="1043940567">
      <w:bodyDiv w:val="1"/>
      <w:marLeft w:val="0"/>
      <w:marRight w:val="0"/>
      <w:marTop w:val="0"/>
      <w:marBottom w:val="0"/>
      <w:divBdr>
        <w:top w:val="none" w:sz="0" w:space="0" w:color="auto"/>
        <w:left w:val="none" w:sz="0" w:space="0" w:color="auto"/>
        <w:bottom w:val="none" w:sz="0" w:space="0" w:color="auto"/>
        <w:right w:val="none" w:sz="0" w:space="0" w:color="auto"/>
      </w:divBdr>
    </w:div>
    <w:div w:id="1076976962">
      <w:bodyDiv w:val="1"/>
      <w:marLeft w:val="0"/>
      <w:marRight w:val="0"/>
      <w:marTop w:val="0"/>
      <w:marBottom w:val="0"/>
      <w:divBdr>
        <w:top w:val="none" w:sz="0" w:space="0" w:color="auto"/>
        <w:left w:val="none" w:sz="0" w:space="0" w:color="auto"/>
        <w:bottom w:val="none" w:sz="0" w:space="0" w:color="auto"/>
        <w:right w:val="none" w:sz="0" w:space="0" w:color="auto"/>
      </w:divBdr>
    </w:div>
    <w:div w:id="1077287954">
      <w:bodyDiv w:val="1"/>
      <w:marLeft w:val="0"/>
      <w:marRight w:val="0"/>
      <w:marTop w:val="0"/>
      <w:marBottom w:val="0"/>
      <w:divBdr>
        <w:top w:val="none" w:sz="0" w:space="0" w:color="auto"/>
        <w:left w:val="none" w:sz="0" w:space="0" w:color="auto"/>
        <w:bottom w:val="none" w:sz="0" w:space="0" w:color="auto"/>
        <w:right w:val="none" w:sz="0" w:space="0" w:color="auto"/>
      </w:divBdr>
    </w:div>
    <w:div w:id="1110274695">
      <w:bodyDiv w:val="1"/>
      <w:marLeft w:val="0"/>
      <w:marRight w:val="0"/>
      <w:marTop w:val="0"/>
      <w:marBottom w:val="0"/>
      <w:divBdr>
        <w:top w:val="none" w:sz="0" w:space="0" w:color="auto"/>
        <w:left w:val="none" w:sz="0" w:space="0" w:color="auto"/>
        <w:bottom w:val="none" w:sz="0" w:space="0" w:color="auto"/>
        <w:right w:val="none" w:sz="0" w:space="0" w:color="auto"/>
      </w:divBdr>
    </w:div>
    <w:div w:id="1126855484">
      <w:bodyDiv w:val="1"/>
      <w:marLeft w:val="0"/>
      <w:marRight w:val="0"/>
      <w:marTop w:val="0"/>
      <w:marBottom w:val="0"/>
      <w:divBdr>
        <w:top w:val="none" w:sz="0" w:space="0" w:color="auto"/>
        <w:left w:val="none" w:sz="0" w:space="0" w:color="auto"/>
        <w:bottom w:val="none" w:sz="0" w:space="0" w:color="auto"/>
        <w:right w:val="none" w:sz="0" w:space="0" w:color="auto"/>
      </w:divBdr>
    </w:div>
    <w:div w:id="1139373356">
      <w:bodyDiv w:val="1"/>
      <w:marLeft w:val="0"/>
      <w:marRight w:val="0"/>
      <w:marTop w:val="0"/>
      <w:marBottom w:val="0"/>
      <w:divBdr>
        <w:top w:val="none" w:sz="0" w:space="0" w:color="auto"/>
        <w:left w:val="none" w:sz="0" w:space="0" w:color="auto"/>
        <w:bottom w:val="none" w:sz="0" w:space="0" w:color="auto"/>
        <w:right w:val="none" w:sz="0" w:space="0" w:color="auto"/>
      </w:divBdr>
    </w:div>
    <w:div w:id="1162426887">
      <w:bodyDiv w:val="1"/>
      <w:marLeft w:val="0"/>
      <w:marRight w:val="0"/>
      <w:marTop w:val="0"/>
      <w:marBottom w:val="0"/>
      <w:divBdr>
        <w:top w:val="none" w:sz="0" w:space="0" w:color="auto"/>
        <w:left w:val="none" w:sz="0" w:space="0" w:color="auto"/>
        <w:bottom w:val="none" w:sz="0" w:space="0" w:color="auto"/>
        <w:right w:val="none" w:sz="0" w:space="0" w:color="auto"/>
      </w:divBdr>
    </w:div>
    <w:div w:id="1182740593">
      <w:bodyDiv w:val="1"/>
      <w:marLeft w:val="0"/>
      <w:marRight w:val="0"/>
      <w:marTop w:val="0"/>
      <w:marBottom w:val="0"/>
      <w:divBdr>
        <w:top w:val="none" w:sz="0" w:space="0" w:color="auto"/>
        <w:left w:val="none" w:sz="0" w:space="0" w:color="auto"/>
        <w:bottom w:val="none" w:sz="0" w:space="0" w:color="auto"/>
        <w:right w:val="none" w:sz="0" w:space="0" w:color="auto"/>
      </w:divBdr>
    </w:div>
    <w:div w:id="1224558292">
      <w:bodyDiv w:val="1"/>
      <w:marLeft w:val="0"/>
      <w:marRight w:val="0"/>
      <w:marTop w:val="0"/>
      <w:marBottom w:val="0"/>
      <w:divBdr>
        <w:top w:val="none" w:sz="0" w:space="0" w:color="auto"/>
        <w:left w:val="none" w:sz="0" w:space="0" w:color="auto"/>
        <w:bottom w:val="none" w:sz="0" w:space="0" w:color="auto"/>
        <w:right w:val="none" w:sz="0" w:space="0" w:color="auto"/>
      </w:divBdr>
    </w:div>
    <w:div w:id="1250190979">
      <w:bodyDiv w:val="1"/>
      <w:marLeft w:val="0"/>
      <w:marRight w:val="0"/>
      <w:marTop w:val="0"/>
      <w:marBottom w:val="0"/>
      <w:divBdr>
        <w:top w:val="none" w:sz="0" w:space="0" w:color="auto"/>
        <w:left w:val="none" w:sz="0" w:space="0" w:color="auto"/>
        <w:bottom w:val="none" w:sz="0" w:space="0" w:color="auto"/>
        <w:right w:val="none" w:sz="0" w:space="0" w:color="auto"/>
      </w:divBdr>
    </w:div>
    <w:div w:id="1294018099">
      <w:bodyDiv w:val="1"/>
      <w:marLeft w:val="0"/>
      <w:marRight w:val="0"/>
      <w:marTop w:val="0"/>
      <w:marBottom w:val="0"/>
      <w:divBdr>
        <w:top w:val="none" w:sz="0" w:space="0" w:color="auto"/>
        <w:left w:val="none" w:sz="0" w:space="0" w:color="auto"/>
        <w:bottom w:val="none" w:sz="0" w:space="0" w:color="auto"/>
        <w:right w:val="none" w:sz="0" w:space="0" w:color="auto"/>
      </w:divBdr>
    </w:div>
    <w:div w:id="1311013359">
      <w:bodyDiv w:val="1"/>
      <w:marLeft w:val="0"/>
      <w:marRight w:val="0"/>
      <w:marTop w:val="0"/>
      <w:marBottom w:val="0"/>
      <w:divBdr>
        <w:top w:val="none" w:sz="0" w:space="0" w:color="auto"/>
        <w:left w:val="none" w:sz="0" w:space="0" w:color="auto"/>
        <w:bottom w:val="none" w:sz="0" w:space="0" w:color="auto"/>
        <w:right w:val="none" w:sz="0" w:space="0" w:color="auto"/>
      </w:divBdr>
    </w:div>
    <w:div w:id="1317610161">
      <w:bodyDiv w:val="1"/>
      <w:marLeft w:val="0"/>
      <w:marRight w:val="0"/>
      <w:marTop w:val="0"/>
      <w:marBottom w:val="0"/>
      <w:divBdr>
        <w:top w:val="none" w:sz="0" w:space="0" w:color="auto"/>
        <w:left w:val="none" w:sz="0" w:space="0" w:color="auto"/>
        <w:bottom w:val="none" w:sz="0" w:space="0" w:color="auto"/>
        <w:right w:val="none" w:sz="0" w:space="0" w:color="auto"/>
      </w:divBdr>
    </w:div>
    <w:div w:id="1378702649">
      <w:bodyDiv w:val="1"/>
      <w:marLeft w:val="0"/>
      <w:marRight w:val="0"/>
      <w:marTop w:val="0"/>
      <w:marBottom w:val="0"/>
      <w:divBdr>
        <w:top w:val="none" w:sz="0" w:space="0" w:color="auto"/>
        <w:left w:val="none" w:sz="0" w:space="0" w:color="auto"/>
        <w:bottom w:val="none" w:sz="0" w:space="0" w:color="auto"/>
        <w:right w:val="none" w:sz="0" w:space="0" w:color="auto"/>
      </w:divBdr>
    </w:div>
    <w:div w:id="1385057212">
      <w:bodyDiv w:val="1"/>
      <w:marLeft w:val="0"/>
      <w:marRight w:val="0"/>
      <w:marTop w:val="0"/>
      <w:marBottom w:val="0"/>
      <w:divBdr>
        <w:top w:val="none" w:sz="0" w:space="0" w:color="auto"/>
        <w:left w:val="none" w:sz="0" w:space="0" w:color="auto"/>
        <w:bottom w:val="none" w:sz="0" w:space="0" w:color="auto"/>
        <w:right w:val="none" w:sz="0" w:space="0" w:color="auto"/>
      </w:divBdr>
    </w:div>
    <w:div w:id="1392969587">
      <w:bodyDiv w:val="1"/>
      <w:marLeft w:val="0"/>
      <w:marRight w:val="0"/>
      <w:marTop w:val="0"/>
      <w:marBottom w:val="0"/>
      <w:divBdr>
        <w:top w:val="none" w:sz="0" w:space="0" w:color="auto"/>
        <w:left w:val="none" w:sz="0" w:space="0" w:color="auto"/>
        <w:bottom w:val="none" w:sz="0" w:space="0" w:color="auto"/>
        <w:right w:val="none" w:sz="0" w:space="0" w:color="auto"/>
      </w:divBdr>
    </w:div>
    <w:div w:id="1431076007">
      <w:bodyDiv w:val="1"/>
      <w:marLeft w:val="0"/>
      <w:marRight w:val="0"/>
      <w:marTop w:val="0"/>
      <w:marBottom w:val="0"/>
      <w:divBdr>
        <w:top w:val="none" w:sz="0" w:space="0" w:color="auto"/>
        <w:left w:val="none" w:sz="0" w:space="0" w:color="auto"/>
        <w:bottom w:val="none" w:sz="0" w:space="0" w:color="auto"/>
        <w:right w:val="none" w:sz="0" w:space="0" w:color="auto"/>
      </w:divBdr>
    </w:div>
    <w:div w:id="1445687248">
      <w:bodyDiv w:val="1"/>
      <w:marLeft w:val="0"/>
      <w:marRight w:val="0"/>
      <w:marTop w:val="0"/>
      <w:marBottom w:val="0"/>
      <w:divBdr>
        <w:top w:val="none" w:sz="0" w:space="0" w:color="auto"/>
        <w:left w:val="none" w:sz="0" w:space="0" w:color="auto"/>
        <w:bottom w:val="none" w:sz="0" w:space="0" w:color="auto"/>
        <w:right w:val="none" w:sz="0" w:space="0" w:color="auto"/>
      </w:divBdr>
    </w:div>
    <w:div w:id="1461413325">
      <w:bodyDiv w:val="1"/>
      <w:marLeft w:val="0"/>
      <w:marRight w:val="0"/>
      <w:marTop w:val="0"/>
      <w:marBottom w:val="0"/>
      <w:divBdr>
        <w:top w:val="none" w:sz="0" w:space="0" w:color="auto"/>
        <w:left w:val="none" w:sz="0" w:space="0" w:color="auto"/>
        <w:bottom w:val="none" w:sz="0" w:space="0" w:color="auto"/>
        <w:right w:val="none" w:sz="0" w:space="0" w:color="auto"/>
      </w:divBdr>
    </w:div>
    <w:div w:id="1501310880">
      <w:bodyDiv w:val="1"/>
      <w:marLeft w:val="0"/>
      <w:marRight w:val="0"/>
      <w:marTop w:val="0"/>
      <w:marBottom w:val="0"/>
      <w:divBdr>
        <w:top w:val="none" w:sz="0" w:space="0" w:color="auto"/>
        <w:left w:val="none" w:sz="0" w:space="0" w:color="auto"/>
        <w:bottom w:val="none" w:sz="0" w:space="0" w:color="auto"/>
        <w:right w:val="none" w:sz="0" w:space="0" w:color="auto"/>
      </w:divBdr>
    </w:div>
    <w:div w:id="1508789821">
      <w:bodyDiv w:val="1"/>
      <w:marLeft w:val="0"/>
      <w:marRight w:val="0"/>
      <w:marTop w:val="0"/>
      <w:marBottom w:val="0"/>
      <w:divBdr>
        <w:top w:val="none" w:sz="0" w:space="0" w:color="auto"/>
        <w:left w:val="none" w:sz="0" w:space="0" w:color="auto"/>
        <w:bottom w:val="none" w:sz="0" w:space="0" w:color="auto"/>
        <w:right w:val="none" w:sz="0" w:space="0" w:color="auto"/>
      </w:divBdr>
    </w:div>
    <w:div w:id="1509980601">
      <w:bodyDiv w:val="1"/>
      <w:marLeft w:val="0"/>
      <w:marRight w:val="0"/>
      <w:marTop w:val="0"/>
      <w:marBottom w:val="0"/>
      <w:divBdr>
        <w:top w:val="none" w:sz="0" w:space="0" w:color="auto"/>
        <w:left w:val="none" w:sz="0" w:space="0" w:color="auto"/>
        <w:bottom w:val="none" w:sz="0" w:space="0" w:color="auto"/>
        <w:right w:val="none" w:sz="0" w:space="0" w:color="auto"/>
      </w:divBdr>
    </w:div>
    <w:div w:id="1514569627">
      <w:bodyDiv w:val="1"/>
      <w:marLeft w:val="0"/>
      <w:marRight w:val="0"/>
      <w:marTop w:val="0"/>
      <w:marBottom w:val="0"/>
      <w:divBdr>
        <w:top w:val="none" w:sz="0" w:space="0" w:color="auto"/>
        <w:left w:val="none" w:sz="0" w:space="0" w:color="auto"/>
        <w:bottom w:val="none" w:sz="0" w:space="0" w:color="auto"/>
        <w:right w:val="none" w:sz="0" w:space="0" w:color="auto"/>
      </w:divBdr>
    </w:div>
    <w:div w:id="1515799820">
      <w:bodyDiv w:val="1"/>
      <w:marLeft w:val="0"/>
      <w:marRight w:val="0"/>
      <w:marTop w:val="0"/>
      <w:marBottom w:val="0"/>
      <w:divBdr>
        <w:top w:val="none" w:sz="0" w:space="0" w:color="auto"/>
        <w:left w:val="none" w:sz="0" w:space="0" w:color="auto"/>
        <w:bottom w:val="none" w:sz="0" w:space="0" w:color="auto"/>
        <w:right w:val="none" w:sz="0" w:space="0" w:color="auto"/>
      </w:divBdr>
    </w:div>
    <w:div w:id="1538661827">
      <w:bodyDiv w:val="1"/>
      <w:marLeft w:val="0"/>
      <w:marRight w:val="0"/>
      <w:marTop w:val="0"/>
      <w:marBottom w:val="0"/>
      <w:divBdr>
        <w:top w:val="none" w:sz="0" w:space="0" w:color="auto"/>
        <w:left w:val="none" w:sz="0" w:space="0" w:color="auto"/>
        <w:bottom w:val="none" w:sz="0" w:space="0" w:color="auto"/>
        <w:right w:val="none" w:sz="0" w:space="0" w:color="auto"/>
      </w:divBdr>
      <w:divsChild>
        <w:div w:id="399443370">
          <w:marLeft w:val="0"/>
          <w:marRight w:val="0"/>
          <w:marTop w:val="0"/>
          <w:marBottom w:val="0"/>
          <w:divBdr>
            <w:top w:val="none" w:sz="0" w:space="0" w:color="auto"/>
            <w:left w:val="none" w:sz="0" w:space="0" w:color="auto"/>
            <w:bottom w:val="none" w:sz="0" w:space="0" w:color="auto"/>
            <w:right w:val="none" w:sz="0" w:space="0" w:color="auto"/>
          </w:divBdr>
          <w:divsChild>
            <w:div w:id="1563440829">
              <w:marLeft w:val="0"/>
              <w:marRight w:val="0"/>
              <w:marTop w:val="0"/>
              <w:marBottom w:val="0"/>
              <w:divBdr>
                <w:top w:val="none" w:sz="0" w:space="0" w:color="auto"/>
                <w:left w:val="none" w:sz="0" w:space="0" w:color="auto"/>
                <w:bottom w:val="none" w:sz="0" w:space="0" w:color="auto"/>
                <w:right w:val="none" w:sz="0" w:space="0" w:color="auto"/>
              </w:divBdr>
              <w:divsChild>
                <w:div w:id="4017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0181">
      <w:bodyDiv w:val="1"/>
      <w:marLeft w:val="0"/>
      <w:marRight w:val="0"/>
      <w:marTop w:val="0"/>
      <w:marBottom w:val="0"/>
      <w:divBdr>
        <w:top w:val="none" w:sz="0" w:space="0" w:color="auto"/>
        <w:left w:val="none" w:sz="0" w:space="0" w:color="auto"/>
        <w:bottom w:val="none" w:sz="0" w:space="0" w:color="auto"/>
        <w:right w:val="none" w:sz="0" w:space="0" w:color="auto"/>
      </w:divBdr>
    </w:div>
    <w:div w:id="1655648193">
      <w:bodyDiv w:val="1"/>
      <w:marLeft w:val="0"/>
      <w:marRight w:val="0"/>
      <w:marTop w:val="0"/>
      <w:marBottom w:val="0"/>
      <w:divBdr>
        <w:top w:val="none" w:sz="0" w:space="0" w:color="auto"/>
        <w:left w:val="none" w:sz="0" w:space="0" w:color="auto"/>
        <w:bottom w:val="none" w:sz="0" w:space="0" w:color="auto"/>
        <w:right w:val="none" w:sz="0" w:space="0" w:color="auto"/>
      </w:divBdr>
    </w:div>
    <w:div w:id="1663705360">
      <w:bodyDiv w:val="1"/>
      <w:marLeft w:val="0"/>
      <w:marRight w:val="0"/>
      <w:marTop w:val="0"/>
      <w:marBottom w:val="0"/>
      <w:divBdr>
        <w:top w:val="none" w:sz="0" w:space="0" w:color="auto"/>
        <w:left w:val="none" w:sz="0" w:space="0" w:color="auto"/>
        <w:bottom w:val="none" w:sz="0" w:space="0" w:color="auto"/>
        <w:right w:val="none" w:sz="0" w:space="0" w:color="auto"/>
      </w:divBdr>
    </w:div>
    <w:div w:id="1681929012">
      <w:bodyDiv w:val="1"/>
      <w:marLeft w:val="0"/>
      <w:marRight w:val="0"/>
      <w:marTop w:val="0"/>
      <w:marBottom w:val="0"/>
      <w:divBdr>
        <w:top w:val="none" w:sz="0" w:space="0" w:color="auto"/>
        <w:left w:val="none" w:sz="0" w:space="0" w:color="auto"/>
        <w:bottom w:val="none" w:sz="0" w:space="0" w:color="auto"/>
        <w:right w:val="none" w:sz="0" w:space="0" w:color="auto"/>
      </w:divBdr>
    </w:div>
    <w:div w:id="1685981746">
      <w:bodyDiv w:val="1"/>
      <w:marLeft w:val="0"/>
      <w:marRight w:val="0"/>
      <w:marTop w:val="0"/>
      <w:marBottom w:val="0"/>
      <w:divBdr>
        <w:top w:val="none" w:sz="0" w:space="0" w:color="auto"/>
        <w:left w:val="none" w:sz="0" w:space="0" w:color="auto"/>
        <w:bottom w:val="none" w:sz="0" w:space="0" w:color="auto"/>
        <w:right w:val="none" w:sz="0" w:space="0" w:color="auto"/>
      </w:divBdr>
    </w:div>
    <w:div w:id="1691447533">
      <w:bodyDiv w:val="1"/>
      <w:marLeft w:val="0"/>
      <w:marRight w:val="0"/>
      <w:marTop w:val="0"/>
      <w:marBottom w:val="0"/>
      <w:divBdr>
        <w:top w:val="none" w:sz="0" w:space="0" w:color="auto"/>
        <w:left w:val="none" w:sz="0" w:space="0" w:color="auto"/>
        <w:bottom w:val="none" w:sz="0" w:space="0" w:color="auto"/>
        <w:right w:val="none" w:sz="0" w:space="0" w:color="auto"/>
      </w:divBdr>
    </w:div>
    <w:div w:id="1698893031">
      <w:bodyDiv w:val="1"/>
      <w:marLeft w:val="0"/>
      <w:marRight w:val="0"/>
      <w:marTop w:val="0"/>
      <w:marBottom w:val="0"/>
      <w:divBdr>
        <w:top w:val="none" w:sz="0" w:space="0" w:color="auto"/>
        <w:left w:val="none" w:sz="0" w:space="0" w:color="auto"/>
        <w:bottom w:val="none" w:sz="0" w:space="0" w:color="auto"/>
        <w:right w:val="none" w:sz="0" w:space="0" w:color="auto"/>
      </w:divBdr>
    </w:div>
    <w:div w:id="1710691152">
      <w:bodyDiv w:val="1"/>
      <w:marLeft w:val="0"/>
      <w:marRight w:val="0"/>
      <w:marTop w:val="0"/>
      <w:marBottom w:val="0"/>
      <w:divBdr>
        <w:top w:val="none" w:sz="0" w:space="0" w:color="auto"/>
        <w:left w:val="none" w:sz="0" w:space="0" w:color="auto"/>
        <w:bottom w:val="none" w:sz="0" w:space="0" w:color="auto"/>
        <w:right w:val="none" w:sz="0" w:space="0" w:color="auto"/>
      </w:divBdr>
    </w:div>
    <w:div w:id="1711568152">
      <w:bodyDiv w:val="1"/>
      <w:marLeft w:val="0"/>
      <w:marRight w:val="0"/>
      <w:marTop w:val="0"/>
      <w:marBottom w:val="0"/>
      <w:divBdr>
        <w:top w:val="none" w:sz="0" w:space="0" w:color="auto"/>
        <w:left w:val="none" w:sz="0" w:space="0" w:color="auto"/>
        <w:bottom w:val="none" w:sz="0" w:space="0" w:color="auto"/>
        <w:right w:val="none" w:sz="0" w:space="0" w:color="auto"/>
      </w:divBdr>
    </w:div>
    <w:div w:id="1717705774">
      <w:bodyDiv w:val="1"/>
      <w:marLeft w:val="0"/>
      <w:marRight w:val="0"/>
      <w:marTop w:val="0"/>
      <w:marBottom w:val="0"/>
      <w:divBdr>
        <w:top w:val="none" w:sz="0" w:space="0" w:color="auto"/>
        <w:left w:val="none" w:sz="0" w:space="0" w:color="auto"/>
        <w:bottom w:val="none" w:sz="0" w:space="0" w:color="auto"/>
        <w:right w:val="none" w:sz="0" w:space="0" w:color="auto"/>
      </w:divBdr>
    </w:div>
    <w:div w:id="1735544169">
      <w:bodyDiv w:val="1"/>
      <w:marLeft w:val="0"/>
      <w:marRight w:val="0"/>
      <w:marTop w:val="0"/>
      <w:marBottom w:val="0"/>
      <w:divBdr>
        <w:top w:val="none" w:sz="0" w:space="0" w:color="auto"/>
        <w:left w:val="none" w:sz="0" w:space="0" w:color="auto"/>
        <w:bottom w:val="none" w:sz="0" w:space="0" w:color="auto"/>
        <w:right w:val="none" w:sz="0" w:space="0" w:color="auto"/>
      </w:divBdr>
    </w:div>
    <w:div w:id="1736589429">
      <w:bodyDiv w:val="1"/>
      <w:marLeft w:val="0"/>
      <w:marRight w:val="0"/>
      <w:marTop w:val="0"/>
      <w:marBottom w:val="0"/>
      <w:divBdr>
        <w:top w:val="none" w:sz="0" w:space="0" w:color="auto"/>
        <w:left w:val="none" w:sz="0" w:space="0" w:color="auto"/>
        <w:bottom w:val="none" w:sz="0" w:space="0" w:color="auto"/>
        <w:right w:val="none" w:sz="0" w:space="0" w:color="auto"/>
      </w:divBdr>
    </w:div>
    <w:div w:id="1773747983">
      <w:bodyDiv w:val="1"/>
      <w:marLeft w:val="0"/>
      <w:marRight w:val="0"/>
      <w:marTop w:val="0"/>
      <w:marBottom w:val="0"/>
      <w:divBdr>
        <w:top w:val="none" w:sz="0" w:space="0" w:color="auto"/>
        <w:left w:val="none" w:sz="0" w:space="0" w:color="auto"/>
        <w:bottom w:val="none" w:sz="0" w:space="0" w:color="auto"/>
        <w:right w:val="none" w:sz="0" w:space="0" w:color="auto"/>
      </w:divBdr>
    </w:div>
    <w:div w:id="1832335424">
      <w:bodyDiv w:val="1"/>
      <w:marLeft w:val="0"/>
      <w:marRight w:val="0"/>
      <w:marTop w:val="0"/>
      <w:marBottom w:val="0"/>
      <w:divBdr>
        <w:top w:val="none" w:sz="0" w:space="0" w:color="auto"/>
        <w:left w:val="none" w:sz="0" w:space="0" w:color="auto"/>
        <w:bottom w:val="none" w:sz="0" w:space="0" w:color="auto"/>
        <w:right w:val="none" w:sz="0" w:space="0" w:color="auto"/>
      </w:divBdr>
    </w:div>
    <w:div w:id="1852137339">
      <w:bodyDiv w:val="1"/>
      <w:marLeft w:val="0"/>
      <w:marRight w:val="0"/>
      <w:marTop w:val="0"/>
      <w:marBottom w:val="0"/>
      <w:divBdr>
        <w:top w:val="none" w:sz="0" w:space="0" w:color="auto"/>
        <w:left w:val="none" w:sz="0" w:space="0" w:color="auto"/>
        <w:bottom w:val="none" w:sz="0" w:space="0" w:color="auto"/>
        <w:right w:val="none" w:sz="0" w:space="0" w:color="auto"/>
      </w:divBdr>
    </w:div>
    <w:div w:id="1855536634">
      <w:bodyDiv w:val="1"/>
      <w:marLeft w:val="0"/>
      <w:marRight w:val="0"/>
      <w:marTop w:val="0"/>
      <w:marBottom w:val="0"/>
      <w:divBdr>
        <w:top w:val="none" w:sz="0" w:space="0" w:color="auto"/>
        <w:left w:val="none" w:sz="0" w:space="0" w:color="auto"/>
        <w:bottom w:val="none" w:sz="0" w:space="0" w:color="auto"/>
        <w:right w:val="none" w:sz="0" w:space="0" w:color="auto"/>
      </w:divBdr>
    </w:div>
    <w:div w:id="1871646160">
      <w:bodyDiv w:val="1"/>
      <w:marLeft w:val="0"/>
      <w:marRight w:val="0"/>
      <w:marTop w:val="0"/>
      <w:marBottom w:val="0"/>
      <w:divBdr>
        <w:top w:val="none" w:sz="0" w:space="0" w:color="auto"/>
        <w:left w:val="none" w:sz="0" w:space="0" w:color="auto"/>
        <w:bottom w:val="none" w:sz="0" w:space="0" w:color="auto"/>
        <w:right w:val="none" w:sz="0" w:space="0" w:color="auto"/>
      </w:divBdr>
    </w:div>
    <w:div w:id="1878008302">
      <w:bodyDiv w:val="1"/>
      <w:marLeft w:val="0"/>
      <w:marRight w:val="0"/>
      <w:marTop w:val="0"/>
      <w:marBottom w:val="0"/>
      <w:divBdr>
        <w:top w:val="none" w:sz="0" w:space="0" w:color="auto"/>
        <w:left w:val="none" w:sz="0" w:space="0" w:color="auto"/>
        <w:bottom w:val="none" w:sz="0" w:space="0" w:color="auto"/>
        <w:right w:val="none" w:sz="0" w:space="0" w:color="auto"/>
      </w:divBdr>
    </w:div>
    <w:div w:id="1883666875">
      <w:bodyDiv w:val="1"/>
      <w:marLeft w:val="0"/>
      <w:marRight w:val="0"/>
      <w:marTop w:val="0"/>
      <w:marBottom w:val="0"/>
      <w:divBdr>
        <w:top w:val="none" w:sz="0" w:space="0" w:color="auto"/>
        <w:left w:val="none" w:sz="0" w:space="0" w:color="auto"/>
        <w:bottom w:val="none" w:sz="0" w:space="0" w:color="auto"/>
        <w:right w:val="none" w:sz="0" w:space="0" w:color="auto"/>
      </w:divBdr>
    </w:div>
    <w:div w:id="1891990916">
      <w:bodyDiv w:val="1"/>
      <w:marLeft w:val="0"/>
      <w:marRight w:val="0"/>
      <w:marTop w:val="0"/>
      <w:marBottom w:val="0"/>
      <w:divBdr>
        <w:top w:val="none" w:sz="0" w:space="0" w:color="auto"/>
        <w:left w:val="none" w:sz="0" w:space="0" w:color="auto"/>
        <w:bottom w:val="none" w:sz="0" w:space="0" w:color="auto"/>
        <w:right w:val="none" w:sz="0" w:space="0" w:color="auto"/>
      </w:divBdr>
    </w:div>
    <w:div w:id="1905070056">
      <w:bodyDiv w:val="1"/>
      <w:marLeft w:val="0"/>
      <w:marRight w:val="0"/>
      <w:marTop w:val="0"/>
      <w:marBottom w:val="0"/>
      <w:divBdr>
        <w:top w:val="none" w:sz="0" w:space="0" w:color="auto"/>
        <w:left w:val="none" w:sz="0" w:space="0" w:color="auto"/>
        <w:bottom w:val="none" w:sz="0" w:space="0" w:color="auto"/>
        <w:right w:val="none" w:sz="0" w:space="0" w:color="auto"/>
      </w:divBdr>
    </w:div>
    <w:div w:id="1957440576">
      <w:bodyDiv w:val="1"/>
      <w:marLeft w:val="0"/>
      <w:marRight w:val="0"/>
      <w:marTop w:val="0"/>
      <w:marBottom w:val="0"/>
      <w:divBdr>
        <w:top w:val="none" w:sz="0" w:space="0" w:color="auto"/>
        <w:left w:val="none" w:sz="0" w:space="0" w:color="auto"/>
        <w:bottom w:val="none" w:sz="0" w:space="0" w:color="auto"/>
        <w:right w:val="none" w:sz="0" w:space="0" w:color="auto"/>
      </w:divBdr>
    </w:div>
    <w:div w:id="1980530289">
      <w:bodyDiv w:val="1"/>
      <w:marLeft w:val="0"/>
      <w:marRight w:val="0"/>
      <w:marTop w:val="0"/>
      <w:marBottom w:val="0"/>
      <w:divBdr>
        <w:top w:val="none" w:sz="0" w:space="0" w:color="auto"/>
        <w:left w:val="none" w:sz="0" w:space="0" w:color="auto"/>
        <w:bottom w:val="none" w:sz="0" w:space="0" w:color="auto"/>
        <w:right w:val="none" w:sz="0" w:space="0" w:color="auto"/>
      </w:divBdr>
    </w:div>
    <w:div w:id="1984387290">
      <w:bodyDiv w:val="1"/>
      <w:marLeft w:val="0"/>
      <w:marRight w:val="0"/>
      <w:marTop w:val="0"/>
      <w:marBottom w:val="0"/>
      <w:divBdr>
        <w:top w:val="none" w:sz="0" w:space="0" w:color="auto"/>
        <w:left w:val="none" w:sz="0" w:space="0" w:color="auto"/>
        <w:bottom w:val="none" w:sz="0" w:space="0" w:color="auto"/>
        <w:right w:val="none" w:sz="0" w:space="0" w:color="auto"/>
      </w:divBdr>
    </w:div>
    <w:div w:id="1984919173">
      <w:bodyDiv w:val="1"/>
      <w:marLeft w:val="0"/>
      <w:marRight w:val="0"/>
      <w:marTop w:val="0"/>
      <w:marBottom w:val="0"/>
      <w:divBdr>
        <w:top w:val="none" w:sz="0" w:space="0" w:color="auto"/>
        <w:left w:val="none" w:sz="0" w:space="0" w:color="auto"/>
        <w:bottom w:val="none" w:sz="0" w:space="0" w:color="auto"/>
        <w:right w:val="none" w:sz="0" w:space="0" w:color="auto"/>
      </w:divBdr>
    </w:div>
    <w:div w:id="2029596203">
      <w:bodyDiv w:val="1"/>
      <w:marLeft w:val="0"/>
      <w:marRight w:val="0"/>
      <w:marTop w:val="0"/>
      <w:marBottom w:val="0"/>
      <w:divBdr>
        <w:top w:val="none" w:sz="0" w:space="0" w:color="auto"/>
        <w:left w:val="none" w:sz="0" w:space="0" w:color="auto"/>
        <w:bottom w:val="none" w:sz="0" w:space="0" w:color="auto"/>
        <w:right w:val="none" w:sz="0" w:space="0" w:color="auto"/>
      </w:divBdr>
    </w:div>
    <w:div w:id="2060666189">
      <w:bodyDiv w:val="1"/>
      <w:marLeft w:val="0"/>
      <w:marRight w:val="0"/>
      <w:marTop w:val="0"/>
      <w:marBottom w:val="0"/>
      <w:divBdr>
        <w:top w:val="none" w:sz="0" w:space="0" w:color="auto"/>
        <w:left w:val="none" w:sz="0" w:space="0" w:color="auto"/>
        <w:bottom w:val="none" w:sz="0" w:space="0" w:color="auto"/>
        <w:right w:val="none" w:sz="0" w:space="0" w:color="auto"/>
      </w:divBdr>
    </w:div>
    <w:div w:id="2071416142">
      <w:bodyDiv w:val="1"/>
      <w:marLeft w:val="0"/>
      <w:marRight w:val="0"/>
      <w:marTop w:val="0"/>
      <w:marBottom w:val="0"/>
      <w:divBdr>
        <w:top w:val="none" w:sz="0" w:space="0" w:color="auto"/>
        <w:left w:val="none" w:sz="0" w:space="0" w:color="auto"/>
        <w:bottom w:val="none" w:sz="0" w:space="0" w:color="auto"/>
        <w:right w:val="none" w:sz="0" w:space="0" w:color="auto"/>
      </w:divBdr>
    </w:div>
    <w:div w:id="2084637797">
      <w:bodyDiv w:val="1"/>
      <w:marLeft w:val="0"/>
      <w:marRight w:val="0"/>
      <w:marTop w:val="0"/>
      <w:marBottom w:val="0"/>
      <w:divBdr>
        <w:top w:val="none" w:sz="0" w:space="0" w:color="auto"/>
        <w:left w:val="none" w:sz="0" w:space="0" w:color="auto"/>
        <w:bottom w:val="none" w:sz="0" w:space="0" w:color="auto"/>
        <w:right w:val="none" w:sz="0" w:space="0" w:color="auto"/>
      </w:divBdr>
    </w:div>
    <w:div w:id="2095082118">
      <w:bodyDiv w:val="1"/>
      <w:marLeft w:val="0"/>
      <w:marRight w:val="0"/>
      <w:marTop w:val="0"/>
      <w:marBottom w:val="0"/>
      <w:divBdr>
        <w:top w:val="none" w:sz="0" w:space="0" w:color="auto"/>
        <w:left w:val="none" w:sz="0" w:space="0" w:color="auto"/>
        <w:bottom w:val="none" w:sz="0" w:space="0" w:color="auto"/>
        <w:right w:val="none" w:sz="0" w:space="0" w:color="auto"/>
      </w:divBdr>
    </w:div>
    <w:div w:id="2108425741">
      <w:bodyDiv w:val="1"/>
      <w:marLeft w:val="0"/>
      <w:marRight w:val="0"/>
      <w:marTop w:val="0"/>
      <w:marBottom w:val="0"/>
      <w:divBdr>
        <w:top w:val="none" w:sz="0" w:space="0" w:color="auto"/>
        <w:left w:val="none" w:sz="0" w:space="0" w:color="auto"/>
        <w:bottom w:val="none" w:sz="0" w:space="0" w:color="auto"/>
        <w:right w:val="none" w:sz="0" w:space="0" w:color="auto"/>
      </w:divBdr>
    </w:div>
    <w:div w:id="2113234564">
      <w:bodyDiv w:val="1"/>
      <w:marLeft w:val="0"/>
      <w:marRight w:val="0"/>
      <w:marTop w:val="0"/>
      <w:marBottom w:val="0"/>
      <w:divBdr>
        <w:top w:val="none" w:sz="0" w:space="0" w:color="auto"/>
        <w:left w:val="none" w:sz="0" w:space="0" w:color="auto"/>
        <w:bottom w:val="none" w:sz="0" w:space="0" w:color="auto"/>
        <w:right w:val="none" w:sz="0" w:space="0" w:color="auto"/>
      </w:divBdr>
    </w:div>
    <w:div w:id="2115468230">
      <w:bodyDiv w:val="1"/>
      <w:marLeft w:val="0"/>
      <w:marRight w:val="0"/>
      <w:marTop w:val="0"/>
      <w:marBottom w:val="0"/>
      <w:divBdr>
        <w:top w:val="none" w:sz="0" w:space="0" w:color="auto"/>
        <w:left w:val="none" w:sz="0" w:space="0" w:color="auto"/>
        <w:bottom w:val="none" w:sz="0" w:space="0" w:color="auto"/>
        <w:right w:val="none" w:sz="0" w:space="0" w:color="auto"/>
      </w:divBdr>
    </w:div>
    <w:div w:id="2135057495">
      <w:bodyDiv w:val="1"/>
      <w:marLeft w:val="0"/>
      <w:marRight w:val="0"/>
      <w:marTop w:val="0"/>
      <w:marBottom w:val="0"/>
      <w:divBdr>
        <w:top w:val="none" w:sz="0" w:space="0" w:color="auto"/>
        <w:left w:val="none" w:sz="0" w:space="0" w:color="auto"/>
        <w:bottom w:val="none" w:sz="0" w:space="0" w:color="auto"/>
        <w:right w:val="none" w:sz="0" w:space="0" w:color="auto"/>
      </w:divBdr>
    </w:div>
    <w:div w:id="21419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A2A717B9A16FA4EA4772A231C19F95E" ma:contentTypeVersion="31" ma:contentTypeDescription="A content type to manage public (operations) IDB documents" ma:contentTypeScope="" ma:versionID="0a4d4bf0bc638ca9cc26f83f83ad4dae">
  <xsd:schema xmlns:xsd="http://www.w3.org/2001/XMLSchema" xmlns:xs="http://www.w3.org/2001/XMLSchema" xmlns:p="http://schemas.microsoft.com/office/2006/metadata/properties" xmlns:ns2="cdc7663a-08f0-4737-9e8c-148ce897a09c" targetNamespace="http://schemas.microsoft.com/office/2006/metadata/properties" ma:root="true" ma:fieldsID="faa64673523dd73fea515b2aea494cb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28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IFD/FMM</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Emilio Pineda</Other_x0020_Author>
    <Migration_x0020_Info xmlns="cdc7663a-08f0-4737-9e8c-148ce897a09c" xsi:nil="true"/>
    <Approval_x0020_Number xmlns="cdc7663a-08f0-4737-9e8c-148ce897a09c" xsi:nil="true"/>
    <Phase xmlns="cdc7663a-08f0-4737-9e8c-148ce897a09c">ACTIVE</Phase>
    <Document_x0020_Author xmlns="cdc7663a-08f0-4737-9e8c-148ce897a09c">Canillas Gomez, Mariana Belen</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2a848641-6d37-4d5e-b2b0-f391eeec3133</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228</Value>
      <Value>4</Value>
      <Value>36</Value>
      <Value>8</Value>
      <Value>5</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AR-L1282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R0002076403</Record_x0020_Number>
    <_dlc_DocId xmlns="cdc7663a-08f0-4737-9e8c-148ce897a09c">EZSHARE-352664517-55</_dlc_DocId>
    <_dlc_DocIdUrl xmlns="cdc7663a-08f0-4737-9e8c-148ce897a09c">
      <Url>https://idbg.sharepoint.com/teams/EZ-AR-LON/AR-L1282/_layouts/15/DocIdRedir.aspx?ID=EZSHARE-352664517-55</Url>
      <Description>EZSHARE-352664517-55</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45A5B197-9B5A-4052-8853-97052166CA38}"/>
</file>

<file path=customXml/itemProps2.xml><?xml version="1.0" encoding="utf-8"?>
<ds:datastoreItem xmlns:ds="http://schemas.openxmlformats.org/officeDocument/2006/customXml" ds:itemID="{A36A3281-FA4A-432B-AAB1-9CFF9D2073AF}"/>
</file>

<file path=customXml/itemProps3.xml><?xml version="1.0" encoding="utf-8"?>
<ds:datastoreItem xmlns:ds="http://schemas.openxmlformats.org/officeDocument/2006/customXml" ds:itemID="{62A66949-72CE-4E2D-A2D1-757DF1BDC6F3}"/>
</file>

<file path=customXml/itemProps4.xml><?xml version="1.0" encoding="utf-8"?>
<ds:datastoreItem xmlns:ds="http://schemas.openxmlformats.org/officeDocument/2006/customXml" ds:itemID="{51A62AC5-449A-486D-9E5E-43918503DA8A}"/>
</file>

<file path=customXml/itemProps5.xml><?xml version="1.0" encoding="utf-8"?>
<ds:datastoreItem xmlns:ds="http://schemas.openxmlformats.org/officeDocument/2006/customXml" ds:itemID="{AF2B8A25-D910-4C7F-AE97-BBC6A1D1CBD3}"/>
</file>

<file path=customXml/itemProps6.xml><?xml version="1.0" encoding="utf-8"?>
<ds:datastoreItem xmlns:ds="http://schemas.openxmlformats.org/officeDocument/2006/customXml" ds:itemID="{5DA239ED-3EE9-4D0E-9F01-9D834C3E6F41}"/>
</file>

<file path=docProps/app.xml><?xml version="1.0" encoding="utf-8"?>
<Properties xmlns="http://schemas.openxmlformats.org/officeDocument/2006/extended-properties" xmlns:vt="http://schemas.openxmlformats.org/officeDocument/2006/docPropsVTypes">
  <Template>Normal.dotm</Template>
  <TotalTime>0</TotalTime>
  <Pages>29</Pages>
  <Words>8274</Words>
  <Characters>45507</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Canillas Gomez, Mariana Belen</cp:lastModifiedBy>
  <cp:revision>2</cp:revision>
  <dcterms:created xsi:type="dcterms:W3CDTF">2018-02-28T19:24:00Z</dcterms:created>
  <dcterms:modified xsi:type="dcterms:W3CDTF">2018-02-28T19:34:00Z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8;#Monitoring and Reporting|df3c2aa1-d63e-41aa-b1f5-bb15dee691ca</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228;#REFORM / MODERNIZATION OF THE STATE|2a848641-6d37-4d5e-b2b0-f391eeec3133</vt:lpwstr>
  </property>
  <property fmtid="{D5CDD505-2E9C-101B-9397-08002B2CF9AE}" pid="8" name="Fund IDB">
    <vt:lpwstr>4;#ORC|c028a4b2-ad8b-4cf4-9cac-a2ae6a778e23</vt:lpwstr>
  </property>
  <property fmtid="{D5CDD505-2E9C-101B-9397-08002B2CF9AE}" pid="9" name="Country">
    <vt:lpwstr>5;#Argentina|eb1b705c-195f-4c3b-9661-b201f2fee3c5</vt:lpwstr>
  </property>
  <property fmtid="{D5CDD505-2E9C-101B-9397-08002B2CF9AE}" pid="10" name="Sector IDB">
    <vt:lpwstr>36;#REFORM / MODERNIZATION OF THE STATE|c8fda4a7-691a-4c65-b227-9825197b5cd2</vt:lpwstr>
  </property>
  <property fmtid="{D5CDD505-2E9C-101B-9397-08002B2CF9AE}" pid="11" name="_dlc_DocIdItemGuid">
    <vt:lpwstr>3afb8abd-137f-4215-8c8c-d247785b8085</vt:lpwstr>
  </property>
  <property fmtid="{D5CDD505-2E9C-101B-9397-08002B2CF9AE}" pid="12" name="Disclosure Activity">
    <vt:lpwstr>Loan Proposal</vt:lpwstr>
  </property>
  <property fmtid="{D5CDD505-2E9C-101B-9397-08002B2CF9AE}" pid="13" name="ContentTypeId">
    <vt:lpwstr>0x0101001A458A224826124E8B45B1D613300CFC006A2A717B9A16FA4EA4772A231C19F95E</vt:lpwstr>
  </property>
</Properties>
</file>