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39820514"/>
    <w:p w14:paraId="150C2FB2" w14:textId="77777777" w:rsidR="00A55FB1" w:rsidRPr="00EA7B23" w:rsidRDefault="00A55FB1" w:rsidP="007C2D0B">
      <w:pPr>
        <w:spacing w:line="240" w:lineRule="auto"/>
        <w:ind w:left="90"/>
        <w:jc w:val="both"/>
        <w:rPr>
          <w:sz w:val="20"/>
          <w:lang w:val="fr-CA"/>
        </w:rPr>
      </w:pPr>
      <w:r w:rsidRPr="00EA7B23">
        <w:rPr>
          <w:noProof/>
        </w:rPr>
        <mc:AlternateContent>
          <mc:Choice Requires="wpg">
            <w:drawing>
              <wp:anchor distT="0" distB="0" distL="114300" distR="114300" simplePos="0" relativeHeight="251656192" behindDoc="0" locked="0" layoutInCell="1" allowOverlap="1" wp14:anchorId="3BCB1C61" wp14:editId="7A0C991D">
                <wp:simplePos x="0" y="0"/>
                <wp:positionH relativeFrom="page">
                  <wp:posOffset>381663</wp:posOffset>
                </wp:positionH>
                <wp:positionV relativeFrom="page">
                  <wp:posOffset>445273</wp:posOffset>
                </wp:positionV>
                <wp:extent cx="7095490" cy="6553200"/>
                <wp:effectExtent l="0" t="0" r="10160" b="1905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6553200"/>
                          <a:chOff x="600" y="713"/>
                          <a:chExt cx="11174" cy="10320"/>
                        </a:xfrm>
                      </wpg:grpSpPr>
                      <wpg:grpSp>
                        <wpg:cNvPr id="31" name="Group 83"/>
                        <wpg:cNvGrpSpPr>
                          <a:grpSpLocks/>
                        </wpg:cNvGrpSpPr>
                        <wpg:grpSpPr bwMode="auto">
                          <a:xfrm>
                            <a:off x="600" y="713"/>
                            <a:ext cx="2137" cy="1372"/>
                            <a:chOff x="600" y="713"/>
                            <a:chExt cx="2137" cy="1372"/>
                          </a:xfrm>
                        </wpg:grpSpPr>
                        <wps:wsp>
                          <wps:cNvPr id="32" name="Freeform 84"/>
                          <wps:cNvSpPr>
                            <a:spLocks/>
                          </wps:cNvSpPr>
                          <wps:spPr bwMode="auto">
                            <a:xfrm>
                              <a:off x="600" y="713"/>
                              <a:ext cx="2137" cy="1372"/>
                            </a:xfrm>
                            <a:custGeom>
                              <a:avLst/>
                              <a:gdLst>
                                <a:gd name="T0" fmla="+- 0 2737 600"/>
                                <a:gd name="T1" fmla="*/ T0 w 2137"/>
                                <a:gd name="T2" fmla="+- 0 713 713"/>
                                <a:gd name="T3" fmla="*/ 713 h 1372"/>
                                <a:gd name="T4" fmla="+- 0 600 600"/>
                                <a:gd name="T5" fmla="*/ T4 w 2137"/>
                                <a:gd name="T6" fmla="+- 0 713 713"/>
                                <a:gd name="T7" fmla="*/ 713 h 1372"/>
                                <a:gd name="T8" fmla="+- 0 600 600"/>
                                <a:gd name="T9" fmla="*/ T8 w 2137"/>
                                <a:gd name="T10" fmla="+- 0 2084 713"/>
                                <a:gd name="T11" fmla="*/ 2084 h 1372"/>
                                <a:gd name="T12" fmla="+- 0 2737 600"/>
                                <a:gd name="T13" fmla="*/ T12 w 2137"/>
                                <a:gd name="T14" fmla="+- 0 2084 713"/>
                                <a:gd name="T15" fmla="*/ 2084 h 1372"/>
                                <a:gd name="T16" fmla="+- 0 2737 600"/>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81"/>
                        <wpg:cNvGrpSpPr>
                          <a:grpSpLocks/>
                        </wpg:cNvGrpSpPr>
                        <wpg:grpSpPr bwMode="auto">
                          <a:xfrm>
                            <a:off x="2857" y="713"/>
                            <a:ext cx="2137" cy="1372"/>
                            <a:chOff x="2857" y="713"/>
                            <a:chExt cx="2137" cy="1372"/>
                          </a:xfrm>
                        </wpg:grpSpPr>
                        <wps:wsp>
                          <wps:cNvPr id="34" name="Freeform 82"/>
                          <wps:cNvSpPr>
                            <a:spLocks/>
                          </wps:cNvSpPr>
                          <wps:spPr bwMode="auto">
                            <a:xfrm>
                              <a:off x="2857" y="713"/>
                              <a:ext cx="2137" cy="1372"/>
                            </a:xfrm>
                            <a:custGeom>
                              <a:avLst/>
                              <a:gdLst>
                                <a:gd name="T0" fmla="+- 0 4994 2857"/>
                                <a:gd name="T1" fmla="*/ T0 w 2137"/>
                                <a:gd name="T2" fmla="+- 0 713 713"/>
                                <a:gd name="T3" fmla="*/ 713 h 1372"/>
                                <a:gd name="T4" fmla="+- 0 2857 2857"/>
                                <a:gd name="T5" fmla="*/ T4 w 2137"/>
                                <a:gd name="T6" fmla="+- 0 713 713"/>
                                <a:gd name="T7" fmla="*/ 713 h 1372"/>
                                <a:gd name="T8" fmla="+- 0 2857 2857"/>
                                <a:gd name="T9" fmla="*/ T8 w 2137"/>
                                <a:gd name="T10" fmla="+- 0 2084 713"/>
                                <a:gd name="T11" fmla="*/ 2084 h 1372"/>
                                <a:gd name="T12" fmla="+- 0 4994 2857"/>
                                <a:gd name="T13" fmla="*/ T12 w 2137"/>
                                <a:gd name="T14" fmla="+- 0 2084 713"/>
                                <a:gd name="T15" fmla="*/ 2084 h 1372"/>
                                <a:gd name="T16" fmla="+- 0 4994 2857"/>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9"/>
                        <wpg:cNvGrpSpPr>
                          <a:grpSpLocks/>
                        </wpg:cNvGrpSpPr>
                        <wpg:grpSpPr bwMode="auto">
                          <a:xfrm>
                            <a:off x="5118" y="713"/>
                            <a:ext cx="2137" cy="1372"/>
                            <a:chOff x="5118" y="713"/>
                            <a:chExt cx="2137" cy="1372"/>
                          </a:xfrm>
                        </wpg:grpSpPr>
                        <wps:wsp>
                          <wps:cNvPr id="36" name="Freeform 80"/>
                          <wps:cNvSpPr>
                            <a:spLocks/>
                          </wps:cNvSpPr>
                          <wps:spPr bwMode="auto">
                            <a:xfrm>
                              <a:off x="5118" y="713"/>
                              <a:ext cx="2137" cy="1372"/>
                            </a:xfrm>
                            <a:custGeom>
                              <a:avLst/>
                              <a:gdLst>
                                <a:gd name="T0" fmla="+- 0 7255 5118"/>
                                <a:gd name="T1" fmla="*/ T0 w 2137"/>
                                <a:gd name="T2" fmla="+- 0 713 713"/>
                                <a:gd name="T3" fmla="*/ 713 h 1372"/>
                                <a:gd name="T4" fmla="+- 0 5118 5118"/>
                                <a:gd name="T5" fmla="*/ T4 w 2137"/>
                                <a:gd name="T6" fmla="+- 0 713 713"/>
                                <a:gd name="T7" fmla="*/ 713 h 1372"/>
                                <a:gd name="T8" fmla="+- 0 5118 5118"/>
                                <a:gd name="T9" fmla="*/ T8 w 2137"/>
                                <a:gd name="T10" fmla="+- 0 2084 713"/>
                                <a:gd name="T11" fmla="*/ 2084 h 1372"/>
                                <a:gd name="T12" fmla="+- 0 7255 5118"/>
                                <a:gd name="T13" fmla="*/ T12 w 2137"/>
                                <a:gd name="T14" fmla="+- 0 2084 713"/>
                                <a:gd name="T15" fmla="*/ 2084 h 1372"/>
                                <a:gd name="T16" fmla="+- 0 7255 5118"/>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77"/>
                        <wpg:cNvGrpSpPr>
                          <a:grpSpLocks/>
                        </wpg:cNvGrpSpPr>
                        <wpg:grpSpPr bwMode="auto">
                          <a:xfrm>
                            <a:off x="7378" y="713"/>
                            <a:ext cx="2137" cy="1372"/>
                            <a:chOff x="7378" y="713"/>
                            <a:chExt cx="2137" cy="1372"/>
                          </a:xfrm>
                        </wpg:grpSpPr>
                        <wps:wsp>
                          <wps:cNvPr id="38" name="Freeform 78"/>
                          <wps:cNvSpPr>
                            <a:spLocks/>
                          </wps:cNvSpPr>
                          <wps:spPr bwMode="auto">
                            <a:xfrm>
                              <a:off x="7378" y="713"/>
                              <a:ext cx="2137" cy="1372"/>
                            </a:xfrm>
                            <a:custGeom>
                              <a:avLst/>
                              <a:gdLst>
                                <a:gd name="T0" fmla="+- 0 9515 7378"/>
                                <a:gd name="T1" fmla="*/ T0 w 2137"/>
                                <a:gd name="T2" fmla="+- 0 713 713"/>
                                <a:gd name="T3" fmla="*/ 713 h 1372"/>
                                <a:gd name="T4" fmla="+- 0 7378 7378"/>
                                <a:gd name="T5" fmla="*/ T4 w 2137"/>
                                <a:gd name="T6" fmla="+- 0 713 713"/>
                                <a:gd name="T7" fmla="*/ 713 h 1372"/>
                                <a:gd name="T8" fmla="+- 0 7378 7378"/>
                                <a:gd name="T9" fmla="*/ T8 w 2137"/>
                                <a:gd name="T10" fmla="+- 0 2084 713"/>
                                <a:gd name="T11" fmla="*/ 2084 h 1372"/>
                                <a:gd name="T12" fmla="+- 0 9515 7378"/>
                                <a:gd name="T13" fmla="*/ T12 w 2137"/>
                                <a:gd name="T14" fmla="+- 0 2084 713"/>
                                <a:gd name="T15" fmla="*/ 2084 h 1372"/>
                                <a:gd name="T16" fmla="+- 0 9515 7378"/>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75"/>
                        <wpg:cNvGrpSpPr>
                          <a:grpSpLocks/>
                        </wpg:cNvGrpSpPr>
                        <wpg:grpSpPr bwMode="auto">
                          <a:xfrm>
                            <a:off x="9637" y="713"/>
                            <a:ext cx="2137" cy="1372"/>
                            <a:chOff x="9637" y="713"/>
                            <a:chExt cx="2137" cy="1372"/>
                          </a:xfrm>
                        </wpg:grpSpPr>
                        <wps:wsp>
                          <wps:cNvPr id="40" name="Freeform 76"/>
                          <wps:cNvSpPr>
                            <a:spLocks/>
                          </wps:cNvSpPr>
                          <wps:spPr bwMode="auto">
                            <a:xfrm>
                              <a:off x="9637" y="713"/>
                              <a:ext cx="2137" cy="1372"/>
                            </a:xfrm>
                            <a:custGeom>
                              <a:avLst/>
                              <a:gdLst>
                                <a:gd name="T0" fmla="+- 0 11774 9637"/>
                                <a:gd name="T1" fmla="*/ T0 w 2137"/>
                                <a:gd name="T2" fmla="+- 0 713 713"/>
                                <a:gd name="T3" fmla="*/ 713 h 1372"/>
                                <a:gd name="T4" fmla="+- 0 9637 9637"/>
                                <a:gd name="T5" fmla="*/ T4 w 2137"/>
                                <a:gd name="T6" fmla="+- 0 713 713"/>
                                <a:gd name="T7" fmla="*/ 713 h 1372"/>
                                <a:gd name="T8" fmla="+- 0 9637 9637"/>
                                <a:gd name="T9" fmla="*/ T8 w 2137"/>
                                <a:gd name="T10" fmla="+- 0 2084 713"/>
                                <a:gd name="T11" fmla="*/ 2084 h 1372"/>
                                <a:gd name="T12" fmla="+- 0 11774 9637"/>
                                <a:gd name="T13" fmla="*/ T12 w 2137"/>
                                <a:gd name="T14" fmla="+- 0 2084 713"/>
                                <a:gd name="T15" fmla="*/ 2084 h 1372"/>
                                <a:gd name="T16" fmla="+- 0 11774 9637"/>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3"/>
                        <wpg:cNvGrpSpPr>
                          <a:grpSpLocks/>
                        </wpg:cNvGrpSpPr>
                        <wpg:grpSpPr bwMode="auto">
                          <a:xfrm>
                            <a:off x="600" y="2204"/>
                            <a:ext cx="2137" cy="1370"/>
                            <a:chOff x="600" y="2204"/>
                            <a:chExt cx="2137" cy="1370"/>
                          </a:xfrm>
                        </wpg:grpSpPr>
                        <wps:wsp>
                          <wps:cNvPr id="42" name="Freeform 74"/>
                          <wps:cNvSpPr>
                            <a:spLocks/>
                          </wps:cNvSpPr>
                          <wps:spPr bwMode="auto">
                            <a:xfrm>
                              <a:off x="600" y="2204"/>
                              <a:ext cx="2137" cy="1370"/>
                            </a:xfrm>
                            <a:custGeom>
                              <a:avLst/>
                              <a:gdLst>
                                <a:gd name="T0" fmla="+- 0 2737 600"/>
                                <a:gd name="T1" fmla="*/ T0 w 2137"/>
                                <a:gd name="T2" fmla="+- 0 2204 2204"/>
                                <a:gd name="T3" fmla="*/ 2204 h 1370"/>
                                <a:gd name="T4" fmla="+- 0 600 600"/>
                                <a:gd name="T5" fmla="*/ T4 w 2137"/>
                                <a:gd name="T6" fmla="+- 0 2204 2204"/>
                                <a:gd name="T7" fmla="*/ 2204 h 1370"/>
                                <a:gd name="T8" fmla="+- 0 600 600"/>
                                <a:gd name="T9" fmla="*/ T8 w 2137"/>
                                <a:gd name="T10" fmla="+- 0 3575 2204"/>
                                <a:gd name="T11" fmla="*/ 3575 h 1370"/>
                                <a:gd name="T12" fmla="+- 0 2737 600"/>
                                <a:gd name="T13" fmla="*/ T12 w 2137"/>
                                <a:gd name="T14" fmla="+- 0 3575 2204"/>
                                <a:gd name="T15" fmla="*/ 3575 h 1370"/>
                                <a:gd name="T16" fmla="+- 0 2737 600"/>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71"/>
                        <wpg:cNvGrpSpPr>
                          <a:grpSpLocks/>
                        </wpg:cNvGrpSpPr>
                        <wpg:grpSpPr bwMode="auto">
                          <a:xfrm>
                            <a:off x="2857" y="2204"/>
                            <a:ext cx="2137" cy="1370"/>
                            <a:chOff x="2857" y="2204"/>
                            <a:chExt cx="2137" cy="1370"/>
                          </a:xfrm>
                        </wpg:grpSpPr>
                        <wps:wsp>
                          <wps:cNvPr id="44" name="Freeform 72"/>
                          <wps:cNvSpPr>
                            <a:spLocks/>
                          </wps:cNvSpPr>
                          <wps:spPr bwMode="auto">
                            <a:xfrm>
                              <a:off x="2857" y="2204"/>
                              <a:ext cx="2137" cy="1370"/>
                            </a:xfrm>
                            <a:custGeom>
                              <a:avLst/>
                              <a:gdLst>
                                <a:gd name="T0" fmla="+- 0 4994 2857"/>
                                <a:gd name="T1" fmla="*/ T0 w 2137"/>
                                <a:gd name="T2" fmla="+- 0 2204 2204"/>
                                <a:gd name="T3" fmla="*/ 2204 h 1370"/>
                                <a:gd name="T4" fmla="+- 0 2857 2857"/>
                                <a:gd name="T5" fmla="*/ T4 w 2137"/>
                                <a:gd name="T6" fmla="+- 0 2204 2204"/>
                                <a:gd name="T7" fmla="*/ 2204 h 1370"/>
                                <a:gd name="T8" fmla="+- 0 2857 2857"/>
                                <a:gd name="T9" fmla="*/ T8 w 2137"/>
                                <a:gd name="T10" fmla="+- 0 3575 2204"/>
                                <a:gd name="T11" fmla="*/ 3575 h 1370"/>
                                <a:gd name="T12" fmla="+- 0 4994 2857"/>
                                <a:gd name="T13" fmla="*/ T12 w 2137"/>
                                <a:gd name="T14" fmla="+- 0 3575 2204"/>
                                <a:gd name="T15" fmla="*/ 3575 h 1370"/>
                                <a:gd name="T16" fmla="+- 0 4994 2857"/>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9"/>
                        <wpg:cNvGrpSpPr>
                          <a:grpSpLocks/>
                        </wpg:cNvGrpSpPr>
                        <wpg:grpSpPr bwMode="auto">
                          <a:xfrm>
                            <a:off x="5118" y="2204"/>
                            <a:ext cx="2137" cy="1370"/>
                            <a:chOff x="5118" y="2204"/>
                            <a:chExt cx="2137" cy="1370"/>
                          </a:xfrm>
                        </wpg:grpSpPr>
                        <wps:wsp>
                          <wps:cNvPr id="46" name="Freeform 70"/>
                          <wps:cNvSpPr>
                            <a:spLocks/>
                          </wps:cNvSpPr>
                          <wps:spPr bwMode="auto">
                            <a:xfrm>
                              <a:off x="5118" y="2204"/>
                              <a:ext cx="2137" cy="1370"/>
                            </a:xfrm>
                            <a:custGeom>
                              <a:avLst/>
                              <a:gdLst>
                                <a:gd name="T0" fmla="+- 0 7255 5118"/>
                                <a:gd name="T1" fmla="*/ T0 w 2137"/>
                                <a:gd name="T2" fmla="+- 0 2204 2204"/>
                                <a:gd name="T3" fmla="*/ 2204 h 1370"/>
                                <a:gd name="T4" fmla="+- 0 5118 5118"/>
                                <a:gd name="T5" fmla="*/ T4 w 2137"/>
                                <a:gd name="T6" fmla="+- 0 2204 2204"/>
                                <a:gd name="T7" fmla="*/ 2204 h 1370"/>
                                <a:gd name="T8" fmla="+- 0 5118 5118"/>
                                <a:gd name="T9" fmla="*/ T8 w 2137"/>
                                <a:gd name="T10" fmla="+- 0 3575 2204"/>
                                <a:gd name="T11" fmla="*/ 3575 h 1370"/>
                                <a:gd name="T12" fmla="+- 0 7255 5118"/>
                                <a:gd name="T13" fmla="*/ T12 w 2137"/>
                                <a:gd name="T14" fmla="+- 0 3575 2204"/>
                                <a:gd name="T15" fmla="*/ 3575 h 1370"/>
                                <a:gd name="T16" fmla="+- 0 7255 5118"/>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7"/>
                        <wpg:cNvGrpSpPr>
                          <a:grpSpLocks/>
                        </wpg:cNvGrpSpPr>
                        <wpg:grpSpPr bwMode="auto">
                          <a:xfrm>
                            <a:off x="7378" y="2204"/>
                            <a:ext cx="2137" cy="1370"/>
                            <a:chOff x="7378" y="2204"/>
                            <a:chExt cx="2137" cy="1370"/>
                          </a:xfrm>
                        </wpg:grpSpPr>
                        <wps:wsp>
                          <wps:cNvPr id="48" name="Freeform 68"/>
                          <wps:cNvSpPr>
                            <a:spLocks/>
                          </wps:cNvSpPr>
                          <wps:spPr bwMode="auto">
                            <a:xfrm>
                              <a:off x="7378" y="2204"/>
                              <a:ext cx="2137" cy="1370"/>
                            </a:xfrm>
                            <a:custGeom>
                              <a:avLst/>
                              <a:gdLst>
                                <a:gd name="T0" fmla="+- 0 9515 7378"/>
                                <a:gd name="T1" fmla="*/ T0 w 2137"/>
                                <a:gd name="T2" fmla="+- 0 2204 2204"/>
                                <a:gd name="T3" fmla="*/ 2204 h 1370"/>
                                <a:gd name="T4" fmla="+- 0 7378 7378"/>
                                <a:gd name="T5" fmla="*/ T4 w 2137"/>
                                <a:gd name="T6" fmla="+- 0 2204 2204"/>
                                <a:gd name="T7" fmla="*/ 2204 h 1370"/>
                                <a:gd name="T8" fmla="+- 0 7378 7378"/>
                                <a:gd name="T9" fmla="*/ T8 w 2137"/>
                                <a:gd name="T10" fmla="+- 0 3575 2204"/>
                                <a:gd name="T11" fmla="*/ 3575 h 1370"/>
                                <a:gd name="T12" fmla="+- 0 9515 7378"/>
                                <a:gd name="T13" fmla="*/ T12 w 2137"/>
                                <a:gd name="T14" fmla="+- 0 3575 2204"/>
                                <a:gd name="T15" fmla="*/ 3575 h 1370"/>
                                <a:gd name="T16" fmla="+- 0 9515 7378"/>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5"/>
                        <wpg:cNvGrpSpPr>
                          <a:grpSpLocks/>
                        </wpg:cNvGrpSpPr>
                        <wpg:grpSpPr bwMode="auto">
                          <a:xfrm>
                            <a:off x="9637" y="2204"/>
                            <a:ext cx="2137" cy="1370"/>
                            <a:chOff x="9637" y="2204"/>
                            <a:chExt cx="2137" cy="1370"/>
                          </a:xfrm>
                        </wpg:grpSpPr>
                        <wps:wsp>
                          <wps:cNvPr id="50" name="Freeform 66"/>
                          <wps:cNvSpPr>
                            <a:spLocks/>
                          </wps:cNvSpPr>
                          <wps:spPr bwMode="auto">
                            <a:xfrm>
                              <a:off x="9637" y="2204"/>
                              <a:ext cx="2137" cy="1370"/>
                            </a:xfrm>
                            <a:custGeom>
                              <a:avLst/>
                              <a:gdLst>
                                <a:gd name="T0" fmla="+- 0 11774 9637"/>
                                <a:gd name="T1" fmla="*/ T0 w 2137"/>
                                <a:gd name="T2" fmla="+- 0 2204 2204"/>
                                <a:gd name="T3" fmla="*/ 2204 h 1370"/>
                                <a:gd name="T4" fmla="+- 0 9637 9637"/>
                                <a:gd name="T5" fmla="*/ T4 w 2137"/>
                                <a:gd name="T6" fmla="+- 0 2204 2204"/>
                                <a:gd name="T7" fmla="*/ 2204 h 1370"/>
                                <a:gd name="T8" fmla="+- 0 9637 9637"/>
                                <a:gd name="T9" fmla="*/ T8 w 2137"/>
                                <a:gd name="T10" fmla="+- 0 3575 2204"/>
                                <a:gd name="T11" fmla="*/ 3575 h 1370"/>
                                <a:gd name="T12" fmla="+- 0 11774 9637"/>
                                <a:gd name="T13" fmla="*/ T12 w 2137"/>
                                <a:gd name="T14" fmla="+- 0 3575 2204"/>
                                <a:gd name="T15" fmla="*/ 3575 h 1370"/>
                                <a:gd name="T16" fmla="+- 0 11774 9637"/>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3"/>
                        <wpg:cNvGrpSpPr>
                          <a:grpSpLocks/>
                        </wpg:cNvGrpSpPr>
                        <wpg:grpSpPr bwMode="auto">
                          <a:xfrm>
                            <a:off x="600" y="3695"/>
                            <a:ext cx="2137" cy="1373"/>
                            <a:chOff x="600" y="3695"/>
                            <a:chExt cx="2137" cy="1373"/>
                          </a:xfrm>
                        </wpg:grpSpPr>
                        <wps:wsp>
                          <wps:cNvPr id="52" name="Freeform 64"/>
                          <wps:cNvSpPr>
                            <a:spLocks/>
                          </wps:cNvSpPr>
                          <wps:spPr bwMode="auto">
                            <a:xfrm>
                              <a:off x="600" y="3695"/>
                              <a:ext cx="2137" cy="1373"/>
                            </a:xfrm>
                            <a:custGeom>
                              <a:avLst/>
                              <a:gdLst>
                                <a:gd name="T0" fmla="+- 0 2737 600"/>
                                <a:gd name="T1" fmla="*/ T0 w 2137"/>
                                <a:gd name="T2" fmla="+- 0 3695 3695"/>
                                <a:gd name="T3" fmla="*/ 3695 h 1373"/>
                                <a:gd name="T4" fmla="+- 0 600 600"/>
                                <a:gd name="T5" fmla="*/ T4 w 2137"/>
                                <a:gd name="T6" fmla="+- 0 3695 3695"/>
                                <a:gd name="T7" fmla="*/ 3695 h 1373"/>
                                <a:gd name="T8" fmla="+- 0 600 600"/>
                                <a:gd name="T9" fmla="*/ T8 w 2137"/>
                                <a:gd name="T10" fmla="+- 0 5068 3695"/>
                                <a:gd name="T11" fmla="*/ 5068 h 1373"/>
                                <a:gd name="T12" fmla="+- 0 2737 600"/>
                                <a:gd name="T13" fmla="*/ T12 w 2137"/>
                                <a:gd name="T14" fmla="+- 0 5068 3695"/>
                                <a:gd name="T15" fmla="*/ 5068 h 1373"/>
                                <a:gd name="T16" fmla="+- 0 2737 600"/>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1"/>
                        <wpg:cNvGrpSpPr>
                          <a:grpSpLocks/>
                        </wpg:cNvGrpSpPr>
                        <wpg:grpSpPr bwMode="auto">
                          <a:xfrm>
                            <a:off x="2857" y="3695"/>
                            <a:ext cx="2137" cy="1373"/>
                            <a:chOff x="2857" y="3695"/>
                            <a:chExt cx="2137" cy="1373"/>
                          </a:xfrm>
                        </wpg:grpSpPr>
                        <wps:wsp>
                          <wps:cNvPr id="54" name="Freeform 62"/>
                          <wps:cNvSpPr>
                            <a:spLocks/>
                          </wps:cNvSpPr>
                          <wps:spPr bwMode="auto">
                            <a:xfrm>
                              <a:off x="2857" y="3695"/>
                              <a:ext cx="2137" cy="1373"/>
                            </a:xfrm>
                            <a:custGeom>
                              <a:avLst/>
                              <a:gdLst>
                                <a:gd name="T0" fmla="+- 0 4994 2857"/>
                                <a:gd name="T1" fmla="*/ T0 w 2137"/>
                                <a:gd name="T2" fmla="+- 0 3695 3695"/>
                                <a:gd name="T3" fmla="*/ 3695 h 1373"/>
                                <a:gd name="T4" fmla="+- 0 2857 2857"/>
                                <a:gd name="T5" fmla="*/ T4 w 2137"/>
                                <a:gd name="T6" fmla="+- 0 3695 3695"/>
                                <a:gd name="T7" fmla="*/ 3695 h 1373"/>
                                <a:gd name="T8" fmla="+- 0 2857 2857"/>
                                <a:gd name="T9" fmla="*/ T8 w 2137"/>
                                <a:gd name="T10" fmla="+- 0 5068 3695"/>
                                <a:gd name="T11" fmla="*/ 5068 h 1373"/>
                                <a:gd name="T12" fmla="+- 0 4994 2857"/>
                                <a:gd name="T13" fmla="*/ T12 w 2137"/>
                                <a:gd name="T14" fmla="+- 0 5068 3695"/>
                                <a:gd name="T15" fmla="*/ 5068 h 1373"/>
                                <a:gd name="T16" fmla="+- 0 4994 2857"/>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9"/>
                        <wpg:cNvGrpSpPr>
                          <a:grpSpLocks/>
                        </wpg:cNvGrpSpPr>
                        <wpg:grpSpPr bwMode="auto">
                          <a:xfrm>
                            <a:off x="5118" y="3695"/>
                            <a:ext cx="2137" cy="1373"/>
                            <a:chOff x="5118" y="3695"/>
                            <a:chExt cx="2137" cy="1373"/>
                          </a:xfrm>
                        </wpg:grpSpPr>
                        <wps:wsp>
                          <wps:cNvPr id="56" name="Freeform 60"/>
                          <wps:cNvSpPr>
                            <a:spLocks/>
                          </wps:cNvSpPr>
                          <wps:spPr bwMode="auto">
                            <a:xfrm>
                              <a:off x="5118" y="3695"/>
                              <a:ext cx="2137" cy="1373"/>
                            </a:xfrm>
                            <a:custGeom>
                              <a:avLst/>
                              <a:gdLst>
                                <a:gd name="T0" fmla="+- 0 7255 5118"/>
                                <a:gd name="T1" fmla="*/ T0 w 2137"/>
                                <a:gd name="T2" fmla="+- 0 3695 3695"/>
                                <a:gd name="T3" fmla="*/ 3695 h 1373"/>
                                <a:gd name="T4" fmla="+- 0 5118 5118"/>
                                <a:gd name="T5" fmla="*/ T4 w 2137"/>
                                <a:gd name="T6" fmla="+- 0 3695 3695"/>
                                <a:gd name="T7" fmla="*/ 3695 h 1373"/>
                                <a:gd name="T8" fmla="+- 0 5118 5118"/>
                                <a:gd name="T9" fmla="*/ T8 w 2137"/>
                                <a:gd name="T10" fmla="+- 0 5068 3695"/>
                                <a:gd name="T11" fmla="*/ 5068 h 1373"/>
                                <a:gd name="T12" fmla="+- 0 7255 5118"/>
                                <a:gd name="T13" fmla="*/ T12 w 2137"/>
                                <a:gd name="T14" fmla="+- 0 5068 3695"/>
                                <a:gd name="T15" fmla="*/ 5068 h 1373"/>
                                <a:gd name="T16" fmla="+- 0 7255 5118"/>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7378" y="3695"/>
                            <a:ext cx="2137" cy="1373"/>
                            <a:chOff x="7378" y="3695"/>
                            <a:chExt cx="2137" cy="1373"/>
                          </a:xfrm>
                        </wpg:grpSpPr>
                        <wps:wsp>
                          <wps:cNvPr id="58" name="Freeform 58"/>
                          <wps:cNvSpPr>
                            <a:spLocks/>
                          </wps:cNvSpPr>
                          <wps:spPr bwMode="auto">
                            <a:xfrm>
                              <a:off x="7378" y="3695"/>
                              <a:ext cx="2137" cy="1373"/>
                            </a:xfrm>
                            <a:custGeom>
                              <a:avLst/>
                              <a:gdLst>
                                <a:gd name="T0" fmla="+- 0 9515 7378"/>
                                <a:gd name="T1" fmla="*/ T0 w 2137"/>
                                <a:gd name="T2" fmla="+- 0 3695 3695"/>
                                <a:gd name="T3" fmla="*/ 3695 h 1373"/>
                                <a:gd name="T4" fmla="+- 0 7378 7378"/>
                                <a:gd name="T5" fmla="*/ T4 w 2137"/>
                                <a:gd name="T6" fmla="+- 0 3695 3695"/>
                                <a:gd name="T7" fmla="*/ 3695 h 1373"/>
                                <a:gd name="T8" fmla="+- 0 7378 7378"/>
                                <a:gd name="T9" fmla="*/ T8 w 2137"/>
                                <a:gd name="T10" fmla="+- 0 5068 3695"/>
                                <a:gd name="T11" fmla="*/ 5068 h 1373"/>
                                <a:gd name="T12" fmla="+- 0 9515 7378"/>
                                <a:gd name="T13" fmla="*/ T12 w 2137"/>
                                <a:gd name="T14" fmla="+- 0 5068 3695"/>
                                <a:gd name="T15" fmla="*/ 5068 h 1373"/>
                                <a:gd name="T16" fmla="+- 0 9515 7378"/>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5"/>
                        <wpg:cNvGrpSpPr>
                          <a:grpSpLocks/>
                        </wpg:cNvGrpSpPr>
                        <wpg:grpSpPr bwMode="auto">
                          <a:xfrm>
                            <a:off x="9637" y="3695"/>
                            <a:ext cx="2137" cy="1373"/>
                            <a:chOff x="9637" y="3695"/>
                            <a:chExt cx="2137" cy="1373"/>
                          </a:xfrm>
                        </wpg:grpSpPr>
                        <wps:wsp>
                          <wps:cNvPr id="60" name="Freeform 56"/>
                          <wps:cNvSpPr>
                            <a:spLocks/>
                          </wps:cNvSpPr>
                          <wps:spPr bwMode="auto">
                            <a:xfrm>
                              <a:off x="9637" y="3695"/>
                              <a:ext cx="2137" cy="1373"/>
                            </a:xfrm>
                            <a:custGeom>
                              <a:avLst/>
                              <a:gdLst>
                                <a:gd name="T0" fmla="+- 0 11774 9637"/>
                                <a:gd name="T1" fmla="*/ T0 w 2137"/>
                                <a:gd name="T2" fmla="+- 0 3695 3695"/>
                                <a:gd name="T3" fmla="*/ 3695 h 1373"/>
                                <a:gd name="T4" fmla="+- 0 9637 9637"/>
                                <a:gd name="T5" fmla="*/ T4 w 2137"/>
                                <a:gd name="T6" fmla="+- 0 3695 3695"/>
                                <a:gd name="T7" fmla="*/ 3695 h 1373"/>
                                <a:gd name="T8" fmla="+- 0 9637 9637"/>
                                <a:gd name="T9" fmla="*/ T8 w 2137"/>
                                <a:gd name="T10" fmla="+- 0 5068 3695"/>
                                <a:gd name="T11" fmla="*/ 5068 h 1373"/>
                                <a:gd name="T12" fmla="+- 0 11774 9637"/>
                                <a:gd name="T13" fmla="*/ T12 w 2137"/>
                                <a:gd name="T14" fmla="+- 0 5068 3695"/>
                                <a:gd name="T15" fmla="*/ 5068 h 1373"/>
                                <a:gd name="T16" fmla="+- 0 11774 9637"/>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3"/>
                        <wpg:cNvGrpSpPr>
                          <a:grpSpLocks/>
                        </wpg:cNvGrpSpPr>
                        <wpg:grpSpPr bwMode="auto">
                          <a:xfrm>
                            <a:off x="600" y="5188"/>
                            <a:ext cx="2137" cy="1370"/>
                            <a:chOff x="600" y="5188"/>
                            <a:chExt cx="2137" cy="1370"/>
                          </a:xfrm>
                        </wpg:grpSpPr>
                        <wps:wsp>
                          <wps:cNvPr id="62" name="Freeform 54"/>
                          <wps:cNvSpPr>
                            <a:spLocks/>
                          </wps:cNvSpPr>
                          <wps:spPr bwMode="auto">
                            <a:xfrm>
                              <a:off x="600" y="5188"/>
                              <a:ext cx="2137" cy="1370"/>
                            </a:xfrm>
                            <a:custGeom>
                              <a:avLst/>
                              <a:gdLst>
                                <a:gd name="T0" fmla="+- 0 2737 600"/>
                                <a:gd name="T1" fmla="*/ T0 w 2137"/>
                                <a:gd name="T2" fmla="+- 0 5188 5188"/>
                                <a:gd name="T3" fmla="*/ 5188 h 1370"/>
                                <a:gd name="T4" fmla="+- 0 600 600"/>
                                <a:gd name="T5" fmla="*/ T4 w 2137"/>
                                <a:gd name="T6" fmla="+- 0 5188 5188"/>
                                <a:gd name="T7" fmla="*/ 5188 h 1370"/>
                                <a:gd name="T8" fmla="+- 0 600 600"/>
                                <a:gd name="T9" fmla="*/ T8 w 2137"/>
                                <a:gd name="T10" fmla="+- 0 6558 5188"/>
                                <a:gd name="T11" fmla="*/ 6558 h 1370"/>
                                <a:gd name="T12" fmla="+- 0 2737 600"/>
                                <a:gd name="T13" fmla="*/ T12 w 2137"/>
                                <a:gd name="T14" fmla="+- 0 6558 5188"/>
                                <a:gd name="T15" fmla="*/ 6558 h 1370"/>
                                <a:gd name="T16" fmla="+- 0 2737 600"/>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
                        <wpg:cNvGrpSpPr>
                          <a:grpSpLocks/>
                        </wpg:cNvGrpSpPr>
                        <wpg:grpSpPr bwMode="auto">
                          <a:xfrm>
                            <a:off x="2857" y="5188"/>
                            <a:ext cx="2137" cy="1370"/>
                            <a:chOff x="2857" y="5188"/>
                            <a:chExt cx="2137" cy="1370"/>
                          </a:xfrm>
                        </wpg:grpSpPr>
                        <wps:wsp>
                          <wps:cNvPr id="64" name="Freeform 52"/>
                          <wps:cNvSpPr>
                            <a:spLocks/>
                          </wps:cNvSpPr>
                          <wps:spPr bwMode="auto">
                            <a:xfrm>
                              <a:off x="2857" y="5188"/>
                              <a:ext cx="2137" cy="1370"/>
                            </a:xfrm>
                            <a:custGeom>
                              <a:avLst/>
                              <a:gdLst>
                                <a:gd name="T0" fmla="+- 0 4994 2857"/>
                                <a:gd name="T1" fmla="*/ T0 w 2137"/>
                                <a:gd name="T2" fmla="+- 0 5188 5188"/>
                                <a:gd name="T3" fmla="*/ 5188 h 1370"/>
                                <a:gd name="T4" fmla="+- 0 2857 2857"/>
                                <a:gd name="T5" fmla="*/ T4 w 2137"/>
                                <a:gd name="T6" fmla="+- 0 5188 5188"/>
                                <a:gd name="T7" fmla="*/ 5188 h 1370"/>
                                <a:gd name="T8" fmla="+- 0 2857 2857"/>
                                <a:gd name="T9" fmla="*/ T8 w 2137"/>
                                <a:gd name="T10" fmla="+- 0 6558 5188"/>
                                <a:gd name="T11" fmla="*/ 6558 h 1370"/>
                                <a:gd name="T12" fmla="+- 0 4994 2857"/>
                                <a:gd name="T13" fmla="*/ T12 w 2137"/>
                                <a:gd name="T14" fmla="+- 0 6558 5188"/>
                                <a:gd name="T15" fmla="*/ 6558 h 1370"/>
                                <a:gd name="T16" fmla="+- 0 4994 2857"/>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5118" y="5188"/>
                            <a:ext cx="2137" cy="1370"/>
                            <a:chOff x="5118" y="5188"/>
                            <a:chExt cx="2137" cy="1370"/>
                          </a:xfrm>
                        </wpg:grpSpPr>
                        <wps:wsp>
                          <wps:cNvPr id="66" name="Freeform 50"/>
                          <wps:cNvSpPr>
                            <a:spLocks/>
                          </wps:cNvSpPr>
                          <wps:spPr bwMode="auto">
                            <a:xfrm>
                              <a:off x="5118" y="5188"/>
                              <a:ext cx="2137" cy="1370"/>
                            </a:xfrm>
                            <a:custGeom>
                              <a:avLst/>
                              <a:gdLst>
                                <a:gd name="T0" fmla="+- 0 7255 5118"/>
                                <a:gd name="T1" fmla="*/ T0 w 2137"/>
                                <a:gd name="T2" fmla="+- 0 5188 5188"/>
                                <a:gd name="T3" fmla="*/ 5188 h 1370"/>
                                <a:gd name="T4" fmla="+- 0 5118 5118"/>
                                <a:gd name="T5" fmla="*/ T4 w 2137"/>
                                <a:gd name="T6" fmla="+- 0 5188 5188"/>
                                <a:gd name="T7" fmla="*/ 5188 h 1370"/>
                                <a:gd name="T8" fmla="+- 0 5118 5118"/>
                                <a:gd name="T9" fmla="*/ T8 w 2137"/>
                                <a:gd name="T10" fmla="+- 0 6558 5188"/>
                                <a:gd name="T11" fmla="*/ 6558 h 1370"/>
                                <a:gd name="T12" fmla="+- 0 7255 5118"/>
                                <a:gd name="T13" fmla="*/ T12 w 2137"/>
                                <a:gd name="T14" fmla="+- 0 6558 5188"/>
                                <a:gd name="T15" fmla="*/ 6558 h 1370"/>
                                <a:gd name="T16" fmla="+- 0 7255 5118"/>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7"/>
                        <wpg:cNvGrpSpPr>
                          <a:grpSpLocks/>
                        </wpg:cNvGrpSpPr>
                        <wpg:grpSpPr bwMode="auto">
                          <a:xfrm>
                            <a:off x="7378" y="5188"/>
                            <a:ext cx="2137" cy="1370"/>
                            <a:chOff x="7378" y="5188"/>
                            <a:chExt cx="2137" cy="1370"/>
                          </a:xfrm>
                        </wpg:grpSpPr>
                        <wps:wsp>
                          <wps:cNvPr id="68" name="Freeform 48"/>
                          <wps:cNvSpPr>
                            <a:spLocks/>
                          </wps:cNvSpPr>
                          <wps:spPr bwMode="auto">
                            <a:xfrm>
                              <a:off x="7378" y="5188"/>
                              <a:ext cx="2137" cy="1370"/>
                            </a:xfrm>
                            <a:custGeom>
                              <a:avLst/>
                              <a:gdLst>
                                <a:gd name="T0" fmla="+- 0 9515 7378"/>
                                <a:gd name="T1" fmla="*/ T0 w 2137"/>
                                <a:gd name="T2" fmla="+- 0 5188 5188"/>
                                <a:gd name="T3" fmla="*/ 5188 h 1370"/>
                                <a:gd name="T4" fmla="+- 0 7378 7378"/>
                                <a:gd name="T5" fmla="*/ T4 w 2137"/>
                                <a:gd name="T6" fmla="+- 0 5188 5188"/>
                                <a:gd name="T7" fmla="*/ 5188 h 1370"/>
                                <a:gd name="T8" fmla="+- 0 7378 7378"/>
                                <a:gd name="T9" fmla="*/ T8 w 2137"/>
                                <a:gd name="T10" fmla="+- 0 6558 5188"/>
                                <a:gd name="T11" fmla="*/ 6558 h 1370"/>
                                <a:gd name="T12" fmla="+- 0 9515 7378"/>
                                <a:gd name="T13" fmla="*/ T12 w 2137"/>
                                <a:gd name="T14" fmla="+- 0 6558 5188"/>
                                <a:gd name="T15" fmla="*/ 6558 h 1370"/>
                                <a:gd name="T16" fmla="+- 0 9515 7378"/>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5"/>
                        <wpg:cNvGrpSpPr>
                          <a:grpSpLocks/>
                        </wpg:cNvGrpSpPr>
                        <wpg:grpSpPr bwMode="auto">
                          <a:xfrm>
                            <a:off x="9637" y="5188"/>
                            <a:ext cx="2137" cy="1370"/>
                            <a:chOff x="9637" y="5188"/>
                            <a:chExt cx="2137" cy="1370"/>
                          </a:xfrm>
                        </wpg:grpSpPr>
                        <wps:wsp>
                          <wps:cNvPr id="70" name="Freeform 46"/>
                          <wps:cNvSpPr>
                            <a:spLocks/>
                          </wps:cNvSpPr>
                          <wps:spPr bwMode="auto">
                            <a:xfrm>
                              <a:off x="9637" y="5188"/>
                              <a:ext cx="2137" cy="1370"/>
                            </a:xfrm>
                            <a:custGeom>
                              <a:avLst/>
                              <a:gdLst>
                                <a:gd name="T0" fmla="+- 0 11774 9637"/>
                                <a:gd name="T1" fmla="*/ T0 w 2137"/>
                                <a:gd name="T2" fmla="+- 0 5188 5188"/>
                                <a:gd name="T3" fmla="*/ 5188 h 1370"/>
                                <a:gd name="T4" fmla="+- 0 9637 9637"/>
                                <a:gd name="T5" fmla="*/ T4 w 2137"/>
                                <a:gd name="T6" fmla="+- 0 5188 5188"/>
                                <a:gd name="T7" fmla="*/ 5188 h 1370"/>
                                <a:gd name="T8" fmla="+- 0 9637 9637"/>
                                <a:gd name="T9" fmla="*/ T8 w 2137"/>
                                <a:gd name="T10" fmla="+- 0 6558 5188"/>
                                <a:gd name="T11" fmla="*/ 6558 h 1370"/>
                                <a:gd name="T12" fmla="+- 0 11774 9637"/>
                                <a:gd name="T13" fmla="*/ T12 w 2137"/>
                                <a:gd name="T14" fmla="+- 0 6558 5188"/>
                                <a:gd name="T15" fmla="*/ 6558 h 1370"/>
                                <a:gd name="T16" fmla="+- 0 11774 9637"/>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600" y="6678"/>
                            <a:ext cx="2137" cy="1372"/>
                            <a:chOff x="600" y="6678"/>
                            <a:chExt cx="2137" cy="1372"/>
                          </a:xfrm>
                        </wpg:grpSpPr>
                        <wps:wsp>
                          <wps:cNvPr id="72" name="Freeform 44"/>
                          <wps:cNvSpPr>
                            <a:spLocks/>
                          </wps:cNvSpPr>
                          <wps:spPr bwMode="auto">
                            <a:xfrm>
                              <a:off x="600" y="6678"/>
                              <a:ext cx="2137" cy="1372"/>
                            </a:xfrm>
                            <a:custGeom>
                              <a:avLst/>
                              <a:gdLst>
                                <a:gd name="T0" fmla="+- 0 2737 600"/>
                                <a:gd name="T1" fmla="*/ T0 w 2137"/>
                                <a:gd name="T2" fmla="+- 0 6678 6678"/>
                                <a:gd name="T3" fmla="*/ 6678 h 1372"/>
                                <a:gd name="T4" fmla="+- 0 600 600"/>
                                <a:gd name="T5" fmla="*/ T4 w 2137"/>
                                <a:gd name="T6" fmla="+- 0 6678 6678"/>
                                <a:gd name="T7" fmla="*/ 6678 h 1372"/>
                                <a:gd name="T8" fmla="+- 0 600 600"/>
                                <a:gd name="T9" fmla="*/ T8 w 2137"/>
                                <a:gd name="T10" fmla="+- 0 8050 6678"/>
                                <a:gd name="T11" fmla="*/ 8050 h 1372"/>
                                <a:gd name="T12" fmla="+- 0 2737 600"/>
                                <a:gd name="T13" fmla="*/ T12 w 2137"/>
                                <a:gd name="T14" fmla="+- 0 8050 6678"/>
                                <a:gd name="T15" fmla="*/ 8050 h 1372"/>
                                <a:gd name="T16" fmla="+- 0 2737 600"/>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41"/>
                        <wpg:cNvGrpSpPr>
                          <a:grpSpLocks/>
                        </wpg:cNvGrpSpPr>
                        <wpg:grpSpPr bwMode="auto">
                          <a:xfrm>
                            <a:off x="2857" y="6678"/>
                            <a:ext cx="2137" cy="1372"/>
                            <a:chOff x="2857" y="6678"/>
                            <a:chExt cx="2137" cy="1372"/>
                          </a:xfrm>
                        </wpg:grpSpPr>
                        <wps:wsp>
                          <wps:cNvPr id="74" name="Freeform 42"/>
                          <wps:cNvSpPr>
                            <a:spLocks/>
                          </wps:cNvSpPr>
                          <wps:spPr bwMode="auto">
                            <a:xfrm>
                              <a:off x="2857" y="6678"/>
                              <a:ext cx="2137" cy="1372"/>
                            </a:xfrm>
                            <a:custGeom>
                              <a:avLst/>
                              <a:gdLst>
                                <a:gd name="T0" fmla="+- 0 4994 2857"/>
                                <a:gd name="T1" fmla="*/ T0 w 2137"/>
                                <a:gd name="T2" fmla="+- 0 6678 6678"/>
                                <a:gd name="T3" fmla="*/ 6678 h 1372"/>
                                <a:gd name="T4" fmla="+- 0 2857 2857"/>
                                <a:gd name="T5" fmla="*/ T4 w 2137"/>
                                <a:gd name="T6" fmla="+- 0 6678 6678"/>
                                <a:gd name="T7" fmla="*/ 6678 h 1372"/>
                                <a:gd name="T8" fmla="+- 0 2857 2857"/>
                                <a:gd name="T9" fmla="*/ T8 w 2137"/>
                                <a:gd name="T10" fmla="+- 0 8050 6678"/>
                                <a:gd name="T11" fmla="*/ 8050 h 1372"/>
                                <a:gd name="T12" fmla="+- 0 4994 2857"/>
                                <a:gd name="T13" fmla="*/ T12 w 2137"/>
                                <a:gd name="T14" fmla="+- 0 8050 6678"/>
                                <a:gd name="T15" fmla="*/ 8050 h 1372"/>
                                <a:gd name="T16" fmla="+- 0 4994 2857"/>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9"/>
                        <wpg:cNvGrpSpPr>
                          <a:grpSpLocks/>
                        </wpg:cNvGrpSpPr>
                        <wpg:grpSpPr bwMode="auto">
                          <a:xfrm>
                            <a:off x="5118" y="6678"/>
                            <a:ext cx="2137" cy="1372"/>
                            <a:chOff x="5118" y="6678"/>
                            <a:chExt cx="2137" cy="1372"/>
                          </a:xfrm>
                        </wpg:grpSpPr>
                        <wps:wsp>
                          <wps:cNvPr id="76" name="Freeform 40"/>
                          <wps:cNvSpPr>
                            <a:spLocks/>
                          </wps:cNvSpPr>
                          <wps:spPr bwMode="auto">
                            <a:xfrm>
                              <a:off x="5118" y="6678"/>
                              <a:ext cx="2137" cy="1372"/>
                            </a:xfrm>
                            <a:custGeom>
                              <a:avLst/>
                              <a:gdLst>
                                <a:gd name="T0" fmla="+- 0 7255 5118"/>
                                <a:gd name="T1" fmla="*/ T0 w 2137"/>
                                <a:gd name="T2" fmla="+- 0 6678 6678"/>
                                <a:gd name="T3" fmla="*/ 6678 h 1372"/>
                                <a:gd name="T4" fmla="+- 0 5118 5118"/>
                                <a:gd name="T5" fmla="*/ T4 w 2137"/>
                                <a:gd name="T6" fmla="+- 0 6678 6678"/>
                                <a:gd name="T7" fmla="*/ 6678 h 1372"/>
                                <a:gd name="T8" fmla="+- 0 5118 5118"/>
                                <a:gd name="T9" fmla="*/ T8 w 2137"/>
                                <a:gd name="T10" fmla="+- 0 8050 6678"/>
                                <a:gd name="T11" fmla="*/ 8050 h 1372"/>
                                <a:gd name="T12" fmla="+- 0 7255 5118"/>
                                <a:gd name="T13" fmla="*/ T12 w 2137"/>
                                <a:gd name="T14" fmla="+- 0 8050 6678"/>
                                <a:gd name="T15" fmla="*/ 8050 h 1372"/>
                                <a:gd name="T16" fmla="+- 0 7255 5118"/>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37"/>
                        <wpg:cNvGrpSpPr>
                          <a:grpSpLocks/>
                        </wpg:cNvGrpSpPr>
                        <wpg:grpSpPr bwMode="auto">
                          <a:xfrm>
                            <a:off x="7378" y="6678"/>
                            <a:ext cx="2137" cy="1372"/>
                            <a:chOff x="7378" y="6678"/>
                            <a:chExt cx="2137" cy="1372"/>
                          </a:xfrm>
                        </wpg:grpSpPr>
                        <wps:wsp>
                          <wps:cNvPr id="78" name="Freeform 38"/>
                          <wps:cNvSpPr>
                            <a:spLocks/>
                          </wps:cNvSpPr>
                          <wps:spPr bwMode="auto">
                            <a:xfrm>
                              <a:off x="7378" y="6678"/>
                              <a:ext cx="2137" cy="1372"/>
                            </a:xfrm>
                            <a:custGeom>
                              <a:avLst/>
                              <a:gdLst>
                                <a:gd name="T0" fmla="+- 0 9515 7378"/>
                                <a:gd name="T1" fmla="*/ T0 w 2137"/>
                                <a:gd name="T2" fmla="+- 0 6678 6678"/>
                                <a:gd name="T3" fmla="*/ 6678 h 1372"/>
                                <a:gd name="T4" fmla="+- 0 7378 7378"/>
                                <a:gd name="T5" fmla="*/ T4 w 2137"/>
                                <a:gd name="T6" fmla="+- 0 6678 6678"/>
                                <a:gd name="T7" fmla="*/ 6678 h 1372"/>
                                <a:gd name="T8" fmla="+- 0 7378 7378"/>
                                <a:gd name="T9" fmla="*/ T8 w 2137"/>
                                <a:gd name="T10" fmla="+- 0 8050 6678"/>
                                <a:gd name="T11" fmla="*/ 8050 h 1372"/>
                                <a:gd name="T12" fmla="+- 0 9515 7378"/>
                                <a:gd name="T13" fmla="*/ T12 w 2137"/>
                                <a:gd name="T14" fmla="+- 0 8050 6678"/>
                                <a:gd name="T15" fmla="*/ 8050 h 1372"/>
                                <a:gd name="T16" fmla="+- 0 9515 7378"/>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35"/>
                        <wpg:cNvGrpSpPr>
                          <a:grpSpLocks/>
                        </wpg:cNvGrpSpPr>
                        <wpg:grpSpPr bwMode="auto">
                          <a:xfrm>
                            <a:off x="9637" y="6678"/>
                            <a:ext cx="2137" cy="1372"/>
                            <a:chOff x="9637" y="6678"/>
                            <a:chExt cx="2137" cy="1372"/>
                          </a:xfrm>
                        </wpg:grpSpPr>
                        <wps:wsp>
                          <wps:cNvPr id="80" name="Freeform 36"/>
                          <wps:cNvSpPr>
                            <a:spLocks/>
                          </wps:cNvSpPr>
                          <wps:spPr bwMode="auto">
                            <a:xfrm>
                              <a:off x="9637" y="6678"/>
                              <a:ext cx="2137" cy="1372"/>
                            </a:xfrm>
                            <a:custGeom>
                              <a:avLst/>
                              <a:gdLst>
                                <a:gd name="T0" fmla="+- 0 11774 9637"/>
                                <a:gd name="T1" fmla="*/ T0 w 2137"/>
                                <a:gd name="T2" fmla="+- 0 6678 6678"/>
                                <a:gd name="T3" fmla="*/ 6678 h 1372"/>
                                <a:gd name="T4" fmla="+- 0 9637 9637"/>
                                <a:gd name="T5" fmla="*/ T4 w 2137"/>
                                <a:gd name="T6" fmla="+- 0 6678 6678"/>
                                <a:gd name="T7" fmla="*/ 6678 h 1372"/>
                                <a:gd name="T8" fmla="+- 0 9637 9637"/>
                                <a:gd name="T9" fmla="*/ T8 w 2137"/>
                                <a:gd name="T10" fmla="+- 0 8050 6678"/>
                                <a:gd name="T11" fmla="*/ 8050 h 1372"/>
                                <a:gd name="T12" fmla="+- 0 11774 9637"/>
                                <a:gd name="T13" fmla="*/ T12 w 2137"/>
                                <a:gd name="T14" fmla="+- 0 8050 6678"/>
                                <a:gd name="T15" fmla="*/ 8050 h 1372"/>
                                <a:gd name="T16" fmla="+- 0 11774 9637"/>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33"/>
                        <wpg:cNvGrpSpPr>
                          <a:grpSpLocks/>
                        </wpg:cNvGrpSpPr>
                        <wpg:grpSpPr bwMode="auto">
                          <a:xfrm>
                            <a:off x="600" y="8170"/>
                            <a:ext cx="2137" cy="1370"/>
                            <a:chOff x="600" y="8170"/>
                            <a:chExt cx="2137" cy="1370"/>
                          </a:xfrm>
                        </wpg:grpSpPr>
                        <wps:wsp>
                          <wps:cNvPr id="82" name="Freeform 34"/>
                          <wps:cNvSpPr>
                            <a:spLocks/>
                          </wps:cNvSpPr>
                          <wps:spPr bwMode="auto">
                            <a:xfrm>
                              <a:off x="600" y="8170"/>
                              <a:ext cx="2137" cy="1370"/>
                            </a:xfrm>
                            <a:custGeom>
                              <a:avLst/>
                              <a:gdLst>
                                <a:gd name="T0" fmla="+- 0 2737 600"/>
                                <a:gd name="T1" fmla="*/ T0 w 2137"/>
                                <a:gd name="T2" fmla="+- 0 8170 8170"/>
                                <a:gd name="T3" fmla="*/ 8170 h 1370"/>
                                <a:gd name="T4" fmla="+- 0 600 600"/>
                                <a:gd name="T5" fmla="*/ T4 w 2137"/>
                                <a:gd name="T6" fmla="+- 0 8170 8170"/>
                                <a:gd name="T7" fmla="*/ 8170 h 1370"/>
                                <a:gd name="T8" fmla="+- 0 600 600"/>
                                <a:gd name="T9" fmla="*/ T8 w 2137"/>
                                <a:gd name="T10" fmla="+- 0 9540 8170"/>
                                <a:gd name="T11" fmla="*/ 9540 h 1370"/>
                                <a:gd name="T12" fmla="+- 0 2737 600"/>
                                <a:gd name="T13" fmla="*/ T12 w 2137"/>
                                <a:gd name="T14" fmla="+- 0 9540 8170"/>
                                <a:gd name="T15" fmla="*/ 9540 h 1370"/>
                                <a:gd name="T16" fmla="+- 0 2737 600"/>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31"/>
                        <wpg:cNvGrpSpPr>
                          <a:grpSpLocks/>
                        </wpg:cNvGrpSpPr>
                        <wpg:grpSpPr bwMode="auto">
                          <a:xfrm>
                            <a:off x="2857" y="8170"/>
                            <a:ext cx="2137" cy="1370"/>
                            <a:chOff x="2857" y="8170"/>
                            <a:chExt cx="2137" cy="1370"/>
                          </a:xfrm>
                        </wpg:grpSpPr>
                        <wps:wsp>
                          <wps:cNvPr id="84" name="Freeform 32"/>
                          <wps:cNvSpPr>
                            <a:spLocks/>
                          </wps:cNvSpPr>
                          <wps:spPr bwMode="auto">
                            <a:xfrm>
                              <a:off x="2857" y="8170"/>
                              <a:ext cx="2137" cy="1370"/>
                            </a:xfrm>
                            <a:custGeom>
                              <a:avLst/>
                              <a:gdLst>
                                <a:gd name="T0" fmla="+- 0 4994 2857"/>
                                <a:gd name="T1" fmla="*/ T0 w 2137"/>
                                <a:gd name="T2" fmla="+- 0 8170 8170"/>
                                <a:gd name="T3" fmla="*/ 8170 h 1370"/>
                                <a:gd name="T4" fmla="+- 0 2857 2857"/>
                                <a:gd name="T5" fmla="*/ T4 w 2137"/>
                                <a:gd name="T6" fmla="+- 0 8170 8170"/>
                                <a:gd name="T7" fmla="*/ 8170 h 1370"/>
                                <a:gd name="T8" fmla="+- 0 2857 2857"/>
                                <a:gd name="T9" fmla="*/ T8 w 2137"/>
                                <a:gd name="T10" fmla="+- 0 9540 8170"/>
                                <a:gd name="T11" fmla="*/ 9540 h 1370"/>
                                <a:gd name="T12" fmla="+- 0 4994 2857"/>
                                <a:gd name="T13" fmla="*/ T12 w 2137"/>
                                <a:gd name="T14" fmla="+- 0 9540 8170"/>
                                <a:gd name="T15" fmla="*/ 9540 h 1370"/>
                                <a:gd name="T16" fmla="+- 0 4994 2857"/>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9"/>
                        <wpg:cNvGrpSpPr>
                          <a:grpSpLocks/>
                        </wpg:cNvGrpSpPr>
                        <wpg:grpSpPr bwMode="auto">
                          <a:xfrm>
                            <a:off x="5118" y="8170"/>
                            <a:ext cx="2137" cy="1370"/>
                            <a:chOff x="5118" y="8170"/>
                            <a:chExt cx="2137" cy="1370"/>
                          </a:xfrm>
                        </wpg:grpSpPr>
                        <wps:wsp>
                          <wps:cNvPr id="86" name="Freeform 30"/>
                          <wps:cNvSpPr>
                            <a:spLocks/>
                          </wps:cNvSpPr>
                          <wps:spPr bwMode="auto">
                            <a:xfrm>
                              <a:off x="5118" y="8170"/>
                              <a:ext cx="2137" cy="1370"/>
                            </a:xfrm>
                            <a:custGeom>
                              <a:avLst/>
                              <a:gdLst>
                                <a:gd name="T0" fmla="+- 0 7255 5118"/>
                                <a:gd name="T1" fmla="*/ T0 w 2137"/>
                                <a:gd name="T2" fmla="+- 0 8170 8170"/>
                                <a:gd name="T3" fmla="*/ 8170 h 1370"/>
                                <a:gd name="T4" fmla="+- 0 5118 5118"/>
                                <a:gd name="T5" fmla="*/ T4 w 2137"/>
                                <a:gd name="T6" fmla="+- 0 8170 8170"/>
                                <a:gd name="T7" fmla="*/ 8170 h 1370"/>
                                <a:gd name="T8" fmla="+- 0 5118 5118"/>
                                <a:gd name="T9" fmla="*/ T8 w 2137"/>
                                <a:gd name="T10" fmla="+- 0 9540 8170"/>
                                <a:gd name="T11" fmla="*/ 9540 h 1370"/>
                                <a:gd name="T12" fmla="+- 0 7255 5118"/>
                                <a:gd name="T13" fmla="*/ T12 w 2137"/>
                                <a:gd name="T14" fmla="+- 0 9540 8170"/>
                                <a:gd name="T15" fmla="*/ 9540 h 1370"/>
                                <a:gd name="T16" fmla="+- 0 7255 5118"/>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7"/>
                        <wpg:cNvGrpSpPr>
                          <a:grpSpLocks/>
                        </wpg:cNvGrpSpPr>
                        <wpg:grpSpPr bwMode="auto">
                          <a:xfrm>
                            <a:off x="7378" y="8170"/>
                            <a:ext cx="2137" cy="1370"/>
                            <a:chOff x="7378" y="8170"/>
                            <a:chExt cx="2137" cy="1370"/>
                          </a:xfrm>
                        </wpg:grpSpPr>
                        <wps:wsp>
                          <wps:cNvPr id="88" name="Freeform 28"/>
                          <wps:cNvSpPr>
                            <a:spLocks/>
                          </wps:cNvSpPr>
                          <wps:spPr bwMode="auto">
                            <a:xfrm>
                              <a:off x="7378" y="8170"/>
                              <a:ext cx="2137" cy="1370"/>
                            </a:xfrm>
                            <a:custGeom>
                              <a:avLst/>
                              <a:gdLst>
                                <a:gd name="T0" fmla="+- 0 9515 7378"/>
                                <a:gd name="T1" fmla="*/ T0 w 2137"/>
                                <a:gd name="T2" fmla="+- 0 8170 8170"/>
                                <a:gd name="T3" fmla="*/ 8170 h 1370"/>
                                <a:gd name="T4" fmla="+- 0 7378 7378"/>
                                <a:gd name="T5" fmla="*/ T4 w 2137"/>
                                <a:gd name="T6" fmla="+- 0 8170 8170"/>
                                <a:gd name="T7" fmla="*/ 8170 h 1370"/>
                                <a:gd name="T8" fmla="+- 0 7378 7378"/>
                                <a:gd name="T9" fmla="*/ T8 w 2137"/>
                                <a:gd name="T10" fmla="+- 0 9540 8170"/>
                                <a:gd name="T11" fmla="*/ 9540 h 1370"/>
                                <a:gd name="T12" fmla="+- 0 9515 7378"/>
                                <a:gd name="T13" fmla="*/ T12 w 2137"/>
                                <a:gd name="T14" fmla="+- 0 9540 8170"/>
                                <a:gd name="T15" fmla="*/ 9540 h 1370"/>
                                <a:gd name="T16" fmla="+- 0 9515 7378"/>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5"/>
                        <wpg:cNvGrpSpPr>
                          <a:grpSpLocks/>
                        </wpg:cNvGrpSpPr>
                        <wpg:grpSpPr bwMode="auto">
                          <a:xfrm>
                            <a:off x="9637" y="8170"/>
                            <a:ext cx="2137" cy="1370"/>
                            <a:chOff x="9637" y="8170"/>
                            <a:chExt cx="2137" cy="1370"/>
                          </a:xfrm>
                        </wpg:grpSpPr>
                        <wps:wsp>
                          <wps:cNvPr id="90" name="Freeform 26"/>
                          <wps:cNvSpPr>
                            <a:spLocks/>
                          </wps:cNvSpPr>
                          <wps:spPr bwMode="auto">
                            <a:xfrm>
                              <a:off x="9637" y="8170"/>
                              <a:ext cx="2137" cy="1370"/>
                            </a:xfrm>
                            <a:custGeom>
                              <a:avLst/>
                              <a:gdLst>
                                <a:gd name="T0" fmla="+- 0 11774 9637"/>
                                <a:gd name="T1" fmla="*/ T0 w 2137"/>
                                <a:gd name="T2" fmla="+- 0 8170 8170"/>
                                <a:gd name="T3" fmla="*/ 8170 h 1370"/>
                                <a:gd name="T4" fmla="+- 0 9637 9637"/>
                                <a:gd name="T5" fmla="*/ T4 w 2137"/>
                                <a:gd name="T6" fmla="+- 0 8170 8170"/>
                                <a:gd name="T7" fmla="*/ 8170 h 1370"/>
                                <a:gd name="T8" fmla="+- 0 9637 9637"/>
                                <a:gd name="T9" fmla="*/ T8 w 2137"/>
                                <a:gd name="T10" fmla="+- 0 9540 8170"/>
                                <a:gd name="T11" fmla="*/ 9540 h 1370"/>
                                <a:gd name="T12" fmla="+- 0 11774 9637"/>
                                <a:gd name="T13" fmla="*/ T12 w 2137"/>
                                <a:gd name="T14" fmla="+- 0 9540 8170"/>
                                <a:gd name="T15" fmla="*/ 9540 h 1370"/>
                                <a:gd name="T16" fmla="+- 0 11774 9637"/>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3"/>
                        <wpg:cNvGrpSpPr>
                          <a:grpSpLocks/>
                        </wpg:cNvGrpSpPr>
                        <wpg:grpSpPr bwMode="auto">
                          <a:xfrm>
                            <a:off x="600" y="9660"/>
                            <a:ext cx="2137" cy="1373"/>
                            <a:chOff x="600" y="9660"/>
                            <a:chExt cx="2137" cy="1373"/>
                          </a:xfrm>
                        </wpg:grpSpPr>
                        <wps:wsp>
                          <wps:cNvPr id="92" name="Freeform 24"/>
                          <wps:cNvSpPr>
                            <a:spLocks/>
                          </wps:cNvSpPr>
                          <wps:spPr bwMode="auto">
                            <a:xfrm>
                              <a:off x="600" y="9660"/>
                              <a:ext cx="2137" cy="1373"/>
                            </a:xfrm>
                            <a:custGeom>
                              <a:avLst/>
                              <a:gdLst>
                                <a:gd name="T0" fmla="+- 0 2737 600"/>
                                <a:gd name="T1" fmla="*/ T0 w 2137"/>
                                <a:gd name="T2" fmla="+- 0 9660 9660"/>
                                <a:gd name="T3" fmla="*/ 9660 h 1373"/>
                                <a:gd name="T4" fmla="+- 0 600 600"/>
                                <a:gd name="T5" fmla="*/ T4 w 2137"/>
                                <a:gd name="T6" fmla="+- 0 9660 9660"/>
                                <a:gd name="T7" fmla="*/ 9660 h 1373"/>
                                <a:gd name="T8" fmla="+- 0 600 600"/>
                                <a:gd name="T9" fmla="*/ T8 w 2137"/>
                                <a:gd name="T10" fmla="+- 0 11033 9660"/>
                                <a:gd name="T11" fmla="*/ 11033 h 1373"/>
                                <a:gd name="T12" fmla="+- 0 2737 600"/>
                                <a:gd name="T13" fmla="*/ T12 w 2137"/>
                                <a:gd name="T14" fmla="+- 0 11033 9660"/>
                                <a:gd name="T15" fmla="*/ 11033 h 1373"/>
                                <a:gd name="T16" fmla="+- 0 2737 600"/>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1"/>
                        <wpg:cNvGrpSpPr>
                          <a:grpSpLocks/>
                        </wpg:cNvGrpSpPr>
                        <wpg:grpSpPr bwMode="auto">
                          <a:xfrm>
                            <a:off x="2857" y="9660"/>
                            <a:ext cx="2137" cy="1373"/>
                            <a:chOff x="2857" y="9660"/>
                            <a:chExt cx="2137" cy="1373"/>
                          </a:xfrm>
                        </wpg:grpSpPr>
                        <wps:wsp>
                          <wps:cNvPr id="94" name="Freeform 22"/>
                          <wps:cNvSpPr>
                            <a:spLocks/>
                          </wps:cNvSpPr>
                          <wps:spPr bwMode="auto">
                            <a:xfrm>
                              <a:off x="2857" y="9660"/>
                              <a:ext cx="2137" cy="1373"/>
                            </a:xfrm>
                            <a:custGeom>
                              <a:avLst/>
                              <a:gdLst>
                                <a:gd name="T0" fmla="+- 0 4994 2857"/>
                                <a:gd name="T1" fmla="*/ T0 w 2137"/>
                                <a:gd name="T2" fmla="+- 0 9660 9660"/>
                                <a:gd name="T3" fmla="*/ 9660 h 1373"/>
                                <a:gd name="T4" fmla="+- 0 2857 2857"/>
                                <a:gd name="T5" fmla="*/ T4 w 2137"/>
                                <a:gd name="T6" fmla="+- 0 9660 9660"/>
                                <a:gd name="T7" fmla="*/ 9660 h 1373"/>
                                <a:gd name="T8" fmla="+- 0 2857 2857"/>
                                <a:gd name="T9" fmla="*/ T8 w 2137"/>
                                <a:gd name="T10" fmla="+- 0 11033 9660"/>
                                <a:gd name="T11" fmla="*/ 11033 h 1373"/>
                                <a:gd name="T12" fmla="+- 0 4994 2857"/>
                                <a:gd name="T13" fmla="*/ T12 w 2137"/>
                                <a:gd name="T14" fmla="+- 0 11033 9660"/>
                                <a:gd name="T15" fmla="*/ 11033 h 1373"/>
                                <a:gd name="T16" fmla="+- 0 4994 2857"/>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9"/>
                        <wpg:cNvGrpSpPr>
                          <a:grpSpLocks/>
                        </wpg:cNvGrpSpPr>
                        <wpg:grpSpPr bwMode="auto">
                          <a:xfrm>
                            <a:off x="5118" y="9660"/>
                            <a:ext cx="2137" cy="1373"/>
                            <a:chOff x="5118" y="9660"/>
                            <a:chExt cx="2137" cy="1373"/>
                          </a:xfrm>
                        </wpg:grpSpPr>
                        <wps:wsp>
                          <wps:cNvPr id="96" name="Freeform 20"/>
                          <wps:cNvSpPr>
                            <a:spLocks/>
                          </wps:cNvSpPr>
                          <wps:spPr bwMode="auto">
                            <a:xfrm>
                              <a:off x="5118" y="9660"/>
                              <a:ext cx="2137" cy="1373"/>
                            </a:xfrm>
                            <a:custGeom>
                              <a:avLst/>
                              <a:gdLst>
                                <a:gd name="T0" fmla="+- 0 7255 5118"/>
                                <a:gd name="T1" fmla="*/ T0 w 2137"/>
                                <a:gd name="T2" fmla="+- 0 9660 9660"/>
                                <a:gd name="T3" fmla="*/ 9660 h 1373"/>
                                <a:gd name="T4" fmla="+- 0 5118 5118"/>
                                <a:gd name="T5" fmla="*/ T4 w 2137"/>
                                <a:gd name="T6" fmla="+- 0 9660 9660"/>
                                <a:gd name="T7" fmla="*/ 9660 h 1373"/>
                                <a:gd name="T8" fmla="+- 0 5118 5118"/>
                                <a:gd name="T9" fmla="*/ T8 w 2137"/>
                                <a:gd name="T10" fmla="+- 0 11033 9660"/>
                                <a:gd name="T11" fmla="*/ 11033 h 1373"/>
                                <a:gd name="T12" fmla="+- 0 7255 5118"/>
                                <a:gd name="T13" fmla="*/ T12 w 2137"/>
                                <a:gd name="T14" fmla="+- 0 11033 9660"/>
                                <a:gd name="T15" fmla="*/ 11033 h 1373"/>
                                <a:gd name="T16" fmla="+- 0 7255 5118"/>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7"/>
                        <wpg:cNvGrpSpPr>
                          <a:grpSpLocks/>
                        </wpg:cNvGrpSpPr>
                        <wpg:grpSpPr bwMode="auto">
                          <a:xfrm>
                            <a:off x="7378" y="9660"/>
                            <a:ext cx="2137" cy="1373"/>
                            <a:chOff x="7378" y="9660"/>
                            <a:chExt cx="2137" cy="1373"/>
                          </a:xfrm>
                        </wpg:grpSpPr>
                        <wps:wsp>
                          <wps:cNvPr id="98" name="Freeform 18"/>
                          <wps:cNvSpPr>
                            <a:spLocks/>
                          </wps:cNvSpPr>
                          <wps:spPr bwMode="auto">
                            <a:xfrm>
                              <a:off x="7378" y="9660"/>
                              <a:ext cx="2137" cy="1373"/>
                            </a:xfrm>
                            <a:custGeom>
                              <a:avLst/>
                              <a:gdLst>
                                <a:gd name="T0" fmla="+- 0 9515 7378"/>
                                <a:gd name="T1" fmla="*/ T0 w 2137"/>
                                <a:gd name="T2" fmla="+- 0 9660 9660"/>
                                <a:gd name="T3" fmla="*/ 9660 h 1373"/>
                                <a:gd name="T4" fmla="+- 0 7378 7378"/>
                                <a:gd name="T5" fmla="*/ T4 w 2137"/>
                                <a:gd name="T6" fmla="+- 0 9660 9660"/>
                                <a:gd name="T7" fmla="*/ 9660 h 1373"/>
                                <a:gd name="T8" fmla="+- 0 7378 7378"/>
                                <a:gd name="T9" fmla="*/ T8 w 2137"/>
                                <a:gd name="T10" fmla="+- 0 11033 9660"/>
                                <a:gd name="T11" fmla="*/ 11033 h 1373"/>
                                <a:gd name="T12" fmla="+- 0 9515 7378"/>
                                <a:gd name="T13" fmla="*/ T12 w 2137"/>
                                <a:gd name="T14" fmla="+- 0 11033 9660"/>
                                <a:gd name="T15" fmla="*/ 11033 h 1373"/>
                                <a:gd name="T16" fmla="+- 0 9515 7378"/>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5"/>
                        <wpg:cNvGrpSpPr>
                          <a:grpSpLocks/>
                        </wpg:cNvGrpSpPr>
                        <wpg:grpSpPr bwMode="auto">
                          <a:xfrm>
                            <a:off x="9637" y="9660"/>
                            <a:ext cx="2137" cy="1373"/>
                            <a:chOff x="9637" y="9660"/>
                            <a:chExt cx="2137" cy="1373"/>
                          </a:xfrm>
                        </wpg:grpSpPr>
                        <wps:wsp>
                          <wps:cNvPr id="100" name="Freeform 16"/>
                          <wps:cNvSpPr>
                            <a:spLocks/>
                          </wps:cNvSpPr>
                          <wps:spPr bwMode="auto">
                            <a:xfrm>
                              <a:off x="9637" y="9660"/>
                              <a:ext cx="2137" cy="1373"/>
                            </a:xfrm>
                            <a:custGeom>
                              <a:avLst/>
                              <a:gdLst>
                                <a:gd name="T0" fmla="+- 0 11774 9637"/>
                                <a:gd name="T1" fmla="*/ T0 w 2137"/>
                                <a:gd name="T2" fmla="+- 0 9660 9660"/>
                                <a:gd name="T3" fmla="*/ 9660 h 1373"/>
                                <a:gd name="T4" fmla="+- 0 9637 9637"/>
                                <a:gd name="T5" fmla="*/ T4 w 2137"/>
                                <a:gd name="T6" fmla="+- 0 9660 9660"/>
                                <a:gd name="T7" fmla="*/ 9660 h 1373"/>
                                <a:gd name="T8" fmla="+- 0 9637 9637"/>
                                <a:gd name="T9" fmla="*/ T8 w 2137"/>
                                <a:gd name="T10" fmla="+- 0 11033 9660"/>
                                <a:gd name="T11" fmla="*/ 11033 h 1373"/>
                                <a:gd name="T12" fmla="+- 0 11774 9637"/>
                                <a:gd name="T13" fmla="*/ T12 w 2137"/>
                                <a:gd name="T14" fmla="+- 0 11033 9660"/>
                                <a:gd name="T15" fmla="*/ 11033 h 1373"/>
                                <a:gd name="T16" fmla="+- 0 11774 9637"/>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56EE5F2" id="Group 14" o:spid="_x0000_s1026" style="position:absolute;margin-left:30.05pt;margin-top:35.05pt;width:558.7pt;height:516pt;z-index:251656192;mso-position-horizontal-relative:page;mso-position-vertical-relative:page" coordorigin="600,713" coordsize="11174,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">
                <v:group id="Group 83" o:spid="_x0000_s1027" style="position:absolute;left:600;top:713;width:2137;height:1372" coordorigin="600,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84" o:spid="_x0000_s1028" style="position:absolute;left:600;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81" o:spid="_x0000_s1029" style="position:absolute;left:2857;top:713;width:2137;height:1372" coordorigin="2857,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82" o:spid="_x0000_s1030" style="position:absolute;left:2857;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79" o:spid="_x0000_s1031" style="position:absolute;left:5118;top:713;width:2137;height:1372" coordorigin="5118,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80" o:spid="_x0000_s1032" style="position:absolute;left:5118;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77" o:spid="_x0000_s1033" style="position:absolute;left:7378;top:713;width:2137;height:1372" coordorigin="7378,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8" o:spid="_x0000_s1034" style="position:absolute;left:7378;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" path="m2137,l,,,1371r2137,l2137,xe" filled="f" strokecolor="#969696" strokeweight=".5pt">
                    <v:path arrowok="t" o:connecttype="custom" o:connectlocs="2137,713;0,713;0,2084;2137,2084;2137,713" o:connectangles="0,0,0,0,0"/>
                  </v:shape>
                </v:group>
                <v:group id="Group 75" o:spid="_x0000_s1035" style="position:absolute;left:9637;top:713;width:2137;height:1372" coordorigin="9637,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6" o:spid="_x0000_s1036" style="position:absolute;left:9637;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" path="m2137,l,,,1371r2137,l2137,xe" filled="f" strokecolor="#969696" strokeweight=".5pt">
                    <v:path arrowok="t" o:connecttype="custom" o:connectlocs="2137,713;0,713;0,2084;2137,2084;2137,713" o:connectangles="0,0,0,0,0"/>
                  </v:shape>
                </v:group>
                <v:group id="Group 73" o:spid="_x0000_s1037" style="position:absolute;left:600;top:2204;width:2137;height:1370" coordorigin="600,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74" o:spid="_x0000_s1038" style="position:absolute;left:600;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" path="m2137,l,,,1371r2137,l2137,xe" filled="f" strokecolor="#969696" strokeweight=".5pt">
                    <v:path arrowok="t" o:connecttype="custom" o:connectlocs="2137,2204;0,2204;0,3575;2137,3575;2137,2204" o:connectangles="0,0,0,0,0"/>
                  </v:shape>
                </v:group>
                <v:group id="Group 71" o:spid="_x0000_s1039" style="position:absolute;left:2857;top:2204;width:2137;height:1370" coordorigin="2857,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2" o:spid="_x0000_s1040" style="position:absolute;left:2857;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" path="m2137,l,,,1371r2137,l2137,xe" filled="f" strokecolor="#969696" strokeweight=".5pt">
                    <v:path arrowok="t" o:connecttype="custom" o:connectlocs="2137,2204;0,2204;0,3575;2137,3575;2137,2204" o:connectangles="0,0,0,0,0"/>
                  </v:shape>
                </v:group>
                <v:group id="Group 69" o:spid="_x0000_s1041" style="position:absolute;left:5118;top:2204;width:2137;height:1370" coordorigin="5118,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0" o:spid="_x0000_s1042" style="position:absolute;left:5118;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" path="m2137,l,,,1371r2137,l2137,xe" filled="f" strokecolor="#969696" strokeweight=".5pt">
                    <v:path arrowok="t" o:connecttype="custom" o:connectlocs="2137,2204;0,2204;0,3575;2137,3575;2137,2204" o:connectangles="0,0,0,0,0"/>
                  </v:shape>
                </v:group>
                <v:group id="Group 67" o:spid="_x0000_s1043" style="position:absolute;left:7378;top:2204;width:2137;height:1370" coordorigin="7378,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68" o:spid="_x0000_s1044" style="position:absolute;left:7378;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" path="m2137,l,,,1371r2137,l2137,xe" filled="f" strokecolor="#969696" strokeweight=".5pt">
                    <v:path arrowok="t" o:connecttype="custom" o:connectlocs="2137,2204;0,2204;0,3575;2137,3575;2137,2204" o:connectangles="0,0,0,0,0"/>
                  </v:shape>
                </v:group>
                <v:group id="Group 65" o:spid="_x0000_s1045" style="position:absolute;left:9637;top:2204;width:2137;height:1370" coordorigin="9637,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66" o:spid="_x0000_s1046" style="position:absolute;left:9637;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" path="m2137,l,,,1371r2137,l2137,xe" filled="f" strokecolor="#969696" strokeweight=".5pt">
                    <v:path arrowok="t" o:connecttype="custom" o:connectlocs="2137,2204;0,2204;0,3575;2137,3575;2137,2204" o:connectangles="0,0,0,0,0"/>
                  </v:shape>
                </v:group>
                <v:group id="Group 63" o:spid="_x0000_s1047" style="position:absolute;left:600;top:3695;width:2137;height:1373" coordorigin="600,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4" o:spid="_x0000_s1048" style="position:absolute;left:600;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" path="m2137,l,,,1373r2137,l2137,xe" filled="f" strokecolor="#969696" strokeweight=".5pt">
                    <v:path arrowok="t" o:connecttype="custom" o:connectlocs="2137,3695;0,3695;0,5068;2137,5068;2137,3695" o:connectangles="0,0,0,0,0"/>
                  </v:shape>
                </v:group>
                <v:group id="Group 61" o:spid="_x0000_s1049" style="position:absolute;left:2857;top:3695;width:2137;height:1373" coordorigin="2857,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2" o:spid="_x0000_s1050" style="position:absolute;left:2857;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" path="m2137,l,,,1373r2137,l2137,xe" filled="f" strokecolor="#969696" strokeweight=".5pt">
                    <v:path arrowok="t" o:connecttype="custom" o:connectlocs="2137,3695;0,3695;0,5068;2137,5068;2137,3695" o:connectangles="0,0,0,0,0"/>
                  </v:shape>
                </v:group>
                <v:group id="Group 59" o:spid="_x0000_s1051" style="position:absolute;left:5118;top:3695;width:2137;height:1373" coordorigin="5118,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0" o:spid="_x0000_s1052" style="position:absolute;left:5118;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" path="m2137,l,,,1373r2137,l2137,xe" filled="f" strokecolor="#969696" strokeweight=".5pt">
                    <v:path arrowok="t" o:connecttype="custom" o:connectlocs="2137,3695;0,3695;0,5068;2137,5068;2137,3695" o:connectangles="0,0,0,0,0"/>
                  </v:shape>
                </v:group>
                <v:group id="Group 57" o:spid="_x0000_s1053" style="position:absolute;left:7378;top:3695;width:2137;height:1373" coordorigin="7378,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54" style="position:absolute;left:7378;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" path="m2137,l,,,1373r2137,l2137,xe" filled="f" strokecolor="#969696" strokeweight=".5pt">
                    <v:path arrowok="t" o:connecttype="custom" o:connectlocs="2137,3695;0,3695;0,5068;2137,5068;2137,3695" o:connectangles="0,0,0,0,0"/>
                  </v:shape>
                </v:group>
                <v:group id="Group 55" o:spid="_x0000_s1055" style="position:absolute;left:9637;top:3695;width:2137;height:1373" coordorigin="9637,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6" o:spid="_x0000_s1056" style="position:absolute;left:9637;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" path="m2137,l,,,1373r2137,l2137,xe" filled="f" strokecolor="#969696" strokeweight=".5pt">
                    <v:path arrowok="t" o:connecttype="custom" o:connectlocs="2137,3695;0,3695;0,5068;2137,5068;2137,3695" o:connectangles="0,0,0,0,0"/>
                  </v:shape>
                </v:group>
                <v:group id="Group 53" o:spid="_x0000_s1057" style="position:absolute;left:600;top:5188;width:2137;height:1370" coordorigin="600,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4" o:spid="_x0000_s1058" style="position:absolute;left:600;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" path="m2137,l,,,1370r2137,l2137,xe" filled="f" strokecolor="#969696" strokeweight=".5pt">
                    <v:path arrowok="t" o:connecttype="custom" o:connectlocs="2137,5188;0,5188;0,6558;2137,6558;2137,5188" o:connectangles="0,0,0,0,0"/>
                  </v:shape>
                </v:group>
                <v:group id="Group 51" o:spid="_x0000_s1059" style="position:absolute;left:2857;top:5188;width:2137;height:1370" coordorigin="2857,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2" o:spid="_x0000_s1060" style="position:absolute;left:2857;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" path="m2137,l,,,1370r2137,l2137,xe" filled="f" strokecolor="#969696" strokeweight=".5pt">
                    <v:path arrowok="t" o:connecttype="custom" o:connectlocs="2137,5188;0,5188;0,6558;2137,6558;2137,5188" o:connectangles="0,0,0,0,0"/>
                  </v:shape>
                </v:group>
                <v:group id="Group 49" o:spid="_x0000_s1061" style="position:absolute;left:5118;top:5188;width:2137;height:1370" coordorigin="5118,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 o:spid="_x0000_s1062" style="position:absolute;left:5118;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" path="m2137,l,,,1370r2137,l2137,xe" filled="f" strokecolor="#969696" strokeweight=".5pt">
                    <v:path arrowok="t" o:connecttype="custom" o:connectlocs="2137,5188;0,5188;0,6558;2137,6558;2137,5188" o:connectangles="0,0,0,0,0"/>
                  </v:shape>
                </v:group>
                <v:group id="Group 47" o:spid="_x0000_s1063" style="position:absolute;left:7378;top:5188;width:2137;height:1370" coordorigin="7378,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8" o:spid="_x0000_s1064" style="position:absolute;left:7378;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" path="m2137,l,,,1370r2137,l2137,xe" filled="f" strokecolor="#969696" strokeweight=".5pt">
                    <v:path arrowok="t" o:connecttype="custom" o:connectlocs="2137,5188;0,5188;0,6558;2137,6558;2137,5188" o:connectangles="0,0,0,0,0"/>
                  </v:shape>
                </v:group>
                <v:group id="Group 45" o:spid="_x0000_s1065" style="position:absolute;left:9637;top:5188;width:2137;height:1370" coordorigin="9637,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6" o:spid="_x0000_s1066" style="position:absolute;left:9637;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" path="m2137,l,,,1370r2137,l2137,xe" filled="f" strokecolor="#969696" strokeweight=".5pt">
                    <v:path arrowok="t" o:connecttype="custom" o:connectlocs="2137,5188;0,5188;0,6558;2137,6558;2137,5188" o:connectangles="0,0,0,0,0"/>
                  </v:shape>
                </v:group>
                <v:group id="Group 43" o:spid="_x0000_s1067" style="position:absolute;left:600;top:6678;width:2137;height:1372" coordorigin="600,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4" o:spid="_x0000_s1068" style="position:absolute;left:600;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41" o:spid="_x0000_s1069" style="position:absolute;left:2857;top:6678;width:2137;height:1372" coordorigin="2857,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2" o:spid="_x0000_s1070" style="position:absolute;left:2857;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39" o:spid="_x0000_s1071" style="position:absolute;left:5118;top:6678;width:2137;height:1372" coordorigin="5118,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0" o:spid="_x0000_s1072" style="position:absolute;left:5118;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37" o:spid="_x0000_s1073" style="position:absolute;left:7378;top:6678;width:2137;height:1372" coordorigin="7378,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8" o:spid="_x0000_s1074" style="position:absolute;left:7378;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" path="m2137,l,,,1372r2137,l2137,xe" filled="f" strokecolor="#969696" strokeweight=".5pt">
                    <v:path arrowok="t" o:connecttype="custom" o:connectlocs="2137,6678;0,6678;0,8050;2137,8050;2137,6678" o:connectangles="0,0,0,0,0"/>
                  </v:shape>
                </v:group>
                <v:group id="Group 35" o:spid="_x0000_s1075" style="position:absolute;left:9637;top:6678;width:2137;height:1372" coordorigin="9637,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6" o:spid="_x0000_s1076" style="position:absolute;left:9637;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" path="m2137,l,,,1372r2137,l2137,xe" filled="f" strokecolor="#969696" strokeweight=".5pt">
                    <v:path arrowok="t" o:connecttype="custom" o:connectlocs="2137,6678;0,6678;0,8050;2137,8050;2137,6678" o:connectangles="0,0,0,0,0"/>
                  </v:shape>
                </v:group>
                <v:group id="Group 33" o:spid="_x0000_s1077" style="position:absolute;left:600;top:8170;width:2137;height:1370" coordorigin="600,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4" o:spid="_x0000_s1078" style="position:absolute;left:600;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" path="m2137,l,,,1370r2137,l2137,xe" filled="f" strokecolor="#969696" strokeweight=".5pt">
                    <v:path arrowok="t" o:connecttype="custom" o:connectlocs="2137,8170;0,8170;0,9540;2137,9540;2137,8170" o:connectangles="0,0,0,0,0"/>
                  </v:shape>
                </v:group>
                <v:group id="Group 31" o:spid="_x0000_s1079" style="position:absolute;left:2857;top:8170;width:2137;height:1370" coordorigin="2857,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2" o:spid="_x0000_s1080" style="position:absolute;left:2857;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" path="m2137,l,,,1370r2137,l2137,xe" filled="f" strokecolor="#969696" strokeweight=".5pt">
                    <v:path arrowok="t" o:connecttype="custom" o:connectlocs="2137,8170;0,8170;0,9540;2137,9540;2137,8170" o:connectangles="0,0,0,0,0"/>
                  </v:shape>
                </v:group>
                <v:group id="Group 29" o:spid="_x0000_s1081" style="position:absolute;left:5118;top:8170;width:2137;height:1370" coordorigin="5118,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0" o:spid="_x0000_s1082" style="position:absolute;left:5118;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" path="m2137,l,,,1370r2137,l2137,xe" filled="f" strokecolor="#969696" strokeweight=".5pt">
                    <v:path arrowok="t" o:connecttype="custom" o:connectlocs="2137,8170;0,8170;0,9540;2137,9540;2137,8170" o:connectangles="0,0,0,0,0"/>
                  </v:shape>
                </v:group>
                <v:group id="Group 27" o:spid="_x0000_s1083" style="position:absolute;left:7378;top:8170;width:2137;height:1370" coordorigin="7378,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8" o:spid="_x0000_s1084" style="position:absolute;left:7378;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" path="m2137,l,,,1370r2137,l2137,xe" filled="f" strokecolor="#969696" strokeweight=".5pt">
                    <v:path arrowok="t" o:connecttype="custom" o:connectlocs="2137,8170;0,8170;0,9540;2137,9540;2137,8170" o:connectangles="0,0,0,0,0"/>
                  </v:shape>
                </v:group>
                <v:group id="Group 25" o:spid="_x0000_s1085" style="position:absolute;left:9637;top:8170;width:2137;height:1370" coordorigin="9637,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6" o:spid="_x0000_s1086" style="position:absolute;left:9637;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" path="m2137,l,,,1370r2137,l2137,xe" filled="f" strokecolor="#969696" strokeweight=".5pt">
                    <v:path arrowok="t" o:connecttype="custom" o:connectlocs="2137,8170;0,8170;0,9540;2137,9540;2137,8170" o:connectangles="0,0,0,0,0"/>
                  </v:shape>
                </v:group>
                <v:group id="Group 23" o:spid="_x0000_s1087" style="position:absolute;left:600;top:9660;width:2137;height:1373" coordorigin="600,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4" o:spid="_x0000_s1088" style="position:absolute;left:600;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" path="m2137,l,,,1373r2137,l2137,xe" filled="f" strokecolor="#969696" strokeweight=".5pt">
                    <v:path arrowok="t" o:connecttype="custom" o:connectlocs="2137,9660;0,9660;0,11033;2137,11033;2137,9660" o:connectangles="0,0,0,0,0"/>
                  </v:shape>
                </v:group>
                <v:group id="Group 21" o:spid="_x0000_s1089" style="position:absolute;left:2857;top:9660;width:2137;height:1373" coordorigin="2857,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2" o:spid="_x0000_s1090" style="position:absolute;left:2857;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" path="m2137,l,,,1373r2137,l2137,xe" filled="f" strokecolor="#969696" strokeweight=".5pt">
                    <v:path arrowok="t" o:connecttype="custom" o:connectlocs="2137,9660;0,9660;0,11033;2137,11033;2137,9660" o:connectangles="0,0,0,0,0"/>
                  </v:shape>
                </v:group>
                <v:group id="Group 19" o:spid="_x0000_s1091" style="position:absolute;left:5118;top:9660;width:2137;height:1373" coordorigin="5118,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0" o:spid="_x0000_s1092" style="position:absolute;left:5118;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" path="m2137,l,,,1373r2137,l2137,xe" filled="f" strokecolor="#969696" strokeweight=".5pt">
                    <v:path arrowok="t" o:connecttype="custom" o:connectlocs="2137,9660;0,9660;0,11033;2137,11033;2137,9660" o:connectangles="0,0,0,0,0"/>
                  </v:shape>
                </v:group>
                <v:group id="Group 17" o:spid="_x0000_s1093" style="position:absolute;left:7378;top:9660;width:2137;height:1373" coordorigin="7378,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8" o:spid="_x0000_s1094" style="position:absolute;left:7378;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" path="m2137,l,,,1373r2137,l2137,xe" filled="f" strokecolor="#969696" strokeweight=".5pt">
                    <v:path arrowok="t" o:connecttype="custom" o:connectlocs="2137,9660;0,9660;0,11033;2137,11033;2137,9660" o:connectangles="0,0,0,0,0"/>
                  </v:shape>
                </v:group>
                <v:group id="Group 15" o:spid="_x0000_s1095" style="position:absolute;left:9637;top:9660;width:2137;height:1373" coordorigin="9637,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6" o:spid="_x0000_s1096" style="position:absolute;left:9637;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" path="m2137,l,,,1373r2137,l2137,xe" filled="f" strokecolor="#969696" strokeweight=".5pt">
                    <v:path arrowok="t" o:connecttype="custom" o:connectlocs="2137,9660;0,9660;0,11033;2137,11033;2137,9660" o:connectangles="0,0,0,0,0"/>
                  </v:shape>
                </v:group>
                <w10:wrap anchorx="page" anchory="page"/>
              </v:group>
            </w:pict>
          </mc:Fallback>
        </mc:AlternateContent>
      </w:r>
    </w:p>
    <w:p w14:paraId="0F8E77F0" w14:textId="77777777" w:rsidR="00A55FB1" w:rsidRPr="00EA7B23" w:rsidRDefault="00A55FB1" w:rsidP="007C2D0B">
      <w:pPr>
        <w:spacing w:line="200" w:lineRule="exact"/>
        <w:ind w:left="90"/>
        <w:jc w:val="both"/>
        <w:rPr>
          <w:sz w:val="20"/>
          <w:lang w:val="fr-CA"/>
        </w:rPr>
      </w:pPr>
    </w:p>
    <w:p w14:paraId="679BF579" w14:textId="77777777" w:rsidR="00A55FB1" w:rsidRPr="00EA7B23" w:rsidRDefault="00A55FB1" w:rsidP="007C2D0B">
      <w:pPr>
        <w:spacing w:line="200" w:lineRule="exact"/>
        <w:ind w:left="90"/>
        <w:jc w:val="both"/>
        <w:rPr>
          <w:sz w:val="20"/>
          <w:lang w:val="fr-CA"/>
        </w:rPr>
      </w:pPr>
    </w:p>
    <w:p w14:paraId="65250124" w14:textId="77777777" w:rsidR="00A55FB1" w:rsidRPr="00EA7B23" w:rsidRDefault="00A55FB1" w:rsidP="007C2D0B">
      <w:pPr>
        <w:spacing w:line="200" w:lineRule="exact"/>
        <w:ind w:left="90"/>
        <w:jc w:val="both"/>
        <w:rPr>
          <w:sz w:val="20"/>
          <w:lang w:val="fr-CA"/>
        </w:rPr>
      </w:pPr>
    </w:p>
    <w:p w14:paraId="57A9A847" w14:textId="77777777" w:rsidR="00A55FB1" w:rsidRPr="00EA7B23" w:rsidRDefault="00A55FB1" w:rsidP="007C2D0B">
      <w:pPr>
        <w:spacing w:line="200" w:lineRule="exact"/>
        <w:ind w:left="90"/>
        <w:jc w:val="both"/>
        <w:rPr>
          <w:sz w:val="20"/>
          <w:lang w:val="fr-CA"/>
        </w:rPr>
      </w:pPr>
    </w:p>
    <w:p w14:paraId="22A9A2B5" w14:textId="77777777" w:rsidR="00A55FB1" w:rsidRPr="00EA7B23" w:rsidRDefault="00A55FB1" w:rsidP="007C2D0B">
      <w:pPr>
        <w:spacing w:line="200" w:lineRule="exact"/>
        <w:ind w:left="90"/>
        <w:jc w:val="both"/>
        <w:rPr>
          <w:sz w:val="20"/>
          <w:lang w:val="fr-CA"/>
        </w:rPr>
      </w:pPr>
    </w:p>
    <w:p w14:paraId="60D3B758" w14:textId="77777777" w:rsidR="00A55FB1" w:rsidRPr="00EA7B23" w:rsidRDefault="00A55FB1" w:rsidP="007C2D0B">
      <w:pPr>
        <w:spacing w:line="200" w:lineRule="exact"/>
        <w:ind w:left="90"/>
        <w:jc w:val="both"/>
        <w:rPr>
          <w:sz w:val="20"/>
          <w:lang w:val="fr-CA"/>
        </w:rPr>
      </w:pPr>
    </w:p>
    <w:p w14:paraId="352D90A6" w14:textId="77777777" w:rsidR="00A55FB1" w:rsidRPr="00EA7B23" w:rsidRDefault="00A55FB1" w:rsidP="007C2D0B">
      <w:pPr>
        <w:spacing w:line="200" w:lineRule="exact"/>
        <w:ind w:left="90"/>
        <w:jc w:val="both"/>
        <w:rPr>
          <w:sz w:val="20"/>
          <w:lang w:val="fr-CA"/>
        </w:rPr>
      </w:pPr>
    </w:p>
    <w:p w14:paraId="3012F670" w14:textId="77777777" w:rsidR="00A55FB1" w:rsidRPr="00EA7B23" w:rsidRDefault="00A55FB1" w:rsidP="007C2D0B">
      <w:pPr>
        <w:spacing w:line="200" w:lineRule="exact"/>
        <w:ind w:left="90"/>
        <w:jc w:val="both"/>
        <w:rPr>
          <w:sz w:val="20"/>
          <w:lang w:val="fr-CA"/>
        </w:rPr>
      </w:pPr>
    </w:p>
    <w:p w14:paraId="62850120" w14:textId="77777777" w:rsidR="00A55FB1" w:rsidRPr="00EA7B23" w:rsidRDefault="00A55FB1" w:rsidP="007C2D0B">
      <w:pPr>
        <w:spacing w:line="200" w:lineRule="exact"/>
        <w:ind w:left="90"/>
        <w:jc w:val="both"/>
        <w:rPr>
          <w:sz w:val="20"/>
          <w:lang w:val="fr-CA"/>
        </w:rPr>
      </w:pPr>
    </w:p>
    <w:p w14:paraId="23890BAF" w14:textId="77777777" w:rsidR="00A55FB1" w:rsidRPr="00EA7B23" w:rsidRDefault="00A55FB1" w:rsidP="007C2D0B">
      <w:pPr>
        <w:spacing w:line="200" w:lineRule="exact"/>
        <w:ind w:left="90"/>
        <w:jc w:val="both"/>
        <w:rPr>
          <w:sz w:val="20"/>
          <w:lang w:val="fr-CA"/>
        </w:rPr>
      </w:pPr>
    </w:p>
    <w:p w14:paraId="5B91F0FE" w14:textId="77777777" w:rsidR="00A55FB1" w:rsidRPr="00EA7B23" w:rsidRDefault="00052B2C" w:rsidP="007C2D0B">
      <w:pPr>
        <w:spacing w:line="200" w:lineRule="exact"/>
        <w:ind w:left="90"/>
        <w:jc w:val="both"/>
        <w:rPr>
          <w:sz w:val="20"/>
          <w:lang w:val="fr-CA"/>
        </w:rPr>
      </w:pPr>
      <w:r w:rsidRPr="00EA7B23">
        <w:rPr>
          <w:noProof/>
          <w:sz w:val="20"/>
        </w:rPr>
        <w:drawing>
          <wp:anchor distT="0" distB="0" distL="114300" distR="114300" simplePos="0" relativeHeight="251662336" behindDoc="1" locked="0" layoutInCell="1" allowOverlap="1" wp14:anchorId="505AF29B" wp14:editId="4C1A14ED">
            <wp:simplePos x="0" y="0"/>
            <wp:positionH relativeFrom="column">
              <wp:posOffset>-1270</wp:posOffset>
            </wp:positionH>
            <wp:positionV relativeFrom="paragraph">
              <wp:posOffset>25400</wp:posOffset>
            </wp:positionV>
            <wp:extent cx="7088505" cy="2592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3670" b="13275"/>
                    <a:stretch/>
                  </pic:blipFill>
                  <pic:spPr bwMode="auto">
                    <a:xfrm>
                      <a:off x="0" y="0"/>
                      <a:ext cx="7088505" cy="259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737DD" w14:textId="77777777" w:rsidR="00A55FB1" w:rsidRPr="00EA7B23" w:rsidRDefault="00A55FB1" w:rsidP="007C2D0B">
      <w:pPr>
        <w:spacing w:line="200" w:lineRule="exact"/>
        <w:ind w:left="90"/>
        <w:jc w:val="both"/>
        <w:rPr>
          <w:sz w:val="20"/>
          <w:lang w:val="fr-CA"/>
        </w:rPr>
      </w:pPr>
    </w:p>
    <w:p w14:paraId="4386C8DD" w14:textId="77777777" w:rsidR="00A55FB1" w:rsidRPr="00EA7B23" w:rsidRDefault="00A55FB1" w:rsidP="007C2D0B">
      <w:pPr>
        <w:spacing w:line="200" w:lineRule="exact"/>
        <w:ind w:left="90"/>
        <w:jc w:val="both"/>
        <w:rPr>
          <w:sz w:val="20"/>
          <w:lang w:val="fr-CA"/>
        </w:rPr>
      </w:pPr>
    </w:p>
    <w:p w14:paraId="24D4AD3D" w14:textId="77777777" w:rsidR="00A55FB1" w:rsidRPr="00EA7B23" w:rsidRDefault="00A55FB1" w:rsidP="007C2D0B">
      <w:pPr>
        <w:spacing w:line="200" w:lineRule="exact"/>
        <w:ind w:left="90"/>
        <w:jc w:val="both"/>
        <w:rPr>
          <w:sz w:val="20"/>
          <w:lang w:val="fr-CA"/>
        </w:rPr>
      </w:pPr>
    </w:p>
    <w:p w14:paraId="0E06C6AB" w14:textId="77777777" w:rsidR="00A55FB1" w:rsidRPr="00EA7B23" w:rsidRDefault="00A55FB1" w:rsidP="007C2D0B">
      <w:pPr>
        <w:spacing w:line="200" w:lineRule="exact"/>
        <w:ind w:left="90"/>
        <w:jc w:val="both"/>
        <w:rPr>
          <w:sz w:val="20"/>
          <w:lang w:val="fr-CA"/>
        </w:rPr>
      </w:pPr>
    </w:p>
    <w:p w14:paraId="350048DE" w14:textId="77777777" w:rsidR="00A55FB1" w:rsidRPr="00EA7B23" w:rsidRDefault="00A55FB1" w:rsidP="007C2D0B">
      <w:pPr>
        <w:spacing w:line="200" w:lineRule="exact"/>
        <w:ind w:left="90"/>
        <w:jc w:val="both"/>
        <w:rPr>
          <w:sz w:val="20"/>
          <w:lang w:val="fr-CA"/>
        </w:rPr>
      </w:pPr>
    </w:p>
    <w:p w14:paraId="66F82FB5" w14:textId="77777777" w:rsidR="00A55FB1" w:rsidRPr="00EA7B23" w:rsidRDefault="00A55FB1" w:rsidP="007C2D0B">
      <w:pPr>
        <w:spacing w:line="200" w:lineRule="exact"/>
        <w:ind w:left="90"/>
        <w:jc w:val="both"/>
        <w:rPr>
          <w:sz w:val="20"/>
          <w:lang w:val="fr-CA"/>
        </w:rPr>
      </w:pPr>
    </w:p>
    <w:p w14:paraId="5A4B2265" w14:textId="77777777" w:rsidR="00A55FB1" w:rsidRPr="00EA7B23" w:rsidRDefault="00A55FB1" w:rsidP="007C2D0B">
      <w:pPr>
        <w:spacing w:line="200" w:lineRule="exact"/>
        <w:ind w:left="90"/>
        <w:jc w:val="both"/>
        <w:rPr>
          <w:sz w:val="20"/>
          <w:lang w:val="fr-CA"/>
        </w:rPr>
      </w:pPr>
    </w:p>
    <w:p w14:paraId="0F736F43" w14:textId="77777777" w:rsidR="00F352BB" w:rsidRPr="00EA7B23" w:rsidRDefault="00F352BB" w:rsidP="007C2D0B">
      <w:pPr>
        <w:spacing w:before="240" w:line="431" w:lineRule="exact"/>
        <w:ind w:left="720" w:right="-20"/>
        <w:jc w:val="both"/>
        <w:rPr>
          <w:rFonts w:eastAsia="Book Antiqua" w:cs="Book Antiqua"/>
          <w:b/>
          <w:bCs/>
          <w:position w:val="1"/>
          <w:sz w:val="36"/>
          <w:szCs w:val="36"/>
          <w:lang w:val="fr-CA"/>
        </w:rPr>
      </w:pPr>
    </w:p>
    <w:p w14:paraId="5A800666" w14:textId="51FD4035" w:rsidR="009A4660" w:rsidRPr="00EA7B23" w:rsidRDefault="00F1171E" w:rsidP="001C3ECB">
      <w:pPr>
        <w:spacing w:before="240" w:line="431" w:lineRule="exact"/>
        <w:ind w:left="720" w:right="-20"/>
        <w:jc w:val="both"/>
        <w:rPr>
          <w:rFonts w:eastAsia="Book Antiqua" w:cs="Book Antiqua"/>
          <w:b/>
          <w:bCs/>
          <w:position w:val="1"/>
          <w:sz w:val="36"/>
          <w:szCs w:val="36"/>
          <w:lang w:val="fr-CA"/>
        </w:rPr>
      </w:pPr>
      <w:r w:rsidRPr="00EA7B23">
        <w:rPr>
          <w:rFonts w:eastAsia="Book Antiqua" w:cs="Book Antiqua"/>
          <w:b/>
          <w:bCs/>
          <w:position w:val="1"/>
          <w:sz w:val="36"/>
          <w:szCs w:val="36"/>
          <w:lang w:val="fr-CA"/>
        </w:rPr>
        <w:t>A</w:t>
      </w:r>
      <w:r w:rsidR="00285334" w:rsidRPr="00EA7B23">
        <w:rPr>
          <w:rFonts w:eastAsia="Book Antiqua" w:cs="Book Antiqua"/>
          <w:b/>
          <w:bCs/>
          <w:position w:val="1"/>
          <w:sz w:val="36"/>
          <w:szCs w:val="36"/>
          <w:lang w:val="fr-CA"/>
        </w:rPr>
        <w:t xml:space="preserve">NNEXE </w:t>
      </w:r>
      <w:r w:rsidR="001773A5">
        <w:rPr>
          <w:rFonts w:eastAsia="Book Antiqua" w:cs="Book Antiqua"/>
          <w:b/>
          <w:bCs/>
          <w:position w:val="1"/>
          <w:sz w:val="36"/>
          <w:szCs w:val="36"/>
          <w:lang w:val="fr-CA"/>
        </w:rPr>
        <w:t>X</w:t>
      </w:r>
      <w:r w:rsidR="0002764D" w:rsidRPr="00EA7B23">
        <w:rPr>
          <w:rFonts w:eastAsia="Book Antiqua" w:cs="Book Antiqua"/>
          <w:b/>
          <w:bCs/>
          <w:position w:val="1"/>
          <w:sz w:val="36"/>
          <w:szCs w:val="36"/>
          <w:lang w:val="fr-CA"/>
        </w:rPr>
        <w:t> </w:t>
      </w:r>
      <w:r w:rsidRPr="00EA7B23">
        <w:rPr>
          <w:rFonts w:eastAsia="Book Antiqua" w:cs="Book Antiqua"/>
          <w:b/>
          <w:bCs/>
          <w:position w:val="1"/>
          <w:sz w:val="36"/>
          <w:szCs w:val="36"/>
          <w:lang w:val="fr-CA"/>
        </w:rPr>
        <w:t xml:space="preserve">: </w:t>
      </w:r>
      <w:r w:rsidR="005238E9">
        <w:rPr>
          <w:rFonts w:eastAsia="Book Antiqua" w:cs="Book Antiqua"/>
          <w:b/>
          <w:bCs/>
          <w:position w:val="1"/>
          <w:sz w:val="36"/>
          <w:szCs w:val="36"/>
          <w:lang w:val="fr-CA"/>
        </w:rPr>
        <w:t>ESA détaillée pour la conduite d’alimentation</w:t>
      </w:r>
      <w:r w:rsidR="000A05E9">
        <w:rPr>
          <w:rFonts w:eastAsia="Book Antiqua" w:cs="Book Antiqua"/>
          <w:b/>
          <w:bCs/>
          <w:position w:val="1"/>
          <w:sz w:val="36"/>
          <w:szCs w:val="36"/>
          <w:lang w:val="fr-CA"/>
        </w:rPr>
        <w:t xml:space="preserve"> </w:t>
      </w:r>
      <w:proofErr w:type="spellStart"/>
      <w:r w:rsidR="000A05E9">
        <w:rPr>
          <w:rFonts w:eastAsia="Book Antiqua" w:cs="Book Antiqua"/>
          <w:b/>
          <w:bCs/>
          <w:position w:val="1"/>
          <w:sz w:val="36"/>
          <w:szCs w:val="36"/>
          <w:lang w:val="fr-CA"/>
        </w:rPr>
        <w:t>Diquini-Bolosse</w:t>
      </w:r>
      <w:proofErr w:type="spellEnd"/>
    </w:p>
    <w:p w14:paraId="7C826592" w14:textId="3195DB02" w:rsidR="00A55FB1" w:rsidRPr="00EA7B23" w:rsidRDefault="001C3ECB" w:rsidP="00EE3F0A">
      <w:pPr>
        <w:spacing w:before="5" w:line="240" w:lineRule="auto"/>
        <w:ind w:left="720"/>
        <w:jc w:val="both"/>
        <w:rPr>
          <w:rFonts w:eastAsia="Book Antiqua" w:cs="Book Antiqua"/>
          <w:position w:val="1"/>
          <w:sz w:val="28"/>
          <w:szCs w:val="28"/>
          <w:lang w:val="fr-CA"/>
        </w:rPr>
      </w:pPr>
      <w:r w:rsidRPr="00EA7B23">
        <w:rPr>
          <w:rFonts w:eastAsia="Book Antiqua" w:cs="Book Antiqua"/>
          <w:position w:val="1"/>
          <w:sz w:val="28"/>
          <w:szCs w:val="28"/>
          <w:lang w:val="fr-CA"/>
        </w:rPr>
        <w:t>Port-au-Prince – Projet III d</w:t>
      </w:r>
      <w:r w:rsidR="00BA1E35">
        <w:rPr>
          <w:rFonts w:eastAsia="Book Antiqua" w:cs="Book Antiqua"/>
          <w:position w:val="1"/>
          <w:sz w:val="28"/>
          <w:szCs w:val="28"/>
          <w:lang w:val="fr-CA"/>
        </w:rPr>
        <w:t>’</w:t>
      </w:r>
      <w:r w:rsidRPr="00EA7B23">
        <w:rPr>
          <w:rFonts w:eastAsia="Book Antiqua" w:cs="Book Antiqua"/>
          <w:position w:val="1"/>
          <w:sz w:val="28"/>
          <w:szCs w:val="28"/>
          <w:lang w:val="fr-CA"/>
        </w:rPr>
        <w:t>approvisionnement en eau et d</w:t>
      </w:r>
      <w:r w:rsidR="00BA1E35">
        <w:rPr>
          <w:rFonts w:eastAsia="Book Antiqua" w:cs="Book Antiqua"/>
          <w:position w:val="1"/>
          <w:sz w:val="28"/>
          <w:szCs w:val="28"/>
          <w:lang w:val="fr-CA"/>
        </w:rPr>
        <w:t>’</w:t>
      </w:r>
      <w:r w:rsidRPr="00EA7B23">
        <w:rPr>
          <w:rFonts w:eastAsia="Book Antiqua" w:cs="Book Antiqua"/>
          <w:position w:val="1"/>
          <w:sz w:val="28"/>
          <w:szCs w:val="28"/>
          <w:lang w:val="fr-CA"/>
        </w:rPr>
        <w:t xml:space="preserve">assainissement </w:t>
      </w:r>
    </w:p>
    <w:p w14:paraId="043F7310" w14:textId="1C0FE971" w:rsidR="00BC4BD7" w:rsidRPr="00905A87" w:rsidRDefault="001C3ECB" w:rsidP="00905A87">
      <w:pPr>
        <w:spacing w:before="5" w:line="240" w:lineRule="auto"/>
        <w:ind w:left="720"/>
        <w:jc w:val="both"/>
        <w:rPr>
          <w:rFonts w:ascii="Arial" w:eastAsia="Arial" w:hAnsi="Arial" w:cs="Arial"/>
          <w:sz w:val="32"/>
          <w:szCs w:val="32"/>
          <w:lang w:val="fr-CA"/>
        </w:rPr>
      </w:pPr>
      <w:r w:rsidRPr="00EA7B23">
        <w:rPr>
          <w:rFonts w:ascii="Arial" w:eastAsia="Arial" w:hAnsi="Arial" w:cs="Arial"/>
          <w:sz w:val="32"/>
          <w:szCs w:val="32"/>
          <w:lang w:val="fr-CA"/>
        </w:rPr>
        <w:t>Haïti</w:t>
      </w:r>
    </w:p>
    <w:p w14:paraId="05A44BA7" w14:textId="295D90AD" w:rsidR="00A55FB1" w:rsidRPr="00EA7B23" w:rsidRDefault="001773A5" w:rsidP="00EE3F0A">
      <w:pPr>
        <w:spacing w:before="5" w:line="240" w:lineRule="auto"/>
        <w:ind w:left="720" w:right="1530"/>
        <w:jc w:val="both"/>
        <w:rPr>
          <w:rFonts w:ascii="Arial" w:eastAsia="Arial" w:hAnsi="Arial" w:cs="Arial"/>
          <w:sz w:val="18"/>
          <w:szCs w:val="18"/>
          <w:lang w:val="fr-CA"/>
        </w:rPr>
      </w:pPr>
      <w:r>
        <w:rPr>
          <w:rFonts w:ascii="Arial" w:eastAsia="Arial" w:hAnsi="Arial" w:cs="Arial"/>
          <w:sz w:val="18"/>
          <w:szCs w:val="18"/>
          <w:lang w:val="fr-CA"/>
        </w:rPr>
        <w:t>Avril</w:t>
      </w:r>
      <w:r w:rsidR="001F1749">
        <w:rPr>
          <w:rFonts w:ascii="Arial" w:eastAsia="Arial" w:hAnsi="Arial" w:cs="Arial"/>
          <w:sz w:val="18"/>
          <w:szCs w:val="18"/>
          <w:lang w:val="fr-CA"/>
        </w:rPr>
        <w:t xml:space="preserve"> 2017</w:t>
      </w:r>
    </w:p>
    <w:p w14:paraId="0AF6EFC8" w14:textId="77777777" w:rsidR="00F73C32" w:rsidRPr="00EA7B23" w:rsidRDefault="00F73C32" w:rsidP="00EE3F0A">
      <w:pPr>
        <w:spacing w:before="5" w:line="240" w:lineRule="auto"/>
        <w:ind w:left="720" w:right="1530"/>
        <w:jc w:val="both"/>
        <w:rPr>
          <w:rFonts w:ascii="Arial" w:eastAsia="Arial" w:hAnsi="Arial" w:cs="Arial"/>
          <w:sz w:val="18"/>
          <w:szCs w:val="18"/>
          <w:lang w:val="fr-CA"/>
        </w:rPr>
      </w:pPr>
    </w:p>
    <w:p w14:paraId="3E598248" w14:textId="2E5024E0" w:rsidR="00F73C32" w:rsidRPr="00EA7B23" w:rsidRDefault="001C3ECB" w:rsidP="00EE3F0A">
      <w:pPr>
        <w:spacing w:before="5" w:line="240" w:lineRule="auto"/>
        <w:ind w:left="720" w:right="1530"/>
        <w:jc w:val="both"/>
        <w:rPr>
          <w:rFonts w:ascii="Arial" w:eastAsia="Arial" w:hAnsi="Arial" w:cs="Arial"/>
          <w:i/>
          <w:sz w:val="18"/>
          <w:szCs w:val="18"/>
          <w:lang w:val="fr-CA"/>
        </w:rPr>
      </w:pPr>
      <w:r w:rsidRPr="00EA7B23">
        <w:rPr>
          <w:rFonts w:ascii="Arial" w:eastAsia="Arial" w:hAnsi="Arial" w:cs="Arial"/>
          <w:i/>
          <w:sz w:val="18"/>
          <w:szCs w:val="18"/>
          <w:lang w:val="fr-CA" w:eastAsia="fr-CA"/>
        </w:rPr>
        <w:t>Préparé pour</w:t>
      </w:r>
    </w:p>
    <w:p w14:paraId="0AE7C798" w14:textId="3CDCCC6E" w:rsidR="00F73C32" w:rsidRPr="00EA7B23" w:rsidRDefault="00285334" w:rsidP="00EE3F0A">
      <w:pPr>
        <w:spacing w:before="5" w:line="240" w:lineRule="auto"/>
        <w:ind w:left="720" w:right="1530"/>
        <w:jc w:val="both"/>
        <w:rPr>
          <w:rFonts w:ascii="Arial" w:eastAsia="Arial" w:hAnsi="Arial" w:cs="Arial"/>
          <w:sz w:val="18"/>
          <w:szCs w:val="18"/>
          <w:lang w:val="fr-CA"/>
        </w:rPr>
      </w:pPr>
      <w:r w:rsidRPr="00EA7B23">
        <w:rPr>
          <w:rFonts w:ascii="Arial" w:eastAsia="Arial" w:hAnsi="Arial" w:cs="Arial"/>
          <w:i/>
          <w:noProof/>
          <w:sz w:val="18"/>
          <w:szCs w:val="18"/>
        </w:rPr>
        <mc:AlternateContent>
          <mc:Choice Requires="wps">
            <w:drawing>
              <wp:anchor distT="0" distB="0" distL="114300" distR="114300" simplePos="0" relativeHeight="251657728" behindDoc="0" locked="0" layoutInCell="1" allowOverlap="1" wp14:anchorId="1FA1A22A" wp14:editId="099DB463">
                <wp:simplePos x="0" y="0"/>
                <wp:positionH relativeFrom="column">
                  <wp:posOffset>3943350</wp:posOffset>
                </wp:positionH>
                <wp:positionV relativeFrom="paragraph">
                  <wp:posOffset>11430</wp:posOffset>
                </wp:positionV>
                <wp:extent cx="2035175" cy="1476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76375"/>
                        </a:xfrm>
                        <a:prstGeom prst="rect">
                          <a:avLst/>
                        </a:prstGeom>
                        <a:noFill/>
                        <a:ln w="9525">
                          <a:noFill/>
                          <a:miter lim="800000"/>
                          <a:headEnd/>
                          <a:tailEnd/>
                        </a:ln>
                      </wps:spPr>
                      <wps:txbx>
                        <w:txbxContent>
                          <w:p w14:paraId="5A2CE29B" w14:textId="77777777" w:rsidR="00E22D55" w:rsidRPr="00074934" w:rsidRDefault="00E22D55" w:rsidP="00F73C32">
                            <w:pPr>
                              <w:spacing w:before="0" w:line="240" w:lineRule="auto"/>
                              <w:rPr>
                                <w:b/>
                                <w:sz w:val="20"/>
                              </w:rPr>
                            </w:pPr>
                            <w:r w:rsidRPr="00074934">
                              <w:rPr>
                                <w:b/>
                                <w:sz w:val="20"/>
                              </w:rPr>
                              <w:t>Environmental Resources Management</w:t>
                            </w:r>
                          </w:p>
                          <w:p w14:paraId="06FE454E" w14:textId="77777777" w:rsidR="00E22D55" w:rsidRDefault="00E22D55" w:rsidP="00EE3F0A">
                            <w:pPr>
                              <w:rPr>
                                <w:sz w:val="20"/>
                              </w:rPr>
                            </w:pPr>
                            <w:r>
                              <w:rPr>
                                <w:sz w:val="20"/>
                              </w:rPr>
                              <w:t>1776 I St. NW Suite 200 Washington, DC 20006</w:t>
                            </w:r>
                          </w:p>
                          <w:p w14:paraId="63B57183" w14:textId="77777777" w:rsidR="00E22D55" w:rsidRPr="00EE3F0A" w:rsidRDefault="00E22D55" w:rsidP="00EE3F0A">
                            <w:pPr>
                              <w:rPr>
                                <w:sz w:val="20"/>
                              </w:rPr>
                            </w:pPr>
                            <w:r>
                              <w:rPr>
                                <w:sz w:val="20"/>
                              </w:rPr>
                              <w:t>+1 202 466 9090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5pt;margin-top:.9pt;width:160.25pt;height:1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" filled="f" stroked="f">
                <v:textbox>
                  <w:txbxContent>
                    <w:p w14:paraId="5A2CE29B" w14:textId="77777777" w:rsidR="00E22D55" w:rsidRPr="00074934" w:rsidRDefault="00E22D55" w:rsidP="00F73C32">
                      <w:pPr>
                        <w:spacing w:before="0" w:line="240" w:lineRule="auto"/>
                        <w:rPr>
                          <w:b/>
                          <w:sz w:val="20"/>
                        </w:rPr>
                      </w:pPr>
                      <w:r w:rsidRPr="00074934">
                        <w:rPr>
                          <w:b/>
                          <w:sz w:val="20"/>
                        </w:rPr>
                        <w:t>Environmental Resources Management</w:t>
                      </w:r>
                    </w:p>
                    <w:p w14:paraId="06FE454E" w14:textId="77777777" w:rsidR="00E22D55" w:rsidRDefault="00E22D55" w:rsidP="00EE3F0A">
                      <w:pPr>
                        <w:rPr>
                          <w:sz w:val="20"/>
                        </w:rPr>
                      </w:pPr>
                      <w:r>
                        <w:rPr>
                          <w:sz w:val="20"/>
                        </w:rPr>
                        <w:t>1776 I St. NW Suite 200 Washington, DC 20006</w:t>
                      </w:r>
                    </w:p>
                    <w:p w14:paraId="63B57183" w14:textId="77777777" w:rsidR="00E22D55" w:rsidRPr="00EE3F0A" w:rsidRDefault="00E22D55" w:rsidP="00EE3F0A">
                      <w:pPr>
                        <w:rPr>
                          <w:sz w:val="20"/>
                        </w:rPr>
                      </w:pPr>
                      <w:r>
                        <w:rPr>
                          <w:sz w:val="20"/>
                        </w:rPr>
                        <w:t>+1 202 466 9090</w:t>
                      </w:r>
                    </w:p>
                  </w:txbxContent>
                </v:textbox>
              </v:shape>
            </w:pict>
          </mc:Fallback>
        </mc:AlternateContent>
      </w:r>
    </w:p>
    <w:p w14:paraId="28D78EAA" w14:textId="7D9B7D09" w:rsidR="00955CDB" w:rsidRPr="00EA7B23" w:rsidRDefault="00285334" w:rsidP="00EE3F0A">
      <w:pPr>
        <w:spacing w:before="5" w:line="240" w:lineRule="auto"/>
        <w:ind w:left="720" w:right="1530"/>
        <w:jc w:val="both"/>
        <w:rPr>
          <w:rFonts w:ascii="Arial" w:eastAsia="Arial" w:hAnsi="Arial" w:cs="Arial"/>
          <w:sz w:val="18"/>
          <w:szCs w:val="18"/>
          <w:lang w:val="fr-CA"/>
        </w:rPr>
      </w:pPr>
      <w:r w:rsidRPr="00EA7B23">
        <w:rPr>
          <w:rFonts w:eastAsia="Book Antiqua" w:cs="Book Antiqua"/>
          <w:noProof/>
          <w:position w:val="1"/>
          <w:sz w:val="16"/>
          <w:szCs w:val="16"/>
        </w:rPr>
        <w:drawing>
          <wp:anchor distT="0" distB="0" distL="114300" distR="114300" simplePos="0" relativeHeight="251656704" behindDoc="0" locked="0" layoutInCell="1" allowOverlap="1" wp14:anchorId="4D2E1FFC" wp14:editId="5028255C">
            <wp:simplePos x="0" y="0"/>
            <wp:positionH relativeFrom="column">
              <wp:posOffset>6022975</wp:posOffset>
            </wp:positionH>
            <wp:positionV relativeFrom="paragraph">
              <wp:posOffset>15240</wp:posOffset>
            </wp:positionV>
            <wp:extent cx="676910" cy="908685"/>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910" cy="908685"/>
                    </a:xfrm>
                    <a:prstGeom prst="rect">
                      <a:avLst/>
                    </a:prstGeom>
                    <a:noFill/>
                  </pic:spPr>
                </pic:pic>
              </a:graphicData>
            </a:graphic>
            <wp14:sizeRelH relativeFrom="page">
              <wp14:pctWidth>0</wp14:pctWidth>
            </wp14:sizeRelH>
            <wp14:sizeRelV relativeFrom="page">
              <wp14:pctHeight>0</wp14:pctHeight>
            </wp14:sizeRelV>
          </wp:anchor>
        </w:drawing>
      </w:r>
      <w:r w:rsidR="00955CDB" w:rsidRPr="00EA7B23">
        <w:rPr>
          <w:rFonts w:ascii="Arial" w:eastAsia="Arial" w:hAnsi="Arial" w:cs="Arial"/>
          <w:sz w:val="18"/>
          <w:szCs w:val="18"/>
          <w:lang w:val="fr-CA"/>
        </w:rPr>
        <w:t>Unité de sauvegarde environnementale</w:t>
      </w:r>
    </w:p>
    <w:p w14:paraId="78E0D7F9" w14:textId="3AC89FA3" w:rsidR="00F73C32" w:rsidRPr="00EA7B23" w:rsidRDefault="001C3ECB" w:rsidP="00EE3F0A">
      <w:pPr>
        <w:spacing w:before="5" w:line="240" w:lineRule="auto"/>
        <w:ind w:left="720" w:right="1530"/>
        <w:jc w:val="both"/>
        <w:rPr>
          <w:rFonts w:ascii="Arial" w:eastAsia="Arial" w:hAnsi="Arial" w:cs="Arial"/>
          <w:sz w:val="18"/>
          <w:szCs w:val="18"/>
          <w:lang w:val="fr-CA"/>
        </w:rPr>
      </w:pPr>
      <w:r w:rsidRPr="00EA7B23">
        <w:rPr>
          <w:rFonts w:ascii="Arial" w:eastAsia="Arial" w:hAnsi="Arial" w:cs="Arial"/>
          <w:sz w:val="18"/>
          <w:szCs w:val="18"/>
          <w:lang w:val="fr-CA"/>
        </w:rPr>
        <w:t xml:space="preserve">Banque </w:t>
      </w:r>
      <w:r w:rsidR="001A5859" w:rsidRPr="00EA7B23">
        <w:rPr>
          <w:rFonts w:ascii="Arial" w:eastAsia="Arial" w:hAnsi="Arial" w:cs="Arial"/>
          <w:sz w:val="18"/>
          <w:szCs w:val="18"/>
          <w:lang w:val="fr-CA"/>
        </w:rPr>
        <w:t>i</w:t>
      </w:r>
      <w:r w:rsidRPr="00EA7B23">
        <w:rPr>
          <w:rFonts w:ascii="Arial" w:eastAsia="Arial" w:hAnsi="Arial" w:cs="Arial"/>
          <w:sz w:val="18"/>
          <w:szCs w:val="18"/>
          <w:lang w:val="fr-CA"/>
        </w:rPr>
        <w:t xml:space="preserve">nteraméricaine de </w:t>
      </w:r>
      <w:r w:rsidR="001A5859" w:rsidRPr="00EA7B23">
        <w:rPr>
          <w:rFonts w:ascii="Arial" w:eastAsia="Arial" w:hAnsi="Arial" w:cs="Arial"/>
          <w:sz w:val="18"/>
          <w:szCs w:val="18"/>
          <w:lang w:val="fr-CA"/>
        </w:rPr>
        <w:t>d</w:t>
      </w:r>
      <w:r w:rsidRPr="00EA7B23">
        <w:rPr>
          <w:rFonts w:ascii="Arial" w:eastAsia="Arial" w:hAnsi="Arial" w:cs="Arial"/>
          <w:sz w:val="18"/>
          <w:szCs w:val="18"/>
          <w:lang w:val="fr-CA"/>
        </w:rPr>
        <w:t>éveloppement</w:t>
      </w:r>
    </w:p>
    <w:p w14:paraId="64CA6FC7" w14:textId="77777777" w:rsidR="00F73C32" w:rsidRPr="00EA7B23" w:rsidRDefault="00F73C32" w:rsidP="00EE3F0A">
      <w:pPr>
        <w:spacing w:before="5" w:line="240" w:lineRule="auto"/>
        <w:ind w:left="720" w:right="1530"/>
        <w:jc w:val="both"/>
        <w:rPr>
          <w:rFonts w:ascii="Arial" w:eastAsia="Arial" w:hAnsi="Arial" w:cs="Arial"/>
          <w:sz w:val="18"/>
          <w:szCs w:val="18"/>
          <w:lang w:val="fr-CA"/>
        </w:rPr>
      </w:pPr>
      <w:r w:rsidRPr="00EA7B23">
        <w:rPr>
          <w:rFonts w:ascii="Arial" w:eastAsia="Arial" w:hAnsi="Arial" w:cs="Arial"/>
          <w:sz w:val="18"/>
          <w:szCs w:val="18"/>
          <w:lang w:val="fr-CA"/>
        </w:rPr>
        <w:t>1300 New York Av., N.W., Washington, D.C., 20577</w:t>
      </w:r>
    </w:p>
    <w:p w14:paraId="452F1D1A" w14:textId="77777777" w:rsidR="00F73C32" w:rsidRPr="00EA7B23" w:rsidRDefault="00F73C32" w:rsidP="00EE3F0A">
      <w:pPr>
        <w:spacing w:before="5" w:line="240" w:lineRule="auto"/>
        <w:ind w:left="720" w:right="1530"/>
        <w:jc w:val="both"/>
        <w:rPr>
          <w:rFonts w:ascii="Arial" w:eastAsia="Arial" w:hAnsi="Arial" w:cs="Arial"/>
          <w:sz w:val="18"/>
          <w:szCs w:val="18"/>
          <w:lang w:val="fr-CA"/>
        </w:rPr>
      </w:pPr>
    </w:p>
    <w:p w14:paraId="3B7C594B" w14:textId="77777777" w:rsidR="00F73C32" w:rsidRPr="00EA7B23" w:rsidRDefault="00F73C32" w:rsidP="00EE3F0A">
      <w:pPr>
        <w:spacing w:before="5" w:line="240" w:lineRule="auto"/>
        <w:ind w:left="720" w:right="1530"/>
        <w:jc w:val="both"/>
        <w:rPr>
          <w:rFonts w:ascii="Arial" w:eastAsia="Arial" w:hAnsi="Arial" w:cs="Arial"/>
          <w:sz w:val="18"/>
          <w:szCs w:val="18"/>
          <w:lang w:val="fr-CA"/>
        </w:rPr>
      </w:pPr>
      <w:r w:rsidRPr="00EA7B23">
        <w:rPr>
          <w:rFonts w:ascii="Arial" w:hAnsi="Arial" w:cs="Arial"/>
          <w:noProof/>
          <w:color w:val="1A0DAB"/>
          <w:sz w:val="20"/>
        </w:rPr>
        <w:drawing>
          <wp:inline distT="0" distB="0" distL="0" distR="0" wp14:anchorId="209FA103" wp14:editId="26F0A810">
            <wp:extent cx="819150" cy="325755"/>
            <wp:effectExtent l="0" t="0" r="0" b="0"/>
            <wp:docPr id="4" name="Picture 4" descr="Image result for inter american development ban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american development ban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325755"/>
                    </a:xfrm>
                    <a:prstGeom prst="rect">
                      <a:avLst/>
                    </a:prstGeom>
                    <a:noFill/>
                    <a:ln>
                      <a:noFill/>
                    </a:ln>
                  </pic:spPr>
                </pic:pic>
              </a:graphicData>
            </a:graphic>
          </wp:inline>
        </w:drawing>
      </w:r>
    </w:p>
    <w:p w14:paraId="6FAE185E" w14:textId="77777777" w:rsidR="002E549A" w:rsidRPr="00EA7B23" w:rsidRDefault="002E549A" w:rsidP="00EE3F0A">
      <w:pPr>
        <w:jc w:val="both"/>
        <w:rPr>
          <w:b/>
          <w:i/>
          <w:caps/>
          <w:lang w:val="fr-CA"/>
        </w:rPr>
        <w:sectPr w:rsidR="002E549A" w:rsidRPr="00EA7B23" w:rsidSect="00052B2C">
          <w:headerReference w:type="default" r:id="rId13"/>
          <w:footerReference w:type="default" r:id="rId14"/>
          <w:footnotePr>
            <w:numFmt w:val="lowerRoman"/>
          </w:footnotePr>
          <w:endnotePr>
            <w:numFmt w:val="decimal"/>
            <w:numRestart w:val="eachSect"/>
          </w:endnotePr>
          <w:type w:val="continuous"/>
          <w:pgSz w:w="11907" w:h="16839" w:code="9"/>
          <w:pgMar w:top="990" w:right="1107" w:bottom="1200" w:left="540" w:header="720" w:footer="680" w:gutter="0"/>
          <w:pgNumType w:fmt="lowerRoman" w:start="1"/>
          <w:cols w:space="0"/>
        </w:sectPr>
      </w:pPr>
    </w:p>
    <w:bookmarkEnd w:id="0"/>
    <w:p w14:paraId="5972E2C7" w14:textId="7DCB029C" w:rsidR="001B41A3" w:rsidRDefault="001B41A3" w:rsidP="001B41A3">
      <w:pPr>
        <w:pStyle w:val="Heading1"/>
        <w:rPr>
          <w:lang w:val="fr-CA"/>
        </w:rPr>
      </w:pPr>
      <w:r>
        <w:rPr>
          <w:lang w:val="fr-CA"/>
        </w:rPr>
        <w:lastRenderedPageBreak/>
        <w:t>Introduction</w:t>
      </w:r>
    </w:p>
    <w:p w14:paraId="472F40D5" w14:textId="2647A960" w:rsidR="005238E9" w:rsidRPr="005238E9" w:rsidRDefault="005238E9" w:rsidP="005238E9">
      <w:pPr>
        <w:jc w:val="both"/>
        <w:rPr>
          <w:lang w:val="fr-CA"/>
        </w:rPr>
      </w:pPr>
      <w:r w:rsidRPr="005238E9">
        <w:rPr>
          <w:lang w:val="fr-CA"/>
        </w:rPr>
        <w:t xml:space="preserve">Le tunnel </w:t>
      </w:r>
      <w:proofErr w:type="spellStart"/>
      <w:r w:rsidRPr="005238E9">
        <w:rPr>
          <w:lang w:val="fr-CA"/>
        </w:rPr>
        <w:t>Diquini</w:t>
      </w:r>
      <w:proofErr w:type="spellEnd"/>
      <w:r>
        <w:rPr>
          <w:lang w:val="fr-CA"/>
        </w:rPr>
        <w:t xml:space="preserve"> est</w:t>
      </w:r>
      <w:r w:rsidRPr="005238E9">
        <w:rPr>
          <w:lang w:val="fr-CA"/>
        </w:rPr>
        <w:t xml:space="preserve"> le plus important</w:t>
      </w:r>
      <w:r>
        <w:rPr>
          <w:lang w:val="fr-CA"/>
        </w:rPr>
        <w:t xml:space="preserve"> des ressources</w:t>
      </w:r>
      <w:r w:rsidR="0061705A">
        <w:rPr>
          <w:lang w:val="fr-CA"/>
        </w:rPr>
        <w:t xml:space="preserve"> d’eau</w:t>
      </w:r>
      <w:r>
        <w:rPr>
          <w:lang w:val="fr-CA"/>
        </w:rPr>
        <w:t xml:space="preserve"> </w:t>
      </w:r>
      <w:r w:rsidR="0077735F">
        <w:rPr>
          <w:lang w:val="fr-CA"/>
        </w:rPr>
        <w:t>dans la zone urbaine principale du Projet</w:t>
      </w:r>
      <w:r w:rsidRPr="005238E9">
        <w:rPr>
          <w:lang w:val="fr-CA"/>
        </w:rPr>
        <w:t>, fournissant 41%</w:t>
      </w:r>
      <w:r w:rsidR="0077735F">
        <w:rPr>
          <w:lang w:val="fr-CA"/>
        </w:rPr>
        <w:t xml:space="preserve"> de l’eau dans la zone</w:t>
      </w:r>
      <w:r w:rsidRPr="005238E9">
        <w:rPr>
          <w:lang w:val="fr-CA"/>
        </w:rPr>
        <w:t xml:space="preserve"> (l’Ouest de la RMPP entre Carrefour et le Centre-Ville). Le tunnel est situé à une altitude de 132 m et a un débit nominal de 41,000 m</w:t>
      </w:r>
      <w:r w:rsidRPr="0077735F">
        <w:rPr>
          <w:vertAlign w:val="superscript"/>
          <w:lang w:val="fr-CA"/>
        </w:rPr>
        <w:t>3</w:t>
      </w:r>
      <w:r w:rsidRPr="005238E9">
        <w:rPr>
          <w:lang w:val="fr-CA"/>
        </w:rPr>
        <w:t xml:space="preserve"> par jour (débit réduit de 26,000 m</w:t>
      </w:r>
      <w:r w:rsidRPr="0077735F">
        <w:rPr>
          <w:vertAlign w:val="superscript"/>
          <w:lang w:val="fr-CA"/>
        </w:rPr>
        <w:t>3</w:t>
      </w:r>
      <w:r w:rsidRPr="005238E9">
        <w:rPr>
          <w:lang w:val="fr-CA"/>
        </w:rPr>
        <w:t xml:space="preserve"> par jour).</w:t>
      </w:r>
    </w:p>
    <w:p w14:paraId="43EC852E" w14:textId="26398B3D" w:rsidR="008524CD" w:rsidRDefault="005238E9" w:rsidP="0077735F">
      <w:pPr>
        <w:jc w:val="both"/>
        <w:rPr>
          <w:lang w:val="fr-CA"/>
        </w:rPr>
      </w:pPr>
      <w:r w:rsidRPr="005238E9">
        <w:rPr>
          <w:lang w:val="fr-CA"/>
        </w:rPr>
        <w:t xml:space="preserve">Actuellement, le Tunnel </w:t>
      </w:r>
      <w:proofErr w:type="spellStart"/>
      <w:r w:rsidRPr="005238E9">
        <w:rPr>
          <w:lang w:val="fr-CA"/>
        </w:rPr>
        <w:t>Diquini</w:t>
      </w:r>
      <w:proofErr w:type="spellEnd"/>
      <w:r w:rsidRPr="005238E9">
        <w:rPr>
          <w:lang w:val="fr-CA"/>
        </w:rPr>
        <w:t xml:space="preserve"> est lié par une conduite maitresse de transfert qui permet au DINEPA d’alimenter le Centre-Ville par l’intermédia</w:t>
      </w:r>
      <w:r w:rsidR="0061705A">
        <w:rPr>
          <w:lang w:val="fr-CA"/>
        </w:rPr>
        <w:t>i</w:t>
      </w:r>
      <w:r w:rsidRPr="005238E9">
        <w:rPr>
          <w:lang w:val="fr-CA"/>
        </w:rPr>
        <w:t xml:space="preserve">re du réservoir </w:t>
      </w:r>
      <w:proofErr w:type="spellStart"/>
      <w:r w:rsidRPr="005238E9">
        <w:rPr>
          <w:lang w:val="fr-CA"/>
        </w:rPr>
        <w:t>Bolosse</w:t>
      </w:r>
      <w:proofErr w:type="spellEnd"/>
      <w:r w:rsidRPr="005238E9">
        <w:rPr>
          <w:lang w:val="fr-CA"/>
        </w:rPr>
        <w:t>. Cette conduite est dans un état détérioré, et le débit est en grande partie perdu en route à cause des fuites.</w:t>
      </w:r>
      <w:r w:rsidR="0077735F">
        <w:rPr>
          <w:lang w:val="fr-CA"/>
        </w:rPr>
        <w:t xml:space="preserve"> Il est estimé que les pertes commerciales et techniques à partir de cette canalisation est la source de 50 pour cent des pertes d’eau mesurés dans l’aire métropolitaine de Port-au-Prince.</w:t>
      </w:r>
    </w:p>
    <w:p w14:paraId="17FA4C10" w14:textId="4A524797" w:rsidR="0061705A" w:rsidRDefault="0061705A" w:rsidP="0077735F">
      <w:pPr>
        <w:jc w:val="both"/>
        <w:rPr>
          <w:lang w:val="fr-CA"/>
        </w:rPr>
      </w:pPr>
      <w:r>
        <w:rPr>
          <w:lang w:val="fr-CA"/>
        </w:rPr>
        <w:t xml:space="preserve">La pérennisation de la desserte du centre-ville à partir du Tunnel </w:t>
      </w:r>
      <w:proofErr w:type="spellStart"/>
      <w:r>
        <w:rPr>
          <w:lang w:val="fr-CA"/>
        </w:rPr>
        <w:t>Diquini</w:t>
      </w:r>
      <w:proofErr w:type="spellEnd"/>
      <w:r>
        <w:rPr>
          <w:lang w:val="fr-CA"/>
        </w:rPr>
        <w:t xml:space="preserve"> fait partie du projet Port-au-Prince III, et sera réalisé avec l’abandonnement de la conduite actuelle de 600mm, et l’installation d’une nouvelle conduite de 600mm le long de la route </w:t>
      </w:r>
      <w:proofErr w:type="spellStart"/>
      <w:r>
        <w:rPr>
          <w:lang w:val="fr-CA"/>
        </w:rPr>
        <w:t>Diquini</w:t>
      </w:r>
      <w:proofErr w:type="spellEnd"/>
      <w:r>
        <w:rPr>
          <w:lang w:val="fr-CA"/>
        </w:rPr>
        <w:t xml:space="preserve"> 63 and le Bd. Jean Jacques Dessalines, jusqu’au</w:t>
      </w:r>
      <w:r w:rsidR="00E22D55">
        <w:rPr>
          <w:lang w:val="fr-CA"/>
        </w:rPr>
        <w:t>x</w:t>
      </w:r>
      <w:r>
        <w:rPr>
          <w:lang w:val="fr-CA"/>
        </w:rPr>
        <w:t xml:space="preserve"> Réservoir</w:t>
      </w:r>
      <w:r w:rsidR="00E22D55">
        <w:rPr>
          <w:lang w:val="fr-CA"/>
        </w:rPr>
        <w:t>s</w:t>
      </w:r>
      <w:r>
        <w:rPr>
          <w:lang w:val="fr-CA"/>
        </w:rPr>
        <w:t xml:space="preserve"> </w:t>
      </w:r>
      <w:proofErr w:type="spellStart"/>
      <w:r>
        <w:rPr>
          <w:lang w:val="fr-CA"/>
        </w:rPr>
        <w:t>Bolosse</w:t>
      </w:r>
      <w:proofErr w:type="spellEnd"/>
      <w:r w:rsidR="00E22D55">
        <w:rPr>
          <w:lang w:val="fr-CA"/>
        </w:rPr>
        <w:t xml:space="preserve"> et Bel-Air</w:t>
      </w:r>
      <w:r>
        <w:rPr>
          <w:lang w:val="fr-CA"/>
        </w:rPr>
        <w:t xml:space="preserve">. </w:t>
      </w:r>
    </w:p>
    <w:p w14:paraId="7E7FB4B9" w14:textId="1D854E08" w:rsidR="001B41A3" w:rsidRDefault="00670818" w:rsidP="00670818">
      <w:pPr>
        <w:pStyle w:val="Caption"/>
        <w:rPr>
          <w:lang w:val="fr-CA"/>
        </w:rPr>
      </w:pPr>
      <w:r w:rsidRPr="00670818">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1</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1</w:t>
      </w:r>
      <w:r w:rsidR="007F4DBD">
        <w:rPr>
          <w:lang w:val="fr-HT"/>
        </w:rPr>
        <w:fldChar w:fldCharType="end"/>
      </w:r>
      <w:r>
        <w:rPr>
          <w:lang w:val="fr-HT"/>
        </w:rPr>
        <w:t>:</w:t>
      </w:r>
      <w:r>
        <w:rPr>
          <w:lang w:val="fr-HT"/>
        </w:rPr>
        <w:tab/>
        <w:t>Conduite existante</w:t>
      </w:r>
      <w:r w:rsidRPr="00670818">
        <w:rPr>
          <w:lang w:val="fr-HT"/>
        </w:rPr>
        <w:t xml:space="preserve"> reliant le</w:t>
      </w:r>
      <w:r>
        <w:rPr>
          <w:lang w:val="fr-HT"/>
        </w:rPr>
        <w:t xml:space="preserve"> Tunnel </w:t>
      </w:r>
      <w:proofErr w:type="spellStart"/>
      <w:r>
        <w:rPr>
          <w:lang w:val="fr-HT"/>
        </w:rPr>
        <w:t>Diquini</w:t>
      </w:r>
      <w:proofErr w:type="spellEnd"/>
      <w:r>
        <w:rPr>
          <w:lang w:val="fr-HT"/>
        </w:rPr>
        <w:t xml:space="preserve"> au</w:t>
      </w:r>
      <w:r w:rsidR="00E22D55">
        <w:rPr>
          <w:lang w:val="fr-HT"/>
        </w:rPr>
        <w:t>x</w:t>
      </w:r>
      <w:r w:rsidRPr="00670818">
        <w:rPr>
          <w:lang w:val="fr-HT"/>
        </w:rPr>
        <w:t xml:space="preserve"> </w:t>
      </w:r>
      <w:r>
        <w:rPr>
          <w:lang w:val="fr-HT"/>
        </w:rPr>
        <w:t>rés</w:t>
      </w:r>
      <w:r w:rsidRPr="00670818">
        <w:rPr>
          <w:lang w:val="fr-HT"/>
        </w:rPr>
        <w:t>ervoir</w:t>
      </w:r>
      <w:r w:rsidR="00E22D55">
        <w:rPr>
          <w:lang w:val="fr-HT"/>
        </w:rPr>
        <w:t>s</w:t>
      </w:r>
      <w:r w:rsidRPr="00670818">
        <w:rPr>
          <w:lang w:val="fr-HT"/>
        </w:rPr>
        <w:t xml:space="preserve"> </w:t>
      </w:r>
      <w:proofErr w:type="spellStart"/>
      <w:r w:rsidRPr="00670818">
        <w:rPr>
          <w:lang w:val="fr-HT"/>
        </w:rPr>
        <w:t>Bolosse</w:t>
      </w:r>
      <w:proofErr w:type="spellEnd"/>
      <w:r w:rsidR="00E22D55">
        <w:rPr>
          <w:lang w:val="fr-HT"/>
        </w:rPr>
        <w:t xml:space="preserve"> et Bel-Air</w:t>
      </w:r>
      <w:r w:rsidRPr="00670818">
        <w:rPr>
          <w:lang w:val="fr-HT"/>
        </w:rPr>
        <w:t xml:space="preserve"> </w:t>
      </w:r>
    </w:p>
    <w:p w14:paraId="6A18DBCE" w14:textId="77777777" w:rsidR="001B41A3" w:rsidRDefault="001B41A3" w:rsidP="00EE3F0A">
      <w:pPr>
        <w:jc w:val="both"/>
        <w:rPr>
          <w:lang w:val="fr-CA"/>
        </w:rPr>
      </w:pPr>
    </w:p>
    <w:p w14:paraId="56B55157" w14:textId="1E5D6A70" w:rsidR="001B41A3" w:rsidRDefault="001B41A3" w:rsidP="001B41A3">
      <w:pPr>
        <w:pStyle w:val="Heading1"/>
        <w:rPr>
          <w:lang w:val="fr-CA"/>
        </w:rPr>
      </w:pPr>
      <w:r>
        <w:rPr>
          <w:lang w:val="fr-CA"/>
        </w:rPr>
        <w:lastRenderedPageBreak/>
        <w:t>Situation Actuel</w:t>
      </w:r>
      <w:r w:rsidR="00087F54">
        <w:rPr>
          <w:lang w:val="fr-CA"/>
        </w:rPr>
        <w:t xml:space="preserve"> du </w:t>
      </w:r>
      <w:r w:rsidR="005238E9">
        <w:rPr>
          <w:lang w:val="fr-CA"/>
        </w:rPr>
        <w:t>Tunnel Diquini</w:t>
      </w:r>
    </w:p>
    <w:p w14:paraId="46AAE264" w14:textId="65178019" w:rsidR="00670818" w:rsidRDefault="00670818" w:rsidP="001B41A3">
      <w:pPr>
        <w:rPr>
          <w:lang w:val="fr-CA"/>
        </w:rPr>
      </w:pPr>
      <w:r>
        <w:rPr>
          <w:lang w:val="fr-CA"/>
        </w:rPr>
        <w:t xml:space="preserve">Le Tunnel </w:t>
      </w:r>
      <w:proofErr w:type="spellStart"/>
      <w:r>
        <w:rPr>
          <w:lang w:val="fr-CA"/>
        </w:rPr>
        <w:t>Diquini</w:t>
      </w:r>
      <w:proofErr w:type="spellEnd"/>
      <w:r>
        <w:rPr>
          <w:lang w:val="fr-CA"/>
        </w:rPr>
        <w:t xml:space="preserve"> a été construit en 1946</w:t>
      </w:r>
      <w:r w:rsidR="00C3309B">
        <w:rPr>
          <w:lang w:val="fr-CA"/>
        </w:rPr>
        <w:t>. Ce</w:t>
      </w:r>
      <w:r w:rsidR="00DA2B71">
        <w:rPr>
          <w:lang w:val="fr-CA"/>
        </w:rPr>
        <w:t>tte</w:t>
      </w:r>
      <w:r w:rsidR="00C3309B">
        <w:rPr>
          <w:lang w:val="fr-CA"/>
        </w:rPr>
        <w:t xml:space="preserve"> ressource est </w:t>
      </w:r>
      <w:r w:rsidR="00DA2B71">
        <w:rPr>
          <w:lang w:val="fr-CA"/>
        </w:rPr>
        <w:t xml:space="preserve">actuellement </w:t>
      </w:r>
      <w:r w:rsidR="00C3309B">
        <w:rPr>
          <w:lang w:val="fr-CA"/>
        </w:rPr>
        <w:t>lié</w:t>
      </w:r>
      <w:r w:rsidR="00DA2B71">
        <w:rPr>
          <w:lang w:val="fr-CA"/>
        </w:rPr>
        <w:t>e</w:t>
      </w:r>
      <w:r w:rsidR="00C3309B">
        <w:rPr>
          <w:lang w:val="fr-CA"/>
        </w:rPr>
        <w:t xml:space="preserve"> au </w:t>
      </w:r>
      <w:r w:rsidR="00DA2B71">
        <w:rPr>
          <w:lang w:val="fr-CA"/>
        </w:rPr>
        <w:t>Centre-ville à partir d’une conduite de 600mm.</w:t>
      </w:r>
      <w:r w:rsidR="008A7D75">
        <w:rPr>
          <w:lang w:val="fr-CA"/>
        </w:rPr>
        <w:t xml:space="preserve"> La</w:t>
      </w:r>
      <w:r w:rsidR="00DA2B71">
        <w:rPr>
          <w:lang w:val="fr-CA"/>
        </w:rPr>
        <w:t xml:space="preserve"> conduite est en mauvais état à cause d’une manque d’entretien et les sabotages, ce qui apporte 50 pour cent des pertes d’eau mesurés dans l’aire métropolitaine de Port-au-Prince. </w:t>
      </w:r>
    </w:p>
    <w:p w14:paraId="089F61F4" w14:textId="662E89E9" w:rsidR="0061705A" w:rsidRDefault="0061705A" w:rsidP="0061705A">
      <w:pPr>
        <w:pStyle w:val="Caption"/>
        <w:rPr>
          <w:lang w:val="fr-CA"/>
        </w:rPr>
      </w:pPr>
      <w:r w:rsidRPr="00E22D55">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2</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1</w:t>
      </w:r>
      <w:r w:rsidR="007F4DBD">
        <w:rPr>
          <w:lang w:val="fr-HT"/>
        </w:rPr>
        <w:fldChar w:fldCharType="end"/>
      </w:r>
      <w:r w:rsidRPr="00E22D55">
        <w:rPr>
          <w:lang w:val="fr-HT"/>
        </w:rPr>
        <w:t>:</w:t>
      </w:r>
      <w:r w:rsidRPr="00E22D55">
        <w:rPr>
          <w:lang w:val="fr-HT"/>
        </w:rPr>
        <w:tab/>
        <w:t xml:space="preserve">Sortie du Tunnel </w:t>
      </w:r>
      <w:proofErr w:type="spellStart"/>
      <w:r w:rsidRPr="00E22D55">
        <w:rPr>
          <w:lang w:val="fr-HT"/>
        </w:rPr>
        <w:t>Diquini</w:t>
      </w:r>
      <w:proofErr w:type="spellEnd"/>
    </w:p>
    <w:p w14:paraId="7B78B3FE" w14:textId="13E77A01" w:rsidR="00C1645F" w:rsidRDefault="00B71BF0" w:rsidP="001B41A3">
      <w:pPr>
        <w:rPr>
          <w:lang w:val="fr-CA"/>
        </w:rPr>
      </w:pPr>
      <w:r>
        <w:rPr>
          <w:noProof/>
        </w:rPr>
        <w:drawing>
          <wp:inline distT="0" distB="0" distL="0" distR="0" wp14:anchorId="324034FB" wp14:editId="058EAB2C">
            <wp:extent cx="2948940" cy="52425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06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940" cy="5242560"/>
                    </a:xfrm>
                    <a:prstGeom prst="rect">
                      <a:avLst/>
                    </a:prstGeom>
                  </pic:spPr>
                </pic:pic>
              </a:graphicData>
            </a:graphic>
          </wp:inline>
        </w:drawing>
      </w:r>
    </w:p>
    <w:p w14:paraId="4D4967B0" w14:textId="0102E868" w:rsidR="008A7D75" w:rsidRDefault="008A7D75" w:rsidP="008A7D75">
      <w:pPr>
        <w:spacing w:before="0"/>
        <w:rPr>
          <w:i/>
          <w:sz w:val="18"/>
          <w:szCs w:val="18"/>
          <w:lang w:val="fr-CA"/>
        </w:rPr>
      </w:pPr>
      <w:r w:rsidRPr="008A7D75">
        <w:rPr>
          <w:i/>
          <w:sz w:val="18"/>
          <w:szCs w:val="18"/>
          <w:lang w:val="fr-CA"/>
        </w:rPr>
        <w:t>Source : ERM, 2016.</w:t>
      </w:r>
    </w:p>
    <w:p w14:paraId="1EEB3DFF" w14:textId="77777777" w:rsidR="00E22D55" w:rsidRDefault="00E22D55" w:rsidP="008A7D75">
      <w:pPr>
        <w:spacing w:before="0"/>
        <w:rPr>
          <w:i/>
          <w:sz w:val="18"/>
          <w:szCs w:val="18"/>
          <w:lang w:val="fr-CA"/>
        </w:rPr>
      </w:pPr>
    </w:p>
    <w:p w14:paraId="41B62505" w14:textId="1D55D1FE" w:rsidR="00E22D55" w:rsidRPr="00411A45" w:rsidRDefault="00E22D55" w:rsidP="00E22D55">
      <w:pPr>
        <w:pStyle w:val="Caption"/>
        <w:rPr>
          <w:lang w:val="fr-HT"/>
        </w:rPr>
      </w:pPr>
      <w:r w:rsidRPr="00411A45">
        <w:rPr>
          <w:lang w:val="fr-HT"/>
        </w:rPr>
        <w:lastRenderedPageBreak/>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2</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2</w:t>
      </w:r>
      <w:r w:rsidR="007F4DBD">
        <w:rPr>
          <w:lang w:val="fr-HT"/>
        </w:rPr>
        <w:fldChar w:fldCharType="end"/>
      </w:r>
      <w:r w:rsidRPr="00411A45">
        <w:rPr>
          <w:lang w:val="fr-HT"/>
        </w:rPr>
        <w:t>:</w:t>
      </w:r>
      <w:r w:rsidRPr="00411A45">
        <w:rPr>
          <w:lang w:val="fr-HT"/>
        </w:rPr>
        <w:tab/>
      </w:r>
      <w:r w:rsidR="00411A45" w:rsidRPr="00411A45">
        <w:rPr>
          <w:lang w:val="fr-HT"/>
        </w:rPr>
        <w:t>Piquages</w:t>
      </w:r>
      <w:r w:rsidRPr="00411A45">
        <w:rPr>
          <w:lang w:val="fr-HT"/>
        </w:rPr>
        <w:t xml:space="preserve"> </w:t>
      </w:r>
      <w:r w:rsidR="00411A45" w:rsidRPr="00411A45">
        <w:rPr>
          <w:lang w:val="fr-HT"/>
        </w:rPr>
        <w:t xml:space="preserve">illégales du réseau </w:t>
      </w:r>
    </w:p>
    <w:p w14:paraId="59C2190F" w14:textId="5BC439E8" w:rsidR="00E22D55" w:rsidRDefault="00E22D55" w:rsidP="00E22D55">
      <w:r>
        <w:rPr>
          <w:noProof/>
        </w:rPr>
        <w:drawing>
          <wp:inline distT="0" distB="0" distL="0" distR="0" wp14:anchorId="5636262B" wp14:editId="3F20A40B">
            <wp:extent cx="2865120" cy="3820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20" cy="3820160"/>
                    </a:xfrm>
                    <a:prstGeom prst="rect">
                      <a:avLst/>
                    </a:prstGeom>
                  </pic:spPr>
                </pic:pic>
              </a:graphicData>
            </a:graphic>
          </wp:inline>
        </w:drawing>
      </w:r>
    </w:p>
    <w:p w14:paraId="11EE60AF" w14:textId="00FFE688" w:rsidR="00411A45" w:rsidRDefault="00411A45" w:rsidP="00411A45">
      <w:pPr>
        <w:spacing w:before="0"/>
        <w:rPr>
          <w:i/>
          <w:sz w:val="18"/>
          <w:szCs w:val="18"/>
        </w:rPr>
      </w:pPr>
      <w:r w:rsidRPr="00411A45">
        <w:rPr>
          <w:i/>
          <w:sz w:val="18"/>
          <w:szCs w:val="18"/>
        </w:rPr>
        <w:t>Source: ERM, 2016.</w:t>
      </w:r>
    </w:p>
    <w:p w14:paraId="05ABEEDA" w14:textId="77777777" w:rsidR="00411A45" w:rsidRDefault="00411A45" w:rsidP="00411A45">
      <w:pPr>
        <w:spacing w:before="0"/>
        <w:rPr>
          <w:szCs w:val="22"/>
        </w:rPr>
      </w:pPr>
    </w:p>
    <w:p w14:paraId="2A5E088E" w14:textId="264E7BA8" w:rsidR="00411A45" w:rsidRPr="00411A45" w:rsidRDefault="00411A45" w:rsidP="00411A45">
      <w:pPr>
        <w:spacing w:before="0"/>
        <w:rPr>
          <w:szCs w:val="22"/>
          <w:lang w:val="fr-HT"/>
        </w:rPr>
      </w:pPr>
      <w:r w:rsidRPr="00411A45">
        <w:rPr>
          <w:szCs w:val="22"/>
          <w:lang w:val="fr-HT"/>
        </w:rPr>
        <w:t>Actuellement, les populations desservies par</w:t>
      </w:r>
      <w:r>
        <w:rPr>
          <w:szCs w:val="22"/>
          <w:lang w:val="fr-HT"/>
        </w:rPr>
        <w:t xml:space="preserve"> la source</w:t>
      </w:r>
      <w:r w:rsidRPr="00411A45">
        <w:rPr>
          <w:szCs w:val="22"/>
          <w:lang w:val="fr-HT"/>
        </w:rPr>
        <w:t xml:space="preserve"> Tunnel </w:t>
      </w:r>
      <w:proofErr w:type="spellStart"/>
      <w:r w:rsidRPr="00411A45">
        <w:rPr>
          <w:szCs w:val="22"/>
          <w:lang w:val="fr-HT"/>
        </w:rPr>
        <w:t>Diquini</w:t>
      </w:r>
      <w:proofErr w:type="spellEnd"/>
      <w:r w:rsidRPr="00411A45">
        <w:rPr>
          <w:szCs w:val="22"/>
          <w:lang w:val="fr-HT"/>
        </w:rPr>
        <w:t xml:space="preserve"> consistent </w:t>
      </w:r>
      <w:r w:rsidR="005946C9">
        <w:rPr>
          <w:szCs w:val="22"/>
          <w:lang w:val="fr-HT"/>
        </w:rPr>
        <w:t xml:space="preserve">du secteur Tunnel 1 (97,421), secteur </w:t>
      </w:r>
      <w:proofErr w:type="spellStart"/>
      <w:r w:rsidR="005946C9">
        <w:rPr>
          <w:szCs w:val="22"/>
          <w:lang w:val="fr-HT"/>
        </w:rPr>
        <w:t>Bolosse</w:t>
      </w:r>
      <w:proofErr w:type="spellEnd"/>
      <w:r w:rsidR="005946C9">
        <w:rPr>
          <w:szCs w:val="22"/>
          <w:lang w:val="fr-HT"/>
        </w:rPr>
        <w:t xml:space="preserve"> (130, 802) et secteur Bel-Air (74,762), pour un total de 302,985 personnes. </w:t>
      </w:r>
    </w:p>
    <w:p w14:paraId="747AEEAC" w14:textId="77777777" w:rsidR="00411A45" w:rsidRDefault="00411A45" w:rsidP="00411A45">
      <w:pPr>
        <w:spacing w:before="0"/>
        <w:rPr>
          <w:i/>
          <w:sz w:val="18"/>
          <w:szCs w:val="18"/>
          <w:lang w:val="fr-HT"/>
        </w:rPr>
      </w:pPr>
    </w:p>
    <w:p w14:paraId="1DE17898" w14:textId="77777777" w:rsidR="005946C9" w:rsidRPr="005946C9" w:rsidRDefault="005946C9" w:rsidP="00411A45">
      <w:pPr>
        <w:spacing w:before="0"/>
        <w:rPr>
          <w:sz w:val="18"/>
          <w:szCs w:val="18"/>
          <w:lang w:val="fr-HT"/>
        </w:rPr>
      </w:pPr>
    </w:p>
    <w:p w14:paraId="3A3916FE" w14:textId="3D0EA09D" w:rsidR="00670818" w:rsidRDefault="00670818" w:rsidP="001B41A3">
      <w:pPr>
        <w:rPr>
          <w:lang w:val="fr-CA"/>
        </w:rPr>
      </w:pPr>
      <w:r>
        <w:rPr>
          <w:noProof/>
        </w:rPr>
        <w:drawing>
          <wp:inline distT="0" distB="0" distL="0" distR="0" wp14:anchorId="7534866A" wp14:editId="5191EF0E">
            <wp:extent cx="4817745" cy="271018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4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7745" cy="2710180"/>
                    </a:xfrm>
                    <a:prstGeom prst="rect">
                      <a:avLst/>
                    </a:prstGeom>
                  </pic:spPr>
                </pic:pic>
              </a:graphicData>
            </a:graphic>
          </wp:inline>
        </w:drawing>
      </w:r>
    </w:p>
    <w:p w14:paraId="24BBEAC6" w14:textId="61D44132" w:rsidR="00670818" w:rsidRDefault="00670818" w:rsidP="001B41A3">
      <w:pPr>
        <w:rPr>
          <w:lang w:val="fr-CA"/>
        </w:rPr>
      </w:pPr>
      <w:r>
        <w:rPr>
          <w:noProof/>
        </w:rPr>
        <w:lastRenderedPageBreak/>
        <w:drawing>
          <wp:inline distT="0" distB="0" distL="0" distR="0" wp14:anchorId="26D5F8DD" wp14:editId="5C942415">
            <wp:extent cx="4817745" cy="27101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25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7745" cy="2710180"/>
                    </a:xfrm>
                    <a:prstGeom prst="rect">
                      <a:avLst/>
                    </a:prstGeom>
                  </pic:spPr>
                </pic:pic>
              </a:graphicData>
            </a:graphic>
          </wp:inline>
        </w:drawing>
      </w:r>
    </w:p>
    <w:p w14:paraId="63F01318" w14:textId="558AD2FF" w:rsidR="001B41A3" w:rsidRDefault="00087F54" w:rsidP="001B41A3">
      <w:pPr>
        <w:pStyle w:val="Heading1"/>
        <w:rPr>
          <w:lang w:val="fr-CA"/>
        </w:rPr>
      </w:pPr>
      <w:r>
        <w:rPr>
          <w:lang w:val="fr-CA"/>
        </w:rPr>
        <w:lastRenderedPageBreak/>
        <w:t>Ouvrage Propose</w:t>
      </w:r>
    </w:p>
    <w:p w14:paraId="2C2D09CF" w14:textId="7C35EF62" w:rsidR="00DA2B71" w:rsidRDefault="005946C9" w:rsidP="00DA2B71">
      <w:pPr>
        <w:jc w:val="both"/>
        <w:rPr>
          <w:lang w:val="fr-CA"/>
        </w:rPr>
      </w:pPr>
      <w:r w:rsidRPr="00363F0E">
        <w:rPr>
          <w:lang w:val="fr-CA"/>
        </w:rPr>
        <w:t>S</w:t>
      </w:r>
      <w:r w:rsidR="00363F0E" w:rsidRPr="00363F0E">
        <w:rPr>
          <w:lang w:val="fr-CA"/>
        </w:rPr>
        <w:t>elon le nouveau</w:t>
      </w:r>
      <w:r w:rsidR="00DA2B71" w:rsidRPr="00363F0E">
        <w:rPr>
          <w:lang w:val="fr-CA"/>
        </w:rPr>
        <w:t xml:space="preserve"> plan de sectorisation de la DINEPA, le découpage de</w:t>
      </w:r>
      <w:r w:rsidRPr="00363F0E">
        <w:rPr>
          <w:lang w:val="fr-CA"/>
        </w:rPr>
        <w:t xml:space="preserve">s secteurs </w:t>
      </w:r>
      <w:proofErr w:type="spellStart"/>
      <w:r w:rsidRPr="00363F0E">
        <w:rPr>
          <w:lang w:val="fr-CA"/>
        </w:rPr>
        <w:t>Bolosse</w:t>
      </w:r>
      <w:proofErr w:type="spellEnd"/>
      <w:r w:rsidRPr="00363F0E">
        <w:rPr>
          <w:lang w:val="fr-CA"/>
        </w:rPr>
        <w:t xml:space="preserve"> et Bel-Air resteront les</w:t>
      </w:r>
      <w:r w:rsidR="00DA2B71" w:rsidRPr="00363F0E">
        <w:rPr>
          <w:lang w:val="fr-CA"/>
        </w:rPr>
        <w:t xml:space="preserve"> même</w:t>
      </w:r>
      <w:r w:rsidR="00363F0E" w:rsidRPr="00363F0E">
        <w:rPr>
          <w:lang w:val="fr-CA"/>
        </w:rPr>
        <w:t>s</w:t>
      </w:r>
      <w:r w:rsidR="00DA2B71" w:rsidRPr="00363F0E">
        <w:rPr>
          <w:lang w:val="fr-CA"/>
        </w:rPr>
        <w:t>. Cependant, les nouvelles canalisations permettraient la desserte d’une</w:t>
      </w:r>
      <w:r w:rsidRPr="00363F0E">
        <w:rPr>
          <w:lang w:val="fr-CA"/>
        </w:rPr>
        <w:t xml:space="preserve"> plus grande population dans le secteur</w:t>
      </w:r>
      <w:r w:rsidR="00363F0E" w:rsidRPr="00363F0E">
        <w:rPr>
          <w:lang w:val="fr-CA"/>
        </w:rPr>
        <w:t xml:space="preserve"> Tunnel 1</w:t>
      </w:r>
      <w:r w:rsidR="00DA2B71">
        <w:rPr>
          <w:lang w:val="fr-CA"/>
        </w:rPr>
        <w:t xml:space="preserve"> </w:t>
      </w:r>
      <w:r w:rsidR="00363F0E">
        <w:rPr>
          <w:lang w:val="fr-CA"/>
        </w:rPr>
        <w:t xml:space="preserve">(augmente de 97,421 à </w:t>
      </w:r>
      <w:r w:rsidRPr="005946C9">
        <w:rPr>
          <w:lang w:val="fr-HT"/>
        </w:rPr>
        <w:t>229,000</w:t>
      </w:r>
      <w:r w:rsidR="00363F0E">
        <w:rPr>
          <w:lang w:val="fr-HT"/>
        </w:rPr>
        <w:t>)</w:t>
      </w:r>
      <w:r w:rsidRPr="005946C9">
        <w:rPr>
          <w:lang w:val="fr-HT"/>
        </w:rPr>
        <w:t xml:space="preserve">, pour un total de 434,56, ou 37,4 pour cent de la population dans la zone urbaine principale du Projet. </w:t>
      </w:r>
      <w:r w:rsidR="007F4DBD">
        <w:rPr>
          <w:lang w:val="fr-HT"/>
        </w:rPr>
        <w:t>La sectorisation serait établit et maintenu par l’isolation des secteurs les uns des autres par l’intermédiaire de vannes, et par comptabiliser l’eau fourni à chaque secteur.</w:t>
      </w:r>
    </w:p>
    <w:p w14:paraId="53807F2F" w14:textId="040D703E" w:rsidR="00DA2B71" w:rsidRDefault="00363F0E" w:rsidP="00DA2B71">
      <w:pPr>
        <w:rPr>
          <w:lang w:val="fr-CA"/>
        </w:rPr>
      </w:pPr>
      <w:r>
        <w:rPr>
          <w:lang w:val="fr-CA"/>
        </w:rPr>
        <w:t xml:space="preserve">Une nouvelle conduite </w:t>
      </w:r>
      <w:r w:rsidR="00DA2B71">
        <w:rPr>
          <w:lang w:val="fr-CA"/>
        </w:rPr>
        <w:t xml:space="preserve">de 600mm </w:t>
      </w:r>
      <w:r>
        <w:rPr>
          <w:lang w:val="fr-CA"/>
        </w:rPr>
        <w:t xml:space="preserve">est proposée, </w:t>
      </w:r>
      <w:r w:rsidR="00DA2B71">
        <w:rPr>
          <w:lang w:val="fr-CA"/>
        </w:rPr>
        <w:t xml:space="preserve">qui </w:t>
      </w:r>
      <w:r>
        <w:rPr>
          <w:lang w:val="fr-CA"/>
        </w:rPr>
        <w:t xml:space="preserve">suivra le long de la route </w:t>
      </w:r>
      <w:proofErr w:type="spellStart"/>
      <w:r>
        <w:rPr>
          <w:lang w:val="fr-CA"/>
        </w:rPr>
        <w:t>Diquini</w:t>
      </w:r>
      <w:proofErr w:type="spellEnd"/>
      <w:r>
        <w:rPr>
          <w:lang w:val="fr-CA"/>
        </w:rPr>
        <w:t xml:space="preserve"> 63 jusqu’au</w:t>
      </w:r>
      <w:r w:rsidR="00DA2B71">
        <w:rPr>
          <w:lang w:val="fr-CA"/>
        </w:rPr>
        <w:t xml:space="preserve"> </w:t>
      </w:r>
      <w:r w:rsidR="00107CB5">
        <w:rPr>
          <w:lang w:val="fr-CA"/>
        </w:rPr>
        <w:t>bd. Jean Jacques Dessalines</w:t>
      </w:r>
      <w:r>
        <w:rPr>
          <w:lang w:val="fr-CA"/>
        </w:rPr>
        <w:t xml:space="preserve"> et accotera le boulevard jusqu’au croisement avec la Première Avenue </w:t>
      </w:r>
      <w:proofErr w:type="spellStart"/>
      <w:r>
        <w:rPr>
          <w:lang w:val="fr-CA"/>
        </w:rPr>
        <w:t>Bolosse</w:t>
      </w:r>
      <w:proofErr w:type="spellEnd"/>
      <w:r w:rsidR="00175C2F">
        <w:rPr>
          <w:lang w:val="fr-CA"/>
        </w:rPr>
        <w:t xml:space="preserve"> (Tron</w:t>
      </w:r>
      <w:r w:rsidR="00175C2F">
        <w:rPr>
          <w:sz w:val="20"/>
          <w:lang w:val="fr-CA"/>
        </w:rPr>
        <w:t>çon 2 dans le APD</w:t>
      </w:r>
      <w:r w:rsidR="00175C2F">
        <w:rPr>
          <w:lang w:val="fr-CA"/>
        </w:rPr>
        <w:t>)</w:t>
      </w:r>
      <w:r>
        <w:rPr>
          <w:lang w:val="fr-CA"/>
        </w:rPr>
        <w:t xml:space="preserve">.  </w:t>
      </w:r>
      <w:r w:rsidRPr="007F4DBD">
        <w:rPr>
          <w:highlight w:val="yellow"/>
          <w:lang w:val="fr-CA"/>
        </w:rPr>
        <w:t>U</w:t>
      </w:r>
      <w:r w:rsidR="00107CB5" w:rsidRPr="007F4DBD">
        <w:rPr>
          <w:highlight w:val="yellow"/>
          <w:lang w:val="fr-CA"/>
        </w:rPr>
        <w:t>n</w:t>
      </w:r>
      <w:r w:rsidRPr="007F4DBD">
        <w:rPr>
          <w:highlight w:val="yellow"/>
          <w:lang w:val="fr-CA"/>
        </w:rPr>
        <w:t>e nouvelle conduite</w:t>
      </w:r>
      <w:r w:rsidR="00107CB5" w:rsidRPr="007F4DBD">
        <w:rPr>
          <w:highlight w:val="yellow"/>
          <w:lang w:val="fr-CA"/>
        </w:rPr>
        <w:t xml:space="preserve"> de 300mm </w:t>
      </w:r>
      <w:r w:rsidRPr="007F4DBD">
        <w:rPr>
          <w:highlight w:val="yellow"/>
          <w:lang w:val="fr-CA"/>
        </w:rPr>
        <w:t xml:space="preserve">est aussi proposée </w:t>
      </w:r>
      <w:r w:rsidR="00107CB5" w:rsidRPr="007F4DBD">
        <w:rPr>
          <w:highlight w:val="yellow"/>
          <w:lang w:val="fr-CA"/>
        </w:rPr>
        <w:t>pour rétablir une liaison haute</w:t>
      </w:r>
      <w:r w:rsidRPr="007F4DBD">
        <w:rPr>
          <w:highlight w:val="yellow"/>
          <w:lang w:val="fr-CA"/>
        </w:rPr>
        <w:t xml:space="preserve">. Cette connexion </w:t>
      </w:r>
      <w:r w:rsidR="00107CB5" w:rsidRPr="007F4DBD">
        <w:rPr>
          <w:highlight w:val="yellow"/>
          <w:lang w:val="fr-CA"/>
        </w:rPr>
        <w:t>servira principalement à desservir l</w:t>
      </w:r>
      <w:r w:rsidR="007D43FB" w:rsidRPr="007F4DBD">
        <w:rPr>
          <w:highlight w:val="yellow"/>
          <w:lang w:val="fr-CA"/>
        </w:rPr>
        <w:t xml:space="preserve">e secteur </w:t>
      </w:r>
      <w:r w:rsidR="007F4DBD" w:rsidRPr="007F4DBD">
        <w:rPr>
          <w:highlight w:val="yellow"/>
          <w:lang w:val="fr-CA"/>
        </w:rPr>
        <w:t>Chaudeau</w:t>
      </w:r>
      <w:r w:rsidR="0098168E">
        <w:rPr>
          <w:highlight w:val="yellow"/>
          <w:lang w:val="fr-CA"/>
        </w:rPr>
        <w:t xml:space="preserve"> localement à partir de la source Chaudeau</w:t>
      </w:r>
      <w:r w:rsidR="007F4DBD" w:rsidRPr="007F4DBD">
        <w:rPr>
          <w:highlight w:val="yellow"/>
          <w:lang w:val="fr-CA"/>
        </w:rPr>
        <w:t>, mais</w:t>
      </w:r>
      <w:r w:rsidR="00107CB5" w:rsidRPr="007F4DBD">
        <w:rPr>
          <w:highlight w:val="yellow"/>
          <w:lang w:val="fr-CA"/>
        </w:rPr>
        <w:t xml:space="preserve"> servira aussi comme une conduite de secours pour alimenter le réservoir </w:t>
      </w:r>
      <w:proofErr w:type="spellStart"/>
      <w:r w:rsidR="00107CB5" w:rsidRPr="007F4DBD">
        <w:rPr>
          <w:highlight w:val="yellow"/>
          <w:lang w:val="fr-CA"/>
        </w:rPr>
        <w:t>Bolosse</w:t>
      </w:r>
      <w:proofErr w:type="spellEnd"/>
      <w:r w:rsidR="00107CB5" w:rsidRPr="007F4DBD">
        <w:rPr>
          <w:highlight w:val="yellow"/>
          <w:lang w:val="fr-CA"/>
        </w:rPr>
        <w:t xml:space="preserve"> en cas de problèmes le long du bd. J.J. Dessalines</w:t>
      </w:r>
      <w:r w:rsidR="00175C2F" w:rsidRPr="007F4DBD">
        <w:rPr>
          <w:highlight w:val="yellow"/>
          <w:lang w:val="fr-CA"/>
        </w:rPr>
        <w:t xml:space="preserve"> (Tronçon 3 dans le APD)</w:t>
      </w:r>
      <w:r w:rsidR="00107CB5" w:rsidRPr="007F4DBD">
        <w:rPr>
          <w:highlight w:val="yellow"/>
          <w:lang w:val="fr-CA"/>
        </w:rPr>
        <w:t>.</w:t>
      </w:r>
    </w:p>
    <w:p w14:paraId="69D32444" w14:textId="1B056218" w:rsidR="00D472FF" w:rsidRDefault="00175C2F" w:rsidP="00DA2B71">
      <w:pPr>
        <w:rPr>
          <w:lang w:val="fr-CA"/>
        </w:rPr>
      </w:pPr>
      <w:r>
        <w:rPr>
          <w:lang w:val="fr-CA"/>
        </w:rPr>
        <w:t>Tronçon 2</w:t>
      </w:r>
      <w:r w:rsidR="00DA2B71">
        <w:rPr>
          <w:lang w:val="fr-CA"/>
        </w:rPr>
        <w:t xml:space="preserve"> commencera </w:t>
      </w:r>
      <w:r>
        <w:rPr>
          <w:lang w:val="fr-CA"/>
        </w:rPr>
        <w:t>directement en aval de la sortie du</w:t>
      </w:r>
      <w:r w:rsidR="00DA2B71">
        <w:rPr>
          <w:lang w:val="fr-CA"/>
        </w:rPr>
        <w:t xml:space="preserve"> Tunnel </w:t>
      </w:r>
      <w:proofErr w:type="spellStart"/>
      <w:r w:rsidR="00DA2B71">
        <w:rPr>
          <w:lang w:val="fr-CA"/>
        </w:rPr>
        <w:t>Diquini</w:t>
      </w:r>
      <w:proofErr w:type="spellEnd"/>
      <w:r w:rsidR="00DA2B71">
        <w:rPr>
          <w:lang w:val="fr-CA"/>
        </w:rPr>
        <w:t xml:space="preserve"> et suivra l’emprise publique de </w:t>
      </w:r>
      <w:r w:rsidR="007F4DBD">
        <w:rPr>
          <w:lang w:val="fr-CA"/>
        </w:rPr>
        <w:t xml:space="preserve">la route </w:t>
      </w:r>
      <w:proofErr w:type="spellStart"/>
      <w:r w:rsidR="00DA2B71">
        <w:rPr>
          <w:lang w:val="fr-CA"/>
        </w:rPr>
        <w:t>Diquini</w:t>
      </w:r>
      <w:proofErr w:type="spellEnd"/>
      <w:r w:rsidR="00DA2B71">
        <w:rPr>
          <w:lang w:val="fr-CA"/>
        </w:rPr>
        <w:t xml:space="preserve"> 63 jusqu’au Boulevard Jean Jacques Dessalines, où il va accoter</w:t>
      </w:r>
      <w:r w:rsidR="001A7764">
        <w:rPr>
          <w:lang w:val="fr-CA"/>
        </w:rPr>
        <w:t xml:space="preserve"> le long du </w:t>
      </w:r>
      <w:r w:rsidR="00273132">
        <w:rPr>
          <w:lang w:val="fr-CA"/>
        </w:rPr>
        <w:t xml:space="preserve">côté nord du </w:t>
      </w:r>
      <w:r w:rsidR="001A7764">
        <w:rPr>
          <w:lang w:val="fr-CA"/>
        </w:rPr>
        <w:t>boulevard jusqu’au</w:t>
      </w:r>
      <w:r>
        <w:rPr>
          <w:lang w:val="fr-CA"/>
        </w:rPr>
        <w:t xml:space="preserve"> croisement avec la</w:t>
      </w:r>
      <w:r w:rsidR="001A7764">
        <w:rPr>
          <w:lang w:val="fr-CA"/>
        </w:rPr>
        <w:t xml:space="preserve"> </w:t>
      </w:r>
      <w:r>
        <w:rPr>
          <w:lang w:val="fr-CA"/>
        </w:rPr>
        <w:t>Premiè</w:t>
      </w:r>
      <w:r w:rsidR="001A7764">
        <w:rPr>
          <w:lang w:val="fr-CA"/>
        </w:rPr>
        <w:t>r</w:t>
      </w:r>
      <w:r>
        <w:rPr>
          <w:lang w:val="fr-CA"/>
        </w:rPr>
        <w:t>e</w:t>
      </w:r>
      <w:r w:rsidR="00BD2172">
        <w:rPr>
          <w:lang w:val="fr-CA"/>
        </w:rPr>
        <w:t xml:space="preserve"> Avenue </w:t>
      </w:r>
      <w:proofErr w:type="spellStart"/>
      <w:r w:rsidR="00BD2172">
        <w:rPr>
          <w:lang w:val="fr-CA"/>
        </w:rPr>
        <w:t>Bolosse</w:t>
      </w:r>
      <w:proofErr w:type="spellEnd"/>
      <w:r w:rsidR="00BD2172">
        <w:rPr>
          <w:lang w:val="fr-CA"/>
        </w:rPr>
        <w:t xml:space="preserve">. A </w:t>
      </w:r>
      <w:r w:rsidR="00273132">
        <w:rPr>
          <w:lang w:val="fr-CA"/>
        </w:rPr>
        <w:t>cette intersection il y aura un</w:t>
      </w:r>
      <w:r w:rsidR="00B71BF0">
        <w:rPr>
          <w:lang w:val="fr-CA"/>
        </w:rPr>
        <w:t xml:space="preserve"> piquage (canalisation de 400 mm) pour relier la conduite structurant au réservoir </w:t>
      </w:r>
      <w:proofErr w:type="spellStart"/>
      <w:r w:rsidR="00B71BF0">
        <w:rPr>
          <w:lang w:val="fr-CA"/>
        </w:rPr>
        <w:t>Bolosse</w:t>
      </w:r>
      <w:proofErr w:type="spellEnd"/>
      <w:r w:rsidR="00B71BF0">
        <w:rPr>
          <w:lang w:val="fr-CA"/>
        </w:rPr>
        <w:t xml:space="preserve">, et un deuxième piquage de 400mm pour relier </w:t>
      </w:r>
      <w:r w:rsidR="007F4DBD">
        <w:rPr>
          <w:lang w:val="fr-CA"/>
        </w:rPr>
        <w:t>jusqu’</w:t>
      </w:r>
      <w:r w:rsidR="00B71BF0">
        <w:rPr>
          <w:lang w:val="fr-CA"/>
        </w:rPr>
        <w:t xml:space="preserve">au réservoir Bel-Air. </w:t>
      </w:r>
      <w:r w:rsidR="00BD2172">
        <w:rPr>
          <w:lang w:val="fr-CA"/>
        </w:rPr>
        <w:t xml:space="preserve"> </w:t>
      </w:r>
    </w:p>
    <w:p w14:paraId="124FA8D8" w14:textId="28D27EA1" w:rsidR="00273132" w:rsidRDefault="00273132" w:rsidP="00DA2B71">
      <w:pPr>
        <w:rPr>
          <w:lang w:val="fr-CA"/>
        </w:rPr>
      </w:pPr>
      <w:r>
        <w:rPr>
          <w:lang w:val="fr-CA"/>
        </w:rPr>
        <w:t xml:space="preserve">L’installation de la canalisation nécessitera les croisements suivants : </w:t>
      </w:r>
    </w:p>
    <w:p w14:paraId="657F6483" w14:textId="15ED86A1" w:rsidR="00273132" w:rsidRDefault="00273132" w:rsidP="00273132">
      <w:pPr>
        <w:pStyle w:val="ListParagraph"/>
        <w:numPr>
          <w:ilvl w:val="0"/>
          <w:numId w:val="53"/>
        </w:numPr>
        <w:rPr>
          <w:lang w:val="fr-CA"/>
        </w:rPr>
      </w:pPr>
      <w:r>
        <w:rPr>
          <w:lang w:val="fr-CA"/>
        </w:rPr>
        <w:t xml:space="preserve">Passage </w:t>
      </w:r>
      <w:proofErr w:type="spellStart"/>
      <w:r>
        <w:rPr>
          <w:lang w:val="fr-CA"/>
        </w:rPr>
        <w:t>Bizoton</w:t>
      </w:r>
      <w:proofErr w:type="spellEnd"/>
      <w:r>
        <w:rPr>
          <w:lang w:val="fr-CA"/>
        </w:rPr>
        <w:t xml:space="preserve"> 55</w:t>
      </w:r>
    </w:p>
    <w:p w14:paraId="11950759" w14:textId="7415646E" w:rsidR="00273132" w:rsidRDefault="00273132" w:rsidP="00273132">
      <w:pPr>
        <w:pStyle w:val="ListParagraph"/>
        <w:numPr>
          <w:ilvl w:val="0"/>
          <w:numId w:val="53"/>
        </w:numPr>
        <w:rPr>
          <w:lang w:val="fr-CA"/>
        </w:rPr>
      </w:pPr>
      <w:r>
        <w:rPr>
          <w:lang w:val="fr-CA"/>
        </w:rPr>
        <w:t>Route des Rails</w:t>
      </w:r>
    </w:p>
    <w:p w14:paraId="5DF69CF0" w14:textId="346F299E" w:rsidR="00273132" w:rsidRDefault="00273132" w:rsidP="00273132">
      <w:pPr>
        <w:pStyle w:val="ListParagraph"/>
        <w:numPr>
          <w:ilvl w:val="0"/>
          <w:numId w:val="53"/>
        </w:numPr>
        <w:rPr>
          <w:lang w:val="fr-CA"/>
        </w:rPr>
      </w:pPr>
      <w:r>
        <w:rPr>
          <w:lang w:val="fr-CA"/>
        </w:rPr>
        <w:t xml:space="preserve">Passage </w:t>
      </w:r>
      <w:proofErr w:type="spellStart"/>
      <w:r>
        <w:rPr>
          <w:lang w:val="fr-CA"/>
        </w:rPr>
        <w:t>Bizoton</w:t>
      </w:r>
      <w:proofErr w:type="spellEnd"/>
      <w:r>
        <w:rPr>
          <w:lang w:val="fr-CA"/>
        </w:rPr>
        <w:t xml:space="preserve"> 51</w:t>
      </w:r>
    </w:p>
    <w:p w14:paraId="7AACD865" w14:textId="42FA9DDC" w:rsidR="00273132" w:rsidRDefault="00273132" w:rsidP="00273132">
      <w:pPr>
        <w:pStyle w:val="ListParagraph"/>
        <w:numPr>
          <w:ilvl w:val="0"/>
          <w:numId w:val="53"/>
        </w:numPr>
        <w:rPr>
          <w:lang w:val="fr-CA"/>
        </w:rPr>
      </w:pPr>
      <w:r>
        <w:rPr>
          <w:lang w:val="fr-CA"/>
        </w:rPr>
        <w:t xml:space="preserve">Passage </w:t>
      </w:r>
      <w:proofErr w:type="spellStart"/>
      <w:r>
        <w:rPr>
          <w:lang w:val="fr-CA"/>
        </w:rPr>
        <w:t>Fontamara</w:t>
      </w:r>
      <w:proofErr w:type="spellEnd"/>
      <w:r>
        <w:rPr>
          <w:lang w:val="fr-CA"/>
        </w:rPr>
        <w:t xml:space="preserve"> 47</w:t>
      </w:r>
    </w:p>
    <w:p w14:paraId="37368E37" w14:textId="0812F60D" w:rsidR="00273132" w:rsidRDefault="00273132" w:rsidP="00273132">
      <w:pPr>
        <w:pStyle w:val="ListParagraph"/>
        <w:numPr>
          <w:ilvl w:val="0"/>
          <w:numId w:val="53"/>
        </w:numPr>
        <w:rPr>
          <w:lang w:val="fr-CA"/>
        </w:rPr>
      </w:pPr>
      <w:r>
        <w:rPr>
          <w:lang w:val="fr-CA"/>
        </w:rPr>
        <w:t xml:space="preserve">Ravine Papa </w:t>
      </w:r>
      <w:proofErr w:type="spellStart"/>
      <w:r>
        <w:rPr>
          <w:lang w:val="fr-CA"/>
        </w:rPr>
        <w:t>Cito</w:t>
      </w:r>
      <w:proofErr w:type="spellEnd"/>
    </w:p>
    <w:p w14:paraId="2386DE82" w14:textId="7A58838B" w:rsidR="00273132" w:rsidRDefault="00273132" w:rsidP="00273132">
      <w:pPr>
        <w:pStyle w:val="ListParagraph"/>
        <w:numPr>
          <w:ilvl w:val="0"/>
          <w:numId w:val="53"/>
        </w:numPr>
        <w:rPr>
          <w:lang w:val="fr-CA"/>
        </w:rPr>
      </w:pPr>
      <w:r>
        <w:rPr>
          <w:lang w:val="fr-CA"/>
        </w:rPr>
        <w:t>Canal Palmera</w:t>
      </w:r>
    </w:p>
    <w:p w14:paraId="5A75F583" w14:textId="215EC0EE" w:rsidR="00273132" w:rsidRDefault="00273132" w:rsidP="00273132">
      <w:pPr>
        <w:pStyle w:val="ListParagraph"/>
        <w:numPr>
          <w:ilvl w:val="0"/>
          <w:numId w:val="53"/>
        </w:numPr>
        <w:rPr>
          <w:lang w:val="fr-CA"/>
        </w:rPr>
      </w:pPr>
      <w:r>
        <w:rPr>
          <w:lang w:val="fr-CA"/>
        </w:rPr>
        <w:t xml:space="preserve">Piquage vers </w:t>
      </w:r>
      <w:proofErr w:type="spellStart"/>
      <w:r>
        <w:rPr>
          <w:lang w:val="fr-CA"/>
        </w:rPr>
        <w:t>Martissant</w:t>
      </w:r>
      <w:proofErr w:type="spellEnd"/>
      <w:r>
        <w:rPr>
          <w:lang w:val="fr-CA"/>
        </w:rPr>
        <w:t xml:space="preserve"> 23</w:t>
      </w:r>
    </w:p>
    <w:p w14:paraId="30BB6D59" w14:textId="15587C73" w:rsidR="00273132" w:rsidRDefault="00273132" w:rsidP="00273132">
      <w:pPr>
        <w:pStyle w:val="ListParagraph"/>
        <w:numPr>
          <w:ilvl w:val="0"/>
          <w:numId w:val="53"/>
        </w:numPr>
        <w:rPr>
          <w:lang w:val="fr-CA"/>
        </w:rPr>
      </w:pPr>
      <w:r>
        <w:rPr>
          <w:lang w:val="fr-CA"/>
        </w:rPr>
        <w:t>Canal Leclerc</w:t>
      </w:r>
    </w:p>
    <w:p w14:paraId="4B1C3CE2" w14:textId="7EAB1327" w:rsidR="00273132" w:rsidRPr="00273132" w:rsidRDefault="00273132" w:rsidP="00273132">
      <w:pPr>
        <w:pStyle w:val="ListParagraph"/>
        <w:numPr>
          <w:ilvl w:val="0"/>
          <w:numId w:val="53"/>
        </w:numPr>
        <w:rPr>
          <w:lang w:val="fr-CA"/>
        </w:rPr>
      </w:pPr>
      <w:r>
        <w:rPr>
          <w:lang w:val="fr-CA"/>
        </w:rPr>
        <w:t xml:space="preserve">Passage </w:t>
      </w:r>
      <w:proofErr w:type="spellStart"/>
      <w:r>
        <w:rPr>
          <w:lang w:val="fr-CA"/>
        </w:rPr>
        <w:t>Martissant</w:t>
      </w:r>
      <w:proofErr w:type="spellEnd"/>
      <w:r>
        <w:rPr>
          <w:lang w:val="fr-CA"/>
        </w:rPr>
        <w:t xml:space="preserve"> 28</w:t>
      </w:r>
    </w:p>
    <w:p w14:paraId="55555348" w14:textId="7DDD17FF" w:rsidR="00E34853" w:rsidRDefault="00E34853" w:rsidP="00DA2B71">
      <w:pPr>
        <w:rPr>
          <w:lang w:val="fr-CA"/>
        </w:rPr>
      </w:pPr>
      <w:r>
        <w:rPr>
          <w:lang w:val="fr-CA"/>
        </w:rPr>
        <w:t>Ces croisements présentent les obstacles des dalots qui concentrent les eaux pluviales</w:t>
      </w:r>
      <w:r w:rsidR="00E72F93">
        <w:rPr>
          <w:lang w:val="fr-CA"/>
        </w:rPr>
        <w:t>, d’environ 4 à 6 m de longueur</w:t>
      </w:r>
      <w:r>
        <w:rPr>
          <w:lang w:val="fr-CA"/>
        </w:rPr>
        <w:t>. La canalisation franchira ces obstacles</w:t>
      </w:r>
      <w:r w:rsidR="00E72F93">
        <w:rPr>
          <w:lang w:val="fr-CA"/>
        </w:rPr>
        <w:t xml:space="preserve"> dans le corps de chaussée, ou en encorbellement.</w:t>
      </w:r>
    </w:p>
    <w:p w14:paraId="6375954F" w14:textId="7DB8E086" w:rsidR="00F1718C" w:rsidRDefault="00E72F93" w:rsidP="00DA2B71">
      <w:pPr>
        <w:rPr>
          <w:lang w:val="fr-CA"/>
        </w:rPr>
      </w:pPr>
      <w:r>
        <w:rPr>
          <w:lang w:val="fr-CA"/>
        </w:rPr>
        <w:t xml:space="preserve">La canalisation traversera aussi une zone marécageuse pour environ 200m, après la traversée du Bd. Harry Truman. </w:t>
      </w:r>
      <w:r w:rsidR="00F1718C">
        <w:rPr>
          <w:lang w:val="fr-CA"/>
        </w:rPr>
        <w:t xml:space="preserve">Cette zone représentera des défis </w:t>
      </w:r>
      <w:r w:rsidR="00F1718C">
        <w:rPr>
          <w:lang w:val="fr-CA"/>
        </w:rPr>
        <w:lastRenderedPageBreak/>
        <w:t>pour le drainage, ce qui est requise antérieur aux terrassements, et pour les déblaiements</w:t>
      </w:r>
      <w:r w:rsidR="00B71BF0">
        <w:rPr>
          <w:lang w:val="fr-CA"/>
        </w:rPr>
        <w:t>.</w:t>
      </w:r>
    </w:p>
    <w:p w14:paraId="3890E706" w14:textId="1FDC564E" w:rsidR="007F4DBD" w:rsidRPr="00EF2D2F" w:rsidRDefault="007F4DBD" w:rsidP="007F4DBD">
      <w:pPr>
        <w:pStyle w:val="Caption"/>
        <w:rPr>
          <w:lang w:val="fr-HT"/>
        </w:rPr>
      </w:pPr>
      <w:r w:rsidRPr="00EF2D2F">
        <w:rPr>
          <w:lang w:val="fr-HT"/>
        </w:rPr>
        <w:t xml:space="preserve">Figure </w:t>
      </w:r>
      <w:r>
        <w:fldChar w:fldCharType="begin"/>
      </w:r>
      <w:r w:rsidRPr="00EF2D2F">
        <w:rPr>
          <w:lang w:val="fr-HT"/>
        </w:rPr>
        <w:instrText xml:space="preserve"> STYLEREF 1 \s </w:instrText>
      </w:r>
      <w:r>
        <w:fldChar w:fldCharType="separate"/>
      </w:r>
      <w:r w:rsidRPr="00EF2D2F">
        <w:rPr>
          <w:noProof/>
          <w:lang w:val="fr-HT"/>
        </w:rPr>
        <w:t>3</w:t>
      </w:r>
      <w:r>
        <w:fldChar w:fldCharType="end"/>
      </w:r>
      <w:r w:rsidRPr="00EF2D2F">
        <w:rPr>
          <w:lang w:val="fr-HT"/>
        </w:rPr>
        <w:noBreakHyphen/>
      </w:r>
      <w:r>
        <w:fldChar w:fldCharType="begin"/>
      </w:r>
      <w:r w:rsidRPr="00EF2D2F">
        <w:rPr>
          <w:lang w:val="fr-HT"/>
        </w:rPr>
        <w:instrText xml:space="preserve"> SEQ Figure \* ARABIC \s 1 </w:instrText>
      </w:r>
      <w:r>
        <w:fldChar w:fldCharType="separate"/>
      </w:r>
      <w:r w:rsidRPr="00EF2D2F">
        <w:rPr>
          <w:noProof/>
          <w:lang w:val="fr-HT"/>
        </w:rPr>
        <w:t>1</w:t>
      </w:r>
      <w:r>
        <w:fldChar w:fldCharType="end"/>
      </w:r>
      <w:r w:rsidRPr="00EF2D2F">
        <w:rPr>
          <w:lang w:val="fr-HT"/>
        </w:rPr>
        <w:t>:</w:t>
      </w:r>
      <w:r w:rsidRPr="00EF2D2F">
        <w:rPr>
          <w:lang w:val="fr-HT"/>
        </w:rPr>
        <w:tab/>
      </w:r>
      <w:r w:rsidR="00EF2D2F" w:rsidRPr="00EF2D2F">
        <w:rPr>
          <w:lang w:val="fr-HT"/>
        </w:rPr>
        <w:t>Contraintes de Construction pour la Conduite</w:t>
      </w:r>
    </w:p>
    <w:p w14:paraId="25EE8FF8" w14:textId="0B1CB6A5" w:rsidR="00E72F93" w:rsidRDefault="00F1718C" w:rsidP="00DA2B71">
      <w:pPr>
        <w:rPr>
          <w:lang w:val="fr-CA"/>
        </w:rPr>
      </w:pPr>
      <w:r>
        <w:rPr>
          <w:noProof/>
        </w:rPr>
        <w:drawing>
          <wp:inline distT="0" distB="0" distL="0" distR="0" wp14:anchorId="74666502" wp14:editId="31F266BB">
            <wp:extent cx="4817745" cy="36131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r w:rsidR="00B71BF0" w:rsidRPr="00B71BF0">
        <w:rPr>
          <w:i/>
          <w:sz w:val="18"/>
          <w:szCs w:val="18"/>
          <w:lang w:val="fr-CA"/>
        </w:rPr>
        <w:t>Source : ERM, 2016</w:t>
      </w:r>
    </w:p>
    <w:p w14:paraId="5FC4CFDE" w14:textId="77777777" w:rsidR="00E34853" w:rsidRDefault="00E34853" w:rsidP="00DA2B71">
      <w:pPr>
        <w:rPr>
          <w:lang w:val="fr-CA"/>
        </w:rPr>
      </w:pPr>
    </w:p>
    <w:p w14:paraId="568A72E3" w14:textId="6F8F50CD" w:rsidR="00AF116B" w:rsidRDefault="002E4886" w:rsidP="002E4886">
      <w:pPr>
        <w:pStyle w:val="Heading1"/>
        <w:rPr>
          <w:lang w:val="fr-CA"/>
        </w:rPr>
      </w:pPr>
      <w:r>
        <w:rPr>
          <w:lang w:val="fr-CA"/>
        </w:rPr>
        <w:lastRenderedPageBreak/>
        <w:t xml:space="preserve">Environnement Existant </w:t>
      </w:r>
    </w:p>
    <w:p w14:paraId="3E492222" w14:textId="0D773501" w:rsidR="005238E9" w:rsidRDefault="005238E9" w:rsidP="005238E9">
      <w:pPr>
        <w:pStyle w:val="Heading2"/>
        <w:rPr>
          <w:lang w:val="fr-CA"/>
        </w:rPr>
      </w:pPr>
      <w:r>
        <w:rPr>
          <w:lang w:val="fr-CA"/>
        </w:rPr>
        <w:t xml:space="preserve">Environnement existant le long du </w:t>
      </w:r>
      <w:proofErr w:type="spellStart"/>
      <w:r>
        <w:rPr>
          <w:lang w:val="fr-CA"/>
        </w:rPr>
        <w:t>Diquini</w:t>
      </w:r>
      <w:proofErr w:type="spellEnd"/>
      <w:r>
        <w:rPr>
          <w:lang w:val="fr-CA"/>
        </w:rPr>
        <w:t xml:space="preserve"> 63</w:t>
      </w:r>
    </w:p>
    <w:p w14:paraId="32CFAA03" w14:textId="4F6DE8B2" w:rsidR="00794989" w:rsidRDefault="00794989" w:rsidP="005238E9">
      <w:pPr>
        <w:rPr>
          <w:lang w:val="fr-CA"/>
        </w:rPr>
      </w:pPr>
      <w:r>
        <w:rPr>
          <w:lang w:val="fr-CA"/>
        </w:rPr>
        <w:t>A son intersection avec le boulevard J.J. Dessalines, l</w:t>
      </w:r>
      <w:r w:rsidR="00D472FF">
        <w:rPr>
          <w:lang w:val="fr-CA"/>
        </w:rPr>
        <w:t xml:space="preserve">a route </w:t>
      </w:r>
      <w:proofErr w:type="spellStart"/>
      <w:r w:rsidR="00D472FF">
        <w:rPr>
          <w:lang w:val="fr-CA"/>
        </w:rPr>
        <w:t>Diquini</w:t>
      </w:r>
      <w:proofErr w:type="spellEnd"/>
      <w:r w:rsidR="00D472FF">
        <w:rPr>
          <w:lang w:val="fr-CA"/>
        </w:rPr>
        <w:t xml:space="preserve"> 63</w:t>
      </w:r>
      <w:r>
        <w:rPr>
          <w:lang w:val="fr-CA"/>
        </w:rPr>
        <w:t xml:space="preserve"> est pavée</w:t>
      </w:r>
      <w:r w:rsidR="007B018E">
        <w:rPr>
          <w:lang w:val="fr-CA"/>
        </w:rPr>
        <w:t xml:space="preserve"> avec des trottoirs</w:t>
      </w:r>
      <w:r>
        <w:rPr>
          <w:lang w:val="fr-CA"/>
        </w:rPr>
        <w:t xml:space="preserve">. La surface pavée continue pour 1,2 km, jusqu’à l’intersection avec </w:t>
      </w:r>
      <w:proofErr w:type="spellStart"/>
      <w:r>
        <w:rPr>
          <w:lang w:val="fr-CA"/>
        </w:rPr>
        <w:t>Bizoton</w:t>
      </w:r>
      <w:proofErr w:type="spellEnd"/>
      <w:r>
        <w:rPr>
          <w:lang w:val="fr-CA"/>
        </w:rPr>
        <w:t xml:space="preserve"> 53. Des ménages, entreprises, institutions et commerce informel sont présents tout au long de la route. L’Hôpital Adventiste de </w:t>
      </w:r>
      <w:proofErr w:type="spellStart"/>
      <w:r>
        <w:rPr>
          <w:lang w:val="fr-CA"/>
        </w:rPr>
        <w:t>Diquini</w:t>
      </w:r>
      <w:proofErr w:type="spellEnd"/>
      <w:r>
        <w:rPr>
          <w:lang w:val="fr-CA"/>
        </w:rPr>
        <w:t xml:space="preserve"> est situé près du croisement avec le bd. </w:t>
      </w:r>
      <w:r w:rsidR="0052140A">
        <w:rPr>
          <w:lang w:val="fr-CA"/>
        </w:rPr>
        <w:t xml:space="preserve">J.J. Dessalines, et plusieurs écoles étaient </w:t>
      </w:r>
      <w:r w:rsidR="00D56696">
        <w:rPr>
          <w:lang w:val="fr-CA"/>
        </w:rPr>
        <w:t xml:space="preserve">aussi </w:t>
      </w:r>
      <w:r w:rsidR="0052140A">
        <w:rPr>
          <w:lang w:val="fr-CA"/>
        </w:rPr>
        <w:t xml:space="preserve">observés le long du tronçon pavé de la route. </w:t>
      </w:r>
    </w:p>
    <w:p w14:paraId="7EF7C60D" w14:textId="02D9F200" w:rsidR="007B018E" w:rsidRDefault="007B018E" w:rsidP="007B018E">
      <w:pPr>
        <w:pStyle w:val="Caption"/>
        <w:rPr>
          <w:lang w:val="fr-HT"/>
        </w:rPr>
      </w:pPr>
      <w:r w:rsidRPr="007B018E">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4</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1</w:t>
      </w:r>
      <w:r w:rsidR="007F4DBD">
        <w:rPr>
          <w:lang w:val="fr-HT"/>
        </w:rPr>
        <w:fldChar w:fldCharType="end"/>
      </w:r>
      <w:r>
        <w:rPr>
          <w:lang w:val="fr-HT"/>
        </w:rPr>
        <w:t>:</w:t>
      </w:r>
      <w:r>
        <w:rPr>
          <w:lang w:val="fr-HT"/>
        </w:rPr>
        <w:tab/>
        <w:t>Ménages, c</w:t>
      </w:r>
      <w:r w:rsidRPr="007B018E">
        <w:rPr>
          <w:lang w:val="fr-HT"/>
        </w:rPr>
        <w:t>ommerce informel</w:t>
      </w:r>
      <w:r>
        <w:rPr>
          <w:lang w:val="fr-HT"/>
        </w:rPr>
        <w:t xml:space="preserve"> et une école maternelle</w:t>
      </w:r>
      <w:r w:rsidRPr="007B018E">
        <w:rPr>
          <w:lang w:val="fr-HT"/>
        </w:rPr>
        <w:t xml:space="preserve"> le long du tronçon pavé de la route </w:t>
      </w:r>
      <w:proofErr w:type="spellStart"/>
      <w:r w:rsidRPr="007B018E">
        <w:rPr>
          <w:lang w:val="fr-HT"/>
        </w:rPr>
        <w:t>Diquini</w:t>
      </w:r>
      <w:proofErr w:type="spellEnd"/>
      <w:r w:rsidRPr="007B018E">
        <w:rPr>
          <w:lang w:val="fr-HT"/>
        </w:rPr>
        <w:t xml:space="preserve"> 63</w:t>
      </w:r>
    </w:p>
    <w:p w14:paraId="29EC735F" w14:textId="01E20378" w:rsidR="007B018E" w:rsidRPr="007B018E" w:rsidRDefault="007B018E" w:rsidP="007B018E">
      <w:pPr>
        <w:rPr>
          <w:lang w:val="fr-HT"/>
        </w:rPr>
      </w:pPr>
      <w:r>
        <w:rPr>
          <w:noProof/>
        </w:rPr>
        <w:drawing>
          <wp:inline distT="0" distB="0" distL="0" distR="0" wp14:anchorId="380DF221" wp14:editId="6ABB879A">
            <wp:extent cx="2364737" cy="133026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29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697" cy="1329115"/>
                    </a:xfrm>
                    <a:prstGeom prst="rect">
                      <a:avLst/>
                    </a:prstGeom>
                  </pic:spPr>
                </pic:pic>
              </a:graphicData>
            </a:graphic>
          </wp:inline>
        </w:drawing>
      </w:r>
      <w:r>
        <w:rPr>
          <w:noProof/>
        </w:rPr>
        <w:drawing>
          <wp:inline distT="0" distB="0" distL="0" distR="0" wp14:anchorId="56ABD235" wp14:editId="18AC1D44">
            <wp:extent cx="2362200" cy="132883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29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988" cy="1327592"/>
                    </a:xfrm>
                    <a:prstGeom prst="rect">
                      <a:avLst/>
                    </a:prstGeom>
                  </pic:spPr>
                </pic:pic>
              </a:graphicData>
            </a:graphic>
          </wp:inline>
        </w:drawing>
      </w:r>
    </w:p>
    <w:p w14:paraId="1CE783FB" w14:textId="35B4A4B4" w:rsidR="007B018E" w:rsidRPr="007B018E" w:rsidRDefault="007B018E" w:rsidP="007B018E">
      <w:pPr>
        <w:spacing w:before="0"/>
        <w:rPr>
          <w:i/>
          <w:sz w:val="18"/>
          <w:szCs w:val="18"/>
          <w:lang w:val="fr-HT"/>
        </w:rPr>
      </w:pPr>
      <w:r w:rsidRPr="007B018E">
        <w:rPr>
          <w:i/>
          <w:sz w:val="18"/>
          <w:szCs w:val="18"/>
          <w:lang w:val="fr-HT"/>
        </w:rPr>
        <w:t>Source : ERM, 2016</w:t>
      </w:r>
    </w:p>
    <w:p w14:paraId="27EB7702" w14:textId="77777777" w:rsidR="0057645D" w:rsidRDefault="0052140A" w:rsidP="005238E9">
      <w:pPr>
        <w:rPr>
          <w:lang w:val="fr-CA"/>
        </w:rPr>
      </w:pPr>
      <w:r>
        <w:rPr>
          <w:lang w:val="fr-CA"/>
        </w:rPr>
        <w:t xml:space="preserve">A partir de l’intersection avec </w:t>
      </w:r>
      <w:proofErr w:type="spellStart"/>
      <w:r>
        <w:rPr>
          <w:lang w:val="fr-CA"/>
        </w:rPr>
        <w:t>Bizoton</w:t>
      </w:r>
      <w:proofErr w:type="spellEnd"/>
      <w:r>
        <w:rPr>
          <w:lang w:val="fr-CA"/>
        </w:rPr>
        <w:t xml:space="preserve"> 53 jusqu’à la sortie du Tunnel </w:t>
      </w:r>
      <w:proofErr w:type="spellStart"/>
      <w:r>
        <w:rPr>
          <w:lang w:val="fr-CA"/>
        </w:rPr>
        <w:t>Diquini</w:t>
      </w:r>
      <w:proofErr w:type="spellEnd"/>
      <w:r>
        <w:rPr>
          <w:lang w:val="fr-CA"/>
        </w:rPr>
        <w:t xml:space="preserve">, la route </w:t>
      </w:r>
      <w:proofErr w:type="spellStart"/>
      <w:r>
        <w:rPr>
          <w:lang w:val="fr-CA"/>
        </w:rPr>
        <w:t>Diquini</w:t>
      </w:r>
      <w:proofErr w:type="spellEnd"/>
      <w:r>
        <w:rPr>
          <w:lang w:val="fr-CA"/>
        </w:rPr>
        <w:t xml:space="preserve"> 63 est étroite et non pavée. Il </w:t>
      </w:r>
      <w:r w:rsidR="00543BE6">
        <w:rPr>
          <w:lang w:val="fr-CA"/>
        </w:rPr>
        <w:t>est</w:t>
      </w:r>
      <w:r>
        <w:rPr>
          <w:lang w:val="fr-CA"/>
        </w:rPr>
        <w:t xml:space="preserve"> toujours</w:t>
      </w:r>
      <w:r w:rsidR="00543BE6">
        <w:rPr>
          <w:lang w:val="fr-CA"/>
        </w:rPr>
        <w:t xml:space="preserve"> </w:t>
      </w:r>
      <w:r w:rsidR="008404F4">
        <w:rPr>
          <w:lang w:val="fr-CA"/>
        </w:rPr>
        <w:t>bordée d</w:t>
      </w:r>
      <w:r w:rsidR="00D56696">
        <w:rPr>
          <w:lang w:val="fr-CA"/>
        </w:rPr>
        <w:t>e ménages et d</w:t>
      </w:r>
      <w:r w:rsidR="008404F4">
        <w:rPr>
          <w:lang w:val="fr-CA"/>
        </w:rPr>
        <w:t>’entreprises</w:t>
      </w:r>
      <w:r w:rsidR="000D4E0B">
        <w:rPr>
          <w:lang w:val="fr-CA"/>
        </w:rPr>
        <w:t>,</w:t>
      </w:r>
      <w:r w:rsidR="008404F4">
        <w:rPr>
          <w:lang w:val="fr-CA"/>
        </w:rPr>
        <w:t xml:space="preserve"> par ex</w:t>
      </w:r>
      <w:r>
        <w:rPr>
          <w:lang w:val="fr-CA"/>
        </w:rPr>
        <w:t>emples les kiosques de loterie</w:t>
      </w:r>
      <w:r w:rsidR="00D56696">
        <w:rPr>
          <w:lang w:val="fr-CA"/>
        </w:rPr>
        <w:t>, dépanneurs et salons de coiffure, ainsi que</w:t>
      </w:r>
      <w:r w:rsidR="000D4E0B">
        <w:rPr>
          <w:lang w:val="fr-CA"/>
        </w:rPr>
        <w:t xml:space="preserve"> le commerce</w:t>
      </w:r>
      <w:r w:rsidR="00D56696">
        <w:rPr>
          <w:lang w:val="fr-CA"/>
        </w:rPr>
        <w:t xml:space="preserve"> </w:t>
      </w:r>
      <w:r w:rsidR="000D4E0B">
        <w:rPr>
          <w:lang w:val="fr-CA"/>
        </w:rPr>
        <w:t>informe</w:t>
      </w:r>
      <w:r w:rsidR="00D56696">
        <w:rPr>
          <w:lang w:val="fr-CA"/>
        </w:rPr>
        <w:t>l</w:t>
      </w:r>
      <w:r w:rsidR="000D4E0B">
        <w:rPr>
          <w:lang w:val="fr-CA"/>
        </w:rPr>
        <w:t>.</w:t>
      </w:r>
      <w:r w:rsidR="00D56696">
        <w:rPr>
          <w:lang w:val="fr-CA"/>
        </w:rPr>
        <w:t xml:space="preserve"> </w:t>
      </w:r>
    </w:p>
    <w:p w14:paraId="5CE2D1A4" w14:textId="159BB9A0" w:rsidR="007B018E" w:rsidRPr="007B018E" w:rsidRDefault="007B018E" w:rsidP="007B018E">
      <w:pPr>
        <w:pStyle w:val="Caption"/>
        <w:rPr>
          <w:lang w:val="fr-HT"/>
        </w:rPr>
      </w:pPr>
      <w:r w:rsidRPr="007B018E">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4</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2</w:t>
      </w:r>
      <w:r w:rsidR="007F4DBD">
        <w:rPr>
          <w:lang w:val="fr-HT"/>
        </w:rPr>
        <w:fldChar w:fldCharType="end"/>
      </w:r>
      <w:r w:rsidRPr="007B018E">
        <w:rPr>
          <w:lang w:val="fr-HT"/>
        </w:rPr>
        <w:t>:</w:t>
      </w:r>
      <w:r w:rsidRPr="007B018E">
        <w:rPr>
          <w:lang w:val="fr-HT"/>
        </w:rPr>
        <w:tab/>
        <w:t xml:space="preserve">Entreprises et commerçants informels le long </w:t>
      </w:r>
      <w:r w:rsidR="00766985">
        <w:rPr>
          <w:lang w:val="fr-HT"/>
        </w:rPr>
        <w:t xml:space="preserve">du tronçon non pavé </w:t>
      </w:r>
      <w:r w:rsidRPr="007B018E">
        <w:rPr>
          <w:lang w:val="fr-HT"/>
        </w:rPr>
        <w:t xml:space="preserve">de la route </w:t>
      </w:r>
      <w:proofErr w:type="spellStart"/>
      <w:r w:rsidRPr="007B018E">
        <w:rPr>
          <w:lang w:val="fr-HT"/>
        </w:rPr>
        <w:t>Diquini</w:t>
      </w:r>
      <w:proofErr w:type="spellEnd"/>
      <w:r w:rsidRPr="007B018E">
        <w:rPr>
          <w:lang w:val="fr-HT"/>
        </w:rPr>
        <w:t xml:space="preserve"> 63</w:t>
      </w:r>
    </w:p>
    <w:p w14:paraId="5723ED8F" w14:textId="456DC2D4" w:rsidR="0057645D" w:rsidRDefault="0057645D" w:rsidP="005238E9">
      <w:pPr>
        <w:rPr>
          <w:lang w:val="fr-CA"/>
        </w:rPr>
      </w:pPr>
      <w:r>
        <w:rPr>
          <w:noProof/>
        </w:rPr>
        <w:drawing>
          <wp:inline distT="0" distB="0" distL="0" distR="0" wp14:anchorId="1ED819D5" wp14:editId="2F31E284">
            <wp:extent cx="4817745" cy="27101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21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7745" cy="2710180"/>
                    </a:xfrm>
                    <a:prstGeom prst="rect">
                      <a:avLst/>
                    </a:prstGeom>
                  </pic:spPr>
                </pic:pic>
              </a:graphicData>
            </a:graphic>
          </wp:inline>
        </w:drawing>
      </w:r>
    </w:p>
    <w:p w14:paraId="185D6357" w14:textId="774C7C13" w:rsidR="0057645D" w:rsidRPr="00766985" w:rsidRDefault="00766985" w:rsidP="00766985">
      <w:pPr>
        <w:spacing w:before="0"/>
        <w:rPr>
          <w:i/>
          <w:sz w:val="18"/>
          <w:szCs w:val="18"/>
          <w:lang w:val="fr-CA"/>
        </w:rPr>
      </w:pPr>
      <w:r w:rsidRPr="00766985">
        <w:rPr>
          <w:i/>
          <w:sz w:val="18"/>
          <w:szCs w:val="18"/>
          <w:lang w:val="fr-CA"/>
        </w:rPr>
        <w:t>Source : ERM, 2016.</w:t>
      </w:r>
    </w:p>
    <w:p w14:paraId="16AF40CE" w14:textId="0F414C97" w:rsidR="005238E9" w:rsidRDefault="00D56696" w:rsidP="005238E9">
      <w:pPr>
        <w:rPr>
          <w:lang w:val="fr-CA"/>
        </w:rPr>
      </w:pPr>
      <w:r>
        <w:rPr>
          <w:lang w:val="fr-CA"/>
        </w:rPr>
        <w:lastRenderedPageBreak/>
        <w:t>Près de son terminus la route est bordée de pentes raides. Les bétails sont aussi présents au long de la route, sur les rues et sur les pentes.</w:t>
      </w:r>
    </w:p>
    <w:p w14:paraId="4C40E1BC" w14:textId="2FF6BFE4" w:rsidR="00766985" w:rsidRPr="00766985" w:rsidRDefault="00766985" w:rsidP="00766985">
      <w:pPr>
        <w:pStyle w:val="Caption"/>
        <w:rPr>
          <w:lang w:val="fr-HT"/>
        </w:rPr>
      </w:pPr>
      <w:r w:rsidRPr="00766985">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4</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3</w:t>
      </w:r>
      <w:r w:rsidR="007F4DBD">
        <w:rPr>
          <w:lang w:val="fr-HT"/>
        </w:rPr>
        <w:fldChar w:fldCharType="end"/>
      </w:r>
      <w:r w:rsidRPr="00766985">
        <w:rPr>
          <w:lang w:val="fr-HT"/>
        </w:rPr>
        <w:t>:</w:t>
      </w:r>
      <w:r w:rsidRPr="00766985">
        <w:rPr>
          <w:lang w:val="fr-HT"/>
        </w:rPr>
        <w:tab/>
        <w:t xml:space="preserve">Bétails sur la route et sur les pentes bordant la route </w:t>
      </w:r>
      <w:proofErr w:type="spellStart"/>
      <w:r w:rsidRPr="00766985">
        <w:rPr>
          <w:lang w:val="fr-HT"/>
        </w:rPr>
        <w:t>Diquini</w:t>
      </w:r>
      <w:proofErr w:type="spellEnd"/>
      <w:r w:rsidRPr="00766985">
        <w:rPr>
          <w:lang w:val="fr-HT"/>
        </w:rPr>
        <w:t xml:space="preserve"> 63</w:t>
      </w:r>
    </w:p>
    <w:p w14:paraId="12C58209" w14:textId="21BA04D8" w:rsidR="00D56696" w:rsidRDefault="00D56696" w:rsidP="005238E9">
      <w:pPr>
        <w:rPr>
          <w:lang w:val="fr-CA"/>
        </w:rPr>
      </w:pPr>
      <w:r>
        <w:rPr>
          <w:noProof/>
        </w:rPr>
        <w:drawing>
          <wp:inline distT="0" distB="0" distL="0" distR="0" wp14:anchorId="705EE434" wp14:editId="15819986">
            <wp:extent cx="240792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8464" cy="1810159"/>
                    </a:xfrm>
                    <a:prstGeom prst="rect">
                      <a:avLst/>
                    </a:prstGeom>
                    <a:noFill/>
                    <a:ln>
                      <a:noFill/>
                    </a:ln>
                  </pic:spPr>
                </pic:pic>
              </a:graphicData>
            </a:graphic>
          </wp:inline>
        </w:drawing>
      </w:r>
      <w:r w:rsidR="0057645D">
        <w:rPr>
          <w:noProof/>
        </w:rPr>
        <w:drawing>
          <wp:inline distT="0" distB="0" distL="0" distR="0" wp14:anchorId="363E4288" wp14:editId="4BEC988E">
            <wp:extent cx="2407920" cy="1805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14:paraId="3749DD7D" w14:textId="50B4AC96" w:rsidR="00143B97" w:rsidRPr="00143B97" w:rsidRDefault="00143B97" w:rsidP="00143B97">
      <w:pPr>
        <w:spacing w:before="0"/>
        <w:rPr>
          <w:i/>
          <w:sz w:val="18"/>
          <w:szCs w:val="18"/>
          <w:lang w:val="fr-CA"/>
        </w:rPr>
      </w:pPr>
      <w:r w:rsidRPr="00143B97">
        <w:rPr>
          <w:i/>
          <w:sz w:val="18"/>
          <w:szCs w:val="18"/>
          <w:lang w:val="fr-CA"/>
        </w:rPr>
        <w:t>Source : ERM, 2016.</w:t>
      </w:r>
    </w:p>
    <w:p w14:paraId="0ED912E2" w14:textId="6793FA62" w:rsidR="00794989" w:rsidRDefault="00794989" w:rsidP="005238E9">
      <w:pPr>
        <w:rPr>
          <w:lang w:val="fr-CA"/>
        </w:rPr>
      </w:pPr>
      <w:r>
        <w:rPr>
          <w:lang w:val="fr-CA"/>
        </w:rPr>
        <w:t xml:space="preserve">La sortie du Tunnel </w:t>
      </w:r>
      <w:proofErr w:type="spellStart"/>
      <w:r>
        <w:rPr>
          <w:lang w:val="fr-CA"/>
        </w:rPr>
        <w:t>Diquini</w:t>
      </w:r>
      <w:proofErr w:type="spellEnd"/>
      <w:r>
        <w:rPr>
          <w:lang w:val="fr-CA"/>
        </w:rPr>
        <w:t xml:space="preserve"> est située à environ 143 m d’altitude, au terminus de la route </w:t>
      </w:r>
      <w:proofErr w:type="spellStart"/>
      <w:r>
        <w:rPr>
          <w:lang w:val="fr-CA"/>
        </w:rPr>
        <w:t>Diquini</w:t>
      </w:r>
      <w:proofErr w:type="spellEnd"/>
      <w:r>
        <w:rPr>
          <w:lang w:val="fr-CA"/>
        </w:rPr>
        <w:t xml:space="preserve"> 63.</w:t>
      </w:r>
      <w:r w:rsidR="0057645D">
        <w:rPr>
          <w:lang w:val="fr-CA"/>
        </w:rPr>
        <w:t xml:space="preserve"> Il y a un profond fossé d’eaux pluviales qui suit en parallèle à la conduite existante. </w:t>
      </w:r>
      <w:r w:rsidR="00766985">
        <w:rPr>
          <w:lang w:val="fr-CA"/>
        </w:rPr>
        <w:t>Les habitants de la communauté locale utilisent le fossé pour se baigner et faire la lessive.</w:t>
      </w:r>
    </w:p>
    <w:p w14:paraId="49D8BF08" w14:textId="5203B73B" w:rsidR="00766985" w:rsidRPr="00143B97" w:rsidRDefault="00766985" w:rsidP="00766985">
      <w:pPr>
        <w:pStyle w:val="Caption"/>
        <w:rPr>
          <w:lang w:val="fr-HT"/>
        </w:rPr>
      </w:pPr>
      <w:r w:rsidRPr="00143B97">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4</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4</w:t>
      </w:r>
      <w:r w:rsidR="007F4DBD">
        <w:rPr>
          <w:lang w:val="fr-HT"/>
        </w:rPr>
        <w:fldChar w:fldCharType="end"/>
      </w:r>
      <w:r w:rsidRPr="00143B97">
        <w:rPr>
          <w:lang w:val="fr-HT"/>
        </w:rPr>
        <w:t>:</w:t>
      </w:r>
      <w:r w:rsidRPr="00143B97">
        <w:rPr>
          <w:lang w:val="fr-HT"/>
        </w:rPr>
        <w:tab/>
        <w:t xml:space="preserve">Résidents locaux </w:t>
      </w:r>
      <w:r w:rsidR="00143B97">
        <w:rPr>
          <w:lang w:val="fr-HT"/>
        </w:rPr>
        <w:t>utilisant le fossé pour la lessive</w:t>
      </w:r>
    </w:p>
    <w:p w14:paraId="32F96E66" w14:textId="5E056BEF" w:rsidR="00766985" w:rsidRDefault="00766985" w:rsidP="005238E9">
      <w:pPr>
        <w:rPr>
          <w:lang w:val="fr-CA"/>
        </w:rPr>
      </w:pPr>
      <w:r>
        <w:rPr>
          <w:noProof/>
        </w:rPr>
        <w:drawing>
          <wp:inline distT="0" distB="0" distL="0" distR="0" wp14:anchorId="110A901C" wp14:editId="1CB794EB">
            <wp:extent cx="4732020" cy="35488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3684" cy="3550107"/>
                    </a:xfrm>
                    <a:prstGeom prst="rect">
                      <a:avLst/>
                    </a:prstGeom>
                  </pic:spPr>
                </pic:pic>
              </a:graphicData>
            </a:graphic>
          </wp:inline>
        </w:drawing>
      </w:r>
    </w:p>
    <w:p w14:paraId="21AE8BA4" w14:textId="49CFB79F" w:rsidR="00143B97" w:rsidRDefault="00143B97" w:rsidP="00143B97">
      <w:pPr>
        <w:spacing w:before="0"/>
        <w:rPr>
          <w:i/>
          <w:sz w:val="18"/>
          <w:szCs w:val="18"/>
          <w:lang w:val="fr-CA"/>
        </w:rPr>
      </w:pPr>
      <w:r w:rsidRPr="00143B97">
        <w:rPr>
          <w:i/>
          <w:sz w:val="18"/>
          <w:szCs w:val="18"/>
          <w:lang w:val="fr-CA"/>
        </w:rPr>
        <w:t>Source : ERM, 2016.</w:t>
      </w:r>
    </w:p>
    <w:p w14:paraId="62E7B0B8" w14:textId="77777777" w:rsidR="00EF2D2F" w:rsidRDefault="00EF2D2F" w:rsidP="00143B97">
      <w:pPr>
        <w:spacing w:before="0"/>
        <w:rPr>
          <w:i/>
          <w:sz w:val="18"/>
          <w:szCs w:val="18"/>
          <w:lang w:val="fr-CA"/>
        </w:rPr>
      </w:pPr>
    </w:p>
    <w:p w14:paraId="6D73807F" w14:textId="77777777" w:rsidR="00EF2D2F" w:rsidRPr="00EF2D2F" w:rsidRDefault="00EF2D2F" w:rsidP="00143B97">
      <w:pPr>
        <w:spacing w:before="0"/>
        <w:rPr>
          <w:szCs w:val="22"/>
          <w:lang w:val="fr-CA"/>
        </w:rPr>
      </w:pPr>
    </w:p>
    <w:p w14:paraId="572FC096" w14:textId="31392136" w:rsidR="005238E9" w:rsidRPr="005238E9" w:rsidRDefault="005238E9" w:rsidP="005238E9">
      <w:pPr>
        <w:pStyle w:val="Heading2"/>
        <w:rPr>
          <w:lang w:val="fr-CA"/>
        </w:rPr>
      </w:pPr>
      <w:r>
        <w:rPr>
          <w:lang w:val="fr-CA"/>
        </w:rPr>
        <w:lastRenderedPageBreak/>
        <w:t>Environnement existant le long du Boulevard Jean Jacques Dessalines</w:t>
      </w:r>
    </w:p>
    <w:p w14:paraId="22DC88AD" w14:textId="6A720D4E" w:rsidR="00F639B0" w:rsidRPr="005238E9" w:rsidRDefault="00F639B0" w:rsidP="005238E9">
      <w:pPr>
        <w:pStyle w:val="Caption"/>
        <w:rPr>
          <w:lang w:val="fr-HT"/>
        </w:rPr>
      </w:pPr>
      <w:r w:rsidRPr="00F639B0">
        <w:rPr>
          <w:lang w:val="fr-HT"/>
        </w:rPr>
        <w:t xml:space="preserve">Figure </w:t>
      </w:r>
      <w:r w:rsidR="007F4DBD">
        <w:rPr>
          <w:lang w:val="fr-HT"/>
        </w:rPr>
        <w:fldChar w:fldCharType="begin"/>
      </w:r>
      <w:r w:rsidR="007F4DBD">
        <w:rPr>
          <w:lang w:val="fr-HT"/>
        </w:rPr>
        <w:instrText xml:space="preserve"> STYLEREF 1 \s </w:instrText>
      </w:r>
      <w:r w:rsidR="007F4DBD">
        <w:rPr>
          <w:lang w:val="fr-HT"/>
        </w:rPr>
        <w:fldChar w:fldCharType="separate"/>
      </w:r>
      <w:r w:rsidR="007F4DBD">
        <w:rPr>
          <w:noProof/>
          <w:lang w:val="fr-HT"/>
        </w:rPr>
        <w:t>4</w:t>
      </w:r>
      <w:r w:rsidR="007F4DBD">
        <w:rPr>
          <w:lang w:val="fr-HT"/>
        </w:rPr>
        <w:fldChar w:fldCharType="end"/>
      </w:r>
      <w:r w:rsidR="007F4DBD">
        <w:rPr>
          <w:lang w:val="fr-HT"/>
        </w:rPr>
        <w:noBreakHyphen/>
      </w:r>
      <w:r w:rsidR="007F4DBD">
        <w:rPr>
          <w:lang w:val="fr-HT"/>
        </w:rPr>
        <w:fldChar w:fldCharType="begin"/>
      </w:r>
      <w:r w:rsidR="007F4DBD">
        <w:rPr>
          <w:lang w:val="fr-HT"/>
        </w:rPr>
        <w:instrText xml:space="preserve"> SEQ Figure \* ARABIC \s 1 </w:instrText>
      </w:r>
      <w:r w:rsidR="007F4DBD">
        <w:rPr>
          <w:lang w:val="fr-HT"/>
        </w:rPr>
        <w:fldChar w:fldCharType="separate"/>
      </w:r>
      <w:r w:rsidR="007F4DBD">
        <w:rPr>
          <w:noProof/>
          <w:lang w:val="fr-HT"/>
        </w:rPr>
        <w:t>5</w:t>
      </w:r>
      <w:r w:rsidR="007F4DBD">
        <w:rPr>
          <w:lang w:val="fr-HT"/>
        </w:rPr>
        <w:fldChar w:fldCharType="end"/>
      </w:r>
      <w:r w:rsidR="005238E9" w:rsidRPr="005238E9">
        <w:rPr>
          <w:lang w:val="fr-HT"/>
        </w:rPr>
        <w:t>:</w:t>
      </w:r>
      <w:r w:rsidR="005238E9" w:rsidRPr="005238E9">
        <w:rPr>
          <w:lang w:val="fr-HT"/>
        </w:rPr>
        <w:tab/>
        <w:t>Commerce informel le long du boulevard Jean Jacques Dessalines</w:t>
      </w:r>
    </w:p>
    <w:p w14:paraId="53722650" w14:textId="7A62B5D7" w:rsidR="005238E9" w:rsidRDefault="005238E9" w:rsidP="005238E9">
      <w:r>
        <w:rPr>
          <w:noProof/>
        </w:rPr>
        <w:drawing>
          <wp:inline distT="0" distB="0" distL="0" distR="0" wp14:anchorId="37E6E12F" wp14:editId="58DC5ABE">
            <wp:extent cx="4817745" cy="27101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439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7745" cy="2710180"/>
                    </a:xfrm>
                    <a:prstGeom prst="rect">
                      <a:avLst/>
                    </a:prstGeom>
                  </pic:spPr>
                </pic:pic>
              </a:graphicData>
            </a:graphic>
          </wp:inline>
        </w:drawing>
      </w:r>
    </w:p>
    <w:p w14:paraId="2EA69ACD" w14:textId="753CC3B6" w:rsidR="00143B97" w:rsidRPr="005238E9" w:rsidRDefault="00143B97" w:rsidP="005238E9">
      <w:r>
        <w:rPr>
          <w:noProof/>
        </w:rPr>
        <w:drawing>
          <wp:inline distT="0" distB="0" distL="0" distR="0" wp14:anchorId="372D0591" wp14:editId="729A61B4">
            <wp:extent cx="4817745" cy="361315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0174222E" w14:textId="45C9F279" w:rsidR="00F639B0" w:rsidRDefault="001162B1" w:rsidP="00F639B0">
      <w:pPr>
        <w:pStyle w:val="Heading1"/>
        <w:rPr>
          <w:lang w:val="fr-CA"/>
        </w:rPr>
      </w:pPr>
      <w:r>
        <w:rPr>
          <w:lang w:val="fr-CA"/>
        </w:rPr>
        <w:lastRenderedPageBreak/>
        <w:t xml:space="preserve">Principaux </w:t>
      </w:r>
      <w:r w:rsidR="00F639B0">
        <w:rPr>
          <w:lang w:val="fr-CA"/>
        </w:rPr>
        <w:t>Impacts</w:t>
      </w:r>
      <w:r>
        <w:rPr>
          <w:lang w:val="fr-CA"/>
        </w:rPr>
        <w:t xml:space="preserve"> Environnementaux </w:t>
      </w:r>
      <w:r w:rsidR="00F639B0">
        <w:rPr>
          <w:lang w:val="fr-CA"/>
        </w:rPr>
        <w:t>Potentiels</w:t>
      </w:r>
    </w:p>
    <w:p w14:paraId="576C3BD7" w14:textId="1FC6A166" w:rsidR="001162B1" w:rsidRDefault="001162B1" w:rsidP="001162B1">
      <w:pPr>
        <w:rPr>
          <w:lang w:val="fr-FR"/>
        </w:rPr>
      </w:pPr>
      <w:r w:rsidRPr="0083603E">
        <w:rPr>
          <w:lang w:val="fr-FR"/>
        </w:rPr>
        <w:t>Cette analyse de l’impact est centr</w:t>
      </w:r>
      <w:r>
        <w:rPr>
          <w:lang w:val="fr-FR"/>
        </w:rPr>
        <w:t>é</w:t>
      </w:r>
      <w:r w:rsidRPr="0083603E">
        <w:rPr>
          <w:lang w:val="fr-FR"/>
        </w:rPr>
        <w:t>e sur les</w:t>
      </w:r>
      <w:r>
        <w:rPr>
          <w:lang w:val="fr-FR"/>
        </w:rPr>
        <w:t xml:space="preserve"> effets potentiels résultant de la construction et le fonctionnement du réseau principal reliant le Tunnel </w:t>
      </w:r>
      <w:proofErr w:type="spellStart"/>
      <w:r>
        <w:rPr>
          <w:lang w:val="fr-FR"/>
        </w:rPr>
        <w:t>Diquini</w:t>
      </w:r>
      <w:proofErr w:type="spellEnd"/>
      <w:r>
        <w:rPr>
          <w:lang w:val="fr-FR"/>
        </w:rPr>
        <w:t xml:space="preserve"> à la Réservoir </w:t>
      </w:r>
      <w:proofErr w:type="spellStart"/>
      <w:r>
        <w:rPr>
          <w:lang w:val="fr-FR"/>
        </w:rPr>
        <w:t>Bolosse</w:t>
      </w:r>
      <w:proofErr w:type="spellEnd"/>
      <w:r>
        <w:rPr>
          <w:lang w:val="fr-FR"/>
        </w:rPr>
        <w:t>.</w:t>
      </w:r>
    </w:p>
    <w:p w14:paraId="03610C1B" w14:textId="7C4E14FE" w:rsidR="001162B1" w:rsidRDefault="001162B1" w:rsidP="001162B1">
      <w:pPr>
        <w:rPr>
          <w:lang w:val="fr-FR"/>
        </w:rPr>
      </w:pPr>
      <w:r w:rsidRPr="0083603E">
        <w:rPr>
          <w:lang w:val="fr-FR"/>
        </w:rPr>
        <w:t>Des mesures de gestion socia</w:t>
      </w:r>
      <w:r>
        <w:rPr>
          <w:lang w:val="fr-FR"/>
        </w:rPr>
        <w:t>le et environnementale pour la mitigation de</w:t>
      </w:r>
      <w:r w:rsidRPr="0083603E">
        <w:rPr>
          <w:lang w:val="fr-FR"/>
        </w:rPr>
        <w:t xml:space="preserve"> ces impacts sont décrits dans le Cha</w:t>
      </w:r>
      <w:r>
        <w:rPr>
          <w:lang w:val="fr-FR"/>
        </w:rPr>
        <w:t>pitre 6</w:t>
      </w:r>
      <w:r w:rsidRPr="0083603E">
        <w:rPr>
          <w:lang w:val="fr-FR"/>
        </w:rPr>
        <w:t xml:space="preserve"> (Gestion environnementale, sociale, et de la santé et de la sécurité). </w:t>
      </w:r>
    </w:p>
    <w:p w14:paraId="1D7DEFB1" w14:textId="7F1ABBF6" w:rsidR="001162B1" w:rsidRPr="001162B1" w:rsidRDefault="00873C3C" w:rsidP="00873C3C">
      <w:pPr>
        <w:pStyle w:val="Heading2"/>
        <w:rPr>
          <w:lang w:val="fr-FR"/>
        </w:rPr>
      </w:pPr>
      <w:r>
        <w:rPr>
          <w:lang w:val="fr-FR"/>
        </w:rPr>
        <w:t>Topographie, Géographie Superficielle, et Sols</w:t>
      </w:r>
    </w:p>
    <w:p w14:paraId="3E289348" w14:textId="35A70CDF" w:rsidR="00873C3C" w:rsidRDefault="00873C3C" w:rsidP="00873C3C">
      <w:pPr>
        <w:rPr>
          <w:lang w:val="fr-CA"/>
        </w:rPr>
      </w:pPr>
      <w:r w:rsidRPr="00873C3C">
        <w:rPr>
          <w:lang w:val="fr-CA"/>
        </w:rPr>
        <w:t xml:space="preserve">Parmi les potentiels impacts liés à l’érosion et à la sédimentation dans la zone </w:t>
      </w:r>
      <w:r>
        <w:rPr>
          <w:lang w:val="fr-CA"/>
        </w:rPr>
        <w:t>de l’ouvrage</w:t>
      </w:r>
      <w:r w:rsidRPr="00873C3C">
        <w:rPr>
          <w:lang w:val="fr-CA"/>
        </w:rPr>
        <w:t>, se trouvent:</w:t>
      </w:r>
    </w:p>
    <w:p w14:paraId="64A58713" w14:textId="77777777" w:rsidR="00873C3C" w:rsidRPr="00873C3C" w:rsidRDefault="00873C3C" w:rsidP="00873C3C">
      <w:pPr>
        <w:spacing w:before="0"/>
        <w:rPr>
          <w:lang w:val="fr-CA"/>
        </w:rPr>
      </w:pPr>
    </w:p>
    <w:p w14:paraId="6AD7DDCD" w14:textId="7D4A8C00" w:rsidR="00873C3C" w:rsidRPr="00873C3C" w:rsidRDefault="00873C3C" w:rsidP="00873C3C">
      <w:pPr>
        <w:pStyle w:val="ListParagraph"/>
        <w:numPr>
          <w:ilvl w:val="0"/>
          <w:numId w:val="54"/>
        </w:numPr>
        <w:spacing w:before="0" w:line="240" w:lineRule="auto"/>
        <w:rPr>
          <w:lang w:val="fr-CA"/>
        </w:rPr>
      </w:pPr>
      <w:proofErr w:type="spellStart"/>
      <w:r w:rsidRPr="00873C3C">
        <w:rPr>
          <w:lang w:val="fr-CA"/>
        </w:rPr>
        <w:t>Erosion</w:t>
      </w:r>
      <w:proofErr w:type="spellEnd"/>
      <w:r w:rsidRPr="00873C3C">
        <w:rPr>
          <w:lang w:val="fr-CA"/>
        </w:rPr>
        <w:t xml:space="preserve"> et sédimentation à partir des matériaux empilés ;</w:t>
      </w:r>
    </w:p>
    <w:p w14:paraId="7664F469" w14:textId="6C989CA8" w:rsidR="00873C3C" w:rsidRPr="00873C3C" w:rsidRDefault="00873C3C" w:rsidP="00873C3C">
      <w:pPr>
        <w:pStyle w:val="ListParagraph"/>
        <w:numPr>
          <w:ilvl w:val="0"/>
          <w:numId w:val="54"/>
        </w:numPr>
        <w:spacing w:before="0" w:line="240" w:lineRule="auto"/>
        <w:rPr>
          <w:lang w:val="fr-CA"/>
        </w:rPr>
      </w:pPr>
      <w:proofErr w:type="spellStart"/>
      <w:r w:rsidRPr="00873C3C">
        <w:rPr>
          <w:lang w:val="fr-CA"/>
        </w:rPr>
        <w:t>Erosion</w:t>
      </w:r>
      <w:proofErr w:type="spellEnd"/>
      <w:r w:rsidRPr="00873C3C">
        <w:rPr>
          <w:lang w:val="fr-CA"/>
        </w:rPr>
        <w:t xml:space="preserve"> et sédimentation à partir des zones perturbées ;</w:t>
      </w:r>
    </w:p>
    <w:p w14:paraId="1A01526A" w14:textId="66464690" w:rsidR="00873C3C" w:rsidRPr="00873C3C" w:rsidRDefault="00873C3C" w:rsidP="00873C3C">
      <w:pPr>
        <w:pStyle w:val="ListParagraph"/>
        <w:numPr>
          <w:ilvl w:val="0"/>
          <w:numId w:val="54"/>
        </w:numPr>
        <w:spacing w:before="0" w:line="240" w:lineRule="auto"/>
        <w:rPr>
          <w:lang w:val="fr-CA"/>
        </w:rPr>
      </w:pPr>
      <w:r w:rsidRPr="00873C3C">
        <w:rPr>
          <w:lang w:val="fr-CA"/>
        </w:rPr>
        <w:t>Glissements dans les pentes voisines de la zone de construction sur des sols abruptes ; et</w:t>
      </w:r>
    </w:p>
    <w:p w14:paraId="454BD7F6" w14:textId="689975FC" w:rsidR="00873C3C" w:rsidRPr="00873C3C" w:rsidRDefault="00873C3C" w:rsidP="00873C3C">
      <w:pPr>
        <w:pStyle w:val="ListParagraph"/>
        <w:numPr>
          <w:ilvl w:val="0"/>
          <w:numId w:val="54"/>
        </w:numPr>
        <w:spacing w:before="0" w:line="240" w:lineRule="auto"/>
        <w:rPr>
          <w:lang w:val="fr-CA"/>
        </w:rPr>
      </w:pPr>
      <w:r w:rsidRPr="00873C3C">
        <w:rPr>
          <w:lang w:val="fr-CA"/>
        </w:rPr>
        <w:t>Glissements dans les ruptures de pente</w:t>
      </w:r>
      <w:r>
        <w:rPr>
          <w:lang w:val="fr-CA"/>
        </w:rPr>
        <w:t>.</w:t>
      </w:r>
    </w:p>
    <w:p w14:paraId="2B479BEE" w14:textId="34BF9F83" w:rsidR="00873C3C" w:rsidRPr="00873C3C" w:rsidRDefault="00873C3C" w:rsidP="00873C3C">
      <w:pPr>
        <w:rPr>
          <w:lang w:val="fr-CA"/>
        </w:rPr>
      </w:pPr>
      <w:r w:rsidRPr="00873C3C">
        <w:rPr>
          <w:lang w:val="fr-CA"/>
        </w:rPr>
        <w:t>Ces impacts seront en général localisés et gérables via des mesures standards de gestion de l’érosion et de la sédimentation. Ces mesures pourraient inclure des bottes de foin, des barrières à limon, et des bassins de sédimentation temporaires. Le Plan de Contrôle de l’</w:t>
      </w:r>
      <w:proofErr w:type="spellStart"/>
      <w:r w:rsidRPr="00873C3C">
        <w:rPr>
          <w:lang w:val="fr-CA"/>
        </w:rPr>
        <w:t>Erosion</w:t>
      </w:r>
      <w:proofErr w:type="spellEnd"/>
      <w:r w:rsidRPr="00873C3C">
        <w:rPr>
          <w:lang w:val="fr-CA"/>
        </w:rPr>
        <w:t xml:space="preserve"> et de la Sédimentation doit offrir une orientation en ce qui concerne les différentes caractéristiques et conditions. Les exigences en matière de protection des </w:t>
      </w:r>
      <w:r>
        <w:rPr>
          <w:lang w:val="fr-CA"/>
        </w:rPr>
        <w:t>pentes dans les zones abruptes</w:t>
      </w:r>
      <w:r w:rsidR="00F53BB6">
        <w:rPr>
          <w:lang w:val="fr-CA"/>
        </w:rPr>
        <w:t xml:space="preserve">, y compris à la sortie du Tunnel </w:t>
      </w:r>
      <w:proofErr w:type="spellStart"/>
      <w:r w:rsidR="00F53BB6">
        <w:rPr>
          <w:lang w:val="fr-CA"/>
        </w:rPr>
        <w:t>Diquini</w:t>
      </w:r>
      <w:proofErr w:type="spellEnd"/>
      <w:r w:rsidR="00F53BB6">
        <w:rPr>
          <w:lang w:val="fr-CA"/>
        </w:rPr>
        <w:t xml:space="preserve"> où commence la canalisation,</w:t>
      </w:r>
      <w:r>
        <w:rPr>
          <w:lang w:val="fr-CA"/>
        </w:rPr>
        <w:t xml:space="preserve"> </w:t>
      </w:r>
      <w:r w:rsidRPr="00873C3C">
        <w:rPr>
          <w:lang w:val="fr-CA"/>
        </w:rPr>
        <w:t>en appelleront vraisemblablement à des mesures plus agressives que dans les zones plates, et pourraient inclure des barrières au pied de la pente, une protection à mi- pente (comme des géotextiles) et l’ancrage de la roche. Ces mesures réduiront également les dangers pour le Projet et la main-d’œuvre de la construction en cas de fortes pluies ou de séisme pouvant entrainer des éboulements. La stabilisation post-construction doit être prévue dans le Plan de Contrôle de l’</w:t>
      </w:r>
      <w:proofErr w:type="spellStart"/>
      <w:r w:rsidRPr="00873C3C">
        <w:rPr>
          <w:lang w:val="fr-CA"/>
        </w:rPr>
        <w:t>Erosion</w:t>
      </w:r>
      <w:proofErr w:type="spellEnd"/>
      <w:r w:rsidRPr="00873C3C">
        <w:rPr>
          <w:lang w:val="fr-CA"/>
        </w:rPr>
        <w:t xml:space="preserve"> et de la Sédimentation, y compris le nivellement, le traitement des surfaces, l’ensemencement et le remplacement des surfaces de déplacement.</w:t>
      </w:r>
    </w:p>
    <w:p w14:paraId="29CD671E" w14:textId="48B89986" w:rsidR="00873C3C" w:rsidRPr="00873C3C" w:rsidRDefault="00873C3C" w:rsidP="00873C3C">
      <w:pPr>
        <w:rPr>
          <w:lang w:val="fr-CA"/>
        </w:rPr>
      </w:pPr>
      <w:r w:rsidRPr="00873C3C">
        <w:rPr>
          <w:lang w:val="fr-CA"/>
        </w:rPr>
        <w:t>Une application soigneuse du Plan de Contrôle de l’</w:t>
      </w:r>
      <w:proofErr w:type="spellStart"/>
      <w:r w:rsidRPr="00873C3C">
        <w:rPr>
          <w:lang w:val="fr-CA"/>
        </w:rPr>
        <w:t>Erosion</w:t>
      </w:r>
      <w:proofErr w:type="spellEnd"/>
      <w:r w:rsidRPr="00873C3C">
        <w:rPr>
          <w:lang w:val="fr-CA"/>
        </w:rPr>
        <w:t xml:space="preserve"> des Sols et de la Sédimentation, incluant des inspections régulières et des mesures comme celles mentionnées ci-dessus, devrait minimiser et contenir les effets de l’érosion et réduire le risque de mouvements de terrain. Les activités de construction devront, cependant, être pleinement en ligne avec les événements météorologiques, et en particulier les fortes pluies, afin d’assurer le contrôle de l’érosion et de la sédimentation et leur gestion au plus fort d</w:t>
      </w:r>
      <w:r w:rsidR="00F53BB6">
        <w:rPr>
          <w:lang w:val="fr-CA"/>
        </w:rPr>
        <w:t>e la saison pluvieuse.</w:t>
      </w:r>
    </w:p>
    <w:p w14:paraId="4FB52AEC" w14:textId="6CE69546" w:rsidR="00873C3C" w:rsidRPr="00873C3C" w:rsidRDefault="00873C3C" w:rsidP="00873C3C">
      <w:pPr>
        <w:rPr>
          <w:lang w:val="fr-CA"/>
        </w:rPr>
      </w:pPr>
      <w:r w:rsidRPr="00873C3C">
        <w:rPr>
          <w:lang w:val="fr-CA"/>
        </w:rPr>
        <w:lastRenderedPageBreak/>
        <w:t>Les déversements de carburants ou lubrifiants peuvent aussi avoir un impact sur les sols, et sur les eaux souterraines et de surface, si cela n’est pas contrôlé sur le chantier. Le Projet devrait disposer d’un Plan de Prévention et de Réponse aux Déversements, et prévoir une aire désignée pour le ravitaillement en carburant et l’entretien des véhicules ayant des capacités de confinement et de contrôle des déversements.</w:t>
      </w:r>
    </w:p>
    <w:p w14:paraId="3FA9BA83" w14:textId="743C8D80" w:rsidR="00873C3C" w:rsidRDefault="00873C3C" w:rsidP="00873C3C">
      <w:pPr>
        <w:rPr>
          <w:lang w:val="fr-CA"/>
        </w:rPr>
      </w:pPr>
      <w:r w:rsidRPr="00873C3C">
        <w:rPr>
          <w:lang w:val="fr-CA"/>
        </w:rPr>
        <w:t>Le potentiel existe, au long de la route, d’excavation et de mobilisation de sols contaminés. Pour savoir si cet impact sera généré par le Projet, il faudra une évaluation pré-excavation et, si possible, un échantillonnage. Si on découvre une contamination, un Plan de Gestion des Déchets devra  être élaboré et mise en œuvre pour en définir la mesure et l’ampleur, et isoler et remédier ou stabiliser le site.</w:t>
      </w:r>
    </w:p>
    <w:p w14:paraId="6D650DE0" w14:textId="40D85C00" w:rsidR="00873C3C" w:rsidRDefault="00F53BB6" w:rsidP="00F53BB6">
      <w:pPr>
        <w:pStyle w:val="Heading2"/>
        <w:rPr>
          <w:lang w:val="fr-CA"/>
        </w:rPr>
      </w:pPr>
      <w:r>
        <w:rPr>
          <w:lang w:val="fr-CA"/>
        </w:rPr>
        <w:t>Ressources Hydriques</w:t>
      </w:r>
    </w:p>
    <w:p w14:paraId="0C8F940C" w14:textId="77777777" w:rsidR="00F53BB6" w:rsidRPr="00F53BB6" w:rsidRDefault="00F53BB6" w:rsidP="00F53BB6">
      <w:pPr>
        <w:rPr>
          <w:lang w:val="fr-CA"/>
        </w:rPr>
      </w:pPr>
      <w:r w:rsidRPr="00F53BB6">
        <w:rPr>
          <w:lang w:val="fr-CA"/>
        </w:rPr>
        <w:t>Parmi les potentiels impacts sur les ressources hydriques dans la zone du Projet, peuvent être cités :</w:t>
      </w:r>
    </w:p>
    <w:p w14:paraId="7B2F404F" w14:textId="2C257CD4" w:rsidR="00F53BB6" w:rsidRPr="00F53BB6" w:rsidRDefault="00F53BB6" w:rsidP="00F53BB6">
      <w:pPr>
        <w:pStyle w:val="ListParagraph"/>
        <w:numPr>
          <w:ilvl w:val="0"/>
          <w:numId w:val="55"/>
        </w:numPr>
        <w:spacing w:line="240" w:lineRule="auto"/>
        <w:rPr>
          <w:lang w:val="fr-CA"/>
        </w:rPr>
      </w:pPr>
      <w:r w:rsidRPr="00F53BB6">
        <w:rPr>
          <w:lang w:val="fr-CA"/>
        </w:rPr>
        <w:t xml:space="preserve">L’érosion et la sédimentation des sols, des </w:t>
      </w:r>
      <w:r>
        <w:rPr>
          <w:lang w:val="fr-CA"/>
        </w:rPr>
        <w:t>pentes et des matériaux empilés</w:t>
      </w:r>
      <w:r w:rsidR="00BE0BFD">
        <w:rPr>
          <w:lang w:val="fr-CA"/>
        </w:rPr>
        <w:t xml:space="preserve"> sur les chantiers</w:t>
      </w:r>
      <w:r>
        <w:rPr>
          <w:lang w:val="fr-CA"/>
        </w:rPr>
        <w:t>;</w:t>
      </w:r>
    </w:p>
    <w:p w14:paraId="5EC3207E" w14:textId="7450D3C6" w:rsidR="00F53BB6" w:rsidRPr="00F53BB6" w:rsidRDefault="00F53BB6" w:rsidP="00F53BB6">
      <w:pPr>
        <w:pStyle w:val="ListParagraph"/>
        <w:numPr>
          <w:ilvl w:val="0"/>
          <w:numId w:val="55"/>
        </w:numPr>
        <w:spacing w:line="240" w:lineRule="auto"/>
        <w:rPr>
          <w:lang w:val="fr-CA"/>
        </w:rPr>
      </w:pPr>
      <w:r w:rsidRPr="00F53BB6">
        <w:rPr>
          <w:lang w:val="fr-CA"/>
        </w:rPr>
        <w:t>Les déversements d’huile et matières dangereuses</w:t>
      </w:r>
      <w:r>
        <w:rPr>
          <w:lang w:val="fr-CA"/>
        </w:rPr>
        <w:t>; et</w:t>
      </w:r>
    </w:p>
    <w:p w14:paraId="7EC25D1C" w14:textId="75DE82E7" w:rsidR="00F53BB6" w:rsidRPr="00F53BB6" w:rsidRDefault="00F53BB6" w:rsidP="00F53BB6">
      <w:pPr>
        <w:pStyle w:val="ListParagraph"/>
        <w:numPr>
          <w:ilvl w:val="0"/>
          <w:numId w:val="55"/>
        </w:numPr>
        <w:spacing w:line="240" w:lineRule="auto"/>
        <w:rPr>
          <w:lang w:val="fr-CA"/>
        </w:rPr>
      </w:pPr>
      <w:r w:rsidRPr="00F53BB6">
        <w:rPr>
          <w:lang w:val="fr-CA"/>
        </w:rPr>
        <w:t xml:space="preserve">Potentiel des activités d’excavation d’exposer et mobiliser des sols déjà contaminés, des déchets domestiques enfouis, et des boues de </w:t>
      </w:r>
      <w:r>
        <w:rPr>
          <w:lang w:val="fr-CA"/>
        </w:rPr>
        <w:t>fosses septiques dans la zone urbaine.</w:t>
      </w:r>
    </w:p>
    <w:p w14:paraId="47E8F1B9" w14:textId="77777777" w:rsidR="00F53BB6" w:rsidRPr="00F53BB6" w:rsidRDefault="00F53BB6" w:rsidP="00F53BB6">
      <w:pPr>
        <w:spacing w:line="240" w:lineRule="auto"/>
        <w:rPr>
          <w:lang w:val="fr-CA"/>
        </w:rPr>
      </w:pPr>
      <w:r w:rsidRPr="00F53BB6">
        <w:rPr>
          <w:lang w:val="fr-CA"/>
        </w:rPr>
        <w:t>Ces potentiels impacts devraient être mineurs, car :</w:t>
      </w:r>
    </w:p>
    <w:p w14:paraId="71ED2E95" w14:textId="77777777" w:rsidR="00F53BB6" w:rsidRDefault="00F53BB6" w:rsidP="00F53BB6">
      <w:pPr>
        <w:spacing w:before="0" w:line="240" w:lineRule="auto"/>
        <w:rPr>
          <w:lang w:val="fr-CA"/>
        </w:rPr>
      </w:pPr>
    </w:p>
    <w:p w14:paraId="4E8E23B8" w14:textId="2B6C39AB" w:rsidR="00F53BB6" w:rsidRPr="00F53BB6" w:rsidRDefault="00F53BB6" w:rsidP="00F53BB6">
      <w:pPr>
        <w:pStyle w:val="ListParagraph"/>
        <w:numPr>
          <w:ilvl w:val="0"/>
          <w:numId w:val="56"/>
        </w:numPr>
        <w:spacing w:before="0" w:line="240" w:lineRule="auto"/>
        <w:rPr>
          <w:lang w:val="fr-CA"/>
        </w:rPr>
      </w:pPr>
      <w:r w:rsidRPr="00F53BB6">
        <w:rPr>
          <w:lang w:val="fr-CA"/>
        </w:rPr>
        <w:t>L’application adéquates de mesures de contrôle de la sédimentation et de l’érosion, et de protection des pentes (dans les zones les plus abruptes) éliminera ou réduira significativement le potentiel de sédimentation des cours d’eau.</w:t>
      </w:r>
    </w:p>
    <w:p w14:paraId="3DFD17B2" w14:textId="08C6A544" w:rsidR="00F53BB6" w:rsidRPr="00F53BB6" w:rsidRDefault="00F53BB6" w:rsidP="00F53BB6">
      <w:pPr>
        <w:pStyle w:val="ListParagraph"/>
        <w:numPr>
          <w:ilvl w:val="0"/>
          <w:numId w:val="56"/>
        </w:numPr>
        <w:spacing w:before="0" w:line="240" w:lineRule="auto"/>
        <w:rPr>
          <w:lang w:val="fr-CA"/>
        </w:rPr>
      </w:pPr>
      <w:r w:rsidRPr="00F53BB6">
        <w:rPr>
          <w:lang w:val="fr-CA"/>
        </w:rPr>
        <w:t>Les carburants et autres matériels sont en petits volumes et en majorité associés au fonctionnement de l’équipement, et peuvent être gérés via des mesures de gestion et de contrôle des déversements.</w:t>
      </w:r>
    </w:p>
    <w:p w14:paraId="3182D6F0" w14:textId="0F2B94DE" w:rsidR="00F53BB6" w:rsidRPr="00F53BB6" w:rsidRDefault="00F53BB6" w:rsidP="00F53BB6">
      <w:pPr>
        <w:pStyle w:val="ListParagraph"/>
        <w:numPr>
          <w:ilvl w:val="0"/>
          <w:numId w:val="56"/>
        </w:numPr>
        <w:spacing w:before="0" w:line="240" w:lineRule="auto"/>
        <w:rPr>
          <w:lang w:val="fr-CA"/>
        </w:rPr>
      </w:pPr>
      <w:r w:rsidRPr="00F53BB6">
        <w:rPr>
          <w:lang w:val="fr-CA"/>
        </w:rPr>
        <w:t>Toute contamination des sols devrait être localisée, et identifiée et gérée au début des travaux d’excavation via un plan de gestion des déchets.</w:t>
      </w:r>
    </w:p>
    <w:p w14:paraId="15CEC997" w14:textId="57616D88" w:rsidR="00873C3C" w:rsidRDefault="00BE0BFD" w:rsidP="00BE0BFD">
      <w:pPr>
        <w:pStyle w:val="Heading2"/>
        <w:rPr>
          <w:lang w:val="fr-CA"/>
        </w:rPr>
      </w:pPr>
      <w:r>
        <w:rPr>
          <w:lang w:val="fr-CA"/>
        </w:rPr>
        <w:t>Ressources Biologiques</w:t>
      </w:r>
    </w:p>
    <w:p w14:paraId="22E8A3E2" w14:textId="5AB41B3F" w:rsidR="00BE0BFD" w:rsidRPr="0083603E" w:rsidRDefault="00BE0BFD" w:rsidP="00BE0BFD">
      <w:pPr>
        <w:rPr>
          <w:lang w:val="fr-FR"/>
        </w:rPr>
      </w:pPr>
      <w:r w:rsidRPr="0083603E">
        <w:rPr>
          <w:lang w:val="fr-FR"/>
        </w:rPr>
        <w:t>La phase de construction du Projet ne devrait pas avoir d’impacts importants sur la biodiversité et les espèces protégées dans les zones urbaines relativement plates, où il n’y a pratiquement pas de biodiversité.</w:t>
      </w:r>
      <w:r>
        <w:rPr>
          <w:lang w:val="fr-FR"/>
        </w:rPr>
        <w:t xml:space="preserve"> </w:t>
      </w:r>
    </w:p>
    <w:p w14:paraId="7C13B9C7" w14:textId="0E1C7BFE" w:rsidR="00BE0BFD" w:rsidRDefault="00BE0BFD" w:rsidP="00BE0BFD">
      <w:pPr>
        <w:rPr>
          <w:lang w:val="fr-FR"/>
        </w:rPr>
      </w:pPr>
      <w:r w:rsidRPr="0083603E">
        <w:rPr>
          <w:lang w:val="fr-FR"/>
        </w:rPr>
        <w:t>La probabilité d’impacts est plus grande</w:t>
      </w:r>
      <w:r>
        <w:rPr>
          <w:lang w:val="fr-FR"/>
        </w:rPr>
        <w:t xml:space="preserve"> près de la sortie du Tunnel </w:t>
      </w:r>
      <w:proofErr w:type="spellStart"/>
      <w:r>
        <w:rPr>
          <w:lang w:val="fr-FR"/>
        </w:rPr>
        <w:t>Diquini</w:t>
      </w:r>
      <w:proofErr w:type="spellEnd"/>
      <w:r w:rsidRPr="0083603E">
        <w:rPr>
          <w:lang w:val="fr-FR"/>
        </w:rPr>
        <w:t xml:space="preserve"> dans les contreforts du Massif de La Selle. </w:t>
      </w:r>
      <w:r>
        <w:rPr>
          <w:lang w:val="fr-FR"/>
        </w:rPr>
        <w:t xml:space="preserve">Cependant, le tracé de la </w:t>
      </w:r>
      <w:r>
        <w:rPr>
          <w:lang w:val="fr-FR"/>
        </w:rPr>
        <w:lastRenderedPageBreak/>
        <w:t xml:space="preserve">canalisation suivra l’emprise publique des routes </w:t>
      </w:r>
      <w:proofErr w:type="spellStart"/>
      <w:r>
        <w:rPr>
          <w:lang w:val="fr-FR"/>
        </w:rPr>
        <w:t>Diquini</w:t>
      </w:r>
      <w:proofErr w:type="spellEnd"/>
      <w:r>
        <w:rPr>
          <w:lang w:val="fr-FR"/>
        </w:rPr>
        <w:t xml:space="preserve"> 63 et Bd. J.J. Dessalines et donc n’impactera directement aucune zone boisée.</w:t>
      </w:r>
    </w:p>
    <w:p w14:paraId="5727C217" w14:textId="7FFD5EA3" w:rsidR="00BE0BFD" w:rsidRDefault="00BE0BFD" w:rsidP="00BE0BFD">
      <w:pPr>
        <w:rPr>
          <w:lang w:val="fr-FR"/>
        </w:rPr>
      </w:pPr>
      <w:r>
        <w:rPr>
          <w:lang w:val="fr-FR"/>
        </w:rPr>
        <w:t xml:space="preserve">Des mesures de minimisation de bruit, poussière et autre nuisance réduiront significativement les impacts potentiels sur les </w:t>
      </w:r>
      <w:r w:rsidR="00E9747F">
        <w:rPr>
          <w:lang w:val="fr-FR"/>
        </w:rPr>
        <w:t>ressources biologiques</w:t>
      </w:r>
      <w:r>
        <w:rPr>
          <w:lang w:val="fr-FR"/>
        </w:rPr>
        <w:t>.</w:t>
      </w:r>
    </w:p>
    <w:p w14:paraId="33007238" w14:textId="4B0790E2" w:rsidR="00BE0BFD" w:rsidRDefault="00BE0BFD" w:rsidP="00BE0BFD">
      <w:pPr>
        <w:rPr>
          <w:lang w:val="fr-FR"/>
        </w:rPr>
      </w:pPr>
      <w:r>
        <w:rPr>
          <w:lang w:val="fr-FR"/>
        </w:rPr>
        <w:t>D</w:t>
      </w:r>
      <w:r w:rsidRPr="0083603E">
        <w:rPr>
          <w:lang w:val="fr-FR"/>
        </w:rPr>
        <w:t xml:space="preserve">e vastes parties de la zone du Projet sont </w:t>
      </w:r>
      <w:r>
        <w:rPr>
          <w:lang w:val="fr-FR"/>
        </w:rPr>
        <w:t>vulnérables aux inondations en cas</w:t>
      </w:r>
      <w:r w:rsidRPr="0083603E">
        <w:rPr>
          <w:lang w:val="fr-FR"/>
        </w:rPr>
        <w:t xml:space="preserve"> de pluies intenses. Les activités de construction et leur séquencement doivent être planifiés et gérés en prévision de ces événements pour </w:t>
      </w:r>
      <w:r>
        <w:rPr>
          <w:lang w:val="fr-FR"/>
        </w:rPr>
        <w:t>assurer que des eaux, qui pourraien</w:t>
      </w:r>
      <w:r w:rsidRPr="0083603E">
        <w:rPr>
          <w:lang w:val="fr-FR"/>
        </w:rPr>
        <w:t>t être contaminées par des coliformes et autres agents pathogènes, ne s’infiltrent pas dans les nouveaux réseaux de canalisat</w:t>
      </w:r>
      <w:r>
        <w:rPr>
          <w:lang w:val="fr-FR"/>
        </w:rPr>
        <w:t>ion, contaminant ainsi des parties</w:t>
      </w:r>
      <w:r w:rsidRPr="0083603E">
        <w:rPr>
          <w:lang w:val="fr-FR"/>
        </w:rPr>
        <w:t xml:space="preserve"> du système.</w:t>
      </w:r>
    </w:p>
    <w:p w14:paraId="332A95FA" w14:textId="0FC1EDB9" w:rsidR="00BE0BFD" w:rsidRPr="0083603E" w:rsidRDefault="00BE0BFD" w:rsidP="00BE0BFD">
      <w:pPr>
        <w:pStyle w:val="Heading2"/>
        <w:rPr>
          <w:lang w:val="fr-FR"/>
        </w:rPr>
      </w:pPr>
      <w:r>
        <w:rPr>
          <w:lang w:val="fr-FR"/>
        </w:rPr>
        <w:t>Qualité de l’Air, Bruit et Vibrations</w:t>
      </w:r>
    </w:p>
    <w:p w14:paraId="10D5A4E1" w14:textId="2D6FDAB8" w:rsidR="00E9747F" w:rsidRPr="00E9747F" w:rsidRDefault="00E9747F" w:rsidP="00E9747F">
      <w:pPr>
        <w:rPr>
          <w:lang w:val="fr-FR"/>
        </w:rPr>
      </w:pPr>
      <w:r w:rsidRPr="00E9747F">
        <w:rPr>
          <w:i/>
          <w:lang w:val="fr-FR"/>
        </w:rPr>
        <w:t>Qualité de l’Air.</w:t>
      </w:r>
      <w:r w:rsidRPr="00E9747F">
        <w:rPr>
          <w:lang w:val="fr-FR"/>
        </w:rPr>
        <w:t xml:space="preserve"> Les équipements de construction (par exemple, les pelles et rouleaux vibratoires), vraisemblablement en majorité à moteurs diesel et gazoline, devraient produire les émissions atmosphériques typiques de ce genre de moteurs. Ces impacts devraient être de court terme et mineurs, surtout comparés à d’autres émissions atmosphériques provenant de véhicule</w:t>
      </w:r>
      <w:r>
        <w:rPr>
          <w:lang w:val="fr-FR"/>
        </w:rPr>
        <w:t>s dans la zone urbaine</w:t>
      </w:r>
      <w:r w:rsidRPr="00E9747F">
        <w:rPr>
          <w:lang w:val="fr-FR"/>
        </w:rPr>
        <w:t>. Ces impacts ne peuvent être évités, mais peuvent être minimisés en assurant que les véhicules de construction sont adéquatement entretenus et en imposant des limites à leur marche au ralenti. Les a</w:t>
      </w:r>
      <w:r>
        <w:rPr>
          <w:lang w:val="fr-FR"/>
        </w:rPr>
        <w:t xml:space="preserve">ctivités de terrassement et d’excavation </w:t>
      </w:r>
      <w:r w:rsidRPr="00E9747F">
        <w:rPr>
          <w:lang w:val="fr-FR"/>
        </w:rPr>
        <w:t>généreront de la poussière diffuse en saison sèche. La poussière diffuse peut être, en général, réduite à des niveaux mineurs ou négligeables via la suppression de la poussière par des camions d’arrosage d’eau.</w:t>
      </w:r>
    </w:p>
    <w:p w14:paraId="2B5E0166" w14:textId="349CA61A" w:rsidR="00E9747F" w:rsidRPr="00E9747F" w:rsidRDefault="00E9747F" w:rsidP="00E9747F">
      <w:pPr>
        <w:rPr>
          <w:lang w:val="fr-FR"/>
        </w:rPr>
      </w:pPr>
      <w:r w:rsidRPr="00E9747F">
        <w:rPr>
          <w:i/>
          <w:lang w:val="fr-FR"/>
        </w:rPr>
        <w:t>Bruit et vibrations.</w:t>
      </w:r>
      <w:r w:rsidRPr="00E9747F">
        <w:rPr>
          <w:lang w:val="fr-FR"/>
        </w:rPr>
        <w:t xml:space="preserve"> Le bruit et les vibrations sur un chantier proviennent surtout de l’utilisation d’équipements lourd</w:t>
      </w:r>
      <w:r>
        <w:rPr>
          <w:lang w:val="fr-FR"/>
        </w:rPr>
        <w:t>s. Le bruit généré par les activités de construction</w:t>
      </w:r>
      <w:r w:rsidRPr="00E9747F">
        <w:rPr>
          <w:lang w:val="fr-FR"/>
        </w:rPr>
        <w:t xml:space="preserve"> peut avoir un grand impact sur les récepteurs (personnes, biodiversité) voisins des zones actives. Les impacts du bruit sont vraisemblablement inévitables, mais peuvent être minimisés en limitant les heures de construction (i.e., pas de travail pendant la nuit dans le voisinage de récepteurs sensibles au bruit) et en limitant la marche au ralenti des véhicules de construction (ce qui, comme indiqué ci-dessus, réduira les émissions atmosphériques).</w:t>
      </w:r>
    </w:p>
    <w:p w14:paraId="35329520" w14:textId="7A6E6913" w:rsidR="00BE0BFD" w:rsidRDefault="000505A7" w:rsidP="000505A7">
      <w:pPr>
        <w:pStyle w:val="Heading1"/>
        <w:rPr>
          <w:lang w:val="fr-CA"/>
        </w:rPr>
      </w:pPr>
      <w:r>
        <w:rPr>
          <w:lang w:val="fr-CA"/>
        </w:rPr>
        <w:lastRenderedPageBreak/>
        <w:t>Principaux Impacts Socioéconomiques Potentiels</w:t>
      </w:r>
    </w:p>
    <w:p w14:paraId="6E0437DB" w14:textId="26F996DD" w:rsidR="007942AB" w:rsidRDefault="007942AB" w:rsidP="007942AB">
      <w:pPr>
        <w:pStyle w:val="Heading2"/>
        <w:rPr>
          <w:lang w:val="fr-CA"/>
        </w:rPr>
      </w:pPr>
      <w:r>
        <w:rPr>
          <w:lang w:val="fr-CA"/>
        </w:rPr>
        <w:t>Relocalisation</w:t>
      </w:r>
    </w:p>
    <w:p w14:paraId="20E9088C" w14:textId="0315796F" w:rsidR="007942AB" w:rsidRPr="007942AB" w:rsidRDefault="007942AB" w:rsidP="007942AB">
      <w:pPr>
        <w:rPr>
          <w:lang w:val="fr-CA"/>
        </w:rPr>
      </w:pPr>
      <w:r>
        <w:rPr>
          <w:lang w:val="fr-CA"/>
        </w:rPr>
        <w:t xml:space="preserve">Le tracé de la route suivra les emprises publiques de la route </w:t>
      </w:r>
      <w:proofErr w:type="spellStart"/>
      <w:r>
        <w:rPr>
          <w:lang w:val="fr-CA"/>
        </w:rPr>
        <w:t>Diquini</w:t>
      </w:r>
      <w:proofErr w:type="spellEnd"/>
      <w:r>
        <w:rPr>
          <w:lang w:val="fr-CA"/>
        </w:rPr>
        <w:t xml:space="preserve"> 63 et Bd. </w:t>
      </w:r>
      <w:r w:rsidR="00595E0F">
        <w:rPr>
          <w:lang w:val="fr-CA"/>
        </w:rPr>
        <w:t xml:space="preserve">J.J. Dessalines. En tant que tel, l’ouvrage </w:t>
      </w:r>
      <w:r w:rsidR="00EF2D2F">
        <w:rPr>
          <w:lang w:val="fr-CA"/>
        </w:rPr>
        <w:t xml:space="preserve">ne </w:t>
      </w:r>
      <w:r w:rsidR="00595E0F">
        <w:rPr>
          <w:lang w:val="fr-CA"/>
        </w:rPr>
        <w:t xml:space="preserve">nécessitera aucun déplacement physique. </w:t>
      </w:r>
    </w:p>
    <w:p w14:paraId="32DFAD71" w14:textId="1CA1E4AD" w:rsidR="007942AB" w:rsidRPr="0098406F" w:rsidRDefault="00595E0F" w:rsidP="00595E0F">
      <w:pPr>
        <w:pStyle w:val="Heading2"/>
        <w:rPr>
          <w:highlight w:val="yellow"/>
          <w:lang w:val="fr-CA"/>
        </w:rPr>
      </w:pPr>
      <w:r w:rsidRPr="0098406F">
        <w:rPr>
          <w:highlight w:val="yellow"/>
          <w:lang w:val="fr-CA"/>
        </w:rPr>
        <w:t>Impacts Physiques dus à des Aléas Naturels</w:t>
      </w:r>
    </w:p>
    <w:p w14:paraId="502927A2" w14:textId="77777777" w:rsidR="00595E0F" w:rsidRPr="00EF2D2F" w:rsidRDefault="00595E0F" w:rsidP="00595E0F">
      <w:pPr>
        <w:rPr>
          <w:color w:val="auto"/>
          <w:lang w:val="fr-FR"/>
        </w:rPr>
      </w:pPr>
      <w:r w:rsidRPr="0098406F">
        <w:rPr>
          <w:color w:val="auto"/>
          <w:highlight w:val="yellow"/>
          <w:lang w:val="fr-FR"/>
        </w:rPr>
        <w:t>Le plan conceptuel du Projet doit également permettre d’assurer que les activités de construction et les éléments d’exploitation du projet n’exacerbent ni n’entrainent un accroissement de la vulnérabilité des communautés voisines aux désastres naturels. Les activités d’excavation et de remblayage pourraient augmenter le risque d’éboulements dans certains cas, et la délimitation des aires de travail pourrait faire dévier les voies d’eau des aires de construction vers les terres voisines.</w:t>
      </w:r>
    </w:p>
    <w:p w14:paraId="4A0D9CA5" w14:textId="2E40927B" w:rsidR="007942AB" w:rsidRPr="00595E0F" w:rsidRDefault="00595E0F" w:rsidP="00595E0F">
      <w:pPr>
        <w:pStyle w:val="Heading2"/>
        <w:rPr>
          <w:lang w:val="fr-FR"/>
        </w:rPr>
      </w:pPr>
      <w:r>
        <w:rPr>
          <w:lang w:val="fr-FR"/>
        </w:rPr>
        <w:t>Déplacements Economiques</w:t>
      </w:r>
    </w:p>
    <w:p w14:paraId="48A5333A" w14:textId="07BC514B" w:rsidR="001F7BF4" w:rsidRDefault="00595E0F" w:rsidP="00595E0F">
      <w:pPr>
        <w:rPr>
          <w:color w:val="auto"/>
          <w:lang w:val="fr-FR"/>
        </w:rPr>
      </w:pPr>
      <w:r w:rsidRPr="0098406F">
        <w:rPr>
          <w:color w:val="auto"/>
          <w:lang w:val="fr-FR"/>
        </w:rPr>
        <w:t xml:space="preserve">Les activités du Projet auront un impact sur les vendeurs d’eau qui opèrent (certains d’entre eux illégalement) actuellement dans la zone du Projet, qui perdront leur source actuelle de revenus. </w:t>
      </w:r>
      <w:r w:rsidR="0037669D">
        <w:rPr>
          <w:color w:val="auto"/>
          <w:lang w:val="fr-FR"/>
        </w:rPr>
        <w:t xml:space="preserve">Cependant, le Projet ne vise pas à compenser les vendeurs d’eau. </w:t>
      </w:r>
    </w:p>
    <w:p w14:paraId="00378952" w14:textId="2F2BA15E" w:rsidR="0037669D" w:rsidRDefault="00595E0F" w:rsidP="00595E0F">
      <w:pPr>
        <w:rPr>
          <w:color w:val="auto"/>
          <w:lang w:val="fr-FR"/>
        </w:rPr>
      </w:pPr>
      <w:r w:rsidRPr="0098406F">
        <w:rPr>
          <w:color w:val="auto"/>
          <w:lang w:val="fr-FR"/>
        </w:rPr>
        <w:t>De plus, les structures sociales et économiques dans les centres urbain</w:t>
      </w:r>
      <w:r w:rsidR="0098406F" w:rsidRPr="0098406F">
        <w:rPr>
          <w:color w:val="auto"/>
          <w:lang w:val="fr-FR"/>
        </w:rPr>
        <w:t>s</w:t>
      </w:r>
      <w:r w:rsidRPr="0098406F">
        <w:rPr>
          <w:color w:val="auto"/>
          <w:lang w:val="fr-FR"/>
        </w:rPr>
        <w:t xml:space="preserve"> à forte densité démographique, particulièrement ceux dont la majorité de la population vit dans une pauvreté extrême, tendent à utiliser des maisons pour y loger également les entreprises et les commerces, même sans récompense monétaire. </w:t>
      </w:r>
      <w:r w:rsidR="001F7BF4">
        <w:rPr>
          <w:color w:val="auto"/>
          <w:lang w:val="fr-FR"/>
        </w:rPr>
        <w:t xml:space="preserve">Les entreprises formelles et informelles, y compris les marchands ambulants, sont nombreux </w:t>
      </w:r>
      <w:r w:rsidRPr="0098406F">
        <w:rPr>
          <w:color w:val="auto"/>
          <w:lang w:val="fr-FR"/>
        </w:rPr>
        <w:t>le long</w:t>
      </w:r>
      <w:r w:rsidR="001F7BF4">
        <w:rPr>
          <w:color w:val="auto"/>
          <w:lang w:val="fr-FR"/>
        </w:rPr>
        <w:t xml:space="preserve"> de la</w:t>
      </w:r>
      <w:r w:rsidR="0098406F" w:rsidRPr="0098406F">
        <w:rPr>
          <w:color w:val="auto"/>
          <w:lang w:val="fr-FR"/>
        </w:rPr>
        <w:t xml:space="preserve"> route </w:t>
      </w:r>
      <w:proofErr w:type="spellStart"/>
      <w:r w:rsidR="0098406F" w:rsidRPr="0098406F">
        <w:rPr>
          <w:color w:val="auto"/>
          <w:lang w:val="fr-FR"/>
        </w:rPr>
        <w:t>Diquini</w:t>
      </w:r>
      <w:proofErr w:type="spellEnd"/>
      <w:r w:rsidR="0098406F" w:rsidRPr="0098406F">
        <w:rPr>
          <w:color w:val="auto"/>
          <w:lang w:val="fr-FR"/>
        </w:rPr>
        <w:t xml:space="preserve"> 63 et</w:t>
      </w:r>
      <w:r w:rsidR="001F7BF4">
        <w:rPr>
          <w:color w:val="auto"/>
          <w:lang w:val="fr-FR"/>
        </w:rPr>
        <w:t xml:space="preserve"> le</w:t>
      </w:r>
      <w:r w:rsidR="0098406F" w:rsidRPr="0098406F">
        <w:rPr>
          <w:color w:val="auto"/>
          <w:lang w:val="fr-FR"/>
        </w:rPr>
        <w:t xml:space="preserve"> bd. Jean Jacques Dessalines</w:t>
      </w:r>
      <w:r w:rsidRPr="0098406F">
        <w:rPr>
          <w:color w:val="auto"/>
          <w:lang w:val="fr-FR"/>
        </w:rPr>
        <w:t xml:space="preserve">. </w:t>
      </w:r>
      <w:r w:rsidR="0037669D">
        <w:rPr>
          <w:color w:val="auto"/>
          <w:lang w:val="fr-FR"/>
        </w:rPr>
        <w:t xml:space="preserve">Les activités de construction pourraient nécessiter la fermeture temporaire des entreprises fixes, la relocalisation des marchands ambulants, ou une perte de profits pour les commerçants. Cet impact devrait être sévère sur la route </w:t>
      </w:r>
      <w:proofErr w:type="spellStart"/>
      <w:r w:rsidR="0037669D">
        <w:rPr>
          <w:color w:val="auto"/>
          <w:lang w:val="fr-FR"/>
        </w:rPr>
        <w:t>Diquini</w:t>
      </w:r>
      <w:proofErr w:type="spellEnd"/>
      <w:r w:rsidR="0037669D">
        <w:rPr>
          <w:color w:val="auto"/>
          <w:lang w:val="fr-FR"/>
        </w:rPr>
        <w:t xml:space="preserve"> 63, </w:t>
      </w:r>
      <w:r w:rsidR="002A3180">
        <w:rPr>
          <w:color w:val="auto"/>
          <w:lang w:val="fr-FR"/>
        </w:rPr>
        <w:t>compte tenu de</w:t>
      </w:r>
      <w:r w:rsidR="0037669D">
        <w:rPr>
          <w:color w:val="auto"/>
          <w:lang w:val="fr-FR"/>
        </w:rPr>
        <w:t xml:space="preserve"> l’espace limitée de l’emprise publique et la manque d’endroits alternatifs pour mener les activités commerciales. </w:t>
      </w:r>
      <w:r w:rsidR="002A3180" w:rsidRPr="002A3180">
        <w:rPr>
          <w:color w:val="auto"/>
          <w:highlight w:val="yellow"/>
          <w:lang w:val="fr-FR"/>
        </w:rPr>
        <w:t>Le Projet réalisera un</w:t>
      </w:r>
      <w:r w:rsidR="002A3180">
        <w:rPr>
          <w:color w:val="auto"/>
          <w:lang w:val="fr-FR"/>
        </w:rPr>
        <w:t xml:space="preserve"> </w:t>
      </w:r>
      <w:r w:rsidR="0037669D">
        <w:rPr>
          <w:color w:val="auto"/>
          <w:lang w:val="fr-FR"/>
        </w:rPr>
        <w:t xml:space="preserve"> </w:t>
      </w:r>
    </w:p>
    <w:p w14:paraId="1D3930D4" w14:textId="77777490" w:rsidR="001F7BF4" w:rsidRDefault="00595E0F" w:rsidP="00595E0F">
      <w:pPr>
        <w:rPr>
          <w:color w:val="auto"/>
          <w:lang w:val="fr-FR"/>
        </w:rPr>
      </w:pPr>
      <w:r w:rsidRPr="0098406F">
        <w:rPr>
          <w:color w:val="auto"/>
          <w:lang w:val="fr-FR"/>
        </w:rPr>
        <w:t>Bien que ce ne soit pas typique dans les zones fortement urbanisées, des activités agricoles sur petite échelle ou au niveau micro peuv</w:t>
      </w:r>
      <w:r w:rsidR="001F7BF4">
        <w:rPr>
          <w:color w:val="auto"/>
          <w:lang w:val="fr-FR"/>
        </w:rPr>
        <w:t>ent également avoir lieu dans les</w:t>
      </w:r>
      <w:r w:rsidRPr="0098406F">
        <w:rPr>
          <w:color w:val="auto"/>
          <w:lang w:val="fr-FR"/>
        </w:rPr>
        <w:t xml:space="preserve"> zone</w:t>
      </w:r>
      <w:r w:rsidR="001F7BF4">
        <w:rPr>
          <w:color w:val="auto"/>
          <w:lang w:val="fr-FR"/>
        </w:rPr>
        <w:t>s</w:t>
      </w:r>
      <w:r w:rsidRPr="0098406F">
        <w:rPr>
          <w:color w:val="auto"/>
          <w:lang w:val="fr-FR"/>
        </w:rPr>
        <w:t xml:space="preserve"> du Projet.</w:t>
      </w:r>
      <w:r w:rsidR="002A3180">
        <w:rPr>
          <w:color w:val="auto"/>
          <w:lang w:val="fr-FR"/>
        </w:rPr>
        <w:t xml:space="preserve"> E</w:t>
      </w:r>
      <w:r w:rsidR="00097E43">
        <w:rPr>
          <w:color w:val="auto"/>
          <w:lang w:val="fr-FR"/>
        </w:rPr>
        <w:t>tant donné que les canalisations</w:t>
      </w:r>
      <w:r w:rsidR="002A3180">
        <w:rPr>
          <w:color w:val="auto"/>
          <w:lang w:val="fr-FR"/>
        </w:rPr>
        <w:t xml:space="preserve"> serai</w:t>
      </w:r>
      <w:r w:rsidR="00097E43">
        <w:rPr>
          <w:color w:val="auto"/>
          <w:lang w:val="fr-FR"/>
        </w:rPr>
        <w:t>en</w:t>
      </w:r>
      <w:r w:rsidR="002A3180">
        <w:rPr>
          <w:color w:val="auto"/>
          <w:lang w:val="fr-FR"/>
        </w:rPr>
        <w:t>t installé</w:t>
      </w:r>
      <w:r w:rsidR="00097E43">
        <w:rPr>
          <w:color w:val="auto"/>
          <w:lang w:val="fr-FR"/>
        </w:rPr>
        <w:t>es</w:t>
      </w:r>
      <w:r w:rsidR="002A3180">
        <w:rPr>
          <w:color w:val="auto"/>
          <w:lang w:val="fr-FR"/>
        </w:rPr>
        <w:t xml:space="preserve"> dans l’emprise publique des routes, les impacts aux terrains cultivés ne sont pas prévus. Cependant, l</w:t>
      </w:r>
      <w:r w:rsidR="001F7BF4">
        <w:rPr>
          <w:color w:val="auto"/>
          <w:lang w:val="fr-FR"/>
        </w:rPr>
        <w:t>’élevag</w:t>
      </w:r>
      <w:r w:rsidR="0037669D">
        <w:rPr>
          <w:color w:val="auto"/>
          <w:lang w:val="fr-FR"/>
        </w:rPr>
        <w:t>e des bétails</w:t>
      </w:r>
      <w:r w:rsidR="001F7BF4">
        <w:rPr>
          <w:color w:val="auto"/>
          <w:lang w:val="fr-FR"/>
        </w:rPr>
        <w:t xml:space="preserve"> a été observé sur la route </w:t>
      </w:r>
      <w:proofErr w:type="spellStart"/>
      <w:r w:rsidR="001F7BF4">
        <w:rPr>
          <w:color w:val="auto"/>
          <w:lang w:val="fr-FR"/>
        </w:rPr>
        <w:t>Diquini</w:t>
      </w:r>
      <w:proofErr w:type="spellEnd"/>
      <w:r w:rsidR="001F7BF4">
        <w:rPr>
          <w:color w:val="auto"/>
          <w:lang w:val="fr-FR"/>
        </w:rPr>
        <w:t xml:space="preserve"> 63.</w:t>
      </w:r>
      <w:r w:rsidR="002A3180">
        <w:rPr>
          <w:color w:val="auto"/>
          <w:lang w:val="fr-FR"/>
        </w:rPr>
        <w:t xml:space="preserve"> Les animaux étaient observés sur les autoroutes et sur les pentes raides à </w:t>
      </w:r>
      <w:r w:rsidR="00C20CA2">
        <w:rPr>
          <w:color w:val="auto"/>
          <w:lang w:val="fr-FR"/>
        </w:rPr>
        <w:t>cause de le</w:t>
      </w:r>
      <w:r w:rsidR="002A3180">
        <w:rPr>
          <w:color w:val="auto"/>
          <w:lang w:val="fr-FR"/>
        </w:rPr>
        <w:t xml:space="preserve"> manque d’</w:t>
      </w:r>
      <w:r w:rsidR="00097E43">
        <w:rPr>
          <w:color w:val="auto"/>
          <w:lang w:val="fr-FR"/>
        </w:rPr>
        <w:t>espaces ouverts dans ces communautés</w:t>
      </w:r>
      <w:r w:rsidR="002A3180">
        <w:rPr>
          <w:color w:val="auto"/>
          <w:lang w:val="fr-FR"/>
        </w:rPr>
        <w:t xml:space="preserve">. </w:t>
      </w:r>
      <w:r w:rsidR="002A3180">
        <w:rPr>
          <w:color w:val="auto"/>
          <w:lang w:val="fr-FR"/>
        </w:rPr>
        <w:lastRenderedPageBreak/>
        <w:t xml:space="preserve">L’addition des camions sur </w:t>
      </w:r>
      <w:r w:rsidR="00C20CA2">
        <w:rPr>
          <w:color w:val="auto"/>
          <w:lang w:val="fr-FR"/>
        </w:rPr>
        <w:t>la route réduira davantage les superficies de pâturage et détente sécuritaires pour les bêtes, et pourrait augmenter leur risque d’être</w:t>
      </w:r>
      <w:r w:rsidR="00097E43">
        <w:rPr>
          <w:color w:val="auto"/>
          <w:lang w:val="fr-FR"/>
        </w:rPr>
        <w:t xml:space="preserve"> écraser, ce qui représentera des pertes économiques pour les propriétaires. Le Projet devrait élaborer des mesures pour éviter les accidents avec les bétails ; mais étant donné que le risque ne peut pas être complètement éliminé, il devrait aussi mettre en place un mécanisme de réclamation pour le redressement de</w:t>
      </w:r>
      <w:r w:rsidR="00375356">
        <w:rPr>
          <w:color w:val="auto"/>
          <w:lang w:val="fr-FR"/>
        </w:rPr>
        <w:t xml:space="preserve"> pertes accidentelles de propriété. </w:t>
      </w:r>
    </w:p>
    <w:p w14:paraId="073F428E" w14:textId="3741821E" w:rsidR="007942AB" w:rsidRDefault="0098406F" w:rsidP="0098406F">
      <w:pPr>
        <w:pStyle w:val="Heading2"/>
        <w:rPr>
          <w:lang w:val="fr-FR"/>
        </w:rPr>
      </w:pPr>
      <w:r>
        <w:rPr>
          <w:lang w:val="fr-FR"/>
        </w:rPr>
        <w:t>Bénéfices Economiques</w:t>
      </w:r>
    </w:p>
    <w:p w14:paraId="566336FE" w14:textId="245B9D87" w:rsidR="0098406F" w:rsidRDefault="0098406F" w:rsidP="0098406F">
      <w:pPr>
        <w:rPr>
          <w:lang w:val="fr-FR"/>
        </w:rPr>
      </w:pPr>
      <w:r w:rsidRPr="0098406F">
        <w:rPr>
          <w:lang w:val="fr-FR"/>
        </w:rPr>
        <w:t>Les gouvernements locaux devraient recevoir un minimum de bénéfices car le paiement, même limité, de services tels que l’alimentation en eau peut être utilisé pour financer d’autres infrastructures locales ou des améliorations des services. Les personnes disposant de davantage de revenus qui dépenseront moins d’argent pour une eau plus propre (plutôt que d’utiliser les réseaux informels comme avant) peuvent trouver qu’elles ont moins de dépenses mensuelles pour l’eau. Les bénéfices à plus long terme pour la santé découlant de l’accès à de l’eau propre devraient créer des bénéfices indirects pour l’économie locale.</w:t>
      </w:r>
    </w:p>
    <w:p w14:paraId="69B703CE" w14:textId="2D19E5C8" w:rsidR="0098406F" w:rsidRDefault="0098406F" w:rsidP="0098406F">
      <w:pPr>
        <w:pStyle w:val="Heading2"/>
        <w:rPr>
          <w:lang w:val="fr-FR"/>
        </w:rPr>
      </w:pPr>
      <w:r>
        <w:rPr>
          <w:lang w:val="fr-FR"/>
        </w:rPr>
        <w:t>Influx</w:t>
      </w:r>
    </w:p>
    <w:p w14:paraId="33A25A74" w14:textId="77777777" w:rsidR="0098406F" w:rsidRDefault="0098406F" w:rsidP="0098406F">
      <w:pPr>
        <w:rPr>
          <w:lang w:val="fr-FR"/>
        </w:rPr>
      </w:pPr>
      <w:r w:rsidRPr="0083603E">
        <w:rPr>
          <w:lang w:val="fr-FR"/>
        </w:rPr>
        <w:t xml:space="preserve">L’influx peut se poursuivre pendant la phase d’exploitation; mais tout mouvement directement associé aux activités du Projet et/ou </w:t>
      </w:r>
      <w:r>
        <w:rPr>
          <w:lang w:val="fr-FR"/>
        </w:rPr>
        <w:t>à des expectative</w:t>
      </w:r>
      <w:r w:rsidRPr="0083603E">
        <w:rPr>
          <w:lang w:val="fr-FR"/>
        </w:rPr>
        <w:t>s économiques, devrait être minime à cette phase.</w:t>
      </w:r>
    </w:p>
    <w:p w14:paraId="67299C8D" w14:textId="7C6DA3C9" w:rsidR="0098406F" w:rsidRDefault="0098406F" w:rsidP="0098406F">
      <w:pPr>
        <w:pStyle w:val="Heading2"/>
        <w:rPr>
          <w:lang w:val="fr-FR"/>
        </w:rPr>
      </w:pPr>
      <w:r>
        <w:rPr>
          <w:lang w:val="fr-FR"/>
        </w:rPr>
        <w:t>Circulation</w:t>
      </w:r>
    </w:p>
    <w:p w14:paraId="7674DDCB" w14:textId="786E1395" w:rsidR="0098406F" w:rsidRPr="0098406F" w:rsidRDefault="0098406F" w:rsidP="0098406F">
      <w:pPr>
        <w:rPr>
          <w:lang w:val="fr-FR"/>
        </w:rPr>
      </w:pPr>
      <w:r>
        <w:rPr>
          <w:lang w:val="fr-FR"/>
        </w:rPr>
        <w:t>Etant donné l’environnement urbanisé et densément peuplé</w:t>
      </w:r>
      <w:r w:rsidR="001F7BF4">
        <w:rPr>
          <w:lang w:val="fr-FR"/>
        </w:rPr>
        <w:t xml:space="preserve"> dans lequel le réseau est situé</w:t>
      </w:r>
      <w:r w:rsidR="00CF7FEF">
        <w:rPr>
          <w:lang w:val="fr-FR"/>
        </w:rPr>
        <w:t xml:space="preserve">, les activités de construction devraient avoir un impact perceptible sur la circulation. Cependant, la construction aura lieu à une rythme rapide et donc les impacts seront de courte durée (quelques jours) dans un endroit donné au long de la route. </w:t>
      </w:r>
      <w:r w:rsidR="001F7BF4">
        <w:rPr>
          <w:lang w:val="fr-FR"/>
        </w:rPr>
        <w:t>Par ailleurs, l</w:t>
      </w:r>
      <w:r w:rsidR="00CF7FEF">
        <w:rPr>
          <w:lang w:val="fr-FR"/>
        </w:rPr>
        <w:t xml:space="preserve">es impacts peuvent être minimisés par l’application d’un Plan de Gestion de la circulation, qui devrait inclure </w:t>
      </w:r>
      <w:r w:rsidR="001610E9">
        <w:rPr>
          <w:lang w:val="fr-FR"/>
        </w:rPr>
        <w:t xml:space="preserve">la segmentation de la route pour minimiser les impacts ; </w:t>
      </w:r>
      <w:r w:rsidR="00CF7FEF">
        <w:rPr>
          <w:lang w:val="fr-FR"/>
        </w:rPr>
        <w:t>l’établissement de routes alternatives d’accès aux espaces critiques comme les écoles et installations médicales</w:t>
      </w:r>
      <w:r w:rsidR="001610E9">
        <w:rPr>
          <w:lang w:val="fr-FR"/>
        </w:rPr>
        <w:t> ; préavis de fermetures des routes ; signalisations des détours ; et mesures de sécurité pour les piétons et cyclistes.</w:t>
      </w:r>
    </w:p>
    <w:p w14:paraId="4267BD64" w14:textId="239A802B" w:rsidR="0098406F" w:rsidRDefault="00375356" w:rsidP="00375356">
      <w:pPr>
        <w:pStyle w:val="Heading2"/>
        <w:rPr>
          <w:lang w:val="fr-FR"/>
        </w:rPr>
      </w:pPr>
      <w:r>
        <w:rPr>
          <w:lang w:val="fr-FR"/>
        </w:rPr>
        <w:t>Accès Réduit</w:t>
      </w:r>
    </w:p>
    <w:p w14:paraId="3CBFC2A1" w14:textId="0D68A15B" w:rsidR="00375356" w:rsidRDefault="00375356" w:rsidP="00375356">
      <w:pPr>
        <w:rPr>
          <w:lang w:val="fr-FR"/>
        </w:rPr>
      </w:pPr>
      <w:r>
        <w:rPr>
          <w:lang w:val="fr-FR"/>
        </w:rPr>
        <w:t>De nombreuses institutions sont situées dans l</w:t>
      </w:r>
      <w:bookmarkStart w:id="1" w:name="_GoBack"/>
      <w:bookmarkEnd w:id="1"/>
    </w:p>
    <w:p w14:paraId="7933B7C0" w14:textId="77777777" w:rsidR="00375356" w:rsidRDefault="00375356" w:rsidP="00375356">
      <w:pPr>
        <w:rPr>
          <w:lang w:val="fr-FR"/>
        </w:rPr>
      </w:pPr>
    </w:p>
    <w:p w14:paraId="501D418D" w14:textId="77777777" w:rsidR="00375356" w:rsidRPr="00375356" w:rsidRDefault="00375356" w:rsidP="00375356">
      <w:pPr>
        <w:rPr>
          <w:lang w:val="fr-FR"/>
        </w:rPr>
      </w:pPr>
    </w:p>
    <w:p w14:paraId="5274CBDA" w14:textId="77777777" w:rsidR="0098406F" w:rsidRPr="0098406F" w:rsidRDefault="0098406F" w:rsidP="0098406F">
      <w:pPr>
        <w:rPr>
          <w:lang w:val="fr-FR"/>
        </w:rPr>
      </w:pPr>
    </w:p>
    <w:p w14:paraId="41E20C43" w14:textId="4E859766" w:rsidR="001162B1" w:rsidRDefault="00F639B0" w:rsidP="00F639B0">
      <w:pPr>
        <w:rPr>
          <w:lang w:val="fr-CA"/>
        </w:rPr>
      </w:pPr>
      <w:r>
        <w:rPr>
          <w:lang w:val="fr-CA"/>
        </w:rPr>
        <w:t xml:space="preserve">Le Projet nécessitera le transport de matériaux et le déplacement d’ouvriers sur des rues étroits et </w:t>
      </w:r>
      <w:r w:rsidR="004F4B2C">
        <w:rPr>
          <w:lang w:val="fr-CA"/>
        </w:rPr>
        <w:t>déjà sujets aux embouteillages réguliers. Il existe aussi le commerce formel et informel le long de ces routes. Un des impacts les plus importants devrait donc être le déplacement économique des commer</w:t>
      </w:r>
      <w:r w:rsidR="004F4B2C">
        <w:rPr>
          <w:sz w:val="20"/>
          <w:lang w:val="fr-CA"/>
        </w:rPr>
        <w:t xml:space="preserve">çants. </w:t>
      </w:r>
      <w:r w:rsidR="001162B1">
        <w:rPr>
          <w:lang w:val="fr-CA"/>
        </w:rPr>
        <w:t xml:space="preserve"> D’autres impacts potentiels sont la</w:t>
      </w:r>
      <w:r w:rsidR="004F4B2C">
        <w:rPr>
          <w:lang w:val="fr-CA"/>
        </w:rPr>
        <w:t xml:space="preserve"> perturbation du trafic</w:t>
      </w:r>
      <w:r w:rsidR="001162B1">
        <w:rPr>
          <w:lang w:val="fr-CA"/>
        </w:rPr>
        <w:t xml:space="preserve"> et les impacts résultants sur les entreprises et institutions (par ex. les écoles), les risques plus élevés d</w:t>
      </w:r>
    </w:p>
    <w:p w14:paraId="280E21BF" w14:textId="77777777" w:rsidR="001162B1" w:rsidRDefault="001162B1" w:rsidP="00F639B0">
      <w:pPr>
        <w:rPr>
          <w:lang w:val="fr-CA"/>
        </w:rPr>
        <w:sectPr w:rsidR="001162B1" w:rsidSect="002E549A">
          <w:footerReference w:type="default" r:id="rId27"/>
          <w:footnotePr>
            <w:numFmt w:val="lowerRoman"/>
          </w:footnotePr>
          <w:endnotePr>
            <w:numFmt w:val="decimal"/>
            <w:numRestart w:val="eachSect"/>
          </w:endnotePr>
          <w:pgSz w:w="11907" w:h="16839" w:code="9"/>
          <w:pgMar w:top="990" w:right="1440" w:bottom="1200" w:left="2880" w:header="720" w:footer="680" w:gutter="0"/>
          <w:pgNumType w:fmt="lowerRoman" w:start="1"/>
          <w:cols w:space="0"/>
        </w:sectPr>
      </w:pPr>
    </w:p>
    <w:tbl>
      <w:tblPr>
        <w:tblW w:w="138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710"/>
        <w:gridCol w:w="1440"/>
        <w:gridCol w:w="1980"/>
        <w:gridCol w:w="1530"/>
        <w:gridCol w:w="1800"/>
        <w:gridCol w:w="1530"/>
        <w:gridCol w:w="2160"/>
      </w:tblGrid>
      <w:tr w:rsidR="001162B1" w:rsidRPr="001162B1" w14:paraId="40D24E89" w14:textId="77777777" w:rsidTr="001162B1">
        <w:trPr>
          <w:cantSplit/>
          <w:tblHeader/>
        </w:trPr>
        <w:tc>
          <w:tcPr>
            <w:tcW w:w="1703" w:type="dxa"/>
            <w:shd w:val="clear" w:color="auto" w:fill="BFBFBF" w:themeFill="background1" w:themeFillShade="BF"/>
          </w:tcPr>
          <w:p w14:paraId="1381BE3C"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lastRenderedPageBreak/>
              <w:t>Sujet</w:t>
            </w:r>
          </w:p>
        </w:tc>
        <w:tc>
          <w:tcPr>
            <w:tcW w:w="1710" w:type="dxa"/>
            <w:shd w:val="clear" w:color="auto" w:fill="BFBFBF" w:themeFill="background1" w:themeFillShade="BF"/>
          </w:tcPr>
          <w:p w14:paraId="736BB7DF"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Impact Potentiel</w:t>
            </w:r>
          </w:p>
        </w:tc>
        <w:tc>
          <w:tcPr>
            <w:tcW w:w="1440" w:type="dxa"/>
            <w:shd w:val="clear" w:color="auto" w:fill="BFBFBF" w:themeFill="background1" w:themeFillShade="BF"/>
          </w:tcPr>
          <w:p w14:paraId="0679C912"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Phase</w:t>
            </w:r>
          </w:p>
        </w:tc>
        <w:tc>
          <w:tcPr>
            <w:tcW w:w="1980" w:type="dxa"/>
            <w:shd w:val="clear" w:color="auto" w:fill="BFBFBF" w:themeFill="background1" w:themeFillShade="BF"/>
          </w:tcPr>
          <w:p w14:paraId="09236FF7"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Mesures de Mitigation et de Gestion</w:t>
            </w:r>
          </w:p>
        </w:tc>
        <w:tc>
          <w:tcPr>
            <w:tcW w:w="1530" w:type="dxa"/>
            <w:shd w:val="clear" w:color="auto" w:fill="BFBFBF" w:themeFill="background1" w:themeFillShade="BF"/>
          </w:tcPr>
          <w:p w14:paraId="2F8B0197"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Responsabilité d’Exécution</w:t>
            </w:r>
          </w:p>
        </w:tc>
        <w:tc>
          <w:tcPr>
            <w:tcW w:w="1800" w:type="dxa"/>
            <w:shd w:val="clear" w:color="auto" w:fill="BFBFBF" w:themeFill="background1" w:themeFillShade="BF"/>
          </w:tcPr>
          <w:p w14:paraId="02C8D3CD"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Vérification (comme nécessaire)</w:t>
            </w:r>
          </w:p>
        </w:tc>
        <w:tc>
          <w:tcPr>
            <w:tcW w:w="1530" w:type="dxa"/>
            <w:shd w:val="clear" w:color="auto" w:fill="BFBFBF" w:themeFill="background1" w:themeFillShade="BF"/>
          </w:tcPr>
          <w:p w14:paraId="6D72200F" w14:textId="77777777" w:rsidR="001162B1" w:rsidRPr="001162B1" w:rsidRDefault="001162B1" w:rsidP="001162B1">
            <w:pPr>
              <w:keepNext/>
              <w:overflowPunct w:val="0"/>
              <w:autoSpaceDE w:val="0"/>
              <w:autoSpaceDN w:val="0"/>
              <w:adjustRightInd w:val="0"/>
              <w:spacing w:before="0" w:line="240" w:lineRule="auto"/>
              <w:textAlignment w:val="baseline"/>
              <w:rPr>
                <w:rFonts w:cs="Arial"/>
                <w:b/>
                <w:color w:val="auto"/>
                <w:sz w:val="18"/>
                <w:szCs w:val="18"/>
                <w:lang w:val="fr-FR"/>
              </w:rPr>
            </w:pPr>
            <w:r w:rsidRPr="001162B1">
              <w:rPr>
                <w:rFonts w:cs="Arial"/>
                <w:b/>
                <w:color w:val="auto"/>
                <w:sz w:val="18"/>
                <w:szCs w:val="18"/>
                <w:lang w:val="fr-FR"/>
              </w:rPr>
              <w:t>Suivi et soumission de rapports</w:t>
            </w:r>
          </w:p>
        </w:tc>
        <w:tc>
          <w:tcPr>
            <w:tcW w:w="2160" w:type="dxa"/>
            <w:shd w:val="clear" w:color="auto" w:fill="BFBFBF" w:themeFill="background1" w:themeFillShade="BF"/>
          </w:tcPr>
          <w:p w14:paraId="4E44CF52" w14:textId="77777777" w:rsidR="001162B1" w:rsidRPr="001162B1" w:rsidDel="00C1666D" w:rsidRDefault="001162B1" w:rsidP="001162B1">
            <w:pPr>
              <w:keepNext/>
              <w:overflowPunct w:val="0"/>
              <w:autoSpaceDE w:val="0"/>
              <w:autoSpaceDN w:val="0"/>
              <w:adjustRightInd w:val="0"/>
              <w:spacing w:before="0" w:line="240" w:lineRule="auto"/>
              <w:textAlignment w:val="baseline"/>
              <w:rPr>
                <w:rFonts w:cs="Arial"/>
                <w:b/>
                <w:color w:val="auto"/>
                <w:sz w:val="18"/>
                <w:szCs w:val="18"/>
                <w:highlight w:val="yellow"/>
                <w:lang w:val="fr-FR"/>
              </w:rPr>
            </w:pPr>
            <w:r w:rsidRPr="001162B1">
              <w:rPr>
                <w:rFonts w:cs="Arial"/>
                <w:b/>
                <w:color w:val="auto"/>
                <w:sz w:val="18"/>
                <w:szCs w:val="18"/>
                <w:lang w:val="fr-FR"/>
              </w:rPr>
              <w:t>Indicateurs</w:t>
            </w:r>
          </w:p>
        </w:tc>
      </w:tr>
      <w:tr w:rsidR="001162B1" w:rsidRPr="001162B1" w14:paraId="28D3CD51" w14:textId="77777777" w:rsidTr="001162B1">
        <w:trPr>
          <w:cantSplit/>
        </w:trPr>
        <w:tc>
          <w:tcPr>
            <w:tcW w:w="1703" w:type="dxa"/>
          </w:tcPr>
          <w:p w14:paraId="5F1BBE2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 environnementale et sociale</w:t>
            </w:r>
          </w:p>
        </w:tc>
        <w:tc>
          <w:tcPr>
            <w:tcW w:w="1710" w:type="dxa"/>
          </w:tcPr>
          <w:p w14:paraId="4659C21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Impacts sur les facteurs environnementaux et sociaux</w:t>
            </w:r>
          </w:p>
        </w:tc>
        <w:tc>
          <w:tcPr>
            <w:tcW w:w="1440" w:type="dxa"/>
          </w:tcPr>
          <w:p w14:paraId="7C77DED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1DACF34A" w14:textId="77777777" w:rsidR="001162B1" w:rsidRPr="001162B1" w:rsidRDefault="001162B1" w:rsidP="001162B1">
            <w:pPr>
              <w:spacing w:before="0" w:line="240" w:lineRule="auto"/>
              <w:rPr>
                <w:rFonts w:cs="Arial"/>
                <w:color w:val="auto"/>
                <w:sz w:val="18"/>
                <w:szCs w:val="18"/>
                <w:lang w:val="fr-FR"/>
              </w:rPr>
            </w:pPr>
            <w:proofErr w:type="spellStart"/>
            <w:r w:rsidRPr="001162B1">
              <w:rPr>
                <w:rFonts w:cs="Arial"/>
                <w:color w:val="auto"/>
                <w:sz w:val="18"/>
                <w:szCs w:val="18"/>
                <w:lang w:val="fr-FR"/>
              </w:rPr>
              <w:t>Preparer</w:t>
            </w:r>
            <w:proofErr w:type="spellEnd"/>
            <w:r w:rsidRPr="001162B1">
              <w:rPr>
                <w:rFonts w:cs="Arial"/>
                <w:color w:val="auto"/>
                <w:sz w:val="18"/>
                <w:szCs w:val="18"/>
                <w:lang w:val="fr-FR"/>
              </w:rPr>
              <w:t xml:space="preserve"> un Plan de Gestion Environnemental et Social pour la construction (PGES) qui doit inclure entre autres des plans mentionnés ci-dessous. </w:t>
            </w:r>
          </w:p>
        </w:tc>
        <w:tc>
          <w:tcPr>
            <w:tcW w:w="1530" w:type="dxa"/>
          </w:tcPr>
          <w:p w14:paraId="0EFE2A3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47A71D2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71166DC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PGES doit être </w:t>
            </w:r>
            <w:proofErr w:type="spellStart"/>
            <w:r w:rsidRPr="001162B1">
              <w:rPr>
                <w:rFonts w:cs="Arial"/>
                <w:color w:val="auto"/>
                <w:sz w:val="18"/>
                <w:szCs w:val="18"/>
                <w:lang w:val="fr-FR"/>
              </w:rPr>
              <w:t>presenté</w:t>
            </w:r>
            <w:proofErr w:type="spellEnd"/>
            <w:r w:rsidRPr="001162B1">
              <w:rPr>
                <w:rFonts w:cs="Arial"/>
                <w:color w:val="auto"/>
                <w:sz w:val="18"/>
                <w:szCs w:val="18"/>
                <w:lang w:val="fr-FR"/>
              </w:rPr>
              <w:t xml:space="preserve"> et approuvé  avant de commencer les travaux.</w:t>
            </w:r>
          </w:p>
        </w:tc>
        <w:tc>
          <w:tcPr>
            <w:tcW w:w="2160" w:type="dxa"/>
          </w:tcPr>
          <w:p w14:paraId="047F75B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61705A" w14:paraId="60953DBF" w14:textId="77777777" w:rsidTr="001162B1">
        <w:trPr>
          <w:cantSplit/>
        </w:trPr>
        <w:tc>
          <w:tcPr>
            <w:tcW w:w="1703" w:type="dxa"/>
            <w:tcBorders>
              <w:bottom w:val="single" w:sz="4" w:space="0" w:color="auto"/>
            </w:tcBorders>
          </w:tcPr>
          <w:p w14:paraId="60785C1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Sol et ressources hydriques</w:t>
            </w:r>
          </w:p>
        </w:tc>
        <w:tc>
          <w:tcPr>
            <w:tcW w:w="1710" w:type="dxa"/>
          </w:tcPr>
          <w:p w14:paraId="0472AD8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Erosion et sédimentation </w:t>
            </w:r>
          </w:p>
        </w:tc>
        <w:tc>
          <w:tcPr>
            <w:tcW w:w="1440" w:type="dxa"/>
          </w:tcPr>
          <w:p w14:paraId="3E77406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7FEF542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Elaborer un Plan de Contrôle de l’Erosion et de la Sédimentation des Sols, y compris des contrôles de l’érosion comme la minimisation de l’étendue des aires perturbées et la stabilisation/ végétalisation des aires perturbées aussi rapidement que possible, et les contrôles de la sédimentation tels que les bottes de foin, les barrières aux boues, l’ancrage des roches, et la protection à </w:t>
            </w:r>
            <w:proofErr w:type="spellStart"/>
            <w:r w:rsidRPr="001162B1">
              <w:rPr>
                <w:rFonts w:cs="Arial"/>
                <w:color w:val="auto"/>
                <w:sz w:val="18"/>
                <w:szCs w:val="18"/>
                <w:lang w:val="fr-FR"/>
              </w:rPr>
              <w:t>mi-pente</w:t>
            </w:r>
            <w:proofErr w:type="spellEnd"/>
            <w:r w:rsidRPr="001162B1">
              <w:rPr>
                <w:rFonts w:cs="Arial"/>
                <w:color w:val="auto"/>
                <w:sz w:val="18"/>
                <w:szCs w:val="18"/>
                <w:lang w:val="fr-FR"/>
              </w:rPr>
              <w:t>. Ces plans doivent prévoir les fortes chutes de pluie aux fins de gestion des risques d’inondation localisée.</w:t>
            </w:r>
          </w:p>
        </w:tc>
        <w:tc>
          <w:tcPr>
            <w:tcW w:w="1530" w:type="dxa"/>
          </w:tcPr>
          <w:p w14:paraId="1B7C9C7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168A2B9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4DB7DEF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 sur les inspections quotidiennes et directives d’actions correctives</w:t>
            </w:r>
          </w:p>
        </w:tc>
        <w:tc>
          <w:tcPr>
            <w:tcW w:w="2160" w:type="dxa"/>
          </w:tcPr>
          <w:p w14:paraId="21F21ED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 nombre de cas de non-conformité par mois ; pourcentage de situations de non-conformité qui sont corrigés, par mois</w:t>
            </w:r>
          </w:p>
        </w:tc>
      </w:tr>
      <w:tr w:rsidR="001162B1" w:rsidRPr="0061705A" w14:paraId="2974285D" w14:textId="77777777" w:rsidTr="001162B1">
        <w:trPr>
          <w:cantSplit/>
        </w:trPr>
        <w:tc>
          <w:tcPr>
            <w:tcW w:w="1703" w:type="dxa"/>
            <w:tcBorders>
              <w:bottom w:val="nil"/>
            </w:tcBorders>
          </w:tcPr>
          <w:p w14:paraId="586EB1F6" w14:textId="77777777" w:rsidR="001162B1" w:rsidRPr="001162B1" w:rsidRDefault="001162B1" w:rsidP="001162B1">
            <w:pPr>
              <w:spacing w:before="0" w:line="240" w:lineRule="auto"/>
              <w:rPr>
                <w:rFonts w:cs="Arial"/>
                <w:color w:val="auto"/>
                <w:sz w:val="18"/>
                <w:szCs w:val="18"/>
                <w:lang w:val="fr-FR"/>
              </w:rPr>
            </w:pPr>
          </w:p>
        </w:tc>
        <w:tc>
          <w:tcPr>
            <w:tcW w:w="1710" w:type="dxa"/>
          </w:tcPr>
          <w:p w14:paraId="29AE019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 et élimination des déchets</w:t>
            </w:r>
          </w:p>
        </w:tc>
        <w:tc>
          <w:tcPr>
            <w:tcW w:w="1440" w:type="dxa"/>
          </w:tcPr>
          <w:p w14:paraId="137F9B7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217B8151" w14:textId="77777777" w:rsidR="001162B1" w:rsidRPr="001162B1" w:rsidRDefault="001162B1" w:rsidP="001162B1">
            <w:pPr>
              <w:widowControl w:val="0"/>
              <w:spacing w:before="0" w:line="240" w:lineRule="auto"/>
              <w:jc w:val="both"/>
              <w:rPr>
                <w:bCs/>
                <w:iCs/>
                <w:color w:val="auto"/>
                <w:sz w:val="18"/>
                <w:szCs w:val="18"/>
                <w:lang w:val="fr-FR"/>
              </w:rPr>
            </w:pPr>
            <w:r w:rsidRPr="001162B1">
              <w:rPr>
                <w:color w:val="auto"/>
                <w:sz w:val="18"/>
                <w:szCs w:val="18"/>
                <w:lang w:val="fr-FR"/>
              </w:rPr>
              <w:t xml:space="preserve">Elaborer un Plan de gestion des déchets identifiant des méthodes acceptables de manutention et d’élimination des déchets solides et dangereux, y compris les sols contaminés et les déchets humains. Faire particulière attention </w:t>
            </w:r>
            <w:proofErr w:type="spellStart"/>
            <w:r w:rsidRPr="001162B1">
              <w:rPr>
                <w:color w:val="auto"/>
                <w:sz w:val="18"/>
                <w:szCs w:val="18"/>
                <w:lang w:val="fr-FR"/>
              </w:rPr>
              <w:t>a</w:t>
            </w:r>
            <w:proofErr w:type="spellEnd"/>
            <w:r w:rsidRPr="001162B1">
              <w:rPr>
                <w:color w:val="auto"/>
                <w:sz w:val="18"/>
                <w:szCs w:val="18"/>
                <w:lang w:val="fr-FR"/>
              </w:rPr>
              <w:t xml:space="preserve"> </w:t>
            </w:r>
            <w:proofErr w:type="gramStart"/>
            <w:r w:rsidRPr="001162B1">
              <w:rPr>
                <w:color w:val="auto"/>
                <w:sz w:val="18"/>
                <w:szCs w:val="18"/>
                <w:lang w:val="fr-FR"/>
              </w:rPr>
              <w:t>l’</w:t>
            </w:r>
            <w:proofErr w:type="spellStart"/>
            <w:r w:rsidRPr="001162B1">
              <w:rPr>
                <w:color w:val="auto"/>
                <w:sz w:val="18"/>
                <w:szCs w:val="18"/>
                <w:lang w:val="fr-FR"/>
              </w:rPr>
              <w:t>interdition</w:t>
            </w:r>
            <w:proofErr w:type="spellEnd"/>
            <w:r w:rsidRPr="001162B1">
              <w:rPr>
                <w:color w:val="auto"/>
                <w:sz w:val="18"/>
                <w:szCs w:val="18"/>
                <w:lang w:val="fr-FR"/>
              </w:rPr>
              <w:t xml:space="preserve"> </w:t>
            </w:r>
            <w:r w:rsidRPr="001162B1">
              <w:rPr>
                <w:bCs/>
                <w:iCs/>
                <w:color w:val="auto"/>
                <w:sz w:val="18"/>
                <w:szCs w:val="18"/>
                <w:lang w:val="fr-FR"/>
              </w:rPr>
              <w:t>,</w:t>
            </w:r>
            <w:proofErr w:type="gramEnd"/>
            <w:r w:rsidRPr="001162B1">
              <w:rPr>
                <w:bCs/>
                <w:iCs/>
                <w:color w:val="auto"/>
                <w:sz w:val="18"/>
                <w:szCs w:val="18"/>
                <w:lang w:val="fr-FR"/>
              </w:rPr>
              <w:t xml:space="preserve"> sous quelque format que ce soit, des sacs en polyéthylène et des intrants et objets en polystyrène expansé (PSE ou PS cristal ou </w:t>
            </w:r>
            <w:proofErr w:type="spellStart"/>
            <w:r w:rsidRPr="001162B1">
              <w:rPr>
                <w:bCs/>
                <w:iCs/>
                <w:color w:val="auto"/>
                <w:sz w:val="18"/>
                <w:szCs w:val="18"/>
                <w:lang w:val="fr-FR"/>
              </w:rPr>
              <w:t>styrofoam</w:t>
            </w:r>
            <w:proofErr w:type="spellEnd"/>
            <w:r w:rsidRPr="001162B1">
              <w:rPr>
                <w:bCs/>
                <w:iCs/>
                <w:color w:val="auto"/>
                <w:sz w:val="18"/>
                <w:szCs w:val="18"/>
                <w:lang w:val="fr-FR"/>
              </w:rPr>
              <w:t xml:space="preserve">) à usage alimentaire unique, tels que plateaux, barquettes, bouteilles, sachets, gobelets et assiettes. </w:t>
            </w:r>
          </w:p>
          <w:p w14:paraId="1A1CC18B" w14:textId="77777777" w:rsidR="001162B1" w:rsidRPr="001162B1" w:rsidRDefault="001162B1" w:rsidP="001162B1">
            <w:pPr>
              <w:widowControl w:val="0"/>
              <w:spacing w:before="0" w:line="240" w:lineRule="auto"/>
              <w:jc w:val="both"/>
              <w:rPr>
                <w:bCs/>
                <w:iCs/>
                <w:color w:val="auto"/>
                <w:sz w:val="18"/>
                <w:szCs w:val="18"/>
                <w:lang w:val="fr-FR"/>
              </w:rPr>
            </w:pPr>
            <w:r w:rsidRPr="001162B1">
              <w:rPr>
                <w:bCs/>
                <w:iCs/>
                <w:color w:val="auto"/>
                <w:sz w:val="18"/>
                <w:szCs w:val="18"/>
                <w:lang w:val="fr-FR"/>
              </w:rPr>
              <w:t>Fournir des toilettes portatives pour les ouvriers du Projet pour éviter le déversement de déchets humains dans les eaux de surface (par exemple la fleuve Artibonite à Pont Sondé).</w:t>
            </w:r>
          </w:p>
          <w:p w14:paraId="5C399F0D" w14:textId="77777777" w:rsidR="001162B1" w:rsidRPr="001162B1" w:rsidRDefault="001162B1" w:rsidP="001162B1">
            <w:pPr>
              <w:spacing w:before="0" w:line="240" w:lineRule="auto"/>
              <w:rPr>
                <w:rFonts w:cs="Arial"/>
                <w:color w:val="auto"/>
                <w:sz w:val="18"/>
                <w:szCs w:val="18"/>
                <w:lang w:val="fr-FR"/>
              </w:rPr>
            </w:pPr>
          </w:p>
        </w:tc>
        <w:tc>
          <w:tcPr>
            <w:tcW w:w="1530" w:type="dxa"/>
          </w:tcPr>
          <w:p w14:paraId="2997A059" w14:textId="77777777" w:rsidR="001162B1" w:rsidRPr="001162B1" w:rsidRDefault="001162B1" w:rsidP="001162B1">
            <w:pPr>
              <w:spacing w:before="0" w:line="240" w:lineRule="auto"/>
              <w:rPr>
                <w:rFonts w:cs="Arial"/>
                <w:color w:val="auto"/>
                <w:sz w:val="18"/>
                <w:szCs w:val="18"/>
                <w:lang w:val="fr-FR"/>
              </w:rPr>
            </w:pPr>
          </w:p>
          <w:p w14:paraId="38EF3C0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4CDE3C7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4C1B6D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Confirmation par l’entreprise de construction et formation adéquate du personnel, et  dispositions relatives aux exigences</w:t>
            </w:r>
          </w:p>
        </w:tc>
        <w:tc>
          <w:tcPr>
            <w:tcW w:w="2160" w:type="dxa"/>
          </w:tcPr>
          <w:p w14:paraId="168FE5E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 nombre de cas de non-conformité par mois ; pourcentage de situations de non-conformité qui sont corrigés, par mois ; pourcentage de déchets domestiques recyclables qui est recyclé ; pourcentage de déchets dangereux qui est adéquatement stocké</w:t>
            </w:r>
          </w:p>
        </w:tc>
      </w:tr>
      <w:tr w:rsidR="001162B1" w:rsidRPr="0061705A" w14:paraId="26CE2907" w14:textId="77777777" w:rsidTr="001162B1">
        <w:trPr>
          <w:cantSplit/>
        </w:trPr>
        <w:tc>
          <w:tcPr>
            <w:tcW w:w="1703" w:type="dxa"/>
            <w:tcBorders>
              <w:top w:val="nil"/>
            </w:tcBorders>
          </w:tcPr>
          <w:p w14:paraId="683D2FE8" w14:textId="77777777" w:rsidR="001162B1" w:rsidRPr="001162B1" w:rsidRDefault="001162B1" w:rsidP="001162B1">
            <w:pPr>
              <w:spacing w:before="0" w:line="240" w:lineRule="auto"/>
              <w:rPr>
                <w:rFonts w:cs="Arial"/>
                <w:color w:val="auto"/>
                <w:sz w:val="20"/>
                <w:lang w:val="fr-FR"/>
              </w:rPr>
            </w:pPr>
          </w:p>
        </w:tc>
        <w:tc>
          <w:tcPr>
            <w:tcW w:w="1710" w:type="dxa"/>
          </w:tcPr>
          <w:p w14:paraId="0E63B2F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Déversements accidentels de carburants ou de lubrifiants</w:t>
            </w:r>
          </w:p>
        </w:tc>
        <w:tc>
          <w:tcPr>
            <w:tcW w:w="1440" w:type="dxa"/>
          </w:tcPr>
          <w:p w14:paraId="21D6A0B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41DFD87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Disposer d’aires désignées pour le ravitaillement et l’entretien des véhicules, munis de dispositifs de contention et de contrôle </w:t>
            </w:r>
            <w:proofErr w:type="gramStart"/>
            <w:r w:rsidRPr="001162B1">
              <w:rPr>
                <w:rFonts w:cs="Arial"/>
                <w:color w:val="auto"/>
                <w:sz w:val="18"/>
                <w:szCs w:val="18"/>
                <w:lang w:val="fr-FR"/>
              </w:rPr>
              <w:t>des déversement</w:t>
            </w:r>
            <w:proofErr w:type="gramEnd"/>
            <w:r w:rsidRPr="001162B1">
              <w:rPr>
                <w:rFonts w:cs="Arial"/>
                <w:color w:val="auto"/>
                <w:sz w:val="18"/>
                <w:szCs w:val="18"/>
                <w:lang w:val="fr-FR"/>
              </w:rPr>
              <w:t>.</w:t>
            </w:r>
          </w:p>
        </w:tc>
        <w:tc>
          <w:tcPr>
            <w:tcW w:w="1530" w:type="dxa"/>
          </w:tcPr>
          <w:p w14:paraId="4380BE4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3D106A3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39C83B5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sur les inspections quotidiennes, et directives d’actions correctives.</w:t>
            </w:r>
          </w:p>
        </w:tc>
        <w:tc>
          <w:tcPr>
            <w:tcW w:w="2160" w:type="dxa"/>
          </w:tcPr>
          <w:p w14:paraId="519A482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 nombre de cas de non-conformité par mois ; pourcentage de situations de non-conformité qui sont corrigés, par mois</w:t>
            </w:r>
          </w:p>
        </w:tc>
      </w:tr>
      <w:tr w:rsidR="001162B1" w:rsidRPr="001162B1" w14:paraId="6A295CBB" w14:textId="77777777" w:rsidTr="001162B1">
        <w:trPr>
          <w:cantSplit/>
        </w:trPr>
        <w:tc>
          <w:tcPr>
            <w:tcW w:w="1703" w:type="dxa"/>
            <w:vMerge w:val="restart"/>
          </w:tcPr>
          <w:p w14:paraId="4E08C1DE" w14:textId="77777777" w:rsidR="001162B1" w:rsidRPr="001162B1" w:rsidRDefault="001162B1" w:rsidP="001162B1">
            <w:pPr>
              <w:spacing w:before="0" w:line="240" w:lineRule="auto"/>
              <w:rPr>
                <w:rFonts w:cs="Arial"/>
                <w:color w:val="auto"/>
                <w:sz w:val="20"/>
                <w:lang w:val="fr-FR"/>
              </w:rPr>
            </w:pPr>
            <w:r w:rsidRPr="001162B1">
              <w:rPr>
                <w:rFonts w:cs="Arial"/>
                <w:color w:val="auto"/>
                <w:sz w:val="20"/>
                <w:lang w:val="fr-FR"/>
              </w:rPr>
              <w:t>Ressources biologiques</w:t>
            </w:r>
          </w:p>
        </w:tc>
        <w:tc>
          <w:tcPr>
            <w:tcW w:w="1710" w:type="dxa"/>
          </w:tcPr>
          <w:p w14:paraId="410230B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Impacts sur les espèces et les habitats</w:t>
            </w:r>
          </w:p>
        </w:tc>
        <w:tc>
          <w:tcPr>
            <w:tcW w:w="1440" w:type="dxa"/>
          </w:tcPr>
          <w:p w14:paraId="0C130EB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w:t>
            </w:r>
          </w:p>
        </w:tc>
        <w:tc>
          <w:tcPr>
            <w:tcW w:w="1980" w:type="dxa"/>
          </w:tcPr>
          <w:p w14:paraId="5227FAC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Enquête pré-construction sur l’habitat et micro-routage des canalisations, captages et forages pour minimiser l’impact sur les habitats naturels/boisés</w:t>
            </w:r>
          </w:p>
        </w:tc>
        <w:tc>
          <w:tcPr>
            <w:tcW w:w="1530" w:type="dxa"/>
          </w:tcPr>
          <w:p w14:paraId="62CBEFD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Expert tiers</w:t>
            </w:r>
          </w:p>
        </w:tc>
        <w:tc>
          <w:tcPr>
            <w:tcW w:w="1800" w:type="dxa"/>
          </w:tcPr>
          <w:p w14:paraId="44BD059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228D313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 sur le nettoyage du site avant la construction</w:t>
            </w:r>
          </w:p>
        </w:tc>
        <w:tc>
          <w:tcPr>
            <w:tcW w:w="2160" w:type="dxa"/>
          </w:tcPr>
          <w:p w14:paraId="1DA5513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61705A" w14:paraId="4F6E8CDF" w14:textId="77777777" w:rsidTr="001162B1">
        <w:trPr>
          <w:cantSplit/>
        </w:trPr>
        <w:tc>
          <w:tcPr>
            <w:tcW w:w="1703" w:type="dxa"/>
            <w:vMerge/>
          </w:tcPr>
          <w:p w14:paraId="4FD76326" w14:textId="77777777" w:rsidR="001162B1" w:rsidRPr="001162B1" w:rsidRDefault="001162B1" w:rsidP="001162B1">
            <w:pPr>
              <w:spacing w:before="0" w:line="240" w:lineRule="auto"/>
              <w:rPr>
                <w:rFonts w:cs="Arial"/>
                <w:color w:val="auto"/>
                <w:sz w:val="20"/>
                <w:lang w:val="fr-FR"/>
              </w:rPr>
            </w:pPr>
          </w:p>
        </w:tc>
        <w:tc>
          <w:tcPr>
            <w:tcW w:w="1710" w:type="dxa"/>
          </w:tcPr>
          <w:p w14:paraId="1503944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Impacts sur les espèces et les habitats</w:t>
            </w:r>
          </w:p>
        </w:tc>
        <w:tc>
          <w:tcPr>
            <w:tcW w:w="1440" w:type="dxa"/>
          </w:tcPr>
          <w:p w14:paraId="455B473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w:t>
            </w:r>
          </w:p>
        </w:tc>
        <w:tc>
          <w:tcPr>
            <w:tcW w:w="1980" w:type="dxa"/>
          </w:tcPr>
          <w:p w14:paraId="59C825B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Monter une liste des espèces importantes, et élaborer des directives d’identification et un plan d’action si des espèces sont </w:t>
            </w:r>
            <w:proofErr w:type="gramStart"/>
            <w:r w:rsidRPr="001162B1">
              <w:rPr>
                <w:rFonts w:cs="Arial"/>
                <w:color w:val="auto"/>
                <w:sz w:val="18"/>
                <w:szCs w:val="18"/>
                <w:lang w:val="fr-FR"/>
              </w:rPr>
              <w:t>identifiées</w:t>
            </w:r>
            <w:proofErr w:type="gramEnd"/>
            <w:r w:rsidRPr="001162B1">
              <w:rPr>
                <w:rFonts w:cs="Arial"/>
                <w:color w:val="auto"/>
                <w:sz w:val="18"/>
                <w:szCs w:val="18"/>
                <w:lang w:val="fr-FR"/>
              </w:rPr>
              <w:t xml:space="preserve"> sur le chantier</w:t>
            </w:r>
          </w:p>
        </w:tc>
        <w:tc>
          <w:tcPr>
            <w:tcW w:w="1530" w:type="dxa"/>
          </w:tcPr>
          <w:p w14:paraId="6E5C507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Expert tiers</w:t>
            </w:r>
          </w:p>
        </w:tc>
        <w:tc>
          <w:tcPr>
            <w:tcW w:w="1800" w:type="dxa"/>
          </w:tcPr>
          <w:p w14:paraId="66880E1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C927EC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Confirmer la disponibilité et l’utilisation de documents par les inspecteurs du chantier dans les rapports quotidiens</w:t>
            </w:r>
          </w:p>
        </w:tc>
        <w:tc>
          <w:tcPr>
            <w:tcW w:w="2160" w:type="dxa"/>
          </w:tcPr>
          <w:p w14:paraId="6B163EA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w:t>
            </w:r>
          </w:p>
        </w:tc>
      </w:tr>
      <w:tr w:rsidR="001162B1" w:rsidRPr="0061705A" w14:paraId="0A2A1D3E" w14:textId="77777777" w:rsidTr="001162B1">
        <w:trPr>
          <w:cantSplit/>
        </w:trPr>
        <w:tc>
          <w:tcPr>
            <w:tcW w:w="1703" w:type="dxa"/>
          </w:tcPr>
          <w:p w14:paraId="5F1F18C2" w14:textId="77777777" w:rsidR="001162B1" w:rsidRPr="001162B1" w:rsidRDefault="001162B1" w:rsidP="001162B1">
            <w:pPr>
              <w:spacing w:before="0" w:line="240" w:lineRule="auto"/>
              <w:rPr>
                <w:rFonts w:cs="Arial"/>
                <w:color w:val="auto"/>
                <w:sz w:val="20"/>
                <w:lang w:val="fr-FR"/>
              </w:rPr>
            </w:pPr>
            <w:r w:rsidRPr="001162B1">
              <w:rPr>
                <w:rFonts w:cs="Arial"/>
                <w:color w:val="auto"/>
                <w:sz w:val="20"/>
                <w:lang w:val="fr-FR"/>
              </w:rPr>
              <w:lastRenderedPageBreak/>
              <w:t>Qualité de l’air</w:t>
            </w:r>
          </w:p>
        </w:tc>
        <w:tc>
          <w:tcPr>
            <w:tcW w:w="1710" w:type="dxa"/>
          </w:tcPr>
          <w:p w14:paraId="4705AAD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Emissions des véhicules et de la machinerie</w:t>
            </w:r>
          </w:p>
        </w:tc>
        <w:tc>
          <w:tcPr>
            <w:tcW w:w="1440" w:type="dxa"/>
          </w:tcPr>
          <w:p w14:paraId="3F779DD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6AEF59F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Assurer que les véhicules et équipements de construction sont correctement entretenus. Limiter la marche au ralenti des véhicules de construction. Ne pas brûler les déchets solides (par exemple les ordures) sur le site, et assurer leur élimination appropriée.</w:t>
            </w:r>
          </w:p>
          <w:p w14:paraId="7B5AFAD2" w14:textId="77777777" w:rsidR="001162B1" w:rsidRPr="001162B1" w:rsidRDefault="001162B1" w:rsidP="001162B1">
            <w:pPr>
              <w:spacing w:before="0" w:line="240" w:lineRule="auto"/>
              <w:rPr>
                <w:rFonts w:cs="Arial"/>
                <w:color w:val="auto"/>
                <w:sz w:val="18"/>
                <w:szCs w:val="18"/>
                <w:lang w:val="fr-FR"/>
              </w:rPr>
            </w:pPr>
          </w:p>
        </w:tc>
        <w:tc>
          <w:tcPr>
            <w:tcW w:w="1530" w:type="dxa"/>
          </w:tcPr>
          <w:p w14:paraId="6C553D0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1D122CC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5D4D7B6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Rapports </w:t>
            </w:r>
            <w:proofErr w:type="gramStart"/>
            <w:r w:rsidRPr="001162B1">
              <w:rPr>
                <w:rFonts w:cs="Arial"/>
                <w:color w:val="auto"/>
                <w:sz w:val="18"/>
                <w:szCs w:val="18"/>
                <w:lang w:val="fr-FR"/>
              </w:rPr>
              <w:t>d’inspection quotidienne et directives</w:t>
            </w:r>
            <w:proofErr w:type="gramEnd"/>
            <w:r w:rsidRPr="001162B1">
              <w:rPr>
                <w:rFonts w:cs="Arial"/>
                <w:color w:val="auto"/>
                <w:sz w:val="18"/>
                <w:szCs w:val="18"/>
                <w:lang w:val="fr-FR"/>
              </w:rPr>
              <w:t xml:space="preserve"> d’actions correctives.</w:t>
            </w:r>
          </w:p>
        </w:tc>
        <w:tc>
          <w:tcPr>
            <w:tcW w:w="2160" w:type="dxa"/>
          </w:tcPr>
          <w:p w14:paraId="0085055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situations de non-conformité qui sont corrigés, par mois</w:t>
            </w:r>
          </w:p>
        </w:tc>
      </w:tr>
      <w:tr w:rsidR="001162B1" w:rsidRPr="0061705A" w14:paraId="58A12985" w14:textId="77777777" w:rsidTr="001162B1">
        <w:trPr>
          <w:cantSplit/>
        </w:trPr>
        <w:tc>
          <w:tcPr>
            <w:tcW w:w="1703" w:type="dxa"/>
          </w:tcPr>
          <w:p w14:paraId="0CB09012" w14:textId="77777777" w:rsidR="001162B1" w:rsidRPr="001162B1" w:rsidRDefault="001162B1" w:rsidP="001162B1">
            <w:pPr>
              <w:spacing w:before="0" w:line="240" w:lineRule="auto"/>
              <w:rPr>
                <w:rFonts w:cs="Arial"/>
                <w:color w:val="auto"/>
                <w:sz w:val="20"/>
                <w:lang w:val="fr-FR"/>
              </w:rPr>
            </w:pPr>
            <w:r w:rsidRPr="001162B1">
              <w:rPr>
                <w:rFonts w:cs="Arial"/>
                <w:color w:val="auto"/>
                <w:sz w:val="20"/>
                <w:lang w:val="fr-FR"/>
              </w:rPr>
              <w:t>Qualité de l’air</w:t>
            </w:r>
          </w:p>
        </w:tc>
        <w:tc>
          <w:tcPr>
            <w:tcW w:w="1710" w:type="dxa"/>
          </w:tcPr>
          <w:p w14:paraId="6C93B88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Poussière diffuse</w:t>
            </w:r>
          </w:p>
        </w:tc>
        <w:tc>
          <w:tcPr>
            <w:tcW w:w="1440" w:type="dxa"/>
          </w:tcPr>
          <w:p w14:paraId="7A1AD4C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7262456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Minimiser l’étendue des sols exposés en tout temps.</w:t>
            </w:r>
          </w:p>
          <w:p w14:paraId="3F0CD87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 </w:t>
            </w:r>
          </w:p>
        </w:tc>
        <w:tc>
          <w:tcPr>
            <w:tcW w:w="1530" w:type="dxa"/>
          </w:tcPr>
          <w:p w14:paraId="6AD9C7B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3FCF99F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1A51599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Rapports </w:t>
            </w:r>
            <w:proofErr w:type="gramStart"/>
            <w:r w:rsidRPr="001162B1">
              <w:rPr>
                <w:rFonts w:cs="Arial"/>
                <w:color w:val="auto"/>
                <w:sz w:val="18"/>
                <w:szCs w:val="18"/>
                <w:lang w:val="fr-FR"/>
              </w:rPr>
              <w:t>d’inspection quotidienne et directives</w:t>
            </w:r>
            <w:proofErr w:type="gramEnd"/>
            <w:r w:rsidRPr="001162B1">
              <w:rPr>
                <w:rFonts w:cs="Arial"/>
                <w:color w:val="auto"/>
                <w:sz w:val="18"/>
                <w:szCs w:val="18"/>
                <w:lang w:val="fr-FR"/>
              </w:rPr>
              <w:t xml:space="preserve"> d’actions correctives.</w:t>
            </w:r>
          </w:p>
        </w:tc>
        <w:tc>
          <w:tcPr>
            <w:tcW w:w="2160" w:type="dxa"/>
          </w:tcPr>
          <w:p w14:paraId="3DE6C1A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situations de non-conformité qui sont corrigés, par mois</w:t>
            </w:r>
          </w:p>
        </w:tc>
      </w:tr>
      <w:tr w:rsidR="001162B1" w:rsidRPr="0061705A" w14:paraId="44A26CB2" w14:textId="77777777" w:rsidTr="001162B1">
        <w:trPr>
          <w:cantSplit/>
          <w:trHeight w:val="3293"/>
        </w:trPr>
        <w:tc>
          <w:tcPr>
            <w:tcW w:w="1703" w:type="dxa"/>
            <w:vMerge w:val="restart"/>
          </w:tcPr>
          <w:p w14:paraId="39C2B01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Bruit et vibrations</w:t>
            </w:r>
          </w:p>
        </w:tc>
        <w:tc>
          <w:tcPr>
            <w:tcW w:w="1710" w:type="dxa"/>
          </w:tcPr>
          <w:p w14:paraId="7CE9C42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Nuisance sonore pour les récepteurs biologiques</w:t>
            </w:r>
          </w:p>
        </w:tc>
        <w:tc>
          <w:tcPr>
            <w:tcW w:w="1440" w:type="dxa"/>
          </w:tcPr>
          <w:p w14:paraId="2F172B0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w:t>
            </w:r>
          </w:p>
        </w:tc>
        <w:tc>
          <w:tcPr>
            <w:tcW w:w="1980" w:type="dxa"/>
          </w:tcPr>
          <w:p w14:paraId="26DA154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Identifier toute espèce sensible au bruit dans la zone du Projet (i.e., des espèces menacées, oiseaux nicheurs) et élaborer un plan d’action si ces espèces identifiées se trouvent dans le voisinage du chantier. Formation à la sensibilisation pour le personnel de la construction.</w:t>
            </w:r>
          </w:p>
        </w:tc>
        <w:tc>
          <w:tcPr>
            <w:tcW w:w="1530" w:type="dxa"/>
          </w:tcPr>
          <w:p w14:paraId="176F93B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2E83D46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1277B72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Rapports </w:t>
            </w:r>
            <w:proofErr w:type="gramStart"/>
            <w:r w:rsidRPr="001162B1">
              <w:rPr>
                <w:rFonts w:cs="Arial"/>
                <w:color w:val="auto"/>
                <w:sz w:val="18"/>
                <w:szCs w:val="18"/>
                <w:lang w:val="fr-FR"/>
              </w:rPr>
              <w:t>d’inspection quotidienne et directives</w:t>
            </w:r>
            <w:proofErr w:type="gramEnd"/>
            <w:r w:rsidRPr="001162B1">
              <w:rPr>
                <w:rFonts w:cs="Arial"/>
                <w:color w:val="auto"/>
                <w:sz w:val="18"/>
                <w:szCs w:val="18"/>
                <w:lang w:val="fr-FR"/>
              </w:rPr>
              <w:t xml:space="preserve"> d’actions correctives.</w:t>
            </w:r>
          </w:p>
        </w:tc>
        <w:tc>
          <w:tcPr>
            <w:tcW w:w="2160" w:type="dxa"/>
          </w:tcPr>
          <w:p w14:paraId="15BB11B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situations de non-conformité qui sont corrigés, par mois</w:t>
            </w:r>
          </w:p>
        </w:tc>
      </w:tr>
      <w:tr w:rsidR="001162B1" w:rsidRPr="001162B1" w14:paraId="015E159C" w14:textId="77777777" w:rsidTr="001162B1">
        <w:trPr>
          <w:cantSplit/>
        </w:trPr>
        <w:tc>
          <w:tcPr>
            <w:tcW w:w="1703" w:type="dxa"/>
            <w:vMerge/>
          </w:tcPr>
          <w:p w14:paraId="2630C7C0" w14:textId="77777777" w:rsidR="001162B1" w:rsidRPr="001162B1" w:rsidRDefault="001162B1" w:rsidP="001162B1">
            <w:pPr>
              <w:spacing w:before="0" w:line="240" w:lineRule="auto"/>
              <w:rPr>
                <w:rFonts w:cs="Arial"/>
                <w:color w:val="auto"/>
                <w:sz w:val="18"/>
                <w:szCs w:val="18"/>
                <w:lang w:val="fr-FR"/>
              </w:rPr>
            </w:pPr>
          </w:p>
        </w:tc>
        <w:tc>
          <w:tcPr>
            <w:tcW w:w="1710" w:type="dxa"/>
          </w:tcPr>
          <w:p w14:paraId="386BD77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Nuisance sonore pour les récepteurs sociaux</w:t>
            </w:r>
          </w:p>
        </w:tc>
        <w:tc>
          <w:tcPr>
            <w:tcW w:w="1440" w:type="dxa"/>
          </w:tcPr>
          <w:p w14:paraId="1C36758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7046BE5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Limiter les heures d’activités de construction de manière à éviter les travaux faits la nuit près des récepteurs sensibles. Aviser la communauté d’avance sur les travaux. Disposer d’un mécanisme de réclamation pour que les personnes affectées puissent disposer d’un moyen de dépôt de plainte. Fournir un équipement de protection personnelle (EPP) approprié.</w:t>
            </w:r>
          </w:p>
        </w:tc>
        <w:tc>
          <w:tcPr>
            <w:tcW w:w="1530" w:type="dxa"/>
          </w:tcPr>
          <w:p w14:paraId="64FFE4D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47FB0DF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553418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de progrès d’exécution du contrat</w:t>
            </w:r>
          </w:p>
        </w:tc>
        <w:tc>
          <w:tcPr>
            <w:tcW w:w="2160" w:type="dxa"/>
          </w:tcPr>
          <w:p w14:paraId="6605A37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1162B1" w14:paraId="63F9AB71" w14:textId="77777777" w:rsidTr="001162B1">
        <w:trPr>
          <w:cantSplit/>
        </w:trPr>
        <w:tc>
          <w:tcPr>
            <w:tcW w:w="1703" w:type="dxa"/>
            <w:vMerge/>
          </w:tcPr>
          <w:p w14:paraId="116FA651" w14:textId="77777777" w:rsidR="001162B1" w:rsidRPr="001162B1" w:rsidRDefault="001162B1" w:rsidP="001162B1">
            <w:pPr>
              <w:spacing w:before="0" w:line="240" w:lineRule="auto"/>
              <w:rPr>
                <w:rFonts w:cs="Arial"/>
                <w:color w:val="auto"/>
                <w:sz w:val="18"/>
                <w:szCs w:val="18"/>
                <w:lang w:val="fr-FR"/>
              </w:rPr>
            </w:pPr>
          </w:p>
        </w:tc>
        <w:tc>
          <w:tcPr>
            <w:tcW w:w="1710" w:type="dxa"/>
          </w:tcPr>
          <w:p w14:paraId="034C1E1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 des vibrations sur les structures</w:t>
            </w:r>
          </w:p>
        </w:tc>
        <w:tc>
          <w:tcPr>
            <w:tcW w:w="1440" w:type="dxa"/>
          </w:tcPr>
          <w:p w14:paraId="1A2AFAD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7DE6A95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Maximiser la séparation de toute structure culturelle importante sensible, qui pourrait être vulnérable aux impacts des vibrations. Elaborer un plan d’action si les travaux de construction sont inévitables dans le voisinage des structures sensibles.</w:t>
            </w:r>
          </w:p>
        </w:tc>
        <w:tc>
          <w:tcPr>
            <w:tcW w:w="1530" w:type="dxa"/>
          </w:tcPr>
          <w:p w14:paraId="14FB7EE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0F3F612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D7F89E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sur les activités quotidiennes</w:t>
            </w:r>
          </w:p>
        </w:tc>
        <w:tc>
          <w:tcPr>
            <w:tcW w:w="2160" w:type="dxa"/>
          </w:tcPr>
          <w:p w14:paraId="70D9861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61705A" w14:paraId="01AAFA22" w14:textId="77777777" w:rsidTr="001162B1">
        <w:trPr>
          <w:cantSplit/>
        </w:trPr>
        <w:tc>
          <w:tcPr>
            <w:tcW w:w="1703" w:type="dxa"/>
          </w:tcPr>
          <w:p w14:paraId="7C3309C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Santé et sécurité au travail</w:t>
            </w:r>
          </w:p>
        </w:tc>
        <w:tc>
          <w:tcPr>
            <w:tcW w:w="1710" w:type="dxa"/>
          </w:tcPr>
          <w:p w14:paraId="4D0A2D0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Impacts sur les ouvriers de construction, comme les risques pendant l’excavation, le bruit et les vibrations des marteaux-piqueurs manuels parmi les plus critiques </w:t>
            </w:r>
          </w:p>
        </w:tc>
        <w:tc>
          <w:tcPr>
            <w:tcW w:w="1440" w:type="dxa"/>
          </w:tcPr>
          <w:p w14:paraId="1A6EE97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2BFF7EB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Fournir un équipement de protection personnelle (EPP) approprié, comme des casques de sécurité, des gilets de sécurité, des gants, une protection des oreilles et des yeux, et des masques. Un plan et un système adéquat de gestion de la santé et de la sécurité au travail doivent être élaborés et mis en place, y compris des procédures appropriées pour l’excavation et le creusement de fossés, la circulation, et les contrôles du bruit et des vibrations. Des mesures spéciales doivent être adoptées pour le cas où les activités d’excavation mettraient à jour des matériels dangereux (i.e., sols contaminés, eaux usées).</w:t>
            </w:r>
          </w:p>
          <w:p w14:paraId="03AC9EA1" w14:textId="77777777" w:rsidR="001162B1" w:rsidRPr="001162B1" w:rsidRDefault="001162B1" w:rsidP="001162B1">
            <w:pPr>
              <w:spacing w:before="0" w:line="240" w:lineRule="auto"/>
              <w:rPr>
                <w:rFonts w:cs="Arial"/>
                <w:color w:val="auto"/>
                <w:sz w:val="18"/>
                <w:szCs w:val="18"/>
                <w:lang w:val="fr-FR"/>
              </w:rPr>
            </w:pPr>
          </w:p>
          <w:p w14:paraId="104E34C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 L’entreprise de construction </w:t>
            </w:r>
            <w:proofErr w:type="gramStart"/>
            <w:r w:rsidRPr="001162B1">
              <w:rPr>
                <w:rFonts w:cs="Arial"/>
                <w:color w:val="auto"/>
                <w:sz w:val="18"/>
                <w:szCs w:val="18"/>
                <w:lang w:val="fr-FR"/>
              </w:rPr>
              <w:t>devrai</w:t>
            </w:r>
            <w:proofErr w:type="gramEnd"/>
            <w:r w:rsidRPr="001162B1">
              <w:rPr>
                <w:rFonts w:cs="Arial"/>
                <w:color w:val="auto"/>
                <w:sz w:val="18"/>
                <w:szCs w:val="18"/>
                <w:lang w:val="fr-FR"/>
              </w:rPr>
              <w:t xml:space="preserve"> aussi disposer d’un plan d’action d’urgence pour la réponse aux aléas naturels (voir la Section </w:t>
            </w:r>
            <w:r w:rsidRPr="001162B1">
              <w:rPr>
                <w:rFonts w:cs="Arial"/>
                <w:color w:val="auto"/>
                <w:sz w:val="18"/>
                <w:szCs w:val="18"/>
                <w:lang w:val="fr-FR"/>
              </w:rPr>
              <w:fldChar w:fldCharType="begin"/>
            </w:r>
            <w:r w:rsidRPr="001162B1">
              <w:rPr>
                <w:rFonts w:cs="Arial"/>
                <w:color w:val="auto"/>
                <w:sz w:val="18"/>
                <w:szCs w:val="18"/>
                <w:lang w:val="fr-FR"/>
              </w:rPr>
              <w:instrText xml:space="preserve"> REF _Ref448828694 \r \h  \* MERGEFORMAT </w:instrText>
            </w:r>
            <w:r w:rsidRPr="001162B1">
              <w:rPr>
                <w:rFonts w:cs="Arial"/>
                <w:color w:val="auto"/>
                <w:sz w:val="18"/>
                <w:szCs w:val="18"/>
                <w:lang w:val="fr-FR"/>
              </w:rPr>
            </w:r>
            <w:r w:rsidRPr="001162B1">
              <w:rPr>
                <w:rFonts w:cs="Arial"/>
                <w:color w:val="auto"/>
                <w:sz w:val="18"/>
                <w:szCs w:val="18"/>
                <w:lang w:val="fr-FR"/>
              </w:rPr>
              <w:fldChar w:fldCharType="separate"/>
            </w:r>
            <w:r w:rsidRPr="001162B1">
              <w:rPr>
                <w:rFonts w:cs="Arial"/>
                <w:color w:val="auto"/>
                <w:sz w:val="18"/>
                <w:szCs w:val="18"/>
                <w:lang w:val="fr-FR"/>
              </w:rPr>
              <w:t>9.0</w:t>
            </w:r>
            <w:r w:rsidRPr="001162B1">
              <w:rPr>
                <w:rFonts w:cs="Arial"/>
                <w:color w:val="auto"/>
                <w:sz w:val="18"/>
                <w:szCs w:val="18"/>
                <w:lang w:val="fr-FR"/>
              </w:rPr>
              <w:fldChar w:fldCharType="end"/>
            </w:r>
            <w:r w:rsidRPr="001162B1">
              <w:rPr>
                <w:rFonts w:cs="Arial"/>
                <w:color w:val="auto"/>
                <w:sz w:val="18"/>
                <w:szCs w:val="18"/>
                <w:lang w:val="fr-FR"/>
              </w:rPr>
              <w:t>).</w:t>
            </w:r>
          </w:p>
        </w:tc>
        <w:tc>
          <w:tcPr>
            <w:tcW w:w="1530" w:type="dxa"/>
          </w:tcPr>
          <w:p w14:paraId="234C335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3D59E05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inspecteur tiers.</w:t>
            </w:r>
          </w:p>
        </w:tc>
        <w:tc>
          <w:tcPr>
            <w:tcW w:w="1530" w:type="dxa"/>
          </w:tcPr>
          <w:p w14:paraId="3C00B76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Rapports </w:t>
            </w:r>
            <w:proofErr w:type="gramStart"/>
            <w:r w:rsidRPr="001162B1">
              <w:rPr>
                <w:rFonts w:cs="Arial"/>
                <w:color w:val="auto"/>
                <w:sz w:val="18"/>
                <w:szCs w:val="18"/>
                <w:lang w:val="fr-FR"/>
              </w:rPr>
              <w:t>d’inspection quotidienne et directives</w:t>
            </w:r>
            <w:proofErr w:type="gramEnd"/>
            <w:r w:rsidRPr="001162B1">
              <w:rPr>
                <w:rFonts w:cs="Arial"/>
                <w:color w:val="auto"/>
                <w:sz w:val="18"/>
                <w:szCs w:val="18"/>
                <w:lang w:val="fr-FR"/>
              </w:rPr>
              <w:t xml:space="preserve"> d’actions correctives </w:t>
            </w:r>
          </w:p>
        </w:tc>
        <w:tc>
          <w:tcPr>
            <w:tcW w:w="2160" w:type="dxa"/>
          </w:tcPr>
          <w:p w14:paraId="0289F5E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situations de non-conformité qui sont corrigés, par mois </w:t>
            </w:r>
          </w:p>
        </w:tc>
      </w:tr>
      <w:tr w:rsidR="001162B1" w:rsidRPr="0061705A" w14:paraId="0167163B" w14:textId="77777777" w:rsidTr="001162B1">
        <w:trPr>
          <w:cantSplit/>
        </w:trPr>
        <w:tc>
          <w:tcPr>
            <w:tcW w:w="1703" w:type="dxa"/>
          </w:tcPr>
          <w:p w14:paraId="174A96B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Relocalisation</w:t>
            </w:r>
          </w:p>
        </w:tc>
        <w:tc>
          <w:tcPr>
            <w:tcW w:w="1710" w:type="dxa"/>
          </w:tcPr>
          <w:p w14:paraId="2384A2F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Relocalisation physique de résidents d’un lieu à un autre</w:t>
            </w:r>
          </w:p>
        </w:tc>
        <w:tc>
          <w:tcPr>
            <w:tcW w:w="1440" w:type="dxa"/>
          </w:tcPr>
          <w:p w14:paraId="326CFB0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De la Pré-Construction a l’Exploitation</w:t>
            </w:r>
          </w:p>
        </w:tc>
        <w:tc>
          <w:tcPr>
            <w:tcW w:w="1980" w:type="dxa"/>
          </w:tcPr>
          <w:p w14:paraId="19E6F14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Si la relocalisation est </w:t>
            </w:r>
            <w:proofErr w:type="spellStart"/>
            <w:r w:rsidRPr="001162B1">
              <w:rPr>
                <w:rFonts w:cs="Arial"/>
                <w:color w:val="auto"/>
                <w:sz w:val="18"/>
                <w:szCs w:val="18"/>
                <w:lang w:val="fr-FR"/>
              </w:rPr>
              <w:t>necessaire</w:t>
            </w:r>
            <w:proofErr w:type="spellEnd"/>
            <w:r w:rsidRPr="001162B1">
              <w:rPr>
                <w:rFonts w:cs="Arial"/>
                <w:color w:val="auto"/>
                <w:sz w:val="18"/>
                <w:szCs w:val="18"/>
                <w:lang w:val="fr-FR"/>
              </w:rPr>
              <w:t>, utiliser le Plan Directeur de Relocalisation  pour élaborer un Plan de Relocalisation détaillé et spécifique aux composants et zones dans lesquels la relocalisation aura lieu. Ce plan devrait comprendre  des informations à la ligne de base actualisées et vérifiées sur le terrain et un vaste dialogue avec les parties prenantes pour identifier les impacts et les plans de gestion viable.</w:t>
            </w:r>
          </w:p>
        </w:tc>
        <w:tc>
          <w:tcPr>
            <w:tcW w:w="1530" w:type="dxa"/>
          </w:tcPr>
          <w:p w14:paraId="4BC4108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Expert tiers</w:t>
            </w:r>
          </w:p>
        </w:tc>
        <w:tc>
          <w:tcPr>
            <w:tcW w:w="1800" w:type="dxa"/>
          </w:tcPr>
          <w:p w14:paraId="3BBB867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24225CE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Minutes, accords, plans </w:t>
            </w:r>
            <w:proofErr w:type="gramStart"/>
            <w:r w:rsidRPr="001162B1">
              <w:rPr>
                <w:rFonts w:cs="Arial"/>
                <w:color w:val="auto"/>
                <w:sz w:val="18"/>
                <w:szCs w:val="18"/>
                <w:lang w:val="fr-FR"/>
              </w:rPr>
              <w:t>d’action associés</w:t>
            </w:r>
            <w:proofErr w:type="gramEnd"/>
            <w:r w:rsidRPr="001162B1">
              <w:rPr>
                <w:rFonts w:cs="Arial"/>
                <w:color w:val="auto"/>
                <w:sz w:val="18"/>
                <w:szCs w:val="18"/>
                <w:lang w:val="fr-FR"/>
              </w:rPr>
              <w:t xml:space="preserve"> au dialogue, plans actualisés sur la base des informations détaillées compilées</w:t>
            </w:r>
          </w:p>
        </w:tc>
        <w:tc>
          <w:tcPr>
            <w:tcW w:w="2160" w:type="dxa"/>
          </w:tcPr>
          <w:p w14:paraId="55538D7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Nombre de plaintes associés au procès de relocalisation reçus à partir de </w:t>
            </w:r>
            <w:proofErr w:type="gramStart"/>
            <w:r w:rsidRPr="001162B1">
              <w:rPr>
                <w:rFonts w:cs="Arial"/>
                <w:color w:val="auto"/>
                <w:sz w:val="18"/>
                <w:szCs w:val="18"/>
                <w:lang w:val="fr-FR"/>
              </w:rPr>
              <w:t>la système</w:t>
            </w:r>
            <w:proofErr w:type="gramEnd"/>
            <w:r w:rsidRPr="001162B1">
              <w:rPr>
                <w:rFonts w:cs="Arial"/>
                <w:color w:val="auto"/>
                <w:sz w:val="18"/>
                <w:szCs w:val="18"/>
                <w:lang w:val="fr-FR"/>
              </w:rPr>
              <w:t xml:space="preserve"> de réclamation, par mois ; pourcentage de réclamations qui sont résolues </w:t>
            </w:r>
          </w:p>
        </w:tc>
      </w:tr>
      <w:tr w:rsidR="001162B1" w:rsidRPr="0061705A" w14:paraId="57BC11D2" w14:textId="77777777" w:rsidTr="001162B1">
        <w:trPr>
          <w:cantSplit/>
        </w:trPr>
        <w:tc>
          <w:tcPr>
            <w:tcW w:w="1703" w:type="dxa"/>
          </w:tcPr>
          <w:p w14:paraId="6ACC7C8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Déplacement Economique</w:t>
            </w:r>
          </w:p>
        </w:tc>
        <w:tc>
          <w:tcPr>
            <w:tcW w:w="1710" w:type="dxa"/>
          </w:tcPr>
          <w:p w14:paraId="41D2D9A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Perte de moyens de subsistance</w:t>
            </w:r>
          </w:p>
        </w:tc>
        <w:tc>
          <w:tcPr>
            <w:tcW w:w="1440" w:type="dxa"/>
          </w:tcPr>
          <w:p w14:paraId="50F4DC5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De la Pré-Construction à l’Exploitation</w:t>
            </w:r>
          </w:p>
        </w:tc>
        <w:tc>
          <w:tcPr>
            <w:tcW w:w="1980" w:type="dxa"/>
          </w:tcPr>
          <w:p w14:paraId="5CB50AE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Finaliser le Plan Directeur de Relocalisation, y compris des informations à la ligne de base actualisées et vérifiées sur le terrain, et un vaste dialogue avec les parties prenantes pour identifier les impacts et des plans de gestion viable.</w:t>
            </w:r>
          </w:p>
        </w:tc>
        <w:tc>
          <w:tcPr>
            <w:tcW w:w="1530" w:type="dxa"/>
          </w:tcPr>
          <w:p w14:paraId="28704D4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Expert tiers</w:t>
            </w:r>
          </w:p>
        </w:tc>
        <w:tc>
          <w:tcPr>
            <w:tcW w:w="1800" w:type="dxa"/>
          </w:tcPr>
          <w:p w14:paraId="7752A02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37D794F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Minutes, accords, plans </w:t>
            </w:r>
            <w:proofErr w:type="gramStart"/>
            <w:r w:rsidRPr="001162B1">
              <w:rPr>
                <w:rFonts w:cs="Arial"/>
                <w:color w:val="auto"/>
                <w:sz w:val="18"/>
                <w:szCs w:val="18"/>
                <w:lang w:val="fr-FR"/>
              </w:rPr>
              <w:t>d’action associés</w:t>
            </w:r>
            <w:proofErr w:type="gramEnd"/>
            <w:r w:rsidRPr="001162B1">
              <w:rPr>
                <w:rFonts w:cs="Arial"/>
                <w:color w:val="auto"/>
                <w:sz w:val="18"/>
                <w:szCs w:val="18"/>
                <w:lang w:val="fr-FR"/>
              </w:rPr>
              <w:t xml:space="preserve"> au dialogue, plans actualisés sur la base des informations détaillées compilées.</w:t>
            </w:r>
          </w:p>
        </w:tc>
        <w:tc>
          <w:tcPr>
            <w:tcW w:w="2160" w:type="dxa"/>
          </w:tcPr>
          <w:p w14:paraId="647AD7F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Nombre de plaintes associés au procès de relocalisation reçus à partir de </w:t>
            </w:r>
            <w:proofErr w:type="gramStart"/>
            <w:r w:rsidRPr="001162B1">
              <w:rPr>
                <w:rFonts w:cs="Arial"/>
                <w:color w:val="auto"/>
                <w:sz w:val="18"/>
                <w:szCs w:val="18"/>
                <w:lang w:val="fr-FR"/>
              </w:rPr>
              <w:t>la système</w:t>
            </w:r>
            <w:proofErr w:type="gramEnd"/>
            <w:r w:rsidRPr="001162B1">
              <w:rPr>
                <w:rFonts w:cs="Arial"/>
                <w:color w:val="auto"/>
                <w:sz w:val="18"/>
                <w:szCs w:val="18"/>
                <w:lang w:val="fr-FR"/>
              </w:rPr>
              <w:t xml:space="preserve"> de réclamation, par mois ; pourcentage de réclamations qui sont résolues</w:t>
            </w:r>
          </w:p>
        </w:tc>
      </w:tr>
      <w:tr w:rsidR="001162B1" w:rsidRPr="001162B1" w14:paraId="41A2AA74" w14:textId="77777777" w:rsidTr="001162B1">
        <w:trPr>
          <w:cantSplit/>
        </w:trPr>
        <w:tc>
          <w:tcPr>
            <w:tcW w:w="1703" w:type="dxa"/>
          </w:tcPr>
          <w:p w14:paraId="65047F2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Impacts physiques dus à des aléas naturels</w:t>
            </w:r>
          </w:p>
        </w:tc>
        <w:tc>
          <w:tcPr>
            <w:tcW w:w="1710" w:type="dxa"/>
          </w:tcPr>
          <w:p w14:paraId="788DE6A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Exacerbation indirectes des effets des aléas naturels</w:t>
            </w:r>
          </w:p>
        </w:tc>
        <w:tc>
          <w:tcPr>
            <w:tcW w:w="1440" w:type="dxa"/>
          </w:tcPr>
          <w:p w14:paraId="76D6BAC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 et Exploitation</w:t>
            </w:r>
          </w:p>
        </w:tc>
        <w:tc>
          <w:tcPr>
            <w:tcW w:w="1980" w:type="dxa"/>
          </w:tcPr>
          <w:p w14:paraId="26C87F5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Assurer que tous les plans conceptuels et activités de construction tiennent pleinement compte des aléas naturels dans la zone du Projet.</w:t>
            </w:r>
          </w:p>
        </w:tc>
        <w:tc>
          <w:tcPr>
            <w:tcW w:w="1530" w:type="dxa"/>
          </w:tcPr>
          <w:p w14:paraId="74C93F9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67992C5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 du chantier par un tiers</w:t>
            </w:r>
          </w:p>
        </w:tc>
        <w:tc>
          <w:tcPr>
            <w:tcW w:w="1530" w:type="dxa"/>
          </w:tcPr>
          <w:p w14:paraId="7A45FC8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Preuve de l’intégration dans la conception.</w:t>
            </w:r>
          </w:p>
        </w:tc>
        <w:tc>
          <w:tcPr>
            <w:tcW w:w="2160" w:type="dxa"/>
          </w:tcPr>
          <w:p w14:paraId="69F6F1A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1162B1" w14:paraId="5CE0A023" w14:textId="77777777" w:rsidTr="001162B1">
        <w:trPr>
          <w:cantSplit/>
        </w:trPr>
        <w:tc>
          <w:tcPr>
            <w:tcW w:w="1703" w:type="dxa"/>
          </w:tcPr>
          <w:p w14:paraId="187202D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Main-d’œuvre </w:t>
            </w:r>
          </w:p>
        </w:tc>
        <w:tc>
          <w:tcPr>
            <w:tcW w:w="1710" w:type="dxa"/>
          </w:tcPr>
          <w:p w14:paraId="68E42F7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Disponibilité d’ouvriers non qualifiés</w:t>
            </w:r>
          </w:p>
        </w:tc>
        <w:tc>
          <w:tcPr>
            <w:tcW w:w="1440" w:type="dxa"/>
          </w:tcPr>
          <w:p w14:paraId="14FD28D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 et Construction</w:t>
            </w:r>
          </w:p>
        </w:tc>
        <w:tc>
          <w:tcPr>
            <w:tcW w:w="1980" w:type="dxa"/>
          </w:tcPr>
          <w:p w14:paraId="4F14A6A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Consultation sur et mise en œuvre de projets de développement en partenariat avec le gouvernement local et des ONG. Elaboration et application d’un plan de recrutement au niveau local, et établissement de mesures viables pour la publication des postes disponibles.</w:t>
            </w:r>
          </w:p>
        </w:tc>
        <w:tc>
          <w:tcPr>
            <w:tcW w:w="1530" w:type="dxa"/>
          </w:tcPr>
          <w:p w14:paraId="664B549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Gouvernement, ONG et entreprise de construction</w:t>
            </w:r>
          </w:p>
        </w:tc>
        <w:tc>
          <w:tcPr>
            <w:tcW w:w="1800" w:type="dxa"/>
          </w:tcPr>
          <w:p w14:paraId="72F9674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64FC8FC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Liste des postes disponibles, copies d’annonces de presse, réclamations</w:t>
            </w:r>
          </w:p>
        </w:tc>
        <w:tc>
          <w:tcPr>
            <w:tcW w:w="2160" w:type="dxa"/>
          </w:tcPr>
          <w:p w14:paraId="48255FF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Pourcentage d’ouvriers locaux </w:t>
            </w:r>
          </w:p>
        </w:tc>
      </w:tr>
      <w:tr w:rsidR="001162B1" w:rsidRPr="001162B1" w14:paraId="422E6104" w14:textId="77777777" w:rsidTr="001162B1">
        <w:trPr>
          <w:cantSplit/>
        </w:trPr>
        <w:tc>
          <w:tcPr>
            <w:tcW w:w="1703" w:type="dxa"/>
          </w:tcPr>
          <w:p w14:paraId="306C4B2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Influx</w:t>
            </w:r>
          </w:p>
        </w:tc>
        <w:tc>
          <w:tcPr>
            <w:tcW w:w="1710" w:type="dxa"/>
          </w:tcPr>
          <w:p w14:paraId="458B512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Immigration liée au Projet</w:t>
            </w:r>
          </w:p>
        </w:tc>
        <w:tc>
          <w:tcPr>
            <w:tcW w:w="1440" w:type="dxa"/>
          </w:tcPr>
          <w:p w14:paraId="0CB65F4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De la Pré-Construction  à l’exploitation</w:t>
            </w:r>
          </w:p>
        </w:tc>
        <w:tc>
          <w:tcPr>
            <w:tcW w:w="1980" w:type="dxa"/>
          </w:tcPr>
          <w:p w14:paraId="4B70F8A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 des attentes via l’élaboration et l’application d’un Plan de Dialogue avec les Parties Prenantes.</w:t>
            </w:r>
          </w:p>
          <w:p w14:paraId="4800402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Elaboration d’un plan de recrutement au niveau local priorisant la communication pour établir clairement quels profils sont recherchés et expliquer que les recrutements au niveau local seront priorisés.</w:t>
            </w:r>
          </w:p>
          <w:p w14:paraId="4CA9694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Elaboration d’un  RAP établissant des dates d’échéance formelle publiques pour les ménages potentiels à relocaliser. Etablissement de moyens de corroborer l’ancienneté de la résidence via des consultations publiques.</w:t>
            </w:r>
          </w:p>
          <w:p w14:paraId="1A38146C" w14:textId="77777777" w:rsidR="001162B1" w:rsidRPr="001162B1" w:rsidRDefault="001162B1" w:rsidP="001162B1">
            <w:pPr>
              <w:spacing w:before="0" w:line="240" w:lineRule="auto"/>
              <w:rPr>
                <w:rFonts w:cs="Arial"/>
                <w:color w:val="auto"/>
                <w:sz w:val="18"/>
                <w:szCs w:val="18"/>
                <w:lang w:val="fr-FR"/>
              </w:rPr>
            </w:pPr>
          </w:p>
          <w:p w14:paraId="747427FB" w14:textId="77777777" w:rsidR="001162B1" w:rsidRPr="001162B1" w:rsidRDefault="001162B1" w:rsidP="001162B1">
            <w:pPr>
              <w:spacing w:before="0" w:line="240" w:lineRule="auto"/>
              <w:rPr>
                <w:rFonts w:cs="Arial"/>
                <w:color w:val="auto"/>
                <w:sz w:val="18"/>
                <w:szCs w:val="18"/>
                <w:lang w:val="fr-FR"/>
              </w:rPr>
            </w:pPr>
          </w:p>
        </w:tc>
        <w:tc>
          <w:tcPr>
            <w:tcW w:w="1530" w:type="dxa"/>
          </w:tcPr>
          <w:p w14:paraId="272EC39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Equipe de relations avec la communauté, Equipe de Communication</w:t>
            </w:r>
          </w:p>
        </w:tc>
        <w:tc>
          <w:tcPr>
            <w:tcW w:w="1800" w:type="dxa"/>
          </w:tcPr>
          <w:p w14:paraId="481257F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2C6607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Liste des postes disponibles, copies des notes de presse, réclamations </w:t>
            </w:r>
          </w:p>
        </w:tc>
        <w:tc>
          <w:tcPr>
            <w:tcW w:w="2160" w:type="dxa"/>
          </w:tcPr>
          <w:p w14:paraId="0F6FDA7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p w14:paraId="511C351C" w14:textId="77777777" w:rsidR="001162B1" w:rsidRPr="001162B1" w:rsidRDefault="001162B1" w:rsidP="001162B1">
            <w:pPr>
              <w:spacing w:before="0" w:line="240" w:lineRule="auto"/>
              <w:rPr>
                <w:rFonts w:cs="Arial"/>
                <w:color w:val="auto"/>
                <w:sz w:val="18"/>
                <w:szCs w:val="18"/>
                <w:lang w:val="fr-FR"/>
              </w:rPr>
            </w:pPr>
          </w:p>
        </w:tc>
      </w:tr>
      <w:tr w:rsidR="001162B1" w:rsidRPr="0061705A" w14:paraId="08B2CAFD" w14:textId="77777777" w:rsidTr="001162B1">
        <w:trPr>
          <w:cantSplit/>
        </w:trPr>
        <w:tc>
          <w:tcPr>
            <w:tcW w:w="1703" w:type="dxa"/>
          </w:tcPr>
          <w:p w14:paraId="084CBB3C" w14:textId="77777777" w:rsidR="001162B1" w:rsidRPr="001162B1" w:rsidRDefault="001162B1" w:rsidP="001162B1">
            <w:pPr>
              <w:spacing w:before="0" w:line="240" w:lineRule="auto"/>
              <w:rPr>
                <w:rFonts w:cs="Arial"/>
                <w:color w:val="auto"/>
                <w:sz w:val="18"/>
                <w:szCs w:val="18"/>
                <w:lang w:val="fr-FR"/>
              </w:rPr>
            </w:pPr>
          </w:p>
        </w:tc>
        <w:tc>
          <w:tcPr>
            <w:tcW w:w="1710" w:type="dxa"/>
          </w:tcPr>
          <w:p w14:paraId="02B7AC0A" w14:textId="77777777" w:rsidR="001162B1" w:rsidRPr="001162B1" w:rsidRDefault="001162B1" w:rsidP="001162B1">
            <w:pPr>
              <w:spacing w:before="0" w:line="240" w:lineRule="auto"/>
              <w:rPr>
                <w:rFonts w:cs="Arial"/>
                <w:color w:val="auto"/>
                <w:sz w:val="18"/>
                <w:szCs w:val="18"/>
                <w:lang w:val="fr-FR"/>
              </w:rPr>
            </w:pPr>
          </w:p>
        </w:tc>
        <w:tc>
          <w:tcPr>
            <w:tcW w:w="1440" w:type="dxa"/>
          </w:tcPr>
          <w:p w14:paraId="5B4FBACC" w14:textId="77777777" w:rsidR="001162B1" w:rsidRPr="001162B1" w:rsidRDefault="001162B1" w:rsidP="001162B1">
            <w:pPr>
              <w:spacing w:before="0" w:line="240" w:lineRule="auto"/>
              <w:rPr>
                <w:rFonts w:cs="Arial"/>
                <w:color w:val="auto"/>
                <w:sz w:val="18"/>
                <w:szCs w:val="18"/>
                <w:lang w:val="fr-FR"/>
              </w:rPr>
            </w:pPr>
          </w:p>
        </w:tc>
        <w:tc>
          <w:tcPr>
            <w:tcW w:w="1980" w:type="dxa"/>
          </w:tcPr>
          <w:p w14:paraId="1CBE02A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Etablissement d’un plan de communication claire détaillant l’éligibilité aux compensations, et la durée détaillée, le paiement et les postes pour des contrats d’ouvriers. Faire savoir largement que c’est un contrat de court terme uniquement.</w:t>
            </w:r>
          </w:p>
          <w:p w14:paraId="407953C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Etablissement et mise en œuvre d’un système de soumission de rapports avec un mécanisme de réclamation pour les domaines de conflit. Etablissement d’accords avec les autorités locales en appui à la transition et à la relocalisation.</w:t>
            </w:r>
          </w:p>
        </w:tc>
        <w:tc>
          <w:tcPr>
            <w:tcW w:w="1530" w:type="dxa"/>
          </w:tcPr>
          <w:p w14:paraId="0990DF14" w14:textId="77777777" w:rsidR="001162B1" w:rsidRPr="001162B1" w:rsidRDefault="001162B1" w:rsidP="001162B1">
            <w:pPr>
              <w:spacing w:before="0" w:line="240" w:lineRule="auto"/>
              <w:rPr>
                <w:rFonts w:cs="Arial"/>
                <w:color w:val="auto"/>
                <w:sz w:val="18"/>
                <w:szCs w:val="18"/>
                <w:lang w:val="fr-FR"/>
              </w:rPr>
            </w:pPr>
          </w:p>
        </w:tc>
        <w:tc>
          <w:tcPr>
            <w:tcW w:w="1800" w:type="dxa"/>
          </w:tcPr>
          <w:p w14:paraId="15CAC28F" w14:textId="77777777" w:rsidR="001162B1" w:rsidRPr="001162B1" w:rsidRDefault="001162B1" w:rsidP="001162B1">
            <w:pPr>
              <w:spacing w:before="0" w:line="240" w:lineRule="auto"/>
              <w:rPr>
                <w:rFonts w:cs="Arial"/>
                <w:color w:val="auto"/>
                <w:sz w:val="18"/>
                <w:szCs w:val="18"/>
                <w:lang w:val="fr-FR"/>
              </w:rPr>
            </w:pPr>
          </w:p>
        </w:tc>
        <w:tc>
          <w:tcPr>
            <w:tcW w:w="1530" w:type="dxa"/>
          </w:tcPr>
          <w:p w14:paraId="1E969595" w14:textId="77777777" w:rsidR="001162B1" w:rsidRPr="001162B1" w:rsidRDefault="001162B1" w:rsidP="001162B1">
            <w:pPr>
              <w:spacing w:before="0" w:line="240" w:lineRule="auto"/>
              <w:rPr>
                <w:rFonts w:cs="Arial"/>
                <w:color w:val="auto"/>
                <w:sz w:val="18"/>
                <w:szCs w:val="18"/>
                <w:lang w:val="fr-FR"/>
              </w:rPr>
            </w:pPr>
          </w:p>
        </w:tc>
        <w:tc>
          <w:tcPr>
            <w:tcW w:w="2160" w:type="dxa"/>
          </w:tcPr>
          <w:p w14:paraId="11F5405C" w14:textId="77777777" w:rsidR="001162B1" w:rsidRPr="001162B1" w:rsidRDefault="001162B1" w:rsidP="001162B1">
            <w:pPr>
              <w:spacing w:before="0" w:line="240" w:lineRule="auto"/>
              <w:rPr>
                <w:rFonts w:cs="Arial"/>
                <w:color w:val="auto"/>
                <w:sz w:val="18"/>
                <w:szCs w:val="18"/>
                <w:lang w:val="fr-FR"/>
              </w:rPr>
            </w:pPr>
          </w:p>
        </w:tc>
      </w:tr>
      <w:tr w:rsidR="001162B1" w:rsidRPr="0061705A" w14:paraId="3CA92A31" w14:textId="77777777" w:rsidTr="001162B1">
        <w:trPr>
          <w:cantSplit/>
        </w:trPr>
        <w:tc>
          <w:tcPr>
            <w:tcW w:w="1703" w:type="dxa"/>
          </w:tcPr>
          <w:p w14:paraId="4E21FCE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Circulation</w:t>
            </w:r>
          </w:p>
        </w:tc>
        <w:tc>
          <w:tcPr>
            <w:tcW w:w="1710" w:type="dxa"/>
          </w:tcPr>
          <w:p w14:paraId="08F06EE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Circulation des véhicules accrue, et déviations de la circulation</w:t>
            </w:r>
          </w:p>
        </w:tc>
        <w:tc>
          <w:tcPr>
            <w:tcW w:w="1440" w:type="dxa"/>
          </w:tcPr>
          <w:p w14:paraId="0ADB823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 et Construction</w:t>
            </w:r>
          </w:p>
        </w:tc>
        <w:tc>
          <w:tcPr>
            <w:tcW w:w="1980" w:type="dxa"/>
          </w:tcPr>
          <w:p w14:paraId="221F39D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Elaboration et application d’un Plan de Gestion de la Circulation incluant les composants suivants :</w:t>
            </w:r>
          </w:p>
          <w:p w14:paraId="22FAE05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Etablissement de routes alternatives d’accès aux espaces critiques (écoles, hôpitaux, cliniques, etc.) ;</w:t>
            </w:r>
          </w:p>
          <w:p w14:paraId="0D7D77B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Segmentation des sections du projet, pour minimiser les impacts ;</w:t>
            </w:r>
          </w:p>
          <w:p w14:paraId="2167A3D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Préavis de fermeture des routes, signalisation des détours, et programmes/mesures de sécurité pour piétons et cyclistes.</w:t>
            </w:r>
          </w:p>
        </w:tc>
        <w:tc>
          <w:tcPr>
            <w:tcW w:w="1530" w:type="dxa"/>
          </w:tcPr>
          <w:p w14:paraId="2004631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63594A5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7386745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Copies de cartes de routes alternatives, directives pour la circulation</w:t>
            </w:r>
          </w:p>
        </w:tc>
        <w:tc>
          <w:tcPr>
            <w:tcW w:w="2160" w:type="dxa"/>
            <w:vMerge w:val="restart"/>
          </w:tcPr>
          <w:p w14:paraId="08298A3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Nombre de plaintes associées à la circulation et les routes reçues à partir de </w:t>
            </w:r>
            <w:proofErr w:type="gramStart"/>
            <w:r w:rsidRPr="001162B1">
              <w:rPr>
                <w:rFonts w:cs="Arial"/>
                <w:color w:val="auto"/>
                <w:sz w:val="18"/>
                <w:szCs w:val="18"/>
                <w:lang w:val="fr-FR"/>
              </w:rPr>
              <w:t>la système</w:t>
            </w:r>
            <w:proofErr w:type="gramEnd"/>
            <w:r w:rsidRPr="001162B1">
              <w:rPr>
                <w:rFonts w:cs="Arial"/>
                <w:color w:val="auto"/>
                <w:sz w:val="18"/>
                <w:szCs w:val="18"/>
                <w:lang w:val="fr-FR"/>
              </w:rPr>
              <w:t xml:space="preserve"> de réclamation, par mois ; pourcentage de réclamations qui sont résolues ; </w:t>
            </w:r>
          </w:p>
        </w:tc>
      </w:tr>
      <w:tr w:rsidR="001162B1" w:rsidRPr="0061705A" w14:paraId="12BDFF3A" w14:textId="77777777" w:rsidTr="001162B1">
        <w:trPr>
          <w:cantSplit/>
        </w:trPr>
        <w:tc>
          <w:tcPr>
            <w:tcW w:w="1703" w:type="dxa"/>
          </w:tcPr>
          <w:p w14:paraId="40C4601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Accès réduit</w:t>
            </w:r>
          </w:p>
        </w:tc>
        <w:tc>
          <w:tcPr>
            <w:tcW w:w="1710" w:type="dxa"/>
          </w:tcPr>
          <w:p w14:paraId="48A6EE0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Difficultés de circulation</w:t>
            </w:r>
          </w:p>
        </w:tc>
        <w:tc>
          <w:tcPr>
            <w:tcW w:w="1440" w:type="dxa"/>
          </w:tcPr>
          <w:p w14:paraId="4705772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Pré-Construction et Construction</w:t>
            </w:r>
          </w:p>
        </w:tc>
        <w:tc>
          <w:tcPr>
            <w:tcW w:w="1980" w:type="dxa"/>
          </w:tcPr>
          <w:p w14:paraId="37B9D8E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Elaborer un Plan de Gestion de l’Accès pour maintenir l’accès aux installations communautaires importantes (i.e., écoles, hôpitaux, cliniques)</w:t>
            </w:r>
          </w:p>
        </w:tc>
        <w:tc>
          <w:tcPr>
            <w:tcW w:w="1530" w:type="dxa"/>
          </w:tcPr>
          <w:p w14:paraId="6FC2204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055D3D4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6503AB0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Copies des cartes de routes alternatives</w:t>
            </w:r>
          </w:p>
        </w:tc>
        <w:tc>
          <w:tcPr>
            <w:tcW w:w="2160" w:type="dxa"/>
            <w:vMerge/>
          </w:tcPr>
          <w:p w14:paraId="58C4D8CC" w14:textId="77777777" w:rsidR="001162B1" w:rsidRPr="001162B1" w:rsidRDefault="001162B1" w:rsidP="001162B1">
            <w:pPr>
              <w:spacing w:before="0" w:line="240" w:lineRule="auto"/>
              <w:rPr>
                <w:rFonts w:cs="Arial"/>
                <w:color w:val="auto"/>
                <w:sz w:val="18"/>
                <w:szCs w:val="18"/>
                <w:lang w:val="fr-FR"/>
              </w:rPr>
            </w:pPr>
          </w:p>
        </w:tc>
      </w:tr>
      <w:tr w:rsidR="001162B1" w:rsidRPr="0061705A" w14:paraId="557BF0A6" w14:textId="77777777" w:rsidTr="001162B1">
        <w:trPr>
          <w:cantSplit/>
        </w:trPr>
        <w:tc>
          <w:tcPr>
            <w:tcW w:w="1703" w:type="dxa"/>
          </w:tcPr>
          <w:p w14:paraId="1DF503E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Impacts sur les routes d’accès</w:t>
            </w:r>
          </w:p>
        </w:tc>
        <w:tc>
          <w:tcPr>
            <w:tcW w:w="1710" w:type="dxa"/>
          </w:tcPr>
          <w:p w14:paraId="5BA27DD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Dommages aux routes d’accès existantes</w:t>
            </w:r>
          </w:p>
        </w:tc>
        <w:tc>
          <w:tcPr>
            <w:tcW w:w="1440" w:type="dxa"/>
          </w:tcPr>
          <w:p w14:paraId="03C3912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00A4676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Réparation des routes ou autres installations endommagées pendant la construction</w:t>
            </w:r>
          </w:p>
        </w:tc>
        <w:tc>
          <w:tcPr>
            <w:tcW w:w="1530" w:type="dxa"/>
          </w:tcPr>
          <w:p w14:paraId="3E1F92E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5C53F33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1BA5C8D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Révision à la clôture des travaux de construction</w:t>
            </w:r>
          </w:p>
        </w:tc>
        <w:tc>
          <w:tcPr>
            <w:tcW w:w="2160" w:type="dxa"/>
            <w:vMerge/>
          </w:tcPr>
          <w:p w14:paraId="4215B2DF" w14:textId="77777777" w:rsidR="001162B1" w:rsidRPr="001162B1" w:rsidRDefault="001162B1" w:rsidP="001162B1">
            <w:pPr>
              <w:spacing w:before="0" w:line="240" w:lineRule="auto"/>
              <w:rPr>
                <w:rFonts w:cs="Arial"/>
                <w:color w:val="auto"/>
                <w:sz w:val="18"/>
                <w:szCs w:val="18"/>
                <w:lang w:val="fr-FR"/>
              </w:rPr>
            </w:pPr>
          </w:p>
        </w:tc>
      </w:tr>
      <w:tr w:rsidR="001162B1" w:rsidRPr="0061705A" w14:paraId="26D352ED" w14:textId="77777777" w:rsidTr="001162B1">
        <w:trPr>
          <w:cantSplit/>
        </w:trPr>
        <w:tc>
          <w:tcPr>
            <w:tcW w:w="1703" w:type="dxa"/>
          </w:tcPr>
          <w:p w14:paraId="0ECBEFC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Santé et sécurité communautaires</w:t>
            </w:r>
          </w:p>
        </w:tc>
        <w:tc>
          <w:tcPr>
            <w:tcW w:w="1710" w:type="dxa"/>
          </w:tcPr>
          <w:p w14:paraId="40B9F56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Changements dans la qualité de l’air et bruit</w:t>
            </w:r>
          </w:p>
          <w:p w14:paraId="3908BABA" w14:textId="77777777" w:rsidR="001162B1" w:rsidRPr="001162B1" w:rsidRDefault="001162B1" w:rsidP="001162B1">
            <w:pPr>
              <w:spacing w:before="0" w:line="240" w:lineRule="auto"/>
              <w:rPr>
                <w:rFonts w:cs="Arial"/>
                <w:color w:val="auto"/>
                <w:sz w:val="18"/>
                <w:szCs w:val="18"/>
                <w:lang w:val="fr-FR"/>
              </w:rPr>
            </w:pPr>
          </w:p>
        </w:tc>
        <w:tc>
          <w:tcPr>
            <w:tcW w:w="1440" w:type="dxa"/>
          </w:tcPr>
          <w:p w14:paraId="1EF0358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tcPr>
          <w:p w14:paraId="0042729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Appliquer des procédures de gestion de la qualité de l’air,  y compris l’aspersion pour réduire la poussière diffuse, et minimiser les impacts sonores près des récepteurs sensibles au bruit.</w:t>
            </w:r>
          </w:p>
          <w:p w14:paraId="10327F3F"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Niveler adéquatement les pentes pour assurer un bon drainage et éviter l’eau stagnante/les puisards susceptibles de propager les maladies vectorielles.</w:t>
            </w:r>
          </w:p>
          <w:p w14:paraId="7C484171" w14:textId="77777777" w:rsidR="001162B1" w:rsidRPr="001162B1" w:rsidRDefault="001162B1" w:rsidP="001162B1">
            <w:pPr>
              <w:spacing w:before="0" w:line="240" w:lineRule="auto"/>
              <w:rPr>
                <w:rFonts w:cs="Arial"/>
                <w:color w:val="auto"/>
                <w:sz w:val="18"/>
                <w:szCs w:val="18"/>
                <w:lang w:val="fr-FR"/>
              </w:rPr>
            </w:pPr>
          </w:p>
        </w:tc>
        <w:tc>
          <w:tcPr>
            <w:tcW w:w="1530" w:type="dxa"/>
          </w:tcPr>
          <w:p w14:paraId="7B03850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p w14:paraId="5113BFC0" w14:textId="77777777" w:rsidR="001162B1" w:rsidRPr="001162B1" w:rsidRDefault="001162B1" w:rsidP="001162B1">
            <w:pPr>
              <w:spacing w:before="0" w:line="240" w:lineRule="auto"/>
              <w:rPr>
                <w:rFonts w:cs="Arial"/>
                <w:color w:val="auto"/>
                <w:sz w:val="18"/>
                <w:szCs w:val="18"/>
                <w:lang w:val="fr-FR"/>
              </w:rPr>
            </w:pPr>
          </w:p>
          <w:p w14:paraId="7DB010F9" w14:textId="77777777" w:rsidR="001162B1" w:rsidRPr="001162B1" w:rsidRDefault="001162B1" w:rsidP="001162B1">
            <w:pPr>
              <w:spacing w:before="0" w:line="240" w:lineRule="auto"/>
              <w:rPr>
                <w:rFonts w:cs="Arial"/>
                <w:color w:val="auto"/>
                <w:sz w:val="18"/>
                <w:szCs w:val="18"/>
                <w:lang w:val="fr-FR"/>
              </w:rPr>
            </w:pPr>
          </w:p>
        </w:tc>
        <w:tc>
          <w:tcPr>
            <w:tcW w:w="1800" w:type="dxa"/>
          </w:tcPr>
          <w:p w14:paraId="668813B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p w14:paraId="0D687B71" w14:textId="77777777" w:rsidR="001162B1" w:rsidRPr="001162B1" w:rsidRDefault="001162B1" w:rsidP="001162B1">
            <w:pPr>
              <w:spacing w:before="0" w:line="240" w:lineRule="auto"/>
              <w:rPr>
                <w:rFonts w:cs="Arial"/>
                <w:color w:val="auto"/>
                <w:sz w:val="18"/>
                <w:szCs w:val="18"/>
                <w:lang w:val="fr-FR"/>
              </w:rPr>
            </w:pPr>
          </w:p>
        </w:tc>
        <w:tc>
          <w:tcPr>
            <w:tcW w:w="1530" w:type="dxa"/>
          </w:tcPr>
          <w:p w14:paraId="7C54677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Copies des résultats et du suivi de la qualité de l’air et du bruit.</w:t>
            </w:r>
          </w:p>
          <w:p w14:paraId="4D12B3D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Données sur les incidences de maladies vectorielles.</w:t>
            </w:r>
          </w:p>
          <w:p w14:paraId="61896CE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Audits </w:t>
            </w:r>
            <w:proofErr w:type="spellStart"/>
            <w:r w:rsidRPr="001162B1">
              <w:rPr>
                <w:rFonts w:cs="Arial"/>
                <w:color w:val="auto"/>
                <w:sz w:val="18"/>
                <w:szCs w:val="18"/>
                <w:lang w:val="fr-FR"/>
              </w:rPr>
              <w:t>environnemen-taux</w:t>
            </w:r>
            <w:proofErr w:type="spellEnd"/>
            <w:r w:rsidRPr="001162B1">
              <w:rPr>
                <w:rFonts w:cs="Arial"/>
                <w:color w:val="auto"/>
                <w:sz w:val="18"/>
                <w:szCs w:val="18"/>
                <w:lang w:val="fr-FR"/>
              </w:rPr>
              <w:t xml:space="preserve"> des eaux stagnantes.</w:t>
            </w:r>
          </w:p>
          <w:p w14:paraId="7023F68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sur la formation et les protocoles pour éviter les eaux stagnantes.</w:t>
            </w:r>
          </w:p>
          <w:p w14:paraId="2EB517EC" w14:textId="77777777" w:rsidR="001162B1" w:rsidRPr="001162B1" w:rsidRDefault="001162B1" w:rsidP="001162B1">
            <w:pPr>
              <w:spacing w:before="0" w:line="240" w:lineRule="auto"/>
              <w:rPr>
                <w:rFonts w:cs="Arial"/>
                <w:color w:val="auto"/>
                <w:sz w:val="18"/>
                <w:szCs w:val="18"/>
                <w:lang w:val="fr-FR"/>
              </w:rPr>
            </w:pPr>
          </w:p>
        </w:tc>
        <w:tc>
          <w:tcPr>
            <w:tcW w:w="2160" w:type="dxa"/>
          </w:tcPr>
          <w:p w14:paraId="746376D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situations de non-conformité qui sont corrigés, par mois </w:t>
            </w:r>
          </w:p>
        </w:tc>
      </w:tr>
      <w:tr w:rsidR="001162B1" w:rsidRPr="0061705A" w14:paraId="2ED71E19" w14:textId="77777777" w:rsidTr="001162B1">
        <w:trPr>
          <w:cantSplit/>
        </w:trPr>
        <w:tc>
          <w:tcPr>
            <w:tcW w:w="1703" w:type="dxa"/>
          </w:tcPr>
          <w:p w14:paraId="14211DC0" w14:textId="77777777" w:rsidR="001162B1" w:rsidRPr="001162B1" w:rsidRDefault="001162B1" w:rsidP="001162B1">
            <w:pPr>
              <w:spacing w:before="0" w:line="240" w:lineRule="auto"/>
              <w:rPr>
                <w:rFonts w:cs="Arial"/>
                <w:color w:val="auto"/>
                <w:sz w:val="18"/>
                <w:szCs w:val="18"/>
                <w:lang w:val="fr-FR"/>
              </w:rPr>
            </w:pPr>
          </w:p>
        </w:tc>
        <w:tc>
          <w:tcPr>
            <w:tcW w:w="1710" w:type="dxa"/>
          </w:tcPr>
          <w:p w14:paraId="557F057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Risques accrus d’accidents et de conflits piétons/véhicules/machinerie.</w:t>
            </w:r>
          </w:p>
        </w:tc>
        <w:tc>
          <w:tcPr>
            <w:tcW w:w="1440" w:type="dxa"/>
          </w:tcPr>
          <w:p w14:paraId="0500D72F" w14:textId="77777777" w:rsidR="001162B1" w:rsidRPr="001162B1" w:rsidRDefault="001162B1" w:rsidP="001162B1">
            <w:pPr>
              <w:spacing w:before="0" w:line="240" w:lineRule="auto"/>
              <w:rPr>
                <w:rFonts w:cs="Arial"/>
                <w:color w:val="auto"/>
                <w:sz w:val="18"/>
                <w:szCs w:val="18"/>
                <w:lang w:val="fr-FR"/>
              </w:rPr>
            </w:pPr>
          </w:p>
        </w:tc>
        <w:tc>
          <w:tcPr>
            <w:tcW w:w="1980" w:type="dxa"/>
          </w:tcPr>
          <w:p w14:paraId="0C4BE7B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Elaborer et mettre en œuvre des procédures appropriées de protection des piétons et de la communauté contre la circulation autour des chantiers.</w:t>
            </w:r>
          </w:p>
        </w:tc>
        <w:tc>
          <w:tcPr>
            <w:tcW w:w="1530" w:type="dxa"/>
          </w:tcPr>
          <w:p w14:paraId="57050F7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p>
        </w:tc>
        <w:tc>
          <w:tcPr>
            <w:tcW w:w="1800" w:type="dxa"/>
          </w:tcPr>
          <w:p w14:paraId="782EA2E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p w14:paraId="302CD9AE" w14:textId="77777777" w:rsidR="001162B1" w:rsidRPr="001162B1" w:rsidRDefault="001162B1" w:rsidP="001162B1">
            <w:pPr>
              <w:spacing w:before="0" w:line="240" w:lineRule="auto"/>
              <w:rPr>
                <w:rFonts w:cs="Arial"/>
                <w:color w:val="auto"/>
                <w:sz w:val="18"/>
                <w:szCs w:val="18"/>
                <w:lang w:val="fr-FR"/>
              </w:rPr>
            </w:pPr>
          </w:p>
        </w:tc>
        <w:tc>
          <w:tcPr>
            <w:tcW w:w="1530" w:type="dxa"/>
          </w:tcPr>
          <w:p w14:paraId="43A7A6A0" w14:textId="77777777" w:rsidR="001162B1" w:rsidRPr="001162B1" w:rsidRDefault="001162B1" w:rsidP="001162B1">
            <w:pPr>
              <w:spacing w:before="0" w:line="240" w:lineRule="auto"/>
              <w:rPr>
                <w:rFonts w:cs="Arial"/>
                <w:color w:val="auto"/>
                <w:sz w:val="18"/>
                <w:szCs w:val="18"/>
                <w:lang w:val="fr-FR"/>
              </w:rPr>
            </w:pPr>
          </w:p>
        </w:tc>
        <w:tc>
          <w:tcPr>
            <w:tcW w:w="2160" w:type="dxa"/>
          </w:tcPr>
          <w:p w14:paraId="11B02DBB" w14:textId="77777777" w:rsidR="001162B1" w:rsidRPr="001162B1" w:rsidRDefault="001162B1" w:rsidP="001162B1">
            <w:pPr>
              <w:spacing w:before="0" w:line="240" w:lineRule="auto"/>
              <w:rPr>
                <w:rFonts w:cs="Arial"/>
                <w:color w:val="auto"/>
                <w:sz w:val="18"/>
                <w:szCs w:val="18"/>
                <w:lang w:val="fr-FR"/>
              </w:rPr>
            </w:pPr>
          </w:p>
        </w:tc>
      </w:tr>
      <w:tr w:rsidR="001162B1" w:rsidRPr="001162B1" w14:paraId="31901617" w14:textId="77777777" w:rsidTr="001162B1">
        <w:trPr>
          <w:cantSplit/>
        </w:trPr>
        <w:tc>
          <w:tcPr>
            <w:tcW w:w="1703" w:type="dxa"/>
            <w:vMerge w:val="restart"/>
          </w:tcPr>
          <w:p w14:paraId="0DAA83A5" w14:textId="77777777" w:rsidR="001162B1" w:rsidRPr="001162B1" w:rsidRDefault="001162B1" w:rsidP="001162B1">
            <w:pPr>
              <w:pageBreakBefore/>
              <w:spacing w:before="0" w:line="240" w:lineRule="auto"/>
              <w:rPr>
                <w:rFonts w:cs="Arial"/>
                <w:color w:val="auto"/>
                <w:sz w:val="18"/>
                <w:szCs w:val="18"/>
                <w:lang w:val="fr-FR"/>
              </w:rPr>
            </w:pPr>
            <w:r w:rsidRPr="001162B1">
              <w:rPr>
                <w:rFonts w:cs="Arial"/>
                <w:color w:val="auto"/>
                <w:sz w:val="18"/>
                <w:szCs w:val="18"/>
                <w:lang w:val="fr-FR"/>
              </w:rPr>
              <w:lastRenderedPageBreak/>
              <w:t>Patrimoine Culturel</w:t>
            </w:r>
          </w:p>
        </w:tc>
        <w:tc>
          <w:tcPr>
            <w:tcW w:w="1710" w:type="dxa"/>
            <w:vMerge w:val="restart"/>
          </w:tcPr>
          <w:p w14:paraId="61890D42"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Endommagement d’importants sites culturels</w:t>
            </w:r>
          </w:p>
        </w:tc>
        <w:tc>
          <w:tcPr>
            <w:tcW w:w="1440" w:type="dxa"/>
            <w:vMerge w:val="restart"/>
          </w:tcPr>
          <w:p w14:paraId="61CE7F4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w:t>
            </w:r>
          </w:p>
        </w:tc>
        <w:tc>
          <w:tcPr>
            <w:tcW w:w="1980" w:type="dxa"/>
            <w:vMerge w:val="restart"/>
          </w:tcPr>
          <w:p w14:paraId="49F5D2FC"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Eviter tout impact direct sur les sites culturels importants. Maximiser la séparation de toute structure culturelle importante qui pourrait être vulnérable aux impacts des vibrations. Elaborer un plan d’action s’il est impossible d’éviter des travaux de construction près d’importantes structures culturelles.</w:t>
            </w:r>
          </w:p>
          <w:p w14:paraId="76ABE19D" w14:textId="77777777" w:rsidR="001162B1" w:rsidRPr="001162B1" w:rsidRDefault="001162B1" w:rsidP="001162B1">
            <w:pPr>
              <w:spacing w:before="0" w:line="240" w:lineRule="auto"/>
              <w:rPr>
                <w:rFonts w:cs="Arial"/>
                <w:color w:val="auto"/>
                <w:sz w:val="18"/>
                <w:szCs w:val="18"/>
                <w:lang w:val="fr-FR"/>
              </w:rPr>
            </w:pPr>
          </w:p>
          <w:p w14:paraId="3AFB3C9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Elaborer et mettre en place des </w:t>
            </w:r>
            <w:r w:rsidRPr="001162B1">
              <w:rPr>
                <w:rFonts w:cs="Arial"/>
                <w:i/>
                <w:color w:val="auto"/>
                <w:sz w:val="18"/>
                <w:szCs w:val="18"/>
                <w:lang w:val="fr-FR"/>
              </w:rPr>
              <w:t>procédures relatives aux découvertes fortuites</w:t>
            </w:r>
            <w:r w:rsidRPr="001162B1">
              <w:rPr>
                <w:rFonts w:cs="Arial"/>
                <w:color w:val="auto"/>
                <w:sz w:val="18"/>
                <w:szCs w:val="18"/>
                <w:lang w:val="fr-FR"/>
              </w:rPr>
              <w:t>.</w:t>
            </w:r>
          </w:p>
        </w:tc>
        <w:tc>
          <w:tcPr>
            <w:tcW w:w="1530" w:type="dxa"/>
          </w:tcPr>
          <w:p w14:paraId="5350771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Entreprise de construction</w:t>
            </w:r>
            <w:r w:rsidRPr="001162B1" w:rsidDel="004C1CC6">
              <w:rPr>
                <w:rFonts w:cs="Arial"/>
                <w:color w:val="auto"/>
                <w:sz w:val="18"/>
                <w:szCs w:val="18"/>
                <w:lang w:val="fr-FR"/>
              </w:rPr>
              <w:t xml:space="preserve"> </w:t>
            </w:r>
          </w:p>
          <w:p w14:paraId="50F5D8CA" w14:textId="77777777" w:rsidR="001162B1" w:rsidRPr="001162B1" w:rsidRDefault="001162B1" w:rsidP="001162B1">
            <w:pPr>
              <w:spacing w:before="0" w:line="240" w:lineRule="auto"/>
              <w:rPr>
                <w:rFonts w:cs="Arial"/>
                <w:color w:val="auto"/>
                <w:sz w:val="18"/>
                <w:szCs w:val="18"/>
                <w:lang w:val="fr-FR"/>
              </w:rPr>
            </w:pPr>
          </w:p>
          <w:p w14:paraId="028AAE01" w14:textId="77777777" w:rsidR="001162B1" w:rsidRPr="001162B1" w:rsidRDefault="001162B1" w:rsidP="001162B1">
            <w:pPr>
              <w:spacing w:before="0" w:line="240" w:lineRule="auto"/>
              <w:rPr>
                <w:rFonts w:cs="Arial"/>
                <w:color w:val="auto"/>
                <w:sz w:val="18"/>
                <w:szCs w:val="18"/>
                <w:lang w:val="fr-FR"/>
              </w:rPr>
            </w:pPr>
          </w:p>
          <w:p w14:paraId="1D421011" w14:textId="77777777" w:rsidR="001162B1" w:rsidRPr="001162B1" w:rsidRDefault="001162B1" w:rsidP="001162B1">
            <w:pPr>
              <w:spacing w:before="0" w:line="240" w:lineRule="auto"/>
              <w:rPr>
                <w:rFonts w:cs="Arial"/>
                <w:color w:val="auto"/>
                <w:sz w:val="18"/>
                <w:szCs w:val="18"/>
                <w:lang w:val="fr-FR"/>
              </w:rPr>
            </w:pPr>
          </w:p>
        </w:tc>
        <w:tc>
          <w:tcPr>
            <w:tcW w:w="1800" w:type="dxa"/>
          </w:tcPr>
          <w:p w14:paraId="0A6F1C6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p w14:paraId="63A10C5B" w14:textId="77777777" w:rsidR="001162B1" w:rsidRPr="001162B1" w:rsidRDefault="001162B1" w:rsidP="001162B1">
            <w:pPr>
              <w:spacing w:before="0" w:line="240" w:lineRule="auto"/>
              <w:rPr>
                <w:rFonts w:cs="Arial"/>
                <w:color w:val="auto"/>
                <w:sz w:val="18"/>
                <w:szCs w:val="18"/>
                <w:lang w:val="fr-FR"/>
              </w:rPr>
            </w:pPr>
          </w:p>
        </w:tc>
        <w:tc>
          <w:tcPr>
            <w:tcW w:w="1530" w:type="dxa"/>
          </w:tcPr>
          <w:p w14:paraId="3463EBB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d’activités quotidiennes</w:t>
            </w:r>
          </w:p>
          <w:p w14:paraId="785640C3" w14:textId="77777777" w:rsidR="001162B1" w:rsidRPr="001162B1" w:rsidRDefault="001162B1" w:rsidP="001162B1">
            <w:pPr>
              <w:spacing w:before="0" w:line="240" w:lineRule="auto"/>
              <w:rPr>
                <w:rFonts w:cs="Arial"/>
                <w:color w:val="auto"/>
                <w:sz w:val="18"/>
                <w:szCs w:val="18"/>
                <w:lang w:val="fr-FR"/>
              </w:rPr>
            </w:pPr>
          </w:p>
          <w:p w14:paraId="1FFF7A05" w14:textId="77777777" w:rsidR="001162B1" w:rsidRPr="001162B1" w:rsidRDefault="001162B1" w:rsidP="001162B1">
            <w:pPr>
              <w:spacing w:before="0" w:line="240" w:lineRule="auto"/>
              <w:rPr>
                <w:rFonts w:cs="Arial"/>
                <w:color w:val="auto"/>
                <w:sz w:val="18"/>
                <w:szCs w:val="18"/>
                <w:lang w:val="fr-FR"/>
              </w:rPr>
            </w:pPr>
          </w:p>
        </w:tc>
        <w:tc>
          <w:tcPr>
            <w:tcW w:w="2160" w:type="dxa"/>
          </w:tcPr>
          <w:p w14:paraId="26F8CAFD"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1162B1" w14:paraId="2DAC5C4E" w14:textId="77777777" w:rsidTr="001162B1">
        <w:trPr>
          <w:cantSplit/>
        </w:trPr>
        <w:tc>
          <w:tcPr>
            <w:tcW w:w="1703" w:type="dxa"/>
            <w:vMerge/>
          </w:tcPr>
          <w:p w14:paraId="7FAC4373" w14:textId="77777777" w:rsidR="001162B1" w:rsidRPr="001162B1" w:rsidRDefault="001162B1" w:rsidP="001162B1">
            <w:pPr>
              <w:spacing w:before="0" w:line="240" w:lineRule="auto"/>
              <w:rPr>
                <w:rFonts w:cs="Arial"/>
                <w:color w:val="auto"/>
                <w:sz w:val="18"/>
                <w:szCs w:val="18"/>
                <w:lang w:val="fr-FR"/>
              </w:rPr>
            </w:pPr>
          </w:p>
        </w:tc>
        <w:tc>
          <w:tcPr>
            <w:tcW w:w="1710" w:type="dxa"/>
            <w:vMerge/>
          </w:tcPr>
          <w:p w14:paraId="0EA47D7B" w14:textId="77777777" w:rsidR="001162B1" w:rsidRPr="001162B1" w:rsidRDefault="001162B1" w:rsidP="001162B1">
            <w:pPr>
              <w:spacing w:before="0" w:line="240" w:lineRule="auto"/>
              <w:rPr>
                <w:rFonts w:cs="Arial"/>
                <w:color w:val="auto"/>
                <w:sz w:val="18"/>
                <w:szCs w:val="18"/>
                <w:lang w:val="fr-FR"/>
              </w:rPr>
            </w:pPr>
          </w:p>
        </w:tc>
        <w:tc>
          <w:tcPr>
            <w:tcW w:w="1440" w:type="dxa"/>
            <w:vMerge/>
          </w:tcPr>
          <w:p w14:paraId="576E7DF9" w14:textId="77777777" w:rsidR="001162B1" w:rsidRPr="001162B1" w:rsidRDefault="001162B1" w:rsidP="001162B1">
            <w:pPr>
              <w:spacing w:before="0" w:line="240" w:lineRule="auto"/>
              <w:rPr>
                <w:rFonts w:cs="Arial"/>
                <w:color w:val="auto"/>
                <w:sz w:val="18"/>
                <w:szCs w:val="18"/>
                <w:lang w:val="fr-FR"/>
              </w:rPr>
            </w:pPr>
          </w:p>
        </w:tc>
        <w:tc>
          <w:tcPr>
            <w:tcW w:w="1980" w:type="dxa"/>
            <w:vMerge/>
          </w:tcPr>
          <w:p w14:paraId="44E38C54" w14:textId="77777777" w:rsidR="001162B1" w:rsidRPr="001162B1" w:rsidRDefault="001162B1" w:rsidP="001162B1">
            <w:pPr>
              <w:spacing w:before="0" w:line="240" w:lineRule="auto"/>
              <w:rPr>
                <w:rFonts w:cs="Arial"/>
                <w:color w:val="auto"/>
                <w:sz w:val="18"/>
                <w:szCs w:val="18"/>
                <w:lang w:val="fr-FR"/>
              </w:rPr>
            </w:pPr>
          </w:p>
        </w:tc>
        <w:tc>
          <w:tcPr>
            <w:tcW w:w="1530" w:type="dxa"/>
          </w:tcPr>
          <w:p w14:paraId="688B484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Entreprise de construction </w:t>
            </w:r>
          </w:p>
          <w:p w14:paraId="4261D7B7" w14:textId="77777777" w:rsidR="001162B1" w:rsidRPr="001162B1" w:rsidRDefault="001162B1" w:rsidP="001162B1">
            <w:pPr>
              <w:spacing w:before="0" w:line="240" w:lineRule="auto"/>
              <w:rPr>
                <w:rFonts w:cs="Arial"/>
                <w:color w:val="auto"/>
                <w:sz w:val="18"/>
                <w:szCs w:val="18"/>
                <w:lang w:val="fr-FR"/>
              </w:rPr>
            </w:pPr>
          </w:p>
        </w:tc>
        <w:tc>
          <w:tcPr>
            <w:tcW w:w="1800" w:type="dxa"/>
          </w:tcPr>
          <w:p w14:paraId="3E9D593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3574E66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d’activités quotidiennes</w:t>
            </w:r>
          </w:p>
        </w:tc>
        <w:tc>
          <w:tcPr>
            <w:tcW w:w="2160" w:type="dxa"/>
          </w:tcPr>
          <w:p w14:paraId="60B8D410" w14:textId="77777777" w:rsidR="001162B1" w:rsidRPr="001162B1" w:rsidRDefault="001162B1" w:rsidP="001162B1">
            <w:pPr>
              <w:spacing w:before="0" w:line="240" w:lineRule="auto"/>
              <w:rPr>
                <w:rFonts w:cs="Arial"/>
                <w:color w:val="auto"/>
                <w:sz w:val="18"/>
                <w:szCs w:val="18"/>
                <w:lang w:val="fr-FR"/>
              </w:rPr>
            </w:pPr>
          </w:p>
        </w:tc>
      </w:tr>
      <w:tr w:rsidR="001162B1" w:rsidRPr="001162B1" w14:paraId="0BB31AD2" w14:textId="77777777" w:rsidTr="001162B1">
        <w:trPr>
          <w:cantSplit/>
        </w:trPr>
        <w:tc>
          <w:tcPr>
            <w:tcW w:w="1703" w:type="dxa"/>
          </w:tcPr>
          <w:p w14:paraId="485DE4CB"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lastRenderedPageBreak/>
              <w:t>Gestion de Désastres Naturels</w:t>
            </w:r>
          </w:p>
        </w:tc>
        <w:tc>
          <w:tcPr>
            <w:tcW w:w="1710" w:type="dxa"/>
          </w:tcPr>
          <w:p w14:paraId="551F0C0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Risques liées aux désastres naturels</w:t>
            </w:r>
          </w:p>
        </w:tc>
        <w:tc>
          <w:tcPr>
            <w:tcW w:w="1440" w:type="dxa"/>
          </w:tcPr>
          <w:p w14:paraId="231D189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Construction et exploitation</w:t>
            </w:r>
          </w:p>
        </w:tc>
        <w:tc>
          <w:tcPr>
            <w:tcW w:w="1980" w:type="dxa"/>
          </w:tcPr>
          <w:p w14:paraId="2E44837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Elaborer un Plan de Réponse aux Urgences décrivant les procédures à appliquer en cas d’alerte météorologique (i.e. cyclone ou tempête tropicale) ou d’événement imprévisibles (i.e., séisme). Cela impliquerait d’assurer la sécurité de l’équipement et des matériaux, de stabiliser les aires perturbées, et d’autres actions similaires.</w:t>
            </w:r>
          </w:p>
        </w:tc>
        <w:tc>
          <w:tcPr>
            <w:tcW w:w="1530" w:type="dxa"/>
          </w:tcPr>
          <w:p w14:paraId="157336D5"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Entreprise de construction </w:t>
            </w:r>
          </w:p>
          <w:p w14:paraId="000B4660" w14:textId="77777777" w:rsidR="001162B1" w:rsidRPr="001162B1" w:rsidRDefault="001162B1" w:rsidP="001162B1">
            <w:pPr>
              <w:spacing w:before="0" w:line="240" w:lineRule="auto"/>
              <w:rPr>
                <w:rFonts w:cs="Arial"/>
                <w:color w:val="auto"/>
                <w:sz w:val="18"/>
                <w:szCs w:val="18"/>
                <w:lang w:val="fr-FR"/>
              </w:rPr>
            </w:pPr>
          </w:p>
        </w:tc>
        <w:tc>
          <w:tcPr>
            <w:tcW w:w="1800" w:type="dxa"/>
          </w:tcPr>
          <w:p w14:paraId="4B977EC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0DE88BF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Doit être inclus dans le PGES de l’entreprise de construction pour le projet.</w:t>
            </w:r>
          </w:p>
        </w:tc>
        <w:tc>
          <w:tcPr>
            <w:tcW w:w="2160" w:type="dxa"/>
          </w:tcPr>
          <w:p w14:paraId="2D4D5B4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n/a</w:t>
            </w:r>
          </w:p>
        </w:tc>
      </w:tr>
      <w:tr w:rsidR="001162B1" w:rsidRPr="0061705A" w14:paraId="518DE9A1" w14:textId="77777777" w:rsidTr="001162B1">
        <w:trPr>
          <w:cantSplit/>
        </w:trPr>
        <w:tc>
          <w:tcPr>
            <w:tcW w:w="1703" w:type="dxa"/>
          </w:tcPr>
          <w:p w14:paraId="711898F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 environnemental et social (en particulier des déchets domestiques et dangereux)</w:t>
            </w:r>
          </w:p>
        </w:tc>
        <w:tc>
          <w:tcPr>
            <w:tcW w:w="1710" w:type="dxa"/>
          </w:tcPr>
          <w:p w14:paraId="57B14227"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Impacts sur le sol et les eaux de superficie ou souterraine</w:t>
            </w:r>
          </w:p>
        </w:tc>
        <w:tc>
          <w:tcPr>
            <w:tcW w:w="1440" w:type="dxa"/>
          </w:tcPr>
          <w:p w14:paraId="4643A6C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Exploitation</w:t>
            </w:r>
          </w:p>
        </w:tc>
        <w:tc>
          <w:tcPr>
            <w:tcW w:w="1980" w:type="dxa"/>
          </w:tcPr>
          <w:p w14:paraId="2C61637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Développer un plan de gestion environnementale et sociale (PGES), avec des </w:t>
            </w:r>
            <w:proofErr w:type="spellStart"/>
            <w:r w:rsidRPr="001162B1">
              <w:rPr>
                <w:rFonts w:cs="Arial"/>
                <w:color w:val="auto"/>
                <w:sz w:val="18"/>
                <w:szCs w:val="18"/>
                <w:lang w:val="fr-FR"/>
              </w:rPr>
              <w:t>procedures</w:t>
            </w:r>
            <w:proofErr w:type="spellEnd"/>
            <w:r w:rsidRPr="001162B1">
              <w:rPr>
                <w:rFonts w:cs="Arial"/>
                <w:color w:val="auto"/>
                <w:sz w:val="18"/>
                <w:szCs w:val="18"/>
                <w:lang w:val="fr-FR"/>
              </w:rPr>
              <w:t xml:space="preserve"> spécifiques pour l’étape d’exploitation du système.</w:t>
            </w:r>
          </w:p>
        </w:tc>
        <w:tc>
          <w:tcPr>
            <w:tcW w:w="1530" w:type="dxa"/>
          </w:tcPr>
          <w:p w14:paraId="2F312019"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DINEPA</w:t>
            </w:r>
          </w:p>
        </w:tc>
        <w:tc>
          <w:tcPr>
            <w:tcW w:w="1800" w:type="dxa"/>
          </w:tcPr>
          <w:p w14:paraId="0AA93973"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Inspections par le Superviseur</w:t>
            </w:r>
          </w:p>
        </w:tc>
        <w:tc>
          <w:tcPr>
            <w:tcW w:w="1530" w:type="dxa"/>
          </w:tcPr>
          <w:p w14:paraId="190DA681"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Rapports d’Inspection</w:t>
            </w:r>
          </w:p>
        </w:tc>
        <w:tc>
          <w:tcPr>
            <w:tcW w:w="2160" w:type="dxa"/>
          </w:tcPr>
          <w:p w14:paraId="3BB95F68"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Nombre d’inspections du chantier par mois; nombre de cas de non-conformité par mois ; pourcentage de déchets domestiques recyclables qui est recyclé ; pourcentage de déchets dangereux qui est adéquatement stocké</w:t>
            </w:r>
          </w:p>
        </w:tc>
      </w:tr>
      <w:tr w:rsidR="001162B1" w:rsidRPr="0061705A" w14:paraId="32CFC528" w14:textId="77777777" w:rsidTr="001162B1">
        <w:trPr>
          <w:cantSplit/>
        </w:trPr>
        <w:tc>
          <w:tcPr>
            <w:tcW w:w="1703" w:type="dxa"/>
          </w:tcPr>
          <w:p w14:paraId="4C489EF4"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 sociale</w:t>
            </w:r>
          </w:p>
        </w:tc>
        <w:tc>
          <w:tcPr>
            <w:tcW w:w="1710" w:type="dxa"/>
          </w:tcPr>
          <w:p w14:paraId="1906CBD6"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Risques sociales et plaintes </w:t>
            </w:r>
          </w:p>
        </w:tc>
        <w:tc>
          <w:tcPr>
            <w:tcW w:w="1440" w:type="dxa"/>
          </w:tcPr>
          <w:p w14:paraId="34C6986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Exploitation</w:t>
            </w:r>
          </w:p>
        </w:tc>
        <w:tc>
          <w:tcPr>
            <w:tcW w:w="1980" w:type="dxa"/>
          </w:tcPr>
          <w:p w14:paraId="41D0673A"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Préparer un Plan de Communication et un mécanisme de Gestion de Plaintes</w:t>
            </w:r>
          </w:p>
        </w:tc>
        <w:tc>
          <w:tcPr>
            <w:tcW w:w="1530" w:type="dxa"/>
          </w:tcPr>
          <w:p w14:paraId="7314F96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DINEPA</w:t>
            </w:r>
          </w:p>
        </w:tc>
        <w:tc>
          <w:tcPr>
            <w:tcW w:w="1800" w:type="dxa"/>
          </w:tcPr>
          <w:p w14:paraId="06B1D73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Gestionnaire du contrat pour le Gouvernement</w:t>
            </w:r>
          </w:p>
        </w:tc>
        <w:tc>
          <w:tcPr>
            <w:tcW w:w="1530" w:type="dxa"/>
          </w:tcPr>
          <w:p w14:paraId="6F9B16C0"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Doit être inclus dans le PGES de la DINEPA pour le projet.</w:t>
            </w:r>
          </w:p>
        </w:tc>
        <w:tc>
          <w:tcPr>
            <w:tcW w:w="2160" w:type="dxa"/>
          </w:tcPr>
          <w:p w14:paraId="2BC4AA8E" w14:textId="77777777" w:rsidR="001162B1" w:rsidRPr="001162B1" w:rsidRDefault="001162B1" w:rsidP="001162B1">
            <w:pPr>
              <w:spacing w:before="0" w:line="240" w:lineRule="auto"/>
              <w:rPr>
                <w:rFonts w:cs="Arial"/>
                <w:color w:val="auto"/>
                <w:sz w:val="18"/>
                <w:szCs w:val="18"/>
                <w:lang w:val="fr-FR"/>
              </w:rPr>
            </w:pPr>
            <w:r w:rsidRPr="001162B1">
              <w:rPr>
                <w:rFonts w:cs="Arial"/>
                <w:color w:val="auto"/>
                <w:sz w:val="18"/>
                <w:szCs w:val="18"/>
                <w:lang w:val="fr-FR"/>
              </w:rPr>
              <w:t xml:space="preserve">Nombre de plaintes reçues à partir de </w:t>
            </w:r>
            <w:proofErr w:type="gramStart"/>
            <w:r w:rsidRPr="001162B1">
              <w:rPr>
                <w:rFonts w:cs="Arial"/>
                <w:color w:val="auto"/>
                <w:sz w:val="18"/>
                <w:szCs w:val="18"/>
                <w:lang w:val="fr-FR"/>
              </w:rPr>
              <w:t>la système</w:t>
            </w:r>
            <w:proofErr w:type="gramEnd"/>
            <w:r w:rsidRPr="001162B1">
              <w:rPr>
                <w:rFonts w:cs="Arial"/>
                <w:color w:val="auto"/>
                <w:sz w:val="18"/>
                <w:szCs w:val="18"/>
                <w:lang w:val="fr-FR"/>
              </w:rPr>
              <w:t xml:space="preserve"> de réclamation, par mois ; pourcentage de réclamations qui sont résolues ; délai moyen pour résoudre les plaintes</w:t>
            </w:r>
          </w:p>
        </w:tc>
      </w:tr>
      <w:tr w:rsidR="001162B1" w:rsidRPr="0061705A" w14:paraId="723968D4" w14:textId="77777777" w:rsidTr="001162B1">
        <w:trPr>
          <w:cantSplit/>
        </w:trPr>
        <w:tc>
          <w:tcPr>
            <w:tcW w:w="1703" w:type="dxa"/>
          </w:tcPr>
          <w:p w14:paraId="67CB5284" w14:textId="77777777" w:rsidR="001162B1" w:rsidRPr="001162B1" w:rsidRDefault="001162B1" w:rsidP="001162B1">
            <w:pPr>
              <w:spacing w:before="0" w:line="240" w:lineRule="auto"/>
              <w:rPr>
                <w:rFonts w:cs="Arial"/>
                <w:color w:val="auto"/>
                <w:sz w:val="18"/>
                <w:szCs w:val="18"/>
                <w:lang w:val="fr-FR"/>
              </w:rPr>
            </w:pPr>
          </w:p>
        </w:tc>
        <w:tc>
          <w:tcPr>
            <w:tcW w:w="1710" w:type="dxa"/>
          </w:tcPr>
          <w:p w14:paraId="7E297AA0" w14:textId="77777777" w:rsidR="001162B1" w:rsidRPr="001162B1" w:rsidRDefault="001162B1" w:rsidP="001162B1">
            <w:pPr>
              <w:spacing w:before="0" w:line="240" w:lineRule="auto"/>
              <w:rPr>
                <w:rFonts w:cs="Arial"/>
                <w:color w:val="auto"/>
                <w:sz w:val="18"/>
                <w:szCs w:val="18"/>
                <w:lang w:val="fr-FR"/>
              </w:rPr>
            </w:pPr>
          </w:p>
        </w:tc>
        <w:tc>
          <w:tcPr>
            <w:tcW w:w="1440" w:type="dxa"/>
          </w:tcPr>
          <w:p w14:paraId="185242D0" w14:textId="77777777" w:rsidR="001162B1" w:rsidRPr="001162B1" w:rsidRDefault="001162B1" w:rsidP="001162B1">
            <w:pPr>
              <w:spacing w:before="0" w:line="240" w:lineRule="auto"/>
              <w:rPr>
                <w:rFonts w:cs="Arial"/>
                <w:color w:val="auto"/>
                <w:sz w:val="18"/>
                <w:szCs w:val="18"/>
                <w:lang w:val="fr-FR"/>
              </w:rPr>
            </w:pPr>
          </w:p>
        </w:tc>
        <w:tc>
          <w:tcPr>
            <w:tcW w:w="1980" w:type="dxa"/>
          </w:tcPr>
          <w:p w14:paraId="26D9F49D" w14:textId="77777777" w:rsidR="001162B1" w:rsidRPr="001162B1" w:rsidRDefault="001162B1" w:rsidP="001162B1">
            <w:pPr>
              <w:spacing w:before="0" w:line="240" w:lineRule="auto"/>
              <w:rPr>
                <w:rFonts w:cs="Arial"/>
                <w:color w:val="auto"/>
                <w:sz w:val="18"/>
                <w:szCs w:val="18"/>
                <w:lang w:val="fr-FR"/>
              </w:rPr>
            </w:pPr>
          </w:p>
        </w:tc>
        <w:tc>
          <w:tcPr>
            <w:tcW w:w="1530" w:type="dxa"/>
          </w:tcPr>
          <w:p w14:paraId="1289F6B7" w14:textId="77777777" w:rsidR="001162B1" w:rsidRPr="001162B1" w:rsidRDefault="001162B1" w:rsidP="001162B1">
            <w:pPr>
              <w:spacing w:before="0" w:line="240" w:lineRule="auto"/>
              <w:rPr>
                <w:rFonts w:cs="Arial"/>
                <w:color w:val="auto"/>
                <w:sz w:val="18"/>
                <w:szCs w:val="18"/>
                <w:lang w:val="fr-FR"/>
              </w:rPr>
            </w:pPr>
          </w:p>
        </w:tc>
        <w:tc>
          <w:tcPr>
            <w:tcW w:w="1800" w:type="dxa"/>
          </w:tcPr>
          <w:p w14:paraId="51CA8F7D" w14:textId="77777777" w:rsidR="001162B1" w:rsidRPr="001162B1" w:rsidRDefault="001162B1" w:rsidP="001162B1">
            <w:pPr>
              <w:spacing w:before="0" w:line="240" w:lineRule="auto"/>
              <w:rPr>
                <w:rFonts w:cs="Arial"/>
                <w:color w:val="auto"/>
                <w:sz w:val="18"/>
                <w:szCs w:val="18"/>
                <w:lang w:val="fr-FR"/>
              </w:rPr>
            </w:pPr>
          </w:p>
        </w:tc>
        <w:tc>
          <w:tcPr>
            <w:tcW w:w="1530" w:type="dxa"/>
          </w:tcPr>
          <w:p w14:paraId="62EF9369" w14:textId="77777777" w:rsidR="001162B1" w:rsidRPr="001162B1" w:rsidRDefault="001162B1" w:rsidP="001162B1">
            <w:pPr>
              <w:spacing w:before="0" w:line="240" w:lineRule="auto"/>
              <w:rPr>
                <w:rFonts w:cs="Arial"/>
                <w:color w:val="auto"/>
                <w:sz w:val="18"/>
                <w:szCs w:val="18"/>
                <w:lang w:val="fr-FR"/>
              </w:rPr>
            </w:pPr>
          </w:p>
        </w:tc>
        <w:tc>
          <w:tcPr>
            <w:tcW w:w="2160" w:type="dxa"/>
          </w:tcPr>
          <w:p w14:paraId="1BF71DA8" w14:textId="77777777" w:rsidR="001162B1" w:rsidRPr="001162B1" w:rsidRDefault="001162B1" w:rsidP="001162B1">
            <w:pPr>
              <w:spacing w:before="0" w:line="240" w:lineRule="auto"/>
              <w:rPr>
                <w:rFonts w:cs="Arial"/>
                <w:color w:val="auto"/>
                <w:sz w:val="18"/>
                <w:szCs w:val="18"/>
                <w:lang w:val="fr-FR"/>
              </w:rPr>
            </w:pPr>
          </w:p>
        </w:tc>
      </w:tr>
    </w:tbl>
    <w:p w14:paraId="213411D7" w14:textId="17FD4A4C" w:rsidR="00F639B0" w:rsidRPr="001162B1" w:rsidRDefault="00F639B0" w:rsidP="00F639B0">
      <w:pPr>
        <w:rPr>
          <w:lang w:val="fr-HT"/>
        </w:rPr>
        <w:sectPr w:rsidR="00F639B0" w:rsidRPr="001162B1" w:rsidSect="001162B1">
          <w:footnotePr>
            <w:numFmt w:val="lowerRoman"/>
          </w:footnotePr>
          <w:endnotePr>
            <w:numFmt w:val="decimal"/>
            <w:numRestart w:val="eachSect"/>
          </w:endnotePr>
          <w:pgSz w:w="16839" w:h="11907" w:orient="landscape" w:code="9"/>
          <w:pgMar w:top="990" w:right="990" w:bottom="1440" w:left="1200" w:header="720" w:footer="680" w:gutter="0"/>
          <w:pgNumType w:fmt="lowerRoman" w:start="1"/>
          <w:cols w:space="0"/>
          <w:docGrid w:linePitch="299"/>
        </w:sectPr>
      </w:pPr>
    </w:p>
    <w:p w14:paraId="63BE213B" w14:textId="3C42AC38" w:rsidR="00F05F32" w:rsidRPr="00EA7B23" w:rsidRDefault="00F05F32" w:rsidP="001162B1">
      <w:pPr>
        <w:pStyle w:val="Heading1"/>
        <w:numPr>
          <w:ilvl w:val="0"/>
          <w:numId w:val="0"/>
        </w:numPr>
        <w:jc w:val="both"/>
        <w:rPr>
          <w:lang w:val="fr-CA"/>
        </w:rPr>
      </w:pPr>
    </w:p>
    <w:sectPr w:rsidR="00F05F32" w:rsidRPr="00EA7B23" w:rsidSect="001162B1">
      <w:endnotePr>
        <w:numFmt w:val="decimal"/>
        <w:numRestart w:val="eachSect"/>
      </w:endnotePr>
      <w:pgSz w:w="11907" w:h="16839" w:code="9"/>
      <w:pgMar w:top="1440" w:right="1260" w:bottom="1440" w:left="2880" w:header="720" w:footer="680" w:gutter="0"/>
      <w:pgNumType w:start="1"/>
      <w:cols w:space="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6C3B96" w15:done="0"/>
  <w15:commentEx w15:paraId="3B241DD9" w15:done="0"/>
  <w15:commentEx w15:paraId="3D5438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D9C9AC" w14:textId="77777777" w:rsidR="00E22D55" w:rsidRDefault="00E22D55">
      <w:pPr>
        <w:spacing w:before="0"/>
      </w:pPr>
    </w:p>
  </w:endnote>
  <w:endnote w:type="continuationSeparator" w:id="0">
    <w:p w14:paraId="5A61C605" w14:textId="77777777" w:rsidR="00E22D55" w:rsidRDefault="00E2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51417" w14:textId="77777777" w:rsidR="00E22D55" w:rsidRPr="00F73C32" w:rsidRDefault="00E22D55" w:rsidP="00F73C32">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A002C" w14:textId="7A917F31" w:rsidR="00E22D55" w:rsidRDefault="00E22D55" w:rsidP="003C1A76">
    <w:pPr>
      <w:pStyle w:val="Footer"/>
      <w:jc w:val="right"/>
    </w:pPr>
    <w:r>
      <w:t>ERM</w:t>
    </w:r>
    <w:r>
      <w:tab/>
    </w:r>
    <w:r w:rsidRPr="005E4D3C">
      <w:rPr>
        <w:b/>
        <w:caps w:val="0"/>
        <w:sz w:val="24"/>
        <w:szCs w:val="24"/>
      </w:rPr>
      <w:fldChar w:fldCharType="begin"/>
    </w:r>
    <w:r w:rsidRPr="005E4D3C">
      <w:rPr>
        <w:b/>
        <w:caps w:val="0"/>
        <w:sz w:val="24"/>
        <w:szCs w:val="24"/>
      </w:rPr>
      <w:instrText>page \\* arabic</w:instrText>
    </w:r>
    <w:r w:rsidRPr="005E4D3C">
      <w:rPr>
        <w:b/>
        <w:caps w:val="0"/>
        <w:sz w:val="24"/>
        <w:szCs w:val="24"/>
      </w:rPr>
      <w:fldChar w:fldCharType="separate"/>
    </w:r>
    <w:r w:rsidR="00375356">
      <w:rPr>
        <w:b/>
        <w:caps w:val="0"/>
        <w:noProof/>
        <w:sz w:val="24"/>
        <w:szCs w:val="24"/>
      </w:rPr>
      <w:t>xv</w:t>
    </w:r>
    <w:r w:rsidRPr="005E4D3C">
      <w:rPr>
        <w:b/>
        <w:caps w:val="0"/>
        <w:sz w:val="24"/>
        <w:szCs w:val="24"/>
      </w:rPr>
      <w:fldChar w:fldCharType="end"/>
    </w:r>
    <w:r>
      <w:tab/>
      <w:t>Project and 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029B2" w14:textId="77777777" w:rsidR="00E22D55" w:rsidRDefault="00E22D55">
      <w:r>
        <w:separator/>
      </w:r>
    </w:p>
  </w:footnote>
  <w:footnote w:type="continuationSeparator" w:id="0">
    <w:p w14:paraId="370427BC" w14:textId="77777777" w:rsidR="00E22D55" w:rsidRDefault="00E22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A1F4A" w14:textId="77777777" w:rsidR="00E22D55" w:rsidRPr="00F01C7E" w:rsidRDefault="00E22D55" w:rsidP="00F01C7E">
    <w:pPr>
      <w:pStyle w:val="Header"/>
      <w:spacing w:before="0" w:after="240"/>
      <w:jc w:val="right"/>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F1B"/>
    <w:multiLevelType w:val="hybridMultilevel"/>
    <w:tmpl w:val="92C2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82FE3"/>
    <w:multiLevelType w:val="hybridMultilevel"/>
    <w:tmpl w:val="A1384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D133B0"/>
    <w:multiLevelType w:val="hybridMultilevel"/>
    <w:tmpl w:val="28F0F02C"/>
    <w:lvl w:ilvl="0" w:tplc="98AA1DB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57E80"/>
    <w:multiLevelType w:val="hybridMultilevel"/>
    <w:tmpl w:val="A95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85546A"/>
    <w:multiLevelType w:val="hybridMultilevel"/>
    <w:tmpl w:val="5988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0312B"/>
    <w:multiLevelType w:val="hybridMultilevel"/>
    <w:tmpl w:val="D4E0441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22B1E82"/>
    <w:multiLevelType w:val="hybridMultilevel"/>
    <w:tmpl w:val="4FA4E0F4"/>
    <w:lvl w:ilvl="0" w:tplc="04090003">
      <w:start w:val="1"/>
      <w:numFmt w:val="bullet"/>
      <w:lvlText w:val="o"/>
      <w:lvlJc w:val="left"/>
      <w:pPr>
        <w:ind w:left="-2738" w:hanging="360"/>
      </w:pPr>
      <w:rPr>
        <w:rFonts w:ascii="Courier New" w:hAnsi="Courier New" w:cs="Courier New" w:hint="default"/>
      </w:rPr>
    </w:lvl>
    <w:lvl w:ilvl="1" w:tplc="04090019">
      <w:start w:val="1"/>
      <w:numFmt w:val="lowerLetter"/>
      <w:lvlText w:val="%2."/>
      <w:lvlJc w:val="left"/>
      <w:pPr>
        <w:ind w:left="-2018" w:hanging="360"/>
      </w:pPr>
    </w:lvl>
    <w:lvl w:ilvl="2" w:tplc="0409001B">
      <w:start w:val="1"/>
      <w:numFmt w:val="lowerRoman"/>
      <w:lvlText w:val="%3."/>
      <w:lvlJc w:val="right"/>
      <w:pPr>
        <w:ind w:left="-1298" w:hanging="180"/>
      </w:pPr>
    </w:lvl>
    <w:lvl w:ilvl="3" w:tplc="0409000F">
      <w:start w:val="1"/>
      <w:numFmt w:val="decimal"/>
      <w:lvlText w:val="%4."/>
      <w:lvlJc w:val="left"/>
      <w:pPr>
        <w:ind w:left="-578" w:hanging="360"/>
      </w:pPr>
    </w:lvl>
    <w:lvl w:ilvl="4" w:tplc="04090019">
      <w:start w:val="1"/>
      <w:numFmt w:val="lowerLetter"/>
      <w:lvlText w:val="%5."/>
      <w:lvlJc w:val="left"/>
      <w:pPr>
        <w:ind w:left="142" w:hanging="360"/>
      </w:pPr>
    </w:lvl>
    <w:lvl w:ilvl="5" w:tplc="0409001B">
      <w:start w:val="1"/>
      <w:numFmt w:val="lowerRoman"/>
      <w:lvlText w:val="%6."/>
      <w:lvlJc w:val="right"/>
      <w:pPr>
        <w:ind w:left="862" w:hanging="180"/>
      </w:pPr>
    </w:lvl>
    <w:lvl w:ilvl="6" w:tplc="0409000F">
      <w:start w:val="1"/>
      <w:numFmt w:val="decimal"/>
      <w:lvlText w:val="%7."/>
      <w:lvlJc w:val="left"/>
      <w:pPr>
        <w:ind w:left="1582" w:hanging="360"/>
      </w:pPr>
    </w:lvl>
    <w:lvl w:ilvl="7" w:tplc="04090019" w:tentative="1">
      <w:start w:val="1"/>
      <w:numFmt w:val="lowerLetter"/>
      <w:lvlText w:val="%8."/>
      <w:lvlJc w:val="left"/>
      <w:pPr>
        <w:ind w:left="2302" w:hanging="360"/>
      </w:pPr>
    </w:lvl>
    <w:lvl w:ilvl="8" w:tplc="0409001B" w:tentative="1">
      <w:start w:val="1"/>
      <w:numFmt w:val="lowerRoman"/>
      <w:lvlText w:val="%9."/>
      <w:lvlJc w:val="right"/>
      <w:pPr>
        <w:ind w:left="3022" w:hanging="180"/>
      </w:pPr>
    </w:lvl>
  </w:abstractNum>
  <w:abstractNum w:abstractNumId="7">
    <w:nsid w:val="1A4913CD"/>
    <w:multiLevelType w:val="hybridMultilevel"/>
    <w:tmpl w:val="C21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44AB3"/>
    <w:multiLevelType w:val="hybridMultilevel"/>
    <w:tmpl w:val="F5C6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822A3"/>
    <w:multiLevelType w:val="hybridMultilevel"/>
    <w:tmpl w:val="15AC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719B1"/>
    <w:multiLevelType w:val="hybridMultilevel"/>
    <w:tmpl w:val="BE94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82656F"/>
    <w:multiLevelType w:val="hybridMultilevel"/>
    <w:tmpl w:val="0ECE6E36"/>
    <w:lvl w:ilvl="0" w:tplc="04090017">
      <w:start w:val="1"/>
      <w:numFmt w:val="lowerLetter"/>
      <w:lvlText w:val="%1)"/>
      <w:lvlJc w:val="left"/>
      <w:pPr>
        <w:ind w:left="-2738" w:hanging="360"/>
      </w:pPr>
    </w:lvl>
    <w:lvl w:ilvl="1" w:tplc="04090019">
      <w:start w:val="1"/>
      <w:numFmt w:val="lowerLetter"/>
      <w:lvlText w:val="%2."/>
      <w:lvlJc w:val="left"/>
      <w:pPr>
        <w:ind w:left="-2018" w:hanging="360"/>
      </w:pPr>
    </w:lvl>
    <w:lvl w:ilvl="2" w:tplc="0409001B">
      <w:start w:val="1"/>
      <w:numFmt w:val="lowerRoman"/>
      <w:lvlText w:val="%3."/>
      <w:lvlJc w:val="right"/>
      <w:pPr>
        <w:ind w:left="-1298" w:hanging="180"/>
      </w:pPr>
    </w:lvl>
    <w:lvl w:ilvl="3" w:tplc="0409000F">
      <w:start w:val="1"/>
      <w:numFmt w:val="decimal"/>
      <w:lvlText w:val="%4."/>
      <w:lvlJc w:val="left"/>
      <w:pPr>
        <w:ind w:left="-578" w:hanging="360"/>
      </w:pPr>
    </w:lvl>
    <w:lvl w:ilvl="4" w:tplc="04090019">
      <w:start w:val="1"/>
      <w:numFmt w:val="lowerLetter"/>
      <w:lvlText w:val="%5."/>
      <w:lvlJc w:val="left"/>
      <w:pPr>
        <w:ind w:left="142" w:hanging="360"/>
      </w:pPr>
    </w:lvl>
    <w:lvl w:ilvl="5" w:tplc="0409001B">
      <w:start w:val="1"/>
      <w:numFmt w:val="lowerRoman"/>
      <w:lvlText w:val="%6."/>
      <w:lvlJc w:val="right"/>
      <w:pPr>
        <w:ind w:left="862" w:hanging="180"/>
      </w:pPr>
    </w:lvl>
    <w:lvl w:ilvl="6" w:tplc="0409000F">
      <w:start w:val="1"/>
      <w:numFmt w:val="decimal"/>
      <w:lvlText w:val="%7."/>
      <w:lvlJc w:val="left"/>
      <w:pPr>
        <w:ind w:left="1582" w:hanging="360"/>
      </w:pPr>
    </w:lvl>
    <w:lvl w:ilvl="7" w:tplc="04090019" w:tentative="1">
      <w:start w:val="1"/>
      <w:numFmt w:val="lowerLetter"/>
      <w:lvlText w:val="%8."/>
      <w:lvlJc w:val="left"/>
      <w:pPr>
        <w:ind w:left="2302" w:hanging="360"/>
      </w:pPr>
    </w:lvl>
    <w:lvl w:ilvl="8" w:tplc="0409001B" w:tentative="1">
      <w:start w:val="1"/>
      <w:numFmt w:val="lowerRoman"/>
      <w:lvlText w:val="%9."/>
      <w:lvlJc w:val="right"/>
      <w:pPr>
        <w:ind w:left="3022" w:hanging="180"/>
      </w:pPr>
    </w:lvl>
  </w:abstractNum>
  <w:abstractNum w:abstractNumId="12">
    <w:nsid w:val="2E506A72"/>
    <w:multiLevelType w:val="hybridMultilevel"/>
    <w:tmpl w:val="DC2076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F1208DB"/>
    <w:multiLevelType w:val="hybridMultilevel"/>
    <w:tmpl w:val="B352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813B6"/>
    <w:multiLevelType w:val="hybridMultilevel"/>
    <w:tmpl w:val="D734941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nsid w:val="399A024A"/>
    <w:multiLevelType w:val="hybridMultilevel"/>
    <w:tmpl w:val="BED0E4A8"/>
    <w:lvl w:ilvl="0" w:tplc="98AA1DBE">
      <w:start w:val="1"/>
      <w:numFmt w:val="bullet"/>
      <w:pStyle w:val="Bulletlisttwo"/>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0446AB"/>
    <w:multiLevelType w:val="hybridMultilevel"/>
    <w:tmpl w:val="8F40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F0195D"/>
    <w:multiLevelType w:val="hybridMultilevel"/>
    <w:tmpl w:val="65A84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1CE4A4B"/>
    <w:multiLevelType w:val="hybridMultilevel"/>
    <w:tmpl w:val="DDD2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A978B3"/>
    <w:multiLevelType w:val="hybridMultilevel"/>
    <w:tmpl w:val="9434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5547A"/>
    <w:multiLevelType w:val="hybridMultilevel"/>
    <w:tmpl w:val="DFC40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A305ACC"/>
    <w:multiLevelType w:val="hybridMultilevel"/>
    <w:tmpl w:val="0B3A2C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B646EB9"/>
    <w:multiLevelType w:val="hybridMultilevel"/>
    <w:tmpl w:val="F422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64383"/>
    <w:multiLevelType w:val="hybridMultilevel"/>
    <w:tmpl w:val="8AD4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131A2B"/>
    <w:multiLevelType w:val="hybridMultilevel"/>
    <w:tmpl w:val="0D22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25AE6"/>
    <w:multiLevelType w:val="hybridMultilevel"/>
    <w:tmpl w:val="0466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E6806"/>
    <w:multiLevelType w:val="hybridMultilevel"/>
    <w:tmpl w:val="DFE0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A90376"/>
    <w:multiLevelType w:val="hybridMultilevel"/>
    <w:tmpl w:val="708E6B02"/>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221052"/>
    <w:multiLevelType w:val="hybridMultilevel"/>
    <w:tmpl w:val="894E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511B87"/>
    <w:multiLevelType w:val="hybridMultilevel"/>
    <w:tmpl w:val="9C366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6F38E5"/>
    <w:multiLevelType w:val="hybridMultilevel"/>
    <w:tmpl w:val="B9E2A4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ADC4C42"/>
    <w:multiLevelType w:val="multilevel"/>
    <w:tmpl w:val="2550DEE8"/>
    <w:lvl w:ilvl="0">
      <w:start w:val="1"/>
      <w:numFmt w:val="decimal"/>
      <w:lvlText w:val="%1"/>
      <w:lvlJc w:val="left"/>
      <w:pPr>
        <w:ind w:left="360" w:hanging="360"/>
      </w:pPr>
      <w:rPr>
        <w:rFonts w:hint="default"/>
      </w:rPr>
    </w:lvl>
    <w:lvl w:ilvl="1">
      <w:start w:val="1"/>
      <w:numFmt w:val="decimal"/>
      <w:pStyle w:val="Style1"/>
      <w:lvlText w:val="Tab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AEA672C"/>
    <w:multiLevelType w:val="multilevel"/>
    <w:tmpl w:val="80E41E8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68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D214FC1"/>
    <w:multiLevelType w:val="hybridMultilevel"/>
    <w:tmpl w:val="DCC2802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D866A89"/>
    <w:multiLevelType w:val="multilevel"/>
    <w:tmpl w:val="FD50A33A"/>
    <w:lvl w:ilvl="0">
      <w:start w:val="4"/>
      <w:numFmt w:val="decimal"/>
      <w:lvlText w:val="%1"/>
      <w:lvlJc w:val="left"/>
      <w:pPr>
        <w:ind w:left="360" w:hanging="360"/>
      </w:pPr>
      <w:rPr>
        <w:rFonts w:hint="default"/>
      </w:rPr>
    </w:lvl>
    <w:lvl w:ilvl="1">
      <w:start w:val="3"/>
      <w:numFmt w:val="decima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6D995420"/>
    <w:multiLevelType w:val="hybridMultilevel"/>
    <w:tmpl w:val="32A0A4E8"/>
    <w:lvl w:ilvl="0" w:tplc="98AA1D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892117"/>
    <w:multiLevelType w:val="hybridMultilevel"/>
    <w:tmpl w:val="D144CECA"/>
    <w:lvl w:ilvl="0" w:tplc="B4440FA6">
      <w:start w:val="1"/>
      <w:numFmt w:val="bullet"/>
      <w:pStyle w:val="Bulletlisto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0F26B7"/>
    <w:multiLevelType w:val="hybridMultilevel"/>
    <w:tmpl w:val="C778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801AAA"/>
    <w:multiLevelType w:val="hybridMultilevel"/>
    <w:tmpl w:val="4F8E6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1AF2982"/>
    <w:multiLevelType w:val="hybridMultilevel"/>
    <w:tmpl w:val="3B7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FA7949"/>
    <w:multiLevelType w:val="hybridMultilevel"/>
    <w:tmpl w:val="9FF60C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B7D49DF"/>
    <w:multiLevelType w:val="multilevel"/>
    <w:tmpl w:val="7DC2FFFC"/>
    <w:lvl w:ilvl="0">
      <w:start w:val="1"/>
      <w:numFmt w:val="decimal"/>
      <w:pStyle w:val="Heading10"/>
      <w:lvlText w:val="%1.0"/>
      <w:lvlJc w:val="left"/>
      <w:pPr>
        <w:ind w:left="1080" w:hanging="360"/>
      </w:pPr>
      <w:rPr>
        <w:rFonts w:hint="default"/>
      </w:rPr>
    </w:lvl>
    <w:lvl w:ilvl="1">
      <w:start w:val="1"/>
      <w:numFmt w:val="decimal"/>
      <w:pStyle w:val="Heading20"/>
      <w:lvlText w:val="%1.%2"/>
      <w:lvlJc w:val="left"/>
      <w:pPr>
        <w:ind w:left="1800" w:hanging="360"/>
      </w:pPr>
      <w:rPr>
        <w:rFonts w:hint="default"/>
      </w:rPr>
    </w:lvl>
    <w:lvl w:ilvl="2">
      <w:start w:val="1"/>
      <w:numFmt w:val="decimal"/>
      <w:pStyle w:val="Heading30"/>
      <w:lvlText w:val="%1.%2.%3"/>
      <w:lvlJc w:val="left"/>
      <w:pPr>
        <w:ind w:left="522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2">
    <w:nsid w:val="7BB35A38"/>
    <w:multiLevelType w:val="hybridMultilevel"/>
    <w:tmpl w:val="BD607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5E4297"/>
    <w:multiLevelType w:val="hybridMultilevel"/>
    <w:tmpl w:val="B13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F6130"/>
    <w:multiLevelType w:val="hybridMultilevel"/>
    <w:tmpl w:val="829C3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31"/>
  </w:num>
  <w:num w:numId="3">
    <w:abstractNumId w:val="36"/>
  </w:num>
  <w:num w:numId="4">
    <w:abstractNumId w:val="15"/>
  </w:num>
  <w:num w:numId="5">
    <w:abstractNumId w:val="41"/>
  </w:num>
  <w:num w:numId="6">
    <w:abstractNumId w:val="22"/>
  </w:num>
  <w:num w:numId="7">
    <w:abstractNumId w:val="24"/>
  </w:num>
  <w:num w:numId="8">
    <w:abstractNumId w:val="7"/>
  </w:num>
  <w:num w:numId="9">
    <w:abstractNumId w:val="39"/>
  </w:num>
  <w:num w:numId="10">
    <w:abstractNumId w:val="9"/>
  </w:num>
  <w:num w:numId="11">
    <w:abstractNumId w:val="10"/>
  </w:num>
  <w:num w:numId="12">
    <w:abstractNumId w:val="21"/>
  </w:num>
  <w:num w:numId="13">
    <w:abstractNumId w:val="34"/>
  </w:num>
  <w:num w:numId="14">
    <w:abstractNumId w:val="25"/>
  </w:num>
  <w:num w:numId="15">
    <w:abstractNumId w:val="16"/>
  </w:num>
  <w:num w:numId="16">
    <w:abstractNumId w:val="42"/>
  </w:num>
  <w:num w:numId="17">
    <w:abstractNumId w:val="29"/>
  </w:num>
  <w:num w:numId="18">
    <w:abstractNumId w:val="18"/>
  </w:num>
  <w:num w:numId="19">
    <w:abstractNumId w:val="43"/>
  </w:num>
  <w:num w:numId="20">
    <w:abstractNumId w:val="37"/>
  </w:num>
  <w:num w:numId="21">
    <w:abstractNumId w:val="14"/>
  </w:num>
  <w:num w:numId="22">
    <w:abstractNumId w:val="8"/>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7"/>
  </w:num>
  <w:num w:numId="30">
    <w:abstractNumId w:val="19"/>
  </w:num>
  <w:num w:numId="31">
    <w:abstractNumId w:val="44"/>
  </w:num>
  <w:num w:numId="32">
    <w:abstractNumId w:val="38"/>
  </w:num>
  <w:num w:numId="33">
    <w:abstractNumId w:val="20"/>
  </w:num>
  <w:num w:numId="34">
    <w:abstractNumId w:val="0"/>
  </w:num>
  <w:num w:numId="35">
    <w:abstractNumId w:val="11"/>
  </w:num>
  <w:num w:numId="36">
    <w:abstractNumId w:val="1"/>
  </w:num>
  <w:num w:numId="37">
    <w:abstractNumId w:val="5"/>
  </w:num>
  <w:num w:numId="38">
    <w:abstractNumId w:val="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5"/>
  </w:num>
  <w:num w:numId="42">
    <w:abstractNumId w:val="6"/>
  </w:num>
  <w:num w:numId="43">
    <w:abstractNumId w:val="15"/>
  </w:num>
  <w:num w:numId="44">
    <w:abstractNumId w:val="15"/>
  </w:num>
  <w:num w:numId="45">
    <w:abstractNumId w:val="15"/>
  </w:num>
  <w:num w:numId="46">
    <w:abstractNumId w:val="15"/>
  </w:num>
  <w:num w:numId="47">
    <w:abstractNumId w:val="15"/>
  </w:num>
  <w:num w:numId="48">
    <w:abstractNumId w:val="15"/>
  </w:num>
  <w:num w:numId="49">
    <w:abstractNumId w:val="15"/>
  </w:num>
  <w:num w:numId="50">
    <w:abstractNumId w:val="15"/>
  </w:num>
  <w:num w:numId="51">
    <w:abstractNumId w:val="15"/>
  </w:num>
  <w:num w:numId="52">
    <w:abstractNumId w:val="13"/>
  </w:num>
  <w:num w:numId="53">
    <w:abstractNumId w:val="12"/>
  </w:num>
  <w:num w:numId="54">
    <w:abstractNumId w:val="28"/>
  </w:num>
  <w:num w:numId="55">
    <w:abstractNumId w:val="26"/>
  </w:num>
  <w:num w:numId="56">
    <w:abstractNumId w:val="2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e Mondor">
    <w15:presenceInfo w15:providerId="Windows Live" w15:userId="84abba7c6882c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Fmt w:val="lowerRoman"/>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F82"/>
    <w:rsid w:val="000030E1"/>
    <w:rsid w:val="00011853"/>
    <w:rsid w:val="0001396C"/>
    <w:rsid w:val="00013FC6"/>
    <w:rsid w:val="000171A2"/>
    <w:rsid w:val="0002655E"/>
    <w:rsid w:val="000270A7"/>
    <w:rsid w:val="0002764D"/>
    <w:rsid w:val="00027E69"/>
    <w:rsid w:val="0003090D"/>
    <w:rsid w:val="00031454"/>
    <w:rsid w:val="000321E6"/>
    <w:rsid w:val="00041528"/>
    <w:rsid w:val="00042032"/>
    <w:rsid w:val="0004225F"/>
    <w:rsid w:val="00043E0D"/>
    <w:rsid w:val="000442BC"/>
    <w:rsid w:val="0004535B"/>
    <w:rsid w:val="00046D13"/>
    <w:rsid w:val="0004752F"/>
    <w:rsid w:val="000505A7"/>
    <w:rsid w:val="00050AF5"/>
    <w:rsid w:val="00051526"/>
    <w:rsid w:val="00052B2C"/>
    <w:rsid w:val="00053150"/>
    <w:rsid w:val="0005326A"/>
    <w:rsid w:val="00054BFF"/>
    <w:rsid w:val="0005512E"/>
    <w:rsid w:val="00055B0D"/>
    <w:rsid w:val="00056779"/>
    <w:rsid w:val="00056FBF"/>
    <w:rsid w:val="0005729F"/>
    <w:rsid w:val="00061911"/>
    <w:rsid w:val="000658DF"/>
    <w:rsid w:val="000675C8"/>
    <w:rsid w:val="000703CD"/>
    <w:rsid w:val="00070614"/>
    <w:rsid w:val="00072F0E"/>
    <w:rsid w:val="0007355B"/>
    <w:rsid w:val="00073B3E"/>
    <w:rsid w:val="00073C75"/>
    <w:rsid w:val="00074934"/>
    <w:rsid w:val="00076643"/>
    <w:rsid w:val="000813EE"/>
    <w:rsid w:val="00082D32"/>
    <w:rsid w:val="00082FAE"/>
    <w:rsid w:val="000835D7"/>
    <w:rsid w:val="00083A99"/>
    <w:rsid w:val="00085293"/>
    <w:rsid w:val="00086014"/>
    <w:rsid w:val="00087AD1"/>
    <w:rsid w:val="00087F21"/>
    <w:rsid w:val="00087F54"/>
    <w:rsid w:val="00090BF0"/>
    <w:rsid w:val="00090D44"/>
    <w:rsid w:val="00091A83"/>
    <w:rsid w:val="0009511D"/>
    <w:rsid w:val="000955DC"/>
    <w:rsid w:val="00096233"/>
    <w:rsid w:val="0009673D"/>
    <w:rsid w:val="00097E43"/>
    <w:rsid w:val="000A05E9"/>
    <w:rsid w:val="000A2941"/>
    <w:rsid w:val="000A3A06"/>
    <w:rsid w:val="000A665C"/>
    <w:rsid w:val="000A6CB8"/>
    <w:rsid w:val="000B343D"/>
    <w:rsid w:val="000B7A74"/>
    <w:rsid w:val="000B7DCC"/>
    <w:rsid w:val="000C6365"/>
    <w:rsid w:val="000C71AA"/>
    <w:rsid w:val="000D1326"/>
    <w:rsid w:val="000D19B4"/>
    <w:rsid w:val="000D4E0B"/>
    <w:rsid w:val="000D6810"/>
    <w:rsid w:val="000D73EA"/>
    <w:rsid w:val="000E15B2"/>
    <w:rsid w:val="000E5252"/>
    <w:rsid w:val="000E58A3"/>
    <w:rsid w:val="000E6B88"/>
    <w:rsid w:val="000E7678"/>
    <w:rsid w:val="000E7A14"/>
    <w:rsid w:val="000E7B66"/>
    <w:rsid w:val="000F0620"/>
    <w:rsid w:val="000F4B38"/>
    <w:rsid w:val="000F56A7"/>
    <w:rsid w:val="000F715C"/>
    <w:rsid w:val="00102500"/>
    <w:rsid w:val="00106CBD"/>
    <w:rsid w:val="00107CB5"/>
    <w:rsid w:val="0011127A"/>
    <w:rsid w:val="0011147F"/>
    <w:rsid w:val="00111D30"/>
    <w:rsid w:val="00113873"/>
    <w:rsid w:val="001145B9"/>
    <w:rsid w:val="0011554B"/>
    <w:rsid w:val="001162B1"/>
    <w:rsid w:val="001162E5"/>
    <w:rsid w:val="001179C1"/>
    <w:rsid w:val="0012270D"/>
    <w:rsid w:val="00123648"/>
    <w:rsid w:val="00123BC2"/>
    <w:rsid w:val="001336A1"/>
    <w:rsid w:val="00141289"/>
    <w:rsid w:val="00141C64"/>
    <w:rsid w:val="00143B97"/>
    <w:rsid w:val="00144DA6"/>
    <w:rsid w:val="00145961"/>
    <w:rsid w:val="00147DE4"/>
    <w:rsid w:val="00153471"/>
    <w:rsid w:val="00153E9F"/>
    <w:rsid w:val="00154D5F"/>
    <w:rsid w:val="0015571B"/>
    <w:rsid w:val="0015628A"/>
    <w:rsid w:val="001570FC"/>
    <w:rsid w:val="001610E9"/>
    <w:rsid w:val="00161C5E"/>
    <w:rsid w:val="00162D8F"/>
    <w:rsid w:val="00165466"/>
    <w:rsid w:val="00167C78"/>
    <w:rsid w:val="00173D19"/>
    <w:rsid w:val="00174F82"/>
    <w:rsid w:val="00175C2F"/>
    <w:rsid w:val="001773A5"/>
    <w:rsid w:val="001803B9"/>
    <w:rsid w:val="001806FB"/>
    <w:rsid w:val="00184340"/>
    <w:rsid w:val="00184843"/>
    <w:rsid w:val="00185854"/>
    <w:rsid w:val="00185AEF"/>
    <w:rsid w:val="00185C28"/>
    <w:rsid w:val="00194916"/>
    <w:rsid w:val="00196291"/>
    <w:rsid w:val="00196A82"/>
    <w:rsid w:val="0019772F"/>
    <w:rsid w:val="001977EE"/>
    <w:rsid w:val="001A0EF7"/>
    <w:rsid w:val="001A4BF3"/>
    <w:rsid w:val="001A5859"/>
    <w:rsid w:val="001A7764"/>
    <w:rsid w:val="001B41A3"/>
    <w:rsid w:val="001B4524"/>
    <w:rsid w:val="001B571F"/>
    <w:rsid w:val="001B6E0B"/>
    <w:rsid w:val="001C2E3E"/>
    <w:rsid w:val="001C3ECB"/>
    <w:rsid w:val="001C5E7B"/>
    <w:rsid w:val="001D0610"/>
    <w:rsid w:val="001D107F"/>
    <w:rsid w:val="001D1CF7"/>
    <w:rsid w:val="001D25B2"/>
    <w:rsid w:val="001D2C31"/>
    <w:rsid w:val="001D3222"/>
    <w:rsid w:val="001D45B6"/>
    <w:rsid w:val="001D611C"/>
    <w:rsid w:val="001D7365"/>
    <w:rsid w:val="001E036B"/>
    <w:rsid w:val="001E095E"/>
    <w:rsid w:val="001E1117"/>
    <w:rsid w:val="001E347D"/>
    <w:rsid w:val="001E502D"/>
    <w:rsid w:val="001E7A53"/>
    <w:rsid w:val="001F1749"/>
    <w:rsid w:val="001F1DDF"/>
    <w:rsid w:val="001F2F35"/>
    <w:rsid w:val="001F3FDD"/>
    <w:rsid w:val="001F42D0"/>
    <w:rsid w:val="001F6070"/>
    <w:rsid w:val="001F7BF4"/>
    <w:rsid w:val="0020065B"/>
    <w:rsid w:val="002014E0"/>
    <w:rsid w:val="00203E28"/>
    <w:rsid w:val="0020745D"/>
    <w:rsid w:val="002103A0"/>
    <w:rsid w:val="002143AC"/>
    <w:rsid w:val="00214FBF"/>
    <w:rsid w:val="00215871"/>
    <w:rsid w:val="00220719"/>
    <w:rsid w:val="002265D1"/>
    <w:rsid w:val="0023696C"/>
    <w:rsid w:val="00242998"/>
    <w:rsid w:val="002432D3"/>
    <w:rsid w:val="00245CDC"/>
    <w:rsid w:val="0024740D"/>
    <w:rsid w:val="00247D2C"/>
    <w:rsid w:val="00250771"/>
    <w:rsid w:val="00250E92"/>
    <w:rsid w:val="00251ACD"/>
    <w:rsid w:val="00254BF1"/>
    <w:rsid w:val="00255F51"/>
    <w:rsid w:val="00257D4E"/>
    <w:rsid w:val="00262C29"/>
    <w:rsid w:val="0026381C"/>
    <w:rsid w:val="0027189D"/>
    <w:rsid w:val="00272D5E"/>
    <w:rsid w:val="00273132"/>
    <w:rsid w:val="00274473"/>
    <w:rsid w:val="00275A5C"/>
    <w:rsid w:val="00276299"/>
    <w:rsid w:val="002767A8"/>
    <w:rsid w:val="0027745A"/>
    <w:rsid w:val="0028166E"/>
    <w:rsid w:val="0028357F"/>
    <w:rsid w:val="00284FF1"/>
    <w:rsid w:val="00285334"/>
    <w:rsid w:val="00287AE5"/>
    <w:rsid w:val="00287D4C"/>
    <w:rsid w:val="002958BE"/>
    <w:rsid w:val="0029653E"/>
    <w:rsid w:val="00297A5D"/>
    <w:rsid w:val="002A1491"/>
    <w:rsid w:val="002A27B2"/>
    <w:rsid w:val="002A3180"/>
    <w:rsid w:val="002A679A"/>
    <w:rsid w:val="002A6DE8"/>
    <w:rsid w:val="002A7E52"/>
    <w:rsid w:val="002B1738"/>
    <w:rsid w:val="002B26A0"/>
    <w:rsid w:val="002B2725"/>
    <w:rsid w:val="002B57D3"/>
    <w:rsid w:val="002B605C"/>
    <w:rsid w:val="002B7801"/>
    <w:rsid w:val="002B78F3"/>
    <w:rsid w:val="002C132A"/>
    <w:rsid w:val="002C2047"/>
    <w:rsid w:val="002C2F2E"/>
    <w:rsid w:val="002C3386"/>
    <w:rsid w:val="002C508B"/>
    <w:rsid w:val="002C6318"/>
    <w:rsid w:val="002C7589"/>
    <w:rsid w:val="002D3DB3"/>
    <w:rsid w:val="002D793E"/>
    <w:rsid w:val="002E00A0"/>
    <w:rsid w:val="002E4886"/>
    <w:rsid w:val="002E549A"/>
    <w:rsid w:val="002F5C8E"/>
    <w:rsid w:val="002F6B4E"/>
    <w:rsid w:val="003010E2"/>
    <w:rsid w:val="00307BC6"/>
    <w:rsid w:val="0031023A"/>
    <w:rsid w:val="00312D98"/>
    <w:rsid w:val="00314451"/>
    <w:rsid w:val="003144AA"/>
    <w:rsid w:val="00320D49"/>
    <w:rsid w:val="00323427"/>
    <w:rsid w:val="0033039E"/>
    <w:rsid w:val="00330F82"/>
    <w:rsid w:val="00332FCC"/>
    <w:rsid w:val="0033309D"/>
    <w:rsid w:val="003335EF"/>
    <w:rsid w:val="0033387F"/>
    <w:rsid w:val="00334564"/>
    <w:rsid w:val="00334D4D"/>
    <w:rsid w:val="00337FDE"/>
    <w:rsid w:val="003405F0"/>
    <w:rsid w:val="00346986"/>
    <w:rsid w:val="003473EF"/>
    <w:rsid w:val="00352A64"/>
    <w:rsid w:val="00354B89"/>
    <w:rsid w:val="00355DD7"/>
    <w:rsid w:val="00361476"/>
    <w:rsid w:val="00362E48"/>
    <w:rsid w:val="003636B2"/>
    <w:rsid w:val="00363F0E"/>
    <w:rsid w:val="00364E4A"/>
    <w:rsid w:val="0037265C"/>
    <w:rsid w:val="00372956"/>
    <w:rsid w:val="00372E6D"/>
    <w:rsid w:val="00375356"/>
    <w:rsid w:val="0037669D"/>
    <w:rsid w:val="00381E5C"/>
    <w:rsid w:val="0039198D"/>
    <w:rsid w:val="00392762"/>
    <w:rsid w:val="00392CBE"/>
    <w:rsid w:val="00392FB2"/>
    <w:rsid w:val="003A0311"/>
    <w:rsid w:val="003A040E"/>
    <w:rsid w:val="003A5FAC"/>
    <w:rsid w:val="003A60E7"/>
    <w:rsid w:val="003B0229"/>
    <w:rsid w:val="003B1E01"/>
    <w:rsid w:val="003B7159"/>
    <w:rsid w:val="003B72B5"/>
    <w:rsid w:val="003B786B"/>
    <w:rsid w:val="003C1A76"/>
    <w:rsid w:val="003C24C3"/>
    <w:rsid w:val="003C26BE"/>
    <w:rsid w:val="003C283B"/>
    <w:rsid w:val="003C4FB5"/>
    <w:rsid w:val="003C5904"/>
    <w:rsid w:val="003D1A5F"/>
    <w:rsid w:val="003E0B0F"/>
    <w:rsid w:val="003E352B"/>
    <w:rsid w:val="003E42CC"/>
    <w:rsid w:val="003F0600"/>
    <w:rsid w:val="003F0EFE"/>
    <w:rsid w:val="003F19D3"/>
    <w:rsid w:val="003F3F89"/>
    <w:rsid w:val="003F5761"/>
    <w:rsid w:val="003F6AF7"/>
    <w:rsid w:val="004002A1"/>
    <w:rsid w:val="00400B97"/>
    <w:rsid w:val="004038CD"/>
    <w:rsid w:val="00411A45"/>
    <w:rsid w:val="00414113"/>
    <w:rsid w:val="004155B8"/>
    <w:rsid w:val="00416257"/>
    <w:rsid w:val="00420B3F"/>
    <w:rsid w:val="004215DC"/>
    <w:rsid w:val="00422A6B"/>
    <w:rsid w:val="004233A1"/>
    <w:rsid w:val="004239C1"/>
    <w:rsid w:val="00425A95"/>
    <w:rsid w:val="00430152"/>
    <w:rsid w:val="00430A8E"/>
    <w:rsid w:val="00434E16"/>
    <w:rsid w:val="00436A09"/>
    <w:rsid w:val="00437787"/>
    <w:rsid w:val="00437A30"/>
    <w:rsid w:val="00437DB7"/>
    <w:rsid w:val="00451DC8"/>
    <w:rsid w:val="0045294A"/>
    <w:rsid w:val="0045439B"/>
    <w:rsid w:val="004553B2"/>
    <w:rsid w:val="004560C1"/>
    <w:rsid w:val="00456F4A"/>
    <w:rsid w:val="004606E8"/>
    <w:rsid w:val="0046179D"/>
    <w:rsid w:val="00463976"/>
    <w:rsid w:val="00464E60"/>
    <w:rsid w:val="00466767"/>
    <w:rsid w:val="00466EEE"/>
    <w:rsid w:val="00471995"/>
    <w:rsid w:val="00472BEE"/>
    <w:rsid w:val="00473129"/>
    <w:rsid w:val="004733DA"/>
    <w:rsid w:val="0047636E"/>
    <w:rsid w:val="0047677D"/>
    <w:rsid w:val="0047712E"/>
    <w:rsid w:val="0048442C"/>
    <w:rsid w:val="00484E20"/>
    <w:rsid w:val="00490DF6"/>
    <w:rsid w:val="00491A3C"/>
    <w:rsid w:val="00494144"/>
    <w:rsid w:val="004A0962"/>
    <w:rsid w:val="004A44DD"/>
    <w:rsid w:val="004B2AC4"/>
    <w:rsid w:val="004B5F81"/>
    <w:rsid w:val="004C09D5"/>
    <w:rsid w:val="004C41BB"/>
    <w:rsid w:val="004C67C3"/>
    <w:rsid w:val="004C742C"/>
    <w:rsid w:val="004D1571"/>
    <w:rsid w:val="004E0183"/>
    <w:rsid w:val="004E1C95"/>
    <w:rsid w:val="004E5A4A"/>
    <w:rsid w:val="004E6554"/>
    <w:rsid w:val="004F0CA0"/>
    <w:rsid w:val="004F2B9A"/>
    <w:rsid w:val="004F4B2C"/>
    <w:rsid w:val="00504D47"/>
    <w:rsid w:val="0051694F"/>
    <w:rsid w:val="0052140A"/>
    <w:rsid w:val="005219E8"/>
    <w:rsid w:val="00521E47"/>
    <w:rsid w:val="00522AD4"/>
    <w:rsid w:val="005236B5"/>
    <w:rsid w:val="005238E9"/>
    <w:rsid w:val="00525082"/>
    <w:rsid w:val="0052603A"/>
    <w:rsid w:val="00526931"/>
    <w:rsid w:val="00526CE3"/>
    <w:rsid w:val="0053552D"/>
    <w:rsid w:val="00535D6E"/>
    <w:rsid w:val="00536E6E"/>
    <w:rsid w:val="00540E5B"/>
    <w:rsid w:val="00541BA3"/>
    <w:rsid w:val="00541D90"/>
    <w:rsid w:val="00543BE6"/>
    <w:rsid w:val="00544B25"/>
    <w:rsid w:val="0054641D"/>
    <w:rsid w:val="0055051A"/>
    <w:rsid w:val="005508B2"/>
    <w:rsid w:val="0055136F"/>
    <w:rsid w:val="00553426"/>
    <w:rsid w:val="005535A6"/>
    <w:rsid w:val="00554B49"/>
    <w:rsid w:val="005602C0"/>
    <w:rsid w:val="005610B6"/>
    <w:rsid w:val="005619FD"/>
    <w:rsid w:val="005629AD"/>
    <w:rsid w:val="00565EA4"/>
    <w:rsid w:val="0057179C"/>
    <w:rsid w:val="0057335C"/>
    <w:rsid w:val="00573CB2"/>
    <w:rsid w:val="00575C57"/>
    <w:rsid w:val="0057645D"/>
    <w:rsid w:val="00577D26"/>
    <w:rsid w:val="00584104"/>
    <w:rsid w:val="00584938"/>
    <w:rsid w:val="00586208"/>
    <w:rsid w:val="00586C84"/>
    <w:rsid w:val="00586F45"/>
    <w:rsid w:val="005907DD"/>
    <w:rsid w:val="00590DE9"/>
    <w:rsid w:val="00591C4B"/>
    <w:rsid w:val="00592BE9"/>
    <w:rsid w:val="00592D0F"/>
    <w:rsid w:val="00593111"/>
    <w:rsid w:val="0059360E"/>
    <w:rsid w:val="005946C9"/>
    <w:rsid w:val="005952B6"/>
    <w:rsid w:val="00595E0F"/>
    <w:rsid w:val="00597FE2"/>
    <w:rsid w:val="005A29B7"/>
    <w:rsid w:val="005B23DA"/>
    <w:rsid w:val="005B32A2"/>
    <w:rsid w:val="005B335F"/>
    <w:rsid w:val="005B5DB0"/>
    <w:rsid w:val="005B795A"/>
    <w:rsid w:val="005C250B"/>
    <w:rsid w:val="005C3DE3"/>
    <w:rsid w:val="005C5181"/>
    <w:rsid w:val="005C5B03"/>
    <w:rsid w:val="005C67D8"/>
    <w:rsid w:val="005D0755"/>
    <w:rsid w:val="005D1ED4"/>
    <w:rsid w:val="005D3DFE"/>
    <w:rsid w:val="005D5043"/>
    <w:rsid w:val="005E0319"/>
    <w:rsid w:val="005E4D3C"/>
    <w:rsid w:val="005E5968"/>
    <w:rsid w:val="005E5F18"/>
    <w:rsid w:val="005F077D"/>
    <w:rsid w:val="005F19C2"/>
    <w:rsid w:val="005F4058"/>
    <w:rsid w:val="006037F4"/>
    <w:rsid w:val="00606FA5"/>
    <w:rsid w:val="00607854"/>
    <w:rsid w:val="00612137"/>
    <w:rsid w:val="006127DE"/>
    <w:rsid w:val="0061304E"/>
    <w:rsid w:val="00615186"/>
    <w:rsid w:val="0061705A"/>
    <w:rsid w:val="006215BA"/>
    <w:rsid w:val="00621F16"/>
    <w:rsid w:val="00624BC0"/>
    <w:rsid w:val="006300A0"/>
    <w:rsid w:val="00630579"/>
    <w:rsid w:val="0063302F"/>
    <w:rsid w:val="00640526"/>
    <w:rsid w:val="00641184"/>
    <w:rsid w:val="0064348A"/>
    <w:rsid w:val="006435D7"/>
    <w:rsid w:val="00643A65"/>
    <w:rsid w:val="00645695"/>
    <w:rsid w:val="00654F8E"/>
    <w:rsid w:val="0065541D"/>
    <w:rsid w:val="00656945"/>
    <w:rsid w:val="00660B67"/>
    <w:rsid w:val="00663C15"/>
    <w:rsid w:val="00665BC2"/>
    <w:rsid w:val="0067014D"/>
    <w:rsid w:val="00670818"/>
    <w:rsid w:val="006718D5"/>
    <w:rsid w:val="00671BBD"/>
    <w:rsid w:val="006750F2"/>
    <w:rsid w:val="006775C1"/>
    <w:rsid w:val="00680494"/>
    <w:rsid w:val="0068059D"/>
    <w:rsid w:val="00680CF2"/>
    <w:rsid w:val="00683EA2"/>
    <w:rsid w:val="00684A96"/>
    <w:rsid w:val="0068778B"/>
    <w:rsid w:val="00691354"/>
    <w:rsid w:val="006914B7"/>
    <w:rsid w:val="00692034"/>
    <w:rsid w:val="006942D0"/>
    <w:rsid w:val="00694B64"/>
    <w:rsid w:val="00695DEF"/>
    <w:rsid w:val="00696312"/>
    <w:rsid w:val="006A4D4F"/>
    <w:rsid w:val="006A7CEF"/>
    <w:rsid w:val="006B0DDA"/>
    <w:rsid w:val="006B2253"/>
    <w:rsid w:val="006B5BFF"/>
    <w:rsid w:val="006C0910"/>
    <w:rsid w:val="006C4276"/>
    <w:rsid w:val="006C6C35"/>
    <w:rsid w:val="006C7768"/>
    <w:rsid w:val="006D1853"/>
    <w:rsid w:val="006D18EB"/>
    <w:rsid w:val="006D5318"/>
    <w:rsid w:val="006D74D3"/>
    <w:rsid w:val="006E50F4"/>
    <w:rsid w:val="006E6DF3"/>
    <w:rsid w:val="006E7874"/>
    <w:rsid w:val="006E7E30"/>
    <w:rsid w:val="006F0172"/>
    <w:rsid w:val="006F15BF"/>
    <w:rsid w:val="006F6EAD"/>
    <w:rsid w:val="007001EB"/>
    <w:rsid w:val="00700A05"/>
    <w:rsid w:val="00700F3B"/>
    <w:rsid w:val="00705556"/>
    <w:rsid w:val="00715FB7"/>
    <w:rsid w:val="00723097"/>
    <w:rsid w:val="00725686"/>
    <w:rsid w:val="00727CA8"/>
    <w:rsid w:val="00733B65"/>
    <w:rsid w:val="00735DB8"/>
    <w:rsid w:val="00736693"/>
    <w:rsid w:val="0074010A"/>
    <w:rsid w:val="007401F0"/>
    <w:rsid w:val="007404D7"/>
    <w:rsid w:val="00740BA2"/>
    <w:rsid w:val="007410DD"/>
    <w:rsid w:val="007463AD"/>
    <w:rsid w:val="00746DB4"/>
    <w:rsid w:val="00753665"/>
    <w:rsid w:val="007555F9"/>
    <w:rsid w:val="007560D2"/>
    <w:rsid w:val="007616F4"/>
    <w:rsid w:val="00763094"/>
    <w:rsid w:val="00763840"/>
    <w:rsid w:val="00763F5B"/>
    <w:rsid w:val="00764130"/>
    <w:rsid w:val="00765E6B"/>
    <w:rsid w:val="00766985"/>
    <w:rsid w:val="00775749"/>
    <w:rsid w:val="00775DF3"/>
    <w:rsid w:val="007760A2"/>
    <w:rsid w:val="0077735F"/>
    <w:rsid w:val="0078094B"/>
    <w:rsid w:val="00781148"/>
    <w:rsid w:val="00781302"/>
    <w:rsid w:val="0078144C"/>
    <w:rsid w:val="007840C6"/>
    <w:rsid w:val="007845A4"/>
    <w:rsid w:val="00785D22"/>
    <w:rsid w:val="00790224"/>
    <w:rsid w:val="00790F97"/>
    <w:rsid w:val="0079235C"/>
    <w:rsid w:val="0079237A"/>
    <w:rsid w:val="0079255D"/>
    <w:rsid w:val="00792687"/>
    <w:rsid w:val="007942AB"/>
    <w:rsid w:val="00794989"/>
    <w:rsid w:val="00797A4F"/>
    <w:rsid w:val="007A1280"/>
    <w:rsid w:val="007A23AA"/>
    <w:rsid w:val="007A347B"/>
    <w:rsid w:val="007A3DF0"/>
    <w:rsid w:val="007A64F7"/>
    <w:rsid w:val="007A7EA0"/>
    <w:rsid w:val="007B018E"/>
    <w:rsid w:val="007B05B6"/>
    <w:rsid w:val="007B0EC4"/>
    <w:rsid w:val="007B18B5"/>
    <w:rsid w:val="007B2526"/>
    <w:rsid w:val="007B50DF"/>
    <w:rsid w:val="007B6A9D"/>
    <w:rsid w:val="007C0A47"/>
    <w:rsid w:val="007C1574"/>
    <w:rsid w:val="007C2D0B"/>
    <w:rsid w:val="007C7423"/>
    <w:rsid w:val="007C7BBA"/>
    <w:rsid w:val="007D43FB"/>
    <w:rsid w:val="007D70A9"/>
    <w:rsid w:val="007E3309"/>
    <w:rsid w:val="007E62FA"/>
    <w:rsid w:val="007E661E"/>
    <w:rsid w:val="007E684E"/>
    <w:rsid w:val="007F33AC"/>
    <w:rsid w:val="007F4DBD"/>
    <w:rsid w:val="007F68CB"/>
    <w:rsid w:val="0080161E"/>
    <w:rsid w:val="0080232E"/>
    <w:rsid w:val="008036C6"/>
    <w:rsid w:val="00806D4D"/>
    <w:rsid w:val="008111D3"/>
    <w:rsid w:val="008123AE"/>
    <w:rsid w:val="00815628"/>
    <w:rsid w:val="00816136"/>
    <w:rsid w:val="00817AB4"/>
    <w:rsid w:val="00823B34"/>
    <w:rsid w:val="00827D66"/>
    <w:rsid w:val="00831746"/>
    <w:rsid w:val="00832A6A"/>
    <w:rsid w:val="00833459"/>
    <w:rsid w:val="008366F6"/>
    <w:rsid w:val="00836AC3"/>
    <w:rsid w:val="008404F4"/>
    <w:rsid w:val="00840514"/>
    <w:rsid w:val="00851C37"/>
    <w:rsid w:val="008524CD"/>
    <w:rsid w:val="00852BF4"/>
    <w:rsid w:val="00857109"/>
    <w:rsid w:val="0087022B"/>
    <w:rsid w:val="00873C3C"/>
    <w:rsid w:val="00875163"/>
    <w:rsid w:val="008752DD"/>
    <w:rsid w:val="008764EE"/>
    <w:rsid w:val="00880DD5"/>
    <w:rsid w:val="008829E4"/>
    <w:rsid w:val="00882DA7"/>
    <w:rsid w:val="0088523C"/>
    <w:rsid w:val="00886237"/>
    <w:rsid w:val="00887565"/>
    <w:rsid w:val="00890E84"/>
    <w:rsid w:val="0089259C"/>
    <w:rsid w:val="00892935"/>
    <w:rsid w:val="0089474C"/>
    <w:rsid w:val="008A2F7D"/>
    <w:rsid w:val="008A40C3"/>
    <w:rsid w:val="008A496E"/>
    <w:rsid w:val="008A5188"/>
    <w:rsid w:val="008A51EC"/>
    <w:rsid w:val="008A5738"/>
    <w:rsid w:val="008A58C8"/>
    <w:rsid w:val="008A5F2C"/>
    <w:rsid w:val="008A7D75"/>
    <w:rsid w:val="008B3C26"/>
    <w:rsid w:val="008B483A"/>
    <w:rsid w:val="008B4863"/>
    <w:rsid w:val="008C11F0"/>
    <w:rsid w:val="008D2F45"/>
    <w:rsid w:val="008D360E"/>
    <w:rsid w:val="008E257E"/>
    <w:rsid w:val="008E52E7"/>
    <w:rsid w:val="008E60BA"/>
    <w:rsid w:val="008F16B4"/>
    <w:rsid w:val="008F2B3F"/>
    <w:rsid w:val="008F2E1D"/>
    <w:rsid w:val="00900030"/>
    <w:rsid w:val="0090099B"/>
    <w:rsid w:val="0090099D"/>
    <w:rsid w:val="00901A3A"/>
    <w:rsid w:val="009051FC"/>
    <w:rsid w:val="00905233"/>
    <w:rsid w:val="00905A87"/>
    <w:rsid w:val="0091121E"/>
    <w:rsid w:val="009170D1"/>
    <w:rsid w:val="00923481"/>
    <w:rsid w:val="00923D17"/>
    <w:rsid w:val="00924136"/>
    <w:rsid w:val="00925466"/>
    <w:rsid w:val="00925914"/>
    <w:rsid w:val="00930313"/>
    <w:rsid w:val="00931712"/>
    <w:rsid w:val="00932682"/>
    <w:rsid w:val="009343EC"/>
    <w:rsid w:val="00936B9E"/>
    <w:rsid w:val="009374D1"/>
    <w:rsid w:val="009378FB"/>
    <w:rsid w:val="0094342D"/>
    <w:rsid w:val="009436A5"/>
    <w:rsid w:val="00944EA7"/>
    <w:rsid w:val="00944EDE"/>
    <w:rsid w:val="0094560E"/>
    <w:rsid w:val="00946E2B"/>
    <w:rsid w:val="009471FF"/>
    <w:rsid w:val="00950AB2"/>
    <w:rsid w:val="00952098"/>
    <w:rsid w:val="009530B5"/>
    <w:rsid w:val="0095346B"/>
    <w:rsid w:val="00955CDB"/>
    <w:rsid w:val="00955D00"/>
    <w:rsid w:val="00955EA0"/>
    <w:rsid w:val="009616EC"/>
    <w:rsid w:val="009617A6"/>
    <w:rsid w:val="009649CF"/>
    <w:rsid w:val="009654B5"/>
    <w:rsid w:val="00966651"/>
    <w:rsid w:val="009732D4"/>
    <w:rsid w:val="00973DD7"/>
    <w:rsid w:val="009744FB"/>
    <w:rsid w:val="0097531D"/>
    <w:rsid w:val="0098168E"/>
    <w:rsid w:val="00981B99"/>
    <w:rsid w:val="0098406F"/>
    <w:rsid w:val="009857AD"/>
    <w:rsid w:val="009872F8"/>
    <w:rsid w:val="00993DFC"/>
    <w:rsid w:val="00995858"/>
    <w:rsid w:val="009961A8"/>
    <w:rsid w:val="0099651F"/>
    <w:rsid w:val="00996F27"/>
    <w:rsid w:val="009A3E67"/>
    <w:rsid w:val="009A4660"/>
    <w:rsid w:val="009A6414"/>
    <w:rsid w:val="009A6AB0"/>
    <w:rsid w:val="009B3DB5"/>
    <w:rsid w:val="009C0509"/>
    <w:rsid w:val="009C0E08"/>
    <w:rsid w:val="009C2890"/>
    <w:rsid w:val="009C4C1E"/>
    <w:rsid w:val="009C4CFF"/>
    <w:rsid w:val="009D0430"/>
    <w:rsid w:val="009D362B"/>
    <w:rsid w:val="009E0F31"/>
    <w:rsid w:val="009E1946"/>
    <w:rsid w:val="009F0FAD"/>
    <w:rsid w:val="009F3158"/>
    <w:rsid w:val="009F476A"/>
    <w:rsid w:val="009F4BAF"/>
    <w:rsid w:val="009F4FDA"/>
    <w:rsid w:val="009F6325"/>
    <w:rsid w:val="00A02747"/>
    <w:rsid w:val="00A048D3"/>
    <w:rsid w:val="00A06E73"/>
    <w:rsid w:val="00A109D6"/>
    <w:rsid w:val="00A17CCE"/>
    <w:rsid w:val="00A21770"/>
    <w:rsid w:val="00A24223"/>
    <w:rsid w:val="00A258B7"/>
    <w:rsid w:val="00A30449"/>
    <w:rsid w:val="00A3622E"/>
    <w:rsid w:val="00A376CA"/>
    <w:rsid w:val="00A37AC4"/>
    <w:rsid w:val="00A4270C"/>
    <w:rsid w:val="00A45E07"/>
    <w:rsid w:val="00A464CA"/>
    <w:rsid w:val="00A5038C"/>
    <w:rsid w:val="00A55FB1"/>
    <w:rsid w:val="00A63312"/>
    <w:rsid w:val="00A63D97"/>
    <w:rsid w:val="00A65304"/>
    <w:rsid w:val="00A65A86"/>
    <w:rsid w:val="00A65ED8"/>
    <w:rsid w:val="00A6707F"/>
    <w:rsid w:val="00A72C9F"/>
    <w:rsid w:val="00A72E41"/>
    <w:rsid w:val="00A75F2C"/>
    <w:rsid w:val="00A76DBD"/>
    <w:rsid w:val="00A83978"/>
    <w:rsid w:val="00A84021"/>
    <w:rsid w:val="00A8593F"/>
    <w:rsid w:val="00A86E2D"/>
    <w:rsid w:val="00A8757C"/>
    <w:rsid w:val="00A91CCA"/>
    <w:rsid w:val="00A94851"/>
    <w:rsid w:val="00A94FB4"/>
    <w:rsid w:val="00A97E5B"/>
    <w:rsid w:val="00A97FB3"/>
    <w:rsid w:val="00AA0422"/>
    <w:rsid w:val="00AA6D0C"/>
    <w:rsid w:val="00AB1A7F"/>
    <w:rsid w:val="00AB2116"/>
    <w:rsid w:val="00AB2EB2"/>
    <w:rsid w:val="00AB5B83"/>
    <w:rsid w:val="00AB7240"/>
    <w:rsid w:val="00AB7566"/>
    <w:rsid w:val="00AC0620"/>
    <w:rsid w:val="00AC21D9"/>
    <w:rsid w:val="00AC3D49"/>
    <w:rsid w:val="00AC4FC9"/>
    <w:rsid w:val="00AC5206"/>
    <w:rsid w:val="00AC5EF3"/>
    <w:rsid w:val="00AC695C"/>
    <w:rsid w:val="00AD4824"/>
    <w:rsid w:val="00AD4EC9"/>
    <w:rsid w:val="00AD4F7B"/>
    <w:rsid w:val="00AD524E"/>
    <w:rsid w:val="00AD541D"/>
    <w:rsid w:val="00AD5A91"/>
    <w:rsid w:val="00AE2BD7"/>
    <w:rsid w:val="00AE4021"/>
    <w:rsid w:val="00AE63C2"/>
    <w:rsid w:val="00AF116B"/>
    <w:rsid w:val="00B02EAB"/>
    <w:rsid w:val="00B05B5A"/>
    <w:rsid w:val="00B068A3"/>
    <w:rsid w:val="00B10B5F"/>
    <w:rsid w:val="00B126CA"/>
    <w:rsid w:val="00B13714"/>
    <w:rsid w:val="00B13FD0"/>
    <w:rsid w:val="00B20F58"/>
    <w:rsid w:val="00B33E0D"/>
    <w:rsid w:val="00B33E7F"/>
    <w:rsid w:val="00B34B35"/>
    <w:rsid w:val="00B375AA"/>
    <w:rsid w:val="00B414E3"/>
    <w:rsid w:val="00B433D4"/>
    <w:rsid w:val="00B44913"/>
    <w:rsid w:val="00B4611C"/>
    <w:rsid w:val="00B46408"/>
    <w:rsid w:val="00B53B75"/>
    <w:rsid w:val="00B54F1F"/>
    <w:rsid w:val="00B62575"/>
    <w:rsid w:val="00B62ED3"/>
    <w:rsid w:val="00B63932"/>
    <w:rsid w:val="00B66895"/>
    <w:rsid w:val="00B718BA"/>
    <w:rsid w:val="00B71BF0"/>
    <w:rsid w:val="00B71FEA"/>
    <w:rsid w:val="00B733E6"/>
    <w:rsid w:val="00B7398E"/>
    <w:rsid w:val="00B75A07"/>
    <w:rsid w:val="00B805A5"/>
    <w:rsid w:val="00B82A8F"/>
    <w:rsid w:val="00B8323E"/>
    <w:rsid w:val="00B83A99"/>
    <w:rsid w:val="00B868E7"/>
    <w:rsid w:val="00B8703C"/>
    <w:rsid w:val="00B96316"/>
    <w:rsid w:val="00B9660E"/>
    <w:rsid w:val="00B96FF2"/>
    <w:rsid w:val="00B97027"/>
    <w:rsid w:val="00B972C5"/>
    <w:rsid w:val="00BA0151"/>
    <w:rsid w:val="00BA0F31"/>
    <w:rsid w:val="00BA1293"/>
    <w:rsid w:val="00BA1495"/>
    <w:rsid w:val="00BA1E35"/>
    <w:rsid w:val="00BA369C"/>
    <w:rsid w:val="00BA43D3"/>
    <w:rsid w:val="00BA5D91"/>
    <w:rsid w:val="00BA6093"/>
    <w:rsid w:val="00BA6707"/>
    <w:rsid w:val="00BA7F42"/>
    <w:rsid w:val="00BB22C7"/>
    <w:rsid w:val="00BB26FD"/>
    <w:rsid w:val="00BB5A1B"/>
    <w:rsid w:val="00BC3EFA"/>
    <w:rsid w:val="00BC4BD7"/>
    <w:rsid w:val="00BD033E"/>
    <w:rsid w:val="00BD2172"/>
    <w:rsid w:val="00BD38DC"/>
    <w:rsid w:val="00BD3C7E"/>
    <w:rsid w:val="00BD5F84"/>
    <w:rsid w:val="00BE0BFD"/>
    <w:rsid w:val="00BE1A89"/>
    <w:rsid w:val="00BE2481"/>
    <w:rsid w:val="00BF5241"/>
    <w:rsid w:val="00BF52F7"/>
    <w:rsid w:val="00BF5F20"/>
    <w:rsid w:val="00BF61C2"/>
    <w:rsid w:val="00C005C6"/>
    <w:rsid w:val="00C0129C"/>
    <w:rsid w:val="00C04AF3"/>
    <w:rsid w:val="00C04DB7"/>
    <w:rsid w:val="00C06548"/>
    <w:rsid w:val="00C07D15"/>
    <w:rsid w:val="00C12B3E"/>
    <w:rsid w:val="00C15250"/>
    <w:rsid w:val="00C1645F"/>
    <w:rsid w:val="00C179D7"/>
    <w:rsid w:val="00C17FC7"/>
    <w:rsid w:val="00C20072"/>
    <w:rsid w:val="00C2091C"/>
    <w:rsid w:val="00C20CA2"/>
    <w:rsid w:val="00C21CB5"/>
    <w:rsid w:val="00C25CB0"/>
    <w:rsid w:val="00C26BB1"/>
    <w:rsid w:val="00C3309B"/>
    <w:rsid w:val="00C332F7"/>
    <w:rsid w:val="00C34834"/>
    <w:rsid w:val="00C3606C"/>
    <w:rsid w:val="00C37203"/>
    <w:rsid w:val="00C416CB"/>
    <w:rsid w:val="00C42A40"/>
    <w:rsid w:val="00C44875"/>
    <w:rsid w:val="00C45035"/>
    <w:rsid w:val="00C53B79"/>
    <w:rsid w:val="00C543E3"/>
    <w:rsid w:val="00C548BC"/>
    <w:rsid w:val="00C549A4"/>
    <w:rsid w:val="00C54C6A"/>
    <w:rsid w:val="00C56A78"/>
    <w:rsid w:val="00C603CE"/>
    <w:rsid w:val="00C63176"/>
    <w:rsid w:val="00C63CDE"/>
    <w:rsid w:val="00C64BD2"/>
    <w:rsid w:val="00C665F0"/>
    <w:rsid w:val="00C709D4"/>
    <w:rsid w:val="00C72EBD"/>
    <w:rsid w:val="00C7559A"/>
    <w:rsid w:val="00C760D0"/>
    <w:rsid w:val="00C8128D"/>
    <w:rsid w:val="00C82F77"/>
    <w:rsid w:val="00C84913"/>
    <w:rsid w:val="00C84D2B"/>
    <w:rsid w:val="00C87404"/>
    <w:rsid w:val="00C91991"/>
    <w:rsid w:val="00C941C0"/>
    <w:rsid w:val="00C94470"/>
    <w:rsid w:val="00C945E6"/>
    <w:rsid w:val="00C94B06"/>
    <w:rsid w:val="00C94F15"/>
    <w:rsid w:val="00C978EE"/>
    <w:rsid w:val="00CA0A78"/>
    <w:rsid w:val="00CA193A"/>
    <w:rsid w:val="00CA475B"/>
    <w:rsid w:val="00CA4B65"/>
    <w:rsid w:val="00CB0AAB"/>
    <w:rsid w:val="00CB17AE"/>
    <w:rsid w:val="00CB460B"/>
    <w:rsid w:val="00CB6115"/>
    <w:rsid w:val="00CB70A9"/>
    <w:rsid w:val="00CC1A83"/>
    <w:rsid w:val="00CC28A0"/>
    <w:rsid w:val="00CC38BD"/>
    <w:rsid w:val="00CC44A0"/>
    <w:rsid w:val="00CC5448"/>
    <w:rsid w:val="00CC7315"/>
    <w:rsid w:val="00CC7F82"/>
    <w:rsid w:val="00CD092D"/>
    <w:rsid w:val="00CD1938"/>
    <w:rsid w:val="00CD273A"/>
    <w:rsid w:val="00CD48EA"/>
    <w:rsid w:val="00CD78DE"/>
    <w:rsid w:val="00CD7B47"/>
    <w:rsid w:val="00CE2812"/>
    <w:rsid w:val="00CE3E8B"/>
    <w:rsid w:val="00CE63BD"/>
    <w:rsid w:val="00CE7F0A"/>
    <w:rsid w:val="00CF19D7"/>
    <w:rsid w:val="00CF27C1"/>
    <w:rsid w:val="00CF422B"/>
    <w:rsid w:val="00CF4E6A"/>
    <w:rsid w:val="00CF7FEF"/>
    <w:rsid w:val="00D107B9"/>
    <w:rsid w:val="00D12BF8"/>
    <w:rsid w:val="00D13EBD"/>
    <w:rsid w:val="00D158FB"/>
    <w:rsid w:val="00D160AF"/>
    <w:rsid w:val="00D22055"/>
    <w:rsid w:val="00D235A2"/>
    <w:rsid w:val="00D243B5"/>
    <w:rsid w:val="00D31749"/>
    <w:rsid w:val="00D32F28"/>
    <w:rsid w:val="00D33953"/>
    <w:rsid w:val="00D37193"/>
    <w:rsid w:val="00D43DBE"/>
    <w:rsid w:val="00D472FF"/>
    <w:rsid w:val="00D4786A"/>
    <w:rsid w:val="00D50BE9"/>
    <w:rsid w:val="00D51E88"/>
    <w:rsid w:val="00D532C4"/>
    <w:rsid w:val="00D54E47"/>
    <w:rsid w:val="00D56696"/>
    <w:rsid w:val="00D56A5C"/>
    <w:rsid w:val="00D56E1E"/>
    <w:rsid w:val="00D61035"/>
    <w:rsid w:val="00D64188"/>
    <w:rsid w:val="00D653F6"/>
    <w:rsid w:val="00D71DE0"/>
    <w:rsid w:val="00D77778"/>
    <w:rsid w:val="00D8455E"/>
    <w:rsid w:val="00D936C1"/>
    <w:rsid w:val="00D93B73"/>
    <w:rsid w:val="00DA26D1"/>
    <w:rsid w:val="00DA2B71"/>
    <w:rsid w:val="00DA7491"/>
    <w:rsid w:val="00DB1864"/>
    <w:rsid w:val="00DB44DA"/>
    <w:rsid w:val="00DC108D"/>
    <w:rsid w:val="00DC2FC0"/>
    <w:rsid w:val="00DC3D32"/>
    <w:rsid w:val="00DC49F2"/>
    <w:rsid w:val="00DD1358"/>
    <w:rsid w:val="00DD2284"/>
    <w:rsid w:val="00DD3CE4"/>
    <w:rsid w:val="00DD46E9"/>
    <w:rsid w:val="00DD4811"/>
    <w:rsid w:val="00DE22AD"/>
    <w:rsid w:val="00DE2F98"/>
    <w:rsid w:val="00DE3899"/>
    <w:rsid w:val="00DE4283"/>
    <w:rsid w:val="00DE4DA6"/>
    <w:rsid w:val="00DE7177"/>
    <w:rsid w:val="00DF09B1"/>
    <w:rsid w:val="00DF5860"/>
    <w:rsid w:val="00DF5F63"/>
    <w:rsid w:val="00DF6469"/>
    <w:rsid w:val="00DF7319"/>
    <w:rsid w:val="00E0247A"/>
    <w:rsid w:val="00E0392B"/>
    <w:rsid w:val="00E04264"/>
    <w:rsid w:val="00E054A4"/>
    <w:rsid w:val="00E10AC2"/>
    <w:rsid w:val="00E11074"/>
    <w:rsid w:val="00E1283E"/>
    <w:rsid w:val="00E12AD8"/>
    <w:rsid w:val="00E13404"/>
    <w:rsid w:val="00E2088D"/>
    <w:rsid w:val="00E22D55"/>
    <w:rsid w:val="00E2380E"/>
    <w:rsid w:val="00E34853"/>
    <w:rsid w:val="00E3544A"/>
    <w:rsid w:val="00E36654"/>
    <w:rsid w:val="00E36B3F"/>
    <w:rsid w:val="00E41053"/>
    <w:rsid w:val="00E42E73"/>
    <w:rsid w:val="00E4351C"/>
    <w:rsid w:val="00E47C29"/>
    <w:rsid w:val="00E519FC"/>
    <w:rsid w:val="00E53C85"/>
    <w:rsid w:val="00E53C94"/>
    <w:rsid w:val="00E53D68"/>
    <w:rsid w:val="00E55443"/>
    <w:rsid w:val="00E5622F"/>
    <w:rsid w:val="00E62275"/>
    <w:rsid w:val="00E65EAE"/>
    <w:rsid w:val="00E66788"/>
    <w:rsid w:val="00E72A20"/>
    <w:rsid w:val="00E72F93"/>
    <w:rsid w:val="00E73E22"/>
    <w:rsid w:val="00E77C21"/>
    <w:rsid w:val="00E80A90"/>
    <w:rsid w:val="00E80E39"/>
    <w:rsid w:val="00E8314F"/>
    <w:rsid w:val="00E841EE"/>
    <w:rsid w:val="00E84E69"/>
    <w:rsid w:val="00E855B9"/>
    <w:rsid w:val="00E8696D"/>
    <w:rsid w:val="00E86DD2"/>
    <w:rsid w:val="00E9078D"/>
    <w:rsid w:val="00E90ED7"/>
    <w:rsid w:val="00E9747F"/>
    <w:rsid w:val="00E97863"/>
    <w:rsid w:val="00EA0341"/>
    <w:rsid w:val="00EA0A72"/>
    <w:rsid w:val="00EA37B1"/>
    <w:rsid w:val="00EA4CCD"/>
    <w:rsid w:val="00EA6331"/>
    <w:rsid w:val="00EA746B"/>
    <w:rsid w:val="00EA7ADB"/>
    <w:rsid w:val="00EA7B23"/>
    <w:rsid w:val="00EB18D5"/>
    <w:rsid w:val="00EB5A24"/>
    <w:rsid w:val="00EB6862"/>
    <w:rsid w:val="00EC5C21"/>
    <w:rsid w:val="00ED10D3"/>
    <w:rsid w:val="00ED1719"/>
    <w:rsid w:val="00ED38E6"/>
    <w:rsid w:val="00ED4536"/>
    <w:rsid w:val="00ED4E7B"/>
    <w:rsid w:val="00ED6664"/>
    <w:rsid w:val="00EE197E"/>
    <w:rsid w:val="00EE223C"/>
    <w:rsid w:val="00EE240E"/>
    <w:rsid w:val="00EE2D67"/>
    <w:rsid w:val="00EE2E83"/>
    <w:rsid w:val="00EE33F2"/>
    <w:rsid w:val="00EE3DAA"/>
    <w:rsid w:val="00EE3F0A"/>
    <w:rsid w:val="00EE4167"/>
    <w:rsid w:val="00EE46D2"/>
    <w:rsid w:val="00EE4C20"/>
    <w:rsid w:val="00EE5E92"/>
    <w:rsid w:val="00EF11C5"/>
    <w:rsid w:val="00EF293A"/>
    <w:rsid w:val="00EF2D2F"/>
    <w:rsid w:val="00EF3C5E"/>
    <w:rsid w:val="00EF421F"/>
    <w:rsid w:val="00EF601F"/>
    <w:rsid w:val="00EF7AC9"/>
    <w:rsid w:val="00EF7EC0"/>
    <w:rsid w:val="00F01C7E"/>
    <w:rsid w:val="00F02F5B"/>
    <w:rsid w:val="00F05315"/>
    <w:rsid w:val="00F05F32"/>
    <w:rsid w:val="00F1108D"/>
    <w:rsid w:val="00F1171E"/>
    <w:rsid w:val="00F14517"/>
    <w:rsid w:val="00F15443"/>
    <w:rsid w:val="00F15A4E"/>
    <w:rsid w:val="00F1718C"/>
    <w:rsid w:val="00F1769B"/>
    <w:rsid w:val="00F20F46"/>
    <w:rsid w:val="00F24E70"/>
    <w:rsid w:val="00F266DD"/>
    <w:rsid w:val="00F3044C"/>
    <w:rsid w:val="00F332AD"/>
    <w:rsid w:val="00F345B5"/>
    <w:rsid w:val="00F352BB"/>
    <w:rsid w:val="00F52570"/>
    <w:rsid w:val="00F53263"/>
    <w:rsid w:val="00F53BB6"/>
    <w:rsid w:val="00F53C13"/>
    <w:rsid w:val="00F55C5A"/>
    <w:rsid w:val="00F562F8"/>
    <w:rsid w:val="00F56E76"/>
    <w:rsid w:val="00F61573"/>
    <w:rsid w:val="00F63833"/>
    <w:rsid w:val="00F639B0"/>
    <w:rsid w:val="00F64A38"/>
    <w:rsid w:val="00F70AD3"/>
    <w:rsid w:val="00F7329A"/>
    <w:rsid w:val="00F73C32"/>
    <w:rsid w:val="00F75508"/>
    <w:rsid w:val="00F843EF"/>
    <w:rsid w:val="00F85E59"/>
    <w:rsid w:val="00F90E10"/>
    <w:rsid w:val="00F91D45"/>
    <w:rsid w:val="00F95D8F"/>
    <w:rsid w:val="00FB042D"/>
    <w:rsid w:val="00FB2A6B"/>
    <w:rsid w:val="00FB4AFB"/>
    <w:rsid w:val="00FB555B"/>
    <w:rsid w:val="00FC1CA7"/>
    <w:rsid w:val="00FC3377"/>
    <w:rsid w:val="00FC6CC2"/>
    <w:rsid w:val="00FD0C61"/>
    <w:rsid w:val="00FD6718"/>
    <w:rsid w:val="00FD7FE7"/>
    <w:rsid w:val="00FE0DE9"/>
    <w:rsid w:val="00FE23C2"/>
    <w:rsid w:val="00FE491A"/>
    <w:rsid w:val="00FE6103"/>
    <w:rsid w:val="00FE6331"/>
    <w:rsid w:val="00FE78E7"/>
    <w:rsid w:val="00FF1891"/>
    <w:rsid w:val="00FF3025"/>
    <w:rsid w:val="00FF39F1"/>
    <w:rsid w:val="00FF5105"/>
    <w:rsid w:val="00FF5734"/>
    <w:rsid w:val="00FF5F95"/>
    <w:rsid w:val="00F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9C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34D4D"/>
    <w:pPr>
      <w:spacing w:before="300" w:line="300" w:lineRule="atLeast"/>
    </w:pPr>
    <w:rPr>
      <w:rFonts w:ascii="Book Antiqua" w:hAnsi="Book Antiqua"/>
      <w:color w:val="000000"/>
      <w:sz w:val="22"/>
    </w:rPr>
  </w:style>
  <w:style w:type="paragraph" w:styleId="Heading1">
    <w:name w:val="heading 1"/>
    <w:basedOn w:val="Normal"/>
    <w:next w:val="Normal"/>
    <w:qFormat/>
    <w:rsid w:val="00AE63C2"/>
    <w:pPr>
      <w:keepNext/>
      <w:keepLines/>
      <w:pageBreakBefore/>
      <w:numPr>
        <w:numId w:val="1"/>
      </w:numPr>
      <w:spacing w:before="0" w:after="600"/>
      <w:ind w:left="0" w:hanging="1080"/>
      <w:outlineLvl w:val="0"/>
    </w:pPr>
    <w:rPr>
      <w:b/>
      <w:i/>
      <w:caps/>
    </w:rPr>
  </w:style>
  <w:style w:type="paragraph" w:styleId="Heading2">
    <w:name w:val="heading 2"/>
    <w:aliases w:val="ERM Heading 2"/>
    <w:basedOn w:val="Heading1"/>
    <w:next w:val="Normal"/>
    <w:qFormat/>
    <w:rsid w:val="008B4863"/>
    <w:pPr>
      <w:pageBreakBefore w:val="0"/>
      <w:numPr>
        <w:ilvl w:val="1"/>
      </w:numPr>
      <w:spacing w:before="480" w:after="0"/>
      <w:ind w:left="0" w:hanging="1134"/>
      <w:outlineLvl w:val="1"/>
    </w:pPr>
    <w:rPr>
      <w:rFonts w:ascii="Book Antiqua Bold" w:hAnsi="Book Antiqua Bold"/>
      <w:caps w:val="0"/>
      <w:smallCaps/>
    </w:rPr>
  </w:style>
  <w:style w:type="paragraph" w:styleId="Heading3">
    <w:name w:val="heading 3"/>
    <w:basedOn w:val="Heading2"/>
    <w:next w:val="Normal"/>
    <w:qFormat/>
    <w:rsid w:val="0067014D"/>
    <w:pPr>
      <w:numPr>
        <w:ilvl w:val="2"/>
      </w:numPr>
      <w:spacing w:before="300"/>
      <w:ind w:left="1224"/>
      <w:outlineLvl w:val="2"/>
    </w:pPr>
    <w:rPr>
      <w:smallCaps w:val="0"/>
    </w:rPr>
  </w:style>
  <w:style w:type="paragraph" w:styleId="Heading4">
    <w:name w:val="heading 4"/>
    <w:basedOn w:val="Heading3"/>
    <w:next w:val="Normal"/>
    <w:qFormat/>
    <w:rsid w:val="0067014D"/>
    <w:pPr>
      <w:keepLines w:val="0"/>
      <w:numPr>
        <w:ilvl w:val="3"/>
      </w:numPr>
      <w:ind w:left="0" w:hanging="1134"/>
      <w:outlineLvl w:val="3"/>
    </w:pPr>
    <w:rPr>
      <w:rFonts w:ascii="Book Antiqua" w:hAnsi="Book Antiqua"/>
      <w:b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TOC4">
    <w:name w:val="toc 4"/>
    <w:basedOn w:val="TOC3"/>
    <w:next w:val="Normal"/>
    <w:uiPriority w:val="39"/>
    <w:pPr>
      <w:ind w:left="2160"/>
    </w:pPr>
  </w:style>
  <w:style w:type="paragraph" w:styleId="TOC3">
    <w:name w:val="toc 3"/>
    <w:basedOn w:val="TOC2"/>
    <w:next w:val="Normal"/>
    <w:uiPriority w:val="39"/>
    <w:pPr>
      <w:spacing w:before="0"/>
      <w:ind w:left="1080" w:hanging="1080"/>
    </w:pPr>
    <w:rPr>
      <w:b w:val="0"/>
      <w:caps w:val="0"/>
    </w:rPr>
  </w:style>
  <w:style w:type="paragraph" w:styleId="TOC2">
    <w:name w:val="toc 2"/>
    <w:basedOn w:val="TOC1"/>
    <w:next w:val="Normal"/>
    <w:uiPriority w:val="39"/>
    <w:pPr>
      <w:ind w:left="0"/>
    </w:pPr>
  </w:style>
  <w:style w:type="paragraph" w:styleId="TOC1">
    <w:name w:val="toc 1"/>
    <w:basedOn w:val="Normal"/>
    <w:next w:val="Normal"/>
    <w:uiPriority w:val="39"/>
    <w:pPr>
      <w:tabs>
        <w:tab w:val="right" w:pos="7920"/>
      </w:tabs>
      <w:ind w:left="-720" w:hanging="720"/>
    </w:pPr>
    <w:rPr>
      <w:b/>
      <w:i/>
      <w:caps/>
    </w:rPr>
  </w:style>
  <w:style w:type="paragraph" w:styleId="Footer">
    <w:name w:val="footer"/>
    <w:basedOn w:val="Normal"/>
    <w:next w:val="Normal"/>
    <w:link w:val="FooterChar"/>
    <w:uiPriority w:val="99"/>
    <w:pPr>
      <w:pBdr>
        <w:top w:val="single" w:sz="6" w:space="2" w:color="auto"/>
      </w:pBdr>
      <w:tabs>
        <w:tab w:val="center" w:pos="3960"/>
        <w:tab w:val="right" w:pos="7920"/>
      </w:tabs>
      <w:spacing w:before="0" w:line="160" w:lineRule="atLeast"/>
    </w:pPr>
    <w:rPr>
      <w:caps/>
      <w:sz w:val="12"/>
    </w:rPr>
  </w:style>
  <w:style w:type="character" w:styleId="FootnoteReference">
    <w:name w:val="footnote reference"/>
    <w:basedOn w:val="DefaultParagraphFont"/>
    <w:uiPriority w:val="99"/>
    <w:semiHidden/>
    <w:rPr>
      <w:position w:val="8"/>
      <w:sz w:val="12"/>
    </w:rPr>
  </w:style>
  <w:style w:type="paragraph" w:styleId="FootnoteText">
    <w:name w:val="footnote text"/>
    <w:basedOn w:val="Normal"/>
    <w:next w:val="Normal"/>
    <w:link w:val="FootnoteTextChar"/>
    <w:uiPriority w:val="99"/>
    <w:semiHidden/>
    <w:pPr>
      <w:tabs>
        <w:tab w:val="left" w:pos="480"/>
      </w:tabs>
      <w:ind w:left="480" w:hanging="480"/>
    </w:pPr>
  </w:style>
  <w:style w:type="paragraph" w:customStyle="1" w:styleId="PageNumber1">
    <w:name w:val="Page Number1"/>
    <w:basedOn w:val="Normal"/>
    <w:next w:val="Normal"/>
    <w:pPr>
      <w:spacing w:before="0"/>
      <w:jc w:val="center"/>
    </w:pPr>
    <w:rPr>
      <w:b/>
    </w:rPr>
  </w:style>
  <w:style w:type="paragraph" w:customStyle="1" w:styleId="tablenotes">
    <w:name w:val="table notes"/>
    <w:basedOn w:val="Normal"/>
    <w:pPr>
      <w:spacing w:before="240" w:after="280" w:line="240" w:lineRule="atLeast"/>
    </w:pPr>
    <w:rPr>
      <w:sz w:val="18"/>
    </w:rPr>
  </w:style>
  <w:style w:type="paragraph" w:customStyle="1" w:styleId="bullet1">
    <w:name w:val="bullet 1"/>
    <w:basedOn w:val="Normal"/>
    <w:pPr>
      <w:tabs>
        <w:tab w:val="left" w:pos="480"/>
      </w:tabs>
      <w:spacing w:before="140"/>
      <w:ind w:left="480" w:hanging="480"/>
    </w:pPr>
  </w:style>
  <w:style w:type="paragraph" w:customStyle="1" w:styleId="bullet2">
    <w:name w:val="bullet 2"/>
    <w:basedOn w:val="bullet1"/>
    <w:pPr>
      <w:tabs>
        <w:tab w:val="clear" w:pos="480"/>
        <w:tab w:val="left" w:pos="960"/>
      </w:tabs>
      <w:ind w:left="960"/>
    </w:pPr>
  </w:style>
  <w:style w:type="paragraph" w:customStyle="1" w:styleId="bullet3">
    <w:name w:val="bullet 3"/>
    <w:basedOn w:val="bullet2"/>
    <w:pPr>
      <w:tabs>
        <w:tab w:val="clear" w:pos="960"/>
        <w:tab w:val="left" w:pos="1440"/>
      </w:tabs>
      <w:spacing w:before="80"/>
      <w:ind w:left="1440"/>
    </w:pPr>
  </w:style>
  <w:style w:type="paragraph" w:customStyle="1" w:styleId="quotation">
    <w:name w:val="quotation"/>
    <w:basedOn w:val="Normal"/>
    <w:pPr>
      <w:ind w:left="720" w:right="720"/>
    </w:pPr>
  </w:style>
  <w:style w:type="paragraph" w:customStyle="1" w:styleId="tabletitle">
    <w:name w:val="table title"/>
    <w:basedOn w:val="Normal"/>
    <w:next w:val="tablebody"/>
    <w:link w:val="tabletitleChar"/>
    <w:pPr>
      <w:keepNext/>
      <w:keepLines/>
      <w:spacing w:before="560" w:after="360"/>
      <w:ind w:hanging="1440"/>
    </w:pPr>
    <w:rPr>
      <w:b/>
      <w:i/>
    </w:rPr>
  </w:style>
  <w:style w:type="paragraph" w:customStyle="1" w:styleId="tablebody">
    <w:name w:val="table body"/>
    <w:basedOn w:val="Normal"/>
    <w:pPr>
      <w:keepNext/>
      <w:keepLines/>
      <w:spacing w:before="120" w:after="120" w:line="240" w:lineRule="atLeast"/>
    </w:pPr>
    <w:rPr>
      <w:sz w:val="18"/>
    </w:rPr>
  </w:style>
  <w:style w:type="character" w:customStyle="1" w:styleId="tabletitleChar">
    <w:name w:val="table title Char"/>
    <w:basedOn w:val="DefaultParagraphFont"/>
    <w:link w:val="tabletitle"/>
    <w:rsid w:val="009436A5"/>
    <w:rPr>
      <w:rFonts w:ascii="Book Antiqua" w:hAnsi="Book Antiqua"/>
      <w:b/>
      <w:i/>
      <w:color w:val="000000"/>
      <w:sz w:val="24"/>
    </w:rPr>
  </w:style>
  <w:style w:type="paragraph" w:styleId="Header">
    <w:name w:val="header"/>
    <w:basedOn w:val="Normal"/>
    <w:pPr>
      <w:tabs>
        <w:tab w:val="center" w:pos="4320"/>
        <w:tab w:val="right" w:pos="8640"/>
      </w:tabs>
    </w:pPr>
  </w:style>
  <w:style w:type="paragraph" w:customStyle="1" w:styleId="Char">
    <w:name w:val="Char"/>
    <w:basedOn w:val="Normal"/>
    <w:semiHidden/>
    <w:rsid w:val="00E9078D"/>
    <w:pPr>
      <w:spacing w:before="80" w:after="80" w:line="228" w:lineRule="auto"/>
      <w:ind w:left="4320"/>
      <w:jc w:val="both"/>
    </w:pPr>
    <w:rPr>
      <w:rFonts w:ascii="Arial" w:hAnsi="Arial"/>
      <w:color w:val="auto"/>
      <w:sz w:val="20"/>
      <w:szCs w:val="24"/>
    </w:rPr>
  </w:style>
  <w:style w:type="table" w:styleId="TableGrid">
    <w:name w:val="Table Grid"/>
    <w:basedOn w:val="TableNormal"/>
    <w:uiPriority w:val="59"/>
    <w:rsid w:val="00E9078D"/>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345B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345B5"/>
    <w:rPr>
      <w:rFonts w:ascii="Tahoma" w:hAnsi="Tahoma" w:cs="Tahoma"/>
      <w:color w:val="000000"/>
      <w:sz w:val="16"/>
      <w:szCs w:val="16"/>
    </w:rPr>
  </w:style>
  <w:style w:type="character" w:styleId="CommentReference">
    <w:name w:val="annotation reference"/>
    <w:basedOn w:val="DefaultParagraphFont"/>
    <w:uiPriority w:val="99"/>
    <w:rsid w:val="00054BFF"/>
    <w:rPr>
      <w:sz w:val="16"/>
      <w:szCs w:val="16"/>
    </w:rPr>
  </w:style>
  <w:style w:type="paragraph" w:styleId="CommentText">
    <w:name w:val="annotation text"/>
    <w:basedOn w:val="Normal"/>
    <w:link w:val="CommentTextChar"/>
    <w:uiPriority w:val="99"/>
    <w:rsid w:val="00054BFF"/>
    <w:pPr>
      <w:spacing w:line="240" w:lineRule="auto"/>
    </w:pPr>
    <w:rPr>
      <w:sz w:val="20"/>
    </w:rPr>
  </w:style>
  <w:style w:type="character" w:customStyle="1" w:styleId="CommentTextChar">
    <w:name w:val="Comment Text Char"/>
    <w:basedOn w:val="DefaultParagraphFont"/>
    <w:link w:val="CommentText"/>
    <w:uiPriority w:val="99"/>
    <w:rsid w:val="00054BFF"/>
    <w:rPr>
      <w:rFonts w:ascii="Book Antiqua" w:hAnsi="Book Antiqua"/>
      <w:color w:val="000000"/>
    </w:rPr>
  </w:style>
  <w:style w:type="paragraph" w:styleId="CommentSubject">
    <w:name w:val="annotation subject"/>
    <w:basedOn w:val="CommentText"/>
    <w:next w:val="CommentText"/>
    <w:link w:val="CommentSubjectChar"/>
    <w:rsid w:val="00054BFF"/>
    <w:rPr>
      <w:b/>
      <w:bCs/>
    </w:rPr>
  </w:style>
  <w:style w:type="character" w:customStyle="1" w:styleId="CommentSubjectChar">
    <w:name w:val="Comment Subject Char"/>
    <w:basedOn w:val="CommentTextChar"/>
    <w:link w:val="CommentSubject"/>
    <w:rsid w:val="00054BFF"/>
    <w:rPr>
      <w:rFonts w:ascii="Book Antiqua" w:hAnsi="Book Antiqua"/>
      <w:b/>
      <w:bCs/>
      <w:color w:val="000000"/>
    </w:rPr>
  </w:style>
  <w:style w:type="character" w:styleId="Hyperlink">
    <w:name w:val="Hyperlink"/>
    <w:basedOn w:val="DefaultParagraphFont"/>
    <w:uiPriority w:val="99"/>
    <w:unhideWhenUsed/>
    <w:rsid w:val="00F01C7E"/>
    <w:rPr>
      <w:color w:val="0000FF" w:themeColor="hyperlink"/>
      <w:u w:val="single"/>
    </w:rPr>
  </w:style>
  <w:style w:type="paragraph" w:customStyle="1" w:styleId="Style1">
    <w:name w:val="Style1"/>
    <w:basedOn w:val="tabletitle"/>
    <w:link w:val="Style1Char"/>
    <w:rsid w:val="009436A5"/>
    <w:pPr>
      <w:numPr>
        <w:ilvl w:val="1"/>
        <w:numId w:val="2"/>
      </w:numPr>
      <w:ind w:left="0" w:hanging="1440"/>
    </w:pPr>
  </w:style>
  <w:style w:type="character" w:customStyle="1" w:styleId="Style1Char">
    <w:name w:val="Style1 Char"/>
    <w:basedOn w:val="tabletitleChar"/>
    <w:link w:val="Style1"/>
    <w:rsid w:val="009436A5"/>
    <w:rPr>
      <w:rFonts w:ascii="Book Antiqua" w:hAnsi="Book Antiqua"/>
      <w:b/>
      <w:i/>
      <w:color w:val="000000"/>
      <w:sz w:val="22"/>
    </w:rPr>
  </w:style>
  <w:style w:type="paragraph" w:styleId="Caption">
    <w:name w:val="caption"/>
    <w:basedOn w:val="Normal"/>
    <w:next w:val="Normal"/>
    <w:uiPriority w:val="35"/>
    <w:unhideWhenUsed/>
    <w:qFormat/>
    <w:rsid w:val="00660B67"/>
    <w:pPr>
      <w:keepNext/>
      <w:spacing w:before="360" w:after="240"/>
      <w:ind w:hanging="1440"/>
    </w:pPr>
    <w:rPr>
      <w:b/>
      <w:bCs/>
      <w:i/>
      <w:color w:val="000000" w:themeColor="text1"/>
      <w:szCs w:val="18"/>
    </w:rPr>
  </w:style>
  <w:style w:type="paragraph" w:customStyle="1" w:styleId="StyleCaptionHanging1Before28ptAfter18pt">
    <w:name w:val="Style Caption + Hanging:  1&quot; Before:  28 pt After:  18 pt"/>
    <w:basedOn w:val="Caption"/>
    <w:rsid w:val="000A2941"/>
    <w:pPr>
      <w:spacing w:before="560" w:after="360"/>
    </w:pPr>
    <w:rPr>
      <w:iCs/>
      <w:szCs w:val="20"/>
    </w:rPr>
  </w:style>
  <w:style w:type="paragraph" w:styleId="TableofFigures">
    <w:name w:val="table of figures"/>
    <w:basedOn w:val="Normal"/>
    <w:next w:val="Normal"/>
    <w:uiPriority w:val="99"/>
    <w:rsid w:val="0080161E"/>
    <w:pPr>
      <w:tabs>
        <w:tab w:val="left" w:pos="0"/>
        <w:tab w:val="right" w:pos="7560"/>
      </w:tabs>
      <w:ind w:left="-1440"/>
    </w:pPr>
    <w:rPr>
      <w:b/>
      <w:i/>
    </w:rPr>
  </w:style>
  <w:style w:type="table" w:styleId="TableClassic1">
    <w:name w:val="Table Classic 1"/>
    <w:basedOn w:val="TableNormal"/>
    <w:rsid w:val="003E0B0F"/>
    <w:pPr>
      <w:spacing w:before="30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9471FF"/>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1CA7"/>
    <w:rPr>
      <w:color w:val="808080"/>
    </w:rPr>
  </w:style>
  <w:style w:type="paragraph" w:styleId="ListParagraph">
    <w:name w:val="List Paragraph"/>
    <w:aliases w:val="text"/>
    <w:basedOn w:val="Normal"/>
    <w:link w:val="ListParagraphChar"/>
    <w:uiPriority w:val="34"/>
    <w:qFormat/>
    <w:rsid w:val="002014E0"/>
    <w:pPr>
      <w:ind w:left="720"/>
      <w:contextualSpacing/>
    </w:pPr>
  </w:style>
  <w:style w:type="paragraph" w:customStyle="1" w:styleId="Bulletlistone">
    <w:name w:val="Bullet list one"/>
    <w:basedOn w:val="ListParagraph"/>
    <w:qFormat/>
    <w:rsid w:val="002014E0"/>
    <w:pPr>
      <w:numPr>
        <w:numId w:val="3"/>
      </w:numPr>
      <w:ind w:left="567" w:hanging="567"/>
    </w:pPr>
  </w:style>
  <w:style w:type="paragraph" w:customStyle="1" w:styleId="Bulletlisttwo">
    <w:name w:val="Bullet list two"/>
    <w:basedOn w:val="ListParagraph"/>
    <w:qFormat/>
    <w:rsid w:val="002014E0"/>
    <w:pPr>
      <w:numPr>
        <w:numId w:val="4"/>
      </w:numPr>
    </w:pPr>
  </w:style>
  <w:style w:type="paragraph" w:styleId="TOC5">
    <w:name w:val="toc 5"/>
    <w:basedOn w:val="Normal"/>
    <w:next w:val="Normal"/>
    <w:autoRedefine/>
    <w:uiPriority w:val="39"/>
    <w:unhideWhenUsed/>
    <w:rsid w:val="002265D1"/>
    <w:pPr>
      <w:spacing w:before="0" w:after="100" w:line="276"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2265D1"/>
    <w:pPr>
      <w:spacing w:before="0" w:after="100" w:line="276"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2265D1"/>
    <w:pPr>
      <w:spacing w:before="0"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2265D1"/>
    <w:pPr>
      <w:spacing w:before="0"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2265D1"/>
    <w:pPr>
      <w:spacing w:before="0" w:after="100" w:line="276" w:lineRule="auto"/>
      <w:ind w:left="1760"/>
    </w:pPr>
    <w:rPr>
      <w:rFonts w:asciiTheme="minorHAnsi" w:eastAsiaTheme="minorEastAsia" w:hAnsiTheme="minorHAnsi" w:cstheme="minorBidi"/>
      <w:color w:val="auto"/>
      <w:szCs w:val="22"/>
    </w:rPr>
  </w:style>
  <w:style w:type="paragraph" w:customStyle="1" w:styleId="Heading10">
    <w:name w:val="Heading 1_"/>
    <w:basedOn w:val="Heading1"/>
    <w:qFormat/>
    <w:rsid w:val="00E77C21"/>
    <w:pPr>
      <w:pageBreakBefore w:val="0"/>
      <w:numPr>
        <w:numId w:val="5"/>
      </w:numPr>
      <w:spacing w:before="480" w:after="0" w:line="276" w:lineRule="auto"/>
      <w:ind w:left="720" w:hanging="720"/>
    </w:pPr>
    <w:rPr>
      <w:rFonts w:asciiTheme="majorHAnsi" w:eastAsiaTheme="majorEastAsia" w:hAnsiTheme="majorHAnsi" w:cstheme="majorBidi"/>
      <w:bCs/>
      <w:i w:val="0"/>
      <w:caps w:val="0"/>
      <w:color w:val="auto"/>
      <w:sz w:val="24"/>
      <w:szCs w:val="24"/>
    </w:rPr>
  </w:style>
  <w:style w:type="paragraph" w:customStyle="1" w:styleId="Heading20">
    <w:name w:val="Heading_2"/>
    <w:basedOn w:val="Heading1"/>
    <w:link w:val="Heading2Char"/>
    <w:qFormat/>
    <w:rsid w:val="00E77C21"/>
    <w:pPr>
      <w:pageBreakBefore w:val="0"/>
      <w:numPr>
        <w:ilvl w:val="1"/>
        <w:numId w:val="5"/>
      </w:numPr>
      <w:spacing w:before="480" w:after="0" w:line="276" w:lineRule="auto"/>
      <w:ind w:left="720" w:hanging="720"/>
    </w:pPr>
    <w:rPr>
      <w:rFonts w:eastAsiaTheme="majorEastAsia" w:cstheme="majorBidi"/>
      <w:bCs/>
      <w:i w:val="0"/>
      <w:caps w:val="0"/>
      <w:color w:val="auto"/>
      <w:sz w:val="24"/>
      <w:szCs w:val="24"/>
    </w:rPr>
  </w:style>
  <w:style w:type="paragraph" w:customStyle="1" w:styleId="Heading30">
    <w:name w:val="Heading 3_"/>
    <w:basedOn w:val="Heading1"/>
    <w:link w:val="Heading3Char"/>
    <w:qFormat/>
    <w:rsid w:val="00E77C21"/>
    <w:pPr>
      <w:pageBreakBefore w:val="0"/>
      <w:numPr>
        <w:ilvl w:val="2"/>
        <w:numId w:val="5"/>
      </w:numPr>
      <w:spacing w:before="480" w:after="0" w:line="276" w:lineRule="auto"/>
      <w:ind w:left="1440"/>
    </w:pPr>
    <w:rPr>
      <w:rFonts w:eastAsiaTheme="majorEastAsia" w:cstheme="majorBidi"/>
      <w:bCs/>
      <w:i w:val="0"/>
      <w:caps w:val="0"/>
      <w:color w:val="auto"/>
      <w:szCs w:val="22"/>
    </w:rPr>
  </w:style>
  <w:style w:type="character" w:customStyle="1" w:styleId="Heading3Char">
    <w:name w:val="Heading 3_ Char"/>
    <w:basedOn w:val="DefaultParagraphFont"/>
    <w:link w:val="Heading30"/>
    <w:rsid w:val="00E77C21"/>
    <w:rPr>
      <w:rFonts w:ascii="Book Antiqua" w:eastAsiaTheme="majorEastAsia" w:hAnsi="Book Antiqua" w:cstheme="majorBidi"/>
      <w:b/>
      <w:bCs/>
      <w:sz w:val="22"/>
      <w:szCs w:val="22"/>
    </w:rPr>
  </w:style>
  <w:style w:type="character" w:customStyle="1" w:styleId="Heading2Char">
    <w:name w:val="Heading_2 Char"/>
    <w:basedOn w:val="DefaultParagraphFont"/>
    <w:link w:val="Heading20"/>
    <w:rsid w:val="00E77C21"/>
    <w:rPr>
      <w:rFonts w:ascii="Book Antiqua" w:eastAsiaTheme="majorEastAsia" w:hAnsi="Book Antiqua" w:cstheme="majorBidi"/>
      <w:b/>
      <w:bCs/>
      <w:sz w:val="24"/>
      <w:szCs w:val="24"/>
    </w:rPr>
  </w:style>
  <w:style w:type="paragraph" w:customStyle="1" w:styleId="Default">
    <w:name w:val="Default"/>
    <w:rsid w:val="00E77C21"/>
    <w:pPr>
      <w:autoSpaceDE w:val="0"/>
      <w:autoSpaceDN w:val="0"/>
      <w:adjustRightInd w:val="0"/>
    </w:pPr>
    <w:rPr>
      <w:rFonts w:ascii="Times New Roman" w:eastAsiaTheme="minorHAnsi" w:hAnsi="Times New Roman"/>
      <w:color w:val="000000"/>
      <w:sz w:val="24"/>
      <w:szCs w:val="24"/>
    </w:rPr>
  </w:style>
  <w:style w:type="character" w:customStyle="1" w:styleId="ListParagraphChar">
    <w:name w:val="List Paragraph Char"/>
    <w:aliases w:val="text Char"/>
    <w:link w:val="ListParagraph"/>
    <w:uiPriority w:val="34"/>
    <w:locked/>
    <w:rsid w:val="007A347B"/>
    <w:rPr>
      <w:rFonts w:ascii="Book Antiqua" w:hAnsi="Book Antiqua"/>
      <w:color w:val="000000"/>
      <w:sz w:val="22"/>
    </w:rPr>
  </w:style>
  <w:style w:type="character" w:styleId="FollowedHyperlink">
    <w:name w:val="FollowedHyperlink"/>
    <w:basedOn w:val="DefaultParagraphFont"/>
    <w:rsid w:val="007A347B"/>
    <w:rPr>
      <w:color w:val="800080" w:themeColor="followedHyperlink"/>
      <w:u w:val="single"/>
    </w:rPr>
  </w:style>
  <w:style w:type="character" w:customStyle="1" w:styleId="FootnoteTextChar">
    <w:name w:val="Footnote Text Char"/>
    <w:basedOn w:val="DefaultParagraphFont"/>
    <w:link w:val="FootnoteText"/>
    <w:uiPriority w:val="99"/>
    <w:semiHidden/>
    <w:rsid w:val="00526931"/>
    <w:rPr>
      <w:rFonts w:ascii="Book Antiqua" w:hAnsi="Book Antiqua"/>
      <w:color w:val="000000"/>
      <w:sz w:val="22"/>
    </w:rPr>
  </w:style>
  <w:style w:type="paragraph" w:styleId="NormalWeb">
    <w:name w:val="Normal (Web)"/>
    <w:basedOn w:val="Normal"/>
    <w:uiPriority w:val="99"/>
    <w:unhideWhenUsed/>
    <w:rsid w:val="00526931"/>
    <w:pPr>
      <w:spacing w:before="0" w:line="240" w:lineRule="auto"/>
    </w:pPr>
    <w:rPr>
      <w:rFonts w:ascii="Times New Roman" w:eastAsiaTheme="minorHAnsi" w:hAnsi="Times New Roman"/>
      <w:color w:val="auto"/>
      <w:sz w:val="24"/>
      <w:szCs w:val="24"/>
    </w:rPr>
  </w:style>
  <w:style w:type="paragraph" w:styleId="Revision">
    <w:name w:val="Revision"/>
    <w:hidden/>
    <w:uiPriority w:val="99"/>
    <w:semiHidden/>
    <w:rsid w:val="0078094B"/>
    <w:rPr>
      <w:rFonts w:ascii="Book Antiqua" w:hAnsi="Book Antiqua"/>
      <w:color w:val="000000"/>
      <w:sz w:val="22"/>
    </w:rPr>
  </w:style>
  <w:style w:type="character" w:customStyle="1" w:styleId="FooterChar">
    <w:name w:val="Footer Char"/>
    <w:basedOn w:val="DefaultParagraphFont"/>
    <w:link w:val="Footer"/>
    <w:uiPriority w:val="99"/>
    <w:rsid w:val="00E12AD8"/>
    <w:rPr>
      <w:rFonts w:ascii="Book Antiqua" w:hAnsi="Book Antiqua"/>
      <w:caps/>
      <w:color w:val="000000"/>
      <w:sz w:val="12"/>
    </w:rPr>
  </w:style>
  <w:style w:type="character" w:customStyle="1" w:styleId="shorttext">
    <w:name w:val="short_text"/>
    <w:basedOn w:val="DefaultParagraphFont"/>
    <w:rsid w:val="0087022B"/>
  </w:style>
  <w:style w:type="paragraph" w:customStyle="1" w:styleId="Tableheadingleft">
    <w:name w:val="Table heading left"/>
    <w:basedOn w:val="Normal"/>
    <w:qFormat/>
    <w:rsid w:val="003F0EFE"/>
    <w:pPr>
      <w:keepNext/>
      <w:overflowPunct w:val="0"/>
      <w:autoSpaceDE w:val="0"/>
      <w:autoSpaceDN w:val="0"/>
      <w:adjustRightInd w:val="0"/>
      <w:spacing w:before="0" w:line="240" w:lineRule="auto"/>
      <w:textAlignment w:val="baseline"/>
    </w:pPr>
    <w:rPr>
      <w:rFonts w:cs="Arial"/>
      <w:b/>
      <w:color w:val="auto"/>
      <w:sz w:val="20"/>
    </w:rPr>
  </w:style>
  <w:style w:type="paragraph" w:customStyle="1" w:styleId="Tabletextleft">
    <w:name w:val="Table text left"/>
    <w:basedOn w:val="Normal"/>
    <w:qFormat/>
    <w:rsid w:val="003F0EFE"/>
    <w:pPr>
      <w:spacing w:before="0" w:line="240" w:lineRule="auto"/>
    </w:pPr>
    <w:rPr>
      <w:rFonts w:cs="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34D4D"/>
    <w:pPr>
      <w:spacing w:before="300" w:line="300" w:lineRule="atLeast"/>
    </w:pPr>
    <w:rPr>
      <w:rFonts w:ascii="Book Antiqua" w:hAnsi="Book Antiqua"/>
      <w:color w:val="000000"/>
      <w:sz w:val="22"/>
    </w:rPr>
  </w:style>
  <w:style w:type="paragraph" w:styleId="Heading1">
    <w:name w:val="heading 1"/>
    <w:basedOn w:val="Normal"/>
    <w:next w:val="Normal"/>
    <w:qFormat/>
    <w:rsid w:val="00AE63C2"/>
    <w:pPr>
      <w:keepNext/>
      <w:keepLines/>
      <w:pageBreakBefore/>
      <w:numPr>
        <w:numId w:val="1"/>
      </w:numPr>
      <w:spacing w:before="0" w:after="600"/>
      <w:ind w:left="0" w:hanging="1080"/>
      <w:outlineLvl w:val="0"/>
    </w:pPr>
    <w:rPr>
      <w:b/>
      <w:i/>
      <w:caps/>
    </w:rPr>
  </w:style>
  <w:style w:type="paragraph" w:styleId="Heading2">
    <w:name w:val="heading 2"/>
    <w:aliases w:val="ERM Heading 2"/>
    <w:basedOn w:val="Heading1"/>
    <w:next w:val="Normal"/>
    <w:qFormat/>
    <w:rsid w:val="008B4863"/>
    <w:pPr>
      <w:pageBreakBefore w:val="0"/>
      <w:numPr>
        <w:ilvl w:val="1"/>
      </w:numPr>
      <w:spacing w:before="480" w:after="0"/>
      <w:ind w:left="0" w:hanging="1134"/>
      <w:outlineLvl w:val="1"/>
    </w:pPr>
    <w:rPr>
      <w:rFonts w:ascii="Book Antiqua Bold" w:hAnsi="Book Antiqua Bold"/>
      <w:caps w:val="0"/>
      <w:smallCaps/>
    </w:rPr>
  </w:style>
  <w:style w:type="paragraph" w:styleId="Heading3">
    <w:name w:val="heading 3"/>
    <w:basedOn w:val="Heading2"/>
    <w:next w:val="Normal"/>
    <w:qFormat/>
    <w:rsid w:val="0067014D"/>
    <w:pPr>
      <w:numPr>
        <w:ilvl w:val="2"/>
      </w:numPr>
      <w:spacing w:before="300"/>
      <w:ind w:left="1224"/>
      <w:outlineLvl w:val="2"/>
    </w:pPr>
    <w:rPr>
      <w:smallCaps w:val="0"/>
    </w:rPr>
  </w:style>
  <w:style w:type="paragraph" w:styleId="Heading4">
    <w:name w:val="heading 4"/>
    <w:basedOn w:val="Heading3"/>
    <w:next w:val="Normal"/>
    <w:qFormat/>
    <w:rsid w:val="0067014D"/>
    <w:pPr>
      <w:keepLines w:val="0"/>
      <w:numPr>
        <w:ilvl w:val="3"/>
      </w:numPr>
      <w:ind w:left="0" w:hanging="1134"/>
      <w:outlineLvl w:val="3"/>
    </w:pPr>
    <w:rPr>
      <w:rFonts w:ascii="Book Antiqua" w:hAnsi="Book Antiqua"/>
      <w:b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TOC4">
    <w:name w:val="toc 4"/>
    <w:basedOn w:val="TOC3"/>
    <w:next w:val="Normal"/>
    <w:uiPriority w:val="39"/>
    <w:pPr>
      <w:ind w:left="2160"/>
    </w:pPr>
  </w:style>
  <w:style w:type="paragraph" w:styleId="TOC3">
    <w:name w:val="toc 3"/>
    <w:basedOn w:val="TOC2"/>
    <w:next w:val="Normal"/>
    <w:uiPriority w:val="39"/>
    <w:pPr>
      <w:spacing w:before="0"/>
      <w:ind w:left="1080" w:hanging="1080"/>
    </w:pPr>
    <w:rPr>
      <w:b w:val="0"/>
      <w:caps w:val="0"/>
    </w:rPr>
  </w:style>
  <w:style w:type="paragraph" w:styleId="TOC2">
    <w:name w:val="toc 2"/>
    <w:basedOn w:val="TOC1"/>
    <w:next w:val="Normal"/>
    <w:uiPriority w:val="39"/>
    <w:pPr>
      <w:ind w:left="0"/>
    </w:pPr>
  </w:style>
  <w:style w:type="paragraph" w:styleId="TOC1">
    <w:name w:val="toc 1"/>
    <w:basedOn w:val="Normal"/>
    <w:next w:val="Normal"/>
    <w:uiPriority w:val="39"/>
    <w:pPr>
      <w:tabs>
        <w:tab w:val="right" w:pos="7920"/>
      </w:tabs>
      <w:ind w:left="-720" w:hanging="720"/>
    </w:pPr>
    <w:rPr>
      <w:b/>
      <w:i/>
      <w:caps/>
    </w:rPr>
  </w:style>
  <w:style w:type="paragraph" w:styleId="Footer">
    <w:name w:val="footer"/>
    <w:basedOn w:val="Normal"/>
    <w:next w:val="Normal"/>
    <w:link w:val="FooterChar"/>
    <w:uiPriority w:val="99"/>
    <w:pPr>
      <w:pBdr>
        <w:top w:val="single" w:sz="6" w:space="2" w:color="auto"/>
      </w:pBdr>
      <w:tabs>
        <w:tab w:val="center" w:pos="3960"/>
        <w:tab w:val="right" w:pos="7920"/>
      </w:tabs>
      <w:spacing w:before="0" w:line="160" w:lineRule="atLeast"/>
    </w:pPr>
    <w:rPr>
      <w:caps/>
      <w:sz w:val="12"/>
    </w:rPr>
  </w:style>
  <w:style w:type="character" w:styleId="FootnoteReference">
    <w:name w:val="footnote reference"/>
    <w:basedOn w:val="DefaultParagraphFont"/>
    <w:uiPriority w:val="99"/>
    <w:semiHidden/>
    <w:rPr>
      <w:position w:val="8"/>
      <w:sz w:val="12"/>
    </w:rPr>
  </w:style>
  <w:style w:type="paragraph" w:styleId="FootnoteText">
    <w:name w:val="footnote text"/>
    <w:basedOn w:val="Normal"/>
    <w:next w:val="Normal"/>
    <w:link w:val="FootnoteTextChar"/>
    <w:uiPriority w:val="99"/>
    <w:semiHidden/>
    <w:pPr>
      <w:tabs>
        <w:tab w:val="left" w:pos="480"/>
      </w:tabs>
      <w:ind w:left="480" w:hanging="480"/>
    </w:pPr>
  </w:style>
  <w:style w:type="paragraph" w:customStyle="1" w:styleId="PageNumber1">
    <w:name w:val="Page Number1"/>
    <w:basedOn w:val="Normal"/>
    <w:next w:val="Normal"/>
    <w:pPr>
      <w:spacing w:before="0"/>
      <w:jc w:val="center"/>
    </w:pPr>
    <w:rPr>
      <w:b/>
    </w:rPr>
  </w:style>
  <w:style w:type="paragraph" w:customStyle="1" w:styleId="tablenotes">
    <w:name w:val="table notes"/>
    <w:basedOn w:val="Normal"/>
    <w:pPr>
      <w:spacing w:before="240" w:after="280" w:line="240" w:lineRule="atLeast"/>
    </w:pPr>
    <w:rPr>
      <w:sz w:val="18"/>
    </w:rPr>
  </w:style>
  <w:style w:type="paragraph" w:customStyle="1" w:styleId="bullet1">
    <w:name w:val="bullet 1"/>
    <w:basedOn w:val="Normal"/>
    <w:pPr>
      <w:tabs>
        <w:tab w:val="left" w:pos="480"/>
      </w:tabs>
      <w:spacing w:before="140"/>
      <w:ind w:left="480" w:hanging="480"/>
    </w:pPr>
  </w:style>
  <w:style w:type="paragraph" w:customStyle="1" w:styleId="bullet2">
    <w:name w:val="bullet 2"/>
    <w:basedOn w:val="bullet1"/>
    <w:pPr>
      <w:tabs>
        <w:tab w:val="clear" w:pos="480"/>
        <w:tab w:val="left" w:pos="960"/>
      </w:tabs>
      <w:ind w:left="960"/>
    </w:pPr>
  </w:style>
  <w:style w:type="paragraph" w:customStyle="1" w:styleId="bullet3">
    <w:name w:val="bullet 3"/>
    <w:basedOn w:val="bullet2"/>
    <w:pPr>
      <w:tabs>
        <w:tab w:val="clear" w:pos="960"/>
        <w:tab w:val="left" w:pos="1440"/>
      </w:tabs>
      <w:spacing w:before="80"/>
      <w:ind w:left="1440"/>
    </w:pPr>
  </w:style>
  <w:style w:type="paragraph" w:customStyle="1" w:styleId="quotation">
    <w:name w:val="quotation"/>
    <w:basedOn w:val="Normal"/>
    <w:pPr>
      <w:ind w:left="720" w:right="720"/>
    </w:pPr>
  </w:style>
  <w:style w:type="paragraph" w:customStyle="1" w:styleId="tabletitle">
    <w:name w:val="table title"/>
    <w:basedOn w:val="Normal"/>
    <w:next w:val="tablebody"/>
    <w:link w:val="tabletitleChar"/>
    <w:pPr>
      <w:keepNext/>
      <w:keepLines/>
      <w:spacing w:before="560" w:after="360"/>
      <w:ind w:hanging="1440"/>
    </w:pPr>
    <w:rPr>
      <w:b/>
      <w:i/>
    </w:rPr>
  </w:style>
  <w:style w:type="paragraph" w:customStyle="1" w:styleId="tablebody">
    <w:name w:val="table body"/>
    <w:basedOn w:val="Normal"/>
    <w:pPr>
      <w:keepNext/>
      <w:keepLines/>
      <w:spacing w:before="120" w:after="120" w:line="240" w:lineRule="atLeast"/>
    </w:pPr>
    <w:rPr>
      <w:sz w:val="18"/>
    </w:rPr>
  </w:style>
  <w:style w:type="character" w:customStyle="1" w:styleId="tabletitleChar">
    <w:name w:val="table title Char"/>
    <w:basedOn w:val="DefaultParagraphFont"/>
    <w:link w:val="tabletitle"/>
    <w:rsid w:val="009436A5"/>
    <w:rPr>
      <w:rFonts w:ascii="Book Antiqua" w:hAnsi="Book Antiqua"/>
      <w:b/>
      <w:i/>
      <w:color w:val="000000"/>
      <w:sz w:val="24"/>
    </w:rPr>
  </w:style>
  <w:style w:type="paragraph" w:styleId="Header">
    <w:name w:val="header"/>
    <w:basedOn w:val="Normal"/>
    <w:pPr>
      <w:tabs>
        <w:tab w:val="center" w:pos="4320"/>
        <w:tab w:val="right" w:pos="8640"/>
      </w:tabs>
    </w:pPr>
  </w:style>
  <w:style w:type="paragraph" w:customStyle="1" w:styleId="Char">
    <w:name w:val="Char"/>
    <w:basedOn w:val="Normal"/>
    <w:semiHidden/>
    <w:rsid w:val="00E9078D"/>
    <w:pPr>
      <w:spacing w:before="80" w:after="80" w:line="228" w:lineRule="auto"/>
      <w:ind w:left="4320"/>
      <w:jc w:val="both"/>
    </w:pPr>
    <w:rPr>
      <w:rFonts w:ascii="Arial" w:hAnsi="Arial"/>
      <w:color w:val="auto"/>
      <w:sz w:val="20"/>
      <w:szCs w:val="24"/>
    </w:rPr>
  </w:style>
  <w:style w:type="table" w:styleId="TableGrid">
    <w:name w:val="Table Grid"/>
    <w:basedOn w:val="TableNormal"/>
    <w:uiPriority w:val="59"/>
    <w:rsid w:val="00E9078D"/>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345B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345B5"/>
    <w:rPr>
      <w:rFonts w:ascii="Tahoma" w:hAnsi="Tahoma" w:cs="Tahoma"/>
      <w:color w:val="000000"/>
      <w:sz w:val="16"/>
      <w:szCs w:val="16"/>
    </w:rPr>
  </w:style>
  <w:style w:type="character" w:styleId="CommentReference">
    <w:name w:val="annotation reference"/>
    <w:basedOn w:val="DefaultParagraphFont"/>
    <w:uiPriority w:val="99"/>
    <w:rsid w:val="00054BFF"/>
    <w:rPr>
      <w:sz w:val="16"/>
      <w:szCs w:val="16"/>
    </w:rPr>
  </w:style>
  <w:style w:type="paragraph" w:styleId="CommentText">
    <w:name w:val="annotation text"/>
    <w:basedOn w:val="Normal"/>
    <w:link w:val="CommentTextChar"/>
    <w:uiPriority w:val="99"/>
    <w:rsid w:val="00054BFF"/>
    <w:pPr>
      <w:spacing w:line="240" w:lineRule="auto"/>
    </w:pPr>
    <w:rPr>
      <w:sz w:val="20"/>
    </w:rPr>
  </w:style>
  <w:style w:type="character" w:customStyle="1" w:styleId="CommentTextChar">
    <w:name w:val="Comment Text Char"/>
    <w:basedOn w:val="DefaultParagraphFont"/>
    <w:link w:val="CommentText"/>
    <w:uiPriority w:val="99"/>
    <w:rsid w:val="00054BFF"/>
    <w:rPr>
      <w:rFonts w:ascii="Book Antiqua" w:hAnsi="Book Antiqua"/>
      <w:color w:val="000000"/>
    </w:rPr>
  </w:style>
  <w:style w:type="paragraph" w:styleId="CommentSubject">
    <w:name w:val="annotation subject"/>
    <w:basedOn w:val="CommentText"/>
    <w:next w:val="CommentText"/>
    <w:link w:val="CommentSubjectChar"/>
    <w:rsid w:val="00054BFF"/>
    <w:rPr>
      <w:b/>
      <w:bCs/>
    </w:rPr>
  </w:style>
  <w:style w:type="character" w:customStyle="1" w:styleId="CommentSubjectChar">
    <w:name w:val="Comment Subject Char"/>
    <w:basedOn w:val="CommentTextChar"/>
    <w:link w:val="CommentSubject"/>
    <w:rsid w:val="00054BFF"/>
    <w:rPr>
      <w:rFonts w:ascii="Book Antiqua" w:hAnsi="Book Antiqua"/>
      <w:b/>
      <w:bCs/>
      <w:color w:val="000000"/>
    </w:rPr>
  </w:style>
  <w:style w:type="character" w:styleId="Hyperlink">
    <w:name w:val="Hyperlink"/>
    <w:basedOn w:val="DefaultParagraphFont"/>
    <w:uiPriority w:val="99"/>
    <w:unhideWhenUsed/>
    <w:rsid w:val="00F01C7E"/>
    <w:rPr>
      <w:color w:val="0000FF" w:themeColor="hyperlink"/>
      <w:u w:val="single"/>
    </w:rPr>
  </w:style>
  <w:style w:type="paragraph" w:customStyle="1" w:styleId="Style1">
    <w:name w:val="Style1"/>
    <w:basedOn w:val="tabletitle"/>
    <w:link w:val="Style1Char"/>
    <w:rsid w:val="009436A5"/>
    <w:pPr>
      <w:numPr>
        <w:ilvl w:val="1"/>
        <w:numId w:val="2"/>
      </w:numPr>
      <w:ind w:left="0" w:hanging="1440"/>
    </w:pPr>
  </w:style>
  <w:style w:type="character" w:customStyle="1" w:styleId="Style1Char">
    <w:name w:val="Style1 Char"/>
    <w:basedOn w:val="tabletitleChar"/>
    <w:link w:val="Style1"/>
    <w:rsid w:val="009436A5"/>
    <w:rPr>
      <w:rFonts w:ascii="Book Antiqua" w:hAnsi="Book Antiqua"/>
      <w:b/>
      <w:i/>
      <w:color w:val="000000"/>
      <w:sz w:val="22"/>
    </w:rPr>
  </w:style>
  <w:style w:type="paragraph" w:styleId="Caption">
    <w:name w:val="caption"/>
    <w:basedOn w:val="Normal"/>
    <w:next w:val="Normal"/>
    <w:uiPriority w:val="35"/>
    <w:unhideWhenUsed/>
    <w:qFormat/>
    <w:rsid w:val="00660B67"/>
    <w:pPr>
      <w:keepNext/>
      <w:spacing w:before="360" w:after="240"/>
      <w:ind w:hanging="1440"/>
    </w:pPr>
    <w:rPr>
      <w:b/>
      <w:bCs/>
      <w:i/>
      <w:color w:val="000000" w:themeColor="text1"/>
      <w:szCs w:val="18"/>
    </w:rPr>
  </w:style>
  <w:style w:type="paragraph" w:customStyle="1" w:styleId="StyleCaptionHanging1Before28ptAfter18pt">
    <w:name w:val="Style Caption + Hanging:  1&quot; Before:  28 pt After:  18 pt"/>
    <w:basedOn w:val="Caption"/>
    <w:rsid w:val="000A2941"/>
    <w:pPr>
      <w:spacing w:before="560" w:after="360"/>
    </w:pPr>
    <w:rPr>
      <w:iCs/>
      <w:szCs w:val="20"/>
    </w:rPr>
  </w:style>
  <w:style w:type="paragraph" w:styleId="TableofFigures">
    <w:name w:val="table of figures"/>
    <w:basedOn w:val="Normal"/>
    <w:next w:val="Normal"/>
    <w:uiPriority w:val="99"/>
    <w:rsid w:val="0080161E"/>
    <w:pPr>
      <w:tabs>
        <w:tab w:val="left" w:pos="0"/>
        <w:tab w:val="right" w:pos="7560"/>
      </w:tabs>
      <w:ind w:left="-1440"/>
    </w:pPr>
    <w:rPr>
      <w:b/>
      <w:i/>
    </w:rPr>
  </w:style>
  <w:style w:type="table" w:styleId="TableClassic1">
    <w:name w:val="Table Classic 1"/>
    <w:basedOn w:val="TableNormal"/>
    <w:rsid w:val="003E0B0F"/>
    <w:pPr>
      <w:spacing w:before="30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9471FF"/>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1CA7"/>
    <w:rPr>
      <w:color w:val="808080"/>
    </w:rPr>
  </w:style>
  <w:style w:type="paragraph" w:styleId="ListParagraph">
    <w:name w:val="List Paragraph"/>
    <w:aliases w:val="text"/>
    <w:basedOn w:val="Normal"/>
    <w:link w:val="ListParagraphChar"/>
    <w:uiPriority w:val="34"/>
    <w:qFormat/>
    <w:rsid w:val="002014E0"/>
    <w:pPr>
      <w:ind w:left="720"/>
      <w:contextualSpacing/>
    </w:pPr>
  </w:style>
  <w:style w:type="paragraph" w:customStyle="1" w:styleId="Bulletlistone">
    <w:name w:val="Bullet list one"/>
    <w:basedOn w:val="ListParagraph"/>
    <w:qFormat/>
    <w:rsid w:val="002014E0"/>
    <w:pPr>
      <w:numPr>
        <w:numId w:val="3"/>
      </w:numPr>
      <w:ind w:left="567" w:hanging="567"/>
    </w:pPr>
  </w:style>
  <w:style w:type="paragraph" w:customStyle="1" w:styleId="Bulletlisttwo">
    <w:name w:val="Bullet list two"/>
    <w:basedOn w:val="ListParagraph"/>
    <w:qFormat/>
    <w:rsid w:val="002014E0"/>
    <w:pPr>
      <w:numPr>
        <w:numId w:val="4"/>
      </w:numPr>
    </w:pPr>
  </w:style>
  <w:style w:type="paragraph" w:styleId="TOC5">
    <w:name w:val="toc 5"/>
    <w:basedOn w:val="Normal"/>
    <w:next w:val="Normal"/>
    <w:autoRedefine/>
    <w:uiPriority w:val="39"/>
    <w:unhideWhenUsed/>
    <w:rsid w:val="002265D1"/>
    <w:pPr>
      <w:spacing w:before="0" w:after="100" w:line="276"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2265D1"/>
    <w:pPr>
      <w:spacing w:before="0" w:after="100" w:line="276"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2265D1"/>
    <w:pPr>
      <w:spacing w:before="0"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2265D1"/>
    <w:pPr>
      <w:spacing w:before="0"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2265D1"/>
    <w:pPr>
      <w:spacing w:before="0" w:after="100" w:line="276" w:lineRule="auto"/>
      <w:ind w:left="1760"/>
    </w:pPr>
    <w:rPr>
      <w:rFonts w:asciiTheme="minorHAnsi" w:eastAsiaTheme="minorEastAsia" w:hAnsiTheme="minorHAnsi" w:cstheme="minorBidi"/>
      <w:color w:val="auto"/>
      <w:szCs w:val="22"/>
    </w:rPr>
  </w:style>
  <w:style w:type="paragraph" w:customStyle="1" w:styleId="Heading10">
    <w:name w:val="Heading 1_"/>
    <w:basedOn w:val="Heading1"/>
    <w:qFormat/>
    <w:rsid w:val="00E77C21"/>
    <w:pPr>
      <w:pageBreakBefore w:val="0"/>
      <w:numPr>
        <w:numId w:val="5"/>
      </w:numPr>
      <w:spacing w:before="480" w:after="0" w:line="276" w:lineRule="auto"/>
      <w:ind w:left="720" w:hanging="720"/>
    </w:pPr>
    <w:rPr>
      <w:rFonts w:asciiTheme="majorHAnsi" w:eastAsiaTheme="majorEastAsia" w:hAnsiTheme="majorHAnsi" w:cstheme="majorBidi"/>
      <w:bCs/>
      <w:i w:val="0"/>
      <w:caps w:val="0"/>
      <w:color w:val="auto"/>
      <w:sz w:val="24"/>
      <w:szCs w:val="24"/>
    </w:rPr>
  </w:style>
  <w:style w:type="paragraph" w:customStyle="1" w:styleId="Heading20">
    <w:name w:val="Heading_2"/>
    <w:basedOn w:val="Heading1"/>
    <w:link w:val="Heading2Char"/>
    <w:qFormat/>
    <w:rsid w:val="00E77C21"/>
    <w:pPr>
      <w:pageBreakBefore w:val="0"/>
      <w:numPr>
        <w:ilvl w:val="1"/>
        <w:numId w:val="5"/>
      </w:numPr>
      <w:spacing w:before="480" w:after="0" w:line="276" w:lineRule="auto"/>
      <w:ind w:left="720" w:hanging="720"/>
    </w:pPr>
    <w:rPr>
      <w:rFonts w:eastAsiaTheme="majorEastAsia" w:cstheme="majorBidi"/>
      <w:bCs/>
      <w:i w:val="0"/>
      <w:caps w:val="0"/>
      <w:color w:val="auto"/>
      <w:sz w:val="24"/>
      <w:szCs w:val="24"/>
    </w:rPr>
  </w:style>
  <w:style w:type="paragraph" w:customStyle="1" w:styleId="Heading30">
    <w:name w:val="Heading 3_"/>
    <w:basedOn w:val="Heading1"/>
    <w:link w:val="Heading3Char"/>
    <w:qFormat/>
    <w:rsid w:val="00E77C21"/>
    <w:pPr>
      <w:pageBreakBefore w:val="0"/>
      <w:numPr>
        <w:ilvl w:val="2"/>
        <w:numId w:val="5"/>
      </w:numPr>
      <w:spacing w:before="480" w:after="0" w:line="276" w:lineRule="auto"/>
      <w:ind w:left="1440"/>
    </w:pPr>
    <w:rPr>
      <w:rFonts w:eastAsiaTheme="majorEastAsia" w:cstheme="majorBidi"/>
      <w:bCs/>
      <w:i w:val="0"/>
      <w:caps w:val="0"/>
      <w:color w:val="auto"/>
      <w:szCs w:val="22"/>
    </w:rPr>
  </w:style>
  <w:style w:type="character" w:customStyle="1" w:styleId="Heading3Char">
    <w:name w:val="Heading 3_ Char"/>
    <w:basedOn w:val="DefaultParagraphFont"/>
    <w:link w:val="Heading30"/>
    <w:rsid w:val="00E77C21"/>
    <w:rPr>
      <w:rFonts w:ascii="Book Antiqua" w:eastAsiaTheme="majorEastAsia" w:hAnsi="Book Antiqua" w:cstheme="majorBidi"/>
      <w:b/>
      <w:bCs/>
      <w:sz w:val="22"/>
      <w:szCs w:val="22"/>
    </w:rPr>
  </w:style>
  <w:style w:type="character" w:customStyle="1" w:styleId="Heading2Char">
    <w:name w:val="Heading_2 Char"/>
    <w:basedOn w:val="DefaultParagraphFont"/>
    <w:link w:val="Heading20"/>
    <w:rsid w:val="00E77C21"/>
    <w:rPr>
      <w:rFonts w:ascii="Book Antiqua" w:eastAsiaTheme="majorEastAsia" w:hAnsi="Book Antiqua" w:cstheme="majorBidi"/>
      <w:b/>
      <w:bCs/>
      <w:sz w:val="24"/>
      <w:szCs w:val="24"/>
    </w:rPr>
  </w:style>
  <w:style w:type="paragraph" w:customStyle="1" w:styleId="Default">
    <w:name w:val="Default"/>
    <w:rsid w:val="00E77C21"/>
    <w:pPr>
      <w:autoSpaceDE w:val="0"/>
      <w:autoSpaceDN w:val="0"/>
      <w:adjustRightInd w:val="0"/>
    </w:pPr>
    <w:rPr>
      <w:rFonts w:ascii="Times New Roman" w:eastAsiaTheme="minorHAnsi" w:hAnsi="Times New Roman"/>
      <w:color w:val="000000"/>
      <w:sz w:val="24"/>
      <w:szCs w:val="24"/>
    </w:rPr>
  </w:style>
  <w:style w:type="character" w:customStyle="1" w:styleId="ListParagraphChar">
    <w:name w:val="List Paragraph Char"/>
    <w:aliases w:val="text Char"/>
    <w:link w:val="ListParagraph"/>
    <w:uiPriority w:val="34"/>
    <w:locked/>
    <w:rsid w:val="007A347B"/>
    <w:rPr>
      <w:rFonts w:ascii="Book Antiqua" w:hAnsi="Book Antiqua"/>
      <w:color w:val="000000"/>
      <w:sz w:val="22"/>
    </w:rPr>
  </w:style>
  <w:style w:type="character" w:styleId="FollowedHyperlink">
    <w:name w:val="FollowedHyperlink"/>
    <w:basedOn w:val="DefaultParagraphFont"/>
    <w:rsid w:val="007A347B"/>
    <w:rPr>
      <w:color w:val="800080" w:themeColor="followedHyperlink"/>
      <w:u w:val="single"/>
    </w:rPr>
  </w:style>
  <w:style w:type="character" w:customStyle="1" w:styleId="FootnoteTextChar">
    <w:name w:val="Footnote Text Char"/>
    <w:basedOn w:val="DefaultParagraphFont"/>
    <w:link w:val="FootnoteText"/>
    <w:uiPriority w:val="99"/>
    <w:semiHidden/>
    <w:rsid w:val="00526931"/>
    <w:rPr>
      <w:rFonts w:ascii="Book Antiqua" w:hAnsi="Book Antiqua"/>
      <w:color w:val="000000"/>
      <w:sz w:val="22"/>
    </w:rPr>
  </w:style>
  <w:style w:type="paragraph" w:styleId="NormalWeb">
    <w:name w:val="Normal (Web)"/>
    <w:basedOn w:val="Normal"/>
    <w:uiPriority w:val="99"/>
    <w:unhideWhenUsed/>
    <w:rsid w:val="00526931"/>
    <w:pPr>
      <w:spacing w:before="0" w:line="240" w:lineRule="auto"/>
    </w:pPr>
    <w:rPr>
      <w:rFonts w:ascii="Times New Roman" w:eastAsiaTheme="minorHAnsi" w:hAnsi="Times New Roman"/>
      <w:color w:val="auto"/>
      <w:sz w:val="24"/>
      <w:szCs w:val="24"/>
    </w:rPr>
  </w:style>
  <w:style w:type="paragraph" w:styleId="Revision">
    <w:name w:val="Revision"/>
    <w:hidden/>
    <w:uiPriority w:val="99"/>
    <w:semiHidden/>
    <w:rsid w:val="0078094B"/>
    <w:rPr>
      <w:rFonts w:ascii="Book Antiqua" w:hAnsi="Book Antiqua"/>
      <w:color w:val="000000"/>
      <w:sz w:val="22"/>
    </w:rPr>
  </w:style>
  <w:style w:type="character" w:customStyle="1" w:styleId="FooterChar">
    <w:name w:val="Footer Char"/>
    <w:basedOn w:val="DefaultParagraphFont"/>
    <w:link w:val="Footer"/>
    <w:uiPriority w:val="99"/>
    <w:rsid w:val="00E12AD8"/>
    <w:rPr>
      <w:rFonts w:ascii="Book Antiqua" w:hAnsi="Book Antiqua"/>
      <w:caps/>
      <w:color w:val="000000"/>
      <w:sz w:val="12"/>
    </w:rPr>
  </w:style>
  <w:style w:type="character" w:customStyle="1" w:styleId="shorttext">
    <w:name w:val="short_text"/>
    <w:basedOn w:val="DefaultParagraphFont"/>
    <w:rsid w:val="0087022B"/>
  </w:style>
  <w:style w:type="paragraph" w:customStyle="1" w:styleId="Tableheadingleft">
    <w:name w:val="Table heading left"/>
    <w:basedOn w:val="Normal"/>
    <w:qFormat/>
    <w:rsid w:val="003F0EFE"/>
    <w:pPr>
      <w:keepNext/>
      <w:overflowPunct w:val="0"/>
      <w:autoSpaceDE w:val="0"/>
      <w:autoSpaceDN w:val="0"/>
      <w:adjustRightInd w:val="0"/>
      <w:spacing w:before="0" w:line="240" w:lineRule="auto"/>
      <w:textAlignment w:val="baseline"/>
    </w:pPr>
    <w:rPr>
      <w:rFonts w:cs="Arial"/>
      <w:b/>
      <w:color w:val="auto"/>
      <w:sz w:val="20"/>
    </w:rPr>
  </w:style>
  <w:style w:type="paragraph" w:customStyle="1" w:styleId="Tabletextleft">
    <w:name w:val="Table text left"/>
    <w:basedOn w:val="Normal"/>
    <w:qFormat/>
    <w:rsid w:val="003F0EFE"/>
    <w:pPr>
      <w:spacing w:before="0" w:line="240" w:lineRule="auto"/>
    </w:pPr>
    <w:rPr>
      <w:rFonts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7646">
      <w:bodyDiv w:val="1"/>
      <w:marLeft w:val="0"/>
      <w:marRight w:val="0"/>
      <w:marTop w:val="0"/>
      <w:marBottom w:val="0"/>
      <w:divBdr>
        <w:top w:val="none" w:sz="0" w:space="0" w:color="auto"/>
        <w:left w:val="none" w:sz="0" w:space="0" w:color="auto"/>
        <w:bottom w:val="none" w:sz="0" w:space="0" w:color="auto"/>
        <w:right w:val="none" w:sz="0" w:space="0" w:color="auto"/>
      </w:divBdr>
    </w:div>
    <w:div w:id="84233869">
      <w:bodyDiv w:val="1"/>
      <w:marLeft w:val="0"/>
      <w:marRight w:val="0"/>
      <w:marTop w:val="0"/>
      <w:marBottom w:val="0"/>
      <w:divBdr>
        <w:top w:val="none" w:sz="0" w:space="0" w:color="auto"/>
        <w:left w:val="none" w:sz="0" w:space="0" w:color="auto"/>
        <w:bottom w:val="none" w:sz="0" w:space="0" w:color="auto"/>
        <w:right w:val="none" w:sz="0" w:space="0" w:color="auto"/>
      </w:divBdr>
      <w:divsChild>
        <w:div w:id="1970865333">
          <w:marLeft w:val="0"/>
          <w:marRight w:val="0"/>
          <w:marTop w:val="0"/>
          <w:marBottom w:val="0"/>
          <w:divBdr>
            <w:top w:val="none" w:sz="0" w:space="0" w:color="auto"/>
            <w:left w:val="none" w:sz="0" w:space="0" w:color="auto"/>
            <w:bottom w:val="none" w:sz="0" w:space="0" w:color="auto"/>
            <w:right w:val="none" w:sz="0" w:space="0" w:color="auto"/>
          </w:divBdr>
        </w:div>
        <w:div w:id="367603235">
          <w:marLeft w:val="0"/>
          <w:marRight w:val="0"/>
          <w:marTop w:val="0"/>
          <w:marBottom w:val="0"/>
          <w:divBdr>
            <w:top w:val="none" w:sz="0" w:space="0" w:color="auto"/>
            <w:left w:val="none" w:sz="0" w:space="0" w:color="auto"/>
            <w:bottom w:val="none" w:sz="0" w:space="0" w:color="auto"/>
            <w:right w:val="none" w:sz="0" w:space="0" w:color="auto"/>
          </w:divBdr>
        </w:div>
        <w:div w:id="133373068">
          <w:marLeft w:val="0"/>
          <w:marRight w:val="0"/>
          <w:marTop w:val="0"/>
          <w:marBottom w:val="0"/>
          <w:divBdr>
            <w:top w:val="none" w:sz="0" w:space="0" w:color="auto"/>
            <w:left w:val="none" w:sz="0" w:space="0" w:color="auto"/>
            <w:bottom w:val="none" w:sz="0" w:space="0" w:color="auto"/>
            <w:right w:val="none" w:sz="0" w:space="0" w:color="auto"/>
          </w:divBdr>
        </w:div>
        <w:div w:id="642276392">
          <w:marLeft w:val="0"/>
          <w:marRight w:val="0"/>
          <w:marTop w:val="0"/>
          <w:marBottom w:val="0"/>
          <w:divBdr>
            <w:top w:val="none" w:sz="0" w:space="0" w:color="auto"/>
            <w:left w:val="none" w:sz="0" w:space="0" w:color="auto"/>
            <w:bottom w:val="none" w:sz="0" w:space="0" w:color="auto"/>
            <w:right w:val="none" w:sz="0" w:space="0" w:color="auto"/>
          </w:divBdr>
        </w:div>
      </w:divsChild>
    </w:div>
    <w:div w:id="105588697">
      <w:bodyDiv w:val="1"/>
      <w:marLeft w:val="0"/>
      <w:marRight w:val="0"/>
      <w:marTop w:val="0"/>
      <w:marBottom w:val="0"/>
      <w:divBdr>
        <w:top w:val="none" w:sz="0" w:space="0" w:color="auto"/>
        <w:left w:val="none" w:sz="0" w:space="0" w:color="auto"/>
        <w:bottom w:val="none" w:sz="0" w:space="0" w:color="auto"/>
        <w:right w:val="none" w:sz="0" w:space="0" w:color="auto"/>
      </w:divBdr>
      <w:divsChild>
        <w:div w:id="2052067665">
          <w:marLeft w:val="0"/>
          <w:marRight w:val="0"/>
          <w:marTop w:val="0"/>
          <w:marBottom w:val="0"/>
          <w:divBdr>
            <w:top w:val="none" w:sz="0" w:space="0" w:color="auto"/>
            <w:left w:val="none" w:sz="0" w:space="0" w:color="auto"/>
            <w:bottom w:val="none" w:sz="0" w:space="0" w:color="auto"/>
            <w:right w:val="none" w:sz="0" w:space="0" w:color="auto"/>
          </w:divBdr>
        </w:div>
        <w:div w:id="1628197914">
          <w:marLeft w:val="0"/>
          <w:marRight w:val="0"/>
          <w:marTop w:val="0"/>
          <w:marBottom w:val="0"/>
          <w:divBdr>
            <w:top w:val="none" w:sz="0" w:space="0" w:color="auto"/>
            <w:left w:val="none" w:sz="0" w:space="0" w:color="auto"/>
            <w:bottom w:val="none" w:sz="0" w:space="0" w:color="auto"/>
            <w:right w:val="none" w:sz="0" w:space="0" w:color="auto"/>
          </w:divBdr>
        </w:div>
        <w:div w:id="477452414">
          <w:marLeft w:val="0"/>
          <w:marRight w:val="0"/>
          <w:marTop w:val="0"/>
          <w:marBottom w:val="0"/>
          <w:divBdr>
            <w:top w:val="none" w:sz="0" w:space="0" w:color="auto"/>
            <w:left w:val="none" w:sz="0" w:space="0" w:color="auto"/>
            <w:bottom w:val="none" w:sz="0" w:space="0" w:color="auto"/>
            <w:right w:val="none" w:sz="0" w:space="0" w:color="auto"/>
          </w:divBdr>
        </w:div>
      </w:divsChild>
    </w:div>
    <w:div w:id="138765170">
      <w:bodyDiv w:val="1"/>
      <w:marLeft w:val="0"/>
      <w:marRight w:val="0"/>
      <w:marTop w:val="0"/>
      <w:marBottom w:val="0"/>
      <w:divBdr>
        <w:top w:val="none" w:sz="0" w:space="0" w:color="auto"/>
        <w:left w:val="none" w:sz="0" w:space="0" w:color="auto"/>
        <w:bottom w:val="none" w:sz="0" w:space="0" w:color="auto"/>
        <w:right w:val="none" w:sz="0" w:space="0" w:color="auto"/>
      </w:divBdr>
      <w:divsChild>
        <w:div w:id="1366253870">
          <w:marLeft w:val="0"/>
          <w:marRight w:val="0"/>
          <w:marTop w:val="0"/>
          <w:marBottom w:val="0"/>
          <w:divBdr>
            <w:top w:val="none" w:sz="0" w:space="0" w:color="auto"/>
            <w:left w:val="none" w:sz="0" w:space="0" w:color="auto"/>
            <w:bottom w:val="none" w:sz="0" w:space="0" w:color="auto"/>
            <w:right w:val="none" w:sz="0" w:space="0" w:color="auto"/>
          </w:divBdr>
        </w:div>
        <w:div w:id="1091437612">
          <w:marLeft w:val="0"/>
          <w:marRight w:val="0"/>
          <w:marTop w:val="0"/>
          <w:marBottom w:val="0"/>
          <w:divBdr>
            <w:top w:val="none" w:sz="0" w:space="0" w:color="auto"/>
            <w:left w:val="none" w:sz="0" w:space="0" w:color="auto"/>
            <w:bottom w:val="none" w:sz="0" w:space="0" w:color="auto"/>
            <w:right w:val="none" w:sz="0" w:space="0" w:color="auto"/>
          </w:divBdr>
        </w:div>
      </w:divsChild>
    </w:div>
    <w:div w:id="230124047">
      <w:bodyDiv w:val="1"/>
      <w:marLeft w:val="0"/>
      <w:marRight w:val="0"/>
      <w:marTop w:val="0"/>
      <w:marBottom w:val="0"/>
      <w:divBdr>
        <w:top w:val="none" w:sz="0" w:space="0" w:color="auto"/>
        <w:left w:val="none" w:sz="0" w:space="0" w:color="auto"/>
        <w:bottom w:val="none" w:sz="0" w:space="0" w:color="auto"/>
        <w:right w:val="none" w:sz="0" w:space="0" w:color="auto"/>
      </w:divBdr>
    </w:div>
    <w:div w:id="345904963">
      <w:bodyDiv w:val="1"/>
      <w:marLeft w:val="0"/>
      <w:marRight w:val="0"/>
      <w:marTop w:val="0"/>
      <w:marBottom w:val="0"/>
      <w:divBdr>
        <w:top w:val="none" w:sz="0" w:space="0" w:color="auto"/>
        <w:left w:val="none" w:sz="0" w:space="0" w:color="auto"/>
        <w:bottom w:val="none" w:sz="0" w:space="0" w:color="auto"/>
        <w:right w:val="none" w:sz="0" w:space="0" w:color="auto"/>
      </w:divBdr>
    </w:div>
    <w:div w:id="523712917">
      <w:bodyDiv w:val="1"/>
      <w:marLeft w:val="0"/>
      <w:marRight w:val="0"/>
      <w:marTop w:val="0"/>
      <w:marBottom w:val="0"/>
      <w:divBdr>
        <w:top w:val="none" w:sz="0" w:space="0" w:color="auto"/>
        <w:left w:val="none" w:sz="0" w:space="0" w:color="auto"/>
        <w:bottom w:val="none" w:sz="0" w:space="0" w:color="auto"/>
        <w:right w:val="none" w:sz="0" w:space="0" w:color="auto"/>
      </w:divBdr>
      <w:divsChild>
        <w:div w:id="1473717885">
          <w:marLeft w:val="0"/>
          <w:marRight w:val="0"/>
          <w:marTop w:val="0"/>
          <w:marBottom w:val="0"/>
          <w:divBdr>
            <w:top w:val="none" w:sz="0" w:space="0" w:color="auto"/>
            <w:left w:val="none" w:sz="0" w:space="0" w:color="auto"/>
            <w:bottom w:val="none" w:sz="0" w:space="0" w:color="auto"/>
            <w:right w:val="none" w:sz="0" w:space="0" w:color="auto"/>
          </w:divBdr>
        </w:div>
      </w:divsChild>
    </w:div>
    <w:div w:id="561143131">
      <w:bodyDiv w:val="1"/>
      <w:marLeft w:val="0"/>
      <w:marRight w:val="0"/>
      <w:marTop w:val="0"/>
      <w:marBottom w:val="0"/>
      <w:divBdr>
        <w:top w:val="none" w:sz="0" w:space="0" w:color="auto"/>
        <w:left w:val="none" w:sz="0" w:space="0" w:color="auto"/>
        <w:bottom w:val="none" w:sz="0" w:space="0" w:color="auto"/>
        <w:right w:val="none" w:sz="0" w:space="0" w:color="auto"/>
      </w:divBdr>
    </w:div>
    <w:div w:id="1009865605">
      <w:bodyDiv w:val="1"/>
      <w:marLeft w:val="0"/>
      <w:marRight w:val="0"/>
      <w:marTop w:val="0"/>
      <w:marBottom w:val="0"/>
      <w:divBdr>
        <w:top w:val="none" w:sz="0" w:space="0" w:color="auto"/>
        <w:left w:val="none" w:sz="0" w:space="0" w:color="auto"/>
        <w:bottom w:val="none" w:sz="0" w:space="0" w:color="auto"/>
        <w:right w:val="none" w:sz="0" w:space="0" w:color="auto"/>
      </w:divBdr>
    </w:div>
    <w:div w:id="1112744163">
      <w:bodyDiv w:val="1"/>
      <w:marLeft w:val="0"/>
      <w:marRight w:val="0"/>
      <w:marTop w:val="0"/>
      <w:marBottom w:val="0"/>
      <w:divBdr>
        <w:top w:val="none" w:sz="0" w:space="0" w:color="auto"/>
        <w:left w:val="none" w:sz="0" w:space="0" w:color="auto"/>
        <w:bottom w:val="none" w:sz="0" w:space="0" w:color="auto"/>
        <w:right w:val="none" w:sz="0" w:space="0" w:color="auto"/>
      </w:divBdr>
      <w:divsChild>
        <w:div w:id="1551069154">
          <w:marLeft w:val="0"/>
          <w:marRight w:val="0"/>
          <w:marTop w:val="0"/>
          <w:marBottom w:val="0"/>
          <w:divBdr>
            <w:top w:val="none" w:sz="0" w:space="0" w:color="auto"/>
            <w:left w:val="none" w:sz="0" w:space="0" w:color="auto"/>
            <w:bottom w:val="none" w:sz="0" w:space="0" w:color="auto"/>
            <w:right w:val="none" w:sz="0" w:space="0" w:color="auto"/>
          </w:divBdr>
        </w:div>
        <w:div w:id="1279874722">
          <w:marLeft w:val="0"/>
          <w:marRight w:val="0"/>
          <w:marTop w:val="0"/>
          <w:marBottom w:val="0"/>
          <w:divBdr>
            <w:top w:val="none" w:sz="0" w:space="0" w:color="auto"/>
            <w:left w:val="none" w:sz="0" w:space="0" w:color="auto"/>
            <w:bottom w:val="none" w:sz="0" w:space="0" w:color="auto"/>
            <w:right w:val="none" w:sz="0" w:space="0" w:color="auto"/>
          </w:divBdr>
        </w:div>
        <w:div w:id="333606410">
          <w:marLeft w:val="0"/>
          <w:marRight w:val="0"/>
          <w:marTop w:val="0"/>
          <w:marBottom w:val="0"/>
          <w:divBdr>
            <w:top w:val="none" w:sz="0" w:space="0" w:color="auto"/>
            <w:left w:val="none" w:sz="0" w:space="0" w:color="auto"/>
            <w:bottom w:val="none" w:sz="0" w:space="0" w:color="auto"/>
            <w:right w:val="none" w:sz="0" w:space="0" w:color="auto"/>
          </w:divBdr>
        </w:div>
        <w:div w:id="602107130">
          <w:marLeft w:val="0"/>
          <w:marRight w:val="0"/>
          <w:marTop w:val="0"/>
          <w:marBottom w:val="0"/>
          <w:divBdr>
            <w:top w:val="none" w:sz="0" w:space="0" w:color="auto"/>
            <w:left w:val="none" w:sz="0" w:space="0" w:color="auto"/>
            <w:bottom w:val="none" w:sz="0" w:space="0" w:color="auto"/>
            <w:right w:val="none" w:sz="0" w:space="0" w:color="auto"/>
          </w:divBdr>
        </w:div>
        <w:div w:id="1296368819">
          <w:marLeft w:val="0"/>
          <w:marRight w:val="0"/>
          <w:marTop w:val="0"/>
          <w:marBottom w:val="0"/>
          <w:divBdr>
            <w:top w:val="none" w:sz="0" w:space="0" w:color="auto"/>
            <w:left w:val="none" w:sz="0" w:space="0" w:color="auto"/>
            <w:bottom w:val="none" w:sz="0" w:space="0" w:color="auto"/>
            <w:right w:val="none" w:sz="0" w:space="0" w:color="auto"/>
          </w:divBdr>
        </w:div>
        <w:div w:id="1253394382">
          <w:marLeft w:val="0"/>
          <w:marRight w:val="0"/>
          <w:marTop w:val="0"/>
          <w:marBottom w:val="0"/>
          <w:divBdr>
            <w:top w:val="none" w:sz="0" w:space="0" w:color="auto"/>
            <w:left w:val="none" w:sz="0" w:space="0" w:color="auto"/>
            <w:bottom w:val="none" w:sz="0" w:space="0" w:color="auto"/>
            <w:right w:val="none" w:sz="0" w:space="0" w:color="auto"/>
          </w:divBdr>
        </w:div>
      </w:divsChild>
    </w:div>
    <w:div w:id="1178038329">
      <w:bodyDiv w:val="1"/>
      <w:marLeft w:val="0"/>
      <w:marRight w:val="0"/>
      <w:marTop w:val="0"/>
      <w:marBottom w:val="0"/>
      <w:divBdr>
        <w:top w:val="none" w:sz="0" w:space="0" w:color="auto"/>
        <w:left w:val="none" w:sz="0" w:space="0" w:color="auto"/>
        <w:bottom w:val="none" w:sz="0" w:space="0" w:color="auto"/>
        <w:right w:val="none" w:sz="0" w:space="0" w:color="auto"/>
      </w:divBdr>
    </w:div>
    <w:div w:id="1217812124">
      <w:bodyDiv w:val="1"/>
      <w:marLeft w:val="0"/>
      <w:marRight w:val="0"/>
      <w:marTop w:val="0"/>
      <w:marBottom w:val="0"/>
      <w:divBdr>
        <w:top w:val="none" w:sz="0" w:space="0" w:color="auto"/>
        <w:left w:val="none" w:sz="0" w:space="0" w:color="auto"/>
        <w:bottom w:val="none" w:sz="0" w:space="0" w:color="auto"/>
        <w:right w:val="none" w:sz="0" w:space="0" w:color="auto"/>
      </w:divBdr>
    </w:div>
    <w:div w:id="1219590922">
      <w:bodyDiv w:val="1"/>
      <w:marLeft w:val="0"/>
      <w:marRight w:val="0"/>
      <w:marTop w:val="0"/>
      <w:marBottom w:val="0"/>
      <w:divBdr>
        <w:top w:val="none" w:sz="0" w:space="0" w:color="auto"/>
        <w:left w:val="none" w:sz="0" w:space="0" w:color="auto"/>
        <w:bottom w:val="none" w:sz="0" w:space="0" w:color="auto"/>
        <w:right w:val="none" w:sz="0" w:space="0" w:color="auto"/>
      </w:divBdr>
    </w:div>
    <w:div w:id="1257638584">
      <w:bodyDiv w:val="1"/>
      <w:marLeft w:val="0"/>
      <w:marRight w:val="0"/>
      <w:marTop w:val="0"/>
      <w:marBottom w:val="0"/>
      <w:divBdr>
        <w:top w:val="none" w:sz="0" w:space="0" w:color="auto"/>
        <w:left w:val="none" w:sz="0" w:space="0" w:color="auto"/>
        <w:bottom w:val="none" w:sz="0" w:space="0" w:color="auto"/>
        <w:right w:val="none" w:sz="0" w:space="0" w:color="auto"/>
      </w:divBdr>
    </w:div>
    <w:div w:id="1488668951">
      <w:bodyDiv w:val="1"/>
      <w:marLeft w:val="0"/>
      <w:marRight w:val="0"/>
      <w:marTop w:val="0"/>
      <w:marBottom w:val="0"/>
      <w:divBdr>
        <w:top w:val="none" w:sz="0" w:space="0" w:color="auto"/>
        <w:left w:val="none" w:sz="0" w:space="0" w:color="auto"/>
        <w:bottom w:val="none" w:sz="0" w:space="0" w:color="auto"/>
        <w:right w:val="none" w:sz="0" w:space="0" w:color="auto"/>
      </w:divBdr>
      <w:divsChild>
        <w:div w:id="1611204682">
          <w:marLeft w:val="0"/>
          <w:marRight w:val="0"/>
          <w:marTop w:val="0"/>
          <w:marBottom w:val="0"/>
          <w:divBdr>
            <w:top w:val="none" w:sz="0" w:space="0" w:color="auto"/>
            <w:left w:val="none" w:sz="0" w:space="0" w:color="auto"/>
            <w:bottom w:val="none" w:sz="0" w:space="0" w:color="auto"/>
            <w:right w:val="none" w:sz="0" w:space="0" w:color="auto"/>
          </w:divBdr>
        </w:div>
        <w:div w:id="184095499">
          <w:marLeft w:val="0"/>
          <w:marRight w:val="0"/>
          <w:marTop w:val="0"/>
          <w:marBottom w:val="0"/>
          <w:divBdr>
            <w:top w:val="none" w:sz="0" w:space="0" w:color="auto"/>
            <w:left w:val="none" w:sz="0" w:space="0" w:color="auto"/>
            <w:bottom w:val="none" w:sz="0" w:space="0" w:color="auto"/>
            <w:right w:val="none" w:sz="0" w:space="0" w:color="auto"/>
          </w:divBdr>
        </w:div>
        <w:div w:id="704601746">
          <w:marLeft w:val="0"/>
          <w:marRight w:val="0"/>
          <w:marTop w:val="0"/>
          <w:marBottom w:val="0"/>
          <w:divBdr>
            <w:top w:val="none" w:sz="0" w:space="0" w:color="auto"/>
            <w:left w:val="none" w:sz="0" w:space="0" w:color="auto"/>
            <w:bottom w:val="none" w:sz="0" w:space="0" w:color="auto"/>
            <w:right w:val="none" w:sz="0" w:space="0" w:color="auto"/>
          </w:divBdr>
        </w:div>
        <w:div w:id="843394624">
          <w:marLeft w:val="0"/>
          <w:marRight w:val="0"/>
          <w:marTop w:val="0"/>
          <w:marBottom w:val="0"/>
          <w:divBdr>
            <w:top w:val="none" w:sz="0" w:space="0" w:color="auto"/>
            <w:left w:val="none" w:sz="0" w:space="0" w:color="auto"/>
            <w:bottom w:val="none" w:sz="0" w:space="0" w:color="auto"/>
            <w:right w:val="none" w:sz="0" w:space="0" w:color="auto"/>
          </w:divBdr>
        </w:div>
        <w:div w:id="1974677477">
          <w:marLeft w:val="0"/>
          <w:marRight w:val="0"/>
          <w:marTop w:val="0"/>
          <w:marBottom w:val="0"/>
          <w:divBdr>
            <w:top w:val="none" w:sz="0" w:space="0" w:color="auto"/>
            <w:left w:val="none" w:sz="0" w:space="0" w:color="auto"/>
            <w:bottom w:val="none" w:sz="0" w:space="0" w:color="auto"/>
            <w:right w:val="none" w:sz="0" w:space="0" w:color="auto"/>
          </w:divBdr>
        </w:div>
        <w:div w:id="2075353948">
          <w:marLeft w:val="0"/>
          <w:marRight w:val="0"/>
          <w:marTop w:val="0"/>
          <w:marBottom w:val="0"/>
          <w:divBdr>
            <w:top w:val="none" w:sz="0" w:space="0" w:color="auto"/>
            <w:left w:val="none" w:sz="0" w:space="0" w:color="auto"/>
            <w:bottom w:val="none" w:sz="0" w:space="0" w:color="auto"/>
            <w:right w:val="none" w:sz="0" w:space="0" w:color="auto"/>
          </w:divBdr>
        </w:div>
      </w:divsChild>
    </w:div>
    <w:div w:id="1530871274">
      <w:bodyDiv w:val="1"/>
      <w:marLeft w:val="0"/>
      <w:marRight w:val="0"/>
      <w:marTop w:val="0"/>
      <w:marBottom w:val="0"/>
      <w:divBdr>
        <w:top w:val="none" w:sz="0" w:space="0" w:color="auto"/>
        <w:left w:val="none" w:sz="0" w:space="0" w:color="auto"/>
        <w:bottom w:val="none" w:sz="0" w:space="0" w:color="auto"/>
        <w:right w:val="none" w:sz="0" w:space="0" w:color="auto"/>
      </w:divBdr>
    </w:div>
    <w:div w:id="1553880020">
      <w:bodyDiv w:val="1"/>
      <w:marLeft w:val="0"/>
      <w:marRight w:val="0"/>
      <w:marTop w:val="0"/>
      <w:marBottom w:val="0"/>
      <w:divBdr>
        <w:top w:val="none" w:sz="0" w:space="0" w:color="auto"/>
        <w:left w:val="none" w:sz="0" w:space="0" w:color="auto"/>
        <w:bottom w:val="none" w:sz="0" w:space="0" w:color="auto"/>
        <w:right w:val="none" w:sz="0" w:space="0" w:color="auto"/>
      </w:divBdr>
      <w:divsChild>
        <w:div w:id="488601348">
          <w:marLeft w:val="0"/>
          <w:marRight w:val="0"/>
          <w:marTop w:val="0"/>
          <w:marBottom w:val="0"/>
          <w:divBdr>
            <w:top w:val="none" w:sz="0" w:space="0" w:color="auto"/>
            <w:left w:val="none" w:sz="0" w:space="0" w:color="auto"/>
            <w:bottom w:val="none" w:sz="0" w:space="0" w:color="auto"/>
            <w:right w:val="none" w:sz="0" w:space="0" w:color="auto"/>
          </w:divBdr>
        </w:div>
        <w:div w:id="2063094689">
          <w:marLeft w:val="0"/>
          <w:marRight w:val="0"/>
          <w:marTop w:val="0"/>
          <w:marBottom w:val="0"/>
          <w:divBdr>
            <w:top w:val="none" w:sz="0" w:space="0" w:color="auto"/>
            <w:left w:val="none" w:sz="0" w:space="0" w:color="auto"/>
            <w:bottom w:val="none" w:sz="0" w:space="0" w:color="auto"/>
            <w:right w:val="none" w:sz="0" w:space="0" w:color="auto"/>
          </w:divBdr>
        </w:div>
      </w:divsChild>
    </w:div>
    <w:div w:id="1692605986">
      <w:bodyDiv w:val="1"/>
      <w:marLeft w:val="0"/>
      <w:marRight w:val="0"/>
      <w:marTop w:val="0"/>
      <w:marBottom w:val="0"/>
      <w:divBdr>
        <w:top w:val="none" w:sz="0" w:space="0" w:color="auto"/>
        <w:left w:val="none" w:sz="0" w:space="0" w:color="auto"/>
        <w:bottom w:val="none" w:sz="0" w:space="0" w:color="auto"/>
        <w:right w:val="none" w:sz="0" w:space="0" w:color="auto"/>
      </w:divBdr>
      <w:divsChild>
        <w:div w:id="2128813453">
          <w:marLeft w:val="0"/>
          <w:marRight w:val="0"/>
          <w:marTop w:val="0"/>
          <w:marBottom w:val="0"/>
          <w:divBdr>
            <w:top w:val="none" w:sz="0" w:space="0" w:color="auto"/>
            <w:left w:val="none" w:sz="0" w:space="0" w:color="auto"/>
            <w:bottom w:val="none" w:sz="0" w:space="0" w:color="auto"/>
            <w:right w:val="none" w:sz="0" w:space="0" w:color="auto"/>
          </w:divBdr>
        </w:div>
        <w:div w:id="1272668635">
          <w:marLeft w:val="0"/>
          <w:marRight w:val="0"/>
          <w:marTop w:val="0"/>
          <w:marBottom w:val="0"/>
          <w:divBdr>
            <w:top w:val="none" w:sz="0" w:space="0" w:color="auto"/>
            <w:left w:val="none" w:sz="0" w:space="0" w:color="auto"/>
            <w:bottom w:val="none" w:sz="0" w:space="0" w:color="auto"/>
            <w:right w:val="none" w:sz="0" w:space="0" w:color="auto"/>
          </w:divBdr>
        </w:div>
        <w:div w:id="614556982">
          <w:marLeft w:val="0"/>
          <w:marRight w:val="0"/>
          <w:marTop w:val="0"/>
          <w:marBottom w:val="0"/>
          <w:divBdr>
            <w:top w:val="none" w:sz="0" w:space="0" w:color="auto"/>
            <w:left w:val="none" w:sz="0" w:space="0" w:color="auto"/>
            <w:bottom w:val="none" w:sz="0" w:space="0" w:color="auto"/>
            <w:right w:val="none" w:sz="0" w:space="0" w:color="auto"/>
          </w:divBdr>
        </w:div>
      </w:divsChild>
    </w:div>
    <w:div w:id="1756130210">
      <w:bodyDiv w:val="1"/>
      <w:marLeft w:val="0"/>
      <w:marRight w:val="0"/>
      <w:marTop w:val="0"/>
      <w:marBottom w:val="0"/>
      <w:divBdr>
        <w:top w:val="none" w:sz="0" w:space="0" w:color="auto"/>
        <w:left w:val="none" w:sz="0" w:space="0" w:color="auto"/>
        <w:bottom w:val="none" w:sz="0" w:space="0" w:color="auto"/>
        <w:right w:val="none" w:sz="0" w:space="0" w:color="auto"/>
      </w:divBdr>
      <w:divsChild>
        <w:div w:id="323432924">
          <w:marLeft w:val="0"/>
          <w:marRight w:val="0"/>
          <w:marTop w:val="0"/>
          <w:marBottom w:val="0"/>
          <w:divBdr>
            <w:top w:val="none" w:sz="0" w:space="0" w:color="auto"/>
            <w:left w:val="none" w:sz="0" w:space="0" w:color="auto"/>
            <w:bottom w:val="none" w:sz="0" w:space="0" w:color="auto"/>
            <w:right w:val="none" w:sz="0" w:space="0" w:color="auto"/>
          </w:divBdr>
        </w:div>
        <w:div w:id="1518890883">
          <w:marLeft w:val="0"/>
          <w:marRight w:val="0"/>
          <w:marTop w:val="0"/>
          <w:marBottom w:val="0"/>
          <w:divBdr>
            <w:top w:val="none" w:sz="0" w:space="0" w:color="auto"/>
            <w:left w:val="none" w:sz="0" w:space="0" w:color="auto"/>
            <w:bottom w:val="none" w:sz="0" w:space="0" w:color="auto"/>
            <w:right w:val="none" w:sz="0" w:space="0" w:color="auto"/>
          </w:divBdr>
        </w:div>
        <w:div w:id="662971287">
          <w:marLeft w:val="0"/>
          <w:marRight w:val="0"/>
          <w:marTop w:val="0"/>
          <w:marBottom w:val="0"/>
          <w:divBdr>
            <w:top w:val="none" w:sz="0" w:space="0" w:color="auto"/>
            <w:left w:val="none" w:sz="0" w:space="0" w:color="auto"/>
            <w:bottom w:val="none" w:sz="0" w:space="0" w:color="auto"/>
            <w:right w:val="none" w:sz="0" w:space="0" w:color="auto"/>
          </w:divBdr>
        </w:div>
      </w:divsChild>
    </w:div>
    <w:div w:id="1853832199">
      <w:bodyDiv w:val="1"/>
      <w:marLeft w:val="0"/>
      <w:marRight w:val="0"/>
      <w:marTop w:val="0"/>
      <w:marBottom w:val="0"/>
      <w:divBdr>
        <w:top w:val="none" w:sz="0" w:space="0" w:color="auto"/>
        <w:left w:val="none" w:sz="0" w:space="0" w:color="auto"/>
        <w:bottom w:val="none" w:sz="0" w:space="0" w:color="auto"/>
        <w:right w:val="none" w:sz="0" w:space="0" w:color="auto"/>
      </w:divBdr>
    </w:div>
    <w:div w:id="204783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url=http://www.freelogovectors.net/idb-inter-american-development-bank-logo-pdf/&amp;rct=j&amp;frm=1&amp;q=&amp;esrc=s&amp;sa=U&amp;ved=0ahUKEwiWqqDn0OPLAhWIeCYKHaHpCMYQ_B0IdjAP&amp;usg=AFQjCNF8AsiCVUNIviaHLl-jJUGTgDYEuQ"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006D1-3456-4471-90E0-A9CDF0C0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33</Pages>
  <Words>5197</Words>
  <Characters>30517</Characters>
  <Application>Microsoft Office Word</Application>
  <DocSecurity>0</DocSecurity>
  <Lines>254</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ERM Inc.</Company>
  <LinksUpToDate>false</LinksUpToDate>
  <CharactersWithSpaces>35643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D600_V1</dc:creator>
  <cp:lastModifiedBy>Peyun Kok</cp:lastModifiedBy>
  <cp:revision>11</cp:revision>
  <cp:lastPrinted>2012-11-07T18:00:00Z</cp:lastPrinted>
  <dcterms:created xsi:type="dcterms:W3CDTF">2017-04-20T19:53:00Z</dcterms:created>
  <dcterms:modified xsi:type="dcterms:W3CDTF">2017-04-24T22:03:00Z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-1811423942</vt:i4>
  </property>
  <property fmtid="{D5CDD505-2E9C-101B-9397-08002B2CF9AE}" pid="4" name="_EmailSubject">
    <vt:lpwstr>POD HA-L1103</vt:lpwstr>
  </property>
  <property fmtid="{D5CDD505-2E9C-101B-9397-08002B2CF9AE}" pid="5" name="_AuthorEmail">
    <vt:lpwstr>Peyun.Kok@erm.com</vt:lpwstr>
  </property>
  <property fmtid="{D5CDD505-2E9C-101B-9397-08002B2CF9AE}" pid="6" name="_AuthorEmailDisplayName">
    <vt:lpwstr>Peyun Kok</vt:lpwstr>
  </property>
</Properties>
</file>