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952F" w14:textId="77777777" w:rsidR="008A36F9" w:rsidRPr="00A51392" w:rsidRDefault="007150E6" w:rsidP="008A36F9">
      <w:pPr>
        <w:jc w:val="center"/>
        <w:rPr>
          <w:rFonts w:ascii="Arial" w:hAnsi="Arial" w:cs="Arial"/>
          <w:b/>
          <w:sz w:val="20"/>
          <w:szCs w:val="20"/>
          <w:lang w:val="fr-HT"/>
        </w:rPr>
      </w:pPr>
      <w:bookmarkStart w:id="0" w:name="_GoBack"/>
      <w:bookmarkEnd w:id="0"/>
      <w:r w:rsidRPr="00A51392">
        <w:rPr>
          <w:rFonts w:ascii="Arial" w:hAnsi="Arial" w:cs="Arial"/>
          <w:b/>
          <w:sz w:val="20"/>
          <w:szCs w:val="20"/>
          <w:lang w:val="fr-HT"/>
        </w:rPr>
        <w:t xml:space="preserve">OBLIGATIONS </w:t>
      </w:r>
      <w:r w:rsidR="00441B22" w:rsidRPr="00A51392">
        <w:rPr>
          <w:rFonts w:ascii="Arial" w:hAnsi="Arial" w:cs="Arial"/>
          <w:b/>
          <w:sz w:val="20"/>
          <w:szCs w:val="20"/>
          <w:lang w:val="fr-HT"/>
        </w:rPr>
        <w:t>D’</w:t>
      </w:r>
      <w:r w:rsidRPr="00A51392">
        <w:rPr>
          <w:rFonts w:ascii="Arial" w:hAnsi="Arial" w:cs="Arial"/>
          <w:b/>
          <w:sz w:val="20"/>
          <w:szCs w:val="20"/>
          <w:lang w:val="fr-HT"/>
        </w:rPr>
        <w:t xml:space="preserve">ESS MINIMALES POUR </w:t>
      </w:r>
      <w:r w:rsidR="00AD00D4">
        <w:rPr>
          <w:rFonts w:ascii="Arial" w:hAnsi="Arial" w:cs="Arial"/>
          <w:b/>
          <w:sz w:val="20"/>
          <w:szCs w:val="20"/>
          <w:lang w:val="fr-HT"/>
        </w:rPr>
        <w:t>LA GESTION DU PROJET</w:t>
      </w:r>
    </w:p>
    <w:p w14:paraId="722BEC96" w14:textId="77777777" w:rsidR="008A36F9" w:rsidRPr="00A51392" w:rsidRDefault="008A36F9" w:rsidP="008A36F9">
      <w:pPr>
        <w:jc w:val="center"/>
        <w:rPr>
          <w:rFonts w:ascii="Arial" w:hAnsi="Arial" w:cs="Arial"/>
          <w:b/>
          <w:sz w:val="20"/>
          <w:szCs w:val="20"/>
          <w:lang w:val="fr-HT"/>
        </w:rPr>
      </w:pPr>
      <w:r w:rsidRPr="00A51392">
        <w:rPr>
          <w:rFonts w:ascii="Arial" w:hAnsi="Arial" w:cs="Arial"/>
          <w:b/>
          <w:sz w:val="20"/>
          <w:szCs w:val="20"/>
          <w:lang w:val="fr-HT"/>
        </w:rPr>
        <w:t>PHASE</w:t>
      </w:r>
      <w:r w:rsidR="007150E6" w:rsidRPr="00A51392">
        <w:rPr>
          <w:rFonts w:ascii="Arial" w:hAnsi="Arial" w:cs="Arial"/>
          <w:b/>
          <w:sz w:val="20"/>
          <w:szCs w:val="20"/>
          <w:lang w:val="fr-HT"/>
        </w:rPr>
        <w:t xml:space="preserve"> </w:t>
      </w:r>
      <w:r w:rsidR="000F610B">
        <w:rPr>
          <w:rFonts w:ascii="Arial" w:hAnsi="Arial" w:cs="Arial"/>
          <w:b/>
          <w:sz w:val="20"/>
          <w:szCs w:val="20"/>
          <w:lang w:val="fr-HT"/>
        </w:rPr>
        <w:t>OPERATIONNELLE</w:t>
      </w:r>
    </w:p>
    <w:p w14:paraId="1A201F65" w14:textId="77777777" w:rsidR="008A36F9" w:rsidRPr="00A51392" w:rsidRDefault="00D3152D" w:rsidP="008A36F9">
      <w:pPr>
        <w:jc w:val="center"/>
        <w:rPr>
          <w:rFonts w:ascii="Arial" w:hAnsi="Arial" w:cs="Arial"/>
          <w:b/>
          <w:sz w:val="20"/>
          <w:szCs w:val="20"/>
          <w:lang w:val="fr-HT"/>
        </w:rPr>
      </w:pPr>
      <w:r>
        <w:rPr>
          <w:rFonts w:ascii="Arial" w:hAnsi="Arial" w:cs="Arial"/>
          <w:b/>
          <w:sz w:val="20"/>
          <w:szCs w:val="20"/>
          <w:lang w:val="fr-HT"/>
        </w:rPr>
        <w:t>PYE KABWET</w:t>
      </w:r>
    </w:p>
    <w:p w14:paraId="5D61248E" w14:textId="77777777" w:rsidR="009A77D0" w:rsidRPr="00A51392" w:rsidRDefault="000F610B">
      <w:pPr>
        <w:rPr>
          <w:rFonts w:ascii="Arial" w:hAnsi="Arial" w:cs="Arial"/>
          <w:sz w:val="20"/>
          <w:szCs w:val="20"/>
          <w:lang w:val="fr-HT"/>
        </w:rPr>
      </w:pPr>
      <w:r>
        <w:rPr>
          <w:rFonts w:ascii="Arial" w:hAnsi="Arial" w:cs="Arial"/>
          <w:sz w:val="20"/>
          <w:szCs w:val="20"/>
          <w:lang w:val="fr-HT"/>
        </w:rPr>
        <w:t>Pendant la phase opérationnelle</w:t>
      </w:r>
      <w:r w:rsidR="00F54306">
        <w:rPr>
          <w:rFonts w:ascii="Arial" w:hAnsi="Arial" w:cs="Arial"/>
          <w:sz w:val="20"/>
          <w:szCs w:val="20"/>
          <w:lang w:val="fr-HT"/>
        </w:rPr>
        <w:t>, le Proje</w:t>
      </w:r>
      <w:r w:rsidR="007150E6" w:rsidRPr="00A51392">
        <w:rPr>
          <w:rFonts w:ascii="Arial" w:hAnsi="Arial" w:cs="Arial"/>
          <w:sz w:val="20"/>
          <w:szCs w:val="20"/>
          <w:lang w:val="fr-HT"/>
        </w:rPr>
        <w:t>t devrait dével</w:t>
      </w:r>
      <w:r w:rsidR="0006759E" w:rsidRPr="00A51392">
        <w:rPr>
          <w:rFonts w:ascii="Arial" w:hAnsi="Arial" w:cs="Arial"/>
          <w:sz w:val="20"/>
          <w:szCs w:val="20"/>
          <w:lang w:val="fr-HT"/>
        </w:rPr>
        <w:t>opp</w:t>
      </w:r>
      <w:r w:rsidR="009607A9" w:rsidRPr="00A51392">
        <w:rPr>
          <w:rFonts w:ascii="Arial" w:hAnsi="Arial" w:cs="Arial"/>
          <w:sz w:val="20"/>
          <w:szCs w:val="20"/>
          <w:lang w:val="fr-HT"/>
        </w:rPr>
        <w:t>er et mettre en œuvre</w:t>
      </w:r>
      <w:r w:rsidR="0006759E" w:rsidRPr="00A51392">
        <w:rPr>
          <w:rFonts w:ascii="Arial" w:hAnsi="Arial" w:cs="Arial"/>
          <w:sz w:val="20"/>
          <w:szCs w:val="20"/>
          <w:lang w:val="fr-HT"/>
        </w:rPr>
        <w:t xml:space="preserve"> un Cadre</w:t>
      </w:r>
      <w:r w:rsidR="007150E6" w:rsidRPr="00A51392">
        <w:rPr>
          <w:rFonts w:ascii="Arial" w:hAnsi="Arial" w:cs="Arial"/>
          <w:sz w:val="20"/>
          <w:szCs w:val="20"/>
          <w:lang w:val="fr-HT"/>
        </w:rPr>
        <w:t xml:space="preserve"> de Gestion Environnementale, Sociale et de la Santé et Sécurité (ESS) qui conforme avec la législation Haïtien et les normes et meilleures pratiques internationales soulignés par le IFC </w:t>
      </w:r>
      <w:r w:rsidR="007E47B4">
        <w:rPr>
          <w:rFonts w:ascii="Arial" w:hAnsi="Arial" w:cs="Arial"/>
          <w:sz w:val="20"/>
          <w:szCs w:val="20"/>
          <w:lang w:val="fr-HT"/>
        </w:rPr>
        <w:t xml:space="preserve">(Société Financière Internationale/Groupe de la Banque Mondiale) </w:t>
      </w:r>
      <w:r w:rsidR="007150E6" w:rsidRPr="00A51392">
        <w:rPr>
          <w:rFonts w:ascii="Arial" w:hAnsi="Arial" w:cs="Arial"/>
          <w:sz w:val="20"/>
          <w:szCs w:val="20"/>
          <w:lang w:val="fr-HT"/>
        </w:rPr>
        <w:t xml:space="preserve">dans leurs </w:t>
      </w:r>
      <w:r w:rsidR="00441B22" w:rsidRPr="00A51392">
        <w:rPr>
          <w:rFonts w:ascii="Arial" w:hAnsi="Arial" w:cs="Arial"/>
          <w:sz w:val="20"/>
          <w:szCs w:val="20"/>
          <w:lang w:val="fr-HT"/>
        </w:rPr>
        <w:t xml:space="preserve">Directives </w:t>
      </w:r>
      <w:r w:rsidR="007E47B4">
        <w:rPr>
          <w:rFonts w:ascii="Arial" w:hAnsi="Arial" w:cs="Arial"/>
          <w:sz w:val="20"/>
          <w:szCs w:val="20"/>
          <w:lang w:val="fr-HT"/>
        </w:rPr>
        <w:t>e</w:t>
      </w:r>
      <w:r w:rsidR="00441B22" w:rsidRPr="00A51392">
        <w:rPr>
          <w:rFonts w:ascii="Arial" w:hAnsi="Arial" w:cs="Arial"/>
          <w:sz w:val="20"/>
          <w:szCs w:val="20"/>
          <w:lang w:val="fr-HT"/>
        </w:rPr>
        <w:t>nvironnementales, sanitaires et sécuritaires</w:t>
      </w:r>
      <w:r w:rsidR="007150E6" w:rsidRPr="00A51392">
        <w:rPr>
          <w:rFonts w:ascii="Arial" w:hAnsi="Arial" w:cs="Arial"/>
          <w:sz w:val="20"/>
          <w:szCs w:val="20"/>
          <w:lang w:val="fr-HT"/>
        </w:rPr>
        <w:t xml:space="preserve">.  </w:t>
      </w:r>
    </w:p>
    <w:p w14:paraId="72C444A2" w14:textId="77777777" w:rsidR="003671CA" w:rsidRPr="00A51392" w:rsidRDefault="0006759E" w:rsidP="003671CA">
      <w:pPr>
        <w:rPr>
          <w:rFonts w:ascii="Arial" w:hAnsi="Arial" w:cs="Arial"/>
          <w:sz w:val="20"/>
          <w:szCs w:val="20"/>
          <w:lang w:val="fr-HT"/>
        </w:rPr>
      </w:pPr>
      <w:r w:rsidRPr="00A51392">
        <w:rPr>
          <w:rFonts w:ascii="Arial" w:hAnsi="Arial" w:cs="Arial"/>
          <w:sz w:val="20"/>
          <w:szCs w:val="20"/>
          <w:lang w:val="fr-HT"/>
        </w:rPr>
        <w:t>Le Cadre de Gestion ESS devrait inclu</w:t>
      </w:r>
      <w:r w:rsidR="00441B22" w:rsidRPr="00A51392">
        <w:rPr>
          <w:rFonts w:ascii="Arial" w:hAnsi="Arial" w:cs="Arial"/>
          <w:sz w:val="20"/>
          <w:szCs w:val="20"/>
          <w:lang w:val="fr-HT"/>
        </w:rPr>
        <w:t>re, au minimum, les plans de gestion suivants :</w:t>
      </w:r>
      <w:r w:rsidR="003671CA" w:rsidRPr="00A51392">
        <w:rPr>
          <w:rFonts w:ascii="Arial" w:hAnsi="Arial" w:cs="Arial"/>
          <w:sz w:val="20"/>
          <w:szCs w:val="20"/>
          <w:lang w:val="fr-HT"/>
        </w:rPr>
        <w:t xml:space="preserve"> </w:t>
      </w:r>
    </w:p>
    <w:p w14:paraId="6E89EE04" w14:textId="710D3187" w:rsidR="009607A9" w:rsidRPr="00A51392" w:rsidRDefault="00E06A64" w:rsidP="003671CA">
      <w:pPr>
        <w:pStyle w:val="PlainText"/>
        <w:numPr>
          <w:ilvl w:val="0"/>
          <w:numId w:val="2"/>
        </w:numPr>
        <w:autoSpaceDE w:val="0"/>
        <w:autoSpaceDN w:val="0"/>
        <w:adjustRightInd w:val="0"/>
        <w:ind w:left="360"/>
        <w:jc w:val="both"/>
        <w:rPr>
          <w:rFonts w:ascii="Arial" w:hAnsi="Arial" w:cs="Arial"/>
          <w:sz w:val="20"/>
          <w:szCs w:val="20"/>
          <w:lang w:val="fr-HT"/>
        </w:rPr>
      </w:pPr>
      <w:r w:rsidRPr="00A51392">
        <w:rPr>
          <w:rFonts w:ascii="Arial" w:hAnsi="Arial" w:cs="Arial"/>
          <w:b/>
          <w:sz w:val="20"/>
          <w:szCs w:val="20"/>
          <w:lang w:val="fr-HT"/>
        </w:rPr>
        <w:t xml:space="preserve">Plan </w:t>
      </w:r>
      <w:r w:rsidR="007E47B4">
        <w:rPr>
          <w:rFonts w:ascii="Arial" w:hAnsi="Arial" w:cs="Arial"/>
          <w:b/>
          <w:sz w:val="20"/>
          <w:szCs w:val="20"/>
          <w:lang w:val="fr-HT"/>
        </w:rPr>
        <w:t xml:space="preserve">de Gestion </w:t>
      </w:r>
      <w:r w:rsidRPr="00A51392">
        <w:rPr>
          <w:rFonts w:ascii="Arial" w:hAnsi="Arial" w:cs="Arial"/>
          <w:b/>
          <w:sz w:val="20"/>
          <w:szCs w:val="20"/>
          <w:lang w:val="fr-HT"/>
        </w:rPr>
        <w:t>d</w:t>
      </w:r>
      <w:r w:rsidR="007E47B4">
        <w:rPr>
          <w:rFonts w:ascii="Arial" w:hAnsi="Arial" w:cs="Arial"/>
          <w:b/>
          <w:sz w:val="20"/>
          <w:szCs w:val="20"/>
          <w:lang w:val="fr-HT"/>
        </w:rPr>
        <w:t xml:space="preserve">’Accès </w:t>
      </w:r>
      <w:r w:rsidR="009607A9" w:rsidRPr="00A51392">
        <w:rPr>
          <w:rFonts w:ascii="Arial" w:hAnsi="Arial" w:cs="Arial"/>
          <w:sz w:val="20"/>
          <w:szCs w:val="20"/>
          <w:lang w:val="fr-HT"/>
        </w:rPr>
        <w:t>y compris gestion de limites, politique et procédures d’embauche locale, plan de communication :</w:t>
      </w:r>
    </w:p>
    <w:p w14:paraId="3C7CF056" w14:textId="77777777" w:rsidR="003671CA" w:rsidRPr="00A51392" w:rsidRDefault="003671CA" w:rsidP="009607A9">
      <w:pPr>
        <w:pStyle w:val="PlainText"/>
        <w:autoSpaceDE w:val="0"/>
        <w:autoSpaceDN w:val="0"/>
        <w:adjustRightInd w:val="0"/>
        <w:ind w:left="360"/>
        <w:jc w:val="both"/>
        <w:rPr>
          <w:rFonts w:ascii="Arial" w:hAnsi="Arial" w:cs="Arial"/>
          <w:sz w:val="20"/>
          <w:szCs w:val="20"/>
          <w:lang w:val="fr-HT"/>
        </w:rPr>
      </w:pPr>
      <w:r w:rsidRPr="00A51392">
        <w:rPr>
          <w:rFonts w:ascii="Arial" w:hAnsi="Arial" w:cs="Arial"/>
          <w:sz w:val="20"/>
          <w:szCs w:val="20"/>
          <w:lang w:val="fr-HT"/>
        </w:rPr>
        <w:t xml:space="preserve"> </w:t>
      </w:r>
    </w:p>
    <w:p w14:paraId="201CE7D7" w14:textId="77777777" w:rsidR="003671CA" w:rsidRDefault="009C6FDA" w:rsidP="003671CA">
      <w:pPr>
        <w:pStyle w:val="ListParagraph"/>
        <w:numPr>
          <w:ilvl w:val="0"/>
          <w:numId w:val="3"/>
        </w:numPr>
        <w:autoSpaceDE w:val="0"/>
        <w:autoSpaceDN w:val="0"/>
        <w:adjustRightInd w:val="0"/>
        <w:spacing w:after="0" w:line="240" w:lineRule="auto"/>
        <w:jc w:val="both"/>
        <w:rPr>
          <w:rFonts w:ascii="Arial" w:hAnsi="Arial" w:cs="Arial"/>
          <w:sz w:val="20"/>
          <w:szCs w:val="20"/>
          <w:lang w:val="fr-HT"/>
        </w:rPr>
      </w:pPr>
      <w:proofErr w:type="spellStart"/>
      <w:r>
        <w:rPr>
          <w:rFonts w:ascii="Arial" w:hAnsi="Arial" w:cs="Arial"/>
          <w:i/>
          <w:sz w:val="20"/>
          <w:szCs w:val="20"/>
          <w:lang w:val="fr-HT"/>
        </w:rPr>
        <w:t>Clô</w:t>
      </w:r>
      <w:r w:rsidR="00921326" w:rsidRPr="00A51392">
        <w:rPr>
          <w:rFonts w:ascii="Arial" w:hAnsi="Arial" w:cs="Arial"/>
          <w:i/>
          <w:sz w:val="20"/>
          <w:szCs w:val="20"/>
          <w:lang w:val="fr-HT"/>
        </w:rPr>
        <w:t>turage</w:t>
      </w:r>
      <w:proofErr w:type="spellEnd"/>
      <w:r w:rsidR="00921326" w:rsidRPr="00A51392">
        <w:rPr>
          <w:rFonts w:ascii="Arial" w:hAnsi="Arial" w:cs="Arial"/>
          <w:i/>
          <w:sz w:val="20"/>
          <w:szCs w:val="20"/>
          <w:lang w:val="fr-HT"/>
        </w:rPr>
        <w:t xml:space="preserve"> et gestion des limites</w:t>
      </w:r>
      <w:r w:rsidR="003671CA" w:rsidRPr="00A51392">
        <w:rPr>
          <w:rFonts w:ascii="Arial" w:hAnsi="Arial" w:cs="Arial"/>
          <w:sz w:val="20"/>
          <w:szCs w:val="20"/>
          <w:lang w:val="fr-HT"/>
        </w:rPr>
        <w:t xml:space="preserve">: </w:t>
      </w:r>
      <w:r w:rsidR="00921326" w:rsidRPr="00A51392">
        <w:rPr>
          <w:rFonts w:ascii="Arial" w:hAnsi="Arial" w:cs="Arial"/>
          <w:sz w:val="20"/>
          <w:szCs w:val="20"/>
          <w:lang w:val="fr-HT"/>
        </w:rPr>
        <w:t xml:space="preserve">la clôture devrait rendre le site </w:t>
      </w:r>
      <w:r w:rsidR="003671CA" w:rsidRPr="00A51392">
        <w:rPr>
          <w:rFonts w:ascii="Arial" w:hAnsi="Arial" w:cs="Arial"/>
          <w:sz w:val="20"/>
          <w:szCs w:val="20"/>
          <w:lang w:val="fr-HT"/>
        </w:rPr>
        <w:t xml:space="preserve">inaccessible </w:t>
      </w:r>
      <w:r w:rsidR="00921326" w:rsidRPr="00A51392">
        <w:rPr>
          <w:rFonts w:ascii="Arial" w:hAnsi="Arial" w:cs="Arial"/>
          <w:sz w:val="20"/>
          <w:szCs w:val="20"/>
          <w:lang w:val="fr-HT"/>
        </w:rPr>
        <w:t>aux individus non autorisés, signalisation appropriée, et surveillance constante.</w:t>
      </w:r>
      <w:r w:rsidR="003671CA" w:rsidRPr="00A51392">
        <w:rPr>
          <w:rFonts w:ascii="Arial" w:hAnsi="Arial" w:cs="Arial"/>
          <w:sz w:val="20"/>
          <w:szCs w:val="20"/>
          <w:lang w:val="fr-HT"/>
        </w:rPr>
        <w:t xml:space="preserve"> </w:t>
      </w:r>
    </w:p>
    <w:p w14:paraId="0FF6D95B" w14:textId="77777777" w:rsidR="00E8104E" w:rsidRPr="00A51392" w:rsidRDefault="00E8104E" w:rsidP="00E8104E">
      <w:pPr>
        <w:pStyle w:val="ListParagraph"/>
        <w:autoSpaceDE w:val="0"/>
        <w:autoSpaceDN w:val="0"/>
        <w:adjustRightInd w:val="0"/>
        <w:spacing w:after="0" w:line="240" w:lineRule="auto"/>
        <w:jc w:val="both"/>
        <w:rPr>
          <w:rFonts w:ascii="Arial" w:hAnsi="Arial" w:cs="Arial"/>
          <w:sz w:val="20"/>
          <w:szCs w:val="20"/>
          <w:lang w:val="fr-HT"/>
        </w:rPr>
      </w:pPr>
    </w:p>
    <w:p w14:paraId="0BFD3F05" w14:textId="77777777" w:rsidR="003671CA" w:rsidRPr="00A51392" w:rsidRDefault="00921326" w:rsidP="003671CA">
      <w:pPr>
        <w:pStyle w:val="ListParagraph"/>
        <w:numPr>
          <w:ilvl w:val="0"/>
          <w:numId w:val="3"/>
        </w:numPr>
        <w:autoSpaceDE w:val="0"/>
        <w:autoSpaceDN w:val="0"/>
        <w:adjustRightInd w:val="0"/>
        <w:spacing w:after="0" w:line="240" w:lineRule="auto"/>
        <w:jc w:val="both"/>
        <w:rPr>
          <w:rFonts w:ascii="Arial" w:hAnsi="Arial" w:cs="Arial"/>
          <w:sz w:val="20"/>
          <w:szCs w:val="20"/>
          <w:lang w:val="fr-HT"/>
        </w:rPr>
      </w:pPr>
      <w:r w:rsidRPr="00A51392">
        <w:rPr>
          <w:rFonts w:ascii="Arial" w:hAnsi="Arial" w:cs="Arial"/>
          <w:i/>
          <w:sz w:val="20"/>
          <w:szCs w:val="20"/>
          <w:lang w:val="fr-HT"/>
        </w:rPr>
        <w:t>Embauche locale/</w:t>
      </w:r>
      <w:r w:rsidR="003671CA" w:rsidRPr="00A51392">
        <w:rPr>
          <w:rFonts w:ascii="Arial" w:hAnsi="Arial" w:cs="Arial"/>
          <w:i/>
          <w:sz w:val="20"/>
          <w:szCs w:val="20"/>
          <w:lang w:val="fr-HT"/>
        </w:rPr>
        <w:t>plan</w:t>
      </w:r>
      <w:r w:rsidRPr="00A51392">
        <w:rPr>
          <w:rFonts w:ascii="Arial" w:hAnsi="Arial" w:cs="Arial"/>
          <w:i/>
          <w:sz w:val="20"/>
          <w:szCs w:val="20"/>
          <w:lang w:val="fr-HT"/>
        </w:rPr>
        <w:t xml:space="preserve"> de recrutement</w:t>
      </w:r>
      <w:r w:rsidR="003671CA" w:rsidRPr="00A51392">
        <w:rPr>
          <w:rFonts w:ascii="Arial" w:hAnsi="Arial" w:cs="Arial"/>
          <w:sz w:val="20"/>
          <w:szCs w:val="20"/>
          <w:lang w:val="fr-HT"/>
        </w:rPr>
        <w:t xml:space="preserve">/ </w:t>
      </w:r>
      <w:r w:rsidRPr="000F610B">
        <w:rPr>
          <w:rFonts w:ascii="Arial" w:hAnsi="Arial" w:cs="Arial"/>
          <w:i/>
          <w:sz w:val="20"/>
          <w:szCs w:val="20"/>
          <w:lang w:val="fr-HT"/>
        </w:rPr>
        <w:t xml:space="preserve">politique de recrutement et </w:t>
      </w:r>
      <w:r w:rsidR="00A51392" w:rsidRPr="000F610B">
        <w:rPr>
          <w:rFonts w:ascii="Arial" w:hAnsi="Arial" w:cs="Arial"/>
          <w:i/>
          <w:sz w:val="20"/>
          <w:szCs w:val="20"/>
          <w:lang w:val="fr-HT"/>
        </w:rPr>
        <w:t>politique d’acquisition de biens et services :</w:t>
      </w:r>
      <w:r w:rsidR="003671CA" w:rsidRPr="00A51392">
        <w:rPr>
          <w:rFonts w:ascii="Arial" w:hAnsi="Arial" w:cs="Arial"/>
          <w:sz w:val="20"/>
          <w:szCs w:val="20"/>
          <w:lang w:val="fr-HT"/>
        </w:rPr>
        <w:t xml:space="preserve">  </w:t>
      </w:r>
    </w:p>
    <w:p w14:paraId="038E9200" w14:textId="53FFFDDE" w:rsidR="00A51392" w:rsidRDefault="00BB7F8D" w:rsidP="003671CA">
      <w:pPr>
        <w:pStyle w:val="ListParagraph"/>
        <w:numPr>
          <w:ilvl w:val="0"/>
          <w:numId w:val="4"/>
        </w:numPr>
        <w:autoSpaceDE w:val="0"/>
        <w:autoSpaceDN w:val="0"/>
        <w:adjustRightInd w:val="0"/>
        <w:spacing w:after="0" w:line="240" w:lineRule="auto"/>
        <w:jc w:val="both"/>
        <w:rPr>
          <w:rFonts w:ascii="Arial" w:hAnsi="Arial" w:cs="Arial"/>
          <w:sz w:val="20"/>
          <w:szCs w:val="20"/>
          <w:lang w:val="fr-HT"/>
        </w:rPr>
      </w:pPr>
      <w:r>
        <w:rPr>
          <w:rFonts w:ascii="Arial" w:hAnsi="Arial" w:cs="Arial"/>
          <w:sz w:val="20"/>
          <w:szCs w:val="20"/>
          <w:lang w:val="fr-HT"/>
        </w:rPr>
        <w:t>.</w:t>
      </w:r>
    </w:p>
    <w:p w14:paraId="0F83B47D" w14:textId="37B2AA32" w:rsidR="00BB7F8D" w:rsidRDefault="00BB7F8D" w:rsidP="003671CA">
      <w:pPr>
        <w:pStyle w:val="ListParagraph"/>
        <w:numPr>
          <w:ilvl w:val="0"/>
          <w:numId w:val="4"/>
        </w:numPr>
        <w:autoSpaceDE w:val="0"/>
        <w:autoSpaceDN w:val="0"/>
        <w:adjustRightInd w:val="0"/>
        <w:spacing w:after="0" w:line="240" w:lineRule="auto"/>
        <w:jc w:val="both"/>
        <w:rPr>
          <w:rFonts w:ascii="Arial" w:hAnsi="Arial" w:cs="Arial"/>
          <w:sz w:val="20"/>
          <w:szCs w:val="20"/>
          <w:lang w:val="fr-HT"/>
        </w:rPr>
      </w:pPr>
      <w:r>
        <w:rPr>
          <w:rFonts w:ascii="Arial" w:hAnsi="Arial" w:cs="Arial"/>
          <w:sz w:val="20"/>
          <w:szCs w:val="20"/>
          <w:lang w:val="fr-HT"/>
        </w:rPr>
        <w:t>Le recrutement devrait être également distribué entre les communautés locales.</w:t>
      </w:r>
    </w:p>
    <w:p w14:paraId="4AAFD283" w14:textId="77777777" w:rsidR="00E8104E" w:rsidRPr="00A51392" w:rsidRDefault="00E8104E" w:rsidP="00E8104E">
      <w:pPr>
        <w:pStyle w:val="ListParagraph"/>
        <w:autoSpaceDE w:val="0"/>
        <w:autoSpaceDN w:val="0"/>
        <w:adjustRightInd w:val="0"/>
        <w:spacing w:after="0" w:line="240" w:lineRule="auto"/>
        <w:ind w:left="1440"/>
        <w:jc w:val="both"/>
        <w:rPr>
          <w:rFonts w:ascii="Arial" w:hAnsi="Arial" w:cs="Arial"/>
          <w:sz w:val="20"/>
          <w:szCs w:val="20"/>
          <w:lang w:val="fr-HT"/>
        </w:rPr>
      </w:pPr>
    </w:p>
    <w:p w14:paraId="562BC0C8" w14:textId="77777777" w:rsidR="00E54040" w:rsidRPr="00BB7F8D" w:rsidRDefault="00BB7F8D" w:rsidP="00BB7F8D">
      <w:pPr>
        <w:pStyle w:val="ListParagraph"/>
        <w:numPr>
          <w:ilvl w:val="0"/>
          <w:numId w:val="3"/>
        </w:numPr>
        <w:autoSpaceDE w:val="0"/>
        <w:autoSpaceDN w:val="0"/>
        <w:adjustRightInd w:val="0"/>
        <w:spacing w:after="0" w:line="240" w:lineRule="auto"/>
        <w:jc w:val="both"/>
        <w:rPr>
          <w:rFonts w:ascii="Arial" w:hAnsi="Arial" w:cs="Arial"/>
          <w:i/>
          <w:sz w:val="20"/>
          <w:szCs w:val="20"/>
          <w:lang w:val="fr-HT"/>
        </w:rPr>
      </w:pPr>
      <w:r>
        <w:rPr>
          <w:rFonts w:ascii="Arial" w:hAnsi="Arial" w:cs="Arial"/>
          <w:i/>
          <w:sz w:val="20"/>
          <w:szCs w:val="20"/>
          <w:lang w:val="fr-HT"/>
        </w:rPr>
        <w:t>Stratégie de communication</w:t>
      </w:r>
      <w:r w:rsidR="003671CA" w:rsidRPr="00A51392">
        <w:rPr>
          <w:rFonts w:ascii="Arial" w:hAnsi="Arial" w:cs="Arial"/>
          <w:i/>
          <w:sz w:val="20"/>
          <w:szCs w:val="20"/>
          <w:lang w:val="fr-HT"/>
        </w:rPr>
        <w:t>:</w:t>
      </w:r>
      <w:r w:rsidR="003671CA" w:rsidRPr="00BB7F8D">
        <w:rPr>
          <w:rFonts w:ascii="Arial" w:hAnsi="Arial" w:cs="Arial"/>
          <w:i/>
          <w:sz w:val="20"/>
          <w:szCs w:val="20"/>
          <w:lang w:val="fr-HT"/>
        </w:rPr>
        <w:t xml:space="preserve"> </w:t>
      </w:r>
    </w:p>
    <w:p w14:paraId="4C749A2D" w14:textId="27A719C9" w:rsidR="00BB7F8D" w:rsidRPr="00E8104E" w:rsidRDefault="00BB7F8D" w:rsidP="00CC2C8E">
      <w:pPr>
        <w:pStyle w:val="ListParagraph"/>
        <w:numPr>
          <w:ilvl w:val="0"/>
          <w:numId w:val="5"/>
        </w:numPr>
        <w:tabs>
          <w:tab w:val="left" w:pos="1440"/>
        </w:tabs>
        <w:autoSpaceDE w:val="0"/>
        <w:autoSpaceDN w:val="0"/>
        <w:adjustRightInd w:val="0"/>
        <w:spacing w:after="0" w:line="240" w:lineRule="auto"/>
        <w:ind w:left="1440"/>
        <w:jc w:val="both"/>
        <w:rPr>
          <w:rFonts w:ascii="Arial" w:hAnsi="Arial" w:cs="Arial"/>
          <w:sz w:val="20"/>
          <w:szCs w:val="20"/>
          <w:lang w:val="fr-HT"/>
        </w:rPr>
      </w:pPr>
      <w:r w:rsidRPr="00E8104E">
        <w:rPr>
          <w:rFonts w:ascii="Arial" w:hAnsi="Arial" w:cs="Arial"/>
          <w:sz w:val="20"/>
          <w:szCs w:val="20"/>
          <w:lang w:val="fr-HT"/>
        </w:rPr>
        <w:t>.</w:t>
      </w:r>
    </w:p>
    <w:p w14:paraId="304B96A0" w14:textId="77777777" w:rsidR="00512A92" w:rsidRDefault="00512A92" w:rsidP="00CC2C8E">
      <w:pPr>
        <w:pStyle w:val="ListParagraph"/>
        <w:numPr>
          <w:ilvl w:val="0"/>
          <w:numId w:val="5"/>
        </w:numPr>
        <w:tabs>
          <w:tab w:val="left" w:pos="1440"/>
        </w:tabs>
        <w:autoSpaceDE w:val="0"/>
        <w:autoSpaceDN w:val="0"/>
        <w:adjustRightInd w:val="0"/>
        <w:spacing w:after="0" w:line="240" w:lineRule="auto"/>
        <w:ind w:left="1440"/>
        <w:jc w:val="both"/>
        <w:rPr>
          <w:rFonts w:ascii="Arial" w:hAnsi="Arial" w:cs="Arial"/>
          <w:sz w:val="20"/>
          <w:szCs w:val="20"/>
          <w:lang w:val="fr-HT"/>
        </w:rPr>
      </w:pPr>
      <w:r>
        <w:rPr>
          <w:rFonts w:ascii="Arial" w:hAnsi="Arial" w:cs="Arial"/>
          <w:sz w:val="20"/>
          <w:szCs w:val="20"/>
          <w:lang w:val="fr-HT"/>
        </w:rPr>
        <w:t xml:space="preserve">Le contractant devrait avoir, en minimum, un agent de relations communautaire pour faire la liaison directe avec les communautés, et pour gérer le système de réclamation </w:t>
      </w:r>
    </w:p>
    <w:p w14:paraId="5EDE4FA4" w14:textId="77777777" w:rsidR="00E8104E" w:rsidRDefault="00E8104E" w:rsidP="00E8104E">
      <w:pPr>
        <w:pStyle w:val="ListParagraph"/>
        <w:tabs>
          <w:tab w:val="left" w:pos="1440"/>
        </w:tabs>
        <w:autoSpaceDE w:val="0"/>
        <w:autoSpaceDN w:val="0"/>
        <w:adjustRightInd w:val="0"/>
        <w:spacing w:after="0" w:line="240" w:lineRule="auto"/>
        <w:ind w:left="1440"/>
        <w:jc w:val="both"/>
        <w:rPr>
          <w:rFonts w:ascii="Arial" w:hAnsi="Arial" w:cs="Arial"/>
          <w:sz w:val="20"/>
          <w:szCs w:val="20"/>
          <w:lang w:val="fr-HT"/>
        </w:rPr>
      </w:pPr>
    </w:p>
    <w:p w14:paraId="11A2266A" w14:textId="77777777" w:rsidR="003068BA" w:rsidRPr="003068BA" w:rsidRDefault="003068BA" w:rsidP="003068BA">
      <w:pPr>
        <w:pStyle w:val="PlainText"/>
        <w:tabs>
          <w:tab w:val="left" w:pos="0"/>
        </w:tabs>
        <w:rPr>
          <w:rFonts w:ascii="Arial" w:hAnsi="Arial" w:cs="Arial"/>
          <w:sz w:val="20"/>
          <w:szCs w:val="20"/>
          <w:lang w:val="fr-HT"/>
        </w:rPr>
      </w:pPr>
    </w:p>
    <w:p w14:paraId="14A87033" w14:textId="77777777" w:rsidR="00091B52" w:rsidRPr="00E8104E" w:rsidRDefault="00091B52" w:rsidP="000F610B">
      <w:pPr>
        <w:pStyle w:val="PlainText"/>
        <w:numPr>
          <w:ilvl w:val="0"/>
          <w:numId w:val="3"/>
        </w:numPr>
        <w:tabs>
          <w:tab w:val="left" w:pos="0"/>
        </w:tabs>
        <w:rPr>
          <w:rFonts w:ascii="Arial" w:hAnsi="Arial" w:cs="Arial"/>
          <w:sz w:val="20"/>
          <w:szCs w:val="20"/>
          <w:lang w:val="fr-HT"/>
        </w:rPr>
      </w:pPr>
      <w:r w:rsidRPr="00E8104E">
        <w:rPr>
          <w:rFonts w:ascii="Arial" w:hAnsi="Arial" w:cs="Arial"/>
          <w:i/>
          <w:sz w:val="20"/>
          <w:szCs w:val="20"/>
          <w:lang w:val="fr-HT"/>
        </w:rPr>
        <w:t>Système de réclamation</w:t>
      </w:r>
      <w:r>
        <w:rPr>
          <w:rFonts w:ascii="Arial" w:hAnsi="Arial" w:cs="Arial"/>
          <w:sz w:val="20"/>
          <w:szCs w:val="20"/>
          <w:lang w:val="fr-HT"/>
        </w:rPr>
        <w:t xml:space="preserve"> : </w:t>
      </w:r>
      <w:r w:rsidRPr="00E8104E">
        <w:rPr>
          <w:rFonts w:ascii="Arial" w:hAnsi="Arial" w:cs="Arial"/>
          <w:sz w:val="20"/>
          <w:szCs w:val="20"/>
          <w:lang w:val="fr-HT"/>
        </w:rPr>
        <w:t xml:space="preserve">Conformément aux meilleurs pratiques internationaux soulignés dans les normes de performance de l’IFC, le contractant (directement ou via le promoteur du Projet) devrait développer un système de réclamation proportionnelle aux risques et impacts potentiels du Projet. Il devrait inclure un mécanisme pour répondre </w:t>
      </w:r>
      <w:r w:rsidR="000F610B">
        <w:rPr>
          <w:rFonts w:ascii="Arial" w:hAnsi="Arial" w:cs="Arial"/>
          <w:sz w:val="20"/>
          <w:szCs w:val="20"/>
          <w:lang w:val="fr-HT"/>
        </w:rPr>
        <w:t xml:space="preserve">aux préoccupations des employés </w:t>
      </w:r>
      <w:r w:rsidRPr="00E8104E">
        <w:rPr>
          <w:rFonts w:ascii="Arial" w:hAnsi="Arial" w:cs="Arial"/>
          <w:sz w:val="20"/>
          <w:szCs w:val="20"/>
          <w:lang w:val="fr-HT"/>
        </w:rPr>
        <w:t xml:space="preserve">et les communautés, dans une manière ponctuelle, transparent, facile à comprendre et appropriée à la culture locale. </w:t>
      </w:r>
      <w:r w:rsidR="00F065F8" w:rsidRPr="00E8104E">
        <w:rPr>
          <w:rFonts w:ascii="Arial" w:hAnsi="Arial" w:cs="Arial"/>
          <w:sz w:val="20"/>
          <w:szCs w:val="20"/>
          <w:lang w:val="fr-HT"/>
        </w:rPr>
        <w:t xml:space="preserve">Le système doit être facilement accessible à tous les segments de la population, gratuitement et sans rétribution. </w:t>
      </w:r>
    </w:p>
    <w:p w14:paraId="1CE51724" w14:textId="77777777" w:rsidR="00F065F8" w:rsidRDefault="00F065F8" w:rsidP="00174A46">
      <w:pPr>
        <w:pStyle w:val="PlainText"/>
        <w:numPr>
          <w:ilvl w:val="0"/>
          <w:numId w:val="24"/>
        </w:numPr>
        <w:ind w:left="1440"/>
        <w:rPr>
          <w:rFonts w:ascii="Arial" w:hAnsi="Arial" w:cs="Arial"/>
          <w:sz w:val="20"/>
          <w:szCs w:val="20"/>
          <w:lang w:val="fr-HT"/>
        </w:rPr>
      </w:pPr>
      <w:r>
        <w:rPr>
          <w:rFonts w:ascii="Arial" w:hAnsi="Arial" w:cs="Arial"/>
          <w:sz w:val="20"/>
          <w:szCs w:val="20"/>
          <w:lang w:val="fr-HT"/>
        </w:rPr>
        <w:t>Le mécanisme ne devrait pas remplacer ou entraver l’accès aux recours judiciaire ou administratif.</w:t>
      </w:r>
    </w:p>
    <w:p w14:paraId="1BB585EA" w14:textId="77777777" w:rsidR="00F065F8" w:rsidRDefault="00F065F8" w:rsidP="00174A46">
      <w:pPr>
        <w:pStyle w:val="PlainText"/>
        <w:numPr>
          <w:ilvl w:val="0"/>
          <w:numId w:val="24"/>
        </w:numPr>
        <w:ind w:left="1440"/>
        <w:rPr>
          <w:rFonts w:ascii="Arial" w:hAnsi="Arial" w:cs="Arial"/>
          <w:sz w:val="20"/>
          <w:szCs w:val="20"/>
          <w:lang w:val="fr-HT"/>
        </w:rPr>
      </w:pPr>
      <w:r>
        <w:rPr>
          <w:rFonts w:ascii="Arial" w:hAnsi="Arial" w:cs="Arial"/>
          <w:sz w:val="20"/>
          <w:szCs w:val="20"/>
          <w:lang w:val="fr-HT"/>
        </w:rPr>
        <w:t xml:space="preserve">Le contractant devrait renseigner les communautés affectées sur le mécanisme au cours de son processus d’engagement communautaire. </w:t>
      </w:r>
    </w:p>
    <w:p w14:paraId="1DDF2093" w14:textId="77777777" w:rsidR="00F065F8" w:rsidRDefault="00F065F8" w:rsidP="00174A46">
      <w:pPr>
        <w:pStyle w:val="PlainText"/>
        <w:numPr>
          <w:ilvl w:val="0"/>
          <w:numId w:val="24"/>
        </w:numPr>
        <w:ind w:left="1440"/>
        <w:rPr>
          <w:rFonts w:ascii="Arial" w:hAnsi="Arial" w:cs="Arial"/>
          <w:sz w:val="20"/>
          <w:szCs w:val="20"/>
          <w:lang w:val="fr-HT"/>
        </w:rPr>
      </w:pPr>
      <w:r>
        <w:rPr>
          <w:rFonts w:ascii="Arial" w:hAnsi="Arial" w:cs="Arial"/>
          <w:sz w:val="20"/>
          <w:szCs w:val="20"/>
          <w:lang w:val="fr-HT"/>
        </w:rPr>
        <w:t xml:space="preserve">Des informations écrites dans la langue ou dialecte appropriée devraient être disponibles dans tous les bureaux du Projet. Ces informations devraient inclure les procédures pour accéder les recours judiciaires et administratifs, dans les cas où un consensus ne peut être atteint. </w:t>
      </w:r>
    </w:p>
    <w:p w14:paraId="13F17495" w14:textId="77777777" w:rsidR="00726C2B" w:rsidRPr="00E8104E" w:rsidRDefault="00F065F8" w:rsidP="00174A46">
      <w:pPr>
        <w:pStyle w:val="PlainText"/>
        <w:numPr>
          <w:ilvl w:val="0"/>
          <w:numId w:val="24"/>
        </w:numPr>
        <w:ind w:left="1440"/>
        <w:rPr>
          <w:rFonts w:ascii="Arial" w:hAnsi="Arial" w:cs="Arial"/>
          <w:sz w:val="20"/>
          <w:szCs w:val="20"/>
          <w:lang w:val="fr-HT"/>
        </w:rPr>
      </w:pPr>
      <w:r>
        <w:rPr>
          <w:rFonts w:ascii="Arial" w:hAnsi="Arial" w:cs="Arial"/>
          <w:sz w:val="20"/>
          <w:szCs w:val="20"/>
          <w:lang w:val="fr-HT"/>
        </w:rPr>
        <w:t>Les agents de relations communautaires devraient être bien informés sur le système de réclamation pour pouvoir répondre rapidement à toute question posé par les membres des communautés affectées.</w:t>
      </w:r>
    </w:p>
    <w:p w14:paraId="31122F0D" w14:textId="7F759748" w:rsidR="003671CA" w:rsidRPr="00174A46" w:rsidRDefault="009C6FDA" w:rsidP="003671CA">
      <w:pPr>
        <w:pStyle w:val="ListParagraph"/>
        <w:numPr>
          <w:ilvl w:val="0"/>
          <w:numId w:val="3"/>
        </w:numPr>
        <w:autoSpaceDE w:val="0"/>
        <w:autoSpaceDN w:val="0"/>
        <w:adjustRightInd w:val="0"/>
        <w:spacing w:before="100" w:beforeAutospacing="1" w:after="100" w:afterAutospacing="1" w:line="240" w:lineRule="auto"/>
        <w:ind w:left="270" w:hanging="270"/>
        <w:jc w:val="both"/>
        <w:rPr>
          <w:rFonts w:ascii="Arial" w:hAnsi="Arial" w:cs="Arial"/>
          <w:sz w:val="20"/>
          <w:szCs w:val="20"/>
          <w:lang w:val="fr-HT"/>
        </w:rPr>
      </w:pPr>
      <w:r w:rsidRPr="00126FF1">
        <w:rPr>
          <w:rFonts w:ascii="Arial" w:hAnsi="Arial" w:cs="Arial"/>
          <w:i/>
          <w:sz w:val="20"/>
          <w:szCs w:val="20"/>
          <w:lang w:val="fr-HT"/>
        </w:rPr>
        <w:t>Plan de sécurité</w:t>
      </w:r>
      <w:r>
        <w:rPr>
          <w:rFonts w:ascii="Arial" w:hAnsi="Arial" w:cs="Arial"/>
          <w:sz w:val="20"/>
          <w:szCs w:val="20"/>
          <w:lang w:val="fr-HT"/>
        </w:rPr>
        <w:t xml:space="preserve"> : Ce plan fait partie de la gestion </w:t>
      </w:r>
      <w:r w:rsidR="007E47B4">
        <w:rPr>
          <w:rFonts w:ascii="Arial" w:hAnsi="Arial" w:cs="Arial"/>
          <w:sz w:val="20"/>
          <w:szCs w:val="20"/>
          <w:lang w:val="fr-HT"/>
        </w:rPr>
        <w:t xml:space="preserve">d’accès </w:t>
      </w:r>
      <w:r>
        <w:rPr>
          <w:rFonts w:ascii="Arial" w:hAnsi="Arial" w:cs="Arial"/>
          <w:sz w:val="20"/>
          <w:szCs w:val="20"/>
          <w:lang w:val="fr-HT"/>
        </w:rPr>
        <w:t xml:space="preserve">et doit être soigneusement planifié et exécuté pour assurer que </w:t>
      </w:r>
      <w:r w:rsidR="000F610B">
        <w:rPr>
          <w:rFonts w:ascii="Arial" w:hAnsi="Arial" w:cs="Arial"/>
          <w:sz w:val="20"/>
          <w:szCs w:val="20"/>
          <w:lang w:val="fr-HT"/>
        </w:rPr>
        <w:t xml:space="preserve">le Projet </w:t>
      </w:r>
      <w:proofErr w:type="spellStart"/>
      <w:r w:rsidR="000F610B">
        <w:rPr>
          <w:rFonts w:ascii="Arial" w:hAnsi="Arial" w:cs="Arial"/>
          <w:sz w:val="20"/>
          <w:szCs w:val="20"/>
          <w:lang w:val="fr-HT"/>
        </w:rPr>
        <w:t>adhére</w:t>
      </w:r>
      <w:proofErr w:type="spellEnd"/>
      <w:r>
        <w:rPr>
          <w:rFonts w:ascii="Arial" w:hAnsi="Arial" w:cs="Arial"/>
          <w:sz w:val="20"/>
          <w:szCs w:val="20"/>
          <w:lang w:val="fr-HT"/>
        </w:rPr>
        <w:t xml:space="preserve"> aux Principes Volontaires sur la Sécurité et Droits de l’Homme, afin de minimiser les risques de réputation pour la BID. Un plan de sécurité bien coordonné </w:t>
      </w:r>
      <w:r>
        <w:rPr>
          <w:rFonts w:ascii="Arial" w:hAnsi="Arial" w:cs="Arial"/>
          <w:sz w:val="20"/>
          <w:szCs w:val="20"/>
          <w:lang w:val="fr-HT"/>
        </w:rPr>
        <w:lastRenderedPageBreak/>
        <w:t>avec les autorités gouvernementales</w:t>
      </w:r>
      <w:r w:rsidR="00126FF1">
        <w:rPr>
          <w:rFonts w:ascii="Arial" w:hAnsi="Arial" w:cs="Arial"/>
          <w:sz w:val="20"/>
          <w:szCs w:val="20"/>
          <w:lang w:val="fr-HT"/>
        </w:rPr>
        <w:t xml:space="preserve"> doit être en place pour </w:t>
      </w:r>
      <w:r w:rsidR="007E47B4">
        <w:rPr>
          <w:rFonts w:ascii="Arial" w:hAnsi="Arial" w:cs="Arial"/>
          <w:sz w:val="20"/>
          <w:szCs w:val="20"/>
          <w:lang w:val="fr-HT"/>
        </w:rPr>
        <w:t xml:space="preserve">assurer la sécurité des machines et équipements, ainsi que </w:t>
      </w:r>
      <w:r w:rsidR="00126FF1">
        <w:rPr>
          <w:rFonts w:ascii="Arial" w:hAnsi="Arial" w:cs="Arial"/>
          <w:sz w:val="20"/>
          <w:szCs w:val="20"/>
          <w:lang w:val="fr-HT"/>
        </w:rPr>
        <w:t>décourager tout</w:t>
      </w:r>
      <w:r w:rsidR="0036027C">
        <w:rPr>
          <w:rFonts w:ascii="Arial" w:hAnsi="Arial" w:cs="Arial"/>
          <w:sz w:val="20"/>
          <w:szCs w:val="20"/>
          <w:lang w:val="fr-HT"/>
        </w:rPr>
        <w:t>e</w:t>
      </w:r>
      <w:r w:rsidR="00126FF1">
        <w:rPr>
          <w:rFonts w:ascii="Arial" w:hAnsi="Arial" w:cs="Arial"/>
          <w:sz w:val="20"/>
          <w:szCs w:val="20"/>
          <w:lang w:val="fr-HT"/>
        </w:rPr>
        <w:t xml:space="preserve"> intention d’influx par les squatters.</w:t>
      </w:r>
    </w:p>
    <w:p w14:paraId="21A3E509" w14:textId="77777777" w:rsidR="000F610B" w:rsidRPr="000F610B" w:rsidRDefault="000F610B" w:rsidP="00A77585">
      <w:pPr>
        <w:pStyle w:val="PlainText"/>
        <w:numPr>
          <w:ilvl w:val="0"/>
          <w:numId w:val="2"/>
        </w:numPr>
        <w:tabs>
          <w:tab w:val="left" w:pos="450"/>
        </w:tabs>
        <w:ind w:left="450" w:hanging="450"/>
        <w:rPr>
          <w:rFonts w:ascii="Arial" w:hAnsi="Arial" w:cs="Arial"/>
          <w:b/>
          <w:sz w:val="20"/>
          <w:szCs w:val="20"/>
          <w:lang w:val="fr-HT"/>
        </w:rPr>
      </w:pPr>
      <w:r>
        <w:rPr>
          <w:rFonts w:ascii="Arial" w:hAnsi="Arial" w:cs="Arial"/>
          <w:b/>
          <w:sz w:val="20"/>
          <w:szCs w:val="20"/>
          <w:lang w:val="fr-HT"/>
        </w:rPr>
        <w:t xml:space="preserve">Gestion de Désastres Naturels : </w:t>
      </w:r>
      <w:r>
        <w:rPr>
          <w:rFonts w:ascii="Arial" w:hAnsi="Arial" w:cs="Arial"/>
          <w:sz w:val="20"/>
          <w:szCs w:val="20"/>
          <w:lang w:val="fr-HT"/>
        </w:rPr>
        <w:t xml:space="preserve">Le Projet devrait élaborer </w:t>
      </w:r>
      <w:r w:rsidRPr="000F610B">
        <w:rPr>
          <w:rFonts w:ascii="Arial" w:hAnsi="Arial" w:cs="Arial"/>
          <w:sz w:val="20"/>
          <w:szCs w:val="20"/>
          <w:lang w:val="fr-FR"/>
        </w:rPr>
        <w:t>un Plan de Réponse aux Urgences décrivant les procédures à appliquer en cas d’alerte météorologique (i.e. cyclone ou tempête tropicale) ou d’événement imprévisibles (i.e., séisme). Cela impliquerait d’assurer la sécurité de l’équipement et des matériaux, de stabiliser les aires perturbées, et d’autres actions similaires.</w:t>
      </w:r>
    </w:p>
    <w:p w14:paraId="27963F8C" w14:textId="77777777" w:rsidR="000F610B" w:rsidRPr="000F610B" w:rsidRDefault="000F610B" w:rsidP="000F610B">
      <w:pPr>
        <w:pStyle w:val="PlainText"/>
        <w:tabs>
          <w:tab w:val="left" w:pos="450"/>
        </w:tabs>
        <w:ind w:left="450"/>
        <w:rPr>
          <w:rFonts w:ascii="Arial" w:hAnsi="Arial" w:cs="Arial"/>
          <w:color w:val="0000FF"/>
          <w:sz w:val="20"/>
          <w:szCs w:val="20"/>
          <w:lang w:val="fr-HT"/>
        </w:rPr>
      </w:pPr>
    </w:p>
    <w:p w14:paraId="4A1096F4" w14:textId="77777777" w:rsidR="003671CA" w:rsidRPr="00C027ED" w:rsidRDefault="00C027ED" w:rsidP="003671CA">
      <w:pPr>
        <w:pStyle w:val="PlainText"/>
        <w:numPr>
          <w:ilvl w:val="0"/>
          <w:numId w:val="2"/>
        </w:numPr>
        <w:tabs>
          <w:tab w:val="left" w:pos="450"/>
        </w:tabs>
        <w:ind w:left="450" w:hanging="450"/>
        <w:rPr>
          <w:rFonts w:ascii="Arial" w:hAnsi="Arial" w:cs="Arial"/>
          <w:color w:val="0000FF"/>
          <w:sz w:val="20"/>
          <w:szCs w:val="20"/>
          <w:lang w:val="fr-HT"/>
        </w:rPr>
      </w:pPr>
      <w:r>
        <w:rPr>
          <w:rFonts w:ascii="Arial" w:hAnsi="Arial" w:cs="Arial"/>
          <w:b/>
          <w:sz w:val="20"/>
          <w:szCs w:val="20"/>
          <w:lang w:val="fr-HT"/>
        </w:rPr>
        <w:t>Gestion</w:t>
      </w:r>
      <w:r w:rsidR="00126FF1">
        <w:rPr>
          <w:rFonts w:ascii="Arial" w:hAnsi="Arial" w:cs="Arial"/>
          <w:b/>
          <w:sz w:val="20"/>
          <w:szCs w:val="20"/>
          <w:lang w:val="fr-HT"/>
        </w:rPr>
        <w:t xml:space="preserve"> </w:t>
      </w:r>
      <w:r>
        <w:rPr>
          <w:rFonts w:ascii="Arial" w:hAnsi="Arial" w:cs="Arial"/>
          <w:b/>
          <w:sz w:val="20"/>
          <w:szCs w:val="20"/>
          <w:lang w:val="fr-HT"/>
        </w:rPr>
        <w:t>Environnementale</w:t>
      </w:r>
    </w:p>
    <w:p w14:paraId="797BF836" w14:textId="77777777" w:rsidR="00C607C0" w:rsidRPr="00C607C0" w:rsidRDefault="00C607C0" w:rsidP="000B5AB3">
      <w:pPr>
        <w:pStyle w:val="PlainText"/>
        <w:tabs>
          <w:tab w:val="left" w:pos="0"/>
        </w:tabs>
        <w:rPr>
          <w:rFonts w:ascii="Arial" w:hAnsi="Arial" w:cs="Arial"/>
          <w:sz w:val="20"/>
          <w:szCs w:val="20"/>
          <w:lang w:val="fr-HT"/>
        </w:rPr>
      </w:pPr>
    </w:p>
    <w:p w14:paraId="23EE2D33" w14:textId="77777777" w:rsidR="003068BA" w:rsidRDefault="003068BA" w:rsidP="00174A46">
      <w:pPr>
        <w:pStyle w:val="PlainText"/>
        <w:numPr>
          <w:ilvl w:val="0"/>
          <w:numId w:val="11"/>
        </w:numPr>
        <w:tabs>
          <w:tab w:val="left" w:pos="0"/>
        </w:tabs>
        <w:ind w:left="270" w:hanging="270"/>
        <w:rPr>
          <w:rFonts w:ascii="Arial" w:hAnsi="Arial" w:cs="Arial"/>
          <w:sz w:val="20"/>
          <w:szCs w:val="20"/>
          <w:lang w:val="fr-HT"/>
        </w:rPr>
      </w:pPr>
      <w:r w:rsidRPr="003068BA">
        <w:rPr>
          <w:rFonts w:ascii="Arial" w:hAnsi="Arial" w:cs="Arial"/>
          <w:i/>
          <w:sz w:val="20"/>
          <w:szCs w:val="20"/>
          <w:lang w:val="fr-HT"/>
        </w:rPr>
        <w:t>Erosion et Sédimentation des Sols:</w:t>
      </w:r>
      <w:r>
        <w:rPr>
          <w:rFonts w:ascii="Arial" w:hAnsi="Arial" w:cs="Arial"/>
          <w:sz w:val="20"/>
          <w:szCs w:val="20"/>
          <w:lang w:val="fr-HT"/>
        </w:rPr>
        <w:t xml:space="preserve"> </w:t>
      </w:r>
    </w:p>
    <w:p w14:paraId="0348C17E" w14:textId="77777777" w:rsidR="003068BA" w:rsidRPr="003068BA" w:rsidRDefault="00C027ED" w:rsidP="00174A46">
      <w:pPr>
        <w:pStyle w:val="PlainText"/>
        <w:numPr>
          <w:ilvl w:val="1"/>
          <w:numId w:val="11"/>
        </w:numPr>
        <w:ind w:left="1440"/>
        <w:rPr>
          <w:rFonts w:ascii="Arial" w:hAnsi="Arial" w:cs="Arial"/>
          <w:sz w:val="20"/>
          <w:szCs w:val="20"/>
          <w:lang w:val="fr-HT"/>
        </w:rPr>
      </w:pPr>
      <w:r>
        <w:rPr>
          <w:rFonts w:ascii="Arial" w:hAnsi="Arial" w:cs="Arial"/>
          <w:sz w:val="20"/>
          <w:szCs w:val="20"/>
          <w:lang w:val="fr-HT"/>
        </w:rPr>
        <w:t>Le Projet</w:t>
      </w:r>
      <w:r w:rsidR="003068BA">
        <w:rPr>
          <w:rFonts w:ascii="Arial" w:hAnsi="Arial" w:cs="Arial"/>
          <w:sz w:val="20"/>
          <w:szCs w:val="20"/>
          <w:lang w:val="fr-HT"/>
        </w:rPr>
        <w:t xml:space="preserve"> doit élaborer un plan de Contrôle de l’Erosion et de la Sédimentation des Sols, qui doit inclure des contrôles de l’érosion comme la minimisation de l</w:t>
      </w:r>
      <w:r>
        <w:rPr>
          <w:rFonts w:ascii="Arial" w:hAnsi="Arial" w:cs="Arial"/>
          <w:sz w:val="20"/>
          <w:szCs w:val="20"/>
          <w:lang w:val="fr-HT"/>
        </w:rPr>
        <w:t>’étendue des aires perturbées,</w:t>
      </w:r>
      <w:r w:rsidR="003068BA">
        <w:rPr>
          <w:rFonts w:ascii="Arial" w:hAnsi="Arial" w:cs="Arial"/>
          <w:sz w:val="20"/>
          <w:szCs w:val="20"/>
          <w:lang w:val="fr-HT"/>
        </w:rPr>
        <w:t xml:space="preserve"> </w:t>
      </w:r>
      <w:r w:rsidR="003068BA" w:rsidRPr="003068BA">
        <w:rPr>
          <w:rFonts w:ascii="Arial" w:hAnsi="Arial" w:cs="Arial"/>
          <w:sz w:val="20"/>
          <w:szCs w:val="20"/>
          <w:lang w:val="fr-HT"/>
        </w:rPr>
        <w:t xml:space="preserve">la </w:t>
      </w:r>
      <w:r w:rsidR="003068BA" w:rsidRPr="003068BA">
        <w:rPr>
          <w:rFonts w:ascii="Arial" w:hAnsi="Arial" w:cs="Arial"/>
          <w:sz w:val="20"/>
          <w:lang w:val="fr-FR"/>
        </w:rPr>
        <w:t xml:space="preserve">stabilisation/ végétalisation des aires perturbées aussi rapidement que possible, et les contrôles de la sédimentation tels que les bottes de foin, les barrières aux boues, l’ancrage des roches, </w:t>
      </w:r>
      <w:r w:rsidR="003068BA">
        <w:rPr>
          <w:rFonts w:ascii="Arial" w:hAnsi="Arial" w:cs="Arial"/>
          <w:sz w:val="20"/>
          <w:lang w:val="fr-FR"/>
        </w:rPr>
        <w:t xml:space="preserve">et la protection à </w:t>
      </w:r>
      <w:proofErr w:type="spellStart"/>
      <w:r w:rsidR="003068BA">
        <w:rPr>
          <w:rFonts w:ascii="Arial" w:hAnsi="Arial" w:cs="Arial"/>
          <w:sz w:val="20"/>
          <w:lang w:val="fr-FR"/>
        </w:rPr>
        <w:t>mi-pente</w:t>
      </w:r>
      <w:proofErr w:type="spellEnd"/>
      <w:r w:rsidR="003068BA">
        <w:rPr>
          <w:rFonts w:ascii="Arial" w:hAnsi="Arial" w:cs="Arial"/>
          <w:sz w:val="20"/>
          <w:lang w:val="fr-FR"/>
        </w:rPr>
        <w:t xml:space="preserve">. </w:t>
      </w:r>
    </w:p>
    <w:p w14:paraId="1933A896" w14:textId="77777777" w:rsidR="003068BA" w:rsidRPr="003068BA" w:rsidRDefault="003068BA" w:rsidP="00174A46">
      <w:pPr>
        <w:pStyle w:val="PlainText"/>
        <w:numPr>
          <w:ilvl w:val="1"/>
          <w:numId w:val="11"/>
        </w:numPr>
        <w:ind w:left="1440"/>
        <w:rPr>
          <w:rFonts w:ascii="Arial" w:hAnsi="Arial" w:cs="Arial"/>
          <w:sz w:val="20"/>
          <w:szCs w:val="20"/>
          <w:lang w:val="fr-HT"/>
        </w:rPr>
      </w:pPr>
      <w:r>
        <w:rPr>
          <w:rFonts w:ascii="Arial" w:hAnsi="Arial" w:cs="Arial"/>
          <w:sz w:val="20"/>
          <w:lang w:val="fr-FR"/>
        </w:rPr>
        <w:t>Le plan</w:t>
      </w:r>
      <w:r w:rsidRPr="003068BA">
        <w:rPr>
          <w:rFonts w:ascii="Arial" w:hAnsi="Arial" w:cs="Arial"/>
          <w:sz w:val="20"/>
          <w:lang w:val="fr-FR"/>
        </w:rPr>
        <w:t xml:space="preserve"> </w:t>
      </w:r>
      <w:r>
        <w:rPr>
          <w:rFonts w:ascii="Arial" w:hAnsi="Arial" w:cs="Arial"/>
          <w:sz w:val="20"/>
          <w:lang w:val="fr-FR"/>
        </w:rPr>
        <w:t>doit</w:t>
      </w:r>
      <w:r w:rsidRPr="003068BA">
        <w:rPr>
          <w:rFonts w:ascii="Arial" w:hAnsi="Arial" w:cs="Arial"/>
          <w:sz w:val="20"/>
          <w:lang w:val="fr-FR"/>
        </w:rPr>
        <w:t xml:space="preserve"> prévoir les fortes chutes de pluie aux fins de gestion des risques d’inondation localisée.</w:t>
      </w:r>
    </w:p>
    <w:p w14:paraId="6DD7439B" w14:textId="77777777" w:rsidR="006B7AC6" w:rsidRPr="006B7AC6" w:rsidRDefault="006B7AC6" w:rsidP="00174A46">
      <w:pPr>
        <w:pStyle w:val="PlainText"/>
        <w:tabs>
          <w:tab w:val="left" w:pos="990"/>
        </w:tabs>
        <w:jc w:val="both"/>
        <w:rPr>
          <w:rFonts w:ascii="Arial" w:hAnsi="Arial" w:cs="Arial"/>
          <w:sz w:val="20"/>
          <w:szCs w:val="20"/>
          <w:lang w:val="fr-HT"/>
        </w:rPr>
      </w:pPr>
    </w:p>
    <w:p w14:paraId="76497C3A" w14:textId="77777777" w:rsidR="000965CB" w:rsidRDefault="0036027C" w:rsidP="00390008">
      <w:pPr>
        <w:pStyle w:val="PlainText"/>
        <w:numPr>
          <w:ilvl w:val="0"/>
          <w:numId w:val="11"/>
        </w:numPr>
        <w:tabs>
          <w:tab w:val="left" w:pos="450"/>
        </w:tabs>
        <w:ind w:left="270" w:hanging="270"/>
        <w:jc w:val="both"/>
        <w:rPr>
          <w:rFonts w:ascii="Arial" w:hAnsi="Arial" w:cs="Arial"/>
          <w:sz w:val="20"/>
          <w:szCs w:val="20"/>
          <w:lang w:val="fr-HT"/>
        </w:rPr>
      </w:pPr>
      <w:r w:rsidRPr="00E8104E">
        <w:rPr>
          <w:rFonts w:ascii="Arial" w:hAnsi="Arial" w:cs="Arial"/>
          <w:i/>
          <w:sz w:val="20"/>
          <w:szCs w:val="20"/>
          <w:lang w:val="fr-HT"/>
        </w:rPr>
        <w:t xml:space="preserve">Surveillance </w:t>
      </w:r>
      <w:proofErr w:type="gramStart"/>
      <w:r w:rsidRPr="00E8104E">
        <w:rPr>
          <w:rFonts w:ascii="Arial" w:hAnsi="Arial" w:cs="Arial"/>
          <w:i/>
          <w:sz w:val="20"/>
          <w:szCs w:val="20"/>
          <w:lang w:val="fr-HT"/>
        </w:rPr>
        <w:t>ES</w:t>
      </w:r>
      <w:r w:rsidR="000965CB" w:rsidRPr="00E8104E">
        <w:rPr>
          <w:rFonts w:ascii="Arial" w:hAnsi="Arial" w:cs="Arial"/>
          <w:i/>
          <w:sz w:val="20"/>
          <w:szCs w:val="20"/>
          <w:lang w:val="fr-HT"/>
        </w:rPr>
        <w:t>S</w:t>
      </w:r>
      <w:r w:rsidR="000965CB" w:rsidRPr="00A51392">
        <w:rPr>
          <w:rFonts w:ascii="Arial" w:hAnsi="Arial" w:cs="Arial"/>
          <w:sz w:val="20"/>
          <w:szCs w:val="20"/>
          <w:lang w:val="fr-HT"/>
        </w:rPr>
        <w:t>:</w:t>
      </w:r>
      <w:proofErr w:type="gramEnd"/>
      <w:r w:rsidR="00F244F6" w:rsidRPr="00A51392">
        <w:rPr>
          <w:rFonts w:ascii="Arial" w:hAnsi="Arial" w:cs="Arial"/>
          <w:sz w:val="20"/>
          <w:szCs w:val="20"/>
          <w:lang w:val="fr-HT"/>
        </w:rPr>
        <w:t xml:space="preserve"> </w:t>
      </w:r>
      <w:r w:rsidR="00C027ED">
        <w:rPr>
          <w:rFonts w:ascii="Arial" w:hAnsi="Arial" w:cs="Arial"/>
          <w:sz w:val="20"/>
          <w:szCs w:val="20"/>
          <w:lang w:val="fr-HT"/>
        </w:rPr>
        <w:t>Le Projet</w:t>
      </w:r>
      <w:r w:rsidR="00C74A7F">
        <w:rPr>
          <w:rFonts w:ascii="Arial" w:hAnsi="Arial" w:cs="Arial"/>
          <w:sz w:val="20"/>
          <w:szCs w:val="20"/>
          <w:lang w:val="fr-HT"/>
        </w:rPr>
        <w:t xml:space="preserve"> devrait développer </w:t>
      </w:r>
      <w:r w:rsidR="00C027ED">
        <w:rPr>
          <w:rFonts w:ascii="Arial" w:hAnsi="Arial" w:cs="Arial"/>
          <w:sz w:val="20"/>
          <w:szCs w:val="20"/>
          <w:lang w:val="fr-HT"/>
        </w:rPr>
        <w:t>un plan de suivi de ESS, ce qui</w:t>
      </w:r>
      <w:r w:rsidR="00C74A7F">
        <w:rPr>
          <w:rFonts w:ascii="Arial" w:hAnsi="Arial" w:cs="Arial"/>
          <w:sz w:val="20"/>
          <w:szCs w:val="20"/>
          <w:lang w:val="fr-HT"/>
        </w:rPr>
        <w:t xml:space="preserve"> doit </w:t>
      </w:r>
      <w:r w:rsidR="005458D1">
        <w:rPr>
          <w:rFonts w:ascii="Arial" w:hAnsi="Arial" w:cs="Arial"/>
          <w:sz w:val="20"/>
          <w:szCs w:val="20"/>
          <w:lang w:val="fr-HT"/>
        </w:rPr>
        <w:t>identifier</w:t>
      </w:r>
      <w:r w:rsidR="00C74A7F">
        <w:rPr>
          <w:rFonts w:ascii="Arial" w:hAnsi="Arial" w:cs="Arial"/>
          <w:sz w:val="20"/>
          <w:szCs w:val="20"/>
          <w:lang w:val="fr-HT"/>
        </w:rPr>
        <w:t xml:space="preserve"> la ligne de base de tout indicateur </w:t>
      </w:r>
      <w:r w:rsidR="00C027ED">
        <w:rPr>
          <w:rFonts w:ascii="Arial" w:hAnsi="Arial" w:cs="Arial"/>
          <w:sz w:val="20"/>
          <w:szCs w:val="20"/>
          <w:lang w:val="fr-HT"/>
        </w:rPr>
        <w:t>établi (qualité</w:t>
      </w:r>
      <w:r w:rsidR="00D562E7">
        <w:rPr>
          <w:rFonts w:ascii="Arial" w:hAnsi="Arial" w:cs="Arial"/>
          <w:sz w:val="20"/>
          <w:szCs w:val="20"/>
          <w:lang w:val="fr-HT"/>
        </w:rPr>
        <w:t xml:space="preserve"> d’eau</w:t>
      </w:r>
      <w:r w:rsidR="00C027ED">
        <w:rPr>
          <w:rFonts w:ascii="Arial" w:hAnsi="Arial" w:cs="Arial"/>
          <w:sz w:val="20"/>
          <w:szCs w:val="20"/>
          <w:lang w:val="fr-HT"/>
        </w:rPr>
        <w:t>).</w:t>
      </w:r>
      <w:r w:rsidR="005458D1">
        <w:rPr>
          <w:rFonts w:ascii="Arial" w:hAnsi="Arial" w:cs="Arial"/>
          <w:sz w:val="20"/>
          <w:szCs w:val="20"/>
          <w:lang w:val="fr-HT"/>
        </w:rPr>
        <w:t xml:space="preserve"> </w:t>
      </w:r>
    </w:p>
    <w:p w14:paraId="7C2FC510" w14:textId="3092853B" w:rsidR="000965CB" w:rsidRPr="00390008" w:rsidRDefault="00683DF6" w:rsidP="00390008">
      <w:pPr>
        <w:pStyle w:val="PlainText"/>
        <w:numPr>
          <w:ilvl w:val="0"/>
          <w:numId w:val="11"/>
        </w:numPr>
        <w:rPr>
          <w:rFonts w:ascii="Arial" w:hAnsi="Arial" w:cs="Arial"/>
          <w:i/>
          <w:sz w:val="20"/>
          <w:szCs w:val="20"/>
          <w:lang w:val="fr-HT"/>
        </w:rPr>
      </w:pPr>
      <w:bookmarkStart w:id="1" w:name="_Hlk488423217"/>
      <w:r w:rsidRPr="00390008">
        <w:rPr>
          <w:rFonts w:ascii="Arial" w:hAnsi="Arial" w:cs="Arial"/>
          <w:i/>
          <w:sz w:val="20"/>
          <w:szCs w:val="20"/>
          <w:lang w:val="fr-HT"/>
        </w:rPr>
        <w:t>Gestion de déchets</w:t>
      </w:r>
    </w:p>
    <w:p w14:paraId="000E0460" w14:textId="34CA857B" w:rsidR="00683DF6" w:rsidRDefault="00683DF6">
      <w:pPr>
        <w:pStyle w:val="PlainText"/>
        <w:rPr>
          <w:rFonts w:ascii="Arial" w:hAnsi="Arial" w:cs="Arial"/>
          <w:sz w:val="20"/>
          <w:szCs w:val="20"/>
          <w:lang w:val="fr-HT"/>
        </w:rPr>
      </w:pPr>
    </w:p>
    <w:p w14:paraId="586F98C6" w14:textId="4C44CA48" w:rsidR="00683DF6" w:rsidRDefault="00683DF6">
      <w:pPr>
        <w:pStyle w:val="PlainText"/>
        <w:rPr>
          <w:rFonts w:ascii="Arial" w:hAnsi="Arial" w:cs="Arial"/>
          <w:sz w:val="20"/>
          <w:szCs w:val="20"/>
          <w:lang w:val="fr-HT"/>
        </w:rPr>
      </w:pPr>
    </w:p>
    <w:p w14:paraId="06110AA5" w14:textId="56D2114A" w:rsidR="00683DF6" w:rsidRDefault="00683DF6">
      <w:pPr>
        <w:pStyle w:val="PlainText"/>
        <w:rPr>
          <w:rFonts w:ascii="Arial" w:hAnsi="Arial" w:cs="Arial"/>
          <w:sz w:val="20"/>
          <w:szCs w:val="20"/>
          <w:lang w:val="fr-HT"/>
        </w:rPr>
      </w:pPr>
    </w:p>
    <w:p w14:paraId="53EE2A4F" w14:textId="72D9FE26" w:rsidR="00683DF6" w:rsidRDefault="00683DF6">
      <w:pPr>
        <w:pStyle w:val="PlainText"/>
        <w:rPr>
          <w:rFonts w:ascii="Arial" w:hAnsi="Arial" w:cs="Arial"/>
          <w:sz w:val="20"/>
          <w:szCs w:val="20"/>
          <w:lang w:val="fr-HT"/>
        </w:rPr>
      </w:pPr>
    </w:p>
    <w:p w14:paraId="2FF7F5C3" w14:textId="77777777" w:rsidR="00683DF6" w:rsidRDefault="00683DF6">
      <w:pPr>
        <w:pStyle w:val="PlainText"/>
        <w:rPr>
          <w:rFonts w:ascii="Arial" w:hAnsi="Arial" w:cs="Arial"/>
          <w:sz w:val="20"/>
          <w:szCs w:val="20"/>
          <w:lang w:val="fr-HT"/>
        </w:rPr>
      </w:pPr>
    </w:p>
    <w:p w14:paraId="5ED393B3" w14:textId="3E47F8F3" w:rsidR="00683DF6" w:rsidRPr="00390008" w:rsidRDefault="00683DF6" w:rsidP="00390008">
      <w:pPr>
        <w:pStyle w:val="PlainText"/>
        <w:numPr>
          <w:ilvl w:val="0"/>
          <w:numId w:val="11"/>
        </w:numPr>
        <w:rPr>
          <w:rFonts w:ascii="Arial" w:hAnsi="Arial" w:cs="Arial"/>
          <w:i/>
          <w:sz w:val="20"/>
          <w:szCs w:val="20"/>
          <w:lang w:val="fr-HT"/>
        </w:rPr>
      </w:pPr>
      <w:r w:rsidRPr="00390008">
        <w:rPr>
          <w:rFonts w:ascii="Arial" w:hAnsi="Arial" w:cs="Arial"/>
          <w:i/>
          <w:sz w:val="20"/>
          <w:szCs w:val="20"/>
          <w:lang w:val="fr-HT"/>
        </w:rPr>
        <w:t>Gestion de produits chimiques</w:t>
      </w:r>
    </w:p>
    <w:bookmarkEnd w:id="1"/>
    <w:p w14:paraId="4FA7EABA" w14:textId="77777777" w:rsidR="006B7AC6" w:rsidRPr="006B7AC6" w:rsidRDefault="006B7AC6" w:rsidP="006B7AC6">
      <w:pPr>
        <w:pStyle w:val="PlainText"/>
        <w:rPr>
          <w:rFonts w:ascii="Arial" w:hAnsi="Arial" w:cs="Arial"/>
          <w:sz w:val="20"/>
          <w:szCs w:val="20"/>
          <w:lang w:val="fr-HT"/>
        </w:rPr>
      </w:pPr>
    </w:p>
    <w:p w14:paraId="77E4BB68" w14:textId="77777777" w:rsidR="00893BFF" w:rsidRDefault="00171F96" w:rsidP="00171F96">
      <w:pPr>
        <w:pStyle w:val="PlainText"/>
        <w:numPr>
          <w:ilvl w:val="0"/>
          <w:numId w:val="2"/>
        </w:numPr>
        <w:rPr>
          <w:rFonts w:ascii="Arial" w:hAnsi="Arial" w:cs="Arial"/>
          <w:b/>
          <w:sz w:val="20"/>
          <w:szCs w:val="20"/>
          <w:lang w:val="fr-HT"/>
        </w:rPr>
      </w:pPr>
      <w:r w:rsidRPr="00171F96">
        <w:rPr>
          <w:rFonts w:ascii="Arial" w:hAnsi="Arial" w:cs="Arial"/>
          <w:b/>
          <w:sz w:val="20"/>
          <w:szCs w:val="20"/>
          <w:lang w:val="fr-HT"/>
        </w:rPr>
        <w:t>Contrôle et surveillance d’impacts sociaux</w:t>
      </w:r>
    </w:p>
    <w:p w14:paraId="1CF67CD2" w14:textId="77777777" w:rsidR="00171F96" w:rsidRDefault="00C027ED" w:rsidP="00174A46">
      <w:pPr>
        <w:pStyle w:val="PlainText"/>
        <w:numPr>
          <w:ilvl w:val="0"/>
          <w:numId w:val="42"/>
        </w:numPr>
        <w:ind w:left="270" w:hanging="270"/>
        <w:jc w:val="both"/>
        <w:rPr>
          <w:rFonts w:ascii="Arial" w:hAnsi="Arial" w:cs="Arial"/>
          <w:i/>
          <w:sz w:val="20"/>
          <w:szCs w:val="20"/>
          <w:lang w:val="fr-HT"/>
        </w:rPr>
      </w:pPr>
      <w:r>
        <w:rPr>
          <w:rFonts w:ascii="Arial" w:hAnsi="Arial" w:cs="Arial"/>
          <w:i/>
          <w:sz w:val="20"/>
          <w:szCs w:val="20"/>
          <w:lang w:val="fr-HT"/>
        </w:rPr>
        <w:t>Gestion de plaintes</w:t>
      </w:r>
    </w:p>
    <w:p w14:paraId="371F3777" w14:textId="77777777" w:rsidR="007E47B4" w:rsidRPr="00390008" w:rsidRDefault="00C027ED" w:rsidP="00174A46">
      <w:pPr>
        <w:pStyle w:val="PlainText"/>
        <w:numPr>
          <w:ilvl w:val="1"/>
          <w:numId w:val="42"/>
        </w:numPr>
        <w:tabs>
          <w:tab w:val="left" w:pos="1440"/>
        </w:tabs>
        <w:ind w:left="1440"/>
        <w:jc w:val="both"/>
        <w:rPr>
          <w:rFonts w:ascii="Arial" w:hAnsi="Arial" w:cs="Arial"/>
          <w:i/>
          <w:sz w:val="20"/>
          <w:szCs w:val="20"/>
          <w:lang w:val="fr-HT"/>
        </w:rPr>
      </w:pPr>
      <w:r>
        <w:rPr>
          <w:rFonts w:ascii="Arial" w:hAnsi="Arial" w:cs="Arial"/>
          <w:sz w:val="20"/>
          <w:szCs w:val="20"/>
          <w:lang w:val="fr-HT"/>
        </w:rPr>
        <w:t xml:space="preserve">Le Projet doit préparer un Plan de Communication et un mécanisme de Gestion de Plaintes pour assurer que les parties prenantes sont tenues au courant quant au Projet, et qu’ils ont accès à un mécanisme de recours au cas qu’ils ont des préoccupations ou plaintes reliées au Projet. </w:t>
      </w:r>
    </w:p>
    <w:p w14:paraId="439FAC64" w14:textId="77777777" w:rsidR="00C027ED" w:rsidRPr="00CC2C8E" w:rsidRDefault="00C027ED" w:rsidP="007E47B4">
      <w:pPr>
        <w:pStyle w:val="PlainText"/>
        <w:tabs>
          <w:tab w:val="left" w:pos="1440"/>
        </w:tabs>
        <w:ind w:left="1080"/>
        <w:jc w:val="both"/>
        <w:rPr>
          <w:rFonts w:ascii="Arial" w:hAnsi="Arial" w:cs="Arial"/>
          <w:i/>
          <w:sz w:val="20"/>
          <w:szCs w:val="20"/>
          <w:lang w:val="fr-HT"/>
        </w:rPr>
      </w:pPr>
      <w:r>
        <w:rPr>
          <w:rFonts w:ascii="Arial" w:hAnsi="Arial" w:cs="Arial"/>
          <w:sz w:val="20"/>
          <w:szCs w:val="20"/>
          <w:lang w:val="fr-HT"/>
        </w:rPr>
        <w:t xml:space="preserve">  </w:t>
      </w:r>
    </w:p>
    <w:tbl>
      <w:tblPr>
        <w:tblW w:w="14924" w:type="dxa"/>
        <w:tblInd w:w="-432" w:type="dxa"/>
        <w:tblLook w:val="04A0" w:firstRow="1" w:lastRow="0" w:firstColumn="1" w:lastColumn="0" w:noHBand="0" w:noVBand="1"/>
      </w:tblPr>
      <w:tblGrid>
        <w:gridCol w:w="14924"/>
      </w:tblGrid>
      <w:tr w:rsidR="00AC4BE4" w:rsidRPr="007E47B4" w14:paraId="503D543D" w14:textId="77777777" w:rsidTr="00C027ED">
        <w:trPr>
          <w:trHeight w:val="68"/>
        </w:trPr>
        <w:tc>
          <w:tcPr>
            <w:tcW w:w="14924" w:type="dxa"/>
          </w:tcPr>
          <w:p w14:paraId="5FA56233" w14:textId="77777777" w:rsidR="004B7634" w:rsidRPr="00390008" w:rsidRDefault="007E47B4" w:rsidP="00390008">
            <w:pPr>
              <w:pStyle w:val="PlainText"/>
              <w:numPr>
                <w:ilvl w:val="0"/>
                <w:numId w:val="45"/>
              </w:numPr>
              <w:ind w:left="702" w:hanging="270"/>
              <w:rPr>
                <w:rFonts w:ascii="Arial" w:hAnsi="Arial" w:cs="Arial"/>
                <w:i/>
                <w:sz w:val="20"/>
                <w:szCs w:val="20"/>
                <w:lang w:val="fr-FR"/>
              </w:rPr>
            </w:pPr>
            <w:r w:rsidRPr="00390008">
              <w:rPr>
                <w:rFonts w:ascii="Arial" w:hAnsi="Arial" w:cs="Arial"/>
                <w:i/>
                <w:sz w:val="20"/>
                <w:szCs w:val="20"/>
                <w:lang w:val="fr-FR"/>
              </w:rPr>
              <w:t>Santé et Sécurité des Ouvriers</w:t>
            </w:r>
          </w:p>
          <w:p w14:paraId="66B5319D" w14:textId="77777777" w:rsidR="00AC4BE4" w:rsidRPr="00AC4BE4" w:rsidRDefault="00AC4BE4" w:rsidP="00AC4BE4">
            <w:pPr>
              <w:pStyle w:val="PlainText"/>
              <w:ind w:left="1152" w:firstLine="360"/>
              <w:rPr>
                <w:rFonts w:ascii="Arial" w:hAnsi="Arial" w:cs="Arial"/>
                <w:sz w:val="20"/>
                <w:szCs w:val="20"/>
                <w:lang w:val="fr-FR"/>
              </w:rPr>
            </w:pPr>
          </w:p>
        </w:tc>
      </w:tr>
    </w:tbl>
    <w:p w14:paraId="5BD579D5" w14:textId="77777777" w:rsidR="00AC4BE4" w:rsidRPr="00AC4BE4" w:rsidRDefault="00AC4BE4" w:rsidP="00AC4BE4">
      <w:pPr>
        <w:pStyle w:val="PlainText"/>
        <w:ind w:left="1080"/>
        <w:rPr>
          <w:rFonts w:ascii="Arial" w:hAnsi="Arial" w:cs="Arial"/>
          <w:i/>
          <w:sz w:val="20"/>
          <w:szCs w:val="20"/>
          <w:lang w:val="fr-HT"/>
        </w:rPr>
      </w:pPr>
    </w:p>
    <w:sectPr w:rsidR="00AC4BE4" w:rsidRPr="00AC4BE4" w:rsidSect="009A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80B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E5DB1"/>
    <w:multiLevelType w:val="hybridMultilevel"/>
    <w:tmpl w:val="8ECE0F98"/>
    <w:lvl w:ilvl="0" w:tplc="B9125760">
      <w:start w:val="1"/>
      <w:numFmt w:val="lowerLetter"/>
      <w:lvlText w:val="%1."/>
      <w:lvlJc w:val="left"/>
      <w:pPr>
        <w:ind w:left="720" w:hanging="360"/>
      </w:pPr>
      <w:rPr>
        <w:rFonts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7675"/>
    <w:multiLevelType w:val="hybridMultilevel"/>
    <w:tmpl w:val="589E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7111"/>
    <w:multiLevelType w:val="hybridMultilevel"/>
    <w:tmpl w:val="F63A9EA8"/>
    <w:lvl w:ilvl="0" w:tplc="F15601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F56D6"/>
    <w:multiLevelType w:val="hybridMultilevel"/>
    <w:tmpl w:val="3CDE5C3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0A0F1AD2"/>
    <w:multiLevelType w:val="hybridMultilevel"/>
    <w:tmpl w:val="303E0AE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15:restartNumberingAfterBreak="0">
    <w:nsid w:val="0C956889"/>
    <w:multiLevelType w:val="hybridMultilevel"/>
    <w:tmpl w:val="35D8F988"/>
    <w:lvl w:ilvl="0" w:tplc="9A8E9F5C">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3439C"/>
    <w:multiLevelType w:val="hybridMultilevel"/>
    <w:tmpl w:val="08DC63E2"/>
    <w:lvl w:ilvl="0" w:tplc="8EF016B2">
      <w:start w:val="4"/>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45E01"/>
    <w:multiLevelType w:val="hybridMultilevel"/>
    <w:tmpl w:val="1B528F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134F6859"/>
    <w:multiLevelType w:val="hybridMultilevel"/>
    <w:tmpl w:val="F90E4FA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5D0C87"/>
    <w:multiLevelType w:val="hybridMultilevel"/>
    <w:tmpl w:val="814CAED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5994C12"/>
    <w:multiLevelType w:val="hybridMultilevel"/>
    <w:tmpl w:val="1E6446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BF8336B"/>
    <w:multiLevelType w:val="hybridMultilevel"/>
    <w:tmpl w:val="96F2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719B1"/>
    <w:multiLevelType w:val="hybridMultilevel"/>
    <w:tmpl w:val="BE94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30961"/>
    <w:multiLevelType w:val="hybridMultilevel"/>
    <w:tmpl w:val="EF260B6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BCF677F"/>
    <w:multiLevelType w:val="hybridMultilevel"/>
    <w:tmpl w:val="650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D3404"/>
    <w:multiLevelType w:val="hybridMultilevel"/>
    <w:tmpl w:val="206C5B6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2F434F52"/>
    <w:multiLevelType w:val="hybridMultilevel"/>
    <w:tmpl w:val="6128D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87BA6"/>
    <w:multiLevelType w:val="hybridMultilevel"/>
    <w:tmpl w:val="D7EC0A58"/>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1776B52"/>
    <w:multiLevelType w:val="hybridMultilevel"/>
    <w:tmpl w:val="0F126D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600574F"/>
    <w:multiLevelType w:val="hybridMultilevel"/>
    <w:tmpl w:val="5F7CA4EA"/>
    <w:lvl w:ilvl="0" w:tplc="13DC362E">
      <w:start w:val="1"/>
      <w:numFmt w:val="lowerLetter"/>
      <w:lvlText w:val="%1."/>
      <w:lvlJc w:val="left"/>
      <w:pPr>
        <w:ind w:left="1170" w:hanging="360"/>
      </w:pPr>
      <w:rPr>
        <w:rFonts w:hint="default"/>
        <w:i/>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A6E5DBA"/>
    <w:multiLevelType w:val="hybridMultilevel"/>
    <w:tmpl w:val="C980E1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CC05A6C"/>
    <w:multiLevelType w:val="hybridMultilevel"/>
    <w:tmpl w:val="78A4A1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5F23"/>
    <w:multiLevelType w:val="hybridMultilevel"/>
    <w:tmpl w:val="0818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84BD5"/>
    <w:multiLevelType w:val="hybridMultilevel"/>
    <w:tmpl w:val="0BB80D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10A6B85"/>
    <w:multiLevelType w:val="hybridMultilevel"/>
    <w:tmpl w:val="4680FF2E"/>
    <w:lvl w:ilvl="0" w:tplc="0409000F">
      <w:start w:val="1"/>
      <w:numFmt w:val="decimal"/>
      <w:lvlText w:val="%1."/>
      <w:lvlJc w:val="left"/>
      <w:pPr>
        <w:ind w:left="1446" w:hanging="360"/>
      </w:pPr>
      <w:rPr>
        <w:rFonts w:hint="default"/>
        <w:b w:val="0"/>
        <w:color w:val="auto"/>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464335CB"/>
    <w:multiLevelType w:val="hybridMultilevel"/>
    <w:tmpl w:val="D83E4FE8"/>
    <w:lvl w:ilvl="0" w:tplc="51F8E9D8">
      <w:start w:val="7"/>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E405B"/>
    <w:multiLevelType w:val="hybridMultilevel"/>
    <w:tmpl w:val="538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2698D"/>
    <w:multiLevelType w:val="hybridMultilevel"/>
    <w:tmpl w:val="9B382D2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4F6170C5"/>
    <w:multiLevelType w:val="hybridMultilevel"/>
    <w:tmpl w:val="05E6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1DA6"/>
    <w:multiLevelType w:val="hybridMultilevel"/>
    <w:tmpl w:val="38AED110"/>
    <w:lvl w:ilvl="0" w:tplc="7C9AC020">
      <w:start w:val="7"/>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D7F9D"/>
    <w:multiLevelType w:val="hybridMultilevel"/>
    <w:tmpl w:val="03B21A3E"/>
    <w:lvl w:ilvl="0" w:tplc="F15601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72B74"/>
    <w:multiLevelType w:val="hybridMultilevel"/>
    <w:tmpl w:val="6E20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E3FEF"/>
    <w:multiLevelType w:val="hybridMultilevel"/>
    <w:tmpl w:val="510EEB60"/>
    <w:lvl w:ilvl="0" w:tplc="AEDC9E8E">
      <w:start w:val="1"/>
      <w:numFmt w:val="lowerLetter"/>
      <w:lvlText w:val="%1."/>
      <w:lvlJc w:val="left"/>
      <w:pPr>
        <w:ind w:left="1080" w:hanging="360"/>
      </w:pPr>
      <w:rPr>
        <w:rFonts w:ascii="Arial" w:eastAsiaTheme="minorHAnsi" w:hAnsi="Arial" w:cs="Arial"/>
        <w: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F2AE0"/>
    <w:multiLevelType w:val="hybridMultilevel"/>
    <w:tmpl w:val="E82C9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721F3"/>
    <w:multiLevelType w:val="hybridMultilevel"/>
    <w:tmpl w:val="CF2A03B6"/>
    <w:lvl w:ilvl="0" w:tplc="D0EEC4E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11779"/>
    <w:multiLevelType w:val="hybridMultilevel"/>
    <w:tmpl w:val="7556FB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C22DF0"/>
    <w:multiLevelType w:val="hybridMultilevel"/>
    <w:tmpl w:val="01BCF0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627C04F2"/>
    <w:multiLevelType w:val="hybridMultilevel"/>
    <w:tmpl w:val="E758CF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8F55907"/>
    <w:multiLevelType w:val="hybridMultilevel"/>
    <w:tmpl w:val="20BE606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A13321D"/>
    <w:multiLevelType w:val="hybridMultilevel"/>
    <w:tmpl w:val="7E9249E8"/>
    <w:lvl w:ilvl="0" w:tplc="04090001">
      <w:start w:val="1"/>
      <w:numFmt w:val="bullet"/>
      <w:lvlText w:val=""/>
      <w:lvlJc w:val="left"/>
      <w:pPr>
        <w:ind w:left="1080" w:hanging="360"/>
      </w:pPr>
      <w:rPr>
        <w:rFonts w:ascii="Symbol" w:hAnsi="Symbol"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234A3B"/>
    <w:multiLevelType w:val="hybridMultilevel"/>
    <w:tmpl w:val="ADB81CE8"/>
    <w:lvl w:ilvl="0" w:tplc="43240BB0">
      <w:start w:val="2"/>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2" w15:restartNumberingAfterBreak="0">
    <w:nsid w:val="6FF256D2"/>
    <w:multiLevelType w:val="hybridMultilevel"/>
    <w:tmpl w:val="085895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775E0"/>
    <w:multiLevelType w:val="hybridMultilevel"/>
    <w:tmpl w:val="AAC83DBE"/>
    <w:lvl w:ilvl="0" w:tplc="F15601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A443F"/>
    <w:multiLevelType w:val="hybridMultilevel"/>
    <w:tmpl w:val="E6B8AE6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1"/>
  </w:num>
  <w:num w:numId="4">
    <w:abstractNumId w:val="12"/>
  </w:num>
  <w:num w:numId="5">
    <w:abstractNumId w:val="9"/>
  </w:num>
  <w:num w:numId="6">
    <w:abstractNumId w:val="42"/>
  </w:num>
  <w:num w:numId="7">
    <w:abstractNumId w:val="5"/>
  </w:num>
  <w:num w:numId="8">
    <w:abstractNumId w:val="18"/>
  </w:num>
  <w:num w:numId="9">
    <w:abstractNumId w:val="4"/>
  </w:num>
  <w:num w:numId="10">
    <w:abstractNumId w:val="25"/>
  </w:num>
  <w:num w:numId="11">
    <w:abstractNumId w:val="20"/>
  </w:num>
  <w:num w:numId="12">
    <w:abstractNumId w:val="24"/>
  </w:num>
  <w:num w:numId="13">
    <w:abstractNumId w:val="11"/>
  </w:num>
  <w:num w:numId="14">
    <w:abstractNumId w:val="39"/>
  </w:num>
  <w:num w:numId="15">
    <w:abstractNumId w:val="43"/>
  </w:num>
  <w:num w:numId="16">
    <w:abstractNumId w:val="3"/>
  </w:num>
  <w:num w:numId="17">
    <w:abstractNumId w:val="31"/>
  </w:num>
  <w:num w:numId="18">
    <w:abstractNumId w:val="7"/>
  </w:num>
  <w:num w:numId="19">
    <w:abstractNumId w:val="10"/>
  </w:num>
  <w:num w:numId="20">
    <w:abstractNumId w:val="28"/>
  </w:num>
  <w:num w:numId="21">
    <w:abstractNumId w:val="16"/>
  </w:num>
  <w:num w:numId="22">
    <w:abstractNumId w:val="14"/>
  </w:num>
  <w:num w:numId="23">
    <w:abstractNumId w:val="27"/>
  </w:num>
  <w:num w:numId="24">
    <w:abstractNumId w:val="15"/>
  </w:num>
  <w:num w:numId="25">
    <w:abstractNumId w:val="38"/>
  </w:num>
  <w:num w:numId="26">
    <w:abstractNumId w:val="8"/>
  </w:num>
  <w:num w:numId="27">
    <w:abstractNumId w:val="23"/>
  </w:num>
  <w:num w:numId="28">
    <w:abstractNumId w:val="22"/>
  </w:num>
  <w:num w:numId="29">
    <w:abstractNumId w:val="29"/>
  </w:num>
  <w:num w:numId="30">
    <w:abstractNumId w:val="32"/>
  </w:num>
  <w:num w:numId="31">
    <w:abstractNumId w:val="2"/>
  </w:num>
  <w:num w:numId="32">
    <w:abstractNumId w:val="19"/>
  </w:num>
  <w:num w:numId="33">
    <w:abstractNumId w:val="17"/>
  </w:num>
  <w:num w:numId="34">
    <w:abstractNumId w:val="30"/>
  </w:num>
  <w:num w:numId="35">
    <w:abstractNumId w:val="44"/>
  </w:num>
  <w:num w:numId="36">
    <w:abstractNumId w:val="26"/>
  </w:num>
  <w:num w:numId="37">
    <w:abstractNumId w:val="6"/>
  </w:num>
  <w:num w:numId="38">
    <w:abstractNumId w:val="0"/>
  </w:num>
  <w:num w:numId="39">
    <w:abstractNumId w:val="13"/>
  </w:num>
  <w:num w:numId="40">
    <w:abstractNumId w:val="37"/>
  </w:num>
  <w:num w:numId="41">
    <w:abstractNumId w:val="21"/>
  </w:num>
  <w:num w:numId="42">
    <w:abstractNumId w:val="33"/>
  </w:num>
  <w:num w:numId="43">
    <w:abstractNumId w:val="36"/>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F9"/>
    <w:rsid w:val="00004D91"/>
    <w:rsid w:val="000227BC"/>
    <w:rsid w:val="00060580"/>
    <w:rsid w:val="0006759E"/>
    <w:rsid w:val="00091B52"/>
    <w:rsid w:val="000965CB"/>
    <w:rsid w:val="000B5AB3"/>
    <w:rsid w:val="000F0FD0"/>
    <w:rsid w:val="000F610B"/>
    <w:rsid w:val="000F6985"/>
    <w:rsid w:val="00114304"/>
    <w:rsid w:val="00126FF1"/>
    <w:rsid w:val="00131DB9"/>
    <w:rsid w:val="00171F96"/>
    <w:rsid w:val="00174A46"/>
    <w:rsid w:val="001C7C29"/>
    <w:rsid w:val="001F5FC2"/>
    <w:rsid w:val="002B3A29"/>
    <w:rsid w:val="002C7FF0"/>
    <w:rsid w:val="002D5809"/>
    <w:rsid w:val="003068BA"/>
    <w:rsid w:val="00336EFA"/>
    <w:rsid w:val="0036027C"/>
    <w:rsid w:val="003671CA"/>
    <w:rsid w:val="00390008"/>
    <w:rsid w:val="00441B22"/>
    <w:rsid w:val="00452128"/>
    <w:rsid w:val="004627E7"/>
    <w:rsid w:val="004B7634"/>
    <w:rsid w:val="0050457E"/>
    <w:rsid w:val="0051078B"/>
    <w:rsid w:val="00512A92"/>
    <w:rsid w:val="0052757D"/>
    <w:rsid w:val="005302CF"/>
    <w:rsid w:val="00544C54"/>
    <w:rsid w:val="005458D1"/>
    <w:rsid w:val="00551FB8"/>
    <w:rsid w:val="005F07B8"/>
    <w:rsid w:val="00683DF6"/>
    <w:rsid w:val="006B7AC6"/>
    <w:rsid w:val="006E1B94"/>
    <w:rsid w:val="007150E6"/>
    <w:rsid w:val="00726C2B"/>
    <w:rsid w:val="007737E3"/>
    <w:rsid w:val="007E47B4"/>
    <w:rsid w:val="007F3DFF"/>
    <w:rsid w:val="0085227A"/>
    <w:rsid w:val="00863340"/>
    <w:rsid w:val="00893BFF"/>
    <w:rsid w:val="008A36F9"/>
    <w:rsid w:val="008D3F3F"/>
    <w:rsid w:val="00921326"/>
    <w:rsid w:val="009607A9"/>
    <w:rsid w:val="009A77D0"/>
    <w:rsid w:val="009B693C"/>
    <w:rsid w:val="009C3399"/>
    <w:rsid w:val="009C6FDA"/>
    <w:rsid w:val="009E6141"/>
    <w:rsid w:val="00A00CA0"/>
    <w:rsid w:val="00A25ABB"/>
    <w:rsid w:val="00A51392"/>
    <w:rsid w:val="00A76D9E"/>
    <w:rsid w:val="00A77585"/>
    <w:rsid w:val="00AB40A2"/>
    <w:rsid w:val="00AB7F36"/>
    <w:rsid w:val="00AC4BE4"/>
    <w:rsid w:val="00AD00D4"/>
    <w:rsid w:val="00B84900"/>
    <w:rsid w:val="00BB7F8D"/>
    <w:rsid w:val="00BD2375"/>
    <w:rsid w:val="00BE4ABE"/>
    <w:rsid w:val="00BF4595"/>
    <w:rsid w:val="00C027ED"/>
    <w:rsid w:val="00C309E8"/>
    <w:rsid w:val="00C607C0"/>
    <w:rsid w:val="00C60C1A"/>
    <w:rsid w:val="00C74A7F"/>
    <w:rsid w:val="00CC10AF"/>
    <w:rsid w:val="00CC2C8E"/>
    <w:rsid w:val="00D3152D"/>
    <w:rsid w:val="00D562E7"/>
    <w:rsid w:val="00DF1D99"/>
    <w:rsid w:val="00E00231"/>
    <w:rsid w:val="00E06A64"/>
    <w:rsid w:val="00E324B3"/>
    <w:rsid w:val="00E54040"/>
    <w:rsid w:val="00E70940"/>
    <w:rsid w:val="00E75DCF"/>
    <w:rsid w:val="00E8104E"/>
    <w:rsid w:val="00E92C09"/>
    <w:rsid w:val="00EC729F"/>
    <w:rsid w:val="00EE0B74"/>
    <w:rsid w:val="00F065F8"/>
    <w:rsid w:val="00F17E72"/>
    <w:rsid w:val="00F244F6"/>
    <w:rsid w:val="00F31944"/>
    <w:rsid w:val="00F32AB4"/>
    <w:rsid w:val="00F54306"/>
    <w:rsid w:val="00F957B8"/>
    <w:rsid w:val="00FA566C"/>
    <w:rsid w:val="00FE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04D5"/>
  <w15:docId w15:val="{127830CC-416B-4816-A11A-7401751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F9"/>
    <w:pPr>
      <w:ind w:left="720"/>
      <w:contextualSpacing/>
    </w:pPr>
    <w:rPr>
      <w:rFonts w:ascii="Calibri" w:eastAsia="Calibri" w:hAnsi="Calibri" w:cs="Times New Roman"/>
    </w:rPr>
  </w:style>
  <w:style w:type="character" w:styleId="Hyperlink">
    <w:name w:val="Hyperlink"/>
    <w:basedOn w:val="DefaultParagraphFont"/>
    <w:uiPriority w:val="99"/>
    <w:unhideWhenUsed/>
    <w:rsid w:val="008A36F9"/>
    <w:rPr>
      <w:color w:val="0000FF"/>
      <w:u w:val="single"/>
    </w:rPr>
  </w:style>
  <w:style w:type="paragraph" w:styleId="PlainText">
    <w:name w:val="Plain Text"/>
    <w:basedOn w:val="Normal"/>
    <w:link w:val="PlainTextChar"/>
    <w:uiPriority w:val="99"/>
    <w:unhideWhenUsed/>
    <w:rsid w:val="003671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671CA"/>
    <w:rPr>
      <w:rFonts w:ascii="Consolas" w:hAnsi="Consolas"/>
      <w:sz w:val="21"/>
      <w:szCs w:val="21"/>
    </w:rPr>
  </w:style>
  <w:style w:type="paragraph" w:styleId="ListBullet">
    <w:name w:val="List Bullet"/>
    <w:basedOn w:val="Normal"/>
    <w:uiPriority w:val="99"/>
    <w:unhideWhenUsed/>
    <w:rsid w:val="00F065F8"/>
    <w:pPr>
      <w:numPr>
        <w:numId w:val="38"/>
      </w:numPr>
      <w:contextualSpacing/>
    </w:pPr>
  </w:style>
  <w:style w:type="character" w:styleId="FollowedHyperlink">
    <w:name w:val="FollowedHyperlink"/>
    <w:basedOn w:val="DefaultParagraphFont"/>
    <w:uiPriority w:val="99"/>
    <w:semiHidden/>
    <w:unhideWhenUsed/>
    <w:rsid w:val="009C6FDA"/>
    <w:rPr>
      <w:color w:val="800080" w:themeColor="followedHyperlink"/>
      <w:u w:val="single"/>
    </w:rPr>
  </w:style>
  <w:style w:type="paragraph" w:styleId="TOC3">
    <w:name w:val="toc 3"/>
    <w:basedOn w:val="Normal"/>
    <w:next w:val="Normal"/>
    <w:autoRedefine/>
    <w:uiPriority w:val="39"/>
    <w:semiHidden/>
    <w:unhideWhenUsed/>
    <w:rsid w:val="00A76D9E"/>
    <w:pPr>
      <w:spacing w:after="100"/>
      <w:ind w:left="440"/>
    </w:pPr>
  </w:style>
  <w:style w:type="character" w:styleId="CommentReference">
    <w:name w:val="annotation reference"/>
    <w:basedOn w:val="DefaultParagraphFont"/>
    <w:uiPriority w:val="99"/>
    <w:semiHidden/>
    <w:unhideWhenUsed/>
    <w:rsid w:val="007E47B4"/>
    <w:rPr>
      <w:sz w:val="16"/>
      <w:szCs w:val="16"/>
    </w:rPr>
  </w:style>
  <w:style w:type="paragraph" w:styleId="CommentText">
    <w:name w:val="annotation text"/>
    <w:basedOn w:val="Normal"/>
    <w:link w:val="CommentTextChar"/>
    <w:uiPriority w:val="99"/>
    <w:semiHidden/>
    <w:unhideWhenUsed/>
    <w:rsid w:val="007E47B4"/>
    <w:pPr>
      <w:spacing w:line="240" w:lineRule="auto"/>
    </w:pPr>
    <w:rPr>
      <w:sz w:val="20"/>
      <w:szCs w:val="20"/>
    </w:rPr>
  </w:style>
  <w:style w:type="character" w:customStyle="1" w:styleId="CommentTextChar">
    <w:name w:val="Comment Text Char"/>
    <w:basedOn w:val="DefaultParagraphFont"/>
    <w:link w:val="CommentText"/>
    <w:uiPriority w:val="99"/>
    <w:semiHidden/>
    <w:rsid w:val="007E47B4"/>
    <w:rPr>
      <w:sz w:val="20"/>
      <w:szCs w:val="20"/>
    </w:rPr>
  </w:style>
  <w:style w:type="paragraph" w:styleId="CommentSubject">
    <w:name w:val="annotation subject"/>
    <w:basedOn w:val="CommentText"/>
    <w:next w:val="CommentText"/>
    <w:link w:val="CommentSubjectChar"/>
    <w:uiPriority w:val="99"/>
    <w:semiHidden/>
    <w:unhideWhenUsed/>
    <w:rsid w:val="007E47B4"/>
    <w:rPr>
      <w:b/>
      <w:bCs/>
    </w:rPr>
  </w:style>
  <w:style w:type="character" w:customStyle="1" w:styleId="CommentSubjectChar">
    <w:name w:val="Comment Subject Char"/>
    <w:basedOn w:val="CommentTextChar"/>
    <w:link w:val="CommentSubject"/>
    <w:uiPriority w:val="99"/>
    <w:semiHidden/>
    <w:rsid w:val="007E47B4"/>
    <w:rPr>
      <w:b/>
      <w:bCs/>
      <w:sz w:val="20"/>
      <w:szCs w:val="20"/>
    </w:rPr>
  </w:style>
  <w:style w:type="paragraph" w:styleId="BalloonText">
    <w:name w:val="Balloon Text"/>
    <w:basedOn w:val="Normal"/>
    <w:link w:val="BalloonTextChar"/>
    <w:uiPriority w:val="99"/>
    <w:semiHidden/>
    <w:unhideWhenUsed/>
    <w:rsid w:val="007E4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8AF6-6BAF-4326-9905-1426A60F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IADB;ebrito@IADB.ORG</dc:creator>
  <cp:lastModifiedBy>Senosier, Soraya Marie Claire</cp:lastModifiedBy>
  <cp:revision>3</cp:revision>
  <dcterms:created xsi:type="dcterms:W3CDTF">2017-07-26T20:45:00Z</dcterms:created>
  <dcterms:modified xsi:type="dcterms:W3CDTF">2017-07-26T20:46:00Z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761219170</vt:i4>
  </property>
  <property fmtid="{D5CDD505-2E9C-101B-9397-08002B2CF9AE}" pid="3" name="_NewReviewCycle">
    <vt:lpwstr/>
  </property>
  <property fmtid="{D5CDD505-2E9C-101B-9397-08002B2CF9AE}" pid="4" name="_EmailSubject">
    <vt:lpwstr>POD HA-L1103</vt:lpwstr>
  </property>
  <property fmtid="{D5CDD505-2E9C-101B-9397-08002B2CF9AE}" pid="5" name="_AuthorEmail">
    <vt:lpwstr>Peyun.Kok@erm.com</vt:lpwstr>
  </property>
  <property fmtid="{D5CDD505-2E9C-101B-9397-08002B2CF9AE}" pid="6" name="_AuthorEmailDisplayName">
    <vt:lpwstr>Peyun Kok</vt:lpwstr>
  </property>
  <property fmtid="{D5CDD505-2E9C-101B-9397-08002B2CF9AE}" pid="7" name="_ReviewingToolsShownOnce">
    <vt:lpwstr/>
  </property>
</Properties>
</file>