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charts/chart4.xml" ContentType="application/vnd.openxmlformats-officedocument.drawingml.chart+xml"/>
  <Override PartName="/word/charts/chart3.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5098" w14:textId="77777777" w:rsidR="00C02AFA" w:rsidRPr="006D4614" w:rsidRDefault="00C02AFA" w:rsidP="00C02AFA">
      <w:pPr>
        <w:jc w:val="both"/>
        <w:rPr>
          <w:rFonts w:ascii="Cambria" w:hAnsi="Cambria" w:cs="Times New Roman"/>
          <w:b/>
          <w:lang w:val="en-US"/>
        </w:rPr>
      </w:pPr>
    </w:p>
    <w:p w14:paraId="58EFC297" w14:textId="3B29ECE8" w:rsidR="00C02AFA" w:rsidRPr="006D4614" w:rsidRDefault="00C02AFA" w:rsidP="00C02AFA">
      <w:pPr>
        <w:jc w:val="center"/>
        <w:rPr>
          <w:rFonts w:ascii="Cambria" w:hAnsi="Cambria" w:cs="Times New Roman"/>
          <w:b/>
          <w:sz w:val="44"/>
          <w:szCs w:val="44"/>
          <w:lang w:val="en-US"/>
        </w:rPr>
      </w:pPr>
      <w:r w:rsidRPr="006D4614">
        <w:rPr>
          <w:rFonts w:ascii="Cambria" w:hAnsi="Cambria" w:cs="Times New Roman"/>
          <w:b/>
          <w:sz w:val="44"/>
          <w:szCs w:val="44"/>
          <w:lang w:val="en-US"/>
        </w:rPr>
        <w:t xml:space="preserve">Institutional Governance and Performance in </w:t>
      </w:r>
      <w:r w:rsidR="002803D3" w:rsidRPr="006D4614">
        <w:rPr>
          <w:rFonts w:ascii="Cambria" w:hAnsi="Cambria" w:cs="Times New Roman"/>
          <w:b/>
          <w:sz w:val="44"/>
          <w:szCs w:val="44"/>
          <w:lang w:val="en-US"/>
        </w:rPr>
        <w:t xml:space="preserve">the </w:t>
      </w:r>
      <w:r w:rsidR="00447AB7" w:rsidRPr="006D4614">
        <w:rPr>
          <w:rFonts w:ascii="Cambria" w:hAnsi="Cambria" w:cs="Times New Roman"/>
          <w:b/>
          <w:sz w:val="44"/>
          <w:szCs w:val="44"/>
          <w:lang w:val="en-US"/>
        </w:rPr>
        <w:t xml:space="preserve">Electricity Sector in </w:t>
      </w:r>
      <w:r w:rsidRPr="006D4614">
        <w:rPr>
          <w:rFonts w:ascii="Cambria" w:hAnsi="Cambria" w:cs="Times New Roman"/>
          <w:b/>
          <w:sz w:val="44"/>
          <w:szCs w:val="44"/>
          <w:lang w:val="en-US"/>
        </w:rPr>
        <w:t xml:space="preserve">Latin America and </w:t>
      </w:r>
      <w:r w:rsidR="00FC17BA" w:rsidRPr="006D4614">
        <w:rPr>
          <w:rFonts w:ascii="Cambria" w:hAnsi="Cambria" w:cs="Times New Roman"/>
          <w:b/>
          <w:sz w:val="44"/>
          <w:szCs w:val="44"/>
          <w:lang w:val="en-US"/>
        </w:rPr>
        <w:t xml:space="preserve">the </w:t>
      </w:r>
      <w:r w:rsidRPr="006D4614">
        <w:rPr>
          <w:rFonts w:ascii="Cambria" w:hAnsi="Cambria" w:cs="Times New Roman"/>
          <w:b/>
          <w:sz w:val="44"/>
          <w:szCs w:val="44"/>
          <w:lang w:val="en-US"/>
        </w:rPr>
        <w:t>Caribbean</w:t>
      </w:r>
      <w:r w:rsidRPr="006D4614">
        <w:rPr>
          <w:rStyle w:val="FootnoteReference"/>
          <w:rFonts w:ascii="Cambria" w:hAnsi="Cambria" w:cs="Times New Roman"/>
          <w:b/>
          <w:sz w:val="44"/>
          <w:szCs w:val="44"/>
          <w:lang w:val="en-US"/>
        </w:rPr>
        <w:footnoteReference w:id="2"/>
      </w:r>
      <w:r w:rsidR="00F111E5">
        <w:rPr>
          <w:rStyle w:val="FootnoteReference"/>
          <w:rFonts w:ascii="Cambria" w:hAnsi="Cambria" w:cs="Times New Roman"/>
          <w:b/>
          <w:sz w:val="44"/>
          <w:szCs w:val="44"/>
          <w:lang w:val="en-US"/>
        </w:rPr>
        <w:footnoteReference w:id="3"/>
      </w:r>
    </w:p>
    <w:p w14:paraId="0108FFDD" w14:textId="77777777" w:rsidR="00C02AFA" w:rsidRPr="006D4614" w:rsidRDefault="00C02AFA" w:rsidP="006569EF">
      <w:pPr>
        <w:jc w:val="both"/>
        <w:rPr>
          <w:rFonts w:ascii="Cambria" w:hAnsi="Cambria"/>
          <w:sz w:val="44"/>
          <w:szCs w:val="44"/>
          <w:highlight w:val="yellow"/>
          <w:lang w:val="en-US"/>
        </w:rPr>
      </w:pPr>
    </w:p>
    <w:p w14:paraId="31A3480A" w14:textId="1C702374" w:rsidR="00255739" w:rsidRPr="006D4614" w:rsidRDefault="00255739" w:rsidP="00C02AFA">
      <w:pPr>
        <w:jc w:val="both"/>
        <w:rPr>
          <w:rFonts w:ascii="Cambria" w:hAnsi="Cambria" w:cs="Times New Roman"/>
          <w:lang w:val="en-US"/>
        </w:rPr>
      </w:pPr>
      <w:bookmarkStart w:id="1" w:name="_GoBack"/>
      <w:bookmarkEnd w:id="1"/>
    </w:p>
    <w:p w14:paraId="150CD1CA" w14:textId="77777777" w:rsidR="008D0D37" w:rsidRPr="006D4614" w:rsidRDefault="008D0D37" w:rsidP="00C02AFA">
      <w:pPr>
        <w:jc w:val="both"/>
        <w:rPr>
          <w:rFonts w:ascii="Cambria" w:hAnsi="Cambria" w:cs="Times New Roman"/>
          <w:lang w:val="en-US"/>
        </w:rPr>
      </w:pPr>
    </w:p>
    <w:p w14:paraId="6C7CAA6A" w14:textId="05A29641" w:rsidR="008D0D37" w:rsidRPr="006D4614" w:rsidRDefault="008D0D37" w:rsidP="00C02AFA">
      <w:pPr>
        <w:jc w:val="both"/>
        <w:rPr>
          <w:rFonts w:ascii="Cambria" w:hAnsi="Cambria" w:cs="Times New Roman"/>
          <w:lang w:val="en-US"/>
        </w:rPr>
      </w:pPr>
    </w:p>
    <w:p w14:paraId="24DC289E" w14:textId="458E4DC4" w:rsidR="008D0D37" w:rsidRPr="006D4614" w:rsidRDefault="008D0D37" w:rsidP="008D0D37">
      <w:pPr>
        <w:widowControl w:val="0"/>
        <w:autoSpaceDE w:val="0"/>
        <w:autoSpaceDN w:val="0"/>
        <w:adjustRightInd w:val="0"/>
        <w:spacing w:after="240"/>
        <w:jc w:val="center"/>
        <w:rPr>
          <w:rFonts w:ascii="Cambria" w:hAnsi="Cambria"/>
          <w:b/>
          <w:sz w:val="28"/>
          <w:szCs w:val="28"/>
          <w:lang w:val="en-US"/>
        </w:rPr>
      </w:pPr>
      <w:proofErr w:type="spellStart"/>
      <w:r w:rsidRPr="006D4614">
        <w:rPr>
          <w:rFonts w:ascii="Cambria" w:hAnsi="Cambria" w:cs="Times New Roman"/>
          <w:i/>
          <w:sz w:val="28"/>
          <w:szCs w:val="28"/>
          <w:lang w:val="en-US"/>
        </w:rPr>
        <w:t>Morgane</w:t>
      </w:r>
      <w:proofErr w:type="spellEnd"/>
      <w:r w:rsidRPr="006D4614">
        <w:rPr>
          <w:rFonts w:ascii="Cambria" w:hAnsi="Cambria" w:cs="Times New Roman"/>
          <w:i/>
          <w:sz w:val="28"/>
          <w:szCs w:val="28"/>
          <w:lang w:val="en-US"/>
        </w:rPr>
        <w:t xml:space="preserve"> de </w:t>
      </w:r>
      <w:proofErr w:type="spellStart"/>
      <w:r w:rsidRPr="006D4614">
        <w:rPr>
          <w:rFonts w:ascii="Cambria" w:hAnsi="Cambria" w:cs="Times New Roman"/>
          <w:i/>
          <w:sz w:val="28"/>
          <w:szCs w:val="28"/>
          <w:lang w:val="en-US"/>
        </w:rPr>
        <w:t>Halleux</w:t>
      </w:r>
      <w:proofErr w:type="spellEnd"/>
      <w:r w:rsidRPr="006D4614">
        <w:rPr>
          <w:rFonts w:ascii="Cambria" w:hAnsi="Cambria" w:cs="Times New Roman"/>
          <w:i/>
          <w:sz w:val="28"/>
          <w:szCs w:val="28"/>
          <w:lang w:val="en-US"/>
        </w:rPr>
        <w:t>,</w:t>
      </w:r>
      <w:r w:rsidRPr="006D4614">
        <w:rPr>
          <w:rStyle w:val="FootnoteReference"/>
          <w:rFonts w:ascii="Cambria" w:hAnsi="Cambria" w:cs="Times New Roman"/>
          <w:i/>
          <w:sz w:val="28"/>
          <w:szCs w:val="28"/>
          <w:lang w:val="en-US"/>
        </w:rPr>
        <w:footnoteReference w:id="4"/>
      </w:r>
      <w:r w:rsidRPr="006D4614">
        <w:rPr>
          <w:rFonts w:ascii="Cambria" w:hAnsi="Cambria" w:cs="Times New Roman"/>
          <w:i/>
          <w:sz w:val="28"/>
          <w:szCs w:val="28"/>
          <w:lang w:val="en-US"/>
        </w:rPr>
        <w:t xml:space="preserve"> Antonio </w:t>
      </w:r>
      <w:proofErr w:type="spellStart"/>
      <w:r w:rsidRPr="006D4614">
        <w:rPr>
          <w:rFonts w:ascii="Cambria" w:hAnsi="Cambria" w:cs="Times New Roman"/>
          <w:i/>
          <w:sz w:val="28"/>
          <w:szCs w:val="28"/>
          <w:lang w:val="en-US"/>
        </w:rPr>
        <w:t>Estache</w:t>
      </w:r>
      <w:proofErr w:type="spellEnd"/>
      <w:r w:rsidRPr="006D4614">
        <w:rPr>
          <w:rFonts w:ascii="Cambria" w:hAnsi="Cambria" w:cs="Times New Roman"/>
          <w:i/>
          <w:sz w:val="28"/>
          <w:szCs w:val="28"/>
          <w:lang w:val="en-US"/>
        </w:rPr>
        <w:t>,</w:t>
      </w:r>
      <w:r w:rsidRPr="006D4614">
        <w:rPr>
          <w:rStyle w:val="FootnoteReference"/>
          <w:rFonts w:ascii="Cambria" w:hAnsi="Cambria" w:cs="Times New Roman"/>
          <w:i/>
          <w:sz w:val="28"/>
          <w:szCs w:val="28"/>
          <w:lang w:val="en-US"/>
        </w:rPr>
        <w:footnoteReference w:id="5"/>
      </w:r>
      <w:r w:rsidRPr="006D4614">
        <w:rPr>
          <w:rFonts w:ascii="Cambria" w:hAnsi="Cambria" w:cs="Times New Roman"/>
          <w:i/>
          <w:sz w:val="28"/>
          <w:szCs w:val="28"/>
          <w:lang w:val="en-US"/>
        </w:rPr>
        <w:t xml:space="preserve"> and Tom</w:t>
      </w:r>
      <w:r w:rsidR="005A1660">
        <w:rPr>
          <w:rFonts w:ascii="Cambria" w:hAnsi="Cambria" w:cs="Times New Roman"/>
          <w:i/>
          <w:sz w:val="28"/>
          <w:szCs w:val="28"/>
          <w:lang w:val="en-US"/>
        </w:rPr>
        <w:t>á</w:t>
      </w:r>
      <w:r w:rsidRPr="006D4614">
        <w:rPr>
          <w:rFonts w:ascii="Cambria" w:hAnsi="Cambria" w:cs="Times New Roman"/>
          <w:i/>
          <w:sz w:val="28"/>
          <w:szCs w:val="28"/>
          <w:lang w:val="en-US"/>
        </w:rPr>
        <w:t>s Serebrisky</w:t>
      </w:r>
      <w:r w:rsidRPr="006D4614">
        <w:rPr>
          <w:rStyle w:val="FootnoteReference"/>
          <w:rFonts w:ascii="Cambria" w:hAnsi="Cambria" w:cs="Times New Roman"/>
          <w:i/>
          <w:sz w:val="28"/>
          <w:szCs w:val="28"/>
          <w:lang w:val="en-US"/>
        </w:rPr>
        <w:footnoteReference w:id="6"/>
      </w:r>
    </w:p>
    <w:p w14:paraId="496AE4E6" w14:textId="77777777" w:rsidR="008D0D37" w:rsidRPr="006D4614" w:rsidRDefault="008D0D37" w:rsidP="00C02AFA">
      <w:pPr>
        <w:jc w:val="both"/>
        <w:rPr>
          <w:rFonts w:ascii="Cambria" w:hAnsi="Cambria" w:cs="Times New Roman"/>
          <w:lang w:val="en-US"/>
        </w:rPr>
      </w:pPr>
    </w:p>
    <w:p w14:paraId="195829A3" w14:textId="77777777" w:rsidR="00C02AFA" w:rsidRPr="006D4614" w:rsidRDefault="00C02AFA" w:rsidP="00C02AFA">
      <w:pPr>
        <w:jc w:val="center"/>
        <w:rPr>
          <w:rFonts w:ascii="Cambria" w:hAnsi="Cambria" w:cs="Times New Roman"/>
          <w:lang w:val="en-US"/>
        </w:rPr>
      </w:pPr>
    </w:p>
    <w:p w14:paraId="6641FF65" w14:textId="77777777" w:rsidR="00C02AFA" w:rsidRPr="006D4614" w:rsidRDefault="00C02AFA" w:rsidP="00C02AFA">
      <w:pPr>
        <w:jc w:val="center"/>
        <w:rPr>
          <w:rFonts w:ascii="Cambria" w:hAnsi="Cambria" w:cs="Times New Roman"/>
          <w:lang w:val="en-US"/>
        </w:rPr>
      </w:pPr>
    </w:p>
    <w:p w14:paraId="0CEFB3D7" w14:textId="77777777" w:rsidR="00C02AFA" w:rsidRPr="006D4614" w:rsidRDefault="00C02AFA" w:rsidP="00C02AFA">
      <w:pPr>
        <w:jc w:val="center"/>
        <w:rPr>
          <w:rFonts w:ascii="Cambria" w:hAnsi="Cambria" w:cs="Times New Roman"/>
          <w:lang w:val="en-US"/>
        </w:rPr>
      </w:pPr>
    </w:p>
    <w:p w14:paraId="62D2F307" w14:textId="77777777" w:rsidR="00C02AFA" w:rsidRPr="006D4614" w:rsidRDefault="00C02AFA" w:rsidP="00C02AFA">
      <w:pPr>
        <w:jc w:val="both"/>
        <w:rPr>
          <w:rFonts w:ascii="Cambria" w:hAnsi="Cambria" w:cs="Times New Roman"/>
          <w:lang w:val="en-US"/>
        </w:rPr>
      </w:pPr>
    </w:p>
    <w:p w14:paraId="51C24F06" w14:textId="77777777" w:rsidR="00C02AFA" w:rsidRPr="006D4614" w:rsidRDefault="00C02AFA" w:rsidP="00C02AFA">
      <w:pPr>
        <w:jc w:val="both"/>
        <w:rPr>
          <w:rFonts w:ascii="Cambria" w:hAnsi="Cambria" w:cs="Times New Roman"/>
          <w:lang w:val="en-US"/>
        </w:rPr>
      </w:pPr>
    </w:p>
    <w:p w14:paraId="7539A41A" w14:textId="77777777" w:rsidR="00341A13" w:rsidRPr="006D4614" w:rsidRDefault="00341A13" w:rsidP="00C02AFA">
      <w:pPr>
        <w:jc w:val="both"/>
        <w:rPr>
          <w:rFonts w:ascii="Cambria" w:hAnsi="Cambria" w:cs="Times New Roman"/>
          <w:lang w:val="en-US"/>
        </w:rPr>
      </w:pPr>
    </w:p>
    <w:p w14:paraId="3F596C29" w14:textId="77777777" w:rsidR="00341A13" w:rsidRPr="006D4614" w:rsidRDefault="00341A13" w:rsidP="00C02AFA">
      <w:pPr>
        <w:jc w:val="both"/>
        <w:rPr>
          <w:rFonts w:ascii="Cambria" w:hAnsi="Cambria" w:cs="Times New Roman"/>
          <w:lang w:val="en-US"/>
        </w:rPr>
      </w:pPr>
    </w:p>
    <w:p w14:paraId="64973E54" w14:textId="77777777" w:rsidR="00341A13" w:rsidRPr="006D4614" w:rsidRDefault="00341A13" w:rsidP="00C02AFA">
      <w:pPr>
        <w:jc w:val="both"/>
        <w:rPr>
          <w:rFonts w:ascii="Cambria" w:hAnsi="Cambria" w:cs="Times New Roman"/>
          <w:lang w:val="en-US"/>
        </w:rPr>
      </w:pPr>
    </w:p>
    <w:p w14:paraId="193F09C4" w14:textId="77777777" w:rsidR="00341A13" w:rsidRPr="006D4614" w:rsidRDefault="00341A13" w:rsidP="00C02AFA">
      <w:pPr>
        <w:jc w:val="both"/>
        <w:rPr>
          <w:rFonts w:ascii="Cambria" w:hAnsi="Cambria" w:cs="Times New Roman"/>
          <w:lang w:val="en-US"/>
        </w:rPr>
      </w:pPr>
    </w:p>
    <w:p w14:paraId="2266513D" w14:textId="77777777" w:rsidR="00341A13" w:rsidRPr="006D4614" w:rsidRDefault="00341A13" w:rsidP="00C02AFA">
      <w:pPr>
        <w:jc w:val="both"/>
        <w:rPr>
          <w:rFonts w:ascii="Cambria" w:hAnsi="Cambria" w:cs="Times New Roman"/>
          <w:lang w:val="en-US"/>
        </w:rPr>
      </w:pPr>
    </w:p>
    <w:p w14:paraId="265E8035" w14:textId="77777777" w:rsidR="00C02AFA" w:rsidRPr="006D4614" w:rsidRDefault="00C02AFA" w:rsidP="00C02AFA">
      <w:pPr>
        <w:jc w:val="both"/>
        <w:rPr>
          <w:rFonts w:ascii="Cambria" w:hAnsi="Cambria" w:cs="Times New Roman"/>
          <w:lang w:val="en-US"/>
        </w:rPr>
      </w:pPr>
    </w:p>
    <w:p w14:paraId="126941BB" w14:textId="77777777" w:rsidR="00C02AFA" w:rsidRPr="006D4614" w:rsidRDefault="00C02AFA" w:rsidP="00C02AFA">
      <w:pPr>
        <w:jc w:val="both"/>
        <w:rPr>
          <w:rFonts w:ascii="Cambria" w:hAnsi="Cambria" w:cs="Times New Roman"/>
          <w:lang w:val="en-US"/>
        </w:rPr>
      </w:pPr>
    </w:p>
    <w:p w14:paraId="6B0B598E" w14:textId="77777777" w:rsidR="00C02AFA" w:rsidRPr="006D4614" w:rsidRDefault="00C02AFA" w:rsidP="00C02AFA">
      <w:pPr>
        <w:jc w:val="both"/>
        <w:rPr>
          <w:rFonts w:ascii="Cambria" w:hAnsi="Cambria" w:cs="Times New Roman"/>
          <w:lang w:val="en-US"/>
        </w:rPr>
      </w:pPr>
    </w:p>
    <w:p w14:paraId="2D778663" w14:textId="77777777" w:rsidR="00C02AFA" w:rsidRPr="006D4614" w:rsidRDefault="00C02AFA" w:rsidP="00C02AFA">
      <w:pPr>
        <w:jc w:val="both"/>
        <w:rPr>
          <w:rFonts w:ascii="Cambria" w:hAnsi="Cambria" w:cs="Times New Roman"/>
          <w:lang w:val="en-US"/>
        </w:rPr>
      </w:pPr>
    </w:p>
    <w:p w14:paraId="5D6B49B9" w14:textId="77777777" w:rsidR="00C02AFA" w:rsidRPr="006D4614" w:rsidRDefault="00C02AFA" w:rsidP="00C02AFA">
      <w:pPr>
        <w:jc w:val="both"/>
        <w:rPr>
          <w:rFonts w:ascii="Cambria" w:hAnsi="Cambria" w:cs="Times New Roman"/>
          <w:lang w:val="en-US"/>
        </w:rPr>
      </w:pPr>
    </w:p>
    <w:p w14:paraId="77F81C2A" w14:textId="77777777" w:rsidR="00C02AFA" w:rsidRPr="006D4614" w:rsidRDefault="00C02AFA" w:rsidP="00C02AFA">
      <w:pPr>
        <w:jc w:val="both"/>
        <w:rPr>
          <w:rFonts w:ascii="Cambria" w:hAnsi="Cambria" w:cs="Times New Roman"/>
          <w:lang w:val="en-US"/>
        </w:rPr>
      </w:pPr>
    </w:p>
    <w:p w14:paraId="045D6EEC" w14:textId="77777777" w:rsidR="00C02AFA" w:rsidRPr="006D4614" w:rsidRDefault="00C02AFA" w:rsidP="00C02AFA">
      <w:pPr>
        <w:jc w:val="both"/>
        <w:rPr>
          <w:rFonts w:ascii="Cambria" w:hAnsi="Cambria" w:cs="Times New Roman"/>
          <w:lang w:val="en-US"/>
        </w:rPr>
      </w:pPr>
    </w:p>
    <w:p w14:paraId="0F750A5C" w14:textId="77777777" w:rsidR="00C02AFA" w:rsidRPr="006D4614" w:rsidRDefault="00C02AFA" w:rsidP="00C02AFA">
      <w:pPr>
        <w:jc w:val="both"/>
        <w:rPr>
          <w:rFonts w:ascii="Cambria" w:hAnsi="Cambria" w:cs="Times New Roman"/>
          <w:lang w:val="en-US"/>
        </w:rPr>
      </w:pPr>
    </w:p>
    <w:p w14:paraId="181B2EDC" w14:textId="77777777" w:rsidR="00C02AFA" w:rsidRPr="006D4614" w:rsidRDefault="00C02AFA" w:rsidP="00C02AFA">
      <w:pPr>
        <w:jc w:val="both"/>
        <w:rPr>
          <w:rFonts w:ascii="Cambria" w:hAnsi="Cambria" w:cs="Times New Roman"/>
          <w:lang w:val="en-US"/>
        </w:rPr>
      </w:pPr>
    </w:p>
    <w:p w14:paraId="65E173AE" w14:textId="77777777" w:rsidR="00C02AFA" w:rsidRPr="006D4614" w:rsidRDefault="00C02AFA" w:rsidP="00C02AFA">
      <w:pPr>
        <w:jc w:val="both"/>
        <w:rPr>
          <w:rFonts w:ascii="Cambria" w:hAnsi="Cambria" w:cs="Times New Roman"/>
          <w:lang w:val="en-US"/>
        </w:rPr>
      </w:pPr>
    </w:p>
    <w:p w14:paraId="151FB82D" w14:textId="77777777" w:rsidR="00C02AFA" w:rsidRPr="006D4614" w:rsidRDefault="00C02AFA" w:rsidP="00C02AFA">
      <w:pPr>
        <w:jc w:val="both"/>
        <w:rPr>
          <w:rFonts w:ascii="Cambria" w:hAnsi="Cambria" w:cs="Times New Roman"/>
          <w:lang w:val="en-US"/>
        </w:rPr>
      </w:pPr>
    </w:p>
    <w:p w14:paraId="7CE94147" w14:textId="77777777" w:rsidR="00C02AFA" w:rsidRPr="006D4614" w:rsidRDefault="00C02AFA" w:rsidP="00C02AFA">
      <w:pPr>
        <w:jc w:val="both"/>
        <w:rPr>
          <w:rFonts w:ascii="Cambria" w:hAnsi="Cambria" w:cs="Times New Roman"/>
          <w:lang w:val="en-US"/>
        </w:rPr>
      </w:pPr>
    </w:p>
    <w:p w14:paraId="1B7A4412" w14:textId="77777777" w:rsidR="00C02AFA" w:rsidRPr="006D4614" w:rsidRDefault="00C02AFA" w:rsidP="00C02AFA">
      <w:pPr>
        <w:jc w:val="both"/>
        <w:rPr>
          <w:rFonts w:ascii="Cambria" w:hAnsi="Cambria" w:cs="Times New Roman"/>
          <w:lang w:val="en-US"/>
        </w:rPr>
      </w:pPr>
    </w:p>
    <w:p w14:paraId="6FD28589" w14:textId="756D73D2" w:rsidR="00C02AFA" w:rsidRPr="006D4614" w:rsidRDefault="008D0D37" w:rsidP="004B5F45">
      <w:pPr>
        <w:pStyle w:val="Heading1"/>
        <w:rPr>
          <w:rFonts w:ascii="Cambria" w:hAnsi="Cambria"/>
          <w:noProof/>
          <w:color w:val="auto"/>
        </w:rPr>
      </w:pPr>
      <w:bookmarkStart w:id="2" w:name="_Toc525049380"/>
      <w:r w:rsidRPr="006D4614">
        <w:rPr>
          <w:rFonts w:ascii="Cambria" w:hAnsi="Cambria"/>
          <w:color w:val="auto"/>
        </w:rPr>
        <w:lastRenderedPageBreak/>
        <w:t>1.</w:t>
      </w:r>
      <w:r w:rsidRPr="006D4614">
        <w:rPr>
          <w:rFonts w:ascii="Cambria" w:hAnsi="Cambria"/>
          <w:color w:val="auto"/>
        </w:rPr>
        <w:tab/>
      </w:r>
      <w:r w:rsidR="00C02AFA" w:rsidRPr="006D4614">
        <w:rPr>
          <w:rFonts w:ascii="Cambria" w:hAnsi="Cambria"/>
          <w:color w:val="auto"/>
        </w:rPr>
        <w:t>Introduction</w:t>
      </w:r>
      <w:bookmarkEnd w:id="2"/>
    </w:p>
    <w:p w14:paraId="7A59D30D" w14:textId="057FCCCA" w:rsidR="00C02AFA" w:rsidRPr="006D4614" w:rsidRDefault="002803D3" w:rsidP="00C02AFA">
      <w:pPr>
        <w:autoSpaceDE w:val="0"/>
        <w:autoSpaceDN w:val="0"/>
        <w:adjustRightInd w:val="0"/>
        <w:spacing w:after="120"/>
        <w:jc w:val="both"/>
        <w:rPr>
          <w:rFonts w:ascii="Cambria" w:hAnsi="Cambria" w:cs="Times New Roman"/>
          <w:lang w:val="en-US"/>
        </w:rPr>
      </w:pPr>
      <w:r w:rsidRPr="006D4614">
        <w:rPr>
          <w:rFonts w:ascii="Cambria" w:hAnsi="Cambria" w:cs="Times New Roman"/>
          <w:lang w:val="en-US"/>
        </w:rPr>
        <w:t xml:space="preserve">The </w:t>
      </w:r>
      <w:r w:rsidR="00C02AFA" w:rsidRPr="006D4614">
        <w:rPr>
          <w:rFonts w:ascii="Cambria" w:hAnsi="Cambria" w:cs="Times New Roman"/>
          <w:lang w:val="en-US"/>
        </w:rPr>
        <w:t>21st century started</w:t>
      </w:r>
      <w:r w:rsidR="00940495" w:rsidRPr="006D4614">
        <w:rPr>
          <w:rFonts w:ascii="Cambria" w:hAnsi="Cambria" w:cs="Times New Roman"/>
          <w:lang w:val="en-US"/>
        </w:rPr>
        <w:t xml:space="preserve"> </w:t>
      </w:r>
      <w:r w:rsidR="00C02AFA" w:rsidRPr="006D4614">
        <w:rPr>
          <w:rFonts w:ascii="Cambria" w:hAnsi="Cambria" w:cs="Times New Roman"/>
          <w:lang w:val="en-US"/>
        </w:rPr>
        <w:t>with a new wave of reforms</w:t>
      </w:r>
      <w:r w:rsidRPr="006D4614">
        <w:rPr>
          <w:rFonts w:ascii="Cambria" w:hAnsi="Cambria" w:cs="Times New Roman"/>
          <w:lang w:val="en-US"/>
        </w:rPr>
        <w:t xml:space="preserve"> in the electricity sector </w:t>
      </w:r>
      <w:r w:rsidR="0026351A" w:rsidRPr="006D4614">
        <w:rPr>
          <w:rFonts w:ascii="Cambria" w:hAnsi="Cambria" w:cs="Times New Roman"/>
          <w:lang w:val="en-US"/>
        </w:rPr>
        <w:t>in</w:t>
      </w:r>
      <w:r w:rsidRPr="006D4614">
        <w:rPr>
          <w:rFonts w:ascii="Cambria" w:hAnsi="Cambria" w:cs="Times New Roman"/>
          <w:lang w:val="en-US"/>
        </w:rPr>
        <w:t xml:space="preserve"> Latin America and the Caribbean region (LAC)</w:t>
      </w:r>
      <w:r w:rsidR="00C02AFA" w:rsidRPr="006D4614">
        <w:rPr>
          <w:rFonts w:ascii="Cambria" w:hAnsi="Cambria" w:cs="Times New Roman"/>
          <w:lang w:val="en-US"/>
        </w:rPr>
        <w:t xml:space="preserve">. </w:t>
      </w:r>
      <w:r w:rsidRPr="006D4614">
        <w:rPr>
          <w:rFonts w:ascii="Cambria" w:hAnsi="Cambria" w:cs="Times New Roman"/>
          <w:lang w:val="en-US"/>
        </w:rPr>
        <w:t xml:space="preserve">Reforms </w:t>
      </w:r>
      <w:r w:rsidR="00C02AFA" w:rsidRPr="006D4614">
        <w:rPr>
          <w:rFonts w:ascii="Cambria" w:hAnsi="Cambria" w:cs="Times New Roman"/>
          <w:lang w:val="en-US"/>
        </w:rPr>
        <w:t>include</w:t>
      </w:r>
      <w:r w:rsidR="00940495" w:rsidRPr="006D4614">
        <w:rPr>
          <w:rFonts w:ascii="Cambria" w:hAnsi="Cambria" w:cs="Times New Roman"/>
          <w:lang w:val="en-US"/>
        </w:rPr>
        <w:t>d</w:t>
      </w:r>
      <w:r w:rsidR="00C02AFA" w:rsidRPr="006D4614">
        <w:rPr>
          <w:rFonts w:ascii="Cambria" w:hAnsi="Cambria" w:cs="Times New Roman"/>
          <w:lang w:val="en-US"/>
        </w:rPr>
        <w:t xml:space="preserve"> changes in sector organization and regulation to increase the role of smart</w:t>
      </w:r>
      <w:r w:rsidR="00940495" w:rsidRPr="006D4614">
        <w:rPr>
          <w:rFonts w:ascii="Cambria" w:hAnsi="Cambria" w:cs="Times New Roman"/>
          <w:lang w:val="en-US"/>
        </w:rPr>
        <w:t>-</w:t>
      </w:r>
      <w:r w:rsidR="00C02AFA" w:rsidRPr="006D4614">
        <w:rPr>
          <w:rFonts w:ascii="Cambria" w:hAnsi="Cambria" w:cs="Times New Roman"/>
          <w:lang w:val="en-US"/>
        </w:rPr>
        <w:t>grid technologies, distributed generation</w:t>
      </w:r>
      <w:r w:rsidR="00940495" w:rsidRPr="006D4614">
        <w:rPr>
          <w:rFonts w:ascii="Cambria" w:hAnsi="Cambria" w:cs="Times New Roman"/>
          <w:lang w:val="en-US"/>
        </w:rPr>
        <w:t>,</w:t>
      </w:r>
      <w:r w:rsidR="00C02AFA" w:rsidRPr="006D4614">
        <w:rPr>
          <w:rFonts w:ascii="Cambria" w:hAnsi="Cambria" w:cs="Times New Roman"/>
          <w:lang w:val="en-US"/>
        </w:rPr>
        <w:t xml:space="preserve"> and other technological innovations. As these changes are being rolled out, it seems useful to take stock of the outcomes </w:t>
      </w:r>
      <w:r w:rsidRPr="006D4614">
        <w:rPr>
          <w:rFonts w:ascii="Cambria" w:hAnsi="Cambria" w:cs="Times New Roman"/>
          <w:lang w:val="en-US"/>
        </w:rPr>
        <w:t>of</w:t>
      </w:r>
      <w:r w:rsidR="00C02AFA" w:rsidRPr="006D4614">
        <w:rPr>
          <w:rFonts w:ascii="Cambria" w:hAnsi="Cambria" w:cs="Times New Roman"/>
          <w:lang w:val="en-US"/>
        </w:rPr>
        <w:t xml:space="preserve"> earlier governance reforms</w:t>
      </w:r>
      <w:r w:rsidR="0026351A" w:rsidRPr="006D4614">
        <w:rPr>
          <w:rFonts w:ascii="Cambria" w:hAnsi="Cambria" w:cs="Times New Roman"/>
          <w:lang w:val="en-US"/>
        </w:rPr>
        <w:t xml:space="preserve">, as their </w:t>
      </w:r>
      <w:r w:rsidR="00C02AFA" w:rsidRPr="006D4614">
        <w:rPr>
          <w:rFonts w:ascii="Cambria" w:hAnsi="Cambria" w:cs="Times New Roman"/>
          <w:lang w:val="en-US"/>
        </w:rPr>
        <w:t xml:space="preserve">performance outcomes define the baseline from which the new reform wave should be assessed. </w:t>
      </w:r>
      <w:r w:rsidR="0026351A" w:rsidRPr="006D4614">
        <w:rPr>
          <w:rFonts w:ascii="Cambria" w:hAnsi="Cambria" w:cs="Times New Roman"/>
          <w:lang w:val="en-US"/>
        </w:rPr>
        <w:t xml:space="preserve">This assessment </w:t>
      </w:r>
      <w:r w:rsidRPr="006D4614">
        <w:rPr>
          <w:rFonts w:ascii="Cambria" w:hAnsi="Cambria" w:cs="Times New Roman"/>
          <w:lang w:val="en-US"/>
        </w:rPr>
        <w:t xml:space="preserve">can </w:t>
      </w:r>
      <w:r w:rsidR="00C02AFA" w:rsidRPr="006D4614">
        <w:rPr>
          <w:rFonts w:ascii="Cambria" w:hAnsi="Cambria" w:cs="Times New Roman"/>
          <w:lang w:val="en-US"/>
        </w:rPr>
        <w:t xml:space="preserve">also </w:t>
      </w:r>
      <w:r w:rsidRPr="006D4614">
        <w:rPr>
          <w:rFonts w:ascii="Cambria" w:hAnsi="Cambria" w:cs="Times New Roman"/>
          <w:lang w:val="en-US"/>
        </w:rPr>
        <w:t xml:space="preserve">help policy makers determine </w:t>
      </w:r>
      <w:r w:rsidR="00C02AFA" w:rsidRPr="006D4614">
        <w:rPr>
          <w:rFonts w:ascii="Cambria" w:hAnsi="Cambria" w:cs="Times New Roman"/>
          <w:lang w:val="en-US"/>
        </w:rPr>
        <w:t>which of the undelivered promises the new wave should include in its agenda.</w:t>
      </w:r>
    </w:p>
    <w:p w14:paraId="63028458" w14:textId="0C1132CA" w:rsidR="00C02AFA" w:rsidRPr="006D4614" w:rsidRDefault="00940495" w:rsidP="00C02AFA">
      <w:pPr>
        <w:autoSpaceDE w:val="0"/>
        <w:autoSpaceDN w:val="0"/>
        <w:adjustRightInd w:val="0"/>
        <w:spacing w:after="120"/>
        <w:jc w:val="both"/>
        <w:rPr>
          <w:rFonts w:ascii="Cambria" w:hAnsi="Cambria" w:cs="Times New Roman"/>
          <w:lang w:val="en-US"/>
        </w:rPr>
      </w:pPr>
      <w:r w:rsidRPr="006D4614">
        <w:rPr>
          <w:rFonts w:ascii="Cambria" w:hAnsi="Cambria" w:cs="Times New Roman"/>
          <w:lang w:val="en-US"/>
        </w:rPr>
        <w:t xml:space="preserve">This paper matches </w:t>
      </w:r>
      <w:r w:rsidR="00C02AFA" w:rsidRPr="006D4614">
        <w:rPr>
          <w:rFonts w:ascii="Cambria" w:hAnsi="Cambria" w:cs="Times New Roman"/>
          <w:lang w:val="en-US"/>
        </w:rPr>
        <w:t>country</w:t>
      </w:r>
      <w:r w:rsidRPr="006D4614">
        <w:rPr>
          <w:rFonts w:ascii="Cambria" w:hAnsi="Cambria" w:cs="Times New Roman"/>
          <w:lang w:val="en-US"/>
        </w:rPr>
        <w:t>-</w:t>
      </w:r>
      <w:r w:rsidR="00C02AFA" w:rsidRPr="006D4614">
        <w:rPr>
          <w:rFonts w:ascii="Cambria" w:hAnsi="Cambria" w:cs="Times New Roman"/>
          <w:lang w:val="en-US"/>
        </w:rPr>
        <w:t xml:space="preserve">specific performance and governance characteristics </w:t>
      </w:r>
      <w:r w:rsidRPr="006D4614">
        <w:rPr>
          <w:rFonts w:ascii="Cambria" w:hAnsi="Cambria" w:cs="Times New Roman"/>
          <w:lang w:val="en-US"/>
        </w:rPr>
        <w:t xml:space="preserve">in order </w:t>
      </w:r>
      <w:r w:rsidR="00C02AFA" w:rsidRPr="006D4614">
        <w:rPr>
          <w:rFonts w:ascii="Cambria" w:hAnsi="Cambria" w:cs="Times New Roman"/>
          <w:lang w:val="en-US"/>
        </w:rPr>
        <w:t>to draw conclusion</w:t>
      </w:r>
      <w:r w:rsidR="002803D3" w:rsidRPr="006D4614">
        <w:rPr>
          <w:rFonts w:ascii="Cambria" w:hAnsi="Cambria" w:cs="Times New Roman"/>
          <w:lang w:val="en-US"/>
        </w:rPr>
        <w:t>s</w:t>
      </w:r>
      <w:r w:rsidR="00C02AFA" w:rsidRPr="006D4614">
        <w:rPr>
          <w:rFonts w:ascii="Cambria" w:hAnsi="Cambria" w:cs="Times New Roman"/>
          <w:lang w:val="en-US"/>
        </w:rPr>
        <w:t xml:space="preserve"> </w:t>
      </w:r>
      <w:r w:rsidRPr="006D4614">
        <w:rPr>
          <w:rFonts w:ascii="Cambria" w:hAnsi="Cambria" w:cs="Times New Roman"/>
          <w:lang w:val="en-US"/>
        </w:rPr>
        <w:t xml:space="preserve">about </w:t>
      </w:r>
      <w:r w:rsidR="00C02AFA" w:rsidRPr="006D4614">
        <w:rPr>
          <w:rFonts w:ascii="Cambria" w:hAnsi="Cambria" w:cs="Times New Roman"/>
          <w:lang w:val="en-US"/>
        </w:rPr>
        <w:t xml:space="preserve">the correlation between governance </w:t>
      </w:r>
      <w:r w:rsidR="002803D3" w:rsidRPr="006D4614">
        <w:rPr>
          <w:rFonts w:ascii="Cambria" w:hAnsi="Cambria" w:cs="Times New Roman"/>
          <w:lang w:val="en-US"/>
        </w:rPr>
        <w:t xml:space="preserve">features </w:t>
      </w:r>
      <w:r w:rsidR="00C02AFA" w:rsidRPr="006D4614">
        <w:rPr>
          <w:rFonts w:ascii="Cambria" w:hAnsi="Cambria" w:cs="Times New Roman"/>
          <w:lang w:val="en-US"/>
        </w:rPr>
        <w:t xml:space="preserve">and performance outcomes </w:t>
      </w:r>
      <w:r w:rsidRPr="006D4614">
        <w:rPr>
          <w:rFonts w:ascii="Cambria" w:hAnsi="Cambria" w:cs="Times New Roman"/>
          <w:lang w:val="en-US"/>
        </w:rPr>
        <w:t>in the sector</w:t>
      </w:r>
      <w:r w:rsidR="00C02AFA" w:rsidRPr="006D4614">
        <w:rPr>
          <w:rFonts w:ascii="Cambria" w:hAnsi="Cambria" w:cs="Times New Roman"/>
          <w:lang w:val="en-US"/>
        </w:rPr>
        <w:t>. The LAC region lends itself well to such an approach</w:t>
      </w:r>
      <w:r w:rsidRPr="006D4614">
        <w:rPr>
          <w:rFonts w:ascii="Cambria" w:hAnsi="Cambria" w:cs="Times New Roman"/>
          <w:lang w:val="en-US"/>
        </w:rPr>
        <w:t>,</w:t>
      </w:r>
      <w:r w:rsidR="00C02AFA" w:rsidRPr="006D4614">
        <w:rPr>
          <w:rFonts w:ascii="Cambria" w:hAnsi="Cambria" w:cs="Times New Roman"/>
          <w:lang w:val="en-US"/>
        </w:rPr>
        <w:t xml:space="preserve"> </w:t>
      </w:r>
      <w:r w:rsidRPr="006D4614">
        <w:rPr>
          <w:rFonts w:ascii="Cambria" w:hAnsi="Cambria" w:cs="Times New Roman"/>
          <w:lang w:val="en-US"/>
        </w:rPr>
        <w:t xml:space="preserve">because </w:t>
      </w:r>
      <w:r w:rsidR="00C02AFA" w:rsidRPr="006D4614">
        <w:rPr>
          <w:rFonts w:ascii="Cambria" w:hAnsi="Cambria" w:cs="Times New Roman"/>
          <w:lang w:val="en-US"/>
        </w:rPr>
        <w:t xml:space="preserve">it is characterized by significant heterogeneity across countries in the degree </w:t>
      </w:r>
      <w:r w:rsidR="002803D3" w:rsidRPr="006D4614">
        <w:rPr>
          <w:rFonts w:ascii="Cambria" w:hAnsi="Cambria" w:cs="Times New Roman"/>
          <w:lang w:val="en-US"/>
        </w:rPr>
        <w:t xml:space="preserve">to </w:t>
      </w:r>
      <w:r w:rsidR="00C02AFA" w:rsidRPr="006D4614">
        <w:rPr>
          <w:rFonts w:ascii="Cambria" w:hAnsi="Cambria" w:cs="Times New Roman"/>
          <w:lang w:val="en-US"/>
        </w:rPr>
        <w:t xml:space="preserve">which institutional options were adopted. </w:t>
      </w:r>
      <w:r w:rsidR="0026351A" w:rsidRPr="006D4614">
        <w:rPr>
          <w:rFonts w:ascii="Cambria" w:hAnsi="Cambria" w:cs="Times New Roman"/>
          <w:lang w:val="en-US"/>
        </w:rPr>
        <w:t xml:space="preserve">Countries differ in many dimensions, including whether they </w:t>
      </w:r>
      <w:r w:rsidR="00C02AFA" w:rsidRPr="006D4614">
        <w:rPr>
          <w:rFonts w:ascii="Cambria" w:hAnsi="Cambria" w:cs="Times New Roman"/>
          <w:lang w:val="en-US"/>
        </w:rPr>
        <w:t xml:space="preserve">still have a vertically integrated service provider, </w:t>
      </w:r>
      <w:r w:rsidR="0026351A" w:rsidRPr="006D4614">
        <w:rPr>
          <w:rFonts w:ascii="Cambria" w:hAnsi="Cambria" w:cs="Times New Roman"/>
          <w:lang w:val="en-US"/>
        </w:rPr>
        <w:t>created a</w:t>
      </w:r>
      <w:r w:rsidR="00C02AFA" w:rsidRPr="006D4614">
        <w:rPr>
          <w:rFonts w:ascii="Cambria" w:hAnsi="Cambria" w:cs="Times New Roman"/>
          <w:lang w:val="en-US"/>
        </w:rPr>
        <w:t xml:space="preserve"> separate regulator, rely massively on private capital</w:t>
      </w:r>
      <w:r w:rsidRPr="006D4614">
        <w:rPr>
          <w:rFonts w:ascii="Cambria" w:hAnsi="Cambria" w:cs="Times New Roman"/>
          <w:lang w:val="en-US"/>
        </w:rPr>
        <w:t xml:space="preserve">, </w:t>
      </w:r>
      <w:r w:rsidR="0026351A" w:rsidRPr="006D4614">
        <w:rPr>
          <w:rFonts w:ascii="Cambria" w:hAnsi="Cambria" w:cs="Times New Roman"/>
          <w:lang w:val="en-US"/>
        </w:rPr>
        <w:t>or</w:t>
      </w:r>
      <w:r w:rsidR="00C02AFA" w:rsidRPr="006D4614">
        <w:rPr>
          <w:rFonts w:ascii="Cambria" w:hAnsi="Cambria" w:cs="Times New Roman"/>
          <w:lang w:val="en-US"/>
        </w:rPr>
        <w:t xml:space="preserve"> opted for wholesale markets. </w:t>
      </w:r>
      <w:r w:rsidR="006A792D" w:rsidRPr="006D4614">
        <w:rPr>
          <w:rFonts w:ascii="Cambria" w:hAnsi="Cambria" w:cs="Times New Roman"/>
          <w:lang w:val="en-US"/>
        </w:rPr>
        <w:t xml:space="preserve">Heterogeneity in </w:t>
      </w:r>
      <w:r w:rsidR="00C02AFA" w:rsidRPr="006D4614">
        <w:rPr>
          <w:rFonts w:ascii="Cambria" w:hAnsi="Cambria" w:cs="Times New Roman"/>
          <w:lang w:val="en-US"/>
        </w:rPr>
        <w:t xml:space="preserve">governance is mirrored by heterogeneity </w:t>
      </w:r>
      <w:r w:rsidR="006A792D" w:rsidRPr="006D4614">
        <w:rPr>
          <w:rFonts w:ascii="Cambria" w:hAnsi="Cambria" w:cs="Times New Roman"/>
          <w:lang w:val="en-US"/>
        </w:rPr>
        <w:t xml:space="preserve">in performance </w:t>
      </w:r>
      <w:r w:rsidR="00C02AFA" w:rsidRPr="006D4614">
        <w:rPr>
          <w:rFonts w:ascii="Cambria" w:hAnsi="Cambria" w:cs="Times New Roman"/>
          <w:lang w:val="en-US"/>
        </w:rPr>
        <w:t>along the many dimensions that should drive outcome</w:t>
      </w:r>
      <w:r w:rsidR="006A792D" w:rsidRPr="006D4614">
        <w:rPr>
          <w:rFonts w:ascii="Cambria" w:hAnsi="Cambria" w:cs="Times New Roman"/>
          <w:lang w:val="en-US"/>
        </w:rPr>
        <w:t>s</w:t>
      </w:r>
      <w:r w:rsidR="00C02AFA" w:rsidRPr="006D4614">
        <w:rPr>
          <w:rFonts w:ascii="Cambria" w:hAnsi="Cambria" w:cs="Times New Roman"/>
          <w:lang w:val="en-US"/>
        </w:rPr>
        <w:t>.</w:t>
      </w:r>
    </w:p>
    <w:p w14:paraId="1B5CF09E" w14:textId="18242468" w:rsidR="00C301DE" w:rsidRPr="006D4614" w:rsidRDefault="00C02AFA" w:rsidP="00C02AFA">
      <w:pPr>
        <w:autoSpaceDE w:val="0"/>
        <w:autoSpaceDN w:val="0"/>
        <w:adjustRightInd w:val="0"/>
        <w:spacing w:after="120"/>
        <w:jc w:val="both"/>
        <w:rPr>
          <w:rFonts w:ascii="Cambria" w:hAnsi="Cambria" w:cs="Times New Roman"/>
          <w:lang w:val="en-US"/>
        </w:rPr>
      </w:pPr>
      <w:r w:rsidRPr="006D4614">
        <w:rPr>
          <w:rFonts w:ascii="Cambria" w:hAnsi="Cambria" w:cs="Times New Roman"/>
          <w:lang w:val="en-US"/>
        </w:rPr>
        <w:t xml:space="preserve">The knowledge accumulated over the last 30 years suggests that governance </w:t>
      </w:r>
      <w:r w:rsidR="002803D3" w:rsidRPr="006D4614">
        <w:rPr>
          <w:rFonts w:ascii="Cambria" w:hAnsi="Cambria" w:cs="Times New Roman"/>
          <w:lang w:val="en-US"/>
        </w:rPr>
        <w:t>affects</w:t>
      </w:r>
      <w:r w:rsidRPr="006D4614">
        <w:rPr>
          <w:rFonts w:ascii="Cambria" w:hAnsi="Cambria" w:cs="Times New Roman"/>
          <w:lang w:val="en-US"/>
        </w:rPr>
        <w:t xml:space="preserve"> performance</w:t>
      </w:r>
      <w:r w:rsidR="00940495" w:rsidRPr="006D4614">
        <w:rPr>
          <w:rFonts w:ascii="Cambria" w:hAnsi="Cambria" w:cs="Times New Roman"/>
          <w:lang w:val="en-US"/>
        </w:rPr>
        <w:t>,</w:t>
      </w:r>
      <w:r w:rsidRPr="006D4614">
        <w:rPr>
          <w:rFonts w:ascii="Cambria" w:hAnsi="Cambria" w:cs="Times New Roman"/>
          <w:lang w:val="en-US"/>
        </w:rPr>
        <w:t xml:space="preserve"> as Jasmab</w:t>
      </w:r>
      <w:r w:rsidR="002C53CE" w:rsidRPr="006D4614">
        <w:rPr>
          <w:rFonts w:ascii="Cambria" w:hAnsi="Cambria" w:cs="Times New Roman"/>
          <w:lang w:val="en-US"/>
        </w:rPr>
        <w:t xml:space="preserve">, </w:t>
      </w:r>
      <w:r w:rsidR="002C53CE" w:rsidRPr="006D4614">
        <w:rPr>
          <w:rFonts w:ascii="Cambria" w:hAnsi="Cambria" w:cs="Times New Roman"/>
          <w:noProof/>
          <w:lang w:val="en-US"/>
        </w:rPr>
        <w:t>Nepal</w:t>
      </w:r>
      <w:r w:rsidR="00835B08" w:rsidRPr="006D4614">
        <w:rPr>
          <w:rFonts w:ascii="Cambria" w:hAnsi="Cambria" w:cs="Times New Roman"/>
          <w:noProof/>
          <w:lang w:val="en-US"/>
        </w:rPr>
        <w:t>,</w:t>
      </w:r>
      <w:r w:rsidR="002C53CE" w:rsidRPr="006D4614">
        <w:rPr>
          <w:rFonts w:ascii="Cambria" w:hAnsi="Cambria" w:cs="Times New Roman"/>
          <w:noProof/>
          <w:lang w:val="en-US"/>
        </w:rPr>
        <w:t xml:space="preserve"> and Timilsina</w:t>
      </w:r>
      <w:r w:rsidRPr="006D4614">
        <w:rPr>
          <w:rFonts w:ascii="Cambria" w:hAnsi="Cambria" w:cs="Times New Roman"/>
          <w:lang w:val="en-US"/>
        </w:rPr>
        <w:t xml:space="preserve"> (2017) </w:t>
      </w:r>
      <w:r w:rsidR="00940495" w:rsidRPr="006D4614">
        <w:rPr>
          <w:rFonts w:ascii="Cambria" w:hAnsi="Cambria" w:cs="Times New Roman"/>
          <w:lang w:val="en-US"/>
        </w:rPr>
        <w:t xml:space="preserve">note </w:t>
      </w:r>
      <w:r w:rsidRPr="006D4614">
        <w:rPr>
          <w:rFonts w:ascii="Cambria" w:hAnsi="Cambria" w:cs="Times New Roman"/>
          <w:lang w:val="en-US"/>
        </w:rPr>
        <w:t>in a survey of the impact of electricity reforms in developing countries. But the interaction between the two is complex. How much</w:t>
      </w:r>
      <w:r w:rsidR="002803D3" w:rsidRPr="006D4614">
        <w:rPr>
          <w:rFonts w:ascii="Cambria" w:hAnsi="Cambria" w:cs="Times New Roman"/>
          <w:lang w:val="en-US"/>
        </w:rPr>
        <w:t>—</w:t>
      </w:r>
      <w:r w:rsidR="00C301DE" w:rsidRPr="006D4614">
        <w:rPr>
          <w:rFonts w:ascii="Cambria" w:hAnsi="Cambria" w:cs="Times New Roman"/>
          <w:lang w:val="en-US"/>
        </w:rPr>
        <w:t>and what kind of</w:t>
      </w:r>
      <w:r w:rsidR="002803D3" w:rsidRPr="006D4614">
        <w:rPr>
          <w:rFonts w:ascii="Cambria" w:hAnsi="Cambria" w:cs="Times New Roman"/>
          <w:lang w:val="en-US"/>
        </w:rPr>
        <w:t>—</w:t>
      </w:r>
      <w:r w:rsidRPr="006D4614">
        <w:rPr>
          <w:rFonts w:ascii="Cambria" w:hAnsi="Cambria" w:cs="Times New Roman"/>
          <w:lang w:val="en-US"/>
        </w:rPr>
        <w:t>governance matters is not clear</w:t>
      </w:r>
      <w:r w:rsidR="002C53CE" w:rsidRPr="006D4614">
        <w:rPr>
          <w:rFonts w:ascii="Cambria" w:hAnsi="Cambria" w:cs="Times New Roman"/>
          <w:lang w:val="en-US"/>
        </w:rPr>
        <w:t>.</w:t>
      </w:r>
      <w:r w:rsidRPr="006D4614">
        <w:rPr>
          <w:rStyle w:val="FootnoteReference"/>
          <w:rFonts w:ascii="Cambria" w:hAnsi="Cambria" w:cs="Times New Roman"/>
          <w:lang w:val="en-US"/>
        </w:rPr>
        <w:footnoteReference w:id="7"/>
      </w:r>
      <w:r w:rsidR="002C53CE" w:rsidRPr="006D4614">
        <w:rPr>
          <w:rFonts w:ascii="Cambria" w:hAnsi="Cambria" w:cs="Times New Roman"/>
          <w:lang w:val="en-US"/>
        </w:rPr>
        <w:t xml:space="preserve"> </w:t>
      </w:r>
      <w:r w:rsidRPr="006D4614">
        <w:rPr>
          <w:rFonts w:ascii="Cambria" w:hAnsi="Cambria" w:cs="Times New Roman"/>
          <w:lang w:val="en-US"/>
        </w:rPr>
        <w:t xml:space="preserve">Part of </w:t>
      </w:r>
      <w:r w:rsidR="00C301DE" w:rsidRPr="006D4614">
        <w:rPr>
          <w:rFonts w:ascii="Cambria" w:hAnsi="Cambria" w:cs="Times New Roman"/>
          <w:lang w:val="en-US"/>
        </w:rPr>
        <w:t xml:space="preserve">the </w:t>
      </w:r>
      <w:r w:rsidRPr="006D4614">
        <w:rPr>
          <w:rFonts w:ascii="Cambria" w:hAnsi="Cambria" w:cs="Times New Roman"/>
          <w:lang w:val="en-US"/>
        </w:rPr>
        <w:t xml:space="preserve">uncertainty on the sign and strength of the interaction is linked to the fact that many diagnostics focus on </w:t>
      </w:r>
      <w:r w:rsidR="00C301DE" w:rsidRPr="006D4614">
        <w:rPr>
          <w:rFonts w:ascii="Cambria" w:hAnsi="Cambria" w:cs="Times New Roman"/>
          <w:lang w:val="en-US"/>
        </w:rPr>
        <w:t xml:space="preserve">a single </w:t>
      </w:r>
      <w:r w:rsidRPr="006D4614">
        <w:rPr>
          <w:rFonts w:ascii="Cambria" w:hAnsi="Cambria" w:cs="Times New Roman"/>
          <w:lang w:val="en-US"/>
        </w:rPr>
        <w:t xml:space="preserve">dimension of governance (e.g., privatization) and/or one performance outcome (e.g., investment). </w:t>
      </w:r>
      <w:r w:rsidR="00C301DE" w:rsidRPr="006D4614">
        <w:rPr>
          <w:rFonts w:ascii="Cambria" w:hAnsi="Cambria" w:cs="Times New Roman"/>
          <w:lang w:val="en-US"/>
        </w:rPr>
        <w:t xml:space="preserve">Such a focus </w:t>
      </w:r>
      <w:r w:rsidRPr="006D4614">
        <w:rPr>
          <w:rFonts w:ascii="Cambria" w:hAnsi="Cambria" w:cs="Times New Roman"/>
          <w:lang w:val="en-US"/>
        </w:rPr>
        <w:t>can be misleading</w:t>
      </w:r>
      <w:r w:rsidR="00C301DE" w:rsidRPr="006D4614">
        <w:rPr>
          <w:rFonts w:ascii="Cambria" w:hAnsi="Cambria" w:cs="Times New Roman"/>
          <w:lang w:val="en-US"/>
        </w:rPr>
        <w:t>,</w:t>
      </w:r>
      <w:r w:rsidRPr="006D4614">
        <w:rPr>
          <w:rFonts w:ascii="Cambria" w:hAnsi="Cambria" w:cs="Times New Roman"/>
          <w:lang w:val="en-US"/>
        </w:rPr>
        <w:t xml:space="preserve"> because governance is best characterized as a package of institutions characteristics</w:t>
      </w:r>
      <w:r w:rsidR="00C301DE" w:rsidRPr="006D4614">
        <w:rPr>
          <w:rFonts w:ascii="Cambria" w:hAnsi="Cambria" w:cs="Times New Roman"/>
          <w:lang w:val="en-US"/>
        </w:rPr>
        <w:t xml:space="preserve"> (e.g., </w:t>
      </w:r>
      <w:r w:rsidRPr="006D4614">
        <w:rPr>
          <w:rFonts w:ascii="Cambria" w:hAnsi="Cambria" w:cs="Times New Roman"/>
          <w:lang w:val="en-US"/>
        </w:rPr>
        <w:t>market structure, regulation</w:t>
      </w:r>
      <w:r w:rsidR="00C301DE" w:rsidRPr="006D4614">
        <w:rPr>
          <w:rFonts w:ascii="Cambria" w:hAnsi="Cambria" w:cs="Times New Roman"/>
          <w:lang w:val="en-US"/>
        </w:rPr>
        <w:t>,</w:t>
      </w:r>
      <w:r w:rsidRPr="006D4614">
        <w:rPr>
          <w:rFonts w:ascii="Cambria" w:hAnsi="Cambria" w:cs="Times New Roman"/>
          <w:lang w:val="en-US"/>
        </w:rPr>
        <w:t xml:space="preserve"> other institutional dimensions</w:t>
      </w:r>
      <w:r w:rsidR="00C301DE" w:rsidRPr="006D4614">
        <w:rPr>
          <w:rFonts w:ascii="Cambria" w:hAnsi="Cambria" w:cs="Times New Roman"/>
          <w:lang w:val="en-US"/>
        </w:rPr>
        <w:t>),</w:t>
      </w:r>
      <w:r w:rsidRPr="006D4614">
        <w:rPr>
          <w:rFonts w:ascii="Cambria" w:hAnsi="Cambria" w:cs="Times New Roman"/>
          <w:lang w:val="en-US"/>
        </w:rPr>
        <w:t xml:space="preserve"> and outcomes are multiple. </w:t>
      </w:r>
    </w:p>
    <w:p w14:paraId="729C1016" w14:textId="06258D0C" w:rsidR="00C02AFA" w:rsidRPr="006D4614" w:rsidRDefault="00C02AFA" w:rsidP="00C02AFA">
      <w:pPr>
        <w:autoSpaceDE w:val="0"/>
        <w:autoSpaceDN w:val="0"/>
        <w:adjustRightInd w:val="0"/>
        <w:spacing w:after="120"/>
        <w:jc w:val="both"/>
        <w:rPr>
          <w:rFonts w:ascii="Cambria" w:hAnsi="Cambria" w:cs="Times New Roman"/>
          <w:lang w:val="en-US"/>
        </w:rPr>
      </w:pPr>
      <w:r w:rsidRPr="006D4614">
        <w:rPr>
          <w:rFonts w:ascii="Cambria" w:hAnsi="Cambria" w:cs="Times New Roman"/>
          <w:lang w:val="en-US"/>
        </w:rPr>
        <w:t>This paper characterize</w:t>
      </w:r>
      <w:r w:rsidR="00C301DE" w:rsidRPr="006D4614">
        <w:rPr>
          <w:rFonts w:ascii="Cambria" w:hAnsi="Cambria" w:cs="Times New Roman"/>
          <w:lang w:val="en-US"/>
        </w:rPr>
        <w:t>s</w:t>
      </w:r>
      <w:r w:rsidRPr="006D4614">
        <w:rPr>
          <w:rFonts w:ascii="Cambria" w:hAnsi="Cambria" w:cs="Times New Roman"/>
          <w:lang w:val="en-US"/>
        </w:rPr>
        <w:t xml:space="preserve"> governance dimensions jointly and assess</w:t>
      </w:r>
      <w:r w:rsidR="00C301DE" w:rsidRPr="006D4614">
        <w:rPr>
          <w:rFonts w:ascii="Cambria" w:hAnsi="Cambria" w:cs="Times New Roman"/>
          <w:lang w:val="en-US"/>
        </w:rPr>
        <w:t>es</w:t>
      </w:r>
      <w:r w:rsidRPr="006D4614">
        <w:rPr>
          <w:rFonts w:ascii="Cambria" w:hAnsi="Cambria" w:cs="Times New Roman"/>
          <w:lang w:val="en-US"/>
        </w:rPr>
        <w:t xml:space="preserve"> their impact on various policy concerns. To do so, we develop a synthetic composite indicator </w:t>
      </w:r>
      <w:r w:rsidR="00C301DE" w:rsidRPr="006D4614">
        <w:rPr>
          <w:rFonts w:ascii="Cambria" w:hAnsi="Cambria" w:cs="Times New Roman"/>
          <w:lang w:val="en-US"/>
        </w:rPr>
        <w:t xml:space="preserve">that accounts </w:t>
      </w:r>
      <w:r w:rsidRPr="006D4614">
        <w:rPr>
          <w:rFonts w:ascii="Cambria" w:hAnsi="Cambria" w:cs="Times New Roman"/>
          <w:lang w:val="en-US"/>
        </w:rPr>
        <w:t xml:space="preserve">for the multiple dimensions </w:t>
      </w:r>
      <w:r w:rsidR="00C301DE" w:rsidRPr="006D4614">
        <w:rPr>
          <w:rFonts w:ascii="Cambria" w:hAnsi="Cambria" w:cs="Times New Roman"/>
          <w:lang w:val="en-US"/>
        </w:rPr>
        <w:t xml:space="preserve">of </w:t>
      </w:r>
      <w:r w:rsidRPr="006D4614">
        <w:rPr>
          <w:rFonts w:ascii="Cambria" w:hAnsi="Cambria" w:cs="Times New Roman"/>
          <w:lang w:val="en-US"/>
        </w:rPr>
        <w:t xml:space="preserve">governance of the sector and use </w:t>
      </w:r>
      <w:r w:rsidR="00C301DE" w:rsidRPr="006D4614">
        <w:rPr>
          <w:rFonts w:ascii="Cambria" w:hAnsi="Cambria" w:cs="Times New Roman"/>
          <w:lang w:val="en-US"/>
        </w:rPr>
        <w:t>it</w:t>
      </w:r>
      <w:r w:rsidRPr="006D4614">
        <w:rPr>
          <w:rFonts w:ascii="Cambria" w:hAnsi="Cambria" w:cs="Times New Roman"/>
          <w:lang w:val="en-US"/>
        </w:rPr>
        <w:t xml:space="preserve"> to </w:t>
      </w:r>
      <w:r w:rsidR="002803D3" w:rsidRPr="006D4614">
        <w:rPr>
          <w:rFonts w:ascii="Cambria" w:hAnsi="Cambria" w:cs="Times New Roman"/>
          <w:lang w:val="en-US"/>
        </w:rPr>
        <w:t>understand</w:t>
      </w:r>
      <w:r w:rsidRPr="006D4614">
        <w:rPr>
          <w:rFonts w:ascii="Cambria" w:hAnsi="Cambria" w:cs="Times New Roman"/>
          <w:lang w:val="en-US"/>
        </w:rPr>
        <w:t xml:space="preserve"> the link between the various governance dimensions created and the outcomes of interest. </w:t>
      </w:r>
    </w:p>
    <w:p w14:paraId="68222050" w14:textId="0E114201" w:rsidR="00C02AF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t xml:space="preserve">To identify the main governance and outcome dimensions to account for in LAC, </w:t>
      </w:r>
      <w:r w:rsidR="00C301DE" w:rsidRPr="006D4614">
        <w:rPr>
          <w:rFonts w:ascii="Cambria" w:hAnsi="Cambria" w:cs="Times New Roman"/>
          <w:lang w:val="en-US"/>
        </w:rPr>
        <w:t xml:space="preserve">we benefitted </w:t>
      </w:r>
      <w:r w:rsidRPr="006D4614">
        <w:rPr>
          <w:rFonts w:ascii="Cambria" w:hAnsi="Cambria" w:cs="Times New Roman"/>
          <w:lang w:val="en-US"/>
        </w:rPr>
        <w:t>from earlier research on the impact of governance reforms in the region. Andres</w:t>
      </w:r>
      <w:r w:rsidR="00C301DE" w:rsidRPr="006D4614">
        <w:rPr>
          <w:rFonts w:ascii="Cambria" w:hAnsi="Cambria" w:cs="Times New Roman"/>
          <w:lang w:val="en-US"/>
        </w:rPr>
        <w:t>,</w:t>
      </w:r>
      <w:r w:rsidRPr="006D4614">
        <w:rPr>
          <w:rFonts w:ascii="Cambria" w:hAnsi="Cambria" w:cs="Times New Roman"/>
          <w:lang w:val="en-US"/>
        </w:rPr>
        <w:t xml:space="preserve"> </w:t>
      </w:r>
      <w:r w:rsidR="00C301DE" w:rsidRPr="006D4614">
        <w:rPr>
          <w:rFonts w:ascii="Cambria" w:hAnsi="Cambria" w:cs="Times New Roman"/>
          <w:lang w:val="en-US"/>
        </w:rPr>
        <w:t>G</w:t>
      </w:r>
      <w:r w:rsidR="00C301DE" w:rsidRPr="006D4614">
        <w:rPr>
          <w:rFonts w:ascii="Cambria" w:hAnsi="Cambria" w:cs="Times New Roman"/>
          <w:noProof/>
          <w:lang w:val="en-US"/>
        </w:rPr>
        <w:t xml:space="preserve">uasch, and Azumendi </w:t>
      </w:r>
      <w:r w:rsidRPr="006D4614">
        <w:rPr>
          <w:rFonts w:ascii="Cambria" w:hAnsi="Cambria" w:cs="Times New Roman"/>
          <w:lang w:val="en-US"/>
        </w:rPr>
        <w:t>(2008</w:t>
      </w:r>
      <w:r w:rsidR="00C301DE" w:rsidRPr="006D4614">
        <w:rPr>
          <w:rFonts w:ascii="Cambria" w:hAnsi="Cambria" w:cs="Times New Roman"/>
          <w:lang w:val="en-US"/>
        </w:rPr>
        <w:t>); Andres, Schwartz, and Guasch (</w:t>
      </w:r>
      <w:r w:rsidRPr="006D4614">
        <w:rPr>
          <w:rFonts w:ascii="Cambria" w:hAnsi="Cambria" w:cs="Times New Roman"/>
          <w:lang w:val="en-US"/>
        </w:rPr>
        <w:t>2013)</w:t>
      </w:r>
      <w:r w:rsidR="00C301DE" w:rsidRPr="006D4614">
        <w:rPr>
          <w:rFonts w:ascii="Cambria" w:hAnsi="Cambria" w:cs="Times New Roman"/>
          <w:lang w:val="en-US"/>
        </w:rPr>
        <w:t>;</w:t>
      </w:r>
      <w:r w:rsidRPr="006D4614">
        <w:rPr>
          <w:rFonts w:ascii="Cambria" w:hAnsi="Cambria" w:cs="Times New Roman"/>
          <w:lang w:val="en-US"/>
        </w:rPr>
        <w:t xml:space="preserve"> </w:t>
      </w:r>
      <w:r w:rsidR="00C301DE" w:rsidRPr="006D4614">
        <w:rPr>
          <w:rFonts w:ascii="Cambria" w:hAnsi="Cambria" w:cs="Times New Roman"/>
          <w:lang w:val="en-US"/>
        </w:rPr>
        <w:t xml:space="preserve">and </w:t>
      </w:r>
      <w:r w:rsidRPr="006D4614">
        <w:rPr>
          <w:rFonts w:ascii="Cambria" w:hAnsi="Cambria" w:cs="Times New Roman"/>
          <w:lang w:val="en-US"/>
        </w:rPr>
        <w:t>Balza</w:t>
      </w:r>
      <w:r w:rsidR="00C301DE" w:rsidRPr="006D4614">
        <w:rPr>
          <w:rFonts w:ascii="Cambria" w:hAnsi="Cambria" w:cs="Times New Roman"/>
          <w:lang w:val="en-US"/>
        </w:rPr>
        <w:t>,</w:t>
      </w:r>
      <w:r w:rsidR="00C301DE" w:rsidRPr="006D4614">
        <w:rPr>
          <w:rFonts w:ascii="Cambria" w:hAnsi="Cambria" w:cs="Times New Roman"/>
          <w:noProof/>
          <w:lang w:val="en-US"/>
        </w:rPr>
        <w:t xml:space="preserve"> Jimenez, and Mercado</w:t>
      </w:r>
      <w:r w:rsidRPr="006D4614">
        <w:rPr>
          <w:rFonts w:ascii="Cambria" w:hAnsi="Cambria" w:cs="Times New Roman"/>
          <w:lang w:val="en-US"/>
        </w:rPr>
        <w:t xml:space="preserve"> (2013) provide some of the most encompassing recent assessments of the impact of reforms on performance in the region. </w:t>
      </w:r>
      <w:r w:rsidR="00C301DE" w:rsidRPr="006D4614">
        <w:rPr>
          <w:rFonts w:ascii="Cambria" w:hAnsi="Cambria" w:cs="Times New Roman"/>
          <w:lang w:val="en-US"/>
        </w:rPr>
        <w:t>They</w:t>
      </w:r>
      <w:r w:rsidRPr="006D4614">
        <w:rPr>
          <w:rFonts w:ascii="Cambria" w:hAnsi="Cambria" w:cs="Times New Roman"/>
          <w:lang w:val="en-US"/>
        </w:rPr>
        <w:t xml:space="preserve"> </w:t>
      </w:r>
      <w:r w:rsidR="00C301DE" w:rsidRPr="006D4614">
        <w:rPr>
          <w:rFonts w:ascii="Cambria" w:hAnsi="Cambria" w:cs="Times New Roman"/>
          <w:lang w:val="en-US"/>
        </w:rPr>
        <w:t>provide</w:t>
      </w:r>
      <w:r w:rsidRPr="006D4614">
        <w:rPr>
          <w:rFonts w:ascii="Cambria" w:hAnsi="Cambria" w:cs="Times New Roman"/>
          <w:lang w:val="en-US"/>
        </w:rPr>
        <w:t xml:space="preserve"> detailed characterization</w:t>
      </w:r>
      <w:r w:rsidR="00C301DE" w:rsidRPr="006D4614">
        <w:rPr>
          <w:rFonts w:ascii="Cambria" w:hAnsi="Cambria" w:cs="Times New Roman"/>
          <w:lang w:val="en-US"/>
        </w:rPr>
        <w:t>s</w:t>
      </w:r>
      <w:r w:rsidRPr="006D4614">
        <w:rPr>
          <w:rFonts w:ascii="Cambria" w:hAnsi="Cambria" w:cs="Times New Roman"/>
          <w:lang w:val="en-US"/>
        </w:rPr>
        <w:t xml:space="preserve"> of regulatory institutions as proxies for sector governance, </w:t>
      </w:r>
      <w:r w:rsidR="00C301DE" w:rsidRPr="006D4614">
        <w:rPr>
          <w:rFonts w:ascii="Cambria" w:hAnsi="Cambria" w:cs="Times New Roman"/>
          <w:lang w:val="en-US"/>
        </w:rPr>
        <w:t xml:space="preserve">using </w:t>
      </w:r>
      <w:r w:rsidRPr="006D4614">
        <w:rPr>
          <w:rFonts w:ascii="Cambria" w:hAnsi="Cambria" w:cs="Times New Roman"/>
          <w:lang w:val="en-US"/>
        </w:rPr>
        <w:t xml:space="preserve">a smaller sample of countries than we </w:t>
      </w:r>
      <w:r w:rsidR="002803D3" w:rsidRPr="006D4614">
        <w:rPr>
          <w:rFonts w:ascii="Cambria" w:hAnsi="Cambria" w:cs="Times New Roman"/>
          <w:lang w:val="en-US"/>
        </w:rPr>
        <w:t xml:space="preserve">study </w:t>
      </w:r>
      <w:r w:rsidRPr="006D4614">
        <w:rPr>
          <w:rFonts w:ascii="Cambria" w:hAnsi="Cambria" w:cs="Times New Roman"/>
          <w:lang w:val="en-US"/>
        </w:rPr>
        <w:t>here.</w:t>
      </w:r>
      <w:r w:rsidRPr="006D4614">
        <w:rPr>
          <w:rStyle w:val="FootnoteReference"/>
          <w:rFonts w:ascii="Cambria" w:hAnsi="Cambria" w:cs="Times New Roman"/>
          <w:lang w:val="en-US"/>
        </w:rPr>
        <w:footnoteReference w:id="8"/>
      </w:r>
      <w:r w:rsidRPr="006D4614">
        <w:rPr>
          <w:rFonts w:ascii="Cambria" w:hAnsi="Cambria" w:cs="Times New Roman"/>
          <w:lang w:val="en-US"/>
        </w:rPr>
        <w:t xml:space="preserve"> </w:t>
      </w:r>
      <w:r w:rsidR="00C301DE" w:rsidRPr="006D4614">
        <w:rPr>
          <w:rFonts w:ascii="Cambria" w:hAnsi="Cambria" w:cs="Times New Roman"/>
          <w:lang w:val="en-US"/>
        </w:rPr>
        <w:t xml:space="preserve">All three papers </w:t>
      </w:r>
      <w:r w:rsidRPr="006D4614">
        <w:rPr>
          <w:rFonts w:ascii="Cambria" w:hAnsi="Cambria" w:cs="Times New Roman"/>
          <w:lang w:val="en-US"/>
        </w:rPr>
        <w:t>conside</w:t>
      </w:r>
      <w:r w:rsidR="002803D3" w:rsidRPr="006D4614">
        <w:rPr>
          <w:rFonts w:ascii="Cambria" w:hAnsi="Cambria" w:cs="Times New Roman"/>
          <w:lang w:val="en-US"/>
        </w:rPr>
        <w:t>r</w:t>
      </w:r>
      <w:r w:rsidRPr="006D4614">
        <w:rPr>
          <w:rFonts w:ascii="Cambria" w:hAnsi="Cambria" w:cs="Times New Roman"/>
          <w:lang w:val="en-US"/>
        </w:rPr>
        <w:t xml:space="preserve"> a similar range of governance changes (e.g., unbundling, privatization, regulation)</w:t>
      </w:r>
      <w:r w:rsidR="00C301DE" w:rsidRPr="006D4614">
        <w:rPr>
          <w:rFonts w:ascii="Cambria" w:hAnsi="Cambria" w:cs="Times New Roman"/>
          <w:lang w:val="en-US"/>
        </w:rPr>
        <w:t>,</w:t>
      </w:r>
      <w:r w:rsidRPr="006D4614">
        <w:rPr>
          <w:rFonts w:ascii="Cambria" w:hAnsi="Cambria" w:cs="Times New Roman"/>
          <w:lang w:val="en-US"/>
        </w:rPr>
        <w:t xml:space="preserve"> but they </w:t>
      </w:r>
      <w:r w:rsidR="002803D3" w:rsidRPr="006D4614">
        <w:rPr>
          <w:rFonts w:ascii="Cambria" w:hAnsi="Cambria" w:cs="Times New Roman"/>
          <w:lang w:val="en-US"/>
        </w:rPr>
        <w:t xml:space="preserve">do </w:t>
      </w:r>
      <w:r w:rsidRPr="006D4614">
        <w:rPr>
          <w:rFonts w:ascii="Cambria" w:hAnsi="Cambria" w:cs="Times New Roman"/>
          <w:lang w:val="en-US"/>
        </w:rPr>
        <w:t xml:space="preserve">so individually. </w:t>
      </w:r>
      <w:r w:rsidR="00C301DE" w:rsidRPr="006D4614">
        <w:rPr>
          <w:rFonts w:ascii="Cambria" w:hAnsi="Cambria" w:cs="Times New Roman"/>
          <w:lang w:val="en-US"/>
        </w:rPr>
        <w:t xml:space="preserve">They </w:t>
      </w:r>
      <w:r w:rsidRPr="006D4614">
        <w:rPr>
          <w:rFonts w:ascii="Cambria" w:hAnsi="Cambria" w:cs="Times New Roman"/>
          <w:lang w:val="en-US"/>
        </w:rPr>
        <w:t xml:space="preserve">largely confirm for </w:t>
      </w:r>
      <w:r w:rsidRPr="006D4614">
        <w:rPr>
          <w:rFonts w:ascii="Cambria" w:hAnsi="Cambria" w:cs="Times New Roman"/>
          <w:lang w:val="en-US"/>
        </w:rPr>
        <w:lastRenderedPageBreak/>
        <w:t>LAC the conclusion reached by Jasmab</w:t>
      </w:r>
      <w:r w:rsidR="00C301DE" w:rsidRPr="006D4614">
        <w:rPr>
          <w:rFonts w:ascii="Cambria" w:hAnsi="Cambria" w:cs="Times New Roman"/>
          <w:lang w:val="en-US"/>
        </w:rPr>
        <w:t xml:space="preserve">, </w:t>
      </w:r>
      <w:bookmarkStart w:id="3" w:name="_Hlk522712555"/>
      <w:r w:rsidR="00C301DE" w:rsidRPr="006D4614">
        <w:rPr>
          <w:rFonts w:ascii="Cambria" w:hAnsi="Cambria" w:cs="Times New Roman"/>
          <w:noProof/>
          <w:lang w:val="en-US"/>
        </w:rPr>
        <w:t>Nepal</w:t>
      </w:r>
      <w:r w:rsidR="002803D3" w:rsidRPr="006D4614">
        <w:rPr>
          <w:rFonts w:ascii="Cambria" w:hAnsi="Cambria" w:cs="Times New Roman"/>
          <w:noProof/>
          <w:lang w:val="en-US"/>
        </w:rPr>
        <w:t>,</w:t>
      </w:r>
      <w:r w:rsidR="00C301DE" w:rsidRPr="006D4614">
        <w:rPr>
          <w:rFonts w:ascii="Cambria" w:hAnsi="Cambria" w:cs="Times New Roman"/>
          <w:noProof/>
          <w:lang w:val="en-US"/>
        </w:rPr>
        <w:t xml:space="preserve"> and Timilsina</w:t>
      </w:r>
      <w:bookmarkEnd w:id="3"/>
      <w:r w:rsidRPr="006D4614">
        <w:rPr>
          <w:rFonts w:ascii="Cambria" w:hAnsi="Cambria" w:cs="Times New Roman"/>
          <w:lang w:val="en-US"/>
        </w:rPr>
        <w:t xml:space="preserve"> (2017) in their summary of global experience. They find</w:t>
      </w:r>
      <w:r w:rsidR="00C301DE" w:rsidRPr="006D4614">
        <w:rPr>
          <w:rFonts w:ascii="Cambria" w:hAnsi="Cambria" w:cs="Times New Roman"/>
          <w:lang w:val="en-US"/>
        </w:rPr>
        <w:t>,</w:t>
      </w:r>
      <w:r w:rsidRPr="006D4614">
        <w:rPr>
          <w:rFonts w:ascii="Cambria" w:hAnsi="Cambria" w:cs="Times New Roman"/>
          <w:lang w:val="en-US"/>
        </w:rPr>
        <w:t xml:space="preserve"> for example</w:t>
      </w:r>
      <w:r w:rsidR="00C301DE" w:rsidRPr="006D4614">
        <w:rPr>
          <w:rFonts w:ascii="Cambria" w:hAnsi="Cambria" w:cs="Times New Roman"/>
          <w:lang w:val="en-US"/>
        </w:rPr>
        <w:t>,</w:t>
      </w:r>
      <w:r w:rsidRPr="006D4614">
        <w:rPr>
          <w:rFonts w:ascii="Cambria" w:hAnsi="Cambria" w:cs="Times New Roman"/>
          <w:lang w:val="en-US"/>
        </w:rPr>
        <w:t xml:space="preserve"> that privatization was associated with improvements in quality and efficiency in the region but not with better access to service. </w:t>
      </w:r>
      <w:r w:rsidR="00C301DE" w:rsidRPr="006D4614">
        <w:rPr>
          <w:rFonts w:ascii="Cambria" w:hAnsi="Cambria" w:cs="Times New Roman"/>
          <w:lang w:val="en-US"/>
        </w:rPr>
        <w:t xml:space="preserve">Their </w:t>
      </w:r>
      <w:r w:rsidRPr="006D4614">
        <w:rPr>
          <w:rFonts w:ascii="Cambria" w:hAnsi="Cambria" w:cs="Times New Roman"/>
          <w:lang w:val="en-US"/>
        </w:rPr>
        <w:t>results also show that regulatory and institutional quality mattered to outcomes</w:t>
      </w:r>
      <w:r w:rsidR="006A792D" w:rsidRPr="006D4614">
        <w:rPr>
          <w:rFonts w:ascii="Cambria" w:hAnsi="Cambria" w:cs="Times New Roman"/>
          <w:lang w:val="en-US"/>
        </w:rPr>
        <w:t xml:space="preserve"> </w:t>
      </w:r>
      <w:r w:rsidRPr="006D4614">
        <w:rPr>
          <w:rFonts w:ascii="Cambria" w:hAnsi="Cambria" w:cs="Times New Roman"/>
          <w:lang w:val="en-US"/>
        </w:rPr>
        <w:t>regardless of the level of private participation.</w:t>
      </w:r>
    </w:p>
    <w:p w14:paraId="003E94E1" w14:textId="675042D9" w:rsidR="00C02AFA" w:rsidRPr="006D4614" w:rsidRDefault="00C301DE" w:rsidP="00C02AFA">
      <w:pPr>
        <w:widowControl w:val="0"/>
        <w:autoSpaceDE w:val="0"/>
        <w:autoSpaceDN w:val="0"/>
        <w:adjustRightInd w:val="0"/>
        <w:spacing w:afterLines="80" w:after="192"/>
        <w:jc w:val="both"/>
        <w:rPr>
          <w:rFonts w:ascii="Cambria" w:hAnsi="Cambria" w:cs="Times New Roman"/>
          <w:lang w:val="en-US"/>
        </w:rPr>
      </w:pPr>
      <w:r w:rsidRPr="006D4614">
        <w:rPr>
          <w:rFonts w:ascii="Cambria" w:hAnsi="Cambria" w:cs="Times New Roman"/>
          <w:lang w:val="en-US"/>
        </w:rPr>
        <w:t xml:space="preserve">Accounting </w:t>
      </w:r>
      <w:r w:rsidR="00C02AFA" w:rsidRPr="006D4614">
        <w:rPr>
          <w:rFonts w:ascii="Cambria" w:hAnsi="Cambria" w:cs="Times New Roman"/>
          <w:lang w:val="en-US"/>
        </w:rPr>
        <w:t>for the joint effects of all governance reforms, rather than assess</w:t>
      </w:r>
      <w:r w:rsidRPr="006D4614">
        <w:rPr>
          <w:rFonts w:ascii="Cambria" w:hAnsi="Cambria" w:cs="Times New Roman"/>
          <w:lang w:val="en-US"/>
        </w:rPr>
        <w:t>ing</w:t>
      </w:r>
      <w:r w:rsidR="00C02AFA" w:rsidRPr="006D4614">
        <w:rPr>
          <w:rFonts w:ascii="Cambria" w:hAnsi="Cambria" w:cs="Times New Roman"/>
          <w:lang w:val="en-US"/>
        </w:rPr>
        <w:t xml:space="preserve"> the effect of each of them </w:t>
      </w:r>
      <w:r w:rsidR="006A792D" w:rsidRPr="006D4614">
        <w:rPr>
          <w:rFonts w:ascii="Cambria" w:hAnsi="Cambria" w:cs="Times New Roman"/>
          <w:lang w:val="en-US"/>
        </w:rPr>
        <w:t>individually</w:t>
      </w:r>
      <w:r w:rsidR="00C02AFA" w:rsidRPr="006D4614">
        <w:rPr>
          <w:rFonts w:ascii="Cambria" w:hAnsi="Cambria" w:cs="Times New Roman"/>
          <w:lang w:val="en-US"/>
        </w:rPr>
        <w:t xml:space="preserve">, should </w:t>
      </w:r>
      <w:r w:rsidR="00447AB7" w:rsidRPr="006D4614">
        <w:rPr>
          <w:rFonts w:ascii="Cambria" w:hAnsi="Cambria" w:cs="Times New Roman"/>
          <w:lang w:val="en-US"/>
        </w:rPr>
        <w:t xml:space="preserve">yield </w:t>
      </w:r>
      <w:r w:rsidR="00C02AFA" w:rsidRPr="006D4614">
        <w:rPr>
          <w:rFonts w:ascii="Cambria" w:hAnsi="Cambria" w:cs="Times New Roman"/>
          <w:lang w:val="en-US"/>
        </w:rPr>
        <w:t xml:space="preserve">a better appreciation of the complementarity of the main institutional changes </w:t>
      </w:r>
      <w:r w:rsidR="00447AB7" w:rsidRPr="006D4614">
        <w:rPr>
          <w:rFonts w:ascii="Cambria" w:hAnsi="Cambria" w:cs="Times New Roman"/>
          <w:lang w:val="en-US"/>
        </w:rPr>
        <w:t xml:space="preserve">countries </w:t>
      </w:r>
      <w:r w:rsidR="00C02AFA" w:rsidRPr="006D4614">
        <w:rPr>
          <w:rFonts w:ascii="Cambria" w:hAnsi="Cambria" w:cs="Times New Roman"/>
          <w:lang w:val="en-US"/>
        </w:rPr>
        <w:t>adopt. Relying on a</w:t>
      </w:r>
      <w:r w:rsidR="00E550E8" w:rsidRPr="006D4614">
        <w:rPr>
          <w:rFonts w:ascii="Cambria" w:hAnsi="Cambria" w:cs="Times New Roman"/>
          <w:lang w:val="en-US"/>
        </w:rPr>
        <w:t xml:space="preserve"> single </w:t>
      </w:r>
      <w:r w:rsidR="00C02AFA" w:rsidRPr="006D4614">
        <w:rPr>
          <w:rFonts w:ascii="Cambria" w:hAnsi="Cambria" w:cs="Times New Roman"/>
          <w:lang w:val="en-US"/>
        </w:rPr>
        <w:t xml:space="preserve">indicator </w:t>
      </w:r>
      <w:r w:rsidR="00E550E8" w:rsidRPr="006D4614">
        <w:rPr>
          <w:rFonts w:ascii="Cambria" w:hAnsi="Cambria" w:cs="Times New Roman"/>
          <w:lang w:val="en-US"/>
        </w:rPr>
        <w:t xml:space="preserve">that </w:t>
      </w:r>
      <w:r w:rsidR="00447AB7" w:rsidRPr="006D4614">
        <w:rPr>
          <w:rFonts w:ascii="Cambria" w:hAnsi="Cambria" w:cs="Times New Roman"/>
          <w:lang w:val="en-US"/>
        </w:rPr>
        <w:t>synthesiz</w:t>
      </w:r>
      <w:r w:rsidR="00E550E8" w:rsidRPr="006D4614">
        <w:rPr>
          <w:rFonts w:ascii="Cambria" w:hAnsi="Cambria" w:cs="Times New Roman"/>
          <w:lang w:val="en-US"/>
        </w:rPr>
        <w:t>es</w:t>
      </w:r>
      <w:r w:rsidR="00447AB7" w:rsidRPr="006D4614">
        <w:rPr>
          <w:rFonts w:ascii="Cambria" w:hAnsi="Cambria" w:cs="Times New Roman"/>
          <w:lang w:val="en-US"/>
        </w:rPr>
        <w:t xml:space="preserve"> </w:t>
      </w:r>
      <w:r w:rsidR="00C02AFA" w:rsidRPr="006D4614">
        <w:rPr>
          <w:rFonts w:ascii="Cambria" w:hAnsi="Cambria" w:cs="Times New Roman"/>
          <w:lang w:val="en-US"/>
        </w:rPr>
        <w:t>the diverse governance preferences at the country level should make it easier to get a sense of how far governments have move</w:t>
      </w:r>
      <w:r w:rsidR="00E550E8" w:rsidRPr="006D4614">
        <w:rPr>
          <w:rFonts w:ascii="Cambria" w:hAnsi="Cambria" w:cs="Times New Roman"/>
          <w:lang w:val="en-US"/>
        </w:rPr>
        <w:t>d</w:t>
      </w:r>
      <w:r w:rsidR="00C02AFA" w:rsidRPr="006D4614">
        <w:rPr>
          <w:rFonts w:ascii="Cambria" w:hAnsi="Cambria" w:cs="Times New Roman"/>
          <w:lang w:val="en-US"/>
        </w:rPr>
        <w:t xml:space="preserve"> away from the historical vertically integrated public monopoly </w:t>
      </w:r>
      <w:r w:rsidR="00447AB7" w:rsidRPr="006D4614">
        <w:rPr>
          <w:rFonts w:ascii="Cambria" w:hAnsi="Cambria" w:cs="Times New Roman"/>
          <w:lang w:val="en-US"/>
        </w:rPr>
        <w:t xml:space="preserve">that </w:t>
      </w:r>
      <w:r w:rsidR="00C02AFA" w:rsidRPr="006D4614">
        <w:rPr>
          <w:rFonts w:ascii="Cambria" w:hAnsi="Cambria" w:cs="Times New Roman"/>
          <w:lang w:val="en-US"/>
        </w:rPr>
        <w:t xml:space="preserve">was the </w:t>
      </w:r>
      <w:r w:rsidR="00447AB7" w:rsidRPr="006D4614">
        <w:rPr>
          <w:rFonts w:ascii="Cambria" w:hAnsi="Cambria" w:cs="Times New Roman"/>
          <w:lang w:val="en-US"/>
        </w:rPr>
        <w:t xml:space="preserve">global </w:t>
      </w:r>
      <w:r w:rsidR="00C02AFA" w:rsidRPr="006D4614">
        <w:rPr>
          <w:rFonts w:ascii="Cambria" w:hAnsi="Cambria" w:cs="Times New Roman"/>
          <w:lang w:val="en-US"/>
        </w:rPr>
        <w:t xml:space="preserve">norm </w:t>
      </w:r>
      <w:r w:rsidR="00447AB7" w:rsidRPr="006D4614">
        <w:rPr>
          <w:rFonts w:ascii="Cambria" w:hAnsi="Cambria" w:cs="Times New Roman"/>
          <w:lang w:val="en-US"/>
        </w:rPr>
        <w:t xml:space="preserve">in the electricity sector </w:t>
      </w:r>
      <w:r w:rsidR="00C02AFA" w:rsidRPr="006D4614">
        <w:rPr>
          <w:rFonts w:ascii="Cambria" w:hAnsi="Cambria" w:cs="Times New Roman"/>
          <w:lang w:val="en-US"/>
        </w:rPr>
        <w:t>until the 1990s.</w:t>
      </w:r>
      <w:r w:rsidR="00447AB7" w:rsidRPr="006D4614">
        <w:rPr>
          <w:rFonts w:ascii="Cambria" w:hAnsi="Cambria" w:cs="Times New Roman"/>
          <w:lang w:val="en-US"/>
        </w:rPr>
        <w:t xml:space="preserve"> </w:t>
      </w:r>
    </w:p>
    <w:p w14:paraId="7BE219DB" w14:textId="0014C1CD" w:rsidR="00C02AFA" w:rsidRPr="006D4614" w:rsidRDefault="00E550E8" w:rsidP="00C02AFA">
      <w:pPr>
        <w:widowControl w:val="0"/>
        <w:autoSpaceDE w:val="0"/>
        <w:autoSpaceDN w:val="0"/>
        <w:adjustRightInd w:val="0"/>
        <w:spacing w:afterLines="80" w:after="192"/>
        <w:jc w:val="both"/>
        <w:rPr>
          <w:rFonts w:ascii="Cambria" w:hAnsi="Cambria" w:cs="Times New Roman"/>
          <w:lang w:val="en-US"/>
        </w:rPr>
      </w:pPr>
      <w:r w:rsidRPr="006D4614">
        <w:rPr>
          <w:rFonts w:ascii="Cambria" w:hAnsi="Cambria" w:cs="Times New Roman"/>
          <w:lang w:val="en-US"/>
        </w:rPr>
        <w:t xml:space="preserve">Beginning </w:t>
      </w:r>
      <w:r w:rsidR="00447AB7" w:rsidRPr="006D4614">
        <w:rPr>
          <w:rFonts w:ascii="Cambria" w:hAnsi="Cambria" w:cs="Times New Roman"/>
          <w:lang w:val="en-US"/>
        </w:rPr>
        <w:t xml:space="preserve">in </w:t>
      </w:r>
      <w:r w:rsidR="00C02AFA" w:rsidRPr="006D4614">
        <w:rPr>
          <w:rFonts w:ascii="Cambria" w:hAnsi="Cambria" w:cs="Times New Roman"/>
          <w:lang w:val="en-US"/>
        </w:rPr>
        <w:t xml:space="preserve">the 1990s, </w:t>
      </w:r>
      <w:r w:rsidRPr="006D4614">
        <w:rPr>
          <w:rFonts w:ascii="Cambria" w:hAnsi="Cambria" w:cs="Times New Roman"/>
          <w:lang w:val="en-US"/>
        </w:rPr>
        <w:t xml:space="preserve">many </w:t>
      </w:r>
      <w:r w:rsidR="00447AB7" w:rsidRPr="006D4614">
        <w:rPr>
          <w:rFonts w:ascii="Cambria" w:hAnsi="Cambria" w:cs="Times New Roman"/>
          <w:lang w:val="en-US"/>
        </w:rPr>
        <w:t>countries decide to change the governance of the sector</w:t>
      </w:r>
      <w:r w:rsidRPr="006D4614">
        <w:rPr>
          <w:rFonts w:ascii="Cambria" w:hAnsi="Cambria" w:cs="Times New Roman"/>
          <w:lang w:val="en-US"/>
        </w:rPr>
        <w:t>.</w:t>
      </w:r>
      <w:r w:rsidR="00447AB7" w:rsidRPr="006D4614">
        <w:rPr>
          <w:rFonts w:ascii="Cambria" w:hAnsi="Cambria" w:cs="Times New Roman"/>
          <w:lang w:val="en-US"/>
        </w:rPr>
        <w:t xml:space="preserve"> </w:t>
      </w:r>
      <w:r w:rsidRPr="006D4614">
        <w:rPr>
          <w:rFonts w:ascii="Cambria" w:hAnsi="Cambria" w:cs="Times New Roman"/>
          <w:lang w:val="en-US"/>
        </w:rPr>
        <w:t xml:space="preserve">They </w:t>
      </w:r>
      <w:r w:rsidR="00C02AFA" w:rsidRPr="006D4614">
        <w:rPr>
          <w:rFonts w:ascii="Cambria" w:hAnsi="Cambria" w:cs="Times New Roman"/>
          <w:lang w:val="en-US"/>
        </w:rPr>
        <w:t xml:space="preserve">typically focused on </w:t>
      </w:r>
      <w:r w:rsidR="00341947" w:rsidRPr="006D4614">
        <w:rPr>
          <w:rFonts w:ascii="Cambria" w:hAnsi="Cambria" w:cs="Times New Roman"/>
          <w:lang w:val="en-US"/>
        </w:rPr>
        <w:t xml:space="preserve">four </w:t>
      </w:r>
      <w:r w:rsidR="00C02AFA" w:rsidRPr="006D4614">
        <w:rPr>
          <w:rFonts w:ascii="Cambria" w:hAnsi="Cambria" w:cs="Times New Roman"/>
          <w:lang w:val="en-US"/>
        </w:rPr>
        <w:t xml:space="preserve">dimensions: (a) market structure (unbundled or not), (b) opening to private sector participation, (c) the creation </w:t>
      </w:r>
      <w:r w:rsidR="00447AB7" w:rsidRPr="006D4614">
        <w:rPr>
          <w:rFonts w:ascii="Cambria" w:hAnsi="Cambria" w:cs="Times New Roman"/>
          <w:lang w:val="en-US"/>
        </w:rPr>
        <w:t>(</w:t>
      </w:r>
      <w:r w:rsidR="00C02AFA" w:rsidRPr="006D4614">
        <w:rPr>
          <w:rFonts w:ascii="Cambria" w:hAnsi="Cambria" w:cs="Times New Roman"/>
          <w:lang w:val="en-US"/>
        </w:rPr>
        <w:t>or not</w:t>
      </w:r>
      <w:r w:rsidR="00447AB7" w:rsidRPr="006D4614">
        <w:rPr>
          <w:rFonts w:ascii="Cambria" w:hAnsi="Cambria" w:cs="Times New Roman"/>
          <w:lang w:val="en-US"/>
        </w:rPr>
        <w:t>)</w:t>
      </w:r>
      <w:r w:rsidR="00C02AFA" w:rsidRPr="006D4614">
        <w:rPr>
          <w:rFonts w:ascii="Cambria" w:hAnsi="Cambria" w:cs="Times New Roman"/>
          <w:lang w:val="en-US"/>
        </w:rPr>
        <w:t xml:space="preserve"> of a separate regulatory agency, and (d) the introduction of competition in the sector. For each country, these four dimensions can be translated into a single indicator “grading” governance on a scale of 0</w:t>
      </w:r>
      <w:r w:rsidR="00341947" w:rsidRPr="006D4614">
        <w:rPr>
          <w:rFonts w:ascii="Cambria" w:hAnsi="Cambria" w:cs="Times New Roman"/>
          <w:lang w:val="en-US"/>
        </w:rPr>
        <w:t>–</w:t>
      </w:r>
      <w:r w:rsidR="00C02AFA" w:rsidRPr="006D4614">
        <w:rPr>
          <w:rFonts w:ascii="Cambria" w:hAnsi="Cambria" w:cs="Times New Roman"/>
          <w:lang w:val="en-US"/>
        </w:rPr>
        <w:t xml:space="preserve">100. </w:t>
      </w:r>
      <w:r w:rsidR="00447AB7" w:rsidRPr="006D4614">
        <w:rPr>
          <w:rFonts w:ascii="Cambria" w:hAnsi="Cambria" w:cs="Times New Roman"/>
          <w:lang w:val="en-US"/>
        </w:rPr>
        <w:t xml:space="preserve">Using this scale, it is possible to </w:t>
      </w:r>
      <w:r w:rsidR="00C02AFA" w:rsidRPr="006D4614">
        <w:rPr>
          <w:rFonts w:ascii="Cambria" w:hAnsi="Cambria" w:cs="Times New Roman"/>
          <w:lang w:val="en-US"/>
        </w:rPr>
        <w:t>rank countries in terms of their level of adoption of the reforms typically considered desirable during the 1990s reform waves.</w:t>
      </w:r>
      <w:r w:rsidR="00447AB7" w:rsidRPr="006D4614">
        <w:rPr>
          <w:rStyle w:val="FootnoteReference"/>
          <w:rFonts w:ascii="Cambria" w:hAnsi="Cambria" w:cs="Times New Roman"/>
          <w:lang w:val="en-US"/>
        </w:rPr>
        <w:footnoteReference w:id="9"/>
      </w:r>
      <w:r w:rsidR="00C02AFA" w:rsidRPr="006D4614">
        <w:rPr>
          <w:rFonts w:ascii="Cambria" w:hAnsi="Cambria" w:cs="Times New Roman"/>
          <w:lang w:val="en-US"/>
        </w:rPr>
        <w:t xml:space="preserve"> We do this for 33 countries in LAC. </w:t>
      </w:r>
    </w:p>
    <w:p w14:paraId="2C06E783" w14:textId="587496B1" w:rsidR="00C02AFA" w:rsidRPr="006D4614" w:rsidRDefault="006A792D" w:rsidP="00C02AFA">
      <w:pPr>
        <w:widowControl w:val="0"/>
        <w:autoSpaceDE w:val="0"/>
        <w:autoSpaceDN w:val="0"/>
        <w:adjustRightInd w:val="0"/>
        <w:spacing w:afterLines="80" w:after="192"/>
        <w:jc w:val="both"/>
        <w:rPr>
          <w:rFonts w:ascii="Cambria" w:hAnsi="Cambria" w:cs="Times New Roman"/>
          <w:lang w:val="en-US"/>
        </w:rPr>
      </w:pPr>
      <w:r w:rsidRPr="006D4614">
        <w:rPr>
          <w:rFonts w:ascii="Cambria" w:hAnsi="Cambria" w:cs="Times New Roman"/>
          <w:lang w:val="en-US"/>
        </w:rPr>
        <w:t xml:space="preserve">The </w:t>
      </w:r>
      <w:r w:rsidR="00C02AFA" w:rsidRPr="006D4614">
        <w:rPr>
          <w:rFonts w:ascii="Cambria" w:hAnsi="Cambria" w:cs="Times New Roman"/>
          <w:lang w:val="en-US"/>
        </w:rPr>
        <w:t xml:space="preserve">synthetic indicator we </w:t>
      </w:r>
      <w:r w:rsidRPr="006D4614">
        <w:rPr>
          <w:rFonts w:ascii="Cambria" w:hAnsi="Cambria" w:cs="Times New Roman"/>
          <w:lang w:val="en-US"/>
        </w:rPr>
        <w:t xml:space="preserve">create </w:t>
      </w:r>
      <w:r w:rsidR="00C02AFA" w:rsidRPr="006D4614">
        <w:rPr>
          <w:rFonts w:ascii="Cambria" w:hAnsi="Cambria" w:cs="Times New Roman"/>
          <w:lang w:val="en-US"/>
        </w:rPr>
        <w:t xml:space="preserve">refines the indicator produced by the World Bank for 88 developing </w:t>
      </w:r>
      <w:r w:rsidR="00447AB7" w:rsidRPr="006D4614">
        <w:rPr>
          <w:rFonts w:ascii="Cambria" w:hAnsi="Cambria" w:cs="Times New Roman"/>
          <w:lang w:val="en-US"/>
        </w:rPr>
        <w:t xml:space="preserve">countries </w:t>
      </w:r>
      <w:r w:rsidR="00C02AFA" w:rsidRPr="006D4614">
        <w:rPr>
          <w:rFonts w:ascii="Cambria" w:hAnsi="Cambria" w:cs="Times New Roman"/>
          <w:lang w:val="en-US"/>
        </w:rPr>
        <w:t xml:space="preserve">(including 14 </w:t>
      </w:r>
      <w:r w:rsidR="00447AB7" w:rsidRPr="006D4614">
        <w:rPr>
          <w:rFonts w:ascii="Cambria" w:hAnsi="Cambria" w:cs="Times New Roman"/>
          <w:lang w:val="en-US"/>
        </w:rPr>
        <w:t xml:space="preserve">in </w:t>
      </w:r>
      <w:r w:rsidR="00C02AFA" w:rsidRPr="006D4614">
        <w:rPr>
          <w:rFonts w:ascii="Cambria" w:hAnsi="Cambria" w:cs="Times New Roman"/>
          <w:lang w:val="en-US"/>
        </w:rPr>
        <w:t xml:space="preserve">LAC) </w:t>
      </w:r>
      <w:r w:rsidR="00447AB7" w:rsidRPr="006D4614">
        <w:rPr>
          <w:rFonts w:ascii="Cambria" w:hAnsi="Cambria" w:cs="Times New Roman"/>
          <w:lang w:val="en-US"/>
        </w:rPr>
        <w:t xml:space="preserve">analyzed </w:t>
      </w:r>
      <w:r w:rsidR="00C02AFA" w:rsidRPr="006D4614">
        <w:rPr>
          <w:rFonts w:ascii="Cambria" w:hAnsi="Cambria" w:cs="Times New Roman"/>
          <w:lang w:val="en-US"/>
        </w:rPr>
        <w:t xml:space="preserve">by Foster et al. (2017). </w:t>
      </w:r>
      <w:r w:rsidR="00E550E8" w:rsidRPr="006D4614">
        <w:rPr>
          <w:rFonts w:ascii="Cambria" w:hAnsi="Cambria" w:cs="Times New Roman"/>
          <w:lang w:val="en-US"/>
        </w:rPr>
        <w:t>That</w:t>
      </w:r>
      <w:r w:rsidR="00C02AFA" w:rsidRPr="006D4614">
        <w:rPr>
          <w:rFonts w:ascii="Cambria" w:hAnsi="Cambria" w:cs="Times New Roman"/>
          <w:lang w:val="en-US"/>
        </w:rPr>
        <w:t xml:space="preserve"> indicator </w:t>
      </w:r>
      <w:r w:rsidR="00447AB7" w:rsidRPr="006D4614">
        <w:rPr>
          <w:rFonts w:ascii="Cambria" w:hAnsi="Cambria" w:cs="Times New Roman"/>
          <w:lang w:val="en-US"/>
        </w:rPr>
        <w:t xml:space="preserve">synthesizes </w:t>
      </w:r>
      <w:r w:rsidR="00C02AFA" w:rsidRPr="006D4614">
        <w:rPr>
          <w:rFonts w:ascii="Cambria" w:hAnsi="Cambria" w:cs="Times New Roman"/>
          <w:lang w:val="en-US"/>
        </w:rPr>
        <w:t>the four dimensions of power sector reform (the degree of unbundling, the existence of an autonomous regulatory entity, the entry of private management and capital</w:t>
      </w:r>
      <w:r w:rsidR="004818CC" w:rsidRPr="006D4614">
        <w:rPr>
          <w:rFonts w:ascii="Cambria" w:hAnsi="Cambria" w:cs="Times New Roman"/>
          <w:lang w:val="en-US"/>
        </w:rPr>
        <w:t>,</w:t>
      </w:r>
      <w:r w:rsidR="00C02AFA" w:rsidRPr="006D4614">
        <w:rPr>
          <w:rFonts w:ascii="Cambria" w:hAnsi="Cambria" w:cs="Times New Roman"/>
          <w:lang w:val="en-US"/>
        </w:rPr>
        <w:t xml:space="preserve"> and the extent to which generators are allowed to compete to supply a monopoly utility and customers to negotiate their supply contracts)</w:t>
      </w:r>
      <w:r w:rsidR="002B7593" w:rsidRPr="006D4614">
        <w:rPr>
          <w:rFonts w:ascii="Cambria" w:hAnsi="Cambria" w:cs="Times New Roman"/>
          <w:lang w:val="en-US"/>
        </w:rPr>
        <w:t>.</w:t>
      </w:r>
      <w:r w:rsidR="00C02AFA" w:rsidRPr="006D4614">
        <w:rPr>
          <w:rStyle w:val="FootnoteReference"/>
          <w:rFonts w:ascii="Cambria" w:hAnsi="Cambria" w:cs="Times New Roman"/>
          <w:lang w:val="en-US"/>
        </w:rPr>
        <w:footnoteReference w:id="10"/>
      </w:r>
      <w:r w:rsidR="00C02AFA" w:rsidRPr="006D4614">
        <w:rPr>
          <w:rFonts w:ascii="Cambria" w:hAnsi="Cambria" w:cs="Times New Roman"/>
          <w:lang w:val="en-US"/>
        </w:rPr>
        <w:t xml:space="preserve"> </w:t>
      </w:r>
      <w:r w:rsidR="004818CC" w:rsidRPr="006D4614">
        <w:rPr>
          <w:rFonts w:ascii="Cambria" w:hAnsi="Cambria" w:cs="Times New Roman"/>
          <w:lang w:val="en-US"/>
        </w:rPr>
        <w:t>A</w:t>
      </w:r>
      <w:r w:rsidR="00C02AFA" w:rsidRPr="006D4614">
        <w:rPr>
          <w:rFonts w:ascii="Cambria" w:hAnsi="Cambria" w:cs="Times New Roman"/>
          <w:lang w:val="en-US"/>
        </w:rPr>
        <w:t xml:space="preserve"> major difference between </w:t>
      </w:r>
      <w:r w:rsidR="004818CC" w:rsidRPr="006D4614">
        <w:rPr>
          <w:rFonts w:ascii="Cambria" w:hAnsi="Cambria" w:cs="Times New Roman"/>
          <w:lang w:val="en-US"/>
        </w:rPr>
        <w:t xml:space="preserve">the World Bank </w:t>
      </w:r>
      <w:r w:rsidR="00C02AFA" w:rsidRPr="006D4614">
        <w:rPr>
          <w:rFonts w:ascii="Cambria" w:hAnsi="Cambria" w:cs="Times New Roman"/>
          <w:lang w:val="en-US"/>
        </w:rPr>
        <w:t xml:space="preserve">indicator and the one produced here is the approach </w:t>
      </w:r>
      <w:r w:rsidR="00E550E8" w:rsidRPr="006D4614">
        <w:rPr>
          <w:rFonts w:ascii="Cambria" w:hAnsi="Cambria" w:cs="Times New Roman"/>
          <w:lang w:val="en-US"/>
        </w:rPr>
        <w:t xml:space="preserve">used </w:t>
      </w:r>
      <w:r w:rsidR="00C02AFA" w:rsidRPr="006D4614">
        <w:rPr>
          <w:rFonts w:ascii="Cambria" w:hAnsi="Cambria" w:cs="Times New Roman"/>
          <w:lang w:val="en-US"/>
        </w:rPr>
        <w:t>to weight the various dimensions. The World Bank assign</w:t>
      </w:r>
      <w:r w:rsidR="004818CC" w:rsidRPr="006D4614">
        <w:rPr>
          <w:rFonts w:ascii="Cambria" w:hAnsi="Cambria" w:cs="Times New Roman"/>
          <w:lang w:val="en-US"/>
        </w:rPr>
        <w:t>s</w:t>
      </w:r>
      <w:r w:rsidR="00C02AFA" w:rsidRPr="006D4614">
        <w:rPr>
          <w:rFonts w:ascii="Cambria" w:hAnsi="Cambria" w:cs="Times New Roman"/>
          <w:lang w:val="en-US"/>
        </w:rPr>
        <w:t xml:space="preserve"> equal weights to all dimensions</w:t>
      </w:r>
      <w:r w:rsidR="004818CC" w:rsidRPr="006D4614">
        <w:rPr>
          <w:rFonts w:ascii="Cambria" w:hAnsi="Cambria" w:cs="Times New Roman"/>
          <w:lang w:val="en-US"/>
        </w:rPr>
        <w:t>, ignoring</w:t>
      </w:r>
      <w:r w:rsidR="00B53623" w:rsidRPr="006D4614">
        <w:rPr>
          <w:rFonts w:ascii="Cambria" w:hAnsi="Cambria" w:cs="Times New Roman"/>
          <w:lang w:val="en-US"/>
        </w:rPr>
        <w:t xml:space="preserve"> </w:t>
      </w:r>
      <w:r w:rsidR="00C02AFA" w:rsidRPr="006D4614">
        <w:rPr>
          <w:rFonts w:ascii="Cambria" w:hAnsi="Cambria" w:cs="Times New Roman"/>
          <w:lang w:val="en-US"/>
        </w:rPr>
        <w:t>the relevance of possible correlation across indicators</w:t>
      </w:r>
      <w:r w:rsidR="004818CC" w:rsidRPr="006D4614">
        <w:rPr>
          <w:rFonts w:ascii="Cambria" w:hAnsi="Cambria" w:cs="Times New Roman"/>
          <w:lang w:val="en-US"/>
        </w:rPr>
        <w:t>, a major weakness noted by Polemis (2016). We use</w:t>
      </w:r>
      <w:r w:rsidR="00C02AFA" w:rsidRPr="006D4614">
        <w:rPr>
          <w:rFonts w:ascii="Cambria" w:hAnsi="Cambria" w:cs="Times New Roman"/>
          <w:lang w:val="en-US"/>
        </w:rPr>
        <w:t xml:space="preserve"> a weighting procedure that accounts for interactions </w:t>
      </w:r>
      <w:r w:rsidR="004818CC" w:rsidRPr="006D4614">
        <w:rPr>
          <w:rFonts w:ascii="Cambria" w:hAnsi="Cambria" w:cs="Times New Roman"/>
          <w:lang w:val="en-US"/>
        </w:rPr>
        <w:t xml:space="preserve">among </w:t>
      </w:r>
      <w:r w:rsidR="00C02AFA" w:rsidRPr="006D4614">
        <w:rPr>
          <w:rFonts w:ascii="Cambria" w:hAnsi="Cambria" w:cs="Times New Roman"/>
          <w:lang w:val="en-US"/>
        </w:rPr>
        <w:t xml:space="preserve">dimensions. </w:t>
      </w:r>
    </w:p>
    <w:p w14:paraId="1FEC65AF" w14:textId="16CAE95D" w:rsidR="00C02AFA" w:rsidRPr="006D4614" w:rsidRDefault="00C02AFA" w:rsidP="00C02AFA">
      <w:pPr>
        <w:widowControl w:val="0"/>
        <w:autoSpaceDE w:val="0"/>
        <w:autoSpaceDN w:val="0"/>
        <w:adjustRightInd w:val="0"/>
        <w:spacing w:afterLines="80" w:after="192"/>
        <w:jc w:val="both"/>
        <w:rPr>
          <w:rFonts w:ascii="Cambria" w:hAnsi="Cambria" w:cs="Times New Roman"/>
          <w:lang w:val="en-US"/>
        </w:rPr>
      </w:pPr>
      <w:r w:rsidRPr="006D4614">
        <w:rPr>
          <w:rFonts w:ascii="Cambria" w:hAnsi="Cambria" w:cs="Times New Roman"/>
          <w:lang w:val="en-US"/>
        </w:rPr>
        <w:t xml:space="preserve">To use this indicator to produce policy insights, we combine the information provided by the governance choices made with the evidence on outcomes at the country level. First, we reinterpret the information provided by the 33 countries </w:t>
      </w:r>
      <w:r w:rsidR="004818CC" w:rsidRPr="006D4614">
        <w:rPr>
          <w:rFonts w:ascii="Cambria" w:hAnsi="Cambria" w:cs="Times New Roman"/>
          <w:lang w:val="en-US"/>
        </w:rPr>
        <w:t>in the</w:t>
      </w:r>
      <w:r w:rsidRPr="006D4614">
        <w:rPr>
          <w:rFonts w:ascii="Cambria" w:hAnsi="Cambria" w:cs="Times New Roman"/>
          <w:lang w:val="en-US"/>
        </w:rPr>
        <w:t xml:space="preserve"> sample as data points in a continuous indicator of governance change that ranges from 0 to 100. </w:t>
      </w:r>
      <w:r w:rsidR="004818CC" w:rsidRPr="006D4614">
        <w:rPr>
          <w:rFonts w:ascii="Cambria" w:hAnsi="Cambria" w:cs="Times New Roman"/>
          <w:lang w:val="en-US"/>
        </w:rPr>
        <w:t xml:space="preserve">Because for </w:t>
      </w:r>
      <w:r w:rsidRPr="006D4614">
        <w:rPr>
          <w:rFonts w:ascii="Cambria" w:hAnsi="Cambria" w:cs="Times New Roman"/>
          <w:lang w:val="en-US"/>
        </w:rPr>
        <w:t xml:space="preserve">each synthetic governance observation, </w:t>
      </w:r>
      <w:r w:rsidR="006A792D" w:rsidRPr="006D4614">
        <w:rPr>
          <w:rFonts w:ascii="Cambria" w:hAnsi="Cambria" w:cs="Times New Roman"/>
          <w:lang w:val="en-US"/>
        </w:rPr>
        <w:t xml:space="preserve">we have </w:t>
      </w:r>
      <w:r w:rsidRPr="006D4614">
        <w:rPr>
          <w:rFonts w:ascii="Cambria" w:hAnsi="Cambria" w:cs="Times New Roman"/>
          <w:lang w:val="en-US"/>
        </w:rPr>
        <w:t>a matching performance outcome observed at the country level, we can correlate governance with a range of performance indicators</w:t>
      </w:r>
      <w:r w:rsidR="004818CC" w:rsidRPr="006D4614">
        <w:rPr>
          <w:rFonts w:ascii="Cambria" w:hAnsi="Cambria" w:cs="Times New Roman"/>
          <w:lang w:val="en-US"/>
        </w:rPr>
        <w:t xml:space="preserve">, </w:t>
      </w:r>
      <w:r w:rsidRPr="006D4614">
        <w:rPr>
          <w:rFonts w:ascii="Cambria" w:hAnsi="Cambria" w:cs="Times New Roman"/>
          <w:lang w:val="en-US"/>
        </w:rPr>
        <w:t xml:space="preserve">to test the extent to which the conclusions reached by earlier research on specific governance dimensions hold when the multidimensionality of governance is accounted for. </w:t>
      </w:r>
    </w:p>
    <w:p w14:paraId="4B059CED" w14:textId="3F66ECD9" w:rsidR="00C02AFA" w:rsidRPr="006D4614" w:rsidRDefault="00C02AFA" w:rsidP="00C02AFA">
      <w:pPr>
        <w:spacing w:afterLines="80" w:after="192"/>
        <w:jc w:val="both"/>
        <w:rPr>
          <w:rFonts w:ascii="Cambria" w:hAnsi="Cambria" w:cs="Times New Roman"/>
          <w:highlight w:val="yellow"/>
          <w:lang w:val="en-US"/>
        </w:rPr>
      </w:pPr>
      <w:r w:rsidRPr="006D4614">
        <w:rPr>
          <w:rFonts w:ascii="Cambria" w:hAnsi="Cambria" w:cs="Times New Roman"/>
          <w:lang w:val="en-US"/>
        </w:rPr>
        <w:lastRenderedPageBreak/>
        <w:t xml:space="preserve">The rest of the paper is organized as follows. </w:t>
      </w:r>
      <w:r w:rsidR="00E550E8" w:rsidRPr="006D4614">
        <w:rPr>
          <w:rFonts w:ascii="Cambria" w:hAnsi="Cambria" w:cs="Times New Roman"/>
          <w:lang w:val="en-US"/>
        </w:rPr>
        <w:t xml:space="preserve">Section 2 </w:t>
      </w:r>
      <w:r w:rsidRPr="006D4614">
        <w:rPr>
          <w:rFonts w:ascii="Cambria" w:hAnsi="Cambria" w:cs="Times New Roman"/>
          <w:lang w:val="en-US"/>
        </w:rPr>
        <w:t xml:space="preserve">presents the methodology. Section </w:t>
      </w:r>
      <w:r w:rsidR="00333EC8" w:rsidRPr="006D4614">
        <w:rPr>
          <w:rFonts w:ascii="Cambria" w:hAnsi="Cambria" w:cs="Times New Roman"/>
          <w:lang w:val="en-US"/>
        </w:rPr>
        <w:t>3</w:t>
      </w:r>
      <w:r w:rsidR="00FD2E01" w:rsidRPr="006D4614">
        <w:rPr>
          <w:rFonts w:ascii="Cambria" w:hAnsi="Cambria" w:cs="Times New Roman"/>
          <w:lang w:val="en-US"/>
        </w:rPr>
        <w:t xml:space="preserve"> </w:t>
      </w:r>
      <w:r w:rsidRPr="006D4614">
        <w:rPr>
          <w:rFonts w:ascii="Cambria" w:hAnsi="Cambria" w:cs="Times New Roman"/>
          <w:lang w:val="en-US"/>
        </w:rPr>
        <w:t xml:space="preserve">discusses the results. Section </w:t>
      </w:r>
      <w:r w:rsidR="00333EC8" w:rsidRPr="006D4614">
        <w:rPr>
          <w:rFonts w:ascii="Cambria" w:hAnsi="Cambria" w:cs="Times New Roman"/>
          <w:lang w:val="en-US"/>
        </w:rPr>
        <w:t>4</w:t>
      </w:r>
      <w:r w:rsidR="00FD2E01" w:rsidRPr="006D4614">
        <w:rPr>
          <w:rFonts w:ascii="Cambria" w:hAnsi="Cambria" w:cs="Times New Roman"/>
          <w:lang w:val="en-US"/>
        </w:rPr>
        <w:t xml:space="preserve"> </w:t>
      </w:r>
      <w:r w:rsidRPr="006D4614">
        <w:rPr>
          <w:rFonts w:ascii="Cambria" w:hAnsi="Cambria" w:cs="Times New Roman"/>
          <w:lang w:val="en-US"/>
        </w:rPr>
        <w:t>reports the correlation between the index of electricity reforms and the different aspects of quality of the service delivered</w:t>
      </w:r>
      <w:r w:rsidR="00FD2E01" w:rsidRPr="006D4614">
        <w:rPr>
          <w:rFonts w:ascii="Cambria" w:hAnsi="Cambria" w:cs="Times New Roman"/>
          <w:lang w:val="en-US"/>
        </w:rPr>
        <w:t>.</w:t>
      </w:r>
      <w:r w:rsidRPr="006D4614">
        <w:rPr>
          <w:rFonts w:ascii="Cambria" w:hAnsi="Cambria" w:cs="Times New Roman"/>
          <w:lang w:val="en-US"/>
        </w:rPr>
        <w:t xml:space="preserve"> Section </w:t>
      </w:r>
      <w:r w:rsidR="00333EC8" w:rsidRPr="006D4614">
        <w:rPr>
          <w:rFonts w:ascii="Cambria" w:hAnsi="Cambria" w:cs="Times New Roman"/>
          <w:lang w:val="en-US"/>
        </w:rPr>
        <w:t>5</w:t>
      </w:r>
      <w:r w:rsidR="00E550E8" w:rsidRPr="006D4614">
        <w:rPr>
          <w:rFonts w:ascii="Cambria" w:hAnsi="Cambria" w:cs="Times New Roman"/>
          <w:lang w:val="en-US"/>
        </w:rPr>
        <w:t xml:space="preserve"> </w:t>
      </w:r>
      <w:r w:rsidR="00FD2E01" w:rsidRPr="006D4614">
        <w:rPr>
          <w:rFonts w:ascii="Cambria" w:hAnsi="Cambria" w:cs="Times New Roman"/>
          <w:lang w:val="en-US"/>
        </w:rPr>
        <w:t>summarizes the paper’s main conclusions</w:t>
      </w:r>
      <w:r w:rsidRPr="006D4614">
        <w:rPr>
          <w:rFonts w:ascii="Cambria" w:hAnsi="Cambria" w:cs="Times New Roman"/>
          <w:lang w:val="en-US"/>
        </w:rPr>
        <w:t>.</w:t>
      </w:r>
      <w:r w:rsidR="006A792D" w:rsidRPr="006D4614">
        <w:rPr>
          <w:rFonts w:ascii="Cambria" w:hAnsi="Cambria" w:cs="Times New Roman"/>
          <w:highlight w:val="yellow"/>
          <w:lang w:val="en-US"/>
        </w:rPr>
        <w:t xml:space="preserve"> </w:t>
      </w:r>
    </w:p>
    <w:p w14:paraId="31620C56" w14:textId="10BAFC4B" w:rsidR="00C02AFA" w:rsidRPr="006D4614" w:rsidRDefault="008D0D37" w:rsidP="006A22B3">
      <w:pPr>
        <w:pStyle w:val="Heading1"/>
        <w:rPr>
          <w:rFonts w:ascii="Cambria" w:hAnsi="Cambria"/>
          <w:color w:val="auto"/>
        </w:rPr>
      </w:pPr>
      <w:bookmarkStart w:id="4" w:name="_Toc398814477"/>
      <w:bookmarkStart w:id="5" w:name="_Toc525049381"/>
      <w:r w:rsidRPr="006D4614">
        <w:rPr>
          <w:rFonts w:ascii="Cambria" w:hAnsi="Cambria"/>
          <w:color w:val="auto"/>
        </w:rPr>
        <w:t>2.</w:t>
      </w:r>
      <w:r w:rsidRPr="006D4614">
        <w:rPr>
          <w:rFonts w:ascii="Cambria" w:hAnsi="Cambria"/>
          <w:color w:val="auto"/>
        </w:rPr>
        <w:tab/>
      </w:r>
      <w:r w:rsidR="00C02AFA" w:rsidRPr="006D4614">
        <w:rPr>
          <w:rFonts w:ascii="Cambria" w:hAnsi="Cambria"/>
          <w:color w:val="auto"/>
        </w:rPr>
        <w:t xml:space="preserve">Methodology for </w:t>
      </w:r>
      <w:r w:rsidR="00FD2E01" w:rsidRPr="006D4614">
        <w:rPr>
          <w:rFonts w:ascii="Cambria" w:hAnsi="Cambria"/>
          <w:color w:val="auto"/>
        </w:rPr>
        <w:t>Creating the Index of</w:t>
      </w:r>
      <w:r w:rsidR="00C02AFA" w:rsidRPr="006D4614">
        <w:rPr>
          <w:rFonts w:ascii="Cambria" w:hAnsi="Cambria"/>
          <w:color w:val="auto"/>
        </w:rPr>
        <w:t xml:space="preserve"> Electricity Reforms</w:t>
      </w:r>
      <w:bookmarkEnd w:id="4"/>
      <w:bookmarkEnd w:id="5"/>
      <w:r w:rsidR="00C02AFA" w:rsidRPr="006D4614">
        <w:rPr>
          <w:rFonts w:ascii="Cambria" w:hAnsi="Cambria"/>
          <w:color w:val="auto"/>
        </w:rPr>
        <w:t xml:space="preserve"> </w:t>
      </w:r>
    </w:p>
    <w:p w14:paraId="198009B9" w14:textId="6792A0DF" w:rsidR="00C02AF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t>The development of the index can be described in four steps</w:t>
      </w:r>
      <w:r w:rsidR="00FD2E01" w:rsidRPr="006D4614">
        <w:rPr>
          <w:rFonts w:ascii="Cambria" w:hAnsi="Cambria" w:cs="Times New Roman"/>
          <w:lang w:val="en-US"/>
        </w:rPr>
        <w:t>.</w:t>
      </w:r>
    </w:p>
    <w:p w14:paraId="6001C6D0" w14:textId="7F328B5C" w:rsidR="00C02AFA" w:rsidRPr="006D4614" w:rsidRDefault="00C02AFA" w:rsidP="00C02AFA">
      <w:pPr>
        <w:pStyle w:val="Heading2"/>
        <w:rPr>
          <w:rStyle w:val="Strong"/>
          <w:rFonts w:ascii="Cambria" w:hAnsi="Cambria"/>
          <w:b/>
          <w:bCs/>
          <w:color w:val="auto"/>
          <w:szCs w:val="24"/>
          <w:lang w:val="en-US"/>
        </w:rPr>
      </w:pPr>
      <w:bookmarkStart w:id="6" w:name="_Toc398814478"/>
      <w:bookmarkStart w:id="7" w:name="_Toc525049382"/>
      <w:r w:rsidRPr="006D4614">
        <w:rPr>
          <w:rStyle w:val="Strong"/>
          <w:rFonts w:ascii="Cambria" w:hAnsi="Cambria"/>
          <w:b/>
          <w:bCs/>
          <w:color w:val="auto"/>
          <w:szCs w:val="24"/>
          <w:lang w:val="en-US"/>
        </w:rPr>
        <w:t>Step</w:t>
      </w:r>
      <w:r w:rsidR="00FD2E01" w:rsidRPr="006D4614">
        <w:rPr>
          <w:rStyle w:val="Strong"/>
          <w:rFonts w:ascii="Cambria" w:hAnsi="Cambria"/>
          <w:b/>
          <w:bCs/>
          <w:color w:val="auto"/>
          <w:szCs w:val="24"/>
          <w:lang w:val="en-US"/>
        </w:rPr>
        <w:t xml:space="preserve"> 1</w:t>
      </w:r>
      <w:r w:rsidRPr="006D4614">
        <w:rPr>
          <w:rStyle w:val="Strong"/>
          <w:rFonts w:ascii="Cambria" w:hAnsi="Cambria"/>
          <w:b/>
          <w:bCs/>
          <w:color w:val="auto"/>
          <w:szCs w:val="24"/>
          <w:lang w:val="en-US"/>
        </w:rPr>
        <w:t>: Identification of the Indicators</w:t>
      </w:r>
      <w:bookmarkEnd w:id="6"/>
      <w:bookmarkEnd w:id="7"/>
    </w:p>
    <w:p w14:paraId="3F34F3C7" w14:textId="27DA8C15" w:rsidR="00C02AFA" w:rsidRPr="006D4614" w:rsidRDefault="00FD2E01" w:rsidP="00C02AFA">
      <w:pPr>
        <w:pStyle w:val="ListParagraph"/>
        <w:spacing w:afterLines="80" w:after="192"/>
        <w:ind w:left="0"/>
        <w:jc w:val="both"/>
        <w:rPr>
          <w:rFonts w:ascii="Cambria" w:hAnsi="Cambria" w:cs="Times New Roman"/>
          <w:lang w:val="en-US"/>
        </w:rPr>
      </w:pPr>
      <w:r w:rsidRPr="006D4614">
        <w:rPr>
          <w:rFonts w:ascii="Cambria" w:hAnsi="Cambria" w:cs="Times New Roman"/>
          <w:lang w:val="en-US"/>
        </w:rPr>
        <w:t xml:space="preserve">Eight </w:t>
      </w:r>
      <w:r w:rsidR="00C02AFA" w:rsidRPr="006D4614">
        <w:rPr>
          <w:rFonts w:ascii="Cambria" w:hAnsi="Cambria" w:cs="Times New Roman"/>
          <w:lang w:val="en-US"/>
        </w:rPr>
        <w:t xml:space="preserve">indicators </w:t>
      </w:r>
      <w:r w:rsidRPr="006D4614">
        <w:rPr>
          <w:rFonts w:ascii="Cambria" w:hAnsi="Cambria" w:cs="Times New Roman"/>
          <w:lang w:val="en-US"/>
        </w:rPr>
        <w:t xml:space="preserve">capture </w:t>
      </w:r>
      <w:r w:rsidR="00C02AFA" w:rsidRPr="006D4614">
        <w:rPr>
          <w:rFonts w:ascii="Cambria" w:hAnsi="Cambria" w:cs="Times New Roman"/>
          <w:lang w:val="en-US"/>
        </w:rPr>
        <w:t>the main dimensions typically discussed in the context of electricity reforms:</w:t>
      </w:r>
    </w:p>
    <w:p w14:paraId="6D78E771" w14:textId="469BD0ED" w:rsidR="00C02AFA" w:rsidRPr="006D4614" w:rsidRDefault="00C02AFA" w:rsidP="00A918D5">
      <w:pPr>
        <w:pStyle w:val="ListParagraph"/>
        <w:numPr>
          <w:ilvl w:val="0"/>
          <w:numId w:val="5"/>
        </w:numPr>
        <w:spacing w:afterLines="80" w:after="192"/>
        <w:jc w:val="both"/>
        <w:rPr>
          <w:rFonts w:ascii="Cambria" w:hAnsi="Cambria" w:cs="Times New Roman"/>
          <w:lang w:val="en-US"/>
        </w:rPr>
      </w:pPr>
      <w:r w:rsidRPr="006D4614">
        <w:rPr>
          <w:rFonts w:ascii="Cambria" w:hAnsi="Cambria" w:cs="Times New Roman"/>
          <w:lang w:val="en-US"/>
        </w:rPr>
        <w:t xml:space="preserve">degree of competition in electricity transmission </w:t>
      </w:r>
    </w:p>
    <w:p w14:paraId="5253C533" w14:textId="37C98F7C" w:rsidR="00C02AFA" w:rsidRPr="006D4614" w:rsidRDefault="00C02AFA" w:rsidP="00A918D5">
      <w:pPr>
        <w:pStyle w:val="ListParagraph"/>
        <w:numPr>
          <w:ilvl w:val="0"/>
          <w:numId w:val="5"/>
        </w:numPr>
        <w:spacing w:afterLines="80" w:after="192"/>
        <w:jc w:val="both"/>
        <w:rPr>
          <w:rFonts w:ascii="Cambria" w:hAnsi="Cambria" w:cs="Times New Roman"/>
          <w:lang w:val="en-US"/>
        </w:rPr>
      </w:pPr>
      <w:r w:rsidRPr="006D4614">
        <w:rPr>
          <w:rFonts w:ascii="Cambria" w:hAnsi="Cambria" w:cs="Times New Roman"/>
          <w:lang w:val="en-US"/>
        </w:rPr>
        <w:t>degree of vertical integration</w:t>
      </w:r>
      <w:r w:rsidR="00FD2E01" w:rsidRPr="006D4614">
        <w:rPr>
          <w:rFonts w:ascii="Cambria" w:hAnsi="Cambria" w:cs="Times New Roman"/>
          <w:lang w:val="en-US"/>
        </w:rPr>
        <w:t xml:space="preserve"> (which </w:t>
      </w:r>
      <w:r w:rsidRPr="006D4614">
        <w:rPr>
          <w:rFonts w:ascii="Cambria" w:hAnsi="Cambria" w:cs="Times New Roman"/>
          <w:lang w:val="en-US"/>
        </w:rPr>
        <w:t>reflect</w:t>
      </w:r>
      <w:r w:rsidR="00FD2E01" w:rsidRPr="006D4614">
        <w:rPr>
          <w:rFonts w:ascii="Cambria" w:hAnsi="Cambria" w:cs="Times New Roman"/>
          <w:lang w:val="en-US"/>
        </w:rPr>
        <w:t>s</w:t>
      </w:r>
      <w:r w:rsidRPr="006D4614">
        <w:rPr>
          <w:rFonts w:ascii="Cambria" w:hAnsi="Cambria" w:cs="Times New Roman"/>
          <w:lang w:val="en-US"/>
        </w:rPr>
        <w:t xml:space="preserve"> the range of integration over</w:t>
      </w:r>
      <w:r w:rsidR="00FD2E01" w:rsidRPr="006D4614">
        <w:rPr>
          <w:rFonts w:ascii="Cambria" w:hAnsi="Cambria" w:cs="Times New Roman"/>
          <w:lang w:val="en-US"/>
        </w:rPr>
        <w:t xml:space="preserve"> </w:t>
      </w:r>
      <w:r w:rsidRPr="006D4614">
        <w:rPr>
          <w:rFonts w:ascii="Cambria" w:hAnsi="Cambria" w:cs="Times New Roman"/>
          <w:lang w:val="en-US"/>
        </w:rPr>
        <w:t>all industry functions</w:t>
      </w:r>
      <w:r w:rsidR="00FD2E01" w:rsidRPr="006D4614">
        <w:rPr>
          <w:rFonts w:ascii="Cambria" w:hAnsi="Cambria" w:cs="Times New Roman"/>
          <w:lang w:val="en-US"/>
        </w:rPr>
        <w:t>)</w:t>
      </w:r>
    </w:p>
    <w:p w14:paraId="72C105C6" w14:textId="4A924B68" w:rsidR="00C02AFA" w:rsidRPr="006D4614" w:rsidRDefault="00C02AFA" w:rsidP="00A918D5">
      <w:pPr>
        <w:pStyle w:val="ListParagraph"/>
        <w:numPr>
          <w:ilvl w:val="0"/>
          <w:numId w:val="5"/>
        </w:numPr>
        <w:spacing w:afterLines="80" w:after="192"/>
        <w:jc w:val="both"/>
        <w:rPr>
          <w:rFonts w:ascii="Cambria" w:hAnsi="Cambria" w:cs="Times New Roman"/>
          <w:lang w:val="en-US"/>
        </w:rPr>
      </w:pPr>
      <w:r w:rsidRPr="006D4614">
        <w:rPr>
          <w:rFonts w:ascii="Cambria" w:hAnsi="Cambria" w:cs="Times New Roman"/>
          <w:lang w:val="en-US"/>
        </w:rPr>
        <w:t>participation of the private sector in generation, transmission</w:t>
      </w:r>
      <w:r w:rsidR="00FD2E01" w:rsidRPr="006D4614">
        <w:rPr>
          <w:rFonts w:ascii="Cambria" w:hAnsi="Cambria" w:cs="Times New Roman"/>
          <w:lang w:val="en-US"/>
        </w:rPr>
        <w:t>,</w:t>
      </w:r>
      <w:r w:rsidRPr="006D4614">
        <w:rPr>
          <w:rFonts w:ascii="Cambria" w:hAnsi="Cambria" w:cs="Times New Roman"/>
          <w:lang w:val="en-US"/>
        </w:rPr>
        <w:t xml:space="preserve"> and distribution</w:t>
      </w:r>
    </w:p>
    <w:p w14:paraId="72076B5F" w14:textId="6B84A18A" w:rsidR="00C02AFA" w:rsidRPr="006D4614" w:rsidRDefault="00C02AFA" w:rsidP="00A918D5">
      <w:pPr>
        <w:pStyle w:val="ListParagraph"/>
        <w:numPr>
          <w:ilvl w:val="0"/>
          <w:numId w:val="5"/>
        </w:numPr>
        <w:spacing w:afterLines="80" w:after="192"/>
        <w:jc w:val="both"/>
        <w:rPr>
          <w:rFonts w:ascii="Cambria" w:hAnsi="Cambria" w:cs="Times New Roman"/>
          <w:lang w:val="en-US"/>
        </w:rPr>
      </w:pPr>
      <w:r w:rsidRPr="006D4614">
        <w:rPr>
          <w:rFonts w:ascii="Cambria" w:hAnsi="Cambria" w:cs="Times New Roman"/>
          <w:lang w:val="en-US"/>
        </w:rPr>
        <w:t xml:space="preserve">existence of a separate regulatory entity </w:t>
      </w:r>
    </w:p>
    <w:p w14:paraId="21AF11D3" w14:textId="1FD64196" w:rsidR="00C02AFA" w:rsidRPr="006D4614" w:rsidRDefault="00C02AFA" w:rsidP="00A918D5">
      <w:pPr>
        <w:pStyle w:val="ListParagraph"/>
        <w:numPr>
          <w:ilvl w:val="0"/>
          <w:numId w:val="5"/>
        </w:numPr>
        <w:spacing w:afterLines="80" w:after="192"/>
        <w:jc w:val="both"/>
        <w:rPr>
          <w:rFonts w:ascii="Cambria" w:hAnsi="Cambria" w:cs="Times New Roman"/>
          <w:lang w:val="en-US"/>
        </w:rPr>
      </w:pPr>
      <w:r w:rsidRPr="006D4614">
        <w:rPr>
          <w:rFonts w:ascii="Cambria" w:hAnsi="Cambria" w:cs="Times New Roman"/>
          <w:lang w:val="en-US"/>
        </w:rPr>
        <w:t xml:space="preserve">experience of the regulatory agency </w:t>
      </w:r>
      <w:r w:rsidR="00FD2E01" w:rsidRPr="006D4614">
        <w:rPr>
          <w:rFonts w:ascii="Cambria" w:hAnsi="Cambria" w:cs="Times New Roman"/>
          <w:lang w:val="en-US"/>
        </w:rPr>
        <w:t>(</w:t>
      </w:r>
      <w:r w:rsidRPr="006D4614">
        <w:rPr>
          <w:rFonts w:ascii="Cambria" w:hAnsi="Cambria" w:cs="Times New Roman"/>
          <w:lang w:val="en-US"/>
        </w:rPr>
        <w:t>approximated by the number of years it has been in place since its creation</w:t>
      </w:r>
      <w:r w:rsidR="00FD2E01" w:rsidRPr="006D4614">
        <w:rPr>
          <w:rFonts w:ascii="Cambria" w:hAnsi="Cambria" w:cs="Times New Roman"/>
          <w:lang w:val="en-US"/>
        </w:rPr>
        <w:t>)</w:t>
      </w:r>
    </w:p>
    <w:p w14:paraId="544B9E4C" w14:textId="31E0E7E8" w:rsidR="00C02AFA" w:rsidRPr="006D4614" w:rsidRDefault="00C02AFA" w:rsidP="00A918D5">
      <w:pPr>
        <w:pStyle w:val="ListParagraph"/>
        <w:numPr>
          <w:ilvl w:val="0"/>
          <w:numId w:val="5"/>
        </w:numPr>
        <w:spacing w:afterLines="80" w:after="192"/>
        <w:jc w:val="both"/>
        <w:rPr>
          <w:rFonts w:ascii="Cambria" w:hAnsi="Cambria" w:cs="Times New Roman"/>
          <w:lang w:val="en-US"/>
        </w:rPr>
      </w:pPr>
      <w:r w:rsidRPr="006D4614">
        <w:rPr>
          <w:rFonts w:ascii="Cambria" w:hAnsi="Cambria" w:cs="Times New Roman"/>
          <w:lang w:val="en-US"/>
        </w:rPr>
        <w:t xml:space="preserve">existence of a transmission system operator </w:t>
      </w:r>
    </w:p>
    <w:p w14:paraId="7404B0DC" w14:textId="3A36E03A" w:rsidR="00C02AFA" w:rsidRPr="006D4614" w:rsidRDefault="00C02AFA" w:rsidP="00A918D5">
      <w:pPr>
        <w:pStyle w:val="ListParagraph"/>
        <w:numPr>
          <w:ilvl w:val="0"/>
          <w:numId w:val="5"/>
        </w:numPr>
        <w:spacing w:afterLines="80" w:after="192"/>
        <w:jc w:val="both"/>
        <w:rPr>
          <w:rFonts w:ascii="Cambria" w:hAnsi="Cambria" w:cs="Times New Roman"/>
          <w:lang w:val="en-US"/>
        </w:rPr>
      </w:pPr>
      <w:r w:rsidRPr="006D4614">
        <w:rPr>
          <w:rFonts w:ascii="Cambria" w:hAnsi="Cambria" w:cs="Times New Roman"/>
          <w:lang w:val="en-US"/>
        </w:rPr>
        <w:t xml:space="preserve">existence of an independent system operator </w:t>
      </w:r>
    </w:p>
    <w:p w14:paraId="7301CD4C" w14:textId="6644D913" w:rsidR="00C02AFA" w:rsidRPr="006D4614" w:rsidRDefault="00C02AFA" w:rsidP="00A918D5">
      <w:pPr>
        <w:pStyle w:val="ListParagraph"/>
        <w:numPr>
          <w:ilvl w:val="0"/>
          <w:numId w:val="5"/>
        </w:numPr>
        <w:spacing w:afterLines="80" w:after="192"/>
        <w:jc w:val="both"/>
        <w:rPr>
          <w:rFonts w:ascii="Cambria" w:hAnsi="Cambria" w:cs="Times New Roman"/>
          <w:lang w:val="en-US"/>
        </w:rPr>
      </w:pPr>
      <w:r w:rsidRPr="006D4614">
        <w:rPr>
          <w:rFonts w:ascii="Cambria" w:hAnsi="Cambria" w:cs="Times New Roman"/>
          <w:lang w:val="en-US"/>
        </w:rPr>
        <w:t>existence of a wholesale market operator</w:t>
      </w:r>
      <w:r w:rsidR="003A4167" w:rsidRPr="006D4614">
        <w:rPr>
          <w:rFonts w:ascii="Cambria" w:hAnsi="Cambria" w:cs="Times New Roman"/>
          <w:lang w:val="en-US"/>
        </w:rPr>
        <w:t>.</w:t>
      </w:r>
    </w:p>
    <w:p w14:paraId="272DD3AC" w14:textId="7A489D18" w:rsidR="00C02AFA" w:rsidRPr="006D4614" w:rsidRDefault="00C02AFA" w:rsidP="00C02AFA">
      <w:pPr>
        <w:tabs>
          <w:tab w:val="left" w:pos="0"/>
        </w:tabs>
        <w:spacing w:afterLines="80" w:after="192"/>
        <w:jc w:val="both"/>
        <w:rPr>
          <w:rFonts w:ascii="Cambria" w:hAnsi="Cambria" w:cs="Times New Roman"/>
          <w:lang w:val="en-US"/>
        </w:rPr>
      </w:pPr>
      <w:r w:rsidRPr="006D4614">
        <w:rPr>
          <w:rFonts w:ascii="Cambria" w:hAnsi="Cambria" w:cs="Times New Roman"/>
          <w:lang w:val="en-US"/>
        </w:rPr>
        <w:t xml:space="preserve">To structure the discussion in broad governance dimensions, we aggregate some of the indicators into four separate dimensions: </w:t>
      </w:r>
    </w:p>
    <w:p w14:paraId="241E3917" w14:textId="77777777" w:rsidR="00C02AFA" w:rsidRPr="006D4614" w:rsidRDefault="00C02AFA" w:rsidP="00A918D5">
      <w:pPr>
        <w:pStyle w:val="ListParagraph"/>
        <w:numPr>
          <w:ilvl w:val="0"/>
          <w:numId w:val="2"/>
        </w:numPr>
        <w:tabs>
          <w:tab w:val="left" w:pos="0"/>
        </w:tabs>
        <w:spacing w:afterLines="80" w:after="192"/>
        <w:jc w:val="both"/>
        <w:rPr>
          <w:rFonts w:ascii="Cambria" w:hAnsi="Cambria" w:cs="Times New Roman"/>
          <w:lang w:val="en-US"/>
        </w:rPr>
      </w:pPr>
      <w:r w:rsidRPr="006D4614">
        <w:rPr>
          <w:rFonts w:ascii="Cambria" w:hAnsi="Cambria" w:cs="Times New Roman"/>
          <w:lang w:val="en-US"/>
        </w:rPr>
        <w:t>market structure (i + ii)</w:t>
      </w:r>
    </w:p>
    <w:p w14:paraId="3680E566" w14:textId="77777777" w:rsidR="00C02AFA" w:rsidRPr="006D4614" w:rsidRDefault="00C02AFA" w:rsidP="00A918D5">
      <w:pPr>
        <w:pStyle w:val="ListParagraph"/>
        <w:numPr>
          <w:ilvl w:val="0"/>
          <w:numId w:val="2"/>
        </w:numPr>
        <w:tabs>
          <w:tab w:val="left" w:pos="0"/>
        </w:tabs>
        <w:spacing w:afterLines="80" w:after="192"/>
        <w:jc w:val="both"/>
        <w:rPr>
          <w:rFonts w:ascii="Cambria" w:hAnsi="Cambria" w:cs="Times New Roman"/>
          <w:lang w:val="en-US"/>
        </w:rPr>
      </w:pPr>
      <w:r w:rsidRPr="006D4614">
        <w:rPr>
          <w:rFonts w:ascii="Cambria" w:hAnsi="Cambria" w:cs="Times New Roman"/>
          <w:lang w:val="en-US"/>
        </w:rPr>
        <w:t>private sector participation (iii)</w:t>
      </w:r>
    </w:p>
    <w:p w14:paraId="64AFE570" w14:textId="77777777" w:rsidR="006253F1" w:rsidRPr="006D4614" w:rsidRDefault="00C02AFA" w:rsidP="00C02AFA">
      <w:pPr>
        <w:pStyle w:val="ListParagraph"/>
        <w:numPr>
          <w:ilvl w:val="0"/>
          <w:numId w:val="2"/>
        </w:numPr>
        <w:tabs>
          <w:tab w:val="left" w:pos="0"/>
        </w:tabs>
        <w:spacing w:afterLines="80" w:after="192"/>
        <w:jc w:val="both"/>
        <w:rPr>
          <w:rFonts w:ascii="Cambria" w:hAnsi="Cambria" w:cs="Times New Roman"/>
          <w:lang w:val="en-US"/>
        </w:rPr>
      </w:pPr>
      <w:r w:rsidRPr="006D4614">
        <w:rPr>
          <w:rFonts w:ascii="Cambria" w:hAnsi="Cambria" w:cs="Times New Roman"/>
          <w:lang w:val="en-US"/>
        </w:rPr>
        <w:t>regulatory autonomy and experience (iv + v)</w:t>
      </w:r>
    </w:p>
    <w:p w14:paraId="74859D24" w14:textId="252A5948" w:rsidR="00C02AFA" w:rsidRPr="006D4614" w:rsidRDefault="00C02AFA" w:rsidP="00C02AFA">
      <w:pPr>
        <w:pStyle w:val="ListParagraph"/>
        <w:numPr>
          <w:ilvl w:val="0"/>
          <w:numId w:val="2"/>
        </w:numPr>
        <w:tabs>
          <w:tab w:val="left" w:pos="0"/>
        </w:tabs>
        <w:spacing w:afterLines="80" w:after="192"/>
        <w:jc w:val="both"/>
        <w:rPr>
          <w:rFonts w:ascii="Cambria" w:hAnsi="Cambria" w:cs="Times New Roman"/>
          <w:lang w:val="en-US"/>
        </w:rPr>
      </w:pPr>
      <w:r w:rsidRPr="006D4614">
        <w:rPr>
          <w:rFonts w:ascii="Cambria" w:hAnsi="Cambria" w:cs="Times New Roman"/>
          <w:lang w:val="en-US"/>
        </w:rPr>
        <w:t xml:space="preserve">operational organization (vi + vii + viii). </w:t>
      </w:r>
    </w:p>
    <w:p w14:paraId="5B4948B2" w14:textId="262449F8" w:rsidR="00C02AFA" w:rsidRPr="006D4614" w:rsidRDefault="00C02AFA" w:rsidP="00C02AFA">
      <w:pPr>
        <w:pStyle w:val="Heading2"/>
        <w:rPr>
          <w:rStyle w:val="Strong"/>
          <w:rFonts w:ascii="Cambria" w:hAnsi="Cambria"/>
          <w:b/>
          <w:bCs/>
          <w:color w:val="auto"/>
          <w:szCs w:val="24"/>
          <w:lang w:val="en-US"/>
        </w:rPr>
      </w:pPr>
      <w:bookmarkStart w:id="8" w:name="_Toc398814479"/>
      <w:bookmarkStart w:id="9" w:name="_Toc525049383"/>
      <w:r w:rsidRPr="006D4614">
        <w:rPr>
          <w:rStyle w:val="Strong"/>
          <w:rFonts w:ascii="Cambria" w:hAnsi="Cambria"/>
          <w:b/>
          <w:bCs/>
          <w:color w:val="auto"/>
          <w:szCs w:val="24"/>
          <w:lang w:val="en-US"/>
        </w:rPr>
        <w:t>Step</w:t>
      </w:r>
      <w:r w:rsidR="00FD2E01" w:rsidRPr="006D4614">
        <w:rPr>
          <w:rStyle w:val="Strong"/>
          <w:rFonts w:ascii="Cambria" w:hAnsi="Cambria"/>
          <w:b/>
          <w:bCs/>
          <w:color w:val="auto"/>
          <w:szCs w:val="24"/>
          <w:lang w:val="en-US"/>
        </w:rPr>
        <w:t xml:space="preserve"> 2</w:t>
      </w:r>
      <w:r w:rsidRPr="006D4614">
        <w:rPr>
          <w:rStyle w:val="Strong"/>
          <w:rFonts w:ascii="Cambria" w:hAnsi="Cambria"/>
          <w:b/>
          <w:bCs/>
          <w:color w:val="auto"/>
          <w:szCs w:val="24"/>
          <w:lang w:val="en-US"/>
        </w:rPr>
        <w:t>: Data Collection</w:t>
      </w:r>
      <w:bookmarkEnd w:id="8"/>
      <w:bookmarkEnd w:id="9"/>
    </w:p>
    <w:p w14:paraId="11F165D4" w14:textId="75D3E5F3" w:rsidR="00FD2E01" w:rsidRPr="006D4614" w:rsidRDefault="00C02AFA" w:rsidP="00FD2E01">
      <w:pPr>
        <w:tabs>
          <w:tab w:val="left" w:pos="0"/>
        </w:tabs>
        <w:spacing w:afterLines="80" w:after="192"/>
        <w:jc w:val="both"/>
        <w:rPr>
          <w:rFonts w:ascii="Cambria" w:hAnsi="Cambria" w:cs="Times New Roman"/>
          <w:lang w:val="en-US"/>
        </w:rPr>
      </w:pPr>
      <w:r w:rsidRPr="006D4614">
        <w:rPr>
          <w:rFonts w:ascii="Cambria" w:hAnsi="Cambria" w:cs="Times New Roman"/>
          <w:lang w:val="en-US"/>
        </w:rPr>
        <w:t>As in most policy diagnostics, data collection proved to be one of the most frustrating part</w:t>
      </w:r>
      <w:r w:rsidR="007708B5" w:rsidRPr="006D4614">
        <w:rPr>
          <w:rFonts w:ascii="Cambria" w:hAnsi="Cambria" w:cs="Times New Roman"/>
          <w:lang w:val="en-US"/>
        </w:rPr>
        <w:t>s</w:t>
      </w:r>
      <w:r w:rsidRPr="006D4614">
        <w:rPr>
          <w:rFonts w:ascii="Cambria" w:hAnsi="Cambria" w:cs="Times New Roman"/>
          <w:lang w:val="en-US"/>
        </w:rPr>
        <w:t xml:space="preserve"> of the evaluation process. </w:t>
      </w:r>
      <w:r w:rsidR="00FD2E01" w:rsidRPr="006D4614">
        <w:rPr>
          <w:rFonts w:ascii="Cambria" w:hAnsi="Cambria" w:cs="Times New Roman"/>
          <w:lang w:val="en-US"/>
        </w:rPr>
        <w:t xml:space="preserve">Even after almost 30 years of reforms in the region, </w:t>
      </w:r>
      <w:r w:rsidR="006A792D" w:rsidRPr="006D4614">
        <w:rPr>
          <w:rFonts w:ascii="Cambria" w:hAnsi="Cambria" w:cs="Times New Roman"/>
          <w:lang w:val="en-US"/>
        </w:rPr>
        <w:t xml:space="preserve">it </w:t>
      </w:r>
      <w:r w:rsidR="00FD2E01" w:rsidRPr="006D4614">
        <w:rPr>
          <w:rFonts w:ascii="Cambria" w:hAnsi="Cambria" w:cs="Times New Roman"/>
          <w:lang w:val="en-US"/>
        </w:rPr>
        <w:t xml:space="preserve">remains a challenge. </w:t>
      </w:r>
      <w:r w:rsidRPr="006D4614">
        <w:rPr>
          <w:rFonts w:ascii="Cambria" w:hAnsi="Cambria" w:cs="Times New Roman"/>
          <w:lang w:val="en-US"/>
        </w:rPr>
        <w:t>There is still only limited comparability of information across countries</w:t>
      </w:r>
      <w:r w:rsidR="007708B5" w:rsidRPr="006D4614">
        <w:rPr>
          <w:rFonts w:ascii="Cambria" w:hAnsi="Cambria" w:cs="Times New Roman"/>
          <w:lang w:val="en-US"/>
        </w:rPr>
        <w:t>,</w:t>
      </w:r>
      <w:r w:rsidRPr="006D4614">
        <w:rPr>
          <w:rFonts w:ascii="Cambria" w:hAnsi="Cambria" w:cs="Times New Roman"/>
          <w:lang w:val="en-US"/>
        </w:rPr>
        <w:t xml:space="preserve"> and most databases are either not open access and/or </w:t>
      </w:r>
      <w:r w:rsidR="00FD2E01" w:rsidRPr="006D4614">
        <w:rPr>
          <w:rFonts w:ascii="Cambria" w:hAnsi="Cambria" w:cs="Times New Roman"/>
          <w:lang w:val="en-US"/>
        </w:rPr>
        <w:t>include</w:t>
      </w:r>
      <w:r w:rsidRPr="006D4614">
        <w:rPr>
          <w:rFonts w:ascii="Cambria" w:hAnsi="Cambria" w:cs="Times New Roman"/>
          <w:lang w:val="en-US"/>
        </w:rPr>
        <w:t xml:space="preserve"> only limited coverage of smaller economies. </w:t>
      </w:r>
      <w:r w:rsidR="007708B5" w:rsidRPr="006D4614">
        <w:rPr>
          <w:rFonts w:ascii="Cambria" w:hAnsi="Cambria" w:cs="Times New Roman"/>
          <w:lang w:val="en-US"/>
        </w:rPr>
        <w:t>The international community</w:t>
      </w:r>
      <w:r w:rsidR="007708B5" w:rsidRPr="006D4614" w:rsidDel="00FD2E01">
        <w:rPr>
          <w:rFonts w:ascii="Cambria" w:hAnsi="Cambria" w:cs="Times New Roman"/>
          <w:lang w:val="en-US"/>
        </w:rPr>
        <w:t xml:space="preserve"> </w:t>
      </w:r>
      <w:r w:rsidR="007708B5" w:rsidRPr="006D4614">
        <w:rPr>
          <w:rFonts w:ascii="Cambria" w:hAnsi="Cambria" w:cs="Times New Roman"/>
          <w:lang w:val="en-US"/>
        </w:rPr>
        <w:t xml:space="preserve">still does not take measurement </w:t>
      </w:r>
      <w:r w:rsidRPr="006D4614">
        <w:rPr>
          <w:rFonts w:ascii="Cambria" w:hAnsi="Cambria" w:cs="Times New Roman"/>
          <w:lang w:val="en-US"/>
        </w:rPr>
        <w:t xml:space="preserve">seriously enough. </w:t>
      </w:r>
    </w:p>
    <w:p w14:paraId="486541CB" w14:textId="7DBDAE15" w:rsidR="00FD2E01" w:rsidRPr="006D4614" w:rsidRDefault="00FD2E01" w:rsidP="006569EF">
      <w:pPr>
        <w:tabs>
          <w:tab w:val="left" w:pos="0"/>
        </w:tabs>
        <w:spacing w:afterLines="80" w:after="192"/>
        <w:jc w:val="both"/>
        <w:rPr>
          <w:rFonts w:ascii="Cambria" w:hAnsi="Cambria"/>
          <w:lang w:val="en-US"/>
        </w:rPr>
      </w:pPr>
      <w:r w:rsidRPr="006D4614">
        <w:rPr>
          <w:rFonts w:ascii="Cambria" w:hAnsi="Cambria" w:cs="Times New Roman"/>
          <w:lang w:val="en-US"/>
        </w:rPr>
        <w:t xml:space="preserve">The choice of indicators was limited by the availability of comparable data for a large number of </w:t>
      </w:r>
      <w:r w:rsidR="000F42CB" w:rsidRPr="006D4614">
        <w:rPr>
          <w:rFonts w:ascii="Cambria" w:hAnsi="Cambria" w:cs="Times New Roman"/>
          <w:lang w:val="en-US"/>
        </w:rPr>
        <w:t>economies</w:t>
      </w:r>
      <w:r w:rsidRPr="006D4614">
        <w:rPr>
          <w:rFonts w:ascii="Cambria" w:hAnsi="Cambria" w:cs="Times New Roman"/>
          <w:lang w:val="en-US"/>
        </w:rPr>
        <w:t xml:space="preserve">. </w:t>
      </w:r>
      <w:r w:rsidR="00C02AFA" w:rsidRPr="006D4614">
        <w:rPr>
          <w:rFonts w:ascii="Cambria" w:hAnsi="Cambria" w:cs="Times New Roman"/>
          <w:lang w:val="en-US"/>
        </w:rPr>
        <w:t xml:space="preserve">We opted to maximize the </w:t>
      </w:r>
      <w:r w:rsidR="00C02AFA" w:rsidRPr="006D4614">
        <w:rPr>
          <w:rFonts w:ascii="Cambria" w:hAnsi="Cambria"/>
          <w:lang w:val="en-US"/>
        </w:rPr>
        <w:t xml:space="preserve">number of </w:t>
      </w:r>
      <w:r w:rsidR="000F42CB" w:rsidRPr="006D4614">
        <w:rPr>
          <w:rFonts w:ascii="Cambria" w:hAnsi="Cambria"/>
          <w:lang w:val="en-US"/>
        </w:rPr>
        <w:t>economies</w:t>
      </w:r>
      <w:r w:rsidR="00333EC8" w:rsidRPr="006D4614">
        <w:rPr>
          <w:rFonts w:ascii="Cambria" w:hAnsi="Cambria"/>
          <w:lang w:val="en-US"/>
        </w:rPr>
        <w:t xml:space="preserve"> covered</w:t>
      </w:r>
      <w:r w:rsidR="00333EC8" w:rsidRPr="006D4614">
        <w:rPr>
          <w:rFonts w:ascii="Cambria" w:hAnsi="Cambria" w:cs="Times New Roman"/>
          <w:lang w:val="en-US"/>
        </w:rPr>
        <w:t xml:space="preserve">. </w:t>
      </w:r>
      <w:r w:rsidR="009A589C" w:rsidRPr="006D4614">
        <w:rPr>
          <w:rFonts w:ascii="Cambria" w:hAnsi="Cambria" w:cs="Times New Roman"/>
          <w:lang w:val="en-US"/>
        </w:rPr>
        <w:t xml:space="preserve">We </w:t>
      </w:r>
      <w:r w:rsidRPr="006D4614">
        <w:rPr>
          <w:rFonts w:ascii="Cambria" w:hAnsi="Cambria" w:cs="Times New Roman"/>
          <w:lang w:val="en-US"/>
        </w:rPr>
        <w:t>collected comparable data for 33 countries in LAC (</w:t>
      </w:r>
      <w:r w:rsidR="009A589C" w:rsidRPr="006D4614">
        <w:rPr>
          <w:rFonts w:ascii="Cambria" w:hAnsi="Cambria" w:cs="Times New Roman"/>
          <w:lang w:val="en-US"/>
        </w:rPr>
        <w:t>including</w:t>
      </w:r>
      <w:r w:rsidRPr="006D4614">
        <w:rPr>
          <w:rFonts w:ascii="Cambria" w:hAnsi="Cambria" w:cs="Times New Roman"/>
          <w:lang w:val="en-US"/>
        </w:rPr>
        <w:t xml:space="preserve"> Puerto Rico but not Cuba because of lack of available information). </w:t>
      </w:r>
      <w:r w:rsidR="009A589C" w:rsidRPr="006D4614">
        <w:rPr>
          <w:rFonts w:ascii="Cambria" w:hAnsi="Cambria" w:cs="Times New Roman"/>
          <w:lang w:val="en-US"/>
        </w:rPr>
        <w:t>Most of the data are for 2018, but some are for years as far back as 2015 (</w:t>
      </w:r>
      <w:r w:rsidR="00A04B7F" w:rsidRPr="006D4614">
        <w:rPr>
          <w:rFonts w:ascii="Cambria" w:hAnsi="Cambria" w:cs="Times New Roman"/>
          <w:lang w:val="en-US"/>
        </w:rPr>
        <w:t>T</w:t>
      </w:r>
      <w:r w:rsidR="009A589C" w:rsidRPr="006D4614">
        <w:rPr>
          <w:rFonts w:ascii="Cambria" w:hAnsi="Cambria" w:cs="Times New Roman"/>
          <w:lang w:val="en-US"/>
        </w:rPr>
        <w:t xml:space="preserve">able </w:t>
      </w:r>
      <w:r w:rsidRPr="006D4614">
        <w:rPr>
          <w:rFonts w:ascii="Cambria" w:hAnsi="Cambria" w:cs="Times New Roman"/>
          <w:lang w:val="en-US"/>
        </w:rPr>
        <w:t>1</w:t>
      </w:r>
      <w:r w:rsidR="009A589C" w:rsidRPr="006D4614">
        <w:rPr>
          <w:rFonts w:ascii="Cambria" w:hAnsi="Cambria" w:cs="Times New Roman"/>
          <w:lang w:val="en-US"/>
        </w:rPr>
        <w:t>)</w:t>
      </w:r>
      <w:r w:rsidRPr="006D4614">
        <w:rPr>
          <w:rFonts w:ascii="Cambria" w:hAnsi="Cambria" w:cs="Times New Roman"/>
          <w:lang w:val="en-US"/>
        </w:rPr>
        <w:t>.</w:t>
      </w:r>
      <w:r w:rsidR="007708B5" w:rsidRPr="006D4614">
        <w:rPr>
          <w:rFonts w:ascii="Cambria" w:hAnsi="Cambria" w:cs="Times New Roman"/>
          <w:lang w:val="en-US"/>
        </w:rPr>
        <w:t xml:space="preserve"> </w:t>
      </w:r>
    </w:p>
    <w:p w14:paraId="4E6A1C6A" w14:textId="77777777" w:rsidR="000F42CB" w:rsidRPr="006D4614" w:rsidRDefault="000F42CB" w:rsidP="00333EC8">
      <w:pPr>
        <w:tabs>
          <w:tab w:val="left" w:pos="0"/>
        </w:tabs>
        <w:spacing w:afterLines="80" w:after="192"/>
        <w:jc w:val="both"/>
        <w:rPr>
          <w:rFonts w:ascii="Cambria" w:hAnsi="Cambria" w:cs="Times New Roman"/>
          <w:lang w:val="en-US"/>
        </w:rPr>
      </w:pPr>
    </w:p>
    <w:p w14:paraId="446A9865" w14:textId="77777777" w:rsidR="00FD2E01" w:rsidRPr="006D4614" w:rsidRDefault="00FD2E01" w:rsidP="00333EC8">
      <w:pPr>
        <w:tabs>
          <w:tab w:val="left" w:pos="0"/>
        </w:tabs>
        <w:spacing w:afterLines="80" w:after="192"/>
        <w:jc w:val="both"/>
        <w:rPr>
          <w:rFonts w:ascii="Cambria" w:hAnsi="Cambria" w:cs="Times New Roman"/>
          <w:lang w:val="en-US"/>
        </w:rPr>
      </w:pPr>
    </w:p>
    <w:p w14:paraId="1CD3EFC2" w14:textId="77777777" w:rsidR="00333EC8" w:rsidRPr="006D4614" w:rsidRDefault="00333EC8" w:rsidP="00333EC8">
      <w:pPr>
        <w:tabs>
          <w:tab w:val="left" w:pos="0"/>
        </w:tabs>
        <w:spacing w:afterLines="80" w:after="192"/>
        <w:jc w:val="both"/>
        <w:rPr>
          <w:rFonts w:ascii="Cambria" w:hAnsi="Cambria" w:cs="Times New Roman"/>
          <w:lang w:val="en-US"/>
        </w:rPr>
      </w:pPr>
    </w:p>
    <w:tbl>
      <w:tblPr>
        <w:tblStyle w:val="TableGrid"/>
        <w:tblW w:w="10915" w:type="dxa"/>
        <w:tblInd w:w="-459" w:type="dxa"/>
        <w:tblLayout w:type="fixed"/>
        <w:tblLook w:val="04A0" w:firstRow="1" w:lastRow="0" w:firstColumn="1" w:lastColumn="0" w:noHBand="0" w:noVBand="1"/>
      </w:tblPr>
      <w:tblGrid>
        <w:gridCol w:w="1264"/>
        <w:gridCol w:w="1260"/>
        <w:gridCol w:w="1260"/>
        <w:gridCol w:w="810"/>
        <w:gridCol w:w="793"/>
        <w:gridCol w:w="783"/>
        <w:gridCol w:w="764"/>
        <w:gridCol w:w="900"/>
        <w:gridCol w:w="990"/>
        <w:gridCol w:w="990"/>
        <w:gridCol w:w="1101"/>
      </w:tblGrid>
      <w:tr w:rsidR="006D4614" w:rsidRPr="006D4614" w14:paraId="38A047BB" w14:textId="77777777" w:rsidTr="006D4614">
        <w:trPr>
          <w:trHeight w:val="133"/>
        </w:trPr>
        <w:tc>
          <w:tcPr>
            <w:tcW w:w="10915" w:type="dxa"/>
            <w:gridSpan w:val="11"/>
            <w:vAlign w:val="center"/>
          </w:tcPr>
          <w:p w14:paraId="2BDC2C67" w14:textId="37B91C23" w:rsidR="003A6408" w:rsidRPr="006D4614" w:rsidRDefault="008B6D86" w:rsidP="00835B08">
            <w:pPr>
              <w:pStyle w:val="Subtitle"/>
              <w:rPr>
                <w:rFonts w:ascii="Cambria" w:hAnsi="Cambria"/>
                <w:color w:val="auto"/>
                <w:sz w:val="20"/>
                <w:szCs w:val="20"/>
              </w:rPr>
            </w:pPr>
            <w:bookmarkStart w:id="10" w:name="_Toc525051648"/>
            <w:r w:rsidRPr="006D4614">
              <w:rPr>
                <w:rFonts w:ascii="Cambria" w:hAnsi="Cambria"/>
                <w:color w:val="auto"/>
                <w:sz w:val="20"/>
                <w:szCs w:val="20"/>
                <w:lang w:val="en-US"/>
              </w:rPr>
              <w:lastRenderedPageBreak/>
              <w:t xml:space="preserve">Table 1 Status of electricity reform in Latin America and the Caribbean, </w:t>
            </w:r>
            <w:r w:rsidR="00CE4FC8" w:rsidRPr="006D4614">
              <w:rPr>
                <w:rFonts w:ascii="Cambria" w:hAnsi="Cambria"/>
                <w:color w:val="auto"/>
                <w:sz w:val="20"/>
                <w:szCs w:val="20"/>
                <w:lang w:val="en-US"/>
              </w:rPr>
              <w:t>by economy</w:t>
            </w:r>
            <w:bookmarkEnd w:id="10"/>
          </w:p>
        </w:tc>
      </w:tr>
      <w:tr w:rsidR="006D4614" w:rsidRPr="006D4614" w14:paraId="2A3DA567" w14:textId="77777777" w:rsidTr="006D4614">
        <w:trPr>
          <w:trHeight w:val="236"/>
        </w:trPr>
        <w:tc>
          <w:tcPr>
            <w:tcW w:w="1264" w:type="dxa"/>
            <w:tcBorders>
              <w:right w:val="single" w:sz="18" w:space="0" w:color="auto"/>
            </w:tcBorders>
            <w:vAlign w:val="center"/>
          </w:tcPr>
          <w:p w14:paraId="0FA4A0D6" w14:textId="77777777" w:rsidR="006253F1" w:rsidRPr="006D4614" w:rsidRDefault="006253F1" w:rsidP="001876A4">
            <w:pPr>
              <w:spacing w:line="216" w:lineRule="auto"/>
              <w:rPr>
                <w:rFonts w:ascii="Cambria" w:hAnsi="Cambria"/>
                <w:b/>
                <w:sz w:val="20"/>
                <w:szCs w:val="20"/>
              </w:rPr>
            </w:pPr>
          </w:p>
        </w:tc>
        <w:tc>
          <w:tcPr>
            <w:tcW w:w="9651" w:type="dxa"/>
            <w:gridSpan w:val="10"/>
            <w:tcBorders>
              <w:left w:val="single" w:sz="18" w:space="0" w:color="auto"/>
            </w:tcBorders>
            <w:vAlign w:val="center"/>
          </w:tcPr>
          <w:p w14:paraId="5B38B9D2" w14:textId="119BBFB0" w:rsidR="006253F1" w:rsidRPr="006D4614" w:rsidRDefault="006253F1" w:rsidP="001876A4">
            <w:pPr>
              <w:spacing w:line="216" w:lineRule="auto"/>
              <w:jc w:val="center"/>
              <w:rPr>
                <w:rFonts w:ascii="Cambria" w:hAnsi="Cambria" w:cs="Calibri"/>
                <w:i/>
                <w:sz w:val="20"/>
                <w:szCs w:val="20"/>
                <w:lang w:val="en-US"/>
              </w:rPr>
            </w:pPr>
            <w:r w:rsidRPr="006D4614">
              <w:rPr>
                <w:rFonts w:ascii="Cambria" w:hAnsi="Cambria" w:cs="Calibri"/>
                <w:i/>
                <w:sz w:val="20"/>
                <w:szCs w:val="20"/>
                <w:lang w:val="en-US"/>
              </w:rPr>
              <w:t>Dimension</w:t>
            </w:r>
          </w:p>
        </w:tc>
      </w:tr>
      <w:tr w:rsidR="006D4614" w:rsidRPr="006D4614" w14:paraId="634ED131" w14:textId="77777777" w:rsidTr="00C12197">
        <w:trPr>
          <w:trHeight w:val="236"/>
        </w:trPr>
        <w:tc>
          <w:tcPr>
            <w:tcW w:w="1264" w:type="dxa"/>
            <w:tcBorders>
              <w:right w:val="single" w:sz="18" w:space="0" w:color="auto"/>
            </w:tcBorders>
            <w:vAlign w:val="center"/>
          </w:tcPr>
          <w:p w14:paraId="77ECA261" w14:textId="3FBD946C" w:rsidR="008B6D86" w:rsidRPr="006D4614" w:rsidRDefault="008B6D86" w:rsidP="006569EF">
            <w:pPr>
              <w:spacing w:line="216" w:lineRule="auto"/>
              <w:rPr>
                <w:rFonts w:ascii="Cambria" w:hAnsi="Cambria"/>
                <w:b/>
                <w:sz w:val="20"/>
                <w:szCs w:val="20"/>
              </w:rPr>
            </w:pPr>
          </w:p>
        </w:tc>
        <w:tc>
          <w:tcPr>
            <w:tcW w:w="2520" w:type="dxa"/>
            <w:gridSpan w:val="2"/>
            <w:tcBorders>
              <w:left w:val="single" w:sz="18" w:space="0" w:color="auto"/>
            </w:tcBorders>
            <w:vAlign w:val="center"/>
          </w:tcPr>
          <w:p w14:paraId="4C1E4E16" w14:textId="7F0CC681" w:rsidR="008B6D86" w:rsidRPr="006D4614" w:rsidRDefault="008B6D86" w:rsidP="001876A4">
            <w:pPr>
              <w:spacing w:line="216" w:lineRule="auto"/>
              <w:jc w:val="center"/>
              <w:rPr>
                <w:rFonts w:ascii="Cambria" w:hAnsi="Cambria"/>
                <w:sz w:val="20"/>
                <w:szCs w:val="20"/>
              </w:rPr>
            </w:pPr>
            <w:r w:rsidRPr="006D4614">
              <w:rPr>
                <w:rFonts w:ascii="Cambria" w:hAnsi="Cambria" w:cs="Calibri"/>
                <w:i/>
                <w:sz w:val="20"/>
                <w:szCs w:val="20"/>
                <w:lang w:val="en-US"/>
              </w:rPr>
              <w:t>Market structure</w:t>
            </w:r>
          </w:p>
        </w:tc>
        <w:tc>
          <w:tcPr>
            <w:tcW w:w="2386" w:type="dxa"/>
            <w:gridSpan w:val="3"/>
            <w:vAlign w:val="center"/>
          </w:tcPr>
          <w:p w14:paraId="41A67CBB" w14:textId="5F308BB9" w:rsidR="008B6D86" w:rsidRPr="006D4614" w:rsidRDefault="008B6D86" w:rsidP="001876A4">
            <w:pPr>
              <w:spacing w:line="216" w:lineRule="auto"/>
              <w:jc w:val="center"/>
              <w:rPr>
                <w:rFonts w:ascii="Cambria" w:hAnsi="Cambria"/>
                <w:sz w:val="20"/>
                <w:szCs w:val="20"/>
              </w:rPr>
            </w:pPr>
            <w:r w:rsidRPr="006D4614">
              <w:rPr>
                <w:rFonts w:ascii="Cambria" w:hAnsi="Cambria" w:cs="Calibri"/>
                <w:i/>
                <w:sz w:val="20"/>
                <w:szCs w:val="20"/>
                <w:lang w:val="en-US"/>
              </w:rPr>
              <w:t>Private sector participation</w:t>
            </w:r>
          </w:p>
        </w:tc>
        <w:tc>
          <w:tcPr>
            <w:tcW w:w="1664" w:type="dxa"/>
            <w:gridSpan w:val="2"/>
            <w:vAlign w:val="center"/>
          </w:tcPr>
          <w:p w14:paraId="2B0BEA80" w14:textId="7CFAA22A" w:rsidR="008B6D86" w:rsidRPr="006D4614" w:rsidRDefault="008B6D86" w:rsidP="001876A4">
            <w:pPr>
              <w:spacing w:line="216" w:lineRule="auto"/>
              <w:jc w:val="center"/>
              <w:rPr>
                <w:rFonts w:ascii="Cambria" w:hAnsi="Cambria"/>
                <w:sz w:val="20"/>
                <w:szCs w:val="20"/>
              </w:rPr>
            </w:pPr>
            <w:r w:rsidRPr="006D4614">
              <w:rPr>
                <w:rFonts w:ascii="Cambria" w:hAnsi="Cambria" w:cs="Calibri"/>
                <w:i/>
                <w:sz w:val="20"/>
                <w:szCs w:val="20"/>
                <w:lang w:val="en-US"/>
              </w:rPr>
              <w:t>Regulatory autonomy and experience</w:t>
            </w:r>
          </w:p>
        </w:tc>
        <w:tc>
          <w:tcPr>
            <w:tcW w:w="3081" w:type="dxa"/>
            <w:gridSpan w:val="3"/>
            <w:vAlign w:val="center"/>
          </w:tcPr>
          <w:p w14:paraId="032FFECE" w14:textId="5C65AC3C" w:rsidR="008B6D86" w:rsidRPr="006D4614" w:rsidRDefault="008B6D86" w:rsidP="001876A4">
            <w:pPr>
              <w:spacing w:line="216" w:lineRule="auto"/>
              <w:jc w:val="center"/>
              <w:rPr>
                <w:rFonts w:ascii="Cambria" w:hAnsi="Cambria"/>
                <w:sz w:val="20"/>
                <w:szCs w:val="20"/>
              </w:rPr>
            </w:pPr>
            <w:r w:rsidRPr="006D4614">
              <w:rPr>
                <w:rFonts w:ascii="Cambria" w:hAnsi="Cambria" w:cs="Calibri"/>
                <w:i/>
                <w:sz w:val="20"/>
                <w:szCs w:val="20"/>
                <w:lang w:val="en-US"/>
              </w:rPr>
              <w:t>Operational organization</w:t>
            </w:r>
          </w:p>
        </w:tc>
      </w:tr>
      <w:tr w:rsidR="006D4614" w:rsidRPr="006D4614" w14:paraId="3A278000" w14:textId="77777777" w:rsidTr="00C12197">
        <w:trPr>
          <w:trHeight w:val="236"/>
        </w:trPr>
        <w:tc>
          <w:tcPr>
            <w:tcW w:w="1264" w:type="dxa"/>
            <w:vMerge w:val="restart"/>
            <w:tcBorders>
              <w:right w:val="single" w:sz="18" w:space="0" w:color="auto"/>
            </w:tcBorders>
            <w:vAlign w:val="center"/>
          </w:tcPr>
          <w:p w14:paraId="61BC3305" w14:textId="572D1995" w:rsidR="008B6D86" w:rsidRPr="006D4614" w:rsidRDefault="006253F1" w:rsidP="006253F1">
            <w:pPr>
              <w:spacing w:line="216" w:lineRule="auto"/>
              <w:rPr>
                <w:rFonts w:ascii="Cambria" w:hAnsi="Cambria"/>
                <w:i/>
                <w:sz w:val="20"/>
                <w:szCs w:val="20"/>
              </w:rPr>
            </w:pPr>
            <w:r w:rsidRPr="006D4614">
              <w:rPr>
                <w:rFonts w:ascii="Cambria" w:hAnsi="Cambria" w:cs="Times New Roman"/>
                <w:i/>
                <w:sz w:val="20"/>
                <w:szCs w:val="20"/>
              </w:rPr>
              <w:t>Economy</w:t>
            </w:r>
          </w:p>
        </w:tc>
        <w:tc>
          <w:tcPr>
            <w:tcW w:w="1260" w:type="dxa"/>
            <w:vMerge w:val="restart"/>
            <w:tcBorders>
              <w:left w:val="single" w:sz="18" w:space="0" w:color="auto"/>
            </w:tcBorders>
            <w:vAlign w:val="center"/>
          </w:tcPr>
          <w:p w14:paraId="0BFE3F14" w14:textId="2D8D3EE2" w:rsidR="008B6D86" w:rsidRPr="006D4614" w:rsidRDefault="008B6D86" w:rsidP="006569EF">
            <w:pPr>
              <w:spacing w:line="216" w:lineRule="auto"/>
              <w:jc w:val="center"/>
              <w:rPr>
                <w:rFonts w:ascii="Cambria" w:hAnsi="Cambria"/>
                <w:sz w:val="20"/>
                <w:szCs w:val="20"/>
              </w:rPr>
            </w:pPr>
            <w:r w:rsidRPr="006D4614">
              <w:rPr>
                <w:rFonts w:ascii="Cambria" w:hAnsi="Cambria" w:cs="Calibri"/>
                <w:i/>
                <w:sz w:val="20"/>
                <w:szCs w:val="20"/>
                <w:lang w:val="en-US"/>
              </w:rPr>
              <w:t>Level of competition</w:t>
            </w:r>
          </w:p>
        </w:tc>
        <w:tc>
          <w:tcPr>
            <w:tcW w:w="1260" w:type="dxa"/>
            <w:vMerge w:val="restart"/>
            <w:vAlign w:val="center"/>
          </w:tcPr>
          <w:p w14:paraId="33C6AA33" w14:textId="1CD3F104" w:rsidR="008B6D86" w:rsidRPr="006D4614" w:rsidRDefault="008B6D86" w:rsidP="006569EF">
            <w:pPr>
              <w:spacing w:line="216" w:lineRule="auto"/>
              <w:jc w:val="center"/>
              <w:rPr>
                <w:rFonts w:ascii="Cambria" w:hAnsi="Cambria"/>
                <w:sz w:val="20"/>
                <w:szCs w:val="20"/>
              </w:rPr>
            </w:pPr>
            <w:r w:rsidRPr="006D4614">
              <w:rPr>
                <w:rFonts w:ascii="Cambria" w:hAnsi="Cambria" w:cs="Calibri"/>
                <w:i/>
                <w:sz w:val="20"/>
                <w:szCs w:val="20"/>
                <w:lang w:val="en-US"/>
              </w:rPr>
              <w:t>Level of unbundling</w:t>
            </w:r>
          </w:p>
        </w:tc>
        <w:tc>
          <w:tcPr>
            <w:tcW w:w="2386" w:type="dxa"/>
            <w:gridSpan w:val="3"/>
            <w:vAlign w:val="center"/>
          </w:tcPr>
          <w:p w14:paraId="677C2863" w14:textId="6AE32C70" w:rsidR="008B6D86" w:rsidRPr="006D4614" w:rsidRDefault="008B6D86" w:rsidP="006569EF">
            <w:pPr>
              <w:spacing w:line="216" w:lineRule="auto"/>
              <w:jc w:val="center"/>
              <w:rPr>
                <w:rFonts w:ascii="Cambria" w:hAnsi="Cambria"/>
                <w:sz w:val="20"/>
                <w:szCs w:val="20"/>
              </w:rPr>
            </w:pPr>
            <w:r w:rsidRPr="006D4614">
              <w:rPr>
                <w:rFonts w:ascii="Cambria" w:hAnsi="Cambria"/>
                <w:i/>
                <w:sz w:val="20"/>
                <w:szCs w:val="20"/>
                <w:lang w:val="en-US"/>
              </w:rPr>
              <w:t>Separate</w:t>
            </w:r>
          </w:p>
        </w:tc>
        <w:tc>
          <w:tcPr>
            <w:tcW w:w="764" w:type="dxa"/>
            <w:vMerge w:val="restart"/>
            <w:vAlign w:val="center"/>
          </w:tcPr>
          <w:p w14:paraId="4D8C8C92" w14:textId="77777777" w:rsidR="006D4614" w:rsidRDefault="008B6D86" w:rsidP="006569EF">
            <w:pPr>
              <w:spacing w:line="216" w:lineRule="auto"/>
              <w:jc w:val="center"/>
              <w:rPr>
                <w:rFonts w:ascii="Cambria" w:hAnsi="Cambria" w:cs="Calibri"/>
                <w:i/>
                <w:sz w:val="20"/>
                <w:szCs w:val="20"/>
                <w:lang w:val="en-US"/>
              </w:rPr>
            </w:pPr>
            <w:proofErr w:type="spellStart"/>
            <w:r w:rsidRPr="006D4614">
              <w:rPr>
                <w:rFonts w:ascii="Cambria" w:hAnsi="Cambria" w:cs="Calibri"/>
                <w:i/>
                <w:sz w:val="20"/>
                <w:szCs w:val="20"/>
                <w:lang w:val="en-US"/>
              </w:rPr>
              <w:t>Sepa</w:t>
            </w:r>
            <w:proofErr w:type="spellEnd"/>
            <w:r w:rsidR="006D4614">
              <w:rPr>
                <w:rFonts w:ascii="Cambria" w:hAnsi="Cambria" w:cs="Calibri"/>
                <w:i/>
                <w:sz w:val="20"/>
                <w:szCs w:val="20"/>
                <w:lang w:val="en-US"/>
              </w:rPr>
              <w:t>-</w:t>
            </w:r>
          </w:p>
          <w:p w14:paraId="21265135" w14:textId="3B588253" w:rsidR="008B6D86" w:rsidRPr="006D4614" w:rsidRDefault="008B6D86" w:rsidP="006569EF">
            <w:pPr>
              <w:spacing w:line="216" w:lineRule="auto"/>
              <w:jc w:val="center"/>
              <w:rPr>
                <w:rFonts w:ascii="Cambria" w:hAnsi="Cambria"/>
                <w:sz w:val="20"/>
                <w:szCs w:val="20"/>
              </w:rPr>
            </w:pPr>
            <w:r w:rsidRPr="006D4614">
              <w:rPr>
                <w:rFonts w:ascii="Cambria" w:hAnsi="Cambria" w:cs="Calibri"/>
                <w:i/>
                <w:sz w:val="20"/>
                <w:szCs w:val="20"/>
                <w:lang w:val="en-US"/>
              </w:rPr>
              <w:t>rate</w:t>
            </w:r>
          </w:p>
        </w:tc>
        <w:tc>
          <w:tcPr>
            <w:tcW w:w="900" w:type="dxa"/>
            <w:vMerge w:val="restart"/>
            <w:vAlign w:val="center"/>
          </w:tcPr>
          <w:p w14:paraId="56061FAA" w14:textId="47E6D1D3" w:rsidR="008B6D86" w:rsidRPr="00C12197" w:rsidRDefault="008B6D86" w:rsidP="006569EF">
            <w:pPr>
              <w:spacing w:line="216" w:lineRule="auto"/>
              <w:jc w:val="center"/>
              <w:rPr>
                <w:rFonts w:ascii="Cambria" w:hAnsi="Cambria"/>
                <w:w w:val="98"/>
                <w:sz w:val="20"/>
                <w:szCs w:val="20"/>
              </w:rPr>
            </w:pPr>
            <w:r w:rsidRPr="00C12197">
              <w:rPr>
                <w:rFonts w:ascii="Cambria" w:hAnsi="Cambria" w:cs="Calibri"/>
                <w:i/>
                <w:w w:val="98"/>
                <w:sz w:val="20"/>
                <w:szCs w:val="20"/>
                <w:lang w:val="en-US"/>
              </w:rPr>
              <w:t>Year of creation</w:t>
            </w:r>
          </w:p>
        </w:tc>
        <w:tc>
          <w:tcPr>
            <w:tcW w:w="990" w:type="dxa"/>
            <w:vMerge w:val="restart"/>
            <w:vAlign w:val="center"/>
          </w:tcPr>
          <w:p w14:paraId="43F9AC8D" w14:textId="71503AD6" w:rsidR="008B6D86" w:rsidRPr="006D4614" w:rsidRDefault="008B6D86" w:rsidP="006569EF">
            <w:pPr>
              <w:spacing w:line="216" w:lineRule="auto"/>
              <w:jc w:val="center"/>
              <w:rPr>
                <w:rFonts w:ascii="Cambria" w:hAnsi="Cambria"/>
                <w:sz w:val="20"/>
                <w:szCs w:val="20"/>
              </w:rPr>
            </w:pPr>
            <w:r w:rsidRPr="006D4614">
              <w:rPr>
                <w:rFonts w:ascii="Cambria" w:hAnsi="Cambria" w:cs="Times New Roman"/>
                <w:i/>
                <w:sz w:val="20"/>
                <w:szCs w:val="20"/>
                <w:lang w:val="en-US"/>
              </w:rPr>
              <w:t>Trans</w:t>
            </w:r>
            <w:r w:rsidR="006D4614">
              <w:rPr>
                <w:rFonts w:ascii="Cambria" w:hAnsi="Cambria" w:cs="Times New Roman"/>
                <w:i/>
                <w:sz w:val="20"/>
                <w:szCs w:val="20"/>
                <w:lang w:val="en-US"/>
              </w:rPr>
              <w:t>-</w:t>
            </w:r>
            <w:r w:rsidRPr="006D4614">
              <w:rPr>
                <w:rFonts w:ascii="Cambria" w:hAnsi="Cambria" w:cs="Times New Roman"/>
                <w:i/>
                <w:sz w:val="20"/>
                <w:szCs w:val="20"/>
                <w:lang w:val="en-US"/>
              </w:rPr>
              <w:t>mission system operator</w:t>
            </w:r>
          </w:p>
        </w:tc>
        <w:tc>
          <w:tcPr>
            <w:tcW w:w="990" w:type="dxa"/>
            <w:vMerge w:val="restart"/>
            <w:vAlign w:val="center"/>
          </w:tcPr>
          <w:p w14:paraId="5C5D775C" w14:textId="457A2513" w:rsidR="008B6D86" w:rsidRPr="00C12197" w:rsidRDefault="008B6D86" w:rsidP="006569EF">
            <w:pPr>
              <w:spacing w:line="216" w:lineRule="auto"/>
              <w:jc w:val="center"/>
              <w:rPr>
                <w:rFonts w:ascii="Cambria" w:hAnsi="Cambria"/>
                <w:w w:val="98"/>
                <w:sz w:val="20"/>
                <w:szCs w:val="20"/>
              </w:rPr>
            </w:pPr>
            <w:proofErr w:type="spellStart"/>
            <w:r w:rsidRPr="00C12197">
              <w:rPr>
                <w:rFonts w:ascii="Cambria" w:hAnsi="Cambria" w:cs="Times New Roman"/>
                <w:i/>
                <w:w w:val="98"/>
                <w:sz w:val="20"/>
                <w:szCs w:val="20"/>
                <w:lang w:val="en-US"/>
              </w:rPr>
              <w:t>Indepen</w:t>
            </w:r>
            <w:proofErr w:type="spellEnd"/>
            <w:r w:rsidR="00C12197" w:rsidRPr="00C12197">
              <w:rPr>
                <w:rFonts w:ascii="Cambria" w:hAnsi="Cambria" w:cs="Times New Roman"/>
                <w:i/>
                <w:w w:val="98"/>
                <w:sz w:val="20"/>
                <w:szCs w:val="20"/>
                <w:lang w:val="en-US"/>
              </w:rPr>
              <w:t>-</w:t>
            </w:r>
            <w:r w:rsidRPr="00C12197">
              <w:rPr>
                <w:rFonts w:ascii="Cambria" w:hAnsi="Cambria" w:cs="Times New Roman"/>
                <w:i/>
                <w:w w:val="98"/>
                <w:sz w:val="20"/>
                <w:szCs w:val="20"/>
                <w:lang w:val="en-US"/>
              </w:rPr>
              <w:t>dent system operator</w:t>
            </w:r>
          </w:p>
        </w:tc>
        <w:tc>
          <w:tcPr>
            <w:tcW w:w="1101" w:type="dxa"/>
            <w:vMerge w:val="restart"/>
            <w:vAlign w:val="center"/>
          </w:tcPr>
          <w:p w14:paraId="08B8F1F9" w14:textId="035C5A57" w:rsidR="008B6D86" w:rsidRPr="006D4614" w:rsidRDefault="008B6D86" w:rsidP="006569EF">
            <w:pPr>
              <w:spacing w:line="216" w:lineRule="auto"/>
              <w:jc w:val="center"/>
              <w:rPr>
                <w:rFonts w:ascii="Cambria" w:hAnsi="Cambria"/>
                <w:sz w:val="20"/>
                <w:szCs w:val="20"/>
              </w:rPr>
            </w:pPr>
            <w:r w:rsidRPr="006D4614">
              <w:rPr>
                <w:rFonts w:ascii="Cambria" w:hAnsi="Cambria" w:cs="Calibri"/>
                <w:i/>
                <w:sz w:val="20"/>
                <w:szCs w:val="20"/>
                <w:lang w:val="en-US"/>
              </w:rPr>
              <w:t>Wholesale market operator</w:t>
            </w:r>
          </w:p>
        </w:tc>
      </w:tr>
      <w:tr w:rsidR="006D4614" w:rsidRPr="006D4614" w14:paraId="61F9B298" w14:textId="77777777" w:rsidTr="00C12197">
        <w:trPr>
          <w:trHeight w:val="235"/>
        </w:trPr>
        <w:tc>
          <w:tcPr>
            <w:tcW w:w="1264" w:type="dxa"/>
            <w:vMerge/>
            <w:tcBorders>
              <w:right w:val="single" w:sz="18" w:space="0" w:color="auto"/>
            </w:tcBorders>
            <w:vAlign w:val="center"/>
          </w:tcPr>
          <w:p w14:paraId="18664FBA" w14:textId="77777777" w:rsidR="008B6D86" w:rsidRPr="006D4614" w:rsidRDefault="008B6D86" w:rsidP="001876A4">
            <w:pPr>
              <w:spacing w:line="216" w:lineRule="auto"/>
              <w:rPr>
                <w:rFonts w:ascii="Cambria" w:hAnsi="Cambria"/>
                <w:sz w:val="20"/>
                <w:szCs w:val="20"/>
              </w:rPr>
            </w:pPr>
          </w:p>
        </w:tc>
        <w:tc>
          <w:tcPr>
            <w:tcW w:w="1260" w:type="dxa"/>
            <w:vMerge/>
            <w:tcBorders>
              <w:left w:val="single" w:sz="18" w:space="0" w:color="auto"/>
              <w:bottom w:val="single" w:sz="18" w:space="0" w:color="auto"/>
            </w:tcBorders>
            <w:vAlign w:val="center"/>
          </w:tcPr>
          <w:p w14:paraId="280D503D" w14:textId="77777777" w:rsidR="008B6D86" w:rsidRPr="006D4614" w:rsidRDefault="008B6D86" w:rsidP="006569EF">
            <w:pPr>
              <w:spacing w:line="216" w:lineRule="auto"/>
              <w:jc w:val="center"/>
              <w:rPr>
                <w:rFonts w:ascii="Cambria" w:hAnsi="Cambria"/>
                <w:sz w:val="20"/>
                <w:szCs w:val="20"/>
              </w:rPr>
            </w:pPr>
          </w:p>
        </w:tc>
        <w:tc>
          <w:tcPr>
            <w:tcW w:w="1260" w:type="dxa"/>
            <w:vMerge/>
            <w:tcBorders>
              <w:bottom w:val="single" w:sz="18" w:space="0" w:color="auto"/>
            </w:tcBorders>
            <w:vAlign w:val="center"/>
          </w:tcPr>
          <w:p w14:paraId="21CBFA72" w14:textId="77777777" w:rsidR="008B6D86" w:rsidRPr="006D4614" w:rsidRDefault="008B6D86" w:rsidP="006569EF">
            <w:pPr>
              <w:spacing w:line="216" w:lineRule="auto"/>
              <w:jc w:val="center"/>
              <w:rPr>
                <w:rFonts w:ascii="Cambria" w:hAnsi="Cambria"/>
                <w:sz w:val="20"/>
                <w:szCs w:val="20"/>
              </w:rPr>
            </w:pPr>
          </w:p>
        </w:tc>
        <w:tc>
          <w:tcPr>
            <w:tcW w:w="810" w:type="dxa"/>
            <w:tcBorders>
              <w:bottom w:val="single" w:sz="18" w:space="0" w:color="auto"/>
            </w:tcBorders>
            <w:vAlign w:val="center"/>
          </w:tcPr>
          <w:p w14:paraId="2953A96D" w14:textId="043C9471" w:rsidR="008B6D86" w:rsidRPr="006D4614" w:rsidRDefault="008B6D86" w:rsidP="008B6D86">
            <w:pPr>
              <w:spacing w:line="216" w:lineRule="auto"/>
              <w:jc w:val="center"/>
              <w:rPr>
                <w:rFonts w:ascii="Cambria" w:hAnsi="Cambria"/>
                <w:sz w:val="20"/>
                <w:szCs w:val="20"/>
              </w:rPr>
            </w:pPr>
            <w:r w:rsidRPr="006D4614">
              <w:rPr>
                <w:rFonts w:ascii="Cambria" w:hAnsi="Cambria" w:cs="Calibri"/>
                <w:i/>
                <w:sz w:val="20"/>
                <w:szCs w:val="20"/>
                <w:lang w:val="en-US"/>
              </w:rPr>
              <w:t>Gene</w:t>
            </w:r>
            <w:r w:rsidR="006D4614">
              <w:rPr>
                <w:rFonts w:ascii="Cambria" w:hAnsi="Cambria" w:cs="Calibri"/>
                <w:i/>
                <w:sz w:val="20"/>
                <w:szCs w:val="20"/>
                <w:lang w:val="en-US"/>
              </w:rPr>
              <w:t>-</w:t>
            </w:r>
            <w:r w:rsidRPr="006D4614">
              <w:rPr>
                <w:rFonts w:ascii="Cambria" w:hAnsi="Cambria" w:cs="Calibri"/>
                <w:i/>
                <w:sz w:val="20"/>
                <w:szCs w:val="20"/>
                <w:lang w:val="en-US"/>
              </w:rPr>
              <w:t>ration</w:t>
            </w:r>
          </w:p>
        </w:tc>
        <w:tc>
          <w:tcPr>
            <w:tcW w:w="793" w:type="dxa"/>
            <w:tcBorders>
              <w:bottom w:val="single" w:sz="18" w:space="0" w:color="auto"/>
            </w:tcBorders>
            <w:vAlign w:val="center"/>
          </w:tcPr>
          <w:p w14:paraId="0997956A" w14:textId="231753DF" w:rsidR="008B6D86" w:rsidRPr="006D4614" w:rsidRDefault="008B6D86" w:rsidP="008B6D86">
            <w:pPr>
              <w:spacing w:line="216" w:lineRule="auto"/>
              <w:jc w:val="center"/>
              <w:rPr>
                <w:rFonts w:ascii="Cambria" w:hAnsi="Cambria"/>
                <w:sz w:val="20"/>
                <w:szCs w:val="20"/>
              </w:rPr>
            </w:pPr>
            <w:r w:rsidRPr="006D4614">
              <w:rPr>
                <w:rFonts w:ascii="Cambria" w:hAnsi="Cambria" w:cs="Calibri"/>
                <w:i/>
                <w:sz w:val="20"/>
                <w:szCs w:val="20"/>
                <w:lang w:val="en-US"/>
              </w:rPr>
              <w:t>Gene</w:t>
            </w:r>
            <w:r w:rsidR="006D4614">
              <w:rPr>
                <w:rFonts w:ascii="Cambria" w:hAnsi="Cambria" w:cs="Calibri"/>
                <w:i/>
                <w:sz w:val="20"/>
                <w:szCs w:val="20"/>
                <w:lang w:val="en-US"/>
              </w:rPr>
              <w:t>-</w:t>
            </w:r>
            <w:r w:rsidRPr="006D4614">
              <w:rPr>
                <w:rFonts w:ascii="Cambria" w:hAnsi="Cambria" w:cs="Calibri"/>
                <w:i/>
                <w:sz w:val="20"/>
                <w:szCs w:val="20"/>
                <w:lang w:val="en-US"/>
              </w:rPr>
              <w:t>ration</w:t>
            </w:r>
          </w:p>
        </w:tc>
        <w:tc>
          <w:tcPr>
            <w:tcW w:w="783" w:type="dxa"/>
            <w:tcBorders>
              <w:bottom w:val="single" w:sz="18" w:space="0" w:color="auto"/>
            </w:tcBorders>
            <w:vAlign w:val="center"/>
          </w:tcPr>
          <w:p w14:paraId="174BBCAE" w14:textId="149BF06F" w:rsidR="008B6D86" w:rsidRPr="006D4614" w:rsidRDefault="008B6D86" w:rsidP="008B6D86">
            <w:pPr>
              <w:spacing w:line="216" w:lineRule="auto"/>
              <w:jc w:val="center"/>
              <w:rPr>
                <w:rFonts w:ascii="Cambria" w:hAnsi="Cambria"/>
                <w:sz w:val="20"/>
                <w:szCs w:val="20"/>
              </w:rPr>
            </w:pPr>
            <w:proofErr w:type="spellStart"/>
            <w:r w:rsidRPr="006D4614">
              <w:rPr>
                <w:rFonts w:ascii="Cambria" w:hAnsi="Cambria" w:cs="Calibri"/>
                <w:i/>
                <w:sz w:val="20"/>
                <w:szCs w:val="20"/>
                <w:lang w:val="en-US"/>
              </w:rPr>
              <w:t>Distri</w:t>
            </w:r>
            <w:r w:rsidR="006D4614">
              <w:rPr>
                <w:rFonts w:ascii="Cambria" w:hAnsi="Cambria" w:cs="Calibri"/>
                <w:i/>
                <w:sz w:val="20"/>
                <w:szCs w:val="20"/>
                <w:lang w:val="en-US"/>
              </w:rPr>
              <w:t>-</w:t>
            </w:r>
            <w:r w:rsidRPr="006D4614">
              <w:rPr>
                <w:rFonts w:ascii="Cambria" w:hAnsi="Cambria" w:cs="Calibri"/>
                <w:i/>
                <w:sz w:val="20"/>
                <w:szCs w:val="20"/>
                <w:lang w:val="en-US"/>
              </w:rPr>
              <w:t>bution</w:t>
            </w:r>
            <w:proofErr w:type="spellEnd"/>
          </w:p>
        </w:tc>
        <w:tc>
          <w:tcPr>
            <w:tcW w:w="764" w:type="dxa"/>
            <w:vMerge/>
            <w:tcBorders>
              <w:bottom w:val="single" w:sz="18" w:space="0" w:color="auto"/>
            </w:tcBorders>
            <w:vAlign w:val="center"/>
          </w:tcPr>
          <w:p w14:paraId="4F922964" w14:textId="77777777" w:rsidR="008B6D86" w:rsidRPr="006D4614" w:rsidRDefault="008B6D86" w:rsidP="001876A4">
            <w:pPr>
              <w:spacing w:line="216" w:lineRule="auto"/>
              <w:jc w:val="both"/>
              <w:rPr>
                <w:rFonts w:ascii="Cambria" w:hAnsi="Cambria"/>
                <w:sz w:val="20"/>
                <w:szCs w:val="20"/>
              </w:rPr>
            </w:pPr>
          </w:p>
        </w:tc>
        <w:tc>
          <w:tcPr>
            <w:tcW w:w="900" w:type="dxa"/>
            <w:vMerge/>
            <w:tcBorders>
              <w:bottom w:val="single" w:sz="18" w:space="0" w:color="auto"/>
            </w:tcBorders>
            <w:vAlign w:val="center"/>
          </w:tcPr>
          <w:p w14:paraId="354AB46D" w14:textId="77777777" w:rsidR="008B6D86" w:rsidRPr="006D4614" w:rsidRDefault="008B6D86" w:rsidP="001876A4">
            <w:pPr>
              <w:spacing w:line="216" w:lineRule="auto"/>
              <w:jc w:val="both"/>
              <w:rPr>
                <w:rFonts w:ascii="Cambria" w:hAnsi="Cambria"/>
                <w:sz w:val="20"/>
                <w:szCs w:val="20"/>
              </w:rPr>
            </w:pPr>
          </w:p>
        </w:tc>
        <w:tc>
          <w:tcPr>
            <w:tcW w:w="990" w:type="dxa"/>
            <w:vMerge/>
            <w:tcBorders>
              <w:bottom w:val="single" w:sz="18" w:space="0" w:color="auto"/>
            </w:tcBorders>
            <w:vAlign w:val="center"/>
          </w:tcPr>
          <w:p w14:paraId="0DF87DF0" w14:textId="77777777" w:rsidR="008B6D86" w:rsidRPr="006D4614" w:rsidRDefault="008B6D86" w:rsidP="001876A4">
            <w:pPr>
              <w:spacing w:line="216" w:lineRule="auto"/>
              <w:jc w:val="both"/>
              <w:rPr>
                <w:rFonts w:ascii="Cambria" w:hAnsi="Cambria"/>
                <w:sz w:val="20"/>
                <w:szCs w:val="20"/>
              </w:rPr>
            </w:pPr>
          </w:p>
        </w:tc>
        <w:tc>
          <w:tcPr>
            <w:tcW w:w="990" w:type="dxa"/>
            <w:vMerge/>
            <w:tcBorders>
              <w:bottom w:val="single" w:sz="18" w:space="0" w:color="auto"/>
            </w:tcBorders>
            <w:vAlign w:val="center"/>
          </w:tcPr>
          <w:p w14:paraId="1104067B" w14:textId="77777777" w:rsidR="008B6D86" w:rsidRPr="006D4614" w:rsidRDefault="008B6D86" w:rsidP="001876A4">
            <w:pPr>
              <w:spacing w:line="216" w:lineRule="auto"/>
              <w:jc w:val="both"/>
              <w:rPr>
                <w:rFonts w:ascii="Cambria" w:hAnsi="Cambria"/>
                <w:sz w:val="20"/>
                <w:szCs w:val="20"/>
              </w:rPr>
            </w:pPr>
          </w:p>
        </w:tc>
        <w:tc>
          <w:tcPr>
            <w:tcW w:w="1101" w:type="dxa"/>
            <w:vMerge/>
            <w:tcBorders>
              <w:bottom w:val="single" w:sz="18" w:space="0" w:color="auto"/>
            </w:tcBorders>
            <w:vAlign w:val="center"/>
          </w:tcPr>
          <w:p w14:paraId="62794930" w14:textId="77777777" w:rsidR="008B6D86" w:rsidRPr="006D4614" w:rsidRDefault="008B6D86" w:rsidP="001876A4">
            <w:pPr>
              <w:spacing w:line="216" w:lineRule="auto"/>
              <w:jc w:val="both"/>
              <w:rPr>
                <w:rFonts w:ascii="Cambria" w:hAnsi="Cambria"/>
                <w:sz w:val="20"/>
                <w:szCs w:val="20"/>
              </w:rPr>
            </w:pPr>
          </w:p>
        </w:tc>
      </w:tr>
      <w:tr w:rsidR="006D4614" w:rsidRPr="006D4614" w14:paraId="6BF827B2" w14:textId="77777777" w:rsidTr="00C12197">
        <w:trPr>
          <w:trHeight w:val="373"/>
        </w:trPr>
        <w:tc>
          <w:tcPr>
            <w:tcW w:w="1264" w:type="dxa"/>
            <w:tcBorders>
              <w:top w:val="single" w:sz="18" w:space="0" w:color="auto"/>
              <w:right w:val="single" w:sz="18" w:space="0" w:color="auto"/>
            </w:tcBorders>
            <w:vAlign w:val="center"/>
          </w:tcPr>
          <w:p w14:paraId="43454A3C"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Antigua and Barbuda</w:t>
            </w:r>
          </w:p>
        </w:tc>
        <w:tc>
          <w:tcPr>
            <w:tcW w:w="1260" w:type="dxa"/>
            <w:tcBorders>
              <w:top w:val="single" w:sz="18" w:space="0" w:color="auto"/>
              <w:left w:val="single" w:sz="18" w:space="0" w:color="auto"/>
            </w:tcBorders>
            <w:vAlign w:val="center"/>
          </w:tcPr>
          <w:p w14:paraId="543DB18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tcBorders>
              <w:top w:val="single" w:sz="18" w:space="0" w:color="auto"/>
            </w:tcBorders>
            <w:vAlign w:val="center"/>
          </w:tcPr>
          <w:p w14:paraId="5DD101D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tcBorders>
              <w:top w:val="single" w:sz="18" w:space="0" w:color="auto"/>
            </w:tcBorders>
            <w:vAlign w:val="center"/>
          </w:tcPr>
          <w:p w14:paraId="3640F8A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tcBorders>
              <w:top w:val="single" w:sz="18" w:space="0" w:color="auto"/>
            </w:tcBorders>
            <w:vAlign w:val="center"/>
          </w:tcPr>
          <w:p w14:paraId="75905DE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tcBorders>
              <w:top w:val="single" w:sz="18" w:space="0" w:color="auto"/>
            </w:tcBorders>
            <w:vAlign w:val="center"/>
          </w:tcPr>
          <w:p w14:paraId="3E6E95E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tcBorders>
              <w:top w:val="single" w:sz="18" w:space="0" w:color="auto"/>
            </w:tcBorders>
            <w:vAlign w:val="center"/>
          </w:tcPr>
          <w:p w14:paraId="337A4B16" w14:textId="44BCF728"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tcBorders>
              <w:top w:val="single" w:sz="18" w:space="0" w:color="auto"/>
            </w:tcBorders>
            <w:vAlign w:val="center"/>
          </w:tcPr>
          <w:p w14:paraId="759F685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1973</w:t>
            </w:r>
          </w:p>
        </w:tc>
        <w:tc>
          <w:tcPr>
            <w:tcW w:w="990" w:type="dxa"/>
            <w:tcBorders>
              <w:top w:val="single" w:sz="18" w:space="0" w:color="auto"/>
            </w:tcBorders>
            <w:vAlign w:val="center"/>
          </w:tcPr>
          <w:p w14:paraId="7F732AF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tcBorders>
              <w:top w:val="single" w:sz="18" w:space="0" w:color="auto"/>
            </w:tcBorders>
            <w:vAlign w:val="center"/>
          </w:tcPr>
          <w:p w14:paraId="00446A0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tcBorders>
              <w:top w:val="single" w:sz="18" w:space="0" w:color="auto"/>
            </w:tcBorders>
            <w:vAlign w:val="center"/>
          </w:tcPr>
          <w:p w14:paraId="5BA5353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0603148A" w14:textId="77777777" w:rsidTr="00C12197">
        <w:trPr>
          <w:trHeight w:val="381"/>
        </w:trPr>
        <w:tc>
          <w:tcPr>
            <w:tcW w:w="1264" w:type="dxa"/>
            <w:tcBorders>
              <w:right w:val="single" w:sz="18" w:space="0" w:color="auto"/>
            </w:tcBorders>
            <w:vAlign w:val="center"/>
          </w:tcPr>
          <w:p w14:paraId="2A17CB48"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Argentina</w:t>
            </w:r>
          </w:p>
        </w:tc>
        <w:tc>
          <w:tcPr>
            <w:tcW w:w="1260" w:type="dxa"/>
            <w:tcBorders>
              <w:left w:val="single" w:sz="18" w:space="0" w:color="auto"/>
            </w:tcBorders>
            <w:vAlign w:val="center"/>
          </w:tcPr>
          <w:p w14:paraId="6DDE471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035B526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r w:rsidRPr="006D4614">
              <w:rPr>
                <w:rFonts w:ascii="Cambria" w:eastAsia="Times New Roman" w:hAnsi="Cambria" w:cs="Times New Roman"/>
                <w:sz w:val="20"/>
                <w:szCs w:val="20"/>
              </w:rPr>
              <w:t xml:space="preserve"> </w:t>
            </w:r>
          </w:p>
        </w:tc>
        <w:tc>
          <w:tcPr>
            <w:tcW w:w="810" w:type="dxa"/>
            <w:vAlign w:val="center"/>
          </w:tcPr>
          <w:p w14:paraId="6175AAE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7A2A96E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4EEB986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3F42465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6C92384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1992</w:t>
            </w:r>
          </w:p>
        </w:tc>
        <w:tc>
          <w:tcPr>
            <w:tcW w:w="990" w:type="dxa"/>
            <w:vAlign w:val="center"/>
          </w:tcPr>
          <w:p w14:paraId="4086A5A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088D129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270F036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21B5A9C2" w14:textId="77777777" w:rsidTr="00C12197">
        <w:trPr>
          <w:trHeight w:val="183"/>
        </w:trPr>
        <w:tc>
          <w:tcPr>
            <w:tcW w:w="1264" w:type="dxa"/>
            <w:tcBorders>
              <w:right w:val="single" w:sz="18" w:space="0" w:color="auto"/>
            </w:tcBorders>
            <w:vAlign w:val="center"/>
          </w:tcPr>
          <w:p w14:paraId="3F379E7E" w14:textId="20628463" w:rsidR="003A6408" w:rsidRPr="006D4614" w:rsidRDefault="003A6408" w:rsidP="006253F1">
            <w:pPr>
              <w:spacing w:line="216" w:lineRule="auto"/>
              <w:rPr>
                <w:rFonts w:ascii="Cambria" w:hAnsi="Cambria"/>
                <w:sz w:val="20"/>
                <w:szCs w:val="20"/>
              </w:rPr>
            </w:pPr>
            <w:r w:rsidRPr="006D4614">
              <w:rPr>
                <w:rFonts w:ascii="Cambria" w:hAnsi="Cambria"/>
                <w:sz w:val="20"/>
                <w:szCs w:val="20"/>
              </w:rPr>
              <w:t>Bahamas</w:t>
            </w:r>
          </w:p>
        </w:tc>
        <w:tc>
          <w:tcPr>
            <w:tcW w:w="1260" w:type="dxa"/>
            <w:tcBorders>
              <w:left w:val="single" w:sz="18" w:space="0" w:color="auto"/>
            </w:tcBorders>
            <w:vAlign w:val="center"/>
          </w:tcPr>
          <w:p w14:paraId="53C80FA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3D0C74BF" w14:textId="7A9ED38A"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21E7946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4C345B0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0F94025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3C29A5C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24CABB8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2009</w:t>
            </w:r>
          </w:p>
        </w:tc>
        <w:tc>
          <w:tcPr>
            <w:tcW w:w="990" w:type="dxa"/>
            <w:vAlign w:val="center"/>
          </w:tcPr>
          <w:p w14:paraId="108844B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56C1F0A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693B443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625FA4DA" w14:textId="77777777" w:rsidTr="00C12197">
        <w:trPr>
          <w:trHeight w:val="190"/>
        </w:trPr>
        <w:tc>
          <w:tcPr>
            <w:tcW w:w="1264" w:type="dxa"/>
            <w:tcBorders>
              <w:right w:val="single" w:sz="18" w:space="0" w:color="auto"/>
            </w:tcBorders>
            <w:vAlign w:val="center"/>
          </w:tcPr>
          <w:p w14:paraId="513E49E6"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Barbados</w:t>
            </w:r>
          </w:p>
        </w:tc>
        <w:tc>
          <w:tcPr>
            <w:tcW w:w="1260" w:type="dxa"/>
            <w:tcBorders>
              <w:left w:val="single" w:sz="18" w:space="0" w:color="auto"/>
            </w:tcBorders>
            <w:vAlign w:val="center"/>
          </w:tcPr>
          <w:p w14:paraId="5DA5CEE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3CFF3F4C" w14:textId="08DC00F9"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272C161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6158FF4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2E46D94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6F0979D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5994F8A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2001</w:t>
            </w:r>
          </w:p>
        </w:tc>
        <w:tc>
          <w:tcPr>
            <w:tcW w:w="990" w:type="dxa"/>
            <w:vAlign w:val="center"/>
          </w:tcPr>
          <w:p w14:paraId="4314627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0011EE0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4AE5865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3152F0E9" w14:textId="77777777" w:rsidTr="00C12197">
        <w:trPr>
          <w:trHeight w:val="381"/>
        </w:trPr>
        <w:tc>
          <w:tcPr>
            <w:tcW w:w="1264" w:type="dxa"/>
            <w:tcBorders>
              <w:right w:val="single" w:sz="18" w:space="0" w:color="auto"/>
            </w:tcBorders>
            <w:vAlign w:val="center"/>
          </w:tcPr>
          <w:p w14:paraId="0A44203B"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Belize</w:t>
            </w:r>
          </w:p>
        </w:tc>
        <w:tc>
          <w:tcPr>
            <w:tcW w:w="1260" w:type="dxa"/>
            <w:tcBorders>
              <w:left w:val="single" w:sz="18" w:space="0" w:color="auto"/>
            </w:tcBorders>
            <w:vAlign w:val="center"/>
          </w:tcPr>
          <w:p w14:paraId="7295338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60E68F71" w14:textId="64C38A76" w:rsidR="003A6408" w:rsidRPr="006D4614" w:rsidRDefault="003A6408" w:rsidP="000F5C70">
            <w:pPr>
              <w:spacing w:line="216" w:lineRule="auto"/>
              <w:rPr>
                <w:rFonts w:ascii="Cambria" w:hAnsi="Cambria"/>
                <w:sz w:val="20"/>
                <w:szCs w:val="20"/>
              </w:rPr>
            </w:pPr>
            <w:r w:rsidRPr="006D4614">
              <w:rPr>
                <w:rFonts w:ascii="Cambria" w:hAnsi="Cambria"/>
                <w:sz w:val="20"/>
                <w:szCs w:val="20"/>
              </w:rPr>
              <w:t>Partially vertically unbundled</w:t>
            </w:r>
          </w:p>
        </w:tc>
        <w:tc>
          <w:tcPr>
            <w:tcW w:w="810" w:type="dxa"/>
            <w:vAlign w:val="center"/>
          </w:tcPr>
          <w:p w14:paraId="0819D45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61F3015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42873F3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5992292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5741B22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1999</w:t>
            </w:r>
          </w:p>
        </w:tc>
        <w:tc>
          <w:tcPr>
            <w:tcW w:w="990" w:type="dxa"/>
            <w:vAlign w:val="center"/>
          </w:tcPr>
          <w:p w14:paraId="0E5B8A9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68E053D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00FE280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535959D3" w14:textId="77777777" w:rsidTr="00C12197">
        <w:trPr>
          <w:trHeight w:val="373"/>
        </w:trPr>
        <w:tc>
          <w:tcPr>
            <w:tcW w:w="1264" w:type="dxa"/>
            <w:tcBorders>
              <w:right w:val="single" w:sz="18" w:space="0" w:color="auto"/>
            </w:tcBorders>
            <w:vAlign w:val="center"/>
          </w:tcPr>
          <w:p w14:paraId="55F0D5FD"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Bolivia</w:t>
            </w:r>
          </w:p>
        </w:tc>
        <w:tc>
          <w:tcPr>
            <w:tcW w:w="1260" w:type="dxa"/>
            <w:tcBorders>
              <w:left w:val="single" w:sz="18" w:space="0" w:color="auto"/>
            </w:tcBorders>
            <w:vAlign w:val="center"/>
          </w:tcPr>
          <w:p w14:paraId="134E2AD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38CEF0EC" w14:textId="3C74FB76"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75FD4DA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1198B0D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29C4482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6A0FB35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775EED0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1994</w:t>
            </w:r>
          </w:p>
        </w:tc>
        <w:tc>
          <w:tcPr>
            <w:tcW w:w="990" w:type="dxa"/>
            <w:vAlign w:val="center"/>
          </w:tcPr>
          <w:p w14:paraId="0FB85E7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90" w:type="dxa"/>
            <w:vAlign w:val="center"/>
          </w:tcPr>
          <w:p w14:paraId="2F0CE02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1C00521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5EDD5408" w14:textId="77777777" w:rsidTr="00C12197">
        <w:trPr>
          <w:trHeight w:val="381"/>
        </w:trPr>
        <w:tc>
          <w:tcPr>
            <w:tcW w:w="1264" w:type="dxa"/>
            <w:tcBorders>
              <w:right w:val="single" w:sz="18" w:space="0" w:color="auto"/>
            </w:tcBorders>
            <w:vAlign w:val="center"/>
          </w:tcPr>
          <w:p w14:paraId="25D7D2F7"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Brazil</w:t>
            </w:r>
          </w:p>
        </w:tc>
        <w:tc>
          <w:tcPr>
            <w:tcW w:w="1260" w:type="dxa"/>
            <w:tcBorders>
              <w:left w:val="single" w:sz="18" w:space="0" w:color="auto"/>
            </w:tcBorders>
            <w:vAlign w:val="center"/>
          </w:tcPr>
          <w:p w14:paraId="63C5030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18111CD3" w14:textId="2875EA2C"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638B8DD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7BCE2E8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2FDACED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783D44E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618919F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1996</w:t>
            </w:r>
          </w:p>
        </w:tc>
        <w:tc>
          <w:tcPr>
            <w:tcW w:w="990" w:type="dxa"/>
            <w:vAlign w:val="center"/>
          </w:tcPr>
          <w:p w14:paraId="63B741F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90" w:type="dxa"/>
            <w:vAlign w:val="center"/>
          </w:tcPr>
          <w:p w14:paraId="0869D9D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5FD73A1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34628EBD" w14:textId="77777777" w:rsidTr="00C12197">
        <w:trPr>
          <w:trHeight w:val="373"/>
        </w:trPr>
        <w:tc>
          <w:tcPr>
            <w:tcW w:w="1264" w:type="dxa"/>
            <w:tcBorders>
              <w:right w:val="single" w:sz="18" w:space="0" w:color="auto"/>
            </w:tcBorders>
            <w:vAlign w:val="center"/>
          </w:tcPr>
          <w:p w14:paraId="6BEDAD84"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Chile</w:t>
            </w:r>
          </w:p>
        </w:tc>
        <w:tc>
          <w:tcPr>
            <w:tcW w:w="1260" w:type="dxa"/>
            <w:tcBorders>
              <w:left w:val="single" w:sz="18" w:space="0" w:color="auto"/>
            </w:tcBorders>
            <w:vAlign w:val="center"/>
          </w:tcPr>
          <w:p w14:paraId="18268F6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1A580C01" w14:textId="3BFD3B77"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3ED154E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7FB4351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3F66364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4F3E44F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22E7E65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1978</w:t>
            </w:r>
          </w:p>
        </w:tc>
        <w:tc>
          <w:tcPr>
            <w:tcW w:w="990" w:type="dxa"/>
            <w:vAlign w:val="center"/>
          </w:tcPr>
          <w:p w14:paraId="357D273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1D567A5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19A0442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6B6C690A" w14:textId="77777777" w:rsidTr="00C12197">
        <w:trPr>
          <w:trHeight w:val="381"/>
        </w:trPr>
        <w:tc>
          <w:tcPr>
            <w:tcW w:w="1264" w:type="dxa"/>
            <w:tcBorders>
              <w:right w:val="single" w:sz="18" w:space="0" w:color="auto"/>
            </w:tcBorders>
            <w:vAlign w:val="center"/>
          </w:tcPr>
          <w:p w14:paraId="440ABFF4"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Colombia</w:t>
            </w:r>
          </w:p>
        </w:tc>
        <w:tc>
          <w:tcPr>
            <w:tcW w:w="1260" w:type="dxa"/>
            <w:tcBorders>
              <w:left w:val="single" w:sz="18" w:space="0" w:color="auto"/>
            </w:tcBorders>
            <w:vAlign w:val="center"/>
          </w:tcPr>
          <w:p w14:paraId="6B72BE9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2C05B318" w14:textId="7C163787" w:rsidR="003A6408" w:rsidRPr="006D4614" w:rsidRDefault="003A6408" w:rsidP="000F5C70">
            <w:pPr>
              <w:spacing w:line="216" w:lineRule="auto"/>
              <w:rPr>
                <w:rFonts w:ascii="Cambria" w:hAnsi="Cambria"/>
                <w:sz w:val="20"/>
                <w:szCs w:val="20"/>
              </w:rPr>
            </w:pPr>
            <w:r w:rsidRPr="006D4614">
              <w:rPr>
                <w:rFonts w:ascii="Cambria" w:hAnsi="Cambria"/>
                <w:sz w:val="20"/>
                <w:szCs w:val="20"/>
              </w:rPr>
              <w:t>Partially vertically unbundled</w:t>
            </w:r>
          </w:p>
        </w:tc>
        <w:tc>
          <w:tcPr>
            <w:tcW w:w="810" w:type="dxa"/>
            <w:vAlign w:val="center"/>
          </w:tcPr>
          <w:p w14:paraId="71B4614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3004DE8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45D98CB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45F8917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6BF055A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1992</w:t>
            </w:r>
          </w:p>
        </w:tc>
        <w:tc>
          <w:tcPr>
            <w:tcW w:w="990" w:type="dxa"/>
            <w:vAlign w:val="center"/>
          </w:tcPr>
          <w:p w14:paraId="7E13751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4B8093E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1EB6F1F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2B2B7BD1" w14:textId="77777777" w:rsidTr="00C12197">
        <w:trPr>
          <w:trHeight w:val="190"/>
        </w:trPr>
        <w:tc>
          <w:tcPr>
            <w:tcW w:w="1264" w:type="dxa"/>
            <w:tcBorders>
              <w:right w:val="single" w:sz="18" w:space="0" w:color="auto"/>
            </w:tcBorders>
            <w:vAlign w:val="center"/>
          </w:tcPr>
          <w:p w14:paraId="39069134"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Costa Rica</w:t>
            </w:r>
          </w:p>
        </w:tc>
        <w:tc>
          <w:tcPr>
            <w:tcW w:w="1260" w:type="dxa"/>
            <w:tcBorders>
              <w:left w:val="single" w:sz="18" w:space="0" w:color="auto"/>
            </w:tcBorders>
            <w:vAlign w:val="center"/>
          </w:tcPr>
          <w:p w14:paraId="4BFD595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515A776A" w14:textId="1077555F"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16A3F88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2B82E0F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56FC150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1FBE9B9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6E63834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1996</w:t>
            </w:r>
          </w:p>
        </w:tc>
        <w:tc>
          <w:tcPr>
            <w:tcW w:w="990" w:type="dxa"/>
            <w:vAlign w:val="center"/>
          </w:tcPr>
          <w:p w14:paraId="7AAF7CE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3957828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6D387D4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6D0D19AC" w14:textId="77777777" w:rsidTr="00C12197">
        <w:trPr>
          <w:trHeight w:val="373"/>
        </w:trPr>
        <w:tc>
          <w:tcPr>
            <w:tcW w:w="1264" w:type="dxa"/>
            <w:tcBorders>
              <w:right w:val="single" w:sz="18" w:space="0" w:color="auto"/>
            </w:tcBorders>
            <w:vAlign w:val="center"/>
          </w:tcPr>
          <w:p w14:paraId="3E39C530"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Dominica</w:t>
            </w:r>
          </w:p>
        </w:tc>
        <w:tc>
          <w:tcPr>
            <w:tcW w:w="1260" w:type="dxa"/>
            <w:tcBorders>
              <w:left w:val="single" w:sz="18" w:space="0" w:color="auto"/>
            </w:tcBorders>
            <w:vAlign w:val="center"/>
          </w:tcPr>
          <w:p w14:paraId="494E881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64C8E440" w14:textId="641851B2"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09E9670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5A227A7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77C0276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21B478E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238F11B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2006</w:t>
            </w:r>
          </w:p>
        </w:tc>
        <w:tc>
          <w:tcPr>
            <w:tcW w:w="990" w:type="dxa"/>
            <w:vAlign w:val="center"/>
          </w:tcPr>
          <w:p w14:paraId="42A713C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1EAEE75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36EE3FA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1A4A9516" w14:textId="77777777" w:rsidTr="00C12197">
        <w:trPr>
          <w:trHeight w:val="381"/>
        </w:trPr>
        <w:tc>
          <w:tcPr>
            <w:tcW w:w="1264" w:type="dxa"/>
            <w:tcBorders>
              <w:right w:val="single" w:sz="18" w:space="0" w:color="auto"/>
            </w:tcBorders>
            <w:vAlign w:val="center"/>
          </w:tcPr>
          <w:p w14:paraId="2A9ECF2D"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Dominican Republic</w:t>
            </w:r>
          </w:p>
        </w:tc>
        <w:tc>
          <w:tcPr>
            <w:tcW w:w="1260" w:type="dxa"/>
            <w:tcBorders>
              <w:left w:val="single" w:sz="18" w:space="0" w:color="auto"/>
            </w:tcBorders>
            <w:vAlign w:val="center"/>
          </w:tcPr>
          <w:p w14:paraId="297EB63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7D20E651" w14:textId="1344503C"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7230B42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517CFAD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42AFD18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6E056C6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611C6EC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1998</w:t>
            </w:r>
          </w:p>
        </w:tc>
        <w:tc>
          <w:tcPr>
            <w:tcW w:w="990" w:type="dxa"/>
            <w:vAlign w:val="center"/>
          </w:tcPr>
          <w:p w14:paraId="1AD2AD8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90" w:type="dxa"/>
            <w:vAlign w:val="center"/>
          </w:tcPr>
          <w:p w14:paraId="1F57B05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0215D2F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299A76E6" w14:textId="77777777" w:rsidTr="00C12197">
        <w:trPr>
          <w:trHeight w:val="373"/>
        </w:trPr>
        <w:tc>
          <w:tcPr>
            <w:tcW w:w="1264" w:type="dxa"/>
            <w:tcBorders>
              <w:right w:val="single" w:sz="18" w:space="0" w:color="auto"/>
            </w:tcBorders>
            <w:vAlign w:val="center"/>
          </w:tcPr>
          <w:p w14:paraId="3A463A8C"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Ecuador</w:t>
            </w:r>
          </w:p>
        </w:tc>
        <w:tc>
          <w:tcPr>
            <w:tcW w:w="1260" w:type="dxa"/>
            <w:tcBorders>
              <w:left w:val="single" w:sz="18" w:space="0" w:color="auto"/>
            </w:tcBorders>
            <w:vAlign w:val="center"/>
          </w:tcPr>
          <w:p w14:paraId="3340D74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598F0D57" w14:textId="6D38C656"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5FFFA0F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6CCE0B5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37955DD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783D261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5CEA3FC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1998</w:t>
            </w:r>
          </w:p>
        </w:tc>
        <w:tc>
          <w:tcPr>
            <w:tcW w:w="990" w:type="dxa"/>
            <w:vAlign w:val="center"/>
          </w:tcPr>
          <w:p w14:paraId="219D9AD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364948D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347C8F8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63C6CC6C" w14:textId="77777777" w:rsidTr="00C12197">
        <w:trPr>
          <w:trHeight w:val="381"/>
        </w:trPr>
        <w:tc>
          <w:tcPr>
            <w:tcW w:w="1264" w:type="dxa"/>
            <w:tcBorders>
              <w:right w:val="single" w:sz="18" w:space="0" w:color="auto"/>
            </w:tcBorders>
            <w:vAlign w:val="center"/>
          </w:tcPr>
          <w:p w14:paraId="25D01505"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El Salvador</w:t>
            </w:r>
            <w:r w:rsidRPr="006D4614">
              <w:rPr>
                <w:rFonts w:ascii="Cambria" w:eastAsia="Times New Roman" w:hAnsi="Cambria" w:cs="Times New Roman"/>
                <w:bCs/>
                <w:sz w:val="20"/>
                <w:szCs w:val="20"/>
              </w:rPr>
              <w:t>,</w:t>
            </w:r>
          </w:p>
        </w:tc>
        <w:tc>
          <w:tcPr>
            <w:tcW w:w="1260" w:type="dxa"/>
            <w:tcBorders>
              <w:left w:val="single" w:sz="18" w:space="0" w:color="auto"/>
            </w:tcBorders>
            <w:vAlign w:val="center"/>
          </w:tcPr>
          <w:p w14:paraId="3AC334E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6DD0BAA9" w14:textId="2ECB2D40"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7B95C93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3C54814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10F0028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629D629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4ADCE0A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1997</w:t>
            </w:r>
          </w:p>
        </w:tc>
        <w:tc>
          <w:tcPr>
            <w:tcW w:w="990" w:type="dxa"/>
            <w:vAlign w:val="center"/>
          </w:tcPr>
          <w:p w14:paraId="16A3225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90" w:type="dxa"/>
            <w:vAlign w:val="center"/>
          </w:tcPr>
          <w:p w14:paraId="0B68210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34C77B0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04A9AA68" w14:textId="77777777" w:rsidTr="00C12197">
        <w:trPr>
          <w:trHeight w:val="373"/>
        </w:trPr>
        <w:tc>
          <w:tcPr>
            <w:tcW w:w="1264" w:type="dxa"/>
            <w:tcBorders>
              <w:right w:val="single" w:sz="18" w:space="0" w:color="auto"/>
            </w:tcBorders>
            <w:vAlign w:val="center"/>
          </w:tcPr>
          <w:p w14:paraId="5C9D3D20"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Guatemala</w:t>
            </w:r>
          </w:p>
        </w:tc>
        <w:tc>
          <w:tcPr>
            <w:tcW w:w="1260" w:type="dxa"/>
            <w:tcBorders>
              <w:left w:val="single" w:sz="18" w:space="0" w:color="auto"/>
            </w:tcBorders>
            <w:vAlign w:val="center"/>
          </w:tcPr>
          <w:p w14:paraId="173ED21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600D76B1" w14:textId="17CB0562"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7F8F5E0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3A1845A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5035209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212F08AF" w14:textId="7E7D8F0C"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vAlign w:val="center"/>
          </w:tcPr>
          <w:p w14:paraId="246CE94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1996</w:t>
            </w:r>
          </w:p>
        </w:tc>
        <w:tc>
          <w:tcPr>
            <w:tcW w:w="990" w:type="dxa"/>
            <w:vAlign w:val="center"/>
          </w:tcPr>
          <w:p w14:paraId="013E427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4C891B8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42F3239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2AF8DAA6" w14:textId="77777777" w:rsidTr="00C12197">
        <w:trPr>
          <w:trHeight w:val="190"/>
        </w:trPr>
        <w:tc>
          <w:tcPr>
            <w:tcW w:w="1264" w:type="dxa"/>
            <w:tcBorders>
              <w:right w:val="single" w:sz="18" w:space="0" w:color="auto"/>
            </w:tcBorders>
            <w:vAlign w:val="center"/>
          </w:tcPr>
          <w:p w14:paraId="7BFB1AFD"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Guyana</w:t>
            </w:r>
          </w:p>
        </w:tc>
        <w:tc>
          <w:tcPr>
            <w:tcW w:w="1260" w:type="dxa"/>
            <w:tcBorders>
              <w:left w:val="single" w:sz="18" w:space="0" w:color="auto"/>
            </w:tcBorders>
            <w:vAlign w:val="center"/>
          </w:tcPr>
          <w:p w14:paraId="6B47597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2B40FABC" w14:textId="04E48EFE"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76DFCE8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030398F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3C0F258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2C1E721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270B13D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1999</w:t>
            </w:r>
          </w:p>
        </w:tc>
        <w:tc>
          <w:tcPr>
            <w:tcW w:w="990" w:type="dxa"/>
            <w:vAlign w:val="center"/>
          </w:tcPr>
          <w:p w14:paraId="6F04661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16CD2B1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57F9F35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567F4A33" w14:textId="77777777" w:rsidTr="00C12197">
        <w:trPr>
          <w:trHeight w:val="190"/>
        </w:trPr>
        <w:tc>
          <w:tcPr>
            <w:tcW w:w="1264" w:type="dxa"/>
            <w:tcBorders>
              <w:right w:val="single" w:sz="18" w:space="0" w:color="auto"/>
            </w:tcBorders>
            <w:vAlign w:val="center"/>
          </w:tcPr>
          <w:p w14:paraId="27E8D2D2"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Grenada</w:t>
            </w:r>
          </w:p>
        </w:tc>
        <w:tc>
          <w:tcPr>
            <w:tcW w:w="1260" w:type="dxa"/>
            <w:tcBorders>
              <w:left w:val="single" w:sz="18" w:space="0" w:color="auto"/>
            </w:tcBorders>
            <w:vAlign w:val="center"/>
          </w:tcPr>
          <w:p w14:paraId="29EC84D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71B077E1" w14:textId="2C8A6FA5"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19F3DBC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3B43A15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2C9128A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57D0476F" w14:textId="31E5AB55"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vAlign w:val="center"/>
          </w:tcPr>
          <w:p w14:paraId="6C5147D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t>
            </w:r>
          </w:p>
        </w:tc>
        <w:tc>
          <w:tcPr>
            <w:tcW w:w="990" w:type="dxa"/>
            <w:vAlign w:val="center"/>
          </w:tcPr>
          <w:p w14:paraId="053DC6C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2DFF27F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30AC211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34EEBA59" w14:textId="77777777" w:rsidTr="00C12197">
        <w:trPr>
          <w:trHeight w:val="373"/>
        </w:trPr>
        <w:tc>
          <w:tcPr>
            <w:tcW w:w="1264" w:type="dxa"/>
            <w:tcBorders>
              <w:right w:val="single" w:sz="18" w:space="0" w:color="auto"/>
            </w:tcBorders>
            <w:vAlign w:val="center"/>
          </w:tcPr>
          <w:p w14:paraId="6C4E593F"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Haiti</w:t>
            </w:r>
          </w:p>
        </w:tc>
        <w:tc>
          <w:tcPr>
            <w:tcW w:w="1260" w:type="dxa"/>
            <w:tcBorders>
              <w:left w:val="single" w:sz="18" w:space="0" w:color="auto"/>
            </w:tcBorders>
            <w:vAlign w:val="center"/>
          </w:tcPr>
          <w:p w14:paraId="14C2B41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0C845125" w14:textId="5207D9F0"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4B29AA0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186D4B4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33EDB01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408A5A1F" w14:textId="52EAABFA"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vAlign w:val="center"/>
          </w:tcPr>
          <w:p w14:paraId="16B02E5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t>
            </w:r>
          </w:p>
        </w:tc>
        <w:tc>
          <w:tcPr>
            <w:tcW w:w="990" w:type="dxa"/>
            <w:vAlign w:val="center"/>
          </w:tcPr>
          <w:p w14:paraId="7FEE28E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6EA3FE5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2460E99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404ECD57" w14:textId="77777777" w:rsidTr="00C12197">
        <w:trPr>
          <w:trHeight w:val="381"/>
        </w:trPr>
        <w:tc>
          <w:tcPr>
            <w:tcW w:w="1264" w:type="dxa"/>
            <w:tcBorders>
              <w:right w:val="single" w:sz="18" w:space="0" w:color="auto"/>
            </w:tcBorders>
            <w:vAlign w:val="center"/>
          </w:tcPr>
          <w:p w14:paraId="456FB668"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lastRenderedPageBreak/>
              <w:t>Honduras</w:t>
            </w:r>
          </w:p>
        </w:tc>
        <w:tc>
          <w:tcPr>
            <w:tcW w:w="1260" w:type="dxa"/>
            <w:tcBorders>
              <w:left w:val="single" w:sz="18" w:space="0" w:color="auto"/>
            </w:tcBorders>
            <w:vAlign w:val="center"/>
          </w:tcPr>
          <w:p w14:paraId="69B597F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76938C95" w14:textId="6782307A"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158536A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328D73C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779EDF4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24E9502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25B5F25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1995</w:t>
            </w:r>
          </w:p>
        </w:tc>
        <w:tc>
          <w:tcPr>
            <w:tcW w:w="990" w:type="dxa"/>
            <w:vAlign w:val="center"/>
          </w:tcPr>
          <w:p w14:paraId="501FCB1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6EBE8A5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1ECD2D4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3FEC56B5" w14:textId="77777777" w:rsidTr="00C12197">
        <w:trPr>
          <w:trHeight w:val="373"/>
        </w:trPr>
        <w:tc>
          <w:tcPr>
            <w:tcW w:w="1264" w:type="dxa"/>
            <w:tcBorders>
              <w:right w:val="single" w:sz="18" w:space="0" w:color="auto"/>
            </w:tcBorders>
            <w:vAlign w:val="center"/>
          </w:tcPr>
          <w:p w14:paraId="2A286690"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Jamaica</w:t>
            </w:r>
          </w:p>
        </w:tc>
        <w:tc>
          <w:tcPr>
            <w:tcW w:w="1260" w:type="dxa"/>
            <w:tcBorders>
              <w:left w:val="single" w:sz="18" w:space="0" w:color="auto"/>
            </w:tcBorders>
            <w:vAlign w:val="center"/>
          </w:tcPr>
          <w:p w14:paraId="6AF361A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15F523A0" w14:textId="7AEDD090"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7864653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3E8B389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7E068B0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5C11C3F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3097F54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1995</w:t>
            </w:r>
          </w:p>
        </w:tc>
        <w:tc>
          <w:tcPr>
            <w:tcW w:w="990" w:type="dxa"/>
            <w:vAlign w:val="center"/>
          </w:tcPr>
          <w:p w14:paraId="50AAA6F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3DD47F0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1C1A81A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6B62106F" w14:textId="77777777" w:rsidTr="00C12197">
        <w:trPr>
          <w:trHeight w:val="381"/>
        </w:trPr>
        <w:tc>
          <w:tcPr>
            <w:tcW w:w="1264" w:type="dxa"/>
            <w:tcBorders>
              <w:right w:val="single" w:sz="18" w:space="0" w:color="auto"/>
            </w:tcBorders>
            <w:vAlign w:val="center"/>
          </w:tcPr>
          <w:p w14:paraId="68C72755"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Mexico</w:t>
            </w:r>
          </w:p>
        </w:tc>
        <w:tc>
          <w:tcPr>
            <w:tcW w:w="1260" w:type="dxa"/>
            <w:tcBorders>
              <w:left w:val="single" w:sz="18" w:space="0" w:color="auto"/>
            </w:tcBorders>
            <w:vAlign w:val="center"/>
          </w:tcPr>
          <w:p w14:paraId="3B3CCFF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2702A8F2" w14:textId="56A1BDF7"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2C18159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33004AB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2D3F560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71D4149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7026108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1995</w:t>
            </w:r>
          </w:p>
        </w:tc>
        <w:tc>
          <w:tcPr>
            <w:tcW w:w="990" w:type="dxa"/>
            <w:vAlign w:val="center"/>
          </w:tcPr>
          <w:p w14:paraId="7F5630F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28A146A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4E2137A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7A687E9C" w14:textId="77777777" w:rsidTr="00C12197">
        <w:trPr>
          <w:trHeight w:val="373"/>
        </w:trPr>
        <w:tc>
          <w:tcPr>
            <w:tcW w:w="1264" w:type="dxa"/>
            <w:tcBorders>
              <w:right w:val="single" w:sz="18" w:space="0" w:color="auto"/>
            </w:tcBorders>
            <w:vAlign w:val="center"/>
          </w:tcPr>
          <w:p w14:paraId="2C1D66B0"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Nicaragua</w:t>
            </w:r>
          </w:p>
        </w:tc>
        <w:tc>
          <w:tcPr>
            <w:tcW w:w="1260" w:type="dxa"/>
            <w:tcBorders>
              <w:left w:val="single" w:sz="18" w:space="0" w:color="auto"/>
            </w:tcBorders>
            <w:vAlign w:val="center"/>
          </w:tcPr>
          <w:p w14:paraId="7EF94B3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3CC7A904" w14:textId="5364B710"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52ABDA1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25DA83D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4AFFAC2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4D7B91E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189A41C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1979</w:t>
            </w:r>
          </w:p>
        </w:tc>
        <w:tc>
          <w:tcPr>
            <w:tcW w:w="990" w:type="dxa"/>
            <w:vAlign w:val="center"/>
          </w:tcPr>
          <w:p w14:paraId="70DA8C3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0B411B4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5BC046C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48EACD57" w14:textId="77777777" w:rsidTr="00C12197">
        <w:trPr>
          <w:trHeight w:val="381"/>
        </w:trPr>
        <w:tc>
          <w:tcPr>
            <w:tcW w:w="1264" w:type="dxa"/>
            <w:tcBorders>
              <w:right w:val="single" w:sz="18" w:space="0" w:color="auto"/>
            </w:tcBorders>
            <w:vAlign w:val="center"/>
          </w:tcPr>
          <w:p w14:paraId="15CE0E9A"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Panama</w:t>
            </w:r>
          </w:p>
        </w:tc>
        <w:tc>
          <w:tcPr>
            <w:tcW w:w="1260" w:type="dxa"/>
            <w:tcBorders>
              <w:left w:val="single" w:sz="18" w:space="0" w:color="auto"/>
            </w:tcBorders>
            <w:vAlign w:val="center"/>
          </w:tcPr>
          <w:p w14:paraId="1D12DB0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77694E0B" w14:textId="0B6101BE"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1DE3E62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4B01E84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23397BE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6F544ED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1062B30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2006</w:t>
            </w:r>
          </w:p>
        </w:tc>
        <w:tc>
          <w:tcPr>
            <w:tcW w:w="990" w:type="dxa"/>
            <w:vAlign w:val="center"/>
          </w:tcPr>
          <w:p w14:paraId="357BE53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6D166E7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1098972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5B0607BB" w14:textId="77777777" w:rsidTr="00C12197">
        <w:trPr>
          <w:trHeight w:val="190"/>
        </w:trPr>
        <w:tc>
          <w:tcPr>
            <w:tcW w:w="1264" w:type="dxa"/>
            <w:tcBorders>
              <w:right w:val="single" w:sz="18" w:space="0" w:color="auto"/>
            </w:tcBorders>
            <w:vAlign w:val="center"/>
          </w:tcPr>
          <w:p w14:paraId="72D46236"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Paraguay</w:t>
            </w:r>
          </w:p>
        </w:tc>
        <w:tc>
          <w:tcPr>
            <w:tcW w:w="1260" w:type="dxa"/>
            <w:tcBorders>
              <w:left w:val="single" w:sz="18" w:space="0" w:color="auto"/>
            </w:tcBorders>
            <w:vAlign w:val="center"/>
          </w:tcPr>
          <w:p w14:paraId="58C8A92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250D260A" w14:textId="6D6C986D"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0479195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93" w:type="dxa"/>
            <w:vAlign w:val="center"/>
          </w:tcPr>
          <w:p w14:paraId="34CCD71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3163B28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58C552A4" w14:textId="0FD47655"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vAlign w:val="center"/>
          </w:tcPr>
          <w:p w14:paraId="250036B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t>
            </w:r>
          </w:p>
        </w:tc>
        <w:tc>
          <w:tcPr>
            <w:tcW w:w="990" w:type="dxa"/>
            <w:vAlign w:val="center"/>
          </w:tcPr>
          <w:p w14:paraId="1440F6B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1B4555D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4DFC16D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1BAB6B0C" w14:textId="77777777" w:rsidTr="00C12197">
        <w:trPr>
          <w:trHeight w:val="373"/>
        </w:trPr>
        <w:tc>
          <w:tcPr>
            <w:tcW w:w="1264" w:type="dxa"/>
            <w:tcBorders>
              <w:right w:val="single" w:sz="18" w:space="0" w:color="auto"/>
            </w:tcBorders>
            <w:vAlign w:val="center"/>
          </w:tcPr>
          <w:p w14:paraId="11637CE9"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Peru</w:t>
            </w:r>
          </w:p>
        </w:tc>
        <w:tc>
          <w:tcPr>
            <w:tcW w:w="1260" w:type="dxa"/>
            <w:tcBorders>
              <w:left w:val="single" w:sz="18" w:space="0" w:color="auto"/>
            </w:tcBorders>
            <w:vAlign w:val="center"/>
          </w:tcPr>
          <w:p w14:paraId="30BBA04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Wholesale competition</w:t>
            </w:r>
          </w:p>
        </w:tc>
        <w:tc>
          <w:tcPr>
            <w:tcW w:w="1260" w:type="dxa"/>
            <w:vAlign w:val="center"/>
          </w:tcPr>
          <w:p w14:paraId="2901A9E1" w14:textId="12383ED5"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3FDED28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623FBBA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420E75A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3FC4FAF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02DC810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1996</w:t>
            </w:r>
          </w:p>
        </w:tc>
        <w:tc>
          <w:tcPr>
            <w:tcW w:w="990" w:type="dxa"/>
            <w:vAlign w:val="center"/>
          </w:tcPr>
          <w:p w14:paraId="604F360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59D8526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5ADE428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0085E781" w14:textId="77777777" w:rsidTr="00C12197">
        <w:trPr>
          <w:trHeight w:val="381"/>
        </w:trPr>
        <w:tc>
          <w:tcPr>
            <w:tcW w:w="1264" w:type="dxa"/>
            <w:tcBorders>
              <w:right w:val="single" w:sz="18" w:space="0" w:color="auto"/>
            </w:tcBorders>
            <w:vAlign w:val="center"/>
          </w:tcPr>
          <w:p w14:paraId="1A3666B5"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Puerto Rico</w:t>
            </w:r>
          </w:p>
        </w:tc>
        <w:tc>
          <w:tcPr>
            <w:tcW w:w="1260" w:type="dxa"/>
            <w:tcBorders>
              <w:left w:val="single" w:sz="18" w:space="0" w:color="auto"/>
            </w:tcBorders>
            <w:vAlign w:val="center"/>
          </w:tcPr>
          <w:p w14:paraId="340EDBD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39146F6B" w14:textId="5FEF5CF6"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60032B1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74982B2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0CBC5A4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30E0FB7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421ACBC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2014</w:t>
            </w:r>
          </w:p>
        </w:tc>
        <w:tc>
          <w:tcPr>
            <w:tcW w:w="990" w:type="dxa"/>
            <w:vAlign w:val="center"/>
          </w:tcPr>
          <w:p w14:paraId="1907A3A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551EE14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1CB5ABA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4D0D7492" w14:textId="77777777" w:rsidTr="00C12197">
        <w:trPr>
          <w:trHeight w:val="373"/>
        </w:trPr>
        <w:tc>
          <w:tcPr>
            <w:tcW w:w="1264" w:type="dxa"/>
            <w:tcBorders>
              <w:right w:val="single" w:sz="18" w:space="0" w:color="auto"/>
            </w:tcBorders>
            <w:vAlign w:val="center"/>
          </w:tcPr>
          <w:p w14:paraId="2C0EF331"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St. Kitts and Nevis</w:t>
            </w:r>
          </w:p>
        </w:tc>
        <w:tc>
          <w:tcPr>
            <w:tcW w:w="1260" w:type="dxa"/>
            <w:tcBorders>
              <w:left w:val="single" w:sz="18" w:space="0" w:color="auto"/>
            </w:tcBorders>
            <w:vAlign w:val="center"/>
          </w:tcPr>
          <w:p w14:paraId="5494628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5B950EE7" w14:textId="0C56FB4D"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0069901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6CC9392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7EA1E6C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24205510" w14:textId="64CC4C8E"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vAlign w:val="center"/>
          </w:tcPr>
          <w:p w14:paraId="076C13C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t>
            </w:r>
          </w:p>
        </w:tc>
        <w:tc>
          <w:tcPr>
            <w:tcW w:w="990" w:type="dxa"/>
            <w:vAlign w:val="center"/>
          </w:tcPr>
          <w:p w14:paraId="583F0E9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061F55C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7B2B73F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2123E692" w14:textId="77777777" w:rsidTr="00C12197">
        <w:trPr>
          <w:trHeight w:val="190"/>
        </w:trPr>
        <w:tc>
          <w:tcPr>
            <w:tcW w:w="1264" w:type="dxa"/>
            <w:tcBorders>
              <w:right w:val="single" w:sz="18" w:space="0" w:color="auto"/>
            </w:tcBorders>
            <w:vAlign w:val="center"/>
          </w:tcPr>
          <w:p w14:paraId="183DDFC8"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St. Lucia</w:t>
            </w:r>
          </w:p>
        </w:tc>
        <w:tc>
          <w:tcPr>
            <w:tcW w:w="1260" w:type="dxa"/>
            <w:tcBorders>
              <w:left w:val="single" w:sz="18" w:space="0" w:color="auto"/>
            </w:tcBorders>
            <w:vAlign w:val="center"/>
          </w:tcPr>
          <w:p w14:paraId="18BEADD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66209F38" w14:textId="1E6340B1"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0C89206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03ADE3D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4109AA2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2AD29E1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00" w:type="dxa"/>
            <w:vAlign w:val="center"/>
          </w:tcPr>
          <w:p w14:paraId="6D06FFF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1964</w:t>
            </w:r>
          </w:p>
        </w:tc>
        <w:tc>
          <w:tcPr>
            <w:tcW w:w="990" w:type="dxa"/>
            <w:vAlign w:val="center"/>
          </w:tcPr>
          <w:p w14:paraId="40958D8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4462565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0B96541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62869C05" w14:textId="77777777" w:rsidTr="00C12197">
        <w:trPr>
          <w:trHeight w:val="563"/>
        </w:trPr>
        <w:tc>
          <w:tcPr>
            <w:tcW w:w="1264" w:type="dxa"/>
            <w:tcBorders>
              <w:right w:val="single" w:sz="18" w:space="0" w:color="auto"/>
            </w:tcBorders>
            <w:vAlign w:val="center"/>
          </w:tcPr>
          <w:p w14:paraId="79513312"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St. Vincent and the Grenadines</w:t>
            </w:r>
          </w:p>
        </w:tc>
        <w:tc>
          <w:tcPr>
            <w:tcW w:w="1260" w:type="dxa"/>
            <w:tcBorders>
              <w:left w:val="single" w:sz="18" w:space="0" w:color="auto"/>
            </w:tcBorders>
            <w:vAlign w:val="center"/>
          </w:tcPr>
          <w:p w14:paraId="3B21370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0449846E" w14:textId="1F1F402C"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136A24D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6A14EEE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83" w:type="dxa"/>
            <w:vAlign w:val="center"/>
          </w:tcPr>
          <w:p w14:paraId="401DEBB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56E960A4" w14:textId="0CA1CDD6"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vAlign w:val="center"/>
          </w:tcPr>
          <w:p w14:paraId="522D492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t>
            </w:r>
          </w:p>
        </w:tc>
        <w:tc>
          <w:tcPr>
            <w:tcW w:w="990" w:type="dxa"/>
            <w:vAlign w:val="center"/>
          </w:tcPr>
          <w:p w14:paraId="2E5BFAE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19B5C11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6CBE7B2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1D83BA38" w14:textId="77777777" w:rsidTr="00C12197">
        <w:trPr>
          <w:trHeight w:val="373"/>
        </w:trPr>
        <w:tc>
          <w:tcPr>
            <w:tcW w:w="1264" w:type="dxa"/>
            <w:tcBorders>
              <w:right w:val="single" w:sz="18" w:space="0" w:color="auto"/>
            </w:tcBorders>
            <w:vAlign w:val="center"/>
          </w:tcPr>
          <w:p w14:paraId="611C4F8B"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Suriname</w:t>
            </w:r>
          </w:p>
        </w:tc>
        <w:tc>
          <w:tcPr>
            <w:tcW w:w="1260" w:type="dxa"/>
            <w:tcBorders>
              <w:left w:val="single" w:sz="18" w:space="0" w:color="auto"/>
            </w:tcBorders>
            <w:vAlign w:val="center"/>
          </w:tcPr>
          <w:p w14:paraId="16247EA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111ADF5A" w14:textId="323B3AE9" w:rsidR="003A6408" w:rsidRPr="006D4614" w:rsidRDefault="003A6408" w:rsidP="000F5C70">
            <w:pPr>
              <w:spacing w:line="216" w:lineRule="auto"/>
              <w:rPr>
                <w:rFonts w:ascii="Cambria" w:hAnsi="Cambria"/>
                <w:sz w:val="20"/>
                <w:szCs w:val="20"/>
              </w:rPr>
            </w:pPr>
            <w:r w:rsidRPr="006D4614">
              <w:rPr>
                <w:rFonts w:ascii="Cambria" w:hAnsi="Cambria"/>
                <w:sz w:val="20"/>
                <w:szCs w:val="20"/>
              </w:rPr>
              <w:t>Fully vertically unbundled</w:t>
            </w:r>
          </w:p>
        </w:tc>
        <w:tc>
          <w:tcPr>
            <w:tcW w:w="810" w:type="dxa"/>
            <w:vAlign w:val="center"/>
          </w:tcPr>
          <w:p w14:paraId="4EF732A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7C5ED18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5C9A512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64" w:type="dxa"/>
            <w:vAlign w:val="center"/>
          </w:tcPr>
          <w:p w14:paraId="27296A31" w14:textId="366253F3"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vAlign w:val="center"/>
          </w:tcPr>
          <w:p w14:paraId="7ADBA5C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w:t>
            </w:r>
          </w:p>
        </w:tc>
        <w:tc>
          <w:tcPr>
            <w:tcW w:w="990" w:type="dxa"/>
            <w:vAlign w:val="center"/>
          </w:tcPr>
          <w:p w14:paraId="5773A42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990" w:type="dxa"/>
            <w:vAlign w:val="center"/>
          </w:tcPr>
          <w:p w14:paraId="0A6E26F2"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1101" w:type="dxa"/>
            <w:vAlign w:val="center"/>
          </w:tcPr>
          <w:p w14:paraId="3ED8C82A"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r>
      <w:tr w:rsidR="006D4614" w:rsidRPr="006D4614" w14:paraId="54C1E833" w14:textId="77777777" w:rsidTr="00C12197">
        <w:trPr>
          <w:trHeight w:val="381"/>
        </w:trPr>
        <w:tc>
          <w:tcPr>
            <w:tcW w:w="1264" w:type="dxa"/>
            <w:tcBorders>
              <w:right w:val="single" w:sz="18" w:space="0" w:color="auto"/>
            </w:tcBorders>
            <w:vAlign w:val="center"/>
          </w:tcPr>
          <w:p w14:paraId="618BAA58"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Trinidad and Tobago</w:t>
            </w:r>
          </w:p>
        </w:tc>
        <w:tc>
          <w:tcPr>
            <w:tcW w:w="1260" w:type="dxa"/>
            <w:tcBorders>
              <w:left w:val="single" w:sz="18" w:space="0" w:color="auto"/>
            </w:tcBorders>
            <w:vAlign w:val="center"/>
          </w:tcPr>
          <w:p w14:paraId="4612CE0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5A77D1FD" w14:textId="19D6E4B6"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41BFCE1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765354B9"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75E638C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1C1C7EE9" w14:textId="753B5682"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Yes</w:t>
            </w:r>
          </w:p>
        </w:tc>
        <w:tc>
          <w:tcPr>
            <w:tcW w:w="900" w:type="dxa"/>
            <w:vAlign w:val="center"/>
          </w:tcPr>
          <w:p w14:paraId="0C3D840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1966</w:t>
            </w:r>
          </w:p>
        </w:tc>
        <w:tc>
          <w:tcPr>
            <w:tcW w:w="990" w:type="dxa"/>
            <w:vAlign w:val="center"/>
          </w:tcPr>
          <w:p w14:paraId="2EFF53D8"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144041A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0022DE97"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4CE0E25D" w14:textId="77777777" w:rsidTr="00C12197">
        <w:trPr>
          <w:trHeight w:val="373"/>
        </w:trPr>
        <w:tc>
          <w:tcPr>
            <w:tcW w:w="1264" w:type="dxa"/>
            <w:tcBorders>
              <w:right w:val="single" w:sz="18" w:space="0" w:color="auto"/>
            </w:tcBorders>
            <w:vAlign w:val="center"/>
          </w:tcPr>
          <w:p w14:paraId="2DF5BFDA" w14:textId="77777777" w:rsidR="003A6408" w:rsidRPr="006D4614" w:rsidRDefault="003A6408" w:rsidP="006253F1">
            <w:pPr>
              <w:spacing w:line="216" w:lineRule="auto"/>
              <w:rPr>
                <w:rFonts w:ascii="Cambria" w:hAnsi="Cambria"/>
                <w:sz w:val="20"/>
                <w:szCs w:val="20"/>
              </w:rPr>
            </w:pPr>
            <w:r w:rsidRPr="006D4614">
              <w:rPr>
                <w:rFonts w:ascii="Cambria" w:hAnsi="Cambria"/>
                <w:sz w:val="20"/>
                <w:szCs w:val="20"/>
              </w:rPr>
              <w:t>Uruguay</w:t>
            </w:r>
          </w:p>
        </w:tc>
        <w:tc>
          <w:tcPr>
            <w:tcW w:w="1260" w:type="dxa"/>
            <w:tcBorders>
              <w:left w:val="single" w:sz="18" w:space="0" w:color="auto"/>
            </w:tcBorders>
            <w:vAlign w:val="center"/>
          </w:tcPr>
          <w:p w14:paraId="47CDCF7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Retail market competition</w:t>
            </w:r>
          </w:p>
        </w:tc>
        <w:tc>
          <w:tcPr>
            <w:tcW w:w="1260" w:type="dxa"/>
            <w:vAlign w:val="center"/>
          </w:tcPr>
          <w:p w14:paraId="3D9C9D5C" w14:textId="4F0483D4"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 xml:space="preserve"> </w:t>
            </w:r>
            <w:r w:rsidRPr="006D4614">
              <w:rPr>
                <w:rFonts w:ascii="Cambria" w:hAnsi="Cambria"/>
                <w:sz w:val="20"/>
                <w:szCs w:val="20"/>
              </w:rPr>
              <w:t>Vertically integrated</w:t>
            </w:r>
          </w:p>
        </w:tc>
        <w:tc>
          <w:tcPr>
            <w:tcW w:w="810" w:type="dxa"/>
            <w:vAlign w:val="center"/>
          </w:tcPr>
          <w:p w14:paraId="3C4DB4C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Yes</w:t>
            </w:r>
          </w:p>
        </w:tc>
        <w:tc>
          <w:tcPr>
            <w:tcW w:w="793" w:type="dxa"/>
            <w:vAlign w:val="center"/>
          </w:tcPr>
          <w:p w14:paraId="0C1E0946"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77566C03"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497AA806" w14:textId="0072B324"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Yes</w:t>
            </w:r>
          </w:p>
        </w:tc>
        <w:tc>
          <w:tcPr>
            <w:tcW w:w="900" w:type="dxa"/>
            <w:vAlign w:val="center"/>
          </w:tcPr>
          <w:p w14:paraId="018CCE9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1997</w:t>
            </w:r>
          </w:p>
        </w:tc>
        <w:tc>
          <w:tcPr>
            <w:tcW w:w="990" w:type="dxa"/>
            <w:vAlign w:val="center"/>
          </w:tcPr>
          <w:p w14:paraId="11DF2E1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39F8B02E"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148BA90C"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r w:rsidR="006D4614" w:rsidRPr="006D4614" w14:paraId="12DD53A5" w14:textId="77777777" w:rsidTr="00C12197">
        <w:trPr>
          <w:trHeight w:val="198"/>
        </w:trPr>
        <w:tc>
          <w:tcPr>
            <w:tcW w:w="1264" w:type="dxa"/>
            <w:tcBorders>
              <w:right w:val="single" w:sz="18" w:space="0" w:color="auto"/>
            </w:tcBorders>
            <w:vAlign w:val="center"/>
          </w:tcPr>
          <w:p w14:paraId="6A58DBAE" w14:textId="4383C8A3" w:rsidR="003A6408" w:rsidRPr="006D4614" w:rsidRDefault="003A6408" w:rsidP="006253F1">
            <w:pPr>
              <w:spacing w:line="216" w:lineRule="auto"/>
              <w:rPr>
                <w:rFonts w:ascii="Cambria" w:hAnsi="Cambria"/>
                <w:sz w:val="20"/>
                <w:szCs w:val="20"/>
              </w:rPr>
            </w:pPr>
            <w:r w:rsidRPr="006D4614">
              <w:rPr>
                <w:rFonts w:ascii="Cambria" w:hAnsi="Cambria"/>
                <w:sz w:val="20"/>
                <w:szCs w:val="20"/>
              </w:rPr>
              <w:t>Venezuela</w:t>
            </w:r>
            <w:r w:rsidR="00633770" w:rsidRPr="006D4614">
              <w:rPr>
                <w:rFonts w:ascii="Cambria" w:eastAsia="Times New Roman" w:hAnsi="Cambria" w:cs="Times New Roman"/>
                <w:bCs/>
                <w:sz w:val="20"/>
                <w:szCs w:val="20"/>
              </w:rPr>
              <w:t>, RB</w:t>
            </w:r>
          </w:p>
        </w:tc>
        <w:tc>
          <w:tcPr>
            <w:tcW w:w="1260" w:type="dxa"/>
            <w:tcBorders>
              <w:left w:val="single" w:sz="18" w:space="0" w:color="auto"/>
            </w:tcBorders>
            <w:vAlign w:val="center"/>
          </w:tcPr>
          <w:p w14:paraId="6DF09081"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Monopoly</w:t>
            </w:r>
          </w:p>
        </w:tc>
        <w:tc>
          <w:tcPr>
            <w:tcW w:w="1260" w:type="dxa"/>
            <w:vAlign w:val="center"/>
          </w:tcPr>
          <w:p w14:paraId="40E48D17" w14:textId="1EE82445" w:rsidR="003A6408" w:rsidRPr="006D4614" w:rsidRDefault="003A6408" w:rsidP="000F5C70">
            <w:pPr>
              <w:spacing w:line="216" w:lineRule="auto"/>
              <w:rPr>
                <w:rFonts w:ascii="Cambria" w:hAnsi="Cambria"/>
                <w:sz w:val="20"/>
                <w:szCs w:val="20"/>
              </w:rPr>
            </w:pPr>
            <w:r w:rsidRPr="006D4614">
              <w:rPr>
                <w:rFonts w:ascii="Cambria" w:hAnsi="Cambria"/>
                <w:sz w:val="20"/>
                <w:szCs w:val="20"/>
              </w:rPr>
              <w:t>Vertically integrated</w:t>
            </w:r>
          </w:p>
        </w:tc>
        <w:tc>
          <w:tcPr>
            <w:tcW w:w="810" w:type="dxa"/>
            <w:vAlign w:val="center"/>
          </w:tcPr>
          <w:p w14:paraId="1B05784F"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93" w:type="dxa"/>
            <w:vAlign w:val="center"/>
          </w:tcPr>
          <w:p w14:paraId="3BE53715"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83" w:type="dxa"/>
            <w:vAlign w:val="center"/>
          </w:tcPr>
          <w:p w14:paraId="637EE5F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764" w:type="dxa"/>
            <w:vAlign w:val="center"/>
          </w:tcPr>
          <w:p w14:paraId="164802B4" w14:textId="4B4F0D92" w:rsidR="003A6408" w:rsidRPr="006D4614" w:rsidRDefault="003A6408" w:rsidP="000F5C70">
            <w:pPr>
              <w:spacing w:line="216" w:lineRule="auto"/>
              <w:rPr>
                <w:rFonts w:ascii="Cambria" w:hAnsi="Cambria"/>
                <w:sz w:val="20"/>
                <w:szCs w:val="20"/>
              </w:rPr>
            </w:pPr>
            <w:r w:rsidRPr="006D4614">
              <w:rPr>
                <w:rFonts w:ascii="Cambria" w:eastAsia="Times New Roman" w:hAnsi="Cambria" w:cs="Times New Roman"/>
                <w:sz w:val="20"/>
                <w:szCs w:val="20"/>
              </w:rPr>
              <w:t>No</w:t>
            </w:r>
          </w:p>
        </w:tc>
        <w:tc>
          <w:tcPr>
            <w:tcW w:w="900" w:type="dxa"/>
            <w:vAlign w:val="center"/>
          </w:tcPr>
          <w:p w14:paraId="639C770D"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1992</w:t>
            </w:r>
          </w:p>
        </w:tc>
        <w:tc>
          <w:tcPr>
            <w:tcW w:w="990" w:type="dxa"/>
            <w:vAlign w:val="center"/>
          </w:tcPr>
          <w:p w14:paraId="04900864"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990" w:type="dxa"/>
            <w:vAlign w:val="center"/>
          </w:tcPr>
          <w:p w14:paraId="249E8F90"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c>
          <w:tcPr>
            <w:tcW w:w="1101" w:type="dxa"/>
            <w:vAlign w:val="center"/>
          </w:tcPr>
          <w:p w14:paraId="71F659BB" w14:textId="77777777" w:rsidR="003A6408" w:rsidRPr="006D4614" w:rsidRDefault="003A6408" w:rsidP="000F5C70">
            <w:pPr>
              <w:spacing w:line="216" w:lineRule="auto"/>
              <w:rPr>
                <w:rFonts w:ascii="Cambria" w:hAnsi="Cambria"/>
                <w:sz w:val="20"/>
                <w:szCs w:val="20"/>
              </w:rPr>
            </w:pPr>
            <w:r w:rsidRPr="006D4614">
              <w:rPr>
                <w:rFonts w:ascii="Cambria" w:hAnsi="Cambria"/>
                <w:sz w:val="20"/>
                <w:szCs w:val="20"/>
              </w:rPr>
              <w:t>No</w:t>
            </w:r>
          </w:p>
        </w:tc>
      </w:tr>
    </w:tbl>
    <w:p w14:paraId="5A157AFE" w14:textId="2BAA9457" w:rsidR="00C02AFA" w:rsidRPr="006D4614" w:rsidRDefault="006253F1" w:rsidP="00A918D5">
      <w:pPr>
        <w:rPr>
          <w:rStyle w:val="Strong"/>
          <w:rFonts w:ascii="Cambria" w:eastAsiaTheme="majorEastAsia" w:hAnsi="Cambria" w:cs="Times New Roman"/>
          <w:lang w:val="en-US"/>
        </w:rPr>
      </w:pPr>
      <w:r w:rsidRPr="006D4614">
        <w:rPr>
          <w:rFonts w:ascii="Cambria" w:hAnsi="Cambria"/>
          <w:highlight w:val="yellow"/>
        </w:rPr>
        <w:t xml:space="preserve"> </w:t>
      </w:r>
    </w:p>
    <w:p w14:paraId="284C09EC" w14:textId="06347006" w:rsidR="00C02AFA" w:rsidRPr="006D4614" w:rsidRDefault="006A22B3" w:rsidP="006A22B3">
      <w:pPr>
        <w:pStyle w:val="Heading2"/>
        <w:rPr>
          <w:rStyle w:val="Strong"/>
          <w:rFonts w:ascii="Cambria" w:hAnsi="Cambria"/>
          <w:b/>
          <w:bCs/>
          <w:color w:val="auto"/>
          <w:szCs w:val="24"/>
          <w:lang w:val="en-US"/>
        </w:rPr>
      </w:pPr>
      <w:bookmarkStart w:id="11" w:name="_Toc525049384"/>
      <w:r w:rsidRPr="006D4614">
        <w:rPr>
          <w:rStyle w:val="Strong"/>
          <w:rFonts w:ascii="Cambria" w:hAnsi="Cambria"/>
          <w:b/>
          <w:bCs/>
          <w:color w:val="auto"/>
          <w:szCs w:val="24"/>
          <w:lang w:val="en-US"/>
        </w:rPr>
        <w:t>Step</w:t>
      </w:r>
      <w:r w:rsidR="009A589C" w:rsidRPr="006D4614">
        <w:rPr>
          <w:rStyle w:val="Strong"/>
          <w:rFonts w:ascii="Cambria" w:hAnsi="Cambria"/>
          <w:b/>
          <w:bCs/>
          <w:color w:val="auto"/>
          <w:szCs w:val="24"/>
          <w:lang w:val="en-US"/>
        </w:rPr>
        <w:t xml:space="preserve"> 3</w:t>
      </w:r>
      <w:r w:rsidR="00C02AFA" w:rsidRPr="006D4614">
        <w:rPr>
          <w:rStyle w:val="Strong"/>
          <w:rFonts w:ascii="Cambria" w:hAnsi="Cambria"/>
          <w:b/>
          <w:bCs/>
          <w:color w:val="auto"/>
          <w:szCs w:val="24"/>
          <w:lang w:val="en-US"/>
        </w:rPr>
        <w:t xml:space="preserve">: Normalization of the </w:t>
      </w:r>
      <w:r w:rsidRPr="006D4614">
        <w:rPr>
          <w:rStyle w:val="Strong"/>
          <w:rFonts w:ascii="Cambria" w:hAnsi="Cambria"/>
          <w:b/>
          <w:bCs/>
          <w:color w:val="auto"/>
          <w:szCs w:val="24"/>
          <w:lang w:val="en-US"/>
        </w:rPr>
        <w:t xml:space="preserve">Data </w:t>
      </w:r>
      <w:r w:rsidR="00C02AFA" w:rsidRPr="006D4614">
        <w:rPr>
          <w:rStyle w:val="Strong"/>
          <w:rFonts w:ascii="Cambria" w:hAnsi="Cambria"/>
          <w:b/>
          <w:bCs/>
          <w:color w:val="auto"/>
          <w:szCs w:val="24"/>
          <w:lang w:val="en-US"/>
        </w:rPr>
        <w:t xml:space="preserve">to </w:t>
      </w:r>
      <w:r w:rsidRPr="006D4614">
        <w:rPr>
          <w:rStyle w:val="Strong"/>
          <w:rFonts w:ascii="Cambria" w:hAnsi="Cambria"/>
          <w:b/>
          <w:bCs/>
          <w:color w:val="auto"/>
          <w:szCs w:val="24"/>
          <w:lang w:val="en-US"/>
        </w:rPr>
        <w:t xml:space="preserve">Produce </w:t>
      </w:r>
      <w:r w:rsidR="00C02AFA" w:rsidRPr="006D4614">
        <w:rPr>
          <w:rStyle w:val="Strong"/>
          <w:rFonts w:ascii="Cambria" w:hAnsi="Cambria"/>
          <w:b/>
          <w:bCs/>
          <w:color w:val="auto"/>
          <w:szCs w:val="24"/>
          <w:lang w:val="en-US"/>
        </w:rPr>
        <w:t xml:space="preserve">a </w:t>
      </w:r>
      <w:r w:rsidRPr="006D4614">
        <w:rPr>
          <w:rStyle w:val="Strong"/>
          <w:rFonts w:ascii="Cambria" w:hAnsi="Cambria"/>
          <w:b/>
          <w:bCs/>
          <w:color w:val="auto"/>
          <w:szCs w:val="24"/>
          <w:lang w:val="en-US"/>
        </w:rPr>
        <w:t>Synthetic Index</w:t>
      </w:r>
      <w:bookmarkEnd w:id="11"/>
    </w:p>
    <w:p w14:paraId="08257443" w14:textId="24BA422A" w:rsidR="00C02AF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t>The composite index is expressed as</w:t>
      </w:r>
    </w:p>
    <w:p w14:paraId="1FE9D36E" w14:textId="067983DE" w:rsidR="00C02AFA" w:rsidRPr="006D4614" w:rsidRDefault="00C02AFA" w:rsidP="00C02AFA">
      <w:pPr>
        <w:pStyle w:val="ListParagraph"/>
        <w:tabs>
          <w:tab w:val="left" w:pos="4288"/>
        </w:tabs>
        <w:spacing w:afterLines="80" w:after="192"/>
        <w:ind w:left="0"/>
        <w:jc w:val="center"/>
        <w:rPr>
          <w:rFonts w:ascii="Cambria" w:hAnsi="Cambria" w:cs="Times New Roman"/>
          <w:lang w:val="en-US"/>
        </w:rPr>
      </w:pPr>
      <m:oMath>
        <m:r>
          <w:rPr>
            <w:rFonts w:ascii="Cambria Math" w:hAnsi="Cambria Math" w:cs="Times New Roman"/>
            <w:lang w:val="en-US"/>
          </w:rPr>
          <m:t>I=</m:t>
        </m:r>
        <m:nary>
          <m:naryPr>
            <m:chr m:val="∑"/>
            <m:limLoc m:val="undOvr"/>
            <m:ctrlPr>
              <w:rPr>
                <w:rFonts w:ascii="Cambria Math" w:hAnsi="Cambria Math" w:cs="Times New Roman"/>
                <w:i/>
                <w:lang w:val="en-US"/>
              </w:rPr>
            </m:ctrlPr>
          </m:naryPr>
          <m:sub>
            <m:r>
              <w:rPr>
                <w:rFonts w:ascii="Cambria Math" w:hAnsi="Cambria Math" w:cs="Times New Roman"/>
                <w:lang w:val="en-US"/>
              </w:rPr>
              <m:t>i=1</m:t>
            </m:r>
          </m:sub>
          <m:sup>
            <m:r>
              <w:rPr>
                <w:rFonts w:ascii="Cambria Math" w:hAnsi="Cambria Math" w:cs="Times New Roman"/>
                <w:lang w:val="en-US"/>
              </w:rPr>
              <m:t>n</m:t>
            </m:r>
          </m:sup>
          <m:e>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i</m:t>
                </m:r>
              </m:sub>
            </m:sSub>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e>
        </m:nary>
      </m:oMath>
      <w:r w:rsidRPr="006D4614">
        <w:rPr>
          <w:rFonts w:ascii="Cambria" w:hAnsi="Cambria" w:cs="Times New Roman"/>
          <w:lang w:val="en-US"/>
        </w:rPr>
        <w:t>,</w:t>
      </w:r>
      <w:r w:rsidRPr="006D4614">
        <w:rPr>
          <w:rFonts w:ascii="Cambria" w:hAnsi="Cambria" w:cs="Times New Roman"/>
          <w:lang w:val="en-US"/>
        </w:rPr>
        <w:tab/>
      </w:r>
      <w:r w:rsidR="006A22B3" w:rsidRPr="006D4614">
        <w:rPr>
          <w:rFonts w:ascii="Cambria" w:hAnsi="Cambria" w:cs="Times New Roman"/>
          <w:lang w:val="en-US"/>
        </w:rPr>
        <w:tab/>
      </w:r>
      <w:r w:rsidRPr="006D4614">
        <w:rPr>
          <w:rFonts w:ascii="Cambria" w:hAnsi="Cambria" w:cs="Times New Roman"/>
          <w:lang w:val="en-US"/>
        </w:rPr>
        <w:tab/>
      </w:r>
      <w:r w:rsidR="009A589C" w:rsidRPr="006D4614">
        <w:rPr>
          <w:rFonts w:ascii="Cambria" w:hAnsi="Cambria" w:cs="Times New Roman"/>
          <w:lang w:val="en-US"/>
        </w:rPr>
        <w:tab/>
      </w:r>
      <w:r w:rsidR="009A589C" w:rsidRPr="006D4614">
        <w:rPr>
          <w:rFonts w:ascii="Cambria" w:hAnsi="Cambria" w:cs="Times New Roman"/>
          <w:lang w:val="en-US"/>
        </w:rPr>
        <w:tab/>
      </w:r>
      <w:r w:rsidRPr="006D4614">
        <w:rPr>
          <w:rFonts w:ascii="Cambria" w:hAnsi="Cambria" w:cs="Times New Roman"/>
          <w:lang w:val="en-US"/>
        </w:rPr>
        <w:t xml:space="preserve"> (1)</w:t>
      </w:r>
    </w:p>
    <w:p w14:paraId="6860F96D" w14:textId="77777777" w:rsidR="00C02AFA" w:rsidRPr="006D4614" w:rsidRDefault="00C02AFA" w:rsidP="00C02AFA">
      <w:pPr>
        <w:pStyle w:val="ListParagraph"/>
        <w:tabs>
          <w:tab w:val="left" w:pos="1052"/>
        </w:tabs>
        <w:spacing w:afterLines="80" w:after="192"/>
        <w:ind w:left="0"/>
        <w:jc w:val="both"/>
        <w:rPr>
          <w:rFonts w:ascii="Cambria" w:hAnsi="Cambria" w:cs="Times New Roman"/>
          <w:lang w:val="en-US"/>
        </w:rPr>
      </w:pPr>
      <w:r w:rsidRPr="006D4614">
        <w:rPr>
          <w:rFonts w:ascii="Cambria" w:hAnsi="Cambria" w:cs="Times New Roman"/>
          <w:lang w:val="en-US"/>
        </w:rPr>
        <w:tab/>
      </w:r>
    </w:p>
    <w:p w14:paraId="6B4DBBF6" w14:textId="5D500CB6" w:rsidR="00C02AFA" w:rsidRPr="006D4614" w:rsidRDefault="00C02AFA" w:rsidP="00C02AFA">
      <w:pPr>
        <w:pStyle w:val="ListParagraph"/>
        <w:spacing w:after="100"/>
        <w:ind w:left="0"/>
        <w:contextualSpacing w:val="0"/>
        <w:jc w:val="both"/>
        <w:rPr>
          <w:rFonts w:ascii="Cambria" w:hAnsi="Cambria" w:cs="Times New Roman"/>
          <w:lang w:val="en-US"/>
        </w:rPr>
      </w:pPr>
      <w:r w:rsidRPr="006D4614">
        <w:rPr>
          <w:rFonts w:ascii="Cambria" w:hAnsi="Cambria" w:cs="Times New Roman"/>
          <w:lang w:val="en-US"/>
        </w:rPr>
        <w:t xml:space="preserve">where </w:t>
      </w:r>
      <w:r w:rsidRPr="006D4614">
        <w:rPr>
          <w:rFonts w:ascii="Cambria" w:hAnsi="Cambria" w:cs="Times New Roman"/>
          <w:i/>
          <w:lang w:val="en-US"/>
        </w:rPr>
        <w:t>I</w:t>
      </w:r>
      <w:r w:rsidRPr="006D4614">
        <w:rPr>
          <w:rFonts w:ascii="Cambria" w:hAnsi="Cambria" w:cs="Times New Roman"/>
          <w:lang w:val="en-US"/>
        </w:rPr>
        <w:t xml:space="preserve"> is the composite index</w:t>
      </w:r>
      <w:r w:rsidR="009A589C" w:rsidRPr="006D4614">
        <w:rPr>
          <w:rFonts w:ascii="Cambria" w:hAnsi="Cambria"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oMath>
      <w:r w:rsidRPr="006D4614">
        <w:rPr>
          <w:rFonts w:ascii="Cambria" w:hAnsi="Cambria" w:cs="Times New Roman"/>
          <w:lang w:val="en-US"/>
        </w:rPr>
        <w:t xml:space="preserve"> is the normalized variable</w:t>
      </w:r>
      <w:r w:rsidR="009A589C" w:rsidRPr="006D4614">
        <w:rPr>
          <w:rFonts w:ascii="Cambria" w:hAnsi="Cambria"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i</m:t>
            </m:r>
          </m:sub>
        </m:sSub>
        <m:r>
          <w:rPr>
            <w:rFonts w:ascii="Cambria Math" w:hAnsi="Cambria Math" w:cs="Times New Roman"/>
            <w:lang w:val="en-US"/>
          </w:rPr>
          <m:t xml:space="preserve"> </m:t>
        </m:r>
      </m:oMath>
      <w:r w:rsidRPr="006D4614">
        <w:rPr>
          <w:rFonts w:ascii="Cambria" w:hAnsi="Cambria" w:cs="Times New Roman"/>
          <w:lang w:val="en-US"/>
        </w:rPr>
        <w:t xml:space="preserve">is the weight of the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i</m:t>
            </m:r>
          </m:sub>
        </m:sSub>
      </m:oMath>
      <w:r w:rsidRPr="006D4614">
        <w:rPr>
          <w:rFonts w:ascii="Cambria" w:hAnsi="Cambria" w:cs="Times New Roman"/>
          <w:lang w:val="en-US"/>
        </w:rPr>
        <w:t xml:space="preserve">, </w:t>
      </w:r>
      <m:oMath>
        <m:nary>
          <m:naryPr>
            <m:chr m:val="∑"/>
            <m:limLoc m:val="undOvr"/>
            <m:ctrlPr>
              <w:rPr>
                <w:rFonts w:ascii="Cambria Math" w:hAnsi="Cambria Math" w:cs="Times New Roman"/>
                <w:i/>
                <w:lang w:val="en-US"/>
              </w:rPr>
            </m:ctrlPr>
          </m:naryPr>
          <m:sub>
            <m:r>
              <w:rPr>
                <w:rFonts w:ascii="Cambria Math" w:hAnsi="Cambria Math" w:cs="Times New Roman"/>
                <w:lang w:val="en-US"/>
              </w:rPr>
              <m:t>i=1</m:t>
            </m:r>
          </m:sub>
          <m:sup>
            <m:r>
              <w:rPr>
                <w:rFonts w:ascii="Cambria Math" w:hAnsi="Cambria Math" w:cs="Times New Roman"/>
                <w:lang w:val="en-US"/>
              </w:rPr>
              <m:t>n</m:t>
            </m:r>
          </m:sup>
          <m:e>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i</m:t>
                </m:r>
              </m:sub>
            </m:sSub>
          </m:e>
        </m:nary>
        <m:r>
          <w:rPr>
            <w:rFonts w:ascii="Cambria Math" w:hAnsi="Cambria Math" w:cs="Times New Roman"/>
            <w:lang w:val="en-US"/>
          </w:rPr>
          <m:t>=1</m:t>
        </m:r>
      </m:oMath>
      <w:r w:rsidRPr="006D4614">
        <w:rPr>
          <w:rFonts w:ascii="Cambria" w:hAnsi="Cambria" w:cs="Times New Roman"/>
          <w:lang w:val="en-US"/>
        </w:rPr>
        <w:t xml:space="preserve">, </w:t>
      </w:r>
      <m:oMath>
        <m:r>
          <w:rPr>
            <w:rFonts w:ascii="Cambria Math" w:hAnsi="Cambria Math" w:cs="Times New Roman"/>
            <w:lang w:val="en-US"/>
          </w:rPr>
          <m:t>0≤</m:t>
        </m:r>
        <m:sSub>
          <m:sSubPr>
            <m:ctrlPr>
              <w:rPr>
                <w:rFonts w:ascii="Cambria Math" w:hAnsi="Cambria Math" w:cs="Times New Roman"/>
                <w:i/>
                <w:lang w:val="en-US"/>
              </w:rPr>
            </m:ctrlPr>
          </m:sSubPr>
          <m:e>
            <m:r>
              <w:rPr>
                <w:rFonts w:ascii="Cambria Math" w:hAnsi="Cambria Math" w:cs="Times New Roman"/>
                <w:lang w:val="en-US"/>
              </w:rPr>
              <m:t>w</m:t>
            </m:r>
          </m:e>
          <m:sub>
            <m:r>
              <w:rPr>
                <w:rFonts w:ascii="Cambria Math" w:hAnsi="Cambria Math" w:cs="Times New Roman"/>
                <w:lang w:val="en-US"/>
              </w:rPr>
              <m:t>i</m:t>
            </m:r>
          </m:sub>
        </m:sSub>
        <m:r>
          <w:rPr>
            <w:rFonts w:ascii="Cambria Math" w:hAnsi="Cambria Math" w:cs="Times New Roman"/>
            <w:lang w:val="en-US"/>
          </w:rPr>
          <m:t>≤1;</m:t>
        </m:r>
      </m:oMath>
      <w:r w:rsidRPr="006D4614">
        <w:rPr>
          <w:rFonts w:ascii="Cambria" w:hAnsi="Cambria" w:cs="Times New Roman"/>
          <w:lang w:val="en-US"/>
        </w:rPr>
        <w:t xml:space="preserve"> and </w:t>
      </w:r>
      <m:oMath>
        <m:r>
          <w:rPr>
            <w:rFonts w:ascii="Cambria Math" w:hAnsi="Cambria Math" w:cs="Times New Roman"/>
            <w:lang w:val="en-US"/>
          </w:rPr>
          <m:t>i=1,…, n</m:t>
        </m:r>
      </m:oMath>
      <w:r w:rsidRPr="006D4614">
        <w:rPr>
          <w:rFonts w:ascii="Cambria" w:hAnsi="Cambria" w:cs="Times New Roman"/>
          <w:lang w:val="en-US"/>
        </w:rPr>
        <w:t xml:space="preserve">. </w:t>
      </w:r>
    </w:p>
    <w:p w14:paraId="2030C5C1" w14:textId="064D12D6" w:rsidR="00C02AFA" w:rsidRPr="006D4614" w:rsidRDefault="00655C9A" w:rsidP="00C02AFA">
      <w:pPr>
        <w:pStyle w:val="ListParagraph"/>
        <w:spacing w:after="100"/>
        <w:ind w:left="0"/>
        <w:contextualSpacing w:val="0"/>
        <w:jc w:val="both"/>
        <w:rPr>
          <w:rFonts w:ascii="Cambria" w:hAnsi="Cambria" w:cs="Times New Roman"/>
          <w:lang w:val="en-US"/>
        </w:rPr>
      </w:pPr>
      <w:r w:rsidRPr="006D4614">
        <w:rPr>
          <w:rFonts w:ascii="Cambria" w:hAnsi="Cambria" w:cs="Times New Roman"/>
          <w:lang w:val="en-US"/>
        </w:rPr>
        <w:t xml:space="preserve">The </w:t>
      </w:r>
      <w:r w:rsidR="00C02AFA" w:rsidRPr="006D4614">
        <w:rPr>
          <w:rFonts w:ascii="Cambria" w:hAnsi="Cambria" w:cs="Times New Roman"/>
          <w:lang w:val="en-US"/>
        </w:rPr>
        <w:t xml:space="preserve">data reported in </w:t>
      </w:r>
      <w:r w:rsidR="009A589C" w:rsidRPr="006D4614">
        <w:rPr>
          <w:rFonts w:ascii="Cambria" w:hAnsi="Cambria" w:cs="Times New Roman"/>
          <w:lang w:val="en-US"/>
        </w:rPr>
        <w:t xml:space="preserve">table </w:t>
      </w:r>
      <w:r w:rsidR="00C02AFA" w:rsidRPr="006D4614">
        <w:rPr>
          <w:rFonts w:ascii="Cambria" w:hAnsi="Cambria" w:cs="Times New Roman"/>
          <w:lang w:val="en-US"/>
        </w:rPr>
        <w:t xml:space="preserve">1 </w:t>
      </w:r>
      <w:r w:rsidR="009A589C" w:rsidRPr="006D4614">
        <w:rPr>
          <w:rFonts w:ascii="Cambria" w:hAnsi="Cambria" w:cs="Times New Roman"/>
          <w:lang w:val="en-US"/>
        </w:rPr>
        <w:t xml:space="preserve">are </w:t>
      </w:r>
      <w:r w:rsidR="00C02AFA" w:rsidRPr="006D4614">
        <w:rPr>
          <w:rFonts w:ascii="Cambria" w:hAnsi="Cambria" w:cs="Times New Roman"/>
          <w:lang w:val="en-US"/>
        </w:rPr>
        <w:t>raw</w:t>
      </w:r>
      <w:r w:rsidR="009A589C" w:rsidRPr="006D4614">
        <w:rPr>
          <w:rFonts w:ascii="Cambria" w:hAnsi="Cambria" w:cs="Times New Roman"/>
          <w:lang w:val="en-US"/>
        </w:rPr>
        <w:t>;</w:t>
      </w:r>
      <w:r w:rsidR="00C02AFA" w:rsidRPr="006D4614">
        <w:rPr>
          <w:rFonts w:ascii="Cambria" w:hAnsi="Cambria" w:cs="Times New Roman"/>
          <w:lang w:val="en-US"/>
        </w:rPr>
        <w:t xml:space="preserve"> the variables have different measurement units and therefore cannot be aggregated. </w:t>
      </w:r>
      <w:r w:rsidR="009A589C" w:rsidRPr="006D4614">
        <w:rPr>
          <w:rFonts w:ascii="Cambria" w:hAnsi="Cambria" w:cs="Times New Roman"/>
          <w:lang w:val="en-US"/>
        </w:rPr>
        <w:t xml:space="preserve">To </w:t>
      </w:r>
      <w:r w:rsidR="00C02AFA" w:rsidRPr="006D4614">
        <w:rPr>
          <w:rFonts w:ascii="Cambria" w:hAnsi="Cambria" w:cs="Times New Roman"/>
          <w:lang w:val="en-US"/>
        </w:rPr>
        <w:t>eliminate the bias of scale in the calculation of the composite indicator</w:t>
      </w:r>
      <w:r w:rsidR="009A589C" w:rsidRPr="006D4614">
        <w:rPr>
          <w:rFonts w:ascii="Cambria" w:hAnsi="Cambria" w:cs="Times New Roman"/>
          <w:lang w:val="en-US"/>
        </w:rPr>
        <w:t>, we standardize the raw data</w:t>
      </w:r>
      <w:r w:rsidRPr="006D4614">
        <w:rPr>
          <w:rFonts w:ascii="Cambria" w:hAnsi="Cambria" w:cs="Times New Roman"/>
          <w:lang w:val="en-US"/>
        </w:rPr>
        <w:t xml:space="preserve"> (table 2)</w:t>
      </w:r>
      <w:r w:rsidR="00C02AFA" w:rsidRPr="006D4614">
        <w:rPr>
          <w:rFonts w:ascii="Cambria" w:hAnsi="Cambria" w:cs="Times New Roman"/>
          <w:lang w:val="en-US"/>
        </w:rPr>
        <w:t xml:space="preserve">. </w:t>
      </w:r>
    </w:p>
    <w:p w14:paraId="46ED689D" w14:textId="043097D2" w:rsidR="00655C9A" w:rsidRPr="006D4614" w:rsidRDefault="00C02AFA" w:rsidP="00C02AFA">
      <w:pPr>
        <w:pStyle w:val="ListParagraph"/>
        <w:spacing w:before="120" w:afterLines="80" w:after="192"/>
        <w:ind w:left="0"/>
        <w:contextualSpacing w:val="0"/>
        <w:jc w:val="both"/>
        <w:rPr>
          <w:rFonts w:ascii="Cambria" w:hAnsi="Cambria" w:cs="Times New Roman"/>
          <w:lang w:val="en-US"/>
        </w:rPr>
      </w:pPr>
      <w:r w:rsidRPr="006D4614">
        <w:rPr>
          <w:rFonts w:ascii="Cambria" w:hAnsi="Cambria" w:cs="Times New Roman"/>
          <w:lang w:val="en-US"/>
        </w:rPr>
        <w:t xml:space="preserve">Before </w:t>
      </w:r>
      <w:r w:rsidR="009A589C" w:rsidRPr="006D4614">
        <w:rPr>
          <w:rFonts w:ascii="Cambria" w:hAnsi="Cambria" w:cs="Times New Roman"/>
          <w:lang w:val="en-US"/>
        </w:rPr>
        <w:t xml:space="preserve">normalizing </w:t>
      </w:r>
      <w:r w:rsidRPr="006D4614">
        <w:rPr>
          <w:rFonts w:ascii="Cambria" w:hAnsi="Cambria" w:cs="Times New Roman"/>
          <w:lang w:val="en-US"/>
        </w:rPr>
        <w:t>the data, we transform the indicators with qualitative values in</w:t>
      </w:r>
      <w:r w:rsidR="009A589C" w:rsidRPr="006D4614">
        <w:rPr>
          <w:rFonts w:ascii="Cambria" w:hAnsi="Cambria" w:cs="Times New Roman"/>
          <w:lang w:val="en-US"/>
        </w:rPr>
        <w:t>to</w:t>
      </w:r>
      <w:r w:rsidRPr="006D4614">
        <w:rPr>
          <w:rFonts w:ascii="Cambria" w:hAnsi="Cambria" w:cs="Times New Roman"/>
          <w:lang w:val="en-US"/>
        </w:rPr>
        <w:t xml:space="preserve"> quantitative ones</w:t>
      </w:r>
      <w:r w:rsidR="00655C9A" w:rsidRPr="006D4614">
        <w:rPr>
          <w:rFonts w:ascii="Cambria" w:hAnsi="Cambria" w:cs="Times New Roman"/>
          <w:lang w:val="en-US"/>
        </w:rPr>
        <w:t>:</w:t>
      </w:r>
    </w:p>
    <w:p w14:paraId="4C07D253" w14:textId="79DD428A" w:rsidR="00655C9A" w:rsidRPr="006D4614" w:rsidRDefault="009A589C" w:rsidP="00A918D5">
      <w:pPr>
        <w:pStyle w:val="ListParagraph"/>
        <w:numPr>
          <w:ilvl w:val="0"/>
          <w:numId w:val="12"/>
        </w:numPr>
        <w:spacing w:before="120" w:afterLines="80" w:after="192"/>
        <w:contextualSpacing w:val="0"/>
        <w:jc w:val="both"/>
        <w:rPr>
          <w:rFonts w:ascii="Cambria" w:hAnsi="Cambria" w:cs="Times New Roman"/>
          <w:lang w:val="en-US"/>
        </w:rPr>
      </w:pPr>
      <w:r w:rsidRPr="006D4614">
        <w:rPr>
          <w:rFonts w:ascii="Cambria" w:hAnsi="Cambria" w:cs="Times New Roman"/>
          <w:lang w:val="en-US"/>
        </w:rPr>
        <w:lastRenderedPageBreak/>
        <w:t xml:space="preserve">For the </w:t>
      </w:r>
      <w:r w:rsidR="00C02AFA" w:rsidRPr="006D4614">
        <w:rPr>
          <w:rFonts w:ascii="Cambria" w:hAnsi="Cambria" w:cs="Times New Roman"/>
          <w:lang w:val="en-US"/>
        </w:rPr>
        <w:t>level of competition</w:t>
      </w:r>
      <w:r w:rsidRPr="006D4614">
        <w:rPr>
          <w:rFonts w:ascii="Cambria" w:hAnsi="Cambria" w:cs="Times New Roman"/>
          <w:lang w:val="en-US"/>
        </w:rPr>
        <w:t>,</w:t>
      </w:r>
      <w:r w:rsidR="00C02AFA" w:rsidRPr="006D4614">
        <w:rPr>
          <w:rFonts w:ascii="Cambria" w:hAnsi="Cambria" w:cs="Times New Roman"/>
          <w:lang w:val="en-US"/>
        </w:rPr>
        <w:t xml:space="preserve"> </w:t>
      </w:r>
      <w:r w:rsidRPr="006D4614">
        <w:rPr>
          <w:rFonts w:ascii="Cambria" w:hAnsi="Cambria" w:cs="Times New Roman"/>
          <w:lang w:val="en-US"/>
        </w:rPr>
        <w:t xml:space="preserve">monopoly, retail market competition, and wholesale market </w:t>
      </w:r>
      <w:r w:rsidR="00C02AFA" w:rsidRPr="006D4614">
        <w:rPr>
          <w:rFonts w:ascii="Cambria" w:hAnsi="Cambria" w:cs="Times New Roman"/>
          <w:lang w:val="en-US"/>
        </w:rPr>
        <w:t>competition take the value</w:t>
      </w:r>
      <w:r w:rsidRPr="006D4614">
        <w:rPr>
          <w:rFonts w:ascii="Cambria" w:hAnsi="Cambria" w:cs="Times New Roman"/>
          <w:lang w:val="en-US"/>
        </w:rPr>
        <w:t>s</w:t>
      </w:r>
      <w:r w:rsidR="00C02AFA" w:rsidRPr="006D4614">
        <w:rPr>
          <w:rFonts w:ascii="Cambria" w:hAnsi="Cambria" w:cs="Times New Roman"/>
          <w:lang w:val="en-US"/>
        </w:rPr>
        <w:t xml:space="preserve"> of 0, 1</w:t>
      </w:r>
      <w:r w:rsidR="009054BB" w:rsidRPr="006D4614">
        <w:rPr>
          <w:rFonts w:ascii="Cambria" w:hAnsi="Cambria" w:cs="Times New Roman"/>
          <w:lang w:val="en-US"/>
        </w:rPr>
        <w:t>,</w:t>
      </w:r>
      <w:r w:rsidR="00C02AFA" w:rsidRPr="006D4614">
        <w:rPr>
          <w:rFonts w:ascii="Cambria" w:hAnsi="Cambria" w:cs="Times New Roman"/>
          <w:lang w:val="en-US"/>
        </w:rPr>
        <w:t xml:space="preserve"> and 2</w:t>
      </w:r>
      <w:r w:rsidRPr="006D4614">
        <w:rPr>
          <w:rFonts w:ascii="Cambria" w:hAnsi="Cambria" w:cs="Times New Roman"/>
          <w:lang w:val="en-US"/>
        </w:rPr>
        <w:t xml:space="preserve">, respectively. </w:t>
      </w:r>
    </w:p>
    <w:p w14:paraId="594F757D" w14:textId="50B3E4E1" w:rsidR="00655C9A" w:rsidRPr="006D4614" w:rsidRDefault="009A589C" w:rsidP="00A918D5">
      <w:pPr>
        <w:pStyle w:val="ListParagraph"/>
        <w:numPr>
          <w:ilvl w:val="0"/>
          <w:numId w:val="12"/>
        </w:numPr>
        <w:spacing w:before="120" w:afterLines="80" w:after="192"/>
        <w:contextualSpacing w:val="0"/>
        <w:jc w:val="both"/>
        <w:rPr>
          <w:rFonts w:ascii="Cambria" w:hAnsi="Cambria" w:cs="Times New Roman"/>
          <w:lang w:val="en-US"/>
        </w:rPr>
      </w:pPr>
      <w:r w:rsidRPr="006D4614">
        <w:rPr>
          <w:rFonts w:ascii="Cambria" w:hAnsi="Cambria" w:cs="Times New Roman"/>
          <w:lang w:val="en-US"/>
        </w:rPr>
        <w:t xml:space="preserve">For </w:t>
      </w:r>
      <w:r w:rsidR="00C02AFA" w:rsidRPr="006D4614">
        <w:rPr>
          <w:rFonts w:ascii="Cambria" w:hAnsi="Cambria" w:cs="Times New Roman"/>
          <w:lang w:val="en-US"/>
        </w:rPr>
        <w:t>the level of unbundling</w:t>
      </w:r>
      <w:r w:rsidRPr="006D4614">
        <w:rPr>
          <w:rFonts w:ascii="Cambria" w:hAnsi="Cambria" w:cs="Times New Roman"/>
          <w:lang w:val="en-US"/>
        </w:rPr>
        <w:t xml:space="preserve">, </w:t>
      </w:r>
      <w:r w:rsidR="00655C9A" w:rsidRPr="006D4614">
        <w:rPr>
          <w:rFonts w:ascii="Cambria" w:hAnsi="Cambria" w:cs="Times New Roman"/>
          <w:lang w:val="en-US"/>
        </w:rPr>
        <w:t xml:space="preserve">vertically </w:t>
      </w:r>
      <w:r w:rsidRPr="006D4614">
        <w:rPr>
          <w:rFonts w:ascii="Cambria" w:hAnsi="Cambria" w:cs="Times New Roman"/>
          <w:lang w:val="en-US"/>
        </w:rPr>
        <w:t>integrated</w:t>
      </w:r>
      <w:r w:rsidR="00C02AFA" w:rsidRPr="006D4614">
        <w:rPr>
          <w:rFonts w:ascii="Cambria" w:hAnsi="Cambria" w:cs="Times New Roman"/>
          <w:lang w:val="en-US"/>
        </w:rPr>
        <w:t xml:space="preserve">, </w:t>
      </w:r>
      <w:r w:rsidRPr="006D4614">
        <w:rPr>
          <w:rFonts w:ascii="Cambria" w:eastAsia="Times New Roman" w:hAnsi="Cambria" w:cs="Times New Roman"/>
          <w:lang w:val="en-US"/>
        </w:rPr>
        <w:t>partially vertically unbundled</w:t>
      </w:r>
      <w:r w:rsidR="00C02AFA" w:rsidRPr="006D4614">
        <w:rPr>
          <w:rFonts w:ascii="Cambria" w:hAnsi="Cambria" w:cs="Times New Roman"/>
          <w:lang w:val="en-US"/>
        </w:rPr>
        <w:t xml:space="preserve">, and </w:t>
      </w:r>
      <w:r w:rsidRPr="006D4614">
        <w:rPr>
          <w:rFonts w:ascii="Cambria" w:eastAsia="Times New Roman" w:hAnsi="Cambria" w:cs="Times New Roman"/>
          <w:lang w:val="en-US"/>
        </w:rPr>
        <w:t xml:space="preserve">fully vertically unbundled </w:t>
      </w:r>
      <w:r w:rsidR="00C02AFA" w:rsidRPr="006D4614">
        <w:rPr>
          <w:rFonts w:ascii="Cambria" w:hAnsi="Cambria" w:cs="Times New Roman"/>
          <w:lang w:val="en-US"/>
        </w:rPr>
        <w:t>take the value</w:t>
      </w:r>
      <w:r w:rsidR="00655C9A" w:rsidRPr="006D4614">
        <w:rPr>
          <w:rFonts w:ascii="Cambria" w:hAnsi="Cambria" w:cs="Times New Roman"/>
          <w:lang w:val="en-US"/>
        </w:rPr>
        <w:t>s</w:t>
      </w:r>
      <w:r w:rsidR="00C02AFA" w:rsidRPr="006D4614">
        <w:rPr>
          <w:rFonts w:ascii="Cambria" w:hAnsi="Cambria" w:cs="Times New Roman"/>
          <w:lang w:val="en-US"/>
        </w:rPr>
        <w:t xml:space="preserve"> of 0,</w:t>
      </w:r>
      <w:r w:rsidRPr="006D4614">
        <w:rPr>
          <w:rFonts w:ascii="Cambria" w:hAnsi="Cambria" w:cs="Times New Roman"/>
          <w:lang w:val="en-US"/>
        </w:rPr>
        <w:t xml:space="preserve"> </w:t>
      </w:r>
      <w:r w:rsidR="00C02AFA" w:rsidRPr="006D4614">
        <w:rPr>
          <w:rFonts w:ascii="Cambria" w:hAnsi="Cambria" w:cs="Times New Roman"/>
          <w:lang w:val="en-US"/>
        </w:rPr>
        <w:t>1</w:t>
      </w:r>
      <w:r w:rsidRPr="006D4614">
        <w:rPr>
          <w:rFonts w:ascii="Cambria" w:hAnsi="Cambria" w:cs="Times New Roman"/>
          <w:lang w:val="en-US"/>
        </w:rPr>
        <w:t>,</w:t>
      </w:r>
      <w:r w:rsidR="00C02AFA" w:rsidRPr="006D4614">
        <w:rPr>
          <w:rFonts w:ascii="Cambria" w:hAnsi="Cambria" w:cs="Times New Roman"/>
          <w:lang w:val="en-US"/>
        </w:rPr>
        <w:t xml:space="preserve"> and 2</w:t>
      </w:r>
      <w:r w:rsidRPr="006D4614">
        <w:rPr>
          <w:rFonts w:ascii="Cambria" w:hAnsi="Cambria" w:cs="Times New Roman"/>
          <w:lang w:val="en-US"/>
        </w:rPr>
        <w:t>, respectively.</w:t>
      </w:r>
      <w:r w:rsidR="00C02AFA" w:rsidRPr="006D4614">
        <w:rPr>
          <w:rFonts w:ascii="Cambria" w:hAnsi="Cambria" w:cs="Times New Roman"/>
          <w:lang w:val="en-US"/>
        </w:rPr>
        <w:t xml:space="preserve"> </w:t>
      </w:r>
    </w:p>
    <w:p w14:paraId="15C16923" w14:textId="50689405" w:rsidR="00655C9A" w:rsidRPr="006D4614" w:rsidRDefault="009A589C" w:rsidP="00655C9A">
      <w:pPr>
        <w:pStyle w:val="ListParagraph"/>
        <w:numPr>
          <w:ilvl w:val="0"/>
          <w:numId w:val="12"/>
        </w:numPr>
        <w:spacing w:before="120" w:afterLines="80" w:after="192"/>
        <w:contextualSpacing w:val="0"/>
        <w:jc w:val="both"/>
        <w:rPr>
          <w:rFonts w:ascii="Cambria" w:hAnsi="Cambria" w:cs="Times New Roman"/>
          <w:lang w:val="en-US"/>
        </w:rPr>
      </w:pPr>
      <w:r w:rsidRPr="006D4614">
        <w:rPr>
          <w:rFonts w:ascii="Cambria" w:hAnsi="Cambria" w:cs="Times New Roman"/>
          <w:lang w:val="en-US"/>
        </w:rPr>
        <w:t xml:space="preserve">For the </w:t>
      </w:r>
      <w:r w:rsidR="00C02AFA" w:rsidRPr="006D4614">
        <w:rPr>
          <w:rFonts w:ascii="Cambria" w:hAnsi="Cambria" w:cs="Times New Roman"/>
          <w:lang w:val="en-US"/>
        </w:rPr>
        <w:t>year of creation</w:t>
      </w:r>
      <w:r w:rsidRPr="006D4614">
        <w:rPr>
          <w:rFonts w:ascii="Cambria" w:hAnsi="Cambria" w:cs="Times New Roman"/>
          <w:lang w:val="en-US"/>
        </w:rPr>
        <w:t>,</w:t>
      </w:r>
      <w:r w:rsidR="00C02AFA" w:rsidRPr="006D4614">
        <w:rPr>
          <w:rFonts w:ascii="Cambria" w:hAnsi="Cambria" w:cs="Times New Roman"/>
          <w:lang w:val="en-US"/>
        </w:rPr>
        <w:t xml:space="preserve"> </w:t>
      </w:r>
      <w:r w:rsidR="00655C9A" w:rsidRPr="006D4614">
        <w:rPr>
          <w:rFonts w:ascii="Cambria" w:hAnsi="Cambria" w:cs="Times New Roman"/>
          <w:lang w:val="en-US"/>
        </w:rPr>
        <w:t xml:space="preserve">we </w:t>
      </w:r>
      <w:r w:rsidR="00C02AFA" w:rsidRPr="006D4614">
        <w:rPr>
          <w:rFonts w:ascii="Cambria" w:hAnsi="Cambria" w:cs="Times New Roman"/>
          <w:lang w:val="en-US"/>
        </w:rPr>
        <w:t xml:space="preserve">transformed the variable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c</m:t>
            </m:r>
          </m:sub>
        </m:sSub>
        <m:r>
          <w:rPr>
            <w:rFonts w:ascii="Cambria Math" w:hAnsi="Cambria Math" w:cs="Times New Roman"/>
            <w:lang w:val="en-US"/>
          </w:rPr>
          <m:t xml:space="preserve"> </m:t>
        </m:r>
      </m:oMath>
      <w:r w:rsidR="00C02AFA" w:rsidRPr="006D4614">
        <w:rPr>
          <w:rFonts w:ascii="Cambria" w:hAnsi="Cambria" w:cs="Times New Roman"/>
          <w:lang w:val="en-US"/>
        </w:rPr>
        <w:t>in</w:t>
      </w:r>
      <w:r w:rsidR="009054BB" w:rsidRPr="006D4614">
        <w:rPr>
          <w:rFonts w:ascii="Cambria" w:hAnsi="Cambria" w:cs="Times New Roman"/>
          <w:lang w:val="en-US"/>
        </w:rPr>
        <w:t>to</w:t>
      </w:r>
      <w:r w:rsidR="00C02AFA" w:rsidRPr="006D4614">
        <w:rPr>
          <w:rFonts w:ascii="Cambria" w:hAnsi="Cambria"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c</m:t>
            </m:r>
          </m:sub>
        </m:sSub>
        <m:r>
          <w:rPr>
            <w:rFonts w:ascii="Cambria Math" w:hAnsi="Cambria Math" w:cs="Times New Roman"/>
            <w:lang w:val="en-US"/>
          </w:rPr>
          <m:t>=2018-</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c</m:t>
            </m:r>
          </m:sub>
        </m:sSub>
      </m:oMath>
      <w:r w:rsidR="00C02AFA" w:rsidRPr="006D4614">
        <w:rPr>
          <w:rFonts w:ascii="Cambria" w:hAnsi="Cambria" w:cs="Times New Roman"/>
          <w:lang w:val="en-US"/>
        </w:rPr>
        <w:t xml:space="preserve">, where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c</m:t>
            </m:r>
          </m:sub>
        </m:sSub>
      </m:oMath>
      <w:r w:rsidR="00C02AFA" w:rsidRPr="006D4614">
        <w:rPr>
          <w:rFonts w:ascii="Cambria" w:hAnsi="Cambria" w:cs="Times New Roman"/>
          <w:lang w:val="en-US"/>
        </w:rPr>
        <w:t xml:space="preserve"> is the new value of the indicator for country </w:t>
      </w:r>
      <w:r w:rsidR="00C02AFA" w:rsidRPr="006D4614">
        <w:rPr>
          <w:rFonts w:ascii="Cambria" w:hAnsi="Cambria" w:cs="Times New Roman"/>
          <w:i/>
          <w:lang w:val="en-US"/>
        </w:rPr>
        <w:t>c</w:t>
      </w:r>
      <w:r w:rsidR="00C02AFA" w:rsidRPr="006D4614">
        <w:rPr>
          <w:rFonts w:ascii="Cambria" w:hAnsi="Cambria" w:cs="Times New Roman"/>
          <w:lang w:val="en-US"/>
        </w:rPr>
        <w:t xml:space="preserve"> and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c</m:t>
            </m:r>
          </m:sub>
        </m:sSub>
      </m:oMath>
      <w:r w:rsidR="00C02AFA" w:rsidRPr="006D4614">
        <w:rPr>
          <w:rFonts w:ascii="Cambria" w:hAnsi="Cambria" w:cs="Times New Roman"/>
          <w:lang w:val="en-US"/>
        </w:rPr>
        <w:t xml:space="preserve"> is the year of creation of the regulator for the country c. If the country does not have a regulator, </w:t>
      </w:r>
      <w:r w:rsidR="009054BB" w:rsidRPr="006D4614">
        <w:rPr>
          <w:rFonts w:ascii="Cambria" w:hAnsi="Cambria" w:cs="Times New Roman"/>
          <w:lang w:val="en-US"/>
        </w:rPr>
        <w:t xml:space="preserve">the variable </w:t>
      </w:r>
      <w:r w:rsidR="00C02AFA" w:rsidRPr="006D4614">
        <w:rPr>
          <w:rFonts w:ascii="Cambria" w:hAnsi="Cambria" w:cs="Times New Roman"/>
          <w:lang w:val="en-US"/>
        </w:rPr>
        <w:t xml:space="preserve">takes the value of 0. </w:t>
      </w:r>
    </w:p>
    <w:p w14:paraId="0A1F3A7C" w14:textId="24D16E03" w:rsidR="00C02AFA" w:rsidRPr="006D4614" w:rsidRDefault="00655C9A" w:rsidP="00A918D5">
      <w:pPr>
        <w:pStyle w:val="ListParagraph"/>
        <w:numPr>
          <w:ilvl w:val="0"/>
          <w:numId w:val="12"/>
        </w:numPr>
        <w:spacing w:before="120" w:afterLines="80" w:after="192"/>
        <w:contextualSpacing w:val="0"/>
        <w:jc w:val="both"/>
        <w:rPr>
          <w:rFonts w:ascii="Cambria" w:hAnsi="Cambria" w:cs="Times New Roman"/>
          <w:lang w:val="en-US"/>
        </w:rPr>
      </w:pPr>
      <w:r w:rsidRPr="006D4614">
        <w:rPr>
          <w:rFonts w:ascii="Cambria" w:hAnsi="Cambria" w:cs="Times New Roman"/>
          <w:lang w:val="en-US"/>
        </w:rPr>
        <w:t xml:space="preserve">To </w:t>
      </w:r>
      <w:r w:rsidR="00C02AFA" w:rsidRPr="006D4614">
        <w:rPr>
          <w:rFonts w:ascii="Cambria" w:hAnsi="Cambria" w:cs="Times New Roman"/>
          <w:lang w:val="en-US"/>
        </w:rPr>
        <w:t xml:space="preserve">eliminate the bias of scale and </w:t>
      </w:r>
      <w:r w:rsidRPr="006D4614">
        <w:rPr>
          <w:rFonts w:ascii="Cambria" w:hAnsi="Cambria" w:cs="Times New Roman"/>
          <w:lang w:val="en-US"/>
        </w:rPr>
        <w:t xml:space="preserve">be able to </w:t>
      </w:r>
      <w:r w:rsidR="00C02AFA" w:rsidRPr="006D4614">
        <w:rPr>
          <w:rFonts w:ascii="Cambria" w:hAnsi="Cambria" w:cs="Times New Roman"/>
          <w:lang w:val="en-US"/>
        </w:rPr>
        <w:t xml:space="preserve">read all </w:t>
      </w:r>
      <w:r w:rsidRPr="006D4614">
        <w:rPr>
          <w:rFonts w:ascii="Cambria" w:hAnsi="Cambria" w:cs="Times New Roman"/>
          <w:lang w:val="en-US"/>
        </w:rPr>
        <w:t xml:space="preserve">variables </w:t>
      </w:r>
      <w:r w:rsidR="00C02AFA" w:rsidRPr="006D4614">
        <w:rPr>
          <w:rFonts w:ascii="Cambria" w:hAnsi="Cambria" w:cs="Times New Roman"/>
          <w:lang w:val="en-US"/>
        </w:rPr>
        <w:t>in the same direction</w:t>
      </w:r>
      <w:r w:rsidRPr="006D4614">
        <w:rPr>
          <w:rFonts w:ascii="Cambria" w:hAnsi="Cambria" w:cs="Times New Roman"/>
          <w:lang w:val="en-US"/>
        </w:rPr>
        <w:t>,</w:t>
      </w:r>
      <w:r w:rsidR="00C02AFA" w:rsidRPr="006D4614">
        <w:rPr>
          <w:rFonts w:ascii="Cambria" w:hAnsi="Cambria" w:cs="Times New Roman"/>
          <w:lang w:val="en-US"/>
        </w:rPr>
        <w:t xml:space="preserve"> we normalized the data </w:t>
      </w:r>
      <w:r w:rsidR="009054BB" w:rsidRPr="006D4614">
        <w:rPr>
          <w:rFonts w:ascii="Cambria" w:hAnsi="Cambria" w:cs="Times New Roman"/>
          <w:lang w:val="en-US"/>
        </w:rPr>
        <w:t xml:space="preserve">using </w:t>
      </w:r>
      <w:r w:rsidR="00C02AFA" w:rsidRPr="006D4614">
        <w:rPr>
          <w:rFonts w:ascii="Cambria" w:hAnsi="Cambria" w:cs="Times New Roman"/>
          <w:lang w:val="en-US"/>
        </w:rPr>
        <w:t xml:space="preserve">the </w:t>
      </w:r>
      <w:r w:rsidRPr="006D4614">
        <w:rPr>
          <w:rFonts w:ascii="Cambria" w:hAnsi="Cambria" w:cs="Times New Roman"/>
          <w:lang w:val="en-US"/>
        </w:rPr>
        <w:t xml:space="preserve">max-min </w:t>
      </w:r>
      <w:r w:rsidR="00C02AFA" w:rsidRPr="006D4614">
        <w:rPr>
          <w:rFonts w:ascii="Cambria" w:hAnsi="Cambria" w:cs="Times New Roman"/>
          <w:lang w:val="en-US"/>
        </w:rPr>
        <w:t>method</w:t>
      </w:r>
      <w:r w:rsidRPr="006D4614">
        <w:rPr>
          <w:rFonts w:ascii="Cambria" w:hAnsi="Cambria" w:cs="Times New Roman"/>
          <w:lang w:val="en-US"/>
        </w:rPr>
        <w:t>, transforming</w:t>
      </w:r>
      <w:r w:rsidR="00C02AFA" w:rsidRPr="006D4614">
        <w:rPr>
          <w:rFonts w:ascii="Cambria" w:hAnsi="Cambria" w:cs="Times New Roman"/>
          <w:lang w:val="en-US"/>
        </w:rPr>
        <w:t xml:space="preserve"> each indicator </w:t>
      </w:r>
      <w:r w:rsidR="00C02AFA" w:rsidRPr="006D4614">
        <w:rPr>
          <w:rFonts w:ascii="Cambria" w:hAnsi="Cambria" w:cs="Times New Roman"/>
          <w:i/>
          <w:lang w:val="en-US"/>
        </w:rPr>
        <w:t>q</w:t>
      </w:r>
      <w:r w:rsidR="00C02AFA" w:rsidRPr="006D4614">
        <w:rPr>
          <w:rFonts w:ascii="Cambria" w:hAnsi="Cambria" w:cs="Times New Roman"/>
          <w:lang w:val="en-US"/>
        </w:rPr>
        <w:t xml:space="preserve"> for city </w:t>
      </w:r>
      <w:r w:rsidR="00C02AFA" w:rsidRPr="006D4614">
        <w:rPr>
          <w:rFonts w:ascii="Cambria" w:hAnsi="Cambria" w:cs="Times New Roman"/>
          <w:i/>
          <w:lang w:val="en-US"/>
        </w:rPr>
        <w:t>c</w:t>
      </w:r>
      <w:r w:rsidR="00C02AFA" w:rsidRPr="006D4614">
        <w:rPr>
          <w:rFonts w:ascii="Cambria" w:hAnsi="Cambria" w:cs="Times New Roman"/>
          <w:lang w:val="en-US"/>
        </w:rPr>
        <w:t xml:space="preserve"> </w:t>
      </w:r>
      <w:r w:rsidRPr="006D4614">
        <w:rPr>
          <w:rFonts w:ascii="Cambria" w:hAnsi="Cambria" w:cs="Times New Roman"/>
          <w:lang w:val="en-US"/>
        </w:rPr>
        <w:t>as follows</w:t>
      </w:r>
      <w:r w:rsidR="00C02AFA" w:rsidRPr="006D4614">
        <w:rPr>
          <w:rFonts w:ascii="Cambria" w:hAnsi="Cambria" w:cs="Times New Roman"/>
          <w:lang w:val="en-US"/>
        </w:rPr>
        <w:t>:</w:t>
      </w:r>
    </w:p>
    <w:p w14:paraId="6B135174" w14:textId="0DCC7ECD" w:rsidR="00C02AFA" w:rsidRPr="006D4614" w:rsidRDefault="008D0D37" w:rsidP="00C02AFA">
      <w:pPr>
        <w:spacing w:afterLines="80" w:after="192"/>
        <w:jc w:val="center"/>
        <w:rPr>
          <w:rFonts w:ascii="Cambria" w:hAnsi="Cambria"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I</m:t>
            </m:r>
          </m:e>
          <m:sub>
            <m:r>
              <w:rPr>
                <w:rFonts w:ascii="Cambria Math" w:hAnsi="Cambria Math" w:cs="Times New Roman"/>
                <w:lang w:val="en-US"/>
              </w:rPr>
              <m:t>qc</m:t>
            </m:r>
          </m:sub>
        </m:sSub>
        <m:r>
          <w:rPr>
            <w:rFonts w:ascii="Cambria Math" w:hAnsi="Cambria Math" w:cs="Times New Roman"/>
            <w:lang w:val="en-US"/>
          </w:rPr>
          <m:t xml:space="preserve">= </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qc</m:t>
                </m:r>
              </m:sub>
            </m:sSub>
            <m:r>
              <w:rPr>
                <w:rFonts w:ascii="Cambria Math" w:hAnsi="Cambria Math" w:cs="Times New Roman"/>
                <w:lang w:val="en-US"/>
              </w:rPr>
              <m:t xml:space="preserve">- </m:t>
            </m:r>
            <m:r>
              <m:rPr>
                <m:sty m:val="p"/>
              </m:rPr>
              <w:rPr>
                <w:rFonts w:ascii="Cambria Math" w:hAnsi="Cambria Math" w:cs="Times New Roman"/>
                <w:lang w:val="en-US"/>
              </w:rPr>
              <m:t>min⁡</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r>
              <w:rPr>
                <w:rFonts w:ascii="Cambria Math" w:hAnsi="Cambria Math" w:cs="Times New Roman"/>
                <w:lang w:val="en-US"/>
              </w:rPr>
              <m:t>)</m:t>
            </m:r>
          </m:num>
          <m:den>
            <m:func>
              <m:funcPr>
                <m:ctrlPr>
                  <w:rPr>
                    <w:rFonts w:ascii="Cambria Math" w:hAnsi="Cambria Math" w:cs="Times New Roman"/>
                    <w:lang w:val="en-US"/>
                  </w:rPr>
                </m:ctrlPr>
              </m:funcPr>
              <m:fName>
                <m:r>
                  <m:rPr>
                    <m:sty m:val="p"/>
                  </m:rPr>
                  <w:rPr>
                    <w:rFonts w:ascii="Cambria Math" w:hAnsi="Cambria Math" w:cs="Times New Roman"/>
                    <w:lang w:val="en-US"/>
                  </w:rPr>
                  <m:t>max</m:t>
                </m:r>
              </m:fName>
              <m:e>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e>
                </m:d>
              </m:e>
            </m:func>
            <m:r>
              <w:rPr>
                <w:rFonts w:ascii="Cambria Math" w:hAnsi="Cambria Math" w:cs="Times New Roman"/>
                <w:lang w:val="en-US"/>
              </w:rPr>
              <m:t xml:space="preserve">- </m:t>
            </m:r>
            <m:r>
              <m:rPr>
                <m:sty m:val="p"/>
              </m:rPr>
              <w:rPr>
                <w:rFonts w:ascii="Cambria Math" w:hAnsi="Cambria Math" w:cs="Times New Roman"/>
                <w:lang w:val="en-US"/>
              </w:rPr>
              <m:t>min⁡</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r>
              <w:rPr>
                <w:rFonts w:ascii="Cambria Math" w:hAnsi="Cambria Math" w:cs="Times New Roman"/>
                <w:lang w:val="en-US"/>
              </w:rPr>
              <m:t>)</m:t>
            </m:r>
          </m:den>
        </m:f>
      </m:oMath>
      <w:r w:rsidR="004B5F45" w:rsidRPr="006D4614">
        <w:rPr>
          <w:rFonts w:ascii="Cambria" w:hAnsi="Cambria" w:cs="Times New Roman"/>
          <w:lang w:val="en-US"/>
        </w:rPr>
        <w:t xml:space="preserve"> </w:t>
      </w:r>
      <w:r w:rsidR="00655C9A" w:rsidRPr="006D4614">
        <w:rPr>
          <w:rFonts w:ascii="Cambria" w:hAnsi="Cambria" w:cs="Times New Roman"/>
          <w:lang w:val="en-US"/>
        </w:rPr>
        <w:t>,</w:t>
      </w:r>
      <w:r w:rsidR="00C02AFA" w:rsidRPr="006D4614">
        <w:rPr>
          <w:rFonts w:ascii="Cambria" w:hAnsi="Cambria" w:cs="Times New Roman"/>
          <w:lang w:val="en-US"/>
        </w:rPr>
        <w:tab/>
      </w:r>
      <w:r w:rsidR="00C02AFA" w:rsidRPr="006D4614">
        <w:rPr>
          <w:rFonts w:ascii="Cambria" w:hAnsi="Cambria" w:cs="Times New Roman"/>
          <w:lang w:val="en-US"/>
        </w:rPr>
        <w:tab/>
      </w:r>
      <w:r w:rsidR="00C02AFA" w:rsidRPr="006D4614">
        <w:rPr>
          <w:rFonts w:ascii="Cambria" w:hAnsi="Cambria" w:cs="Times New Roman"/>
          <w:lang w:val="en-US"/>
        </w:rPr>
        <w:tab/>
      </w:r>
      <w:r w:rsidR="00C02AFA" w:rsidRPr="006D4614">
        <w:rPr>
          <w:rFonts w:ascii="Cambria" w:hAnsi="Cambria" w:cs="Times New Roman"/>
          <w:lang w:val="en-US"/>
        </w:rPr>
        <w:tab/>
      </w:r>
      <w:r w:rsidR="00C02AFA" w:rsidRPr="006D4614">
        <w:rPr>
          <w:rFonts w:ascii="Cambria" w:hAnsi="Cambria" w:cs="Times New Roman"/>
          <w:lang w:val="en-US"/>
        </w:rPr>
        <w:tab/>
      </w:r>
      <w:r w:rsidR="00C02AFA" w:rsidRPr="006D4614">
        <w:rPr>
          <w:rFonts w:ascii="Cambria" w:hAnsi="Cambria" w:cs="Times New Roman"/>
          <w:lang w:val="en-US"/>
        </w:rPr>
        <w:tab/>
      </w:r>
      <w:r w:rsidR="009054BB" w:rsidRPr="006D4614">
        <w:rPr>
          <w:rFonts w:ascii="Cambria" w:hAnsi="Cambria" w:cs="Times New Roman"/>
          <w:lang w:val="en-US"/>
        </w:rPr>
        <w:tab/>
      </w:r>
      <w:r w:rsidR="00C02AFA" w:rsidRPr="006D4614">
        <w:rPr>
          <w:rFonts w:ascii="Cambria" w:hAnsi="Cambria" w:cs="Times New Roman"/>
          <w:lang w:val="en-US"/>
        </w:rPr>
        <w:t>(2)</w:t>
      </w:r>
    </w:p>
    <w:p w14:paraId="1DC12728" w14:textId="7F85668E" w:rsidR="00655C9A" w:rsidRPr="006D4614" w:rsidRDefault="00C02AFA" w:rsidP="00C02AFA">
      <w:pPr>
        <w:pStyle w:val="ListParagraph"/>
        <w:spacing w:after="100"/>
        <w:ind w:left="0"/>
        <w:contextualSpacing w:val="0"/>
        <w:jc w:val="both"/>
        <w:rPr>
          <w:rFonts w:ascii="Cambria" w:hAnsi="Cambria" w:cs="Times New Roman"/>
          <w:lang w:val="en-US"/>
        </w:rPr>
      </w:pPr>
      <w:r w:rsidRPr="006D4614">
        <w:rPr>
          <w:rFonts w:ascii="Cambria" w:hAnsi="Cambria" w:cs="Times New Roman"/>
          <w:lang w:val="en-US"/>
        </w:rPr>
        <w:t xml:space="preserve">where </w:t>
      </w:r>
      <m:oMath>
        <m:func>
          <m:funcPr>
            <m:ctrlPr>
              <w:rPr>
                <w:rFonts w:ascii="Cambria Math" w:hAnsi="Cambria Math" w:cs="Times New Roman"/>
                <w:i/>
                <w:lang w:val="en-US"/>
              </w:rPr>
            </m:ctrlPr>
          </m:funcPr>
          <m:fName>
            <m:r>
              <m:rPr>
                <m:sty m:val="p"/>
              </m:rPr>
              <w:rPr>
                <w:rFonts w:ascii="Cambria Math" w:hAnsi="Cambria Math" w:cs="Times New Roman"/>
                <w:lang w:val="en-US"/>
              </w:rPr>
              <m:t>min</m:t>
            </m:r>
          </m:fName>
          <m:e>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e>
            </m:d>
          </m:e>
        </m:func>
        <m:r>
          <w:rPr>
            <w:rFonts w:ascii="Cambria Math" w:hAnsi="Cambria Math" w:cs="Times New Roman"/>
            <w:lang w:val="en-US"/>
          </w:rPr>
          <m:t xml:space="preserve"> </m:t>
        </m:r>
      </m:oMath>
      <w:r w:rsidRPr="006D4614">
        <w:rPr>
          <w:rFonts w:ascii="Cambria" w:hAnsi="Cambria" w:cs="Times New Roman"/>
          <w:lang w:val="en-US"/>
        </w:rPr>
        <w:t xml:space="preserve">and </w:t>
      </w:r>
      <m:oMath>
        <m:r>
          <m:rPr>
            <m:sty m:val="p"/>
          </m:rPr>
          <w:rPr>
            <w:rFonts w:ascii="Cambria Math" w:hAnsi="Cambria Math" w:cs="Times New Roman"/>
            <w:lang w:val="en-US"/>
          </w:rPr>
          <m:t>max⁡</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r>
          <w:rPr>
            <w:rFonts w:ascii="Cambria Math" w:hAnsi="Cambria Math" w:cs="Times New Roman"/>
            <w:lang w:val="en-US"/>
          </w:rPr>
          <m:t>)</m:t>
        </m:r>
      </m:oMath>
      <w:r w:rsidRPr="006D4614">
        <w:rPr>
          <w:rFonts w:ascii="Cambria" w:hAnsi="Cambria" w:cs="Times New Roman"/>
          <w:lang w:val="en-US"/>
        </w:rPr>
        <w:t xml:space="preserve"> are the minimum and maximum values of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r>
          <w:rPr>
            <w:rFonts w:ascii="Cambria Math" w:hAnsi="Cambria Math" w:cs="Times New Roman"/>
            <w:lang w:val="en-US"/>
          </w:rPr>
          <m:t xml:space="preserve"> </m:t>
        </m:r>
      </m:oMath>
      <w:r w:rsidRPr="006D4614">
        <w:rPr>
          <w:rFonts w:ascii="Cambria" w:hAnsi="Cambria" w:cs="Times New Roman"/>
          <w:lang w:val="en-US"/>
        </w:rPr>
        <w:t xml:space="preserve">across all countries. </w:t>
      </w:r>
      <w:r w:rsidR="009054BB" w:rsidRPr="006D4614">
        <w:rPr>
          <w:rFonts w:ascii="Cambria" w:hAnsi="Cambria" w:cs="Times New Roman"/>
          <w:lang w:val="en-US"/>
        </w:rPr>
        <w:t xml:space="preserve">The </w:t>
      </w:r>
      <w:r w:rsidRPr="006D4614">
        <w:rPr>
          <w:rFonts w:ascii="Cambria" w:hAnsi="Cambria" w:cs="Times New Roman"/>
          <w:lang w:val="en-US"/>
        </w:rPr>
        <w:t xml:space="preserve">normalized indicator </w:t>
      </w:r>
      <m:oMath>
        <m:sSub>
          <m:sSubPr>
            <m:ctrlPr>
              <w:rPr>
                <w:rFonts w:ascii="Cambria Math" w:hAnsi="Cambria Math" w:cs="Times New Roman"/>
                <w:i/>
                <w:lang w:val="en-US"/>
              </w:rPr>
            </m:ctrlPr>
          </m:sSubPr>
          <m:e>
            <m:r>
              <w:rPr>
                <w:rFonts w:ascii="Cambria Math" w:hAnsi="Cambria Math" w:cs="Times New Roman"/>
                <w:lang w:val="en-US"/>
              </w:rPr>
              <m:t>I</m:t>
            </m:r>
          </m:e>
          <m:sub>
            <m:r>
              <w:rPr>
                <w:rFonts w:ascii="Cambria Math" w:hAnsi="Cambria Math" w:cs="Times New Roman"/>
                <w:lang w:val="en-US"/>
              </w:rPr>
              <m:t>qc</m:t>
            </m:r>
          </m:sub>
        </m:sSub>
        <m:r>
          <w:rPr>
            <w:rFonts w:ascii="Cambria Math" w:hAnsi="Cambria Math" w:cs="Times New Roman"/>
            <w:lang w:val="en-US"/>
          </w:rPr>
          <m:t xml:space="preserve"> </m:t>
        </m:r>
      </m:oMath>
      <w:r w:rsidRPr="006D4614">
        <w:rPr>
          <w:rFonts w:ascii="Cambria" w:hAnsi="Cambria" w:cs="Times New Roman"/>
          <w:lang w:val="en-US"/>
        </w:rPr>
        <w:t>has values lying between 0 (</w:t>
      </w:r>
      <m:oMath>
        <m:r>
          <m:rPr>
            <m:sty m:val="p"/>
          </m:rPr>
          <w:rPr>
            <w:rFonts w:ascii="Cambria Math" w:hAnsi="Cambria Math" w:cs="Times New Roman"/>
            <w:lang w:val="en-US"/>
          </w:rPr>
          <m:t>min⁡</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r>
          <w:rPr>
            <w:rFonts w:ascii="Cambria Math" w:hAnsi="Cambria Math" w:cs="Times New Roman"/>
            <w:lang w:val="en-US"/>
          </w:rPr>
          <m:t>)</m:t>
        </m:r>
      </m:oMath>
      <w:r w:rsidRPr="006D4614">
        <w:rPr>
          <w:rFonts w:ascii="Cambria" w:hAnsi="Cambria" w:cs="Times New Roman"/>
          <w:lang w:val="en-US"/>
        </w:rPr>
        <w:t>) and 1 (</w:t>
      </w:r>
      <m:oMath>
        <m:r>
          <m:rPr>
            <m:sty m:val="p"/>
          </m:rPr>
          <w:rPr>
            <w:rFonts w:ascii="Cambria Math" w:hAnsi="Cambria Math" w:cs="Times New Roman"/>
            <w:lang w:val="en-US"/>
          </w:rPr>
          <m:t>max⁡</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r>
          <w:rPr>
            <w:rFonts w:ascii="Cambria Math" w:hAnsi="Cambria Math" w:cs="Times New Roman"/>
            <w:lang w:val="en-US"/>
          </w:rPr>
          <m:t>)</m:t>
        </m:r>
      </m:oMath>
      <w:r w:rsidRPr="006D4614">
        <w:rPr>
          <w:rFonts w:ascii="Cambria" w:hAnsi="Cambria" w:cs="Times New Roman"/>
          <w:lang w:val="en-US"/>
        </w:rPr>
        <w:t>).</w:t>
      </w:r>
    </w:p>
    <w:p w14:paraId="489391EE" w14:textId="77777777" w:rsidR="00655C9A" w:rsidRPr="006D4614" w:rsidRDefault="00655C9A" w:rsidP="00C02AFA">
      <w:pPr>
        <w:pStyle w:val="ListParagraph"/>
        <w:spacing w:after="100"/>
        <w:ind w:left="0"/>
        <w:contextualSpacing w:val="0"/>
        <w:jc w:val="both"/>
        <w:rPr>
          <w:rFonts w:ascii="Cambria" w:hAnsi="Cambria" w:cs="Times New Roman"/>
          <w:lang w:val="en-US"/>
        </w:rPr>
      </w:pPr>
    </w:p>
    <w:p w14:paraId="5F28C800" w14:textId="02C69CFA" w:rsidR="00C02AFA" w:rsidRPr="006D4614" w:rsidRDefault="00655C9A" w:rsidP="00C02AFA">
      <w:pPr>
        <w:pStyle w:val="ListParagraph"/>
        <w:spacing w:after="100"/>
        <w:ind w:left="0"/>
        <w:contextualSpacing w:val="0"/>
        <w:jc w:val="both"/>
        <w:rPr>
          <w:rFonts w:ascii="Cambria" w:hAnsi="Cambria" w:cs="Times New Roman"/>
          <w:lang w:val="en-US"/>
        </w:rPr>
      </w:pPr>
      <w:r w:rsidRPr="006D4614">
        <w:rPr>
          <w:rFonts w:ascii="Cambria" w:hAnsi="Cambria" w:cs="Times New Roman"/>
          <w:lang w:val="en-US"/>
        </w:rPr>
        <w:t xml:space="preserve">This </w:t>
      </w:r>
      <w:r w:rsidR="00C02AFA" w:rsidRPr="006D4614">
        <w:rPr>
          <w:rFonts w:ascii="Cambria" w:hAnsi="Cambria" w:cs="Times New Roman"/>
          <w:lang w:val="en-US"/>
        </w:rPr>
        <w:t xml:space="preserve">approach has the advantage of being simple, but it has limitations. </w:t>
      </w:r>
      <w:r w:rsidRPr="006D4614">
        <w:rPr>
          <w:rFonts w:ascii="Cambria" w:hAnsi="Cambria" w:cs="Times New Roman"/>
          <w:lang w:val="en-US"/>
        </w:rPr>
        <w:t xml:space="preserve">The </w:t>
      </w:r>
      <w:r w:rsidR="00C02AFA" w:rsidRPr="006D4614">
        <w:rPr>
          <w:rFonts w:ascii="Cambria" w:hAnsi="Cambria" w:cs="Times New Roman"/>
          <w:lang w:val="en-US"/>
        </w:rPr>
        <w:t>range</w:t>
      </w:r>
      <w:r w:rsidRPr="006D4614">
        <w:rPr>
          <w:rFonts w:ascii="Cambria" w:hAnsi="Cambria" w:cs="Times New Roman"/>
          <w:lang w:val="en-US"/>
        </w:rPr>
        <w:t>, for example,</w:t>
      </w:r>
      <w:r w:rsidR="00C02AFA" w:rsidRPr="006D4614">
        <w:rPr>
          <w:rFonts w:ascii="Cambria" w:hAnsi="Cambria" w:cs="Times New Roman"/>
          <w:lang w:val="en-US"/>
        </w:rPr>
        <w:t xml:space="preserve"> is sensitive to the choice of countries. If any count</w:t>
      </w:r>
      <w:r w:rsidR="009054BB" w:rsidRPr="006D4614">
        <w:rPr>
          <w:rFonts w:ascii="Cambria" w:hAnsi="Cambria" w:cs="Times New Roman"/>
          <w:lang w:val="en-US"/>
        </w:rPr>
        <w:t>ry</w:t>
      </w:r>
      <w:r w:rsidR="00C02AFA" w:rsidRPr="006D4614">
        <w:rPr>
          <w:rFonts w:ascii="Cambria" w:hAnsi="Cambria" w:cs="Times New Roman"/>
          <w:lang w:val="en-US"/>
        </w:rPr>
        <w:t xml:space="preserve"> perform</w:t>
      </w:r>
      <w:r w:rsidR="009054BB" w:rsidRPr="006D4614">
        <w:rPr>
          <w:rFonts w:ascii="Cambria" w:hAnsi="Cambria" w:cs="Times New Roman"/>
          <w:lang w:val="en-US"/>
        </w:rPr>
        <w:t>s</w:t>
      </w:r>
      <w:r w:rsidR="00C02AFA" w:rsidRPr="006D4614">
        <w:rPr>
          <w:rFonts w:ascii="Cambria" w:hAnsi="Cambria" w:cs="Times New Roman"/>
          <w:lang w:val="en-US"/>
        </w:rPr>
        <w:t xml:space="preserve"> poorly on an indicator and/or another </w:t>
      </w:r>
      <w:r w:rsidRPr="006D4614">
        <w:rPr>
          <w:rFonts w:ascii="Cambria" w:hAnsi="Cambria" w:cs="Times New Roman"/>
          <w:lang w:val="en-US"/>
        </w:rPr>
        <w:t xml:space="preserve">performs every </w:t>
      </w:r>
      <w:r w:rsidR="00C02AFA" w:rsidRPr="006D4614">
        <w:rPr>
          <w:rFonts w:ascii="Cambria" w:hAnsi="Cambria" w:cs="Times New Roman"/>
          <w:lang w:val="en-US"/>
        </w:rPr>
        <w:t xml:space="preserve">well, the values </w:t>
      </w:r>
      <w:r w:rsidRPr="006D4614">
        <w:rPr>
          <w:rFonts w:ascii="Cambria" w:hAnsi="Cambria" w:cs="Times New Roman"/>
          <w:lang w:val="en-US"/>
        </w:rPr>
        <w:t>will be</w:t>
      </w:r>
      <w:r w:rsidR="001876A4" w:rsidRPr="006D4614">
        <w:rPr>
          <w:rFonts w:ascii="Cambria" w:hAnsi="Cambria" w:cs="Times New Roman"/>
          <w:lang w:val="en-US"/>
        </w:rPr>
        <w:t xml:space="preserve"> distorted. </w:t>
      </w:r>
    </w:p>
    <w:p w14:paraId="61A9A78D" w14:textId="77777777" w:rsidR="00C02AFA" w:rsidRPr="006D4614" w:rsidRDefault="00C02AFA" w:rsidP="00C02AFA">
      <w:pPr>
        <w:jc w:val="both"/>
        <w:rPr>
          <w:rFonts w:ascii="Cambria" w:hAnsi="Cambria" w:cs="Times New Roman"/>
          <w:lang w:val="en-US"/>
        </w:rPr>
      </w:pPr>
    </w:p>
    <w:tbl>
      <w:tblPr>
        <w:tblStyle w:val="TableGrid"/>
        <w:tblpPr w:leftFromText="141" w:rightFromText="141" w:vertAnchor="text" w:horzAnchor="page" w:tblpX="888" w:tblpY="134"/>
        <w:tblW w:w="10615" w:type="dxa"/>
        <w:tblLayout w:type="fixed"/>
        <w:tblLook w:val="04A0" w:firstRow="1" w:lastRow="0" w:firstColumn="1" w:lastColumn="0" w:noHBand="0" w:noVBand="1"/>
      </w:tblPr>
      <w:tblGrid>
        <w:gridCol w:w="1255"/>
        <w:gridCol w:w="1350"/>
        <w:gridCol w:w="1170"/>
        <w:gridCol w:w="1350"/>
        <w:gridCol w:w="1080"/>
        <w:gridCol w:w="990"/>
        <w:gridCol w:w="1260"/>
        <w:gridCol w:w="1170"/>
        <w:gridCol w:w="990"/>
      </w:tblGrid>
      <w:tr w:rsidR="00EE2783" w:rsidRPr="00C12197" w14:paraId="0CCBDB96" w14:textId="77777777" w:rsidTr="00EE2783">
        <w:trPr>
          <w:trHeight w:val="423"/>
        </w:trPr>
        <w:tc>
          <w:tcPr>
            <w:tcW w:w="10615" w:type="dxa"/>
            <w:gridSpan w:val="9"/>
            <w:vAlign w:val="center"/>
          </w:tcPr>
          <w:p w14:paraId="448DBE57" w14:textId="783B5792" w:rsidR="00C02AFA" w:rsidRPr="00C12197" w:rsidRDefault="00C02AFA" w:rsidP="00835B08">
            <w:pPr>
              <w:pStyle w:val="Subtitle"/>
              <w:rPr>
                <w:rFonts w:ascii="Cambria" w:hAnsi="Cambria"/>
                <w:color w:val="auto"/>
                <w:sz w:val="18"/>
                <w:szCs w:val="18"/>
              </w:rPr>
            </w:pPr>
            <w:bookmarkStart w:id="12" w:name="_Toc525051649"/>
            <w:r w:rsidRPr="00C12197">
              <w:rPr>
                <w:rFonts w:ascii="Cambria" w:hAnsi="Cambria"/>
                <w:color w:val="auto"/>
                <w:sz w:val="18"/>
                <w:szCs w:val="18"/>
              </w:rPr>
              <w:t xml:space="preserve">Table 2 Normalized values of electricity reforms </w:t>
            </w:r>
            <w:r w:rsidR="00655C9A" w:rsidRPr="00C12197">
              <w:rPr>
                <w:rFonts w:ascii="Cambria" w:hAnsi="Cambria"/>
                <w:color w:val="auto"/>
                <w:sz w:val="18"/>
                <w:szCs w:val="18"/>
              </w:rPr>
              <w:t>in Latin America and the Caribbean</w:t>
            </w:r>
            <w:r w:rsidR="00A82E39" w:rsidRPr="00C12197">
              <w:rPr>
                <w:rFonts w:ascii="Cambria" w:hAnsi="Cambria"/>
                <w:color w:val="auto"/>
                <w:sz w:val="18"/>
                <w:szCs w:val="18"/>
              </w:rPr>
              <w:t xml:space="preserve">, </w:t>
            </w:r>
            <w:r w:rsidR="00CE4FC8" w:rsidRPr="00C12197">
              <w:rPr>
                <w:rFonts w:ascii="Cambria" w:hAnsi="Cambria"/>
                <w:color w:val="auto"/>
                <w:sz w:val="18"/>
                <w:szCs w:val="18"/>
              </w:rPr>
              <w:t>by economy</w:t>
            </w:r>
            <w:r w:rsidR="00655C9A" w:rsidRPr="00C12197">
              <w:rPr>
                <w:rFonts w:ascii="Cambria" w:hAnsi="Cambria"/>
                <w:color w:val="auto"/>
                <w:sz w:val="18"/>
                <w:szCs w:val="18"/>
              </w:rPr>
              <w:t xml:space="preserve"> </w:t>
            </w:r>
            <w:r w:rsidRPr="00C12197">
              <w:rPr>
                <w:rFonts w:ascii="Cambria" w:hAnsi="Cambria"/>
                <w:color w:val="auto"/>
                <w:sz w:val="18"/>
                <w:szCs w:val="18"/>
              </w:rPr>
              <w:t>(percent)</w:t>
            </w:r>
            <w:bookmarkEnd w:id="12"/>
          </w:p>
        </w:tc>
      </w:tr>
      <w:tr w:rsidR="00C12197" w:rsidRPr="00C12197" w14:paraId="65EB7CD4" w14:textId="77777777" w:rsidTr="00EE2783">
        <w:trPr>
          <w:trHeight w:val="264"/>
        </w:trPr>
        <w:tc>
          <w:tcPr>
            <w:tcW w:w="1255" w:type="dxa"/>
            <w:tcBorders>
              <w:right w:val="single" w:sz="18" w:space="0" w:color="auto"/>
            </w:tcBorders>
            <w:vAlign w:val="center"/>
          </w:tcPr>
          <w:p w14:paraId="299C9F5D" w14:textId="77777777" w:rsidR="006253F1" w:rsidRPr="00C12197" w:rsidRDefault="006253F1" w:rsidP="006A22B3">
            <w:pPr>
              <w:spacing w:line="216" w:lineRule="auto"/>
              <w:jc w:val="center"/>
              <w:rPr>
                <w:rFonts w:ascii="Cambria" w:hAnsi="Cambria" w:cs="Times New Roman"/>
                <w:i/>
                <w:sz w:val="18"/>
                <w:szCs w:val="18"/>
                <w:lang w:val="en-US"/>
              </w:rPr>
            </w:pPr>
          </w:p>
        </w:tc>
        <w:tc>
          <w:tcPr>
            <w:tcW w:w="9360" w:type="dxa"/>
            <w:gridSpan w:val="8"/>
            <w:tcBorders>
              <w:left w:val="single" w:sz="18" w:space="0" w:color="auto"/>
            </w:tcBorders>
            <w:vAlign w:val="center"/>
          </w:tcPr>
          <w:p w14:paraId="375F812D" w14:textId="23820C65" w:rsidR="006253F1" w:rsidRPr="00C12197" w:rsidRDefault="006253F1" w:rsidP="006A22B3">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Dimension</w:t>
            </w:r>
          </w:p>
        </w:tc>
      </w:tr>
      <w:tr w:rsidR="00C12197" w:rsidRPr="00C12197" w14:paraId="47A497CE" w14:textId="77777777" w:rsidTr="00EE2783">
        <w:trPr>
          <w:trHeight w:val="264"/>
        </w:trPr>
        <w:tc>
          <w:tcPr>
            <w:tcW w:w="1255" w:type="dxa"/>
            <w:tcBorders>
              <w:right w:val="single" w:sz="18" w:space="0" w:color="auto"/>
            </w:tcBorders>
            <w:vAlign w:val="center"/>
          </w:tcPr>
          <w:p w14:paraId="03B3C404" w14:textId="77777777" w:rsidR="009054BB" w:rsidRPr="00C12197" w:rsidRDefault="009054BB" w:rsidP="006A22B3">
            <w:pPr>
              <w:spacing w:line="216" w:lineRule="auto"/>
              <w:jc w:val="center"/>
              <w:rPr>
                <w:rFonts w:ascii="Cambria" w:hAnsi="Cambria" w:cs="Times New Roman"/>
                <w:i/>
                <w:sz w:val="18"/>
                <w:szCs w:val="18"/>
                <w:lang w:val="en-US"/>
              </w:rPr>
            </w:pPr>
          </w:p>
        </w:tc>
        <w:tc>
          <w:tcPr>
            <w:tcW w:w="2520" w:type="dxa"/>
            <w:gridSpan w:val="2"/>
            <w:tcBorders>
              <w:left w:val="single" w:sz="18" w:space="0" w:color="auto"/>
            </w:tcBorders>
            <w:vAlign w:val="center"/>
          </w:tcPr>
          <w:p w14:paraId="22737B9C" w14:textId="77777777" w:rsidR="009054BB" w:rsidRPr="00C12197" w:rsidRDefault="009054BB" w:rsidP="006A22B3">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Market structure</w:t>
            </w:r>
          </w:p>
        </w:tc>
        <w:tc>
          <w:tcPr>
            <w:tcW w:w="1350" w:type="dxa"/>
            <w:vMerge w:val="restart"/>
            <w:vAlign w:val="center"/>
          </w:tcPr>
          <w:p w14:paraId="4D3A9CF6" w14:textId="52AF832C" w:rsidR="009054BB" w:rsidRPr="00C12197" w:rsidRDefault="009054BB" w:rsidP="006A22B3">
            <w:pPr>
              <w:spacing w:line="216" w:lineRule="auto"/>
              <w:jc w:val="center"/>
              <w:rPr>
                <w:rFonts w:ascii="Cambria" w:hAnsi="Cambria" w:cs="Times New Roman"/>
                <w:i/>
                <w:sz w:val="18"/>
                <w:szCs w:val="18"/>
                <w:lang w:val="en-US"/>
              </w:rPr>
            </w:pPr>
          </w:p>
          <w:p w14:paraId="4359E551" w14:textId="5CA46228" w:rsidR="009054BB" w:rsidRPr="00C12197" w:rsidRDefault="009054BB" w:rsidP="00E01C40">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Private sector participation</w:t>
            </w:r>
          </w:p>
        </w:tc>
        <w:tc>
          <w:tcPr>
            <w:tcW w:w="2070" w:type="dxa"/>
            <w:gridSpan w:val="2"/>
            <w:vAlign w:val="center"/>
          </w:tcPr>
          <w:p w14:paraId="6ABF1F80" w14:textId="77777777" w:rsidR="009054BB" w:rsidRPr="00C12197" w:rsidRDefault="009054BB" w:rsidP="006A22B3">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Regulatory autonomy and experience</w:t>
            </w:r>
          </w:p>
        </w:tc>
        <w:tc>
          <w:tcPr>
            <w:tcW w:w="3420" w:type="dxa"/>
            <w:gridSpan w:val="3"/>
            <w:vAlign w:val="center"/>
          </w:tcPr>
          <w:p w14:paraId="412871DA" w14:textId="77777777" w:rsidR="009054BB" w:rsidRPr="00C12197" w:rsidRDefault="009054BB" w:rsidP="006A22B3">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Operational organization</w:t>
            </w:r>
          </w:p>
        </w:tc>
      </w:tr>
      <w:tr w:rsidR="00C12197" w:rsidRPr="00C12197" w14:paraId="47B92C4D" w14:textId="77777777" w:rsidTr="00EE2783">
        <w:trPr>
          <w:trHeight w:val="565"/>
        </w:trPr>
        <w:tc>
          <w:tcPr>
            <w:tcW w:w="1255" w:type="dxa"/>
            <w:tcBorders>
              <w:right w:val="single" w:sz="18" w:space="0" w:color="auto"/>
            </w:tcBorders>
            <w:vAlign w:val="center"/>
          </w:tcPr>
          <w:p w14:paraId="10608AFD" w14:textId="60666BF5" w:rsidR="009054BB" w:rsidRPr="00C12197" w:rsidRDefault="006253F1" w:rsidP="006A22B3">
            <w:pPr>
              <w:spacing w:line="216" w:lineRule="auto"/>
              <w:rPr>
                <w:rFonts w:ascii="Cambria" w:hAnsi="Cambria" w:cs="Times New Roman"/>
                <w:i/>
                <w:sz w:val="18"/>
                <w:szCs w:val="18"/>
                <w:lang w:val="en-US"/>
              </w:rPr>
            </w:pPr>
            <w:r w:rsidRPr="00C12197">
              <w:rPr>
                <w:rFonts w:ascii="Cambria" w:hAnsi="Cambria" w:cs="Times New Roman"/>
                <w:i/>
                <w:sz w:val="18"/>
                <w:szCs w:val="18"/>
                <w:lang w:val="en-US"/>
              </w:rPr>
              <w:t>Economy</w:t>
            </w:r>
          </w:p>
        </w:tc>
        <w:tc>
          <w:tcPr>
            <w:tcW w:w="1350" w:type="dxa"/>
            <w:tcBorders>
              <w:left w:val="single" w:sz="18" w:space="0" w:color="auto"/>
            </w:tcBorders>
            <w:vAlign w:val="center"/>
          </w:tcPr>
          <w:p w14:paraId="62C0B485" w14:textId="77777777" w:rsidR="009054BB" w:rsidRPr="00C12197" w:rsidRDefault="009054BB" w:rsidP="006A22B3">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Level of competition</w:t>
            </w:r>
          </w:p>
        </w:tc>
        <w:tc>
          <w:tcPr>
            <w:tcW w:w="1170" w:type="dxa"/>
            <w:vAlign w:val="center"/>
          </w:tcPr>
          <w:p w14:paraId="15DA3D64" w14:textId="77777777" w:rsidR="009054BB" w:rsidRPr="00C12197" w:rsidRDefault="009054BB" w:rsidP="006A22B3">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Level of unbundling</w:t>
            </w:r>
          </w:p>
        </w:tc>
        <w:tc>
          <w:tcPr>
            <w:tcW w:w="1350" w:type="dxa"/>
            <w:vMerge/>
            <w:vAlign w:val="center"/>
          </w:tcPr>
          <w:p w14:paraId="7071EE75" w14:textId="7BE2F76A" w:rsidR="009054BB" w:rsidRPr="00C12197" w:rsidRDefault="009054BB" w:rsidP="006A22B3">
            <w:pPr>
              <w:spacing w:line="216" w:lineRule="auto"/>
              <w:jc w:val="center"/>
              <w:rPr>
                <w:rFonts w:ascii="Cambria" w:hAnsi="Cambria" w:cs="Times New Roman"/>
                <w:i/>
                <w:sz w:val="18"/>
                <w:szCs w:val="18"/>
                <w:lang w:val="en-US"/>
              </w:rPr>
            </w:pPr>
          </w:p>
        </w:tc>
        <w:tc>
          <w:tcPr>
            <w:tcW w:w="1080" w:type="dxa"/>
            <w:vAlign w:val="center"/>
          </w:tcPr>
          <w:p w14:paraId="5DD5E322" w14:textId="77777777" w:rsidR="009054BB" w:rsidRPr="00C12197" w:rsidRDefault="009054BB" w:rsidP="006A22B3">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Separate energy regulator</w:t>
            </w:r>
          </w:p>
        </w:tc>
        <w:tc>
          <w:tcPr>
            <w:tcW w:w="990" w:type="dxa"/>
            <w:vAlign w:val="center"/>
          </w:tcPr>
          <w:p w14:paraId="71776717" w14:textId="77777777" w:rsidR="009054BB" w:rsidRPr="00C12197" w:rsidRDefault="009054BB" w:rsidP="006A22B3">
            <w:pPr>
              <w:spacing w:line="216" w:lineRule="auto"/>
              <w:jc w:val="center"/>
              <w:rPr>
                <w:rFonts w:ascii="Cambria" w:hAnsi="Cambria" w:cs="Times New Roman"/>
                <w:i/>
                <w:sz w:val="18"/>
                <w:szCs w:val="18"/>
                <w:lang w:val="en-US"/>
              </w:rPr>
            </w:pPr>
            <w:r w:rsidRPr="00C12197">
              <w:rPr>
                <w:rFonts w:ascii="Cambria" w:hAnsi="Cambria" w:cs="Times New Roman"/>
                <w:i/>
                <w:sz w:val="18"/>
                <w:szCs w:val="18"/>
                <w:lang w:val="en-US"/>
              </w:rPr>
              <w:t>Year of creation of regulator</w:t>
            </w:r>
          </w:p>
        </w:tc>
        <w:tc>
          <w:tcPr>
            <w:tcW w:w="1260" w:type="dxa"/>
            <w:vAlign w:val="center"/>
          </w:tcPr>
          <w:p w14:paraId="0CBAD219" w14:textId="3247FE2F" w:rsidR="009054BB" w:rsidRPr="00C12197" w:rsidRDefault="009054BB" w:rsidP="006569EF">
            <w:pPr>
              <w:keepNext/>
              <w:keepLines/>
              <w:spacing w:before="200" w:line="216" w:lineRule="auto"/>
              <w:jc w:val="center"/>
              <w:outlineLvl w:val="6"/>
              <w:rPr>
                <w:rFonts w:ascii="Cambria" w:hAnsi="Cambria" w:cs="Times New Roman"/>
                <w:i/>
                <w:sz w:val="18"/>
                <w:szCs w:val="18"/>
                <w:lang w:val="en-US"/>
              </w:rPr>
            </w:pPr>
            <w:r w:rsidRPr="00C12197">
              <w:rPr>
                <w:rFonts w:ascii="Cambria" w:hAnsi="Cambria" w:cs="Times New Roman"/>
                <w:i/>
                <w:sz w:val="18"/>
                <w:szCs w:val="18"/>
                <w:lang w:val="en-US"/>
              </w:rPr>
              <w:t>Transmission system operator</w:t>
            </w:r>
          </w:p>
        </w:tc>
        <w:tc>
          <w:tcPr>
            <w:tcW w:w="1170" w:type="dxa"/>
            <w:vAlign w:val="center"/>
          </w:tcPr>
          <w:p w14:paraId="761ABC8E" w14:textId="0EEF2AB1" w:rsidR="009054BB" w:rsidRPr="00C12197" w:rsidRDefault="009054BB" w:rsidP="006569EF">
            <w:pPr>
              <w:keepNext/>
              <w:keepLines/>
              <w:spacing w:before="200" w:line="216" w:lineRule="auto"/>
              <w:jc w:val="center"/>
              <w:outlineLvl w:val="6"/>
              <w:rPr>
                <w:rFonts w:ascii="Cambria" w:hAnsi="Cambria" w:cs="Times New Roman"/>
                <w:i/>
                <w:sz w:val="18"/>
                <w:szCs w:val="18"/>
                <w:lang w:val="en-US"/>
              </w:rPr>
            </w:pPr>
            <w:r w:rsidRPr="00C12197">
              <w:rPr>
                <w:rFonts w:ascii="Cambria" w:hAnsi="Cambria" w:cs="Times New Roman"/>
                <w:i/>
                <w:sz w:val="18"/>
                <w:szCs w:val="18"/>
                <w:lang w:val="en-US"/>
              </w:rPr>
              <w:t>Independent system operator</w:t>
            </w:r>
          </w:p>
        </w:tc>
        <w:tc>
          <w:tcPr>
            <w:tcW w:w="990" w:type="dxa"/>
            <w:vAlign w:val="center"/>
          </w:tcPr>
          <w:p w14:paraId="7AC08B9E" w14:textId="08458512" w:rsidR="009054BB" w:rsidRPr="00C12197" w:rsidRDefault="009054BB" w:rsidP="006569EF">
            <w:pPr>
              <w:keepNext/>
              <w:keepLines/>
              <w:spacing w:before="200" w:line="216" w:lineRule="auto"/>
              <w:jc w:val="center"/>
              <w:outlineLvl w:val="6"/>
              <w:rPr>
                <w:rFonts w:ascii="Cambria" w:hAnsi="Cambria" w:cs="Times New Roman"/>
                <w:i/>
                <w:sz w:val="18"/>
                <w:szCs w:val="18"/>
                <w:lang w:val="en-US"/>
              </w:rPr>
            </w:pPr>
            <w:r w:rsidRPr="00C12197">
              <w:rPr>
                <w:rFonts w:ascii="Cambria" w:hAnsi="Cambria" w:cs="Times New Roman"/>
                <w:i/>
                <w:sz w:val="18"/>
                <w:szCs w:val="18"/>
                <w:lang w:val="en-US"/>
              </w:rPr>
              <w:t>Wholesale market operator</w:t>
            </w:r>
          </w:p>
        </w:tc>
      </w:tr>
      <w:tr w:rsidR="00C12197" w:rsidRPr="00C12197" w14:paraId="207FEC9C" w14:textId="77777777" w:rsidTr="00EE2783">
        <w:tc>
          <w:tcPr>
            <w:tcW w:w="1255" w:type="dxa"/>
            <w:tcBorders>
              <w:top w:val="single" w:sz="18" w:space="0" w:color="auto"/>
              <w:right w:val="single" w:sz="18" w:space="0" w:color="auto"/>
            </w:tcBorders>
            <w:vAlign w:val="center"/>
          </w:tcPr>
          <w:p w14:paraId="25E56236" w14:textId="6E0EC2ED"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 xml:space="preserve">Antigua </w:t>
            </w:r>
            <w:r w:rsidR="00655C9A" w:rsidRPr="00C12197">
              <w:rPr>
                <w:rFonts w:ascii="Cambria" w:eastAsia="Times New Roman" w:hAnsi="Cambria" w:cs="Times New Roman"/>
                <w:bCs/>
                <w:sz w:val="18"/>
                <w:szCs w:val="18"/>
                <w:lang w:val="en-US"/>
              </w:rPr>
              <w:t xml:space="preserve">and </w:t>
            </w:r>
            <w:r w:rsidRPr="00C12197">
              <w:rPr>
                <w:rFonts w:ascii="Cambria" w:eastAsia="Times New Roman" w:hAnsi="Cambria" w:cs="Times New Roman"/>
                <w:bCs/>
                <w:sz w:val="18"/>
                <w:szCs w:val="18"/>
                <w:lang w:val="en-US"/>
              </w:rPr>
              <w:t>Barbuda</w:t>
            </w:r>
          </w:p>
        </w:tc>
        <w:tc>
          <w:tcPr>
            <w:tcW w:w="1350" w:type="dxa"/>
            <w:tcBorders>
              <w:top w:val="single" w:sz="18" w:space="0" w:color="auto"/>
              <w:left w:val="single" w:sz="18" w:space="0" w:color="auto"/>
            </w:tcBorders>
            <w:vAlign w:val="center"/>
          </w:tcPr>
          <w:p w14:paraId="6BF57C1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tcBorders>
              <w:top w:val="single" w:sz="18" w:space="0" w:color="auto"/>
            </w:tcBorders>
            <w:vAlign w:val="center"/>
          </w:tcPr>
          <w:p w14:paraId="43A693B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tcBorders>
              <w:top w:val="single" w:sz="18" w:space="0" w:color="auto"/>
            </w:tcBorders>
            <w:vAlign w:val="center"/>
          </w:tcPr>
          <w:p w14:paraId="687CA139"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33.3</w:t>
            </w:r>
          </w:p>
        </w:tc>
        <w:tc>
          <w:tcPr>
            <w:tcW w:w="1080" w:type="dxa"/>
            <w:tcBorders>
              <w:top w:val="single" w:sz="18" w:space="0" w:color="auto"/>
            </w:tcBorders>
            <w:vAlign w:val="center"/>
          </w:tcPr>
          <w:p w14:paraId="1042033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tcBorders>
              <w:top w:val="single" w:sz="18" w:space="0" w:color="auto"/>
            </w:tcBorders>
            <w:vAlign w:val="center"/>
          </w:tcPr>
          <w:p w14:paraId="4F812F7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83.3</w:t>
            </w:r>
          </w:p>
        </w:tc>
        <w:tc>
          <w:tcPr>
            <w:tcW w:w="1260" w:type="dxa"/>
            <w:tcBorders>
              <w:top w:val="single" w:sz="18" w:space="0" w:color="auto"/>
            </w:tcBorders>
            <w:vAlign w:val="center"/>
          </w:tcPr>
          <w:p w14:paraId="2A06B8B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tcBorders>
              <w:top w:val="single" w:sz="18" w:space="0" w:color="auto"/>
            </w:tcBorders>
            <w:vAlign w:val="center"/>
          </w:tcPr>
          <w:p w14:paraId="5EE8AE6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tcBorders>
              <w:top w:val="single" w:sz="18" w:space="0" w:color="auto"/>
            </w:tcBorders>
            <w:vAlign w:val="center"/>
          </w:tcPr>
          <w:p w14:paraId="1F7682A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608C5552" w14:textId="77777777" w:rsidTr="00EE2783">
        <w:tc>
          <w:tcPr>
            <w:tcW w:w="1255" w:type="dxa"/>
            <w:tcBorders>
              <w:right w:val="single" w:sz="18" w:space="0" w:color="auto"/>
            </w:tcBorders>
            <w:vAlign w:val="center"/>
          </w:tcPr>
          <w:p w14:paraId="66A4D444"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Argentina</w:t>
            </w:r>
          </w:p>
        </w:tc>
        <w:tc>
          <w:tcPr>
            <w:tcW w:w="1350" w:type="dxa"/>
            <w:tcBorders>
              <w:left w:val="single" w:sz="18" w:space="0" w:color="auto"/>
            </w:tcBorders>
            <w:vAlign w:val="center"/>
          </w:tcPr>
          <w:p w14:paraId="5C702C5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5662C8B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26BA377F"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50EFCD0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1A98F00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48.1</w:t>
            </w:r>
          </w:p>
        </w:tc>
        <w:tc>
          <w:tcPr>
            <w:tcW w:w="1260" w:type="dxa"/>
            <w:vAlign w:val="center"/>
          </w:tcPr>
          <w:p w14:paraId="783D847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6B0F214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3E7D1B4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07CAB360" w14:textId="77777777" w:rsidTr="00EE2783">
        <w:tc>
          <w:tcPr>
            <w:tcW w:w="1255" w:type="dxa"/>
            <w:tcBorders>
              <w:right w:val="single" w:sz="18" w:space="0" w:color="auto"/>
            </w:tcBorders>
            <w:vAlign w:val="center"/>
          </w:tcPr>
          <w:p w14:paraId="02B22587"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Bahamas, The</w:t>
            </w:r>
          </w:p>
        </w:tc>
        <w:tc>
          <w:tcPr>
            <w:tcW w:w="1350" w:type="dxa"/>
            <w:tcBorders>
              <w:left w:val="single" w:sz="18" w:space="0" w:color="auto"/>
            </w:tcBorders>
            <w:vAlign w:val="center"/>
          </w:tcPr>
          <w:p w14:paraId="07564D6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14E3A24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7BD5BAC0"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516A4C7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7603C13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16.7</w:t>
            </w:r>
          </w:p>
        </w:tc>
        <w:tc>
          <w:tcPr>
            <w:tcW w:w="1260" w:type="dxa"/>
            <w:vAlign w:val="center"/>
          </w:tcPr>
          <w:p w14:paraId="0917B12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6CF4B15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02440D9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4227C6BE" w14:textId="77777777" w:rsidTr="00EE2783">
        <w:tc>
          <w:tcPr>
            <w:tcW w:w="1255" w:type="dxa"/>
            <w:tcBorders>
              <w:right w:val="single" w:sz="18" w:space="0" w:color="auto"/>
            </w:tcBorders>
            <w:vAlign w:val="center"/>
          </w:tcPr>
          <w:p w14:paraId="065028F9"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Barbados</w:t>
            </w:r>
          </w:p>
        </w:tc>
        <w:tc>
          <w:tcPr>
            <w:tcW w:w="1350" w:type="dxa"/>
            <w:tcBorders>
              <w:left w:val="single" w:sz="18" w:space="0" w:color="auto"/>
            </w:tcBorders>
            <w:vAlign w:val="center"/>
          </w:tcPr>
          <w:p w14:paraId="4C407A5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60A143E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25B6DCFF"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7348E19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4E02B46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31.5</w:t>
            </w:r>
          </w:p>
        </w:tc>
        <w:tc>
          <w:tcPr>
            <w:tcW w:w="1260" w:type="dxa"/>
            <w:vAlign w:val="center"/>
          </w:tcPr>
          <w:p w14:paraId="58D05BF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4C65E10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7B77E8B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77AD4E2A" w14:textId="77777777" w:rsidTr="00EE2783">
        <w:tc>
          <w:tcPr>
            <w:tcW w:w="1255" w:type="dxa"/>
            <w:tcBorders>
              <w:right w:val="single" w:sz="18" w:space="0" w:color="auto"/>
            </w:tcBorders>
            <w:vAlign w:val="center"/>
          </w:tcPr>
          <w:p w14:paraId="0B003015"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Belize</w:t>
            </w:r>
          </w:p>
        </w:tc>
        <w:tc>
          <w:tcPr>
            <w:tcW w:w="1350" w:type="dxa"/>
            <w:tcBorders>
              <w:left w:val="single" w:sz="18" w:space="0" w:color="auto"/>
            </w:tcBorders>
            <w:vAlign w:val="center"/>
          </w:tcPr>
          <w:p w14:paraId="21414CE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6130FBE2"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50</w:t>
            </w:r>
          </w:p>
        </w:tc>
        <w:tc>
          <w:tcPr>
            <w:tcW w:w="1350" w:type="dxa"/>
            <w:vAlign w:val="center"/>
          </w:tcPr>
          <w:p w14:paraId="2F3BFA80"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2B05BB7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15F5C29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35.2</w:t>
            </w:r>
          </w:p>
        </w:tc>
        <w:tc>
          <w:tcPr>
            <w:tcW w:w="1260" w:type="dxa"/>
            <w:vAlign w:val="center"/>
          </w:tcPr>
          <w:p w14:paraId="1035CB3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7AC263C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0E79F4B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4FF6F793" w14:textId="77777777" w:rsidTr="00EE2783">
        <w:tc>
          <w:tcPr>
            <w:tcW w:w="1255" w:type="dxa"/>
            <w:tcBorders>
              <w:right w:val="single" w:sz="18" w:space="0" w:color="auto"/>
            </w:tcBorders>
            <w:vAlign w:val="center"/>
          </w:tcPr>
          <w:p w14:paraId="4E9CAAFA"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Bolivia</w:t>
            </w:r>
          </w:p>
        </w:tc>
        <w:tc>
          <w:tcPr>
            <w:tcW w:w="1350" w:type="dxa"/>
            <w:tcBorders>
              <w:left w:val="single" w:sz="18" w:space="0" w:color="auto"/>
            </w:tcBorders>
            <w:vAlign w:val="center"/>
          </w:tcPr>
          <w:p w14:paraId="6B580D4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2C01B86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590B3096"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1D53D20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33ADCAE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44.4</w:t>
            </w:r>
          </w:p>
        </w:tc>
        <w:tc>
          <w:tcPr>
            <w:tcW w:w="1260" w:type="dxa"/>
            <w:vAlign w:val="center"/>
          </w:tcPr>
          <w:p w14:paraId="2D4D269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03CECE5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2FCFBF9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56B9FBBB" w14:textId="77777777" w:rsidTr="00EE2783">
        <w:tc>
          <w:tcPr>
            <w:tcW w:w="1255" w:type="dxa"/>
            <w:tcBorders>
              <w:right w:val="single" w:sz="18" w:space="0" w:color="auto"/>
            </w:tcBorders>
            <w:vAlign w:val="center"/>
          </w:tcPr>
          <w:p w14:paraId="5084A0D0"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Brazil</w:t>
            </w:r>
          </w:p>
        </w:tc>
        <w:tc>
          <w:tcPr>
            <w:tcW w:w="1350" w:type="dxa"/>
            <w:tcBorders>
              <w:left w:val="single" w:sz="18" w:space="0" w:color="auto"/>
            </w:tcBorders>
            <w:vAlign w:val="center"/>
          </w:tcPr>
          <w:p w14:paraId="0B1A204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04563AE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7B1DD52D"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428820D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7B6013B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40.7</w:t>
            </w:r>
          </w:p>
        </w:tc>
        <w:tc>
          <w:tcPr>
            <w:tcW w:w="1260" w:type="dxa"/>
            <w:vAlign w:val="center"/>
          </w:tcPr>
          <w:p w14:paraId="2FE073B9"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50C454F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16FBD8D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4314AF70" w14:textId="77777777" w:rsidTr="00EE2783">
        <w:tc>
          <w:tcPr>
            <w:tcW w:w="1255" w:type="dxa"/>
            <w:tcBorders>
              <w:right w:val="single" w:sz="18" w:space="0" w:color="auto"/>
            </w:tcBorders>
            <w:vAlign w:val="center"/>
          </w:tcPr>
          <w:p w14:paraId="37FB100C"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Chile</w:t>
            </w:r>
          </w:p>
        </w:tc>
        <w:tc>
          <w:tcPr>
            <w:tcW w:w="1350" w:type="dxa"/>
            <w:tcBorders>
              <w:left w:val="single" w:sz="18" w:space="0" w:color="auto"/>
            </w:tcBorders>
            <w:vAlign w:val="center"/>
          </w:tcPr>
          <w:p w14:paraId="35A3716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5A425C7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3EE288EA"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13AB559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2F007BB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74.1</w:t>
            </w:r>
          </w:p>
        </w:tc>
        <w:tc>
          <w:tcPr>
            <w:tcW w:w="1260" w:type="dxa"/>
            <w:vAlign w:val="center"/>
          </w:tcPr>
          <w:p w14:paraId="40971C3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0021F95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3267618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52837AAD" w14:textId="77777777" w:rsidTr="00EE2783">
        <w:tc>
          <w:tcPr>
            <w:tcW w:w="1255" w:type="dxa"/>
            <w:tcBorders>
              <w:right w:val="single" w:sz="18" w:space="0" w:color="auto"/>
            </w:tcBorders>
            <w:vAlign w:val="center"/>
          </w:tcPr>
          <w:p w14:paraId="0B9B438B"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Colombia</w:t>
            </w:r>
          </w:p>
        </w:tc>
        <w:tc>
          <w:tcPr>
            <w:tcW w:w="1350" w:type="dxa"/>
            <w:tcBorders>
              <w:left w:val="single" w:sz="18" w:space="0" w:color="auto"/>
            </w:tcBorders>
            <w:vAlign w:val="center"/>
          </w:tcPr>
          <w:p w14:paraId="5E7AD58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295E986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350" w:type="dxa"/>
            <w:vAlign w:val="center"/>
          </w:tcPr>
          <w:p w14:paraId="2D0A5528"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0071A4E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22D0867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48.1</w:t>
            </w:r>
          </w:p>
        </w:tc>
        <w:tc>
          <w:tcPr>
            <w:tcW w:w="1260" w:type="dxa"/>
            <w:vAlign w:val="center"/>
          </w:tcPr>
          <w:p w14:paraId="34C44F5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6A23969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72556EA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79490990" w14:textId="77777777" w:rsidTr="00EE2783">
        <w:tc>
          <w:tcPr>
            <w:tcW w:w="1255" w:type="dxa"/>
            <w:tcBorders>
              <w:right w:val="single" w:sz="18" w:space="0" w:color="auto"/>
            </w:tcBorders>
            <w:vAlign w:val="center"/>
          </w:tcPr>
          <w:p w14:paraId="19060FB3"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Costa Rica</w:t>
            </w:r>
          </w:p>
        </w:tc>
        <w:tc>
          <w:tcPr>
            <w:tcW w:w="1350" w:type="dxa"/>
            <w:tcBorders>
              <w:left w:val="single" w:sz="18" w:space="0" w:color="auto"/>
            </w:tcBorders>
            <w:vAlign w:val="center"/>
          </w:tcPr>
          <w:p w14:paraId="1894F92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26263C2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23DF9EB5"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33.3</w:t>
            </w:r>
          </w:p>
        </w:tc>
        <w:tc>
          <w:tcPr>
            <w:tcW w:w="1080" w:type="dxa"/>
            <w:vAlign w:val="center"/>
          </w:tcPr>
          <w:p w14:paraId="54D8521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09D2B32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40.7</w:t>
            </w:r>
          </w:p>
        </w:tc>
        <w:tc>
          <w:tcPr>
            <w:tcW w:w="1260" w:type="dxa"/>
            <w:vAlign w:val="center"/>
          </w:tcPr>
          <w:p w14:paraId="73305EE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21B5751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4959135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5B1922CE" w14:textId="77777777" w:rsidTr="00EE2783">
        <w:tc>
          <w:tcPr>
            <w:tcW w:w="1255" w:type="dxa"/>
            <w:tcBorders>
              <w:right w:val="single" w:sz="18" w:space="0" w:color="auto"/>
            </w:tcBorders>
            <w:vAlign w:val="center"/>
          </w:tcPr>
          <w:p w14:paraId="0200C24B"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Dominica</w:t>
            </w:r>
          </w:p>
        </w:tc>
        <w:tc>
          <w:tcPr>
            <w:tcW w:w="1350" w:type="dxa"/>
            <w:tcBorders>
              <w:left w:val="single" w:sz="18" w:space="0" w:color="auto"/>
            </w:tcBorders>
            <w:vAlign w:val="center"/>
          </w:tcPr>
          <w:p w14:paraId="722A56C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5D506F4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71C9FD49"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6D06DB7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3B1D7D0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22.2</w:t>
            </w:r>
          </w:p>
        </w:tc>
        <w:tc>
          <w:tcPr>
            <w:tcW w:w="1260" w:type="dxa"/>
            <w:vAlign w:val="center"/>
          </w:tcPr>
          <w:p w14:paraId="7553576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194DEC8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5D77E1A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7441D114" w14:textId="77777777" w:rsidTr="00EE2783">
        <w:tc>
          <w:tcPr>
            <w:tcW w:w="1255" w:type="dxa"/>
            <w:tcBorders>
              <w:right w:val="single" w:sz="18" w:space="0" w:color="auto"/>
            </w:tcBorders>
            <w:vAlign w:val="center"/>
          </w:tcPr>
          <w:p w14:paraId="6E590FD3"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Dominican Republic</w:t>
            </w:r>
          </w:p>
        </w:tc>
        <w:tc>
          <w:tcPr>
            <w:tcW w:w="1350" w:type="dxa"/>
            <w:tcBorders>
              <w:left w:val="single" w:sz="18" w:space="0" w:color="auto"/>
            </w:tcBorders>
            <w:vAlign w:val="center"/>
          </w:tcPr>
          <w:p w14:paraId="69C10D6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2E2D37D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17C4D947"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33.3</w:t>
            </w:r>
          </w:p>
        </w:tc>
        <w:tc>
          <w:tcPr>
            <w:tcW w:w="1080" w:type="dxa"/>
            <w:vAlign w:val="center"/>
          </w:tcPr>
          <w:p w14:paraId="75D030E9"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4EF15CB8" w14:textId="3146EE3D"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37</w:t>
            </w:r>
            <w:r w:rsidR="00C747DA" w:rsidRPr="00C12197">
              <w:rPr>
                <w:rFonts w:ascii="Cambria" w:eastAsia="Times New Roman" w:hAnsi="Cambria" w:cs="Times New Roman"/>
                <w:sz w:val="18"/>
                <w:szCs w:val="18"/>
                <w:lang w:val="en-US"/>
              </w:rPr>
              <w:t>.0</w:t>
            </w:r>
          </w:p>
        </w:tc>
        <w:tc>
          <w:tcPr>
            <w:tcW w:w="1260" w:type="dxa"/>
            <w:vAlign w:val="center"/>
          </w:tcPr>
          <w:p w14:paraId="1C7EE54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4B2E6D8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4F2C5EE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2A3E346A" w14:textId="77777777" w:rsidTr="00EE2783">
        <w:tc>
          <w:tcPr>
            <w:tcW w:w="1255" w:type="dxa"/>
            <w:tcBorders>
              <w:right w:val="single" w:sz="18" w:space="0" w:color="auto"/>
            </w:tcBorders>
            <w:vAlign w:val="center"/>
          </w:tcPr>
          <w:p w14:paraId="1BFEF490"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Ecuador</w:t>
            </w:r>
          </w:p>
        </w:tc>
        <w:tc>
          <w:tcPr>
            <w:tcW w:w="1350" w:type="dxa"/>
            <w:tcBorders>
              <w:left w:val="single" w:sz="18" w:space="0" w:color="auto"/>
            </w:tcBorders>
            <w:vAlign w:val="center"/>
          </w:tcPr>
          <w:p w14:paraId="1EF8FB6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50D05B2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6445D9BB"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33.3</w:t>
            </w:r>
          </w:p>
        </w:tc>
        <w:tc>
          <w:tcPr>
            <w:tcW w:w="1080" w:type="dxa"/>
            <w:vAlign w:val="center"/>
          </w:tcPr>
          <w:p w14:paraId="66BED0B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415A115D" w14:textId="56899125"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37</w:t>
            </w:r>
            <w:r w:rsidR="00C747DA" w:rsidRPr="00C12197">
              <w:rPr>
                <w:rFonts w:ascii="Cambria" w:eastAsia="Times New Roman" w:hAnsi="Cambria" w:cs="Times New Roman"/>
                <w:sz w:val="18"/>
                <w:szCs w:val="18"/>
                <w:lang w:val="en-US"/>
              </w:rPr>
              <w:t>.0</w:t>
            </w:r>
          </w:p>
        </w:tc>
        <w:tc>
          <w:tcPr>
            <w:tcW w:w="1260" w:type="dxa"/>
            <w:vAlign w:val="center"/>
          </w:tcPr>
          <w:p w14:paraId="3758F38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6A844F19"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70DB5AF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40FB75B5" w14:textId="77777777" w:rsidTr="00EE2783">
        <w:tc>
          <w:tcPr>
            <w:tcW w:w="1255" w:type="dxa"/>
            <w:tcBorders>
              <w:right w:val="single" w:sz="18" w:space="0" w:color="auto"/>
            </w:tcBorders>
            <w:vAlign w:val="center"/>
          </w:tcPr>
          <w:p w14:paraId="2F6D8945" w14:textId="77777777" w:rsidR="00C02AFA" w:rsidRPr="00C12197" w:rsidRDefault="00C02AFA" w:rsidP="006A22B3">
            <w:pPr>
              <w:spacing w:line="216" w:lineRule="auto"/>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El Salvador</w:t>
            </w:r>
          </w:p>
        </w:tc>
        <w:tc>
          <w:tcPr>
            <w:tcW w:w="1350" w:type="dxa"/>
            <w:tcBorders>
              <w:left w:val="single" w:sz="18" w:space="0" w:color="auto"/>
            </w:tcBorders>
            <w:vAlign w:val="center"/>
          </w:tcPr>
          <w:p w14:paraId="1837EFD7"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34F8C16E"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462166E3"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66.7</w:t>
            </w:r>
          </w:p>
        </w:tc>
        <w:tc>
          <w:tcPr>
            <w:tcW w:w="1080" w:type="dxa"/>
            <w:vAlign w:val="center"/>
          </w:tcPr>
          <w:p w14:paraId="0A74E8B6"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42104437"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38.9</w:t>
            </w:r>
          </w:p>
        </w:tc>
        <w:tc>
          <w:tcPr>
            <w:tcW w:w="1260" w:type="dxa"/>
            <w:vAlign w:val="center"/>
          </w:tcPr>
          <w:p w14:paraId="0515D15E"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310DBF64"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77743AAA"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0ADF8ADE" w14:textId="77777777" w:rsidTr="00EE2783">
        <w:tc>
          <w:tcPr>
            <w:tcW w:w="1255" w:type="dxa"/>
            <w:tcBorders>
              <w:right w:val="single" w:sz="18" w:space="0" w:color="auto"/>
            </w:tcBorders>
            <w:vAlign w:val="center"/>
          </w:tcPr>
          <w:p w14:paraId="09DF749A"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Guatemala</w:t>
            </w:r>
          </w:p>
        </w:tc>
        <w:tc>
          <w:tcPr>
            <w:tcW w:w="1350" w:type="dxa"/>
            <w:tcBorders>
              <w:left w:val="single" w:sz="18" w:space="0" w:color="auto"/>
            </w:tcBorders>
            <w:vAlign w:val="center"/>
          </w:tcPr>
          <w:p w14:paraId="5C88F53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0D34EEF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42C05059"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66D73F4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6AA32B3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40.7</w:t>
            </w:r>
          </w:p>
        </w:tc>
        <w:tc>
          <w:tcPr>
            <w:tcW w:w="1260" w:type="dxa"/>
            <w:vAlign w:val="center"/>
          </w:tcPr>
          <w:p w14:paraId="10BD74B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4F341A0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1CD74E3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5B128C71" w14:textId="77777777" w:rsidTr="00EE2783">
        <w:tc>
          <w:tcPr>
            <w:tcW w:w="1255" w:type="dxa"/>
            <w:tcBorders>
              <w:right w:val="single" w:sz="18" w:space="0" w:color="auto"/>
            </w:tcBorders>
            <w:vAlign w:val="center"/>
          </w:tcPr>
          <w:p w14:paraId="3CDF0AB1"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lastRenderedPageBreak/>
              <w:t>Guyana</w:t>
            </w:r>
          </w:p>
        </w:tc>
        <w:tc>
          <w:tcPr>
            <w:tcW w:w="1350" w:type="dxa"/>
            <w:tcBorders>
              <w:left w:val="single" w:sz="18" w:space="0" w:color="auto"/>
            </w:tcBorders>
            <w:vAlign w:val="center"/>
          </w:tcPr>
          <w:p w14:paraId="53A9E9F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38807A8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33E93475"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33.3</w:t>
            </w:r>
          </w:p>
        </w:tc>
        <w:tc>
          <w:tcPr>
            <w:tcW w:w="1080" w:type="dxa"/>
            <w:vAlign w:val="center"/>
          </w:tcPr>
          <w:p w14:paraId="148E34D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2E8CCDE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35.2</w:t>
            </w:r>
          </w:p>
        </w:tc>
        <w:tc>
          <w:tcPr>
            <w:tcW w:w="1260" w:type="dxa"/>
            <w:vAlign w:val="center"/>
          </w:tcPr>
          <w:p w14:paraId="6AC3F58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7AB00BD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4EC4483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34AE2231" w14:textId="77777777" w:rsidTr="00EE2783">
        <w:tc>
          <w:tcPr>
            <w:tcW w:w="1255" w:type="dxa"/>
            <w:tcBorders>
              <w:right w:val="single" w:sz="18" w:space="0" w:color="auto"/>
            </w:tcBorders>
            <w:vAlign w:val="center"/>
          </w:tcPr>
          <w:p w14:paraId="71A2A290"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Grenada</w:t>
            </w:r>
          </w:p>
        </w:tc>
        <w:tc>
          <w:tcPr>
            <w:tcW w:w="1350" w:type="dxa"/>
            <w:tcBorders>
              <w:left w:val="single" w:sz="18" w:space="0" w:color="auto"/>
            </w:tcBorders>
            <w:vAlign w:val="center"/>
          </w:tcPr>
          <w:p w14:paraId="0743748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41D9855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50DDBDA3"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65C0FE4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37E8423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260" w:type="dxa"/>
            <w:vAlign w:val="center"/>
          </w:tcPr>
          <w:p w14:paraId="643FF51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04AA626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178DC43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26BD9ECB" w14:textId="77777777" w:rsidTr="00EE2783">
        <w:tc>
          <w:tcPr>
            <w:tcW w:w="1255" w:type="dxa"/>
            <w:tcBorders>
              <w:right w:val="single" w:sz="18" w:space="0" w:color="auto"/>
            </w:tcBorders>
            <w:vAlign w:val="center"/>
          </w:tcPr>
          <w:p w14:paraId="176276F6"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Haiti</w:t>
            </w:r>
          </w:p>
        </w:tc>
        <w:tc>
          <w:tcPr>
            <w:tcW w:w="1350" w:type="dxa"/>
            <w:tcBorders>
              <w:left w:val="single" w:sz="18" w:space="0" w:color="auto"/>
            </w:tcBorders>
            <w:vAlign w:val="center"/>
          </w:tcPr>
          <w:p w14:paraId="377A87F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72BE1AD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02179DD8"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5F0F19B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615B89A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260" w:type="dxa"/>
            <w:vAlign w:val="center"/>
          </w:tcPr>
          <w:p w14:paraId="0FBCD7A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5AA9476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2B2432C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07FACB70" w14:textId="77777777" w:rsidTr="00EE2783">
        <w:tc>
          <w:tcPr>
            <w:tcW w:w="1255" w:type="dxa"/>
            <w:tcBorders>
              <w:right w:val="single" w:sz="18" w:space="0" w:color="auto"/>
            </w:tcBorders>
            <w:vAlign w:val="center"/>
          </w:tcPr>
          <w:p w14:paraId="53818DB0"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Honduras</w:t>
            </w:r>
          </w:p>
        </w:tc>
        <w:tc>
          <w:tcPr>
            <w:tcW w:w="1350" w:type="dxa"/>
            <w:tcBorders>
              <w:left w:val="single" w:sz="18" w:space="0" w:color="auto"/>
            </w:tcBorders>
            <w:vAlign w:val="center"/>
          </w:tcPr>
          <w:p w14:paraId="2C257EC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357CF94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1673C4A1"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33.3</w:t>
            </w:r>
          </w:p>
        </w:tc>
        <w:tc>
          <w:tcPr>
            <w:tcW w:w="1080" w:type="dxa"/>
            <w:vAlign w:val="center"/>
          </w:tcPr>
          <w:p w14:paraId="724B11E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44FBAF3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42.6</w:t>
            </w:r>
          </w:p>
        </w:tc>
        <w:tc>
          <w:tcPr>
            <w:tcW w:w="1260" w:type="dxa"/>
            <w:vAlign w:val="center"/>
          </w:tcPr>
          <w:p w14:paraId="067D2C5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0B1AE64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22007E5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6713D365" w14:textId="77777777" w:rsidTr="00EE2783">
        <w:tc>
          <w:tcPr>
            <w:tcW w:w="1255" w:type="dxa"/>
            <w:tcBorders>
              <w:right w:val="single" w:sz="18" w:space="0" w:color="auto"/>
            </w:tcBorders>
            <w:vAlign w:val="center"/>
          </w:tcPr>
          <w:p w14:paraId="3B5B2B47"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Jamaica</w:t>
            </w:r>
          </w:p>
        </w:tc>
        <w:tc>
          <w:tcPr>
            <w:tcW w:w="1350" w:type="dxa"/>
            <w:tcBorders>
              <w:left w:val="single" w:sz="18" w:space="0" w:color="auto"/>
            </w:tcBorders>
            <w:vAlign w:val="center"/>
          </w:tcPr>
          <w:p w14:paraId="33982759"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6F2A520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4599C86F"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37AB27C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3C212AB9"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42.6</w:t>
            </w:r>
          </w:p>
        </w:tc>
        <w:tc>
          <w:tcPr>
            <w:tcW w:w="1260" w:type="dxa"/>
            <w:vAlign w:val="center"/>
          </w:tcPr>
          <w:p w14:paraId="5F70CE9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05B2CA2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37021CB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42CD9671" w14:textId="77777777" w:rsidTr="00EE2783">
        <w:tc>
          <w:tcPr>
            <w:tcW w:w="1255" w:type="dxa"/>
            <w:tcBorders>
              <w:right w:val="single" w:sz="18" w:space="0" w:color="auto"/>
            </w:tcBorders>
            <w:vAlign w:val="center"/>
          </w:tcPr>
          <w:p w14:paraId="7EA1B7C2"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Mexico</w:t>
            </w:r>
          </w:p>
        </w:tc>
        <w:tc>
          <w:tcPr>
            <w:tcW w:w="1350" w:type="dxa"/>
            <w:tcBorders>
              <w:left w:val="single" w:sz="18" w:space="0" w:color="auto"/>
            </w:tcBorders>
            <w:vAlign w:val="center"/>
          </w:tcPr>
          <w:p w14:paraId="1D13872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1135092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3AAC4401"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33.3</w:t>
            </w:r>
          </w:p>
        </w:tc>
        <w:tc>
          <w:tcPr>
            <w:tcW w:w="1080" w:type="dxa"/>
            <w:vAlign w:val="center"/>
          </w:tcPr>
          <w:p w14:paraId="7DB9AE5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5762CAA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42.6</w:t>
            </w:r>
          </w:p>
        </w:tc>
        <w:tc>
          <w:tcPr>
            <w:tcW w:w="1260" w:type="dxa"/>
            <w:vAlign w:val="center"/>
          </w:tcPr>
          <w:p w14:paraId="04052A3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5531F0C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77EFBA5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32E34DB0" w14:textId="77777777" w:rsidTr="00EE2783">
        <w:tc>
          <w:tcPr>
            <w:tcW w:w="1255" w:type="dxa"/>
            <w:tcBorders>
              <w:right w:val="single" w:sz="18" w:space="0" w:color="auto"/>
            </w:tcBorders>
            <w:vAlign w:val="center"/>
          </w:tcPr>
          <w:p w14:paraId="64115546"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Nicaragua</w:t>
            </w:r>
          </w:p>
        </w:tc>
        <w:tc>
          <w:tcPr>
            <w:tcW w:w="1350" w:type="dxa"/>
            <w:tcBorders>
              <w:left w:val="single" w:sz="18" w:space="0" w:color="auto"/>
            </w:tcBorders>
            <w:vAlign w:val="center"/>
          </w:tcPr>
          <w:p w14:paraId="080151A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35A6F4E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610DE4FC"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66.7</w:t>
            </w:r>
          </w:p>
        </w:tc>
        <w:tc>
          <w:tcPr>
            <w:tcW w:w="1080" w:type="dxa"/>
            <w:vAlign w:val="center"/>
          </w:tcPr>
          <w:p w14:paraId="6D1671A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1114341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72.2</w:t>
            </w:r>
          </w:p>
        </w:tc>
        <w:tc>
          <w:tcPr>
            <w:tcW w:w="1260" w:type="dxa"/>
            <w:vAlign w:val="center"/>
          </w:tcPr>
          <w:p w14:paraId="4F20525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2602CB1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5435E6C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08334389" w14:textId="77777777" w:rsidTr="00EE2783">
        <w:tc>
          <w:tcPr>
            <w:tcW w:w="1255" w:type="dxa"/>
            <w:tcBorders>
              <w:right w:val="single" w:sz="18" w:space="0" w:color="auto"/>
            </w:tcBorders>
            <w:vAlign w:val="center"/>
          </w:tcPr>
          <w:p w14:paraId="55283A45"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Panama</w:t>
            </w:r>
          </w:p>
        </w:tc>
        <w:tc>
          <w:tcPr>
            <w:tcW w:w="1350" w:type="dxa"/>
            <w:tcBorders>
              <w:left w:val="single" w:sz="18" w:space="0" w:color="auto"/>
            </w:tcBorders>
            <w:vAlign w:val="center"/>
          </w:tcPr>
          <w:p w14:paraId="03504109"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38DBB33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5F7605C4"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66.7</w:t>
            </w:r>
          </w:p>
        </w:tc>
        <w:tc>
          <w:tcPr>
            <w:tcW w:w="1080" w:type="dxa"/>
            <w:vAlign w:val="center"/>
          </w:tcPr>
          <w:p w14:paraId="4DC80C1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0E83B62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22.2</w:t>
            </w:r>
          </w:p>
        </w:tc>
        <w:tc>
          <w:tcPr>
            <w:tcW w:w="1260" w:type="dxa"/>
            <w:vAlign w:val="center"/>
          </w:tcPr>
          <w:p w14:paraId="6DF0B98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470B7B4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1E85A5B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43897D8C" w14:textId="77777777" w:rsidTr="00EE2783">
        <w:tc>
          <w:tcPr>
            <w:tcW w:w="1255" w:type="dxa"/>
            <w:tcBorders>
              <w:right w:val="single" w:sz="18" w:space="0" w:color="auto"/>
            </w:tcBorders>
            <w:vAlign w:val="center"/>
          </w:tcPr>
          <w:p w14:paraId="31B2A162"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Paraguay</w:t>
            </w:r>
          </w:p>
        </w:tc>
        <w:tc>
          <w:tcPr>
            <w:tcW w:w="1350" w:type="dxa"/>
            <w:tcBorders>
              <w:left w:val="single" w:sz="18" w:space="0" w:color="auto"/>
            </w:tcBorders>
            <w:vAlign w:val="center"/>
          </w:tcPr>
          <w:p w14:paraId="2CE5F270"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0C92714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690F97CA"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0</w:t>
            </w:r>
          </w:p>
        </w:tc>
        <w:tc>
          <w:tcPr>
            <w:tcW w:w="1080" w:type="dxa"/>
            <w:vAlign w:val="center"/>
          </w:tcPr>
          <w:p w14:paraId="163EFDA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0996686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260" w:type="dxa"/>
            <w:vAlign w:val="center"/>
          </w:tcPr>
          <w:p w14:paraId="6A311F99"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7996100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0CF2393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160DCA79" w14:textId="77777777" w:rsidTr="00EE2783">
        <w:tc>
          <w:tcPr>
            <w:tcW w:w="1255" w:type="dxa"/>
            <w:tcBorders>
              <w:right w:val="single" w:sz="18" w:space="0" w:color="auto"/>
            </w:tcBorders>
            <w:vAlign w:val="center"/>
          </w:tcPr>
          <w:p w14:paraId="0CA22ECB"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Peru</w:t>
            </w:r>
          </w:p>
        </w:tc>
        <w:tc>
          <w:tcPr>
            <w:tcW w:w="1350" w:type="dxa"/>
            <w:tcBorders>
              <w:left w:val="single" w:sz="18" w:space="0" w:color="auto"/>
            </w:tcBorders>
            <w:vAlign w:val="center"/>
          </w:tcPr>
          <w:p w14:paraId="44E9C76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5794D52C"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03C2EFC0"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6874486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500A855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40.7</w:t>
            </w:r>
          </w:p>
        </w:tc>
        <w:tc>
          <w:tcPr>
            <w:tcW w:w="1260" w:type="dxa"/>
            <w:vAlign w:val="center"/>
          </w:tcPr>
          <w:p w14:paraId="3EAA1FF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1F9A0E6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7426F83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279D5E5D" w14:textId="77777777" w:rsidTr="00EE2783">
        <w:tc>
          <w:tcPr>
            <w:tcW w:w="1255" w:type="dxa"/>
            <w:tcBorders>
              <w:right w:val="single" w:sz="18" w:space="0" w:color="auto"/>
            </w:tcBorders>
            <w:vAlign w:val="center"/>
          </w:tcPr>
          <w:p w14:paraId="2A1D521C"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Puerto Rico</w:t>
            </w:r>
          </w:p>
        </w:tc>
        <w:tc>
          <w:tcPr>
            <w:tcW w:w="1350" w:type="dxa"/>
            <w:tcBorders>
              <w:left w:val="single" w:sz="18" w:space="0" w:color="auto"/>
            </w:tcBorders>
            <w:vAlign w:val="center"/>
          </w:tcPr>
          <w:p w14:paraId="41E3C0F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596E471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76AA90F3"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0887B8A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59C4D58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7.4</w:t>
            </w:r>
          </w:p>
        </w:tc>
        <w:tc>
          <w:tcPr>
            <w:tcW w:w="1260" w:type="dxa"/>
            <w:vAlign w:val="center"/>
          </w:tcPr>
          <w:p w14:paraId="6F40B8F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2103DD07"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2C43298A"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61608BC4" w14:textId="77777777" w:rsidTr="00EE2783">
        <w:tc>
          <w:tcPr>
            <w:tcW w:w="1255" w:type="dxa"/>
            <w:tcBorders>
              <w:right w:val="single" w:sz="18" w:space="0" w:color="auto"/>
            </w:tcBorders>
            <w:vAlign w:val="center"/>
          </w:tcPr>
          <w:p w14:paraId="5B39D759"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St. Kitts and Nevis</w:t>
            </w:r>
          </w:p>
        </w:tc>
        <w:tc>
          <w:tcPr>
            <w:tcW w:w="1350" w:type="dxa"/>
            <w:tcBorders>
              <w:left w:val="single" w:sz="18" w:space="0" w:color="auto"/>
            </w:tcBorders>
            <w:vAlign w:val="center"/>
          </w:tcPr>
          <w:p w14:paraId="550748B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137CCCED"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35CE6808"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4A79BCC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3B4B9E7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260" w:type="dxa"/>
            <w:vAlign w:val="center"/>
          </w:tcPr>
          <w:p w14:paraId="5F0A3CD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26CC5A7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08B6A18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5E6C2A03" w14:textId="77777777" w:rsidTr="00EE2783">
        <w:tc>
          <w:tcPr>
            <w:tcW w:w="1255" w:type="dxa"/>
            <w:tcBorders>
              <w:right w:val="single" w:sz="18" w:space="0" w:color="auto"/>
            </w:tcBorders>
            <w:vAlign w:val="center"/>
          </w:tcPr>
          <w:p w14:paraId="4FDECD79"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St. Lucia</w:t>
            </w:r>
          </w:p>
        </w:tc>
        <w:tc>
          <w:tcPr>
            <w:tcW w:w="1350" w:type="dxa"/>
            <w:tcBorders>
              <w:left w:val="single" w:sz="18" w:space="0" w:color="auto"/>
            </w:tcBorders>
            <w:vAlign w:val="center"/>
          </w:tcPr>
          <w:p w14:paraId="317D6AA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3372793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49A205CE"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67C5983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226D2A6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260" w:type="dxa"/>
            <w:vAlign w:val="center"/>
          </w:tcPr>
          <w:p w14:paraId="51019D7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4603DB51"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1D01858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3D79F75E" w14:textId="77777777" w:rsidTr="00EE2783">
        <w:tc>
          <w:tcPr>
            <w:tcW w:w="1255" w:type="dxa"/>
            <w:tcBorders>
              <w:right w:val="single" w:sz="18" w:space="0" w:color="auto"/>
            </w:tcBorders>
            <w:vAlign w:val="center"/>
          </w:tcPr>
          <w:p w14:paraId="7694A81A"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St. Vincent and the Grenadines</w:t>
            </w:r>
          </w:p>
        </w:tc>
        <w:tc>
          <w:tcPr>
            <w:tcW w:w="1350" w:type="dxa"/>
            <w:tcBorders>
              <w:left w:val="single" w:sz="18" w:space="0" w:color="auto"/>
            </w:tcBorders>
            <w:vAlign w:val="center"/>
          </w:tcPr>
          <w:p w14:paraId="4001E6A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23FB7728"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350" w:type="dxa"/>
            <w:vAlign w:val="center"/>
          </w:tcPr>
          <w:p w14:paraId="0116FA20"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100</w:t>
            </w:r>
          </w:p>
        </w:tc>
        <w:tc>
          <w:tcPr>
            <w:tcW w:w="1080" w:type="dxa"/>
            <w:vAlign w:val="center"/>
          </w:tcPr>
          <w:p w14:paraId="698640C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5E6F804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260" w:type="dxa"/>
            <w:vAlign w:val="center"/>
          </w:tcPr>
          <w:p w14:paraId="769A4B96"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170" w:type="dxa"/>
            <w:vAlign w:val="center"/>
          </w:tcPr>
          <w:p w14:paraId="1852A11F"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34FBDDD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r>
      <w:tr w:rsidR="00C12197" w:rsidRPr="00C12197" w14:paraId="34453CEF" w14:textId="77777777" w:rsidTr="00EE2783">
        <w:tc>
          <w:tcPr>
            <w:tcW w:w="1255" w:type="dxa"/>
            <w:tcBorders>
              <w:right w:val="single" w:sz="18" w:space="0" w:color="auto"/>
            </w:tcBorders>
            <w:vAlign w:val="center"/>
          </w:tcPr>
          <w:p w14:paraId="0B139377" w14:textId="77777777" w:rsidR="00C02AFA" w:rsidRPr="00C12197" w:rsidRDefault="00C02AFA" w:rsidP="006A22B3">
            <w:pPr>
              <w:spacing w:line="216" w:lineRule="auto"/>
              <w:rPr>
                <w:rFonts w:ascii="Cambria" w:hAnsi="Cambria" w:cs="Times New Roman"/>
                <w:sz w:val="18"/>
                <w:szCs w:val="18"/>
                <w:lang w:val="en-US"/>
              </w:rPr>
            </w:pPr>
            <w:r w:rsidRPr="00C12197">
              <w:rPr>
                <w:rFonts w:ascii="Cambria" w:eastAsia="Times New Roman" w:hAnsi="Cambria" w:cs="Times New Roman"/>
                <w:bCs/>
                <w:sz w:val="18"/>
                <w:szCs w:val="18"/>
                <w:lang w:val="en-US"/>
              </w:rPr>
              <w:t>Suriname</w:t>
            </w:r>
          </w:p>
        </w:tc>
        <w:tc>
          <w:tcPr>
            <w:tcW w:w="1350" w:type="dxa"/>
            <w:tcBorders>
              <w:left w:val="single" w:sz="18" w:space="0" w:color="auto"/>
            </w:tcBorders>
            <w:vAlign w:val="center"/>
          </w:tcPr>
          <w:p w14:paraId="090CE632"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50</w:t>
            </w:r>
          </w:p>
        </w:tc>
        <w:tc>
          <w:tcPr>
            <w:tcW w:w="1170" w:type="dxa"/>
            <w:vAlign w:val="center"/>
          </w:tcPr>
          <w:p w14:paraId="4EE7B4D9"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350" w:type="dxa"/>
            <w:vAlign w:val="center"/>
          </w:tcPr>
          <w:p w14:paraId="2A11DAE0" w14:textId="77777777" w:rsidR="00C02AFA" w:rsidRPr="00C12197" w:rsidRDefault="00C02AFA" w:rsidP="006A22B3">
            <w:pPr>
              <w:spacing w:line="216" w:lineRule="auto"/>
              <w:jc w:val="right"/>
              <w:rPr>
                <w:rFonts w:ascii="Cambria" w:eastAsia="Times New Roman" w:hAnsi="Cambria" w:cs="Times New Roman"/>
                <w:sz w:val="18"/>
                <w:szCs w:val="18"/>
                <w:lang w:val="en-US"/>
              </w:rPr>
            </w:pPr>
            <w:r w:rsidRPr="00C12197">
              <w:rPr>
                <w:rFonts w:ascii="Cambria" w:eastAsia="Times New Roman" w:hAnsi="Cambria" w:cs="Times New Roman"/>
                <w:sz w:val="18"/>
                <w:szCs w:val="18"/>
                <w:lang w:val="en-US"/>
              </w:rPr>
              <w:t>66.7</w:t>
            </w:r>
          </w:p>
        </w:tc>
        <w:tc>
          <w:tcPr>
            <w:tcW w:w="1080" w:type="dxa"/>
            <w:vAlign w:val="center"/>
          </w:tcPr>
          <w:p w14:paraId="0A068863"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990" w:type="dxa"/>
            <w:vAlign w:val="center"/>
          </w:tcPr>
          <w:p w14:paraId="37AAFC9B"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0</w:t>
            </w:r>
          </w:p>
        </w:tc>
        <w:tc>
          <w:tcPr>
            <w:tcW w:w="1260" w:type="dxa"/>
            <w:vAlign w:val="center"/>
          </w:tcPr>
          <w:p w14:paraId="35A99A74"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1170" w:type="dxa"/>
            <w:vAlign w:val="center"/>
          </w:tcPr>
          <w:p w14:paraId="46972D4E"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c>
          <w:tcPr>
            <w:tcW w:w="990" w:type="dxa"/>
            <w:vAlign w:val="center"/>
          </w:tcPr>
          <w:p w14:paraId="30B1E905" w14:textId="77777777" w:rsidR="00C02AFA" w:rsidRPr="00C12197" w:rsidRDefault="00C02AFA" w:rsidP="006A22B3">
            <w:pPr>
              <w:spacing w:line="216" w:lineRule="auto"/>
              <w:jc w:val="right"/>
              <w:rPr>
                <w:rFonts w:ascii="Cambria" w:hAnsi="Cambria" w:cs="Times New Roman"/>
                <w:sz w:val="18"/>
                <w:szCs w:val="18"/>
                <w:lang w:val="en-US"/>
              </w:rPr>
            </w:pPr>
            <w:r w:rsidRPr="00C12197">
              <w:rPr>
                <w:rFonts w:ascii="Cambria" w:eastAsia="Times New Roman" w:hAnsi="Cambria" w:cs="Times New Roman"/>
                <w:sz w:val="18"/>
                <w:szCs w:val="18"/>
                <w:lang w:val="en-US"/>
              </w:rPr>
              <w:t>100</w:t>
            </w:r>
          </w:p>
        </w:tc>
      </w:tr>
      <w:tr w:rsidR="00C12197" w:rsidRPr="00C12197" w14:paraId="544A2DD7" w14:textId="77777777" w:rsidTr="00EE2783">
        <w:tc>
          <w:tcPr>
            <w:tcW w:w="1255" w:type="dxa"/>
            <w:tcBorders>
              <w:right w:val="single" w:sz="18" w:space="0" w:color="auto"/>
            </w:tcBorders>
            <w:vAlign w:val="center"/>
          </w:tcPr>
          <w:p w14:paraId="5F3F67AD" w14:textId="4758F190" w:rsidR="00C02AFA" w:rsidRPr="00C12197" w:rsidRDefault="00C02AFA" w:rsidP="006A22B3">
            <w:pPr>
              <w:spacing w:line="216" w:lineRule="auto"/>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 xml:space="preserve">Trinidad </w:t>
            </w:r>
            <w:r w:rsidR="00FB3FD3" w:rsidRPr="00C12197">
              <w:rPr>
                <w:rFonts w:ascii="Cambria" w:eastAsia="Times New Roman" w:hAnsi="Cambria" w:cs="Times New Roman"/>
                <w:bCs/>
                <w:sz w:val="18"/>
                <w:szCs w:val="18"/>
                <w:lang w:val="en-US"/>
              </w:rPr>
              <w:t>and</w:t>
            </w:r>
            <w:r w:rsidRPr="00C12197">
              <w:rPr>
                <w:rFonts w:ascii="Cambria" w:eastAsia="Times New Roman" w:hAnsi="Cambria" w:cs="Times New Roman"/>
                <w:bCs/>
                <w:sz w:val="18"/>
                <w:szCs w:val="18"/>
                <w:lang w:val="en-US"/>
              </w:rPr>
              <w:t xml:space="preserve"> Tobago</w:t>
            </w:r>
          </w:p>
        </w:tc>
        <w:tc>
          <w:tcPr>
            <w:tcW w:w="1350" w:type="dxa"/>
            <w:tcBorders>
              <w:left w:val="single" w:sz="18" w:space="0" w:color="auto"/>
            </w:tcBorders>
            <w:vAlign w:val="center"/>
          </w:tcPr>
          <w:p w14:paraId="1E79434C"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50</w:t>
            </w:r>
          </w:p>
        </w:tc>
        <w:tc>
          <w:tcPr>
            <w:tcW w:w="1170" w:type="dxa"/>
            <w:vAlign w:val="center"/>
          </w:tcPr>
          <w:p w14:paraId="2D178038"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1350" w:type="dxa"/>
            <w:vAlign w:val="center"/>
          </w:tcPr>
          <w:p w14:paraId="799EB45D"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33.3</w:t>
            </w:r>
          </w:p>
        </w:tc>
        <w:tc>
          <w:tcPr>
            <w:tcW w:w="1080" w:type="dxa"/>
            <w:vAlign w:val="center"/>
          </w:tcPr>
          <w:p w14:paraId="587A53B0"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100</w:t>
            </w:r>
          </w:p>
        </w:tc>
        <w:tc>
          <w:tcPr>
            <w:tcW w:w="990" w:type="dxa"/>
            <w:vAlign w:val="center"/>
          </w:tcPr>
          <w:p w14:paraId="67E9632C"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96.3</w:t>
            </w:r>
          </w:p>
        </w:tc>
        <w:tc>
          <w:tcPr>
            <w:tcW w:w="1260" w:type="dxa"/>
            <w:vAlign w:val="center"/>
          </w:tcPr>
          <w:p w14:paraId="7F8E7FD3"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1170" w:type="dxa"/>
            <w:vAlign w:val="center"/>
          </w:tcPr>
          <w:p w14:paraId="18CAB0A0"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990" w:type="dxa"/>
            <w:vAlign w:val="center"/>
          </w:tcPr>
          <w:p w14:paraId="32E69E0D"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r>
      <w:tr w:rsidR="00C12197" w:rsidRPr="00C12197" w14:paraId="21CCDACF" w14:textId="77777777" w:rsidTr="00EE2783">
        <w:tc>
          <w:tcPr>
            <w:tcW w:w="1255" w:type="dxa"/>
            <w:tcBorders>
              <w:right w:val="single" w:sz="18" w:space="0" w:color="auto"/>
            </w:tcBorders>
            <w:vAlign w:val="center"/>
          </w:tcPr>
          <w:p w14:paraId="3CCD7822" w14:textId="77777777" w:rsidR="00C02AFA" w:rsidRPr="00C12197" w:rsidRDefault="00C02AFA" w:rsidP="006A22B3">
            <w:pPr>
              <w:spacing w:line="216" w:lineRule="auto"/>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Uruguay</w:t>
            </w:r>
          </w:p>
        </w:tc>
        <w:tc>
          <w:tcPr>
            <w:tcW w:w="1350" w:type="dxa"/>
            <w:tcBorders>
              <w:left w:val="single" w:sz="18" w:space="0" w:color="auto"/>
            </w:tcBorders>
            <w:vAlign w:val="center"/>
          </w:tcPr>
          <w:p w14:paraId="318680D3"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50</w:t>
            </w:r>
          </w:p>
        </w:tc>
        <w:tc>
          <w:tcPr>
            <w:tcW w:w="1170" w:type="dxa"/>
            <w:vAlign w:val="center"/>
          </w:tcPr>
          <w:p w14:paraId="1008FBA4"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1350" w:type="dxa"/>
            <w:vAlign w:val="center"/>
          </w:tcPr>
          <w:p w14:paraId="43AA8604"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33.3</w:t>
            </w:r>
          </w:p>
        </w:tc>
        <w:tc>
          <w:tcPr>
            <w:tcW w:w="1080" w:type="dxa"/>
            <w:vAlign w:val="center"/>
          </w:tcPr>
          <w:p w14:paraId="7FE40D35"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100</w:t>
            </w:r>
          </w:p>
        </w:tc>
        <w:tc>
          <w:tcPr>
            <w:tcW w:w="990" w:type="dxa"/>
            <w:vAlign w:val="center"/>
          </w:tcPr>
          <w:p w14:paraId="6ADBAE93"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38.9</w:t>
            </w:r>
          </w:p>
        </w:tc>
        <w:tc>
          <w:tcPr>
            <w:tcW w:w="1260" w:type="dxa"/>
            <w:vAlign w:val="center"/>
          </w:tcPr>
          <w:p w14:paraId="08C53537"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1170" w:type="dxa"/>
            <w:vAlign w:val="center"/>
          </w:tcPr>
          <w:p w14:paraId="1097438B"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990" w:type="dxa"/>
            <w:vAlign w:val="center"/>
          </w:tcPr>
          <w:p w14:paraId="1606E6B1"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r>
      <w:tr w:rsidR="00C12197" w:rsidRPr="00C12197" w14:paraId="5F5D7004" w14:textId="77777777" w:rsidTr="00EE2783">
        <w:tc>
          <w:tcPr>
            <w:tcW w:w="1255" w:type="dxa"/>
            <w:tcBorders>
              <w:right w:val="single" w:sz="18" w:space="0" w:color="auto"/>
            </w:tcBorders>
            <w:vAlign w:val="center"/>
          </w:tcPr>
          <w:p w14:paraId="4AF30E1E" w14:textId="31B50070" w:rsidR="00C02AFA" w:rsidRPr="00C12197" w:rsidRDefault="00C02AFA" w:rsidP="006A22B3">
            <w:pPr>
              <w:spacing w:line="216" w:lineRule="auto"/>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Venezuela</w:t>
            </w:r>
            <w:r w:rsidR="00633770" w:rsidRPr="00C12197">
              <w:rPr>
                <w:rFonts w:ascii="Cambria" w:eastAsia="Times New Roman" w:hAnsi="Cambria" w:cs="Times New Roman"/>
                <w:bCs/>
                <w:sz w:val="18"/>
                <w:szCs w:val="18"/>
                <w:lang w:val="en-US"/>
              </w:rPr>
              <w:t>, RB</w:t>
            </w:r>
          </w:p>
        </w:tc>
        <w:tc>
          <w:tcPr>
            <w:tcW w:w="1350" w:type="dxa"/>
            <w:tcBorders>
              <w:left w:val="single" w:sz="18" w:space="0" w:color="auto"/>
            </w:tcBorders>
            <w:vAlign w:val="center"/>
          </w:tcPr>
          <w:p w14:paraId="69716359"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1170" w:type="dxa"/>
            <w:vAlign w:val="center"/>
          </w:tcPr>
          <w:p w14:paraId="3DFD2DFD"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1350" w:type="dxa"/>
            <w:vAlign w:val="center"/>
          </w:tcPr>
          <w:p w14:paraId="34DA28E3"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1080" w:type="dxa"/>
            <w:vAlign w:val="center"/>
          </w:tcPr>
          <w:p w14:paraId="305F6E79"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990" w:type="dxa"/>
            <w:vAlign w:val="center"/>
          </w:tcPr>
          <w:p w14:paraId="581DE1E9"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48.2</w:t>
            </w:r>
          </w:p>
        </w:tc>
        <w:tc>
          <w:tcPr>
            <w:tcW w:w="1260" w:type="dxa"/>
            <w:vAlign w:val="center"/>
          </w:tcPr>
          <w:p w14:paraId="0D708C34"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1170" w:type="dxa"/>
            <w:vAlign w:val="center"/>
          </w:tcPr>
          <w:p w14:paraId="31BF513A"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c>
          <w:tcPr>
            <w:tcW w:w="990" w:type="dxa"/>
            <w:vAlign w:val="center"/>
          </w:tcPr>
          <w:p w14:paraId="139BE99A" w14:textId="77777777" w:rsidR="00C02AFA" w:rsidRPr="00C12197" w:rsidRDefault="00C02AFA" w:rsidP="006A22B3">
            <w:pPr>
              <w:spacing w:line="216" w:lineRule="auto"/>
              <w:jc w:val="right"/>
              <w:rPr>
                <w:rFonts w:ascii="Cambria" w:eastAsia="Times New Roman" w:hAnsi="Cambria" w:cs="Times New Roman"/>
                <w:bCs/>
                <w:sz w:val="18"/>
                <w:szCs w:val="18"/>
                <w:lang w:val="en-US"/>
              </w:rPr>
            </w:pPr>
            <w:r w:rsidRPr="00C12197">
              <w:rPr>
                <w:rFonts w:ascii="Cambria" w:eastAsia="Times New Roman" w:hAnsi="Cambria" w:cs="Times New Roman"/>
                <w:bCs/>
                <w:sz w:val="18"/>
                <w:szCs w:val="18"/>
                <w:lang w:val="en-US"/>
              </w:rPr>
              <w:t>0</w:t>
            </w:r>
          </w:p>
        </w:tc>
      </w:tr>
    </w:tbl>
    <w:p w14:paraId="1E9F36B3" w14:textId="79FCC080" w:rsidR="00C02AFA" w:rsidRPr="006D4614" w:rsidRDefault="00C02AFA" w:rsidP="00C02AFA">
      <w:pPr>
        <w:pStyle w:val="Heading2"/>
        <w:rPr>
          <w:rStyle w:val="Strong"/>
          <w:rFonts w:ascii="Cambria" w:hAnsi="Cambria"/>
          <w:b/>
          <w:bCs/>
          <w:color w:val="auto"/>
          <w:szCs w:val="24"/>
          <w:lang w:val="en-US"/>
        </w:rPr>
      </w:pPr>
      <w:bookmarkStart w:id="13" w:name="_Toc525049385"/>
      <w:r w:rsidRPr="006D4614">
        <w:rPr>
          <w:rStyle w:val="Strong"/>
          <w:rFonts w:ascii="Cambria" w:hAnsi="Cambria"/>
          <w:b/>
          <w:bCs/>
          <w:color w:val="auto"/>
          <w:szCs w:val="24"/>
          <w:lang w:val="en-US"/>
        </w:rPr>
        <w:t>Step</w:t>
      </w:r>
      <w:r w:rsidR="00655C9A" w:rsidRPr="006D4614">
        <w:rPr>
          <w:rStyle w:val="Strong"/>
          <w:rFonts w:ascii="Cambria" w:hAnsi="Cambria"/>
          <w:b/>
          <w:bCs/>
          <w:color w:val="auto"/>
          <w:szCs w:val="24"/>
          <w:lang w:val="en-US"/>
        </w:rPr>
        <w:t xml:space="preserve"> 4</w:t>
      </w:r>
      <w:r w:rsidRPr="006D4614">
        <w:rPr>
          <w:rStyle w:val="Strong"/>
          <w:rFonts w:ascii="Cambria" w:hAnsi="Cambria"/>
          <w:b/>
          <w:bCs/>
          <w:color w:val="auto"/>
          <w:szCs w:val="24"/>
          <w:lang w:val="en-US"/>
        </w:rPr>
        <w:t>: Creation of the Composite Index</w:t>
      </w:r>
      <w:bookmarkEnd w:id="13"/>
      <w:r w:rsidR="00835B08" w:rsidRPr="006D4614">
        <w:rPr>
          <w:rStyle w:val="Strong"/>
          <w:rFonts w:ascii="Cambria" w:hAnsi="Cambria"/>
          <w:b/>
          <w:bCs/>
          <w:color w:val="auto"/>
          <w:szCs w:val="24"/>
          <w:lang w:val="en-US"/>
        </w:rPr>
        <w:t xml:space="preserve"> </w:t>
      </w:r>
    </w:p>
    <w:p w14:paraId="19B0E4F1" w14:textId="48E597D2" w:rsidR="00655C9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t xml:space="preserve">The most challenging part is to come up with the partial composite indicator at a given dimension level. It requires two steps: </w:t>
      </w:r>
      <w:r w:rsidR="00C747DA" w:rsidRPr="006D4614">
        <w:rPr>
          <w:rFonts w:ascii="Cambria" w:hAnsi="Cambria" w:cs="Times New Roman"/>
          <w:lang w:val="en-US"/>
        </w:rPr>
        <w:t xml:space="preserve">(a) </w:t>
      </w:r>
      <w:r w:rsidRPr="006D4614">
        <w:rPr>
          <w:rFonts w:ascii="Cambria" w:hAnsi="Cambria" w:cs="Times New Roman"/>
          <w:lang w:val="en-US"/>
        </w:rPr>
        <w:t>a multivariate analysis to check correlations between indicators and thus redundancy</w:t>
      </w:r>
      <w:r w:rsidR="00655C9A" w:rsidRPr="006D4614">
        <w:rPr>
          <w:rFonts w:ascii="Cambria" w:hAnsi="Cambria" w:cs="Times New Roman"/>
          <w:lang w:val="en-US"/>
        </w:rPr>
        <w:t xml:space="preserve"> and</w:t>
      </w:r>
      <w:r w:rsidRPr="006D4614">
        <w:rPr>
          <w:rFonts w:ascii="Cambria" w:hAnsi="Cambria" w:cs="Times New Roman"/>
          <w:lang w:val="en-US"/>
        </w:rPr>
        <w:t xml:space="preserve"> </w:t>
      </w:r>
      <w:r w:rsidR="00C747DA" w:rsidRPr="006D4614">
        <w:rPr>
          <w:rFonts w:ascii="Cambria" w:hAnsi="Cambria" w:cs="Times New Roman"/>
          <w:lang w:val="en-US"/>
        </w:rPr>
        <w:t xml:space="preserve">(b) </w:t>
      </w:r>
      <w:r w:rsidRPr="006D4614">
        <w:rPr>
          <w:rFonts w:ascii="Cambria" w:hAnsi="Cambria" w:cs="Times New Roman"/>
          <w:lang w:val="en-US"/>
        </w:rPr>
        <w:t xml:space="preserve">a principal component analysis followed by a </w:t>
      </w:r>
      <w:r w:rsidR="00655C9A" w:rsidRPr="006D4614">
        <w:rPr>
          <w:rFonts w:ascii="Cambria" w:hAnsi="Cambria" w:cs="Times New Roman"/>
          <w:lang w:val="en-US"/>
        </w:rPr>
        <w:t xml:space="preserve">factor analysis </w:t>
      </w:r>
      <w:r w:rsidRPr="006D4614">
        <w:rPr>
          <w:rFonts w:ascii="Cambria" w:hAnsi="Cambria" w:cs="Times New Roman"/>
          <w:lang w:val="en-US"/>
        </w:rPr>
        <w:t xml:space="preserve">to compute the weighting factor for each indicator considering </w:t>
      </w:r>
      <w:r w:rsidR="00655C9A" w:rsidRPr="006D4614">
        <w:rPr>
          <w:rFonts w:ascii="Cambria" w:hAnsi="Cambria" w:cs="Times New Roman"/>
          <w:lang w:val="en-US"/>
        </w:rPr>
        <w:t xml:space="preserve">its </w:t>
      </w:r>
      <w:r w:rsidRPr="006D4614">
        <w:rPr>
          <w:rFonts w:ascii="Cambria" w:hAnsi="Cambria" w:cs="Times New Roman"/>
          <w:lang w:val="en-US"/>
        </w:rPr>
        <w:t xml:space="preserve">redundancy (for details, see </w:t>
      </w:r>
      <w:r w:rsidRPr="006D4614">
        <w:rPr>
          <w:rFonts w:ascii="Cambria" w:hAnsi="Cambria" w:cs="Times New Roman"/>
          <w:lang w:val="en-US"/>
        </w:rPr>
        <w:fldChar w:fldCharType="begin" w:fldLock="1"/>
      </w:r>
      <w:r w:rsidRPr="006D4614">
        <w:rPr>
          <w:rFonts w:ascii="Cambria" w:hAnsi="Cambria" w:cs="Times New Roman"/>
          <w:lang w:val="en-US"/>
        </w:rPr>
        <w:instrText>ADDIN CSL_CITATION { "citationItems" : [ { "id" : "ITEM-1", "itemData" : { "DOI" : "10.1787/405566708255", "ISBN" : "1815-1965 (online)", "ISSN" : "1815-1965", "abstract" : "Composite indicators are synthetic indices of individual indicators and are increasingly being used to rank countries in various performance and policy areas. Using composites, countries have been compared with regard to their competitiveness, innovative abilities, degree of globalisation and environmental sustainability. Composite indicators are useful in their ability to integrate large amounts of information into easily understood formats and are valued as a communication and political tool. However, the construction of composites suffers from many methodological difficulties, with the result that they can be misleading and easily manipulated. This paper reviews the steps in constructing composite indicators and their inherent weaknesses. A detailed statistical example is given in a case study. The paper also offers suggestions on how to improve the transparency and use of composite indicators for analytical and policy purposes. Note (JD): This paper presents a solid methodological / theoretic framework for creating composite indicators in general, as well as a detailed case study applying these principels to the issue of assessing innovation performance (country level). Would be a good source of information for a paper on creating a better indicator for the level of violence that a country / region suffers during a civil war.", "author" : [ { "dropping-particle" : "", "family" : "Freudenberg", "given" : "M.", "non-dropping-particle" : "", "parse-names" : false, "suffix" : "" } ], "container-title" : "OECD Science, Technology and Industry Working Papers", "id" : "ITEM-1", "issued" : { "date-parts" : [ [ "2003" ] ] }, "page" : "35", "title" : "Composite indicators of country performance: a critical assessment", "type" : "article-journal", "volume" : "16" }, "uris" : [ "http://www.mendeley.com/documents/?uuid=0c2def50-b43e-4798-b2ed-93e21e53507e" ] } ], "mendeley" : { "formattedCitation" : "(Freudenberg, 2003)", "plainTextFormattedCitation" : "(Freudenberg, 2003)", "previouslyFormattedCitation" : "(Freudenberg, 2003)" }, "properties" : {  }, "schema" : "https://github.com/citation-style-language/schema/raw/master/csl-citation.json" }</w:instrText>
      </w:r>
      <w:r w:rsidRPr="006D4614">
        <w:rPr>
          <w:rFonts w:ascii="Cambria" w:hAnsi="Cambria" w:cs="Times New Roman"/>
          <w:lang w:val="en-US"/>
        </w:rPr>
        <w:fldChar w:fldCharType="separate"/>
      </w:r>
      <w:r w:rsidRPr="006D4614">
        <w:rPr>
          <w:rFonts w:ascii="Cambria" w:hAnsi="Cambria" w:cs="Times New Roman"/>
          <w:noProof/>
          <w:lang w:val="en-US"/>
        </w:rPr>
        <w:t>Freudenberg 2003</w:t>
      </w:r>
      <w:r w:rsidR="00655C9A" w:rsidRPr="006D4614">
        <w:rPr>
          <w:rFonts w:ascii="Cambria" w:hAnsi="Cambria" w:cs="Times New Roman"/>
          <w:noProof/>
          <w:lang w:val="en-US"/>
        </w:rPr>
        <w:t>)</w:t>
      </w:r>
      <w:r w:rsidRPr="006D4614">
        <w:rPr>
          <w:rFonts w:ascii="Cambria" w:hAnsi="Cambria" w:cs="Times New Roman"/>
          <w:noProof/>
          <w:lang w:val="en-US"/>
        </w:rPr>
        <w:t>.</w:t>
      </w:r>
      <w:r w:rsidRPr="006D4614">
        <w:rPr>
          <w:rFonts w:ascii="Cambria" w:hAnsi="Cambria" w:cs="Times New Roman"/>
          <w:lang w:val="en-US"/>
        </w:rPr>
        <w:fldChar w:fldCharType="end"/>
      </w:r>
      <w:r w:rsidRPr="006D4614">
        <w:rPr>
          <w:rFonts w:ascii="Cambria" w:hAnsi="Cambria" w:cs="Times New Roman"/>
          <w:lang w:val="en-US"/>
        </w:rPr>
        <w:t xml:space="preserve"> </w:t>
      </w:r>
    </w:p>
    <w:p w14:paraId="5D02446C" w14:textId="21D7F137" w:rsidR="00C02AF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t xml:space="preserve">Once weighted, the indicators can be aggregated. The </w:t>
      </w:r>
      <w:r w:rsidR="00AD30C5" w:rsidRPr="006D4614">
        <w:rPr>
          <w:rFonts w:ascii="Cambria" w:hAnsi="Cambria" w:cs="Times New Roman"/>
          <w:lang w:val="en-US"/>
        </w:rPr>
        <w:t>aggregate</w:t>
      </w:r>
      <w:r w:rsidRPr="006D4614">
        <w:rPr>
          <w:rFonts w:ascii="Cambria" w:hAnsi="Cambria" w:cs="Times New Roman"/>
          <w:lang w:val="en-US"/>
        </w:rPr>
        <w:t xml:space="preserve"> single score replicate</w:t>
      </w:r>
      <w:r w:rsidR="00655C9A" w:rsidRPr="006D4614">
        <w:rPr>
          <w:rFonts w:ascii="Cambria" w:hAnsi="Cambria" w:cs="Times New Roman"/>
          <w:lang w:val="en-US"/>
        </w:rPr>
        <w:t>s</w:t>
      </w:r>
      <w:r w:rsidRPr="006D4614">
        <w:rPr>
          <w:rFonts w:ascii="Cambria" w:hAnsi="Cambria" w:cs="Times New Roman"/>
          <w:lang w:val="en-US"/>
        </w:rPr>
        <w:t xml:space="preserve"> the approach from the partial composite indicators computed for the dimensions (except for private sector participation</w:t>
      </w:r>
      <w:r w:rsidR="00655C9A" w:rsidRPr="006D4614">
        <w:rPr>
          <w:rFonts w:ascii="Cambria" w:hAnsi="Cambria" w:cs="Times New Roman"/>
          <w:lang w:val="en-US"/>
        </w:rPr>
        <w:t>,</w:t>
      </w:r>
      <w:r w:rsidRPr="006D4614">
        <w:rPr>
          <w:rFonts w:ascii="Cambria" w:hAnsi="Cambria" w:cs="Times New Roman"/>
          <w:lang w:val="en-US"/>
        </w:rPr>
        <w:t xml:space="preserve"> </w:t>
      </w:r>
      <w:r w:rsidR="00655C9A" w:rsidRPr="006D4614">
        <w:rPr>
          <w:rFonts w:ascii="Cambria" w:hAnsi="Cambria" w:cs="Times New Roman"/>
          <w:lang w:val="en-US"/>
        </w:rPr>
        <w:t xml:space="preserve">for which </w:t>
      </w:r>
      <w:r w:rsidRPr="006D4614">
        <w:rPr>
          <w:rFonts w:ascii="Cambria" w:hAnsi="Cambria" w:cs="Times New Roman"/>
          <w:lang w:val="en-US"/>
        </w:rPr>
        <w:t xml:space="preserve">there is only one indicator). </w:t>
      </w:r>
      <w:r w:rsidR="00655C9A" w:rsidRPr="006D4614">
        <w:rPr>
          <w:rFonts w:ascii="Cambria" w:hAnsi="Cambria" w:cs="Times New Roman"/>
          <w:lang w:val="en-US"/>
        </w:rPr>
        <w:t xml:space="preserve">These </w:t>
      </w:r>
      <w:r w:rsidRPr="006D4614">
        <w:rPr>
          <w:rFonts w:ascii="Cambria" w:hAnsi="Cambria" w:cs="Times New Roman"/>
          <w:lang w:val="en-US"/>
        </w:rPr>
        <w:t xml:space="preserve">composite indicators for each dimension are weighted (multivariate analysis followed by principal component analysis/factor analysis) and summed to develop the </w:t>
      </w:r>
      <w:r w:rsidR="00AD30C5" w:rsidRPr="006D4614">
        <w:rPr>
          <w:rFonts w:ascii="Cambria" w:hAnsi="Cambria" w:cs="Times New Roman"/>
          <w:lang w:val="en-US"/>
        </w:rPr>
        <w:t>aggregate</w:t>
      </w:r>
      <w:r w:rsidRPr="006D4614">
        <w:rPr>
          <w:rFonts w:ascii="Cambria" w:hAnsi="Cambria" w:cs="Times New Roman"/>
          <w:lang w:val="en-US"/>
        </w:rPr>
        <w:t xml:space="preserve"> single score.</w:t>
      </w:r>
    </w:p>
    <w:p w14:paraId="45521574" w14:textId="778C90E3" w:rsidR="005672AC" w:rsidRPr="006D4614" w:rsidRDefault="005672AC" w:rsidP="00A918D5">
      <w:pPr>
        <w:pStyle w:val="Heading2"/>
        <w:rPr>
          <w:rFonts w:ascii="Cambria" w:hAnsi="Cambria"/>
          <w:color w:val="auto"/>
          <w:szCs w:val="24"/>
          <w:lang w:val="en-US"/>
        </w:rPr>
      </w:pPr>
      <w:bookmarkStart w:id="14" w:name="_Toc525049386"/>
      <w:r w:rsidRPr="006D4614">
        <w:rPr>
          <w:rFonts w:ascii="Cambria" w:hAnsi="Cambria"/>
          <w:color w:val="auto"/>
          <w:szCs w:val="24"/>
          <w:lang w:val="en-US"/>
        </w:rPr>
        <w:t>Illustration of the approach</w:t>
      </w:r>
      <w:bookmarkEnd w:id="14"/>
    </w:p>
    <w:p w14:paraId="33E1A895" w14:textId="42A568B4" w:rsidR="00C02AFA" w:rsidRPr="006D4614" w:rsidRDefault="00950D65" w:rsidP="006569EF">
      <w:pPr>
        <w:spacing w:afterLines="80" w:after="192"/>
        <w:jc w:val="both"/>
        <w:rPr>
          <w:rFonts w:ascii="Cambria" w:hAnsi="Cambria"/>
          <w:lang w:val="en-US"/>
        </w:rPr>
      </w:pPr>
      <w:r w:rsidRPr="006D4614">
        <w:rPr>
          <w:rFonts w:ascii="Cambria" w:hAnsi="Cambria"/>
          <w:lang w:val="en-US"/>
        </w:rPr>
        <w:t xml:space="preserve">We </w:t>
      </w:r>
      <w:r w:rsidR="00C02AFA" w:rsidRPr="006D4614">
        <w:rPr>
          <w:rFonts w:ascii="Cambria" w:hAnsi="Cambria"/>
          <w:lang w:val="en-US"/>
        </w:rPr>
        <w:t xml:space="preserve">illustrate the approach </w:t>
      </w:r>
      <w:r w:rsidRPr="006D4614">
        <w:rPr>
          <w:rFonts w:ascii="Cambria" w:hAnsi="Cambria"/>
          <w:lang w:val="en-US"/>
        </w:rPr>
        <w:t>by focusing</w:t>
      </w:r>
      <w:r w:rsidR="00C02AFA" w:rsidRPr="006D4614">
        <w:rPr>
          <w:rFonts w:ascii="Cambria" w:hAnsi="Cambria"/>
          <w:lang w:val="en-US"/>
        </w:rPr>
        <w:t xml:space="preserve"> on the dimension </w:t>
      </w:r>
      <w:r w:rsidR="00C02AFA" w:rsidRPr="006D4614">
        <w:rPr>
          <w:rFonts w:ascii="Cambria" w:hAnsi="Cambria"/>
          <w:i/>
          <w:lang w:val="en-US"/>
        </w:rPr>
        <w:t>operational organization</w:t>
      </w:r>
      <w:r w:rsidR="00C747DA" w:rsidRPr="006D4614">
        <w:rPr>
          <w:rFonts w:ascii="Cambria" w:hAnsi="Cambria"/>
          <w:lang w:val="en-US"/>
        </w:rPr>
        <w:t xml:space="preserve">, </w:t>
      </w:r>
      <w:r w:rsidR="00C02AFA" w:rsidRPr="006D4614">
        <w:rPr>
          <w:rFonts w:ascii="Cambria" w:hAnsi="Cambria"/>
          <w:lang w:val="en-US"/>
        </w:rPr>
        <w:t xml:space="preserve">the indicators </w:t>
      </w:r>
      <w:r w:rsidR="00C747DA" w:rsidRPr="006D4614">
        <w:rPr>
          <w:rFonts w:ascii="Cambria" w:hAnsi="Cambria"/>
          <w:lang w:val="en-US"/>
        </w:rPr>
        <w:t xml:space="preserve">for which are </w:t>
      </w:r>
      <w:r w:rsidR="003A4167" w:rsidRPr="006D4614">
        <w:rPr>
          <w:rFonts w:ascii="Cambria" w:hAnsi="Cambria"/>
          <w:lang w:val="en-US"/>
        </w:rPr>
        <w:t>transmission system operator</w:t>
      </w:r>
      <w:r w:rsidR="00C02AFA" w:rsidRPr="006D4614">
        <w:rPr>
          <w:rFonts w:ascii="Cambria" w:hAnsi="Cambria"/>
          <w:lang w:val="en-US"/>
        </w:rPr>
        <w:t>,</w:t>
      </w:r>
      <w:r w:rsidR="004B5F45" w:rsidRPr="006D4614">
        <w:rPr>
          <w:rFonts w:ascii="Cambria" w:hAnsi="Cambria"/>
          <w:lang w:val="en-US"/>
        </w:rPr>
        <w:t xml:space="preserve"> </w:t>
      </w:r>
      <w:r w:rsidR="003A4167" w:rsidRPr="006D4614">
        <w:rPr>
          <w:rFonts w:ascii="Cambria" w:hAnsi="Cambria"/>
          <w:lang w:val="en-US"/>
        </w:rPr>
        <w:t>independent system operator</w:t>
      </w:r>
      <w:r w:rsidR="00C02AFA" w:rsidRPr="006D4614">
        <w:rPr>
          <w:rFonts w:ascii="Cambria" w:hAnsi="Cambria"/>
          <w:lang w:val="en-US"/>
        </w:rPr>
        <w:t xml:space="preserve">, and </w:t>
      </w:r>
      <w:r w:rsidR="003A4167" w:rsidRPr="006D4614">
        <w:rPr>
          <w:rFonts w:ascii="Cambria" w:hAnsi="Cambria"/>
          <w:lang w:val="en-US"/>
        </w:rPr>
        <w:t>wholesale market operator</w:t>
      </w:r>
      <w:r w:rsidRPr="006D4614">
        <w:rPr>
          <w:rFonts w:ascii="Cambria" w:hAnsi="Cambria"/>
          <w:lang w:val="en-US"/>
        </w:rPr>
        <w:t xml:space="preserve">. We </w:t>
      </w:r>
      <w:r w:rsidR="00C02AFA" w:rsidRPr="006D4614">
        <w:rPr>
          <w:rFonts w:ascii="Cambria" w:hAnsi="Cambria"/>
          <w:lang w:val="en-US"/>
        </w:rPr>
        <w:t>compute the correlations between the indicators within the dimension</w:t>
      </w:r>
      <w:r w:rsidRPr="006D4614">
        <w:rPr>
          <w:rFonts w:ascii="Cambria" w:hAnsi="Cambria"/>
          <w:lang w:val="en-US"/>
        </w:rPr>
        <w:t xml:space="preserve"> </w:t>
      </w:r>
      <w:r w:rsidR="00414EEA" w:rsidRPr="006D4614">
        <w:rPr>
          <w:rFonts w:ascii="Cambria" w:hAnsi="Cambria"/>
          <w:lang w:val="en-US"/>
        </w:rPr>
        <w:t>(</w:t>
      </w:r>
      <w:r w:rsidR="00414EEA" w:rsidRPr="006D4614">
        <w:rPr>
          <w:rFonts w:ascii="Cambria" w:hAnsi="Cambria" w:cs="Times New Roman"/>
          <w:lang w:val="en-US"/>
        </w:rPr>
        <w:t>T</w:t>
      </w:r>
      <w:r w:rsidR="00C02AFA" w:rsidRPr="006D4614">
        <w:rPr>
          <w:rFonts w:ascii="Cambria" w:hAnsi="Cambria" w:cs="Times New Roman"/>
          <w:lang w:val="en-US"/>
        </w:rPr>
        <w:t>able</w:t>
      </w:r>
      <w:r w:rsidR="00C02AFA" w:rsidRPr="006D4614">
        <w:rPr>
          <w:rFonts w:ascii="Cambria" w:hAnsi="Cambria"/>
          <w:lang w:val="en-US"/>
        </w:rPr>
        <w:t xml:space="preserve"> 3</w:t>
      </w:r>
      <w:r w:rsidRPr="006D4614">
        <w:rPr>
          <w:rFonts w:ascii="Cambria" w:hAnsi="Cambria"/>
          <w:lang w:val="en-US"/>
        </w:rPr>
        <w:t>)</w:t>
      </w:r>
      <w:r w:rsidR="00C02AFA" w:rsidRPr="006D4614">
        <w:rPr>
          <w:rFonts w:ascii="Cambria" w:hAnsi="Cambria"/>
          <w:lang w:val="en-US"/>
        </w:rPr>
        <w:t xml:space="preserve">. If </w:t>
      </w:r>
      <w:r w:rsidR="00C747DA" w:rsidRPr="006D4614">
        <w:rPr>
          <w:rFonts w:ascii="Cambria" w:hAnsi="Cambria"/>
          <w:lang w:val="en-US"/>
        </w:rPr>
        <w:t xml:space="preserve">they are </w:t>
      </w:r>
      <w:r w:rsidR="00C02AFA" w:rsidRPr="006D4614">
        <w:rPr>
          <w:rFonts w:ascii="Cambria" w:hAnsi="Cambria"/>
          <w:lang w:val="en-US"/>
        </w:rPr>
        <w:t xml:space="preserve">low, it is unlikely that they share common determining factors. </w:t>
      </w:r>
      <w:r w:rsidRPr="006D4614">
        <w:rPr>
          <w:rFonts w:ascii="Cambria" w:hAnsi="Cambria"/>
          <w:lang w:val="en-US"/>
        </w:rPr>
        <w:t xml:space="preserve">Values </w:t>
      </w:r>
      <w:r w:rsidR="00C02AFA" w:rsidRPr="006D4614">
        <w:rPr>
          <w:rFonts w:ascii="Cambria" w:hAnsi="Cambria"/>
          <w:lang w:val="en-US"/>
        </w:rPr>
        <w:t xml:space="preserve">marked * are significant at the </w:t>
      </w:r>
      <w:r w:rsidRPr="006D4614">
        <w:rPr>
          <w:rFonts w:ascii="Cambria" w:hAnsi="Cambria"/>
          <w:lang w:val="en-US"/>
        </w:rPr>
        <w:t xml:space="preserve">5 percent </w:t>
      </w:r>
      <w:r w:rsidR="00C02AFA" w:rsidRPr="006D4614">
        <w:rPr>
          <w:rFonts w:ascii="Cambria" w:hAnsi="Cambria"/>
          <w:lang w:val="en-US"/>
        </w:rPr>
        <w:t>level</w:t>
      </w:r>
      <w:r w:rsidRPr="006D4614">
        <w:rPr>
          <w:rFonts w:ascii="Cambria" w:hAnsi="Cambria"/>
          <w:lang w:val="en-US"/>
        </w:rPr>
        <w:t>;</w:t>
      </w:r>
      <w:r w:rsidR="00C02AFA" w:rsidRPr="006D4614">
        <w:rPr>
          <w:rFonts w:ascii="Cambria" w:hAnsi="Cambria"/>
          <w:lang w:val="en-US"/>
        </w:rPr>
        <w:t xml:space="preserve"> </w:t>
      </w:r>
      <w:r w:rsidRPr="006D4614">
        <w:rPr>
          <w:rFonts w:ascii="Cambria" w:hAnsi="Cambria"/>
          <w:lang w:val="en-US"/>
        </w:rPr>
        <w:t xml:space="preserve">values marked </w:t>
      </w:r>
      <w:r w:rsidR="00C02AFA" w:rsidRPr="006D4614">
        <w:rPr>
          <w:rFonts w:ascii="Cambria" w:hAnsi="Cambria"/>
          <w:lang w:val="en-US"/>
        </w:rPr>
        <w:t>**</w:t>
      </w:r>
      <w:r w:rsidRPr="006D4614">
        <w:rPr>
          <w:rFonts w:ascii="Cambria" w:hAnsi="Cambria"/>
          <w:lang w:val="en-US"/>
        </w:rPr>
        <w:t xml:space="preserve"> </w:t>
      </w:r>
      <w:r w:rsidR="00C02AFA" w:rsidRPr="006D4614">
        <w:rPr>
          <w:rFonts w:ascii="Cambria" w:hAnsi="Cambria"/>
          <w:lang w:val="en-US"/>
        </w:rPr>
        <w:t xml:space="preserve">are significant at </w:t>
      </w:r>
      <w:r w:rsidRPr="006D4614">
        <w:rPr>
          <w:rFonts w:ascii="Cambria" w:hAnsi="Cambria"/>
          <w:lang w:val="en-US"/>
        </w:rPr>
        <w:t xml:space="preserve">the 2 percent level </w:t>
      </w:r>
      <w:r w:rsidR="00C02AFA" w:rsidRPr="006D4614">
        <w:rPr>
          <w:rFonts w:ascii="Cambria" w:hAnsi="Cambria"/>
          <w:lang w:val="en-US"/>
        </w:rPr>
        <w:t xml:space="preserve">(Pearson correlation test). </w:t>
      </w:r>
      <w:r w:rsidRPr="006D4614">
        <w:rPr>
          <w:rFonts w:ascii="Cambria" w:hAnsi="Cambria"/>
          <w:lang w:val="en-US"/>
        </w:rPr>
        <w:t xml:space="preserve">These levels of significance indicate </w:t>
      </w:r>
      <w:r w:rsidR="00C02AFA" w:rsidRPr="006D4614">
        <w:rPr>
          <w:rFonts w:ascii="Cambria" w:hAnsi="Cambria"/>
          <w:lang w:val="en-US"/>
        </w:rPr>
        <w:t xml:space="preserve">that a relatively large number of common parameters </w:t>
      </w:r>
      <w:r w:rsidRPr="006D4614">
        <w:rPr>
          <w:rFonts w:ascii="Cambria" w:hAnsi="Cambria"/>
          <w:lang w:val="en-US"/>
        </w:rPr>
        <w:t xml:space="preserve">should be </w:t>
      </w:r>
      <w:r w:rsidR="00C02AFA" w:rsidRPr="006D4614">
        <w:rPr>
          <w:rFonts w:ascii="Cambria" w:hAnsi="Cambria"/>
          <w:lang w:val="en-US"/>
        </w:rPr>
        <w:t xml:space="preserve">influencing their values. </w:t>
      </w:r>
      <w:r w:rsidRPr="006D4614">
        <w:rPr>
          <w:rFonts w:ascii="Cambria" w:hAnsi="Cambria"/>
          <w:lang w:val="en-US"/>
        </w:rPr>
        <w:t>For instance, the existence of a transmission system in a country is significantly correlated with the existence of an independent system operator and a wholesale market operator. Principal component analysis/factor analysis</w:t>
      </w:r>
      <w:r w:rsidR="00C02AFA" w:rsidRPr="006D4614">
        <w:rPr>
          <w:rFonts w:ascii="Cambria" w:hAnsi="Cambria"/>
          <w:lang w:val="en-US"/>
        </w:rPr>
        <w:t xml:space="preserve"> helps reduce redundancy.</w:t>
      </w:r>
      <w:r w:rsidR="00B53623" w:rsidRPr="006D4614">
        <w:rPr>
          <w:rFonts w:ascii="Cambria" w:hAnsi="Cambria"/>
          <w:lang w:val="en-US"/>
        </w:rPr>
        <w:t xml:space="preserve"> </w:t>
      </w:r>
    </w:p>
    <w:tbl>
      <w:tblPr>
        <w:tblStyle w:val="TableGrid"/>
        <w:tblpPr w:leftFromText="141" w:rightFromText="141" w:vertAnchor="text" w:horzAnchor="page" w:tblpXSpec="center" w:tblpY="-71"/>
        <w:tblW w:w="8422" w:type="dxa"/>
        <w:tblLook w:val="04A0" w:firstRow="1" w:lastRow="0" w:firstColumn="1" w:lastColumn="0" w:noHBand="0" w:noVBand="1"/>
      </w:tblPr>
      <w:tblGrid>
        <w:gridCol w:w="2378"/>
        <w:gridCol w:w="2006"/>
        <w:gridCol w:w="1898"/>
        <w:gridCol w:w="2140"/>
      </w:tblGrid>
      <w:tr w:rsidR="00C12197" w:rsidRPr="006D4614" w14:paraId="27AC2B70" w14:textId="77777777" w:rsidTr="00EE2783">
        <w:trPr>
          <w:trHeight w:val="274"/>
        </w:trPr>
        <w:tc>
          <w:tcPr>
            <w:tcW w:w="8422" w:type="dxa"/>
            <w:gridSpan w:val="4"/>
            <w:vAlign w:val="center"/>
          </w:tcPr>
          <w:p w14:paraId="17E42D57" w14:textId="69AAF952" w:rsidR="00414EEA" w:rsidRPr="006D4614" w:rsidRDefault="00414EEA" w:rsidP="00835B08">
            <w:pPr>
              <w:pStyle w:val="Subtitle"/>
              <w:rPr>
                <w:rFonts w:ascii="Cambria" w:hAnsi="Cambria"/>
                <w:color w:val="auto"/>
              </w:rPr>
            </w:pPr>
            <w:bookmarkStart w:id="15" w:name="_Toc525051650"/>
            <w:r w:rsidRPr="006D4614">
              <w:rPr>
                <w:rFonts w:ascii="Cambria" w:hAnsi="Cambria"/>
                <w:color w:val="auto"/>
                <w:lang w:val="en-US"/>
              </w:rPr>
              <w:lastRenderedPageBreak/>
              <w:t xml:space="preserve">Table 3 Correlation matrix of </w:t>
            </w:r>
            <w:r w:rsidR="009F18BC" w:rsidRPr="006D4614">
              <w:rPr>
                <w:rFonts w:ascii="Cambria" w:hAnsi="Cambria"/>
                <w:color w:val="auto"/>
                <w:lang w:val="en-US"/>
              </w:rPr>
              <w:t>Operational O</w:t>
            </w:r>
            <w:r w:rsidRPr="006D4614">
              <w:rPr>
                <w:rFonts w:ascii="Cambria" w:hAnsi="Cambria"/>
                <w:color w:val="auto"/>
                <w:lang w:val="en-US"/>
              </w:rPr>
              <w:t>rganization</w:t>
            </w:r>
            <w:bookmarkEnd w:id="15"/>
            <w:r w:rsidR="00835B08" w:rsidRPr="006D4614">
              <w:rPr>
                <w:rFonts w:ascii="Cambria" w:hAnsi="Cambria"/>
                <w:color w:val="auto"/>
                <w:lang w:val="en-US"/>
              </w:rPr>
              <w:t xml:space="preserve"> </w:t>
            </w:r>
          </w:p>
        </w:tc>
      </w:tr>
      <w:tr w:rsidR="00C12197" w:rsidRPr="006D4614" w14:paraId="3305B41D" w14:textId="77777777" w:rsidTr="00EE2783">
        <w:trPr>
          <w:trHeight w:val="111"/>
        </w:trPr>
        <w:tc>
          <w:tcPr>
            <w:tcW w:w="2378" w:type="dxa"/>
            <w:tcBorders>
              <w:bottom w:val="single" w:sz="4" w:space="0" w:color="auto"/>
            </w:tcBorders>
            <w:vAlign w:val="center"/>
          </w:tcPr>
          <w:p w14:paraId="550B4C90" w14:textId="77777777" w:rsidR="00414EEA" w:rsidRPr="006D4614" w:rsidRDefault="00414EEA" w:rsidP="006569EF">
            <w:pPr>
              <w:pStyle w:val="ListParagraph"/>
              <w:ind w:left="0"/>
              <w:contextualSpacing w:val="0"/>
              <w:jc w:val="both"/>
              <w:rPr>
                <w:rFonts w:ascii="Cambria" w:hAnsi="Cambria"/>
                <w:lang w:val="en-US"/>
              </w:rPr>
            </w:pPr>
          </w:p>
        </w:tc>
        <w:tc>
          <w:tcPr>
            <w:tcW w:w="6044" w:type="dxa"/>
            <w:gridSpan w:val="3"/>
            <w:shd w:val="pct10" w:color="auto" w:fill="auto"/>
            <w:vAlign w:val="center"/>
          </w:tcPr>
          <w:p w14:paraId="5D201655" w14:textId="7F2D4525" w:rsidR="00414EEA" w:rsidRPr="006D4614" w:rsidRDefault="00414EEA" w:rsidP="006569EF">
            <w:pPr>
              <w:pStyle w:val="ListParagraph"/>
              <w:ind w:left="0"/>
              <w:contextualSpacing w:val="0"/>
              <w:jc w:val="center"/>
              <w:rPr>
                <w:rFonts w:ascii="Cambria" w:hAnsi="Cambria"/>
                <w:i/>
                <w:kern w:val="24"/>
                <w:lang w:val="en-US"/>
              </w:rPr>
            </w:pPr>
            <w:r w:rsidRPr="006D4614">
              <w:rPr>
                <w:rFonts w:ascii="Cambria" w:hAnsi="Cambria"/>
                <w:i/>
                <w:kern w:val="24"/>
                <w:lang w:val="en-US"/>
              </w:rPr>
              <w:t>Type of operator</w:t>
            </w:r>
          </w:p>
        </w:tc>
      </w:tr>
      <w:tr w:rsidR="00C12197" w:rsidRPr="006D4614" w14:paraId="69024EC8" w14:textId="77777777" w:rsidTr="00EE2783">
        <w:trPr>
          <w:trHeight w:val="111"/>
        </w:trPr>
        <w:tc>
          <w:tcPr>
            <w:tcW w:w="2378" w:type="dxa"/>
            <w:tcBorders>
              <w:bottom w:val="single" w:sz="4" w:space="0" w:color="auto"/>
            </w:tcBorders>
            <w:vAlign w:val="center"/>
          </w:tcPr>
          <w:p w14:paraId="130B3072" w14:textId="7757D788" w:rsidR="00414EEA" w:rsidRPr="006D4614" w:rsidRDefault="00414EEA" w:rsidP="006569EF">
            <w:pPr>
              <w:pStyle w:val="ListParagraph"/>
              <w:ind w:left="0"/>
              <w:contextualSpacing w:val="0"/>
              <w:rPr>
                <w:rFonts w:ascii="Cambria" w:hAnsi="Cambria"/>
                <w:lang w:val="en-US"/>
              </w:rPr>
            </w:pPr>
            <w:r w:rsidRPr="006D4614">
              <w:rPr>
                <w:rFonts w:ascii="Cambria" w:hAnsi="Cambria"/>
                <w:i/>
                <w:lang w:val="en-US"/>
              </w:rPr>
              <w:t>Type of operator</w:t>
            </w:r>
          </w:p>
        </w:tc>
        <w:tc>
          <w:tcPr>
            <w:tcW w:w="2006" w:type="dxa"/>
            <w:shd w:val="pct10" w:color="auto" w:fill="auto"/>
            <w:vAlign w:val="center"/>
          </w:tcPr>
          <w:p w14:paraId="2F4E4734" w14:textId="366D32E7" w:rsidR="00414EEA" w:rsidRPr="006D4614" w:rsidRDefault="00414EEA" w:rsidP="006569EF">
            <w:pPr>
              <w:pStyle w:val="ListParagraph"/>
              <w:ind w:left="0"/>
              <w:contextualSpacing w:val="0"/>
              <w:jc w:val="center"/>
              <w:rPr>
                <w:rFonts w:ascii="Cambria" w:hAnsi="Cambria"/>
              </w:rPr>
            </w:pPr>
            <w:r w:rsidRPr="006D4614">
              <w:rPr>
                <w:rFonts w:ascii="Cambria" w:hAnsi="Cambria"/>
                <w:i/>
                <w:lang w:val="en-US"/>
              </w:rPr>
              <w:t>Transmission system operator</w:t>
            </w:r>
          </w:p>
        </w:tc>
        <w:tc>
          <w:tcPr>
            <w:tcW w:w="1898" w:type="dxa"/>
            <w:shd w:val="pct10" w:color="auto" w:fill="auto"/>
            <w:vAlign w:val="center"/>
          </w:tcPr>
          <w:p w14:paraId="690E5BCC" w14:textId="2A8271A6" w:rsidR="00414EEA" w:rsidRPr="006D4614" w:rsidRDefault="00414EEA" w:rsidP="006569EF">
            <w:pPr>
              <w:pStyle w:val="ListParagraph"/>
              <w:ind w:left="0"/>
              <w:contextualSpacing w:val="0"/>
              <w:jc w:val="center"/>
              <w:rPr>
                <w:rFonts w:ascii="Cambria" w:hAnsi="Cambria"/>
              </w:rPr>
            </w:pPr>
            <w:r w:rsidRPr="006D4614">
              <w:rPr>
                <w:rFonts w:ascii="Cambria" w:hAnsi="Cambria"/>
                <w:i/>
                <w:lang w:val="en-US"/>
              </w:rPr>
              <w:t>Independent system operator</w:t>
            </w:r>
          </w:p>
        </w:tc>
        <w:tc>
          <w:tcPr>
            <w:tcW w:w="2140" w:type="dxa"/>
            <w:shd w:val="pct10" w:color="auto" w:fill="auto"/>
            <w:vAlign w:val="center"/>
          </w:tcPr>
          <w:p w14:paraId="66E48D01" w14:textId="0A0A785B" w:rsidR="00414EEA" w:rsidRPr="006D4614" w:rsidRDefault="00414EEA" w:rsidP="006569EF">
            <w:pPr>
              <w:pStyle w:val="ListParagraph"/>
              <w:ind w:left="0"/>
              <w:contextualSpacing w:val="0"/>
              <w:jc w:val="center"/>
              <w:rPr>
                <w:rFonts w:ascii="Cambria" w:hAnsi="Cambria"/>
              </w:rPr>
            </w:pPr>
            <w:r w:rsidRPr="006D4614">
              <w:rPr>
                <w:rFonts w:ascii="Cambria" w:hAnsi="Cambria"/>
                <w:i/>
                <w:kern w:val="24"/>
                <w:lang w:val="en-US"/>
              </w:rPr>
              <w:t>Wholesale market operator</w:t>
            </w:r>
          </w:p>
        </w:tc>
      </w:tr>
      <w:tr w:rsidR="00C12197" w:rsidRPr="006D4614" w14:paraId="3ED05F47" w14:textId="77777777" w:rsidTr="00EE2783">
        <w:trPr>
          <w:trHeight w:val="283"/>
        </w:trPr>
        <w:tc>
          <w:tcPr>
            <w:tcW w:w="2378" w:type="dxa"/>
            <w:shd w:val="pct10" w:color="auto" w:fill="auto"/>
            <w:vAlign w:val="center"/>
          </w:tcPr>
          <w:p w14:paraId="18952C52" w14:textId="32AAC177" w:rsidR="00414EEA" w:rsidRPr="006D4614" w:rsidRDefault="00414EEA" w:rsidP="006569EF">
            <w:pPr>
              <w:pStyle w:val="ListParagraph"/>
              <w:ind w:left="0"/>
              <w:contextualSpacing w:val="0"/>
              <w:rPr>
                <w:rFonts w:ascii="Cambria" w:hAnsi="Cambria"/>
                <w:lang w:val="en-US"/>
              </w:rPr>
            </w:pPr>
            <w:r w:rsidRPr="006D4614">
              <w:rPr>
                <w:rFonts w:ascii="Cambria" w:hAnsi="Cambria"/>
                <w:lang w:val="en-US"/>
              </w:rPr>
              <w:t>Transmission system operator</w:t>
            </w:r>
          </w:p>
        </w:tc>
        <w:tc>
          <w:tcPr>
            <w:tcW w:w="2006" w:type="dxa"/>
            <w:vAlign w:val="center"/>
          </w:tcPr>
          <w:p w14:paraId="2DD1FB37" w14:textId="77777777" w:rsidR="00414EEA" w:rsidRPr="006D4614" w:rsidRDefault="00414EEA" w:rsidP="00835B08">
            <w:pPr>
              <w:pStyle w:val="ListParagraph"/>
              <w:ind w:left="0"/>
              <w:contextualSpacing w:val="0"/>
              <w:jc w:val="right"/>
              <w:rPr>
                <w:rFonts w:ascii="Cambria" w:hAnsi="Cambria"/>
                <w:lang w:val="en-US"/>
              </w:rPr>
            </w:pPr>
            <w:r w:rsidRPr="006D4614">
              <w:rPr>
                <w:rFonts w:ascii="Cambria" w:hAnsi="Cambria"/>
                <w:kern w:val="24"/>
                <w:lang w:val="en-US"/>
              </w:rPr>
              <w:t>1</w:t>
            </w:r>
          </w:p>
        </w:tc>
        <w:tc>
          <w:tcPr>
            <w:tcW w:w="1898" w:type="dxa"/>
            <w:vAlign w:val="center"/>
          </w:tcPr>
          <w:p w14:paraId="6B9F3403" w14:textId="77777777" w:rsidR="00414EEA" w:rsidRPr="006D4614" w:rsidRDefault="00414EEA" w:rsidP="00835B08">
            <w:pPr>
              <w:pStyle w:val="ListParagraph"/>
              <w:ind w:left="0"/>
              <w:contextualSpacing w:val="0"/>
              <w:jc w:val="right"/>
              <w:rPr>
                <w:rFonts w:ascii="Cambria" w:hAnsi="Cambria"/>
                <w:lang w:val="en-US"/>
              </w:rPr>
            </w:pPr>
          </w:p>
        </w:tc>
        <w:tc>
          <w:tcPr>
            <w:tcW w:w="2140" w:type="dxa"/>
            <w:vAlign w:val="center"/>
          </w:tcPr>
          <w:p w14:paraId="559B386C" w14:textId="77777777" w:rsidR="00414EEA" w:rsidRPr="006D4614" w:rsidRDefault="00414EEA" w:rsidP="00835B08">
            <w:pPr>
              <w:pStyle w:val="ListParagraph"/>
              <w:ind w:left="0"/>
              <w:contextualSpacing w:val="0"/>
              <w:jc w:val="right"/>
              <w:rPr>
                <w:rFonts w:ascii="Cambria" w:hAnsi="Cambria"/>
                <w:lang w:val="en-US"/>
              </w:rPr>
            </w:pPr>
          </w:p>
        </w:tc>
      </w:tr>
      <w:tr w:rsidR="00C12197" w:rsidRPr="006D4614" w14:paraId="0FE381EB" w14:textId="77777777" w:rsidTr="00EE2783">
        <w:trPr>
          <w:trHeight w:val="260"/>
        </w:trPr>
        <w:tc>
          <w:tcPr>
            <w:tcW w:w="2378" w:type="dxa"/>
            <w:shd w:val="pct10" w:color="auto" w:fill="auto"/>
            <w:vAlign w:val="center"/>
          </w:tcPr>
          <w:p w14:paraId="5AE3EAAD" w14:textId="57090AE3" w:rsidR="00414EEA" w:rsidRPr="006D4614" w:rsidRDefault="00414EEA" w:rsidP="006569EF">
            <w:pPr>
              <w:pStyle w:val="ListParagraph"/>
              <w:ind w:left="0"/>
              <w:contextualSpacing w:val="0"/>
              <w:rPr>
                <w:rFonts w:ascii="Cambria" w:hAnsi="Cambria"/>
                <w:lang w:val="en-US"/>
              </w:rPr>
            </w:pPr>
            <w:r w:rsidRPr="006D4614">
              <w:rPr>
                <w:rFonts w:ascii="Cambria" w:hAnsi="Cambria"/>
                <w:lang w:val="en-US"/>
              </w:rPr>
              <w:t>Independent system operator</w:t>
            </w:r>
          </w:p>
        </w:tc>
        <w:tc>
          <w:tcPr>
            <w:tcW w:w="2006" w:type="dxa"/>
            <w:vAlign w:val="center"/>
          </w:tcPr>
          <w:p w14:paraId="74AEDE6A" w14:textId="6BBA1810" w:rsidR="00414EEA" w:rsidRPr="006D4614" w:rsidRDefault="00453BE0" w:rsidP="00835B08">
            <w:pPr>
              <w:pStyle w:val="ListParagraph"/>
              <w:ind w:left="0"/>
              <w:contextualSpacing w:val="0"/>
              <w:jc w:val="right"/>
              <w:rPr>
                <w:rFonts w:ascii="Cambria" w:hAnsi="Cambria"/>
                <w:lang w:val="en-US"/>
              </w:rPr>
            </w:pPr>
            <w:r w:rsidRPr="006D4614">
              <w:rPr>
                <w:rFonts w:ascii="Cambria" w:hAnsi="Cambria"/>
                <w:kern w:val="24"/>
                <w:lang w:val="is-IS"/>
              </w:rPr>
              <w:t>0.</w:t>
            </w:r>
            <w:r w:rsidRPr="006D4614">
              <w:rPr>
                <w:rFonts w:ascii="Cambria" w:hAnsi="Cambria" w:cs="Times New Roman"/>
                <w:bCs/>
                <w:kern w:val="24"/>
                <w:lang w:val="is-IS"/>
              </w:rPr>
              <w:t>5</w:t>
            </w:r>
            <w:r w:rsidR="00414EEA" w:rsidRPr="006D4614">
              <w:rPr>
                <w:rFonts w:ascii="Cambria" w:hAnsi="Cambria" w:cs="Times New Roman"/>
                <w:bCs/>
                <w:kern w:val="24"/>
                <w:lang w:val="is-IS"/>
              </w:rPr>
              <w:t>**</w:t>
            </w:r>
            <w:r w:rsidRPr="006D4614">
              <w:rPr>
                <w:rFonts w:ascii="Cambria" w:hAnsi="Cambria" w:cs="Times New Roman"/>
                <w:bCs/>
                <w:kern w:val="24"/>
                <w:lang w:val="is-IS"/>
              </w:rPr>
              <w:t>*</w:t>
            </w:r>
          </w:p>
        </w:tc>
        <w:tc>
          <w:tcPr>
            <w:tcW w:w="1898" w:type="dxa"/>
            <w:vAlign w:val="center"/>
          </w:tcPr>
          <w:p w14:paraId="7397741A" w14:textId="77777777" w:rsidR="00414EEA" w:rsidRPr="006D4614" w:rsidRDefault="00414EEA" w:rsidP="00835B08">
            <w:pPr>
              <w:pStyle w:val="ListParagraph"/>
              <w:ind w:left="0"/>
              <w:contextualSpacing w:val="0"/>
              <w:jc w:val="right"/>
              <w:rPr>
                <w:rFonts w:ascii="Cambria" w:hAnsi="Cambria"/>
                <w:lang w:val="en-US"/>
              </w:rPr>
            </w:pPr>
            <w:r w:rsidRPr="006D4614">
              <w:rPr>
                <w:rFonts w:ascii="Cambria" w:hAnsi="Cambria"/>
                <w:kern w:val="24"/>
                <w:lang w:val="en-US"/>
              </w:rPr>
              <w:t>1</w:t>
            </w:r>
          </w:p>
        </w:tc>
        <w:tc>
          <w:tcPr>
            <w:tcW w:w="2140" w:type="dxa"/>
            <w:vAlign w:val="center"/>
          </w:tcPr>
          <w:p w14:paraId="144E035B" w14:textId="77777777" w:rsidR="00414EEA" w:rsidRPr="006D4614" w:rsidRDefault="00414EEA" w:rsidP="00835B08">
            <w:pPr>
              <w:pStyle w:val="ListParagraph"/>
              <w:ind w:left="0"/>
              <w:contextualSpacing w:val="0"/>
              <w:jc w:val="right"/>
              <w:rPr>
                <w:rFonts w:ascii="Cambria" w:hAnsi="Cambria"/>
                <w:lang w:val="en-US"/>
              </w:rPr>
            </w:pPr>
          </w:p>
        </w:tc>
      </w:tr>
      <w:tr w:rsidR="00C12197" w:rsidRPr="006D4614" w14:paraId="401E0F64" w14:textId="77777777" w:rsidTr="00EE2783">
        <w:trPr>
          <w:trHeight w:val="297"/>
        </w:trPr>
        <w:tc>
          <w:tcPr>
            <w:tcW w:w="2378" w:type="dxa"/>
            <w:shd w:val="pct10" w:color="auto" w:fill="auto"/>
            <w:vAlign w:val="center"/>
          </w:tcPr>
          <w:p w14:paraId="25FBCF44" w14:textId="6B11E509" w:rsidR="00414EEA" w:rsidRPr="006D4614" w:rsidRDefault="00414EEA" w:rsidP="006569EF">
            <w:pPr>
              <w:pStyle w:val="ListParagraph"/>
              <w:ind w:left="0"/>
              <w:contextualSpacing w:val="0"/>
              <w:rPr>
                <w:rFonts w:ascii="Cambria" w:hAnsi="Cambria"/>
                <w:lang w:val="en-US"/>
              </w:rPr>
            </w:pPr>
            <w:r w:rsidRPr="006D4614">
              <w:rPr>
                <w:rFonts w:ascii="Cambria" w:hAnsi="Cambria"/>
                <w:kern w:val="24"/>
                <w:lang w:val="en-US"/>
              </w:rPr>
              <w:t>Wholesale market operator</w:t>
            </w:r>
          </w:p>
        </w:tc>
        <w:tc>
          <w:tcPr>
            <w:tcW w:w="2006" w:type="dxa"/>
            <w:vAlign w:val="center"/>
          </w:tcPr>
          <w:p w14:paraId="484B34B3" w14:textId="5D3A122D" w:rsidR="00414EEA" w:rsidRPr="006D4614" w:rsidRDefault="00453BE0" w:rsidP="00835B08">
            <w:pPr>
              <w:pStyle w:val="ListParagraph"/>
              <w:ind w:left="0"/>
              <w:contextualSpacing w:val="0"/>
              <w:jc w:val="right"/>
              <w:rPr>
                <w:rFonts w:ascii="Cambria" w:hAnsi="Cambria"/>
                <w:lang w:val="en-US"/>
              </w:rPr>
            </w:pPr>
            <w:r w:rsidRPr="006D4614">
              <w:rPr>
                <w:rFonts w:ascii="Cambria" w:hAnsi="Cambria"/>
                <w:kern w:val="24"/>
                <w:lang w:val="uk-UA"/>
              </w:rPr>
              <w:t>0.</w:t>
            </w:r>
            <w:r w:rsidRPr="006D4614">
              <w:rPr>
                <w:rFonts w:ascii="Cambria" w:hAnsi="Cambria" w:cs="Times New Roman"/>
                <w:bCs/>
                <w:kern w:val="24"/>
                <w:lang w:val="uk-UA"/>
              </w:rPr>
              <w:t>4</w:t>
            </w:r>
            <w:r w:rsidR="00414EEA" w:rsidRPr="006D4614">
              <w:rPr>
                <w:rFonts w:ascii="Cambria" w:hAnsi="Cambria"/>
                <w:kern w:val="24"/>
                <w:lang w:val="nl-BE"/>
              </w:rPr>
              <w:t>**</w:t>
            </w:r>
          </w:p>
        </w:tc>
        <w:tc>
          <w:tcPr>
            <w:tcW w:w="1898" w:type="dxa"/>
            <w:vAlign w:val="center"/>
          </w:tcPr>
          <w:p w14:paraId="08319E6F" w14:textId="17D825A3" w:rsidR="00414EEA" w:rsidRPr="006D4614" w:rsidRDefault="00453BE0" w:rsidP="00835B08">
            <w:pPr>
              <w:pStyle w:val="ListParagraph"/>
              <w:ind w:left="0"/>
              <w:contextualSpacing w:val="0"/>
              <w:jc w:val="right"/>
              <w:rPr>
                <w:rFonts w:ascii="Cambria" w:hAnsi="Cambria"/>
                <w:lang w:val="en-US"/>
              </w:rPr>
            </w:pPr>
            <w:r w:rsidRPr="006D4614">
              <w:rPr>
                <w:rFonts w:ascii="Cambria" w:hAnsi="Cambria"/>
                <w:kern w:val="24"/>
                <w:lang w:val="fi-FI"/>
              </w:rPr>
              <w:t>0.</w:t>
            </w:r>
            <w:r w:rsidRPr="006D4614">
              <w:rPr>
                <w:rFonts w:ascii="Cambria" w:hAnsi="Cambria" w:cs="Times New Roman"/>
                <w:bCs/>
                <w:kern w:val="24"/>
                <w:lang w:val="fi-FI"/>
              </w:rPr>
              <w:t>8</w:t>
            </w:r>
            <w:r w:rsidR="00414EEA" w:rsidRPr="006D4614">
              <w:rPr>
                <w:rFonts w:ascii="Cambria" w:hAnsi="Cambria" w:cs="Times New Roman"/>
                <w:bCs/>
                <w:kern w:val="24"/>
                <w:lang w:val="fi-FI"/>
              </w:rPr>
              <w:t>**</w:t>
            </w:r>
            <w:r w:rsidRPr="006D4614">
              <w:rPr>
                <w:rFonts w:ascii="Cambria" w:hAnsi="Cambria" w:cs="Times New Roman"/>
                <w:bCs/>
                <w:kern w:val="24"/>
                <w:lang w:val="fi-FI"/>
              </w:rPr>
              <w:t>*</w:t>
            </w:r>
          </w:p>
        </w:tc>
        <w:tc>
          <w:tcPr>
            <w:tcW w:w="2140" w:type="dxa"/>
            <w:vAlign w:val="center"/>
          </w:tcPr>
          <w:p w14:paraId="7297AEE9" w14:textId="77777777" w:rsidR="00414EEA" w:rsidRPr="006D4614" w:rsidRDefault="00414EEA" w:rsidP="00835B08">
            <w:pPr>
              <w:pStyle w:val="ListParagraph"/>
              <w:ind w:left="0"/>
              <w:contextualSpacing w:val="0"/>
              <w:jc w:val="right"/>
              <w:rPr>
                <w:rFonts w:ascii="Cambria" w:hAnsi="Cambria"/>
                <w:lang w:val="en-US"/>
              </w:rPr>
            </w:pPr>
            <w:r w:rsidRPr="006D4614">
              <w:rPr>
                <w:rFonts w:ascii="Cambria" w:hAnsi="Cambria"/>
                <w:kern w:val="24"/>
                <w:lang w:val="en-US"/>
              </w:rPr>
              <w:t>1</w:t>
            </w:r>
          </w:p>
        </w:tc>
      </w:tr>
    </w:tbl>
    <w:p w14:paraId="69AFBA9B" w14:textId="0D5620E6" w:rsidR="00970935" w:rsidRPr="006D4614" w:rsidRDefault="00970935" w:rsidP="006569EF">
      <w:pPr>
        <w:rPr>
          <w:rFonts w:ascii="Cambria" w:hAnsi="Cambria"/>
        </w:rPr>
      </w:pPr>
      <w:r w:rsidRPr="006D4614">
        <w:rPr>
          <w:rFonts w:ascii="Cambria" w:hAnsi="Cambria"/>
          <w:i/>
        </w:rPr>
        <w:t>Note</w:t>
      </w:r>
      <w:r w:rsidRPr="006D4614">
        <w:rPr>
          <w:rFonts w:ascii="Cambria" w:hAnsi="Cambria"/>
        </w:rPr>
        <w:t xml:space="preserve">: </w:t>
      </w:r>
      <w:r w:rsidRPr="00C12197">
        <w:rPr>
          <w:rFonts w:ascii="Cambria" w:hAnsi="Cambria"/>
          <w:sz w:val="20"/>
          <w:szCs w:val="20"/>
        </w:rPr>
        <w:t>Pearson correlation matrix. Significance level: * = 10 percent, ** = 5 percent, *** = 1 percent.</w:t>
      </w:r>
    </w:p>
    <w:p w14:paraId="1596A939" w14:textId="77777777" w:rsidR="00970935" w:rsidRPr="006D4614" w:rsidRDefault="00970935" w:rsidP="006569EF">
      <w:pPr>
        <w:spacing w:after="120"/>
        <w:jc w:val="both"/>
        <w:rPr>
          <w:rFonts w:ascii="Cambria" w:hAnsi="Cambria"/>
          <w:lang w:val="en-US"/>
        </w:rPr>
      </w:pPr>
    </w:p>
    <w:p w14:paraId="107F9879" w14:textId="6731DEE0" w:rsidR="00C02AFA" w:rsidRPr="006D4614" w:rsidRDefault="00950D65" w:rsidP="00A918D5">
      <w:pPr>
        <w:spacing w:after="120"/>
        <w:jc w:val="both"/>
        <w:rPr>
          <w:rFonts w:ascii="Cambria" w:hAnsi="Cambria"/>
          <w:lang w:val="en-US"/>
        </w:rPr>
      </w:pPr>
      <w:r w:rsidRPr="006D4614">
        <w:rPr>
          <w:rFonts w:ascii="Cambria" w:hAnsi="Cambria"/>
          <w:lang w:val="en-US"/>
        </w:rPr>
        <w:t xml:space="preserve">As </w:t>
      </w:r>
      <w:r w:rsidR="00C02AFA" w:rsidRPr="006D4614">
        <w:rPr>
          <w:rFonts w:ascii="Cambria" w:hAnsi="Cambria"/>
          <w:lang w:val="en-US"/>
        </w:rPr>
        <w:t xml:space="preserve">the weights significantly </w:t>
      </w:r>
      <w:r w:rsidRPr="006D4614">
        <w:rPr>
          <w:rFonts w:ascii="Cambria" w:hAnsi="Cambria"/>
          <w:lang w:val="en-US"/>
        </w:rPr>
        <w:t xml:space="preserve">affect </w:t>
      </w:r>
      <w:r w:rsidR="00C02AFA" w:rsidRPr="006D4614">
        <w:rPr>
          <w:rFonts w:ascii="Cambria" w:hAnsi="Cambria"/>
          <w:lang w:val="en-US"/>
        </w:rPr>
        <w:t xml:space="preserve">the composite indicator value, they </w:t>
      </w:r>
      <w:r w:rsidR="00C747DA" w:rsidRPr="006D4614">
        <w:rPr>
          <w:rFonts w:ascii="Cambria" w:hAnsi="Cambria"/>
          <w:lang w:val="en-US"/>
        </w:rPr>
        <w:t xml:space="preserve">affect </w:t>
      </w:r>
      <w:r w:rsidR="00C02AFA" w:rsidRPr="006D4614">
        <w:rPr>
          <w:rFonts w:ascii="Cambria" w:hAnsi="Cambria"/>
          <w:lang w:val="en-US"/>
        </w:rPr>
        <w:t>the results. The easiest option is the equal weighting method</w:t>
      </w:r>
      <w:r w:rsidRPr="006D4614">
        <w:rPr>
          <w:rFonts w:ascii="Cambria" w:hAnsi="Cambria"/>
          <w:lang w:val="en-US"/>
        </w:rPr>
        <w:t xml:space="preserve">, which </w:t>
      </w:r>
      <w:r w:rsidR="00C02AFA" w:rsidRPr="006D4614">
        <w:rPr>
          <w:rFonts w:ascii="Cambria" w:hAnsi="Cambria"/>
          <w:lang w:val="en-US"/>
        </w:rPr>
        <w:t xml:space="preserve">consists </w:t>
      </w:r>
      <w:r w:rsidRPr="006D4614">
        <w:rPr>
          <w:rFonts w:ascii="Cambria" w:hAnsi="Cambria"/>
          <w:lang w:val="en-US"/>
        </w:rPr>
        <w:t xml:space="preserve">of </w:t>
      </w:r>
      <w:r w:rsidR="00C02AFA" w:rsidRPr="006D4614">
        <w:rPr>
          <w:rFonts w:ascii="Cambria" w:hAnsi="Cambria"/>
          <w:lang w:val="en-US"/>
        </w:rPr>
        <w:t xml:space="preserve">computing the mean of all indicators. </w:t>
      </w:r>
      <w:r w:rsidRPr="006D4614">
        <w:rPr>
          <w:rFonts w:ascii="Cambria" w:hAnsi="Cambria"/>
          <w:lang w:val="en-US"/>
        </w:rPr>
        <w:t xml:space="preserve">Giving </w:t>
      </w:r>
      <w:r w:rsidR="00C02AFA" w:rsidRPr="006D4614">
        <w:rPr>
          <w:rFonts w:ascii="Cambria" w:hAnsi="Cambria"/>
          <w:lang w:val="en-US"/>
        </w:rPr>
        <w:t>all indicators equal weighting implies that there is no redundancy</w:t>
      </w:r>
      <w:r w:rsidRPr="006D4614">
        <w:rPr>
          <w:rFonts w:ascii="Cambria" w:hAnsi="Cambria"/>
          <w:lang w:val="en-US"/>
        </w:rPr>
        <w:t>, however</w:t>
      </w:r>
      <w:r w:rsidR="00C02AFA" w:rsidRPr="006D4614">
        <w:rPr>
          <w:rFonts w:ascii="Cambria" w:hAnsi="Cambria"/>
          <w:lang w:val="en-US"/>
        </w:rPr>
        <w:t xml:space="preserve">. </w:t>
      </w:r>
      <w:r w:rsidRPr="006D4614">
        <w:rPr>
          <w:rFonts w:ascii="Cambria" w:hAnsi="Cambria"/>
          <w:lang w:val="en-US"/>
        </w:rPr>
        <w:t>Grouping variables with a high degree of correlation</w:t>
      </w:r>
      <w:r w:rsidRPr="006D4614" w:rsidDel="00950D65">
        <w:rPr>
          <w:rFonts w:ascii="Cambria" w:hAnsi="Cambria"/>
          <w:lang w:val="en-US"/>
        </w:rPr>
        <w:t xml:space="preserve"> </w:t>
      </w:r>
      <w:r w:rsidRPr="006D4614">
        <w:rPr>
          <w:rFonts w:ascii="Cambria" w:hAnsi="Cambria"/>
          <w:lang w:val="en-US"/>
        </w:rPr>
        <w:t xml:space="preserve">could cause </w:t>
      </w:r>
      <w:r w:rsidR="00C02AFA" w:rsidRPr="006D4614">
        <w:rPr>
          <w:rFonts w:ascii="Cambria" w:hAnsi="Cambria"/>
          <w:lang w:val="en-US"/>
        </w:rPr>
        <w:t xml:space="preserve">certain performance features </w:t>
      </w:r>
      <w:r w:rsidRPr="006D4614">
        <w:rPr>
          <w:rFonts w:ascii="Cambria" w:hAnsi="Cambria"/>
          <w:lang w:val="en-US"/>
        </w:rPr>
        <w:t xml:space="preserve">to </w:t>
      </w:r>
      <w:r w:rsidR="00C02AFA" w:rsidRPr="006D4614">
        <w:rPr>
          <w:rFonts w:ascii="Cambria" w:hAnsi="Cambria"/>
          <w:lang w:val="en-US"/>
        </w:rPr>
        <w:t>be overestimated</w:t>
      </w:r>
      <w:r w:rsidR="00FE6986" w:rsidRPr="006D4614">
        <w:rPr>
          <w:rFonts w:ascii="Cambria" w:hAnsi="Cambria" w:cs="Times New Roman"/>
          <w:lang w:val="en-US"/>
        </w:rPr>
        <w:t>.</w:t>
      </w:r>
      <w:r w:rsidR="00FE6986" w:rsidRPr="006D4614">
        <w:rPr>
          <w:rFonts w:ascii="Cambria" w:hAnsi="Cambria"/>
          <w:lang w:val="en-US"/>
        </w:rPr>
        <w:t xml:space="preserve"> </w:t>
      </w:r>
      <w:r w:rsidRPr="006D4614">
        <w:rPr>
          <w:rFonts w:ascii="Cambria" w:hAnsi="Cambria"/>
          <w:lang w:val="en-US"/>
        </w:rPr>
        <w:t>A</w:t>
      </w:r>
      <w:r w:rsidR="00C02AFA" w:rsidRPr="006D4614">
        <w:rPr>
          <w:rFonts w:ascii="Cambria" w:hAnsi="Cambria"/>
          <w:lang w:val="en-US"/>
        </w:rPr>
        <w:t xml:space="preserve"> weighting</w:t>
      </w:r>
      <w:r w:rsidR="00FE6986" w:rsidRPr="006D4614">
        <w:rPr>
          <w:rFonts w:ascii="Cambria" w:hAnsi="Cambria"/>
          <w:lang w:val="en-US"/>
        </w:rPr>
        <w:t xml:space="preserve"> set </w:t>
      </w:r>
      <w:r w:rsidRPr="006D4614">
        <w:rPr>
          <w:rFonts w:ascii="Cambria" w:hAnsi="Cambria"/>
          <w:lang w:val="en-US"/>
        </w:rPr>
        <w:t xml:space="preserve">was therefore </w:t>
      </w:r>
      <w:r w:rsidR="00C02AFA" w:rsidRPr="006D4614">
        <w:rPr>
          <w:rFonts w:ascii="Cambria" w:hAnsi="Cambria"/>
          <w:lang w:val="en-US"/>
        </w:rPr>
        <w:t>computed from the principal component analysis in order to reduce redundancy.</w:t>
      </w:r>
    </w:p>
    <w:p w14:paraId="1C291506" w14:textId="48C6C27C" w:rsidR="00125CC0" w:rsidRPr="006D4614" w:rsidRDefault="00C02AFA" w:rsidP="00FE6986">
      <w:pPr>
        <w:spacing w:after="120"/>
        <w:jc w:val="both"/>
        <w:rPr>
          <w:rFonts w:ascii="Cambria" w:hAnsi="Cambria" w:cs="Times New Roman"/>
          <w:lang w:val="en-US"/>
        </w:rPr>
      </w:pPr>
      <w:r w:rsidRPr="006D4614">
        <w:rPr>
          <w:rFonts w:ascii="Cambria" w:hAnsi="Cambria"/>
          <w:lang w:val="en-US"/>
        </w:rPr>
        <w:t xml:space="preserve">The </w:t>
      </w:r>
      <w:r w:rsidR="00950D65" w:rsidRPr="006D4614">
        <w:rPr>
          <w:rFonts w:ascii="Cambria" w:hAnsi="Cambria"/>
          <w:lang w:val="en-US"/>
        </w:rPr>
        <w:t xml:space="preserve">principal component analysis </w:t>
      </w:r>
      <w:r w:rsidRPr="006D4614">
        <w:rPr>
          <w:rFonts w:ascii="Cambria" w:hAnsi="Cambria"/>
          <w:lang w:val="en-US"/>
        </w:rPr>
        <w:t>transforms correlated indicators in</w:t>
      </w:r>
      <w:r w:rsidR="00C747DA" w:rsidRPr="006D4614">
        <w:rPr>
          <w:rFonts w:ascii="Cambria" w:hAnsi="Cambria"/>
          <w:lang w:val="en-US"/>
        </w:rPr>
        <w:t>to</w:t>
      </w:r>
      <w:r w:rsidRPr="006D4614">
        <w:rPr>
          <w:rFonts w:ascii="Cambria" w:hAnsi="Cambria"/>
          <w:lang w:val="en-US"/>
        </w:rPr>
        <w:t xml:space="preserve"> a set of independent factors (principal components) while preserving the maximum proportion of the total variation in the dataset </w:t>
      </w:r>
      <w:r w:rsidRPr="006D4614">
        <w:rPr>
          <w:rFonts w:ascii="Cambria" w:hAnsi="Cambria"/>
          <w:lang w:val="en-US"/>
        </w:rPr>
        <w:fldChar w:fldCharType="begin" w:fldLock="1"/>
      </w:r>
      <w:r w:rsidRPr="006D4614">
        <w:rPr>
          <w:rFonts w:ascii="Cambria" w:hAnsi="Cambria"/>
          <w:lang w:val="en-US"/>
        </w:rPr>
        <w:instrText>ADDIN CSL_CITATION { "citationItems" : [ { "id" : "ITEM-1", "itemData" : { "DOI" : "10.1787/533411815016", "ISBN" : "2005/03", "ISSN" : "1815-2031", "abstract" : "This Handbook aims to provide a guide for constructing and using composite indicators for policy makers, academics, the media and other interested parties. While there are several types of composite indicators, this Handbook is concerned with those which compare and rank country performance in areas such as industrial competitiveness, sustainable development, globalisation and innovation. The Handbook aims to contribute to a better understanding of the complexity of composite indicators and to an improvement of the techniques currently used to build them. In particular, it contains a set of technical guidelines that can help constructors of composite indicators to improve the quality of their outputs. It has been prepared jointly by the OECD (the Statistics Directorate and the Directorate for Science, Technology and Industry) and the Applied Statistics and Econometrics Unit of the Joint Research Centre of the European Commission in Ispra, Italy. Primary authors from the JRC are Michela Nardo, Michaela Saisana, Andrea Saltelli and Stefano Tarantola. Primary authors from the OECD are Anders Hoffmann and Enrico Giovannini. Editorial assistance was provided by Candice Stevens, Gunseli Baygan and Karsten Olsen. The research is partly funded by the European Commission, Research Directorate, under the project KEI (Knowledge Economy Indicators), Contract FP6 No. 502529. In the OECD context, the work has benefitted from a grant from the Danish government. The views expressed are those of the authors and should not be regarded as stating an official position of either the European Commission or the OECD.", "author" : [ { "dropping-particle" : "", "family" : "Nardo", "given" : "Michela", "non-dropping-particle" : "", "parse-names" : false, "suffix" : "" }, { "dropping-particle" : "", "family" : "Saisana", "given" : "Michaela", "non-dropping-particle" : "", "parse-names" : false, "suffix" : "" }, { "dropping-particle" : "", "family" : "Saltelli", "given" : "Andrea", "non-dropping-particle" : "", "parse-names" : false, "suffix" : "" }, { "dropping-particle" : "", "family" : "Tarantola", "given" : "Stefano", "non-dropping-particle" : "", "parse-names" : false, "suffix" : "" }, { "dropping-particle" : "", "family" : "Hoffman", "given" : "Anders", "non-dropping-particle" : "", "parse-names" : false, "suffix" : "" }, { "dropping-particle" : "", "family" : "Giovannini", "given" : "Enrico", "non-dropping-particle" : "", "parse-names" : false, "suffix" : "" } ], "container-title" : "OECD Statistics Working Papers", "id" : "ITEM-1", "issue" : "03", "issued" : { "date-parts" : [ [ "2005" ] ] }, "number-of-pages" : "108", "title" : "Handbook on constructing composite indicators", "type" : "book" }, "uris" : [ "http://www.mendeley.com/documents/?uuid=ccaf5639-153f-4831-8175-85e4864224e3" ] } ], "mendeley" : { "formattedCitation" : "(Michela Nardo et al., 2005)", "manualFormatting" : " (Nardo and al., 2005)", "plainTextFormattedCitation" : "(Michela Nardo et al., 2005)", "previouslyFormattedCitation" : "(Michela Nardo et al., 2005)" }, "properties" : {  }, "schema" : "https://github.com/citation-style-language/schema/raw/master/csl-citation.json" }</w:instrText>
      </w:r>
      <w:r w:rsidRPr="006D4614">
        <w:rPr>
          <w:rFonts w:ascii="Cambria" w:hAnsi="Cambria"/>
          <w:lang w:val="en-US"/>
        </w:rPr>
        <w:fldChar w:fldCharType="separate"/>
      </w:r>
      <w:r w:rsidRPr="006D4614">
        <w:rPr>
          <w:rFonts w:ascii="Cambria" w:hAnsi="Cambria"/>
          <w:lang w:val="en-US"/>
        </w:rPr>
        <w:t>(Nardo et al. 2005)</w:t>
      </w:r>
      <w:r w:rsidRPr="006D4614">
        <w:rPr>
          <w:rFonts w:ascii="Cambria" w:hAnsi="Cambria"/>
          <w:lang w:val="en-US"/>
        </w:rPr>
        <w:fldChar w:fldCharType="end"/>
      </w:r>
      <w:r w:rsidRPr="006D4614">
        <w:rPr>
          <w:rFonts w:ascii="Cambria" w:hAnsi="Cambria"/>
          <w:lang w:val="en-US"/>
        </w:rPr>
        <w:t xml:space="preserve">. </w:t>
      </w:r>
      <w:r w:rsidR="00125CC0" w:rsidRPr="006D4614">
        <w:rPr>
          <w:rFonts w:ascii="Cambria" w:hAnsi="Cambria"/>
          <w:lang w:val="en-US"/>
        </w:rPr>
        <w:t>It</w:t>
      </w:r>
      <w:r w:rsidRPr="006D4614">
        <w:rPr>
          <w:rFonts w:ascii="Cambria" w:hAnsi="Cambria"/>
          <w:lang w:val="en-US"/>
        </w:rPr>
        <w:t xml:space="preserve"> reduces the overlapping information between two or more variables. Formally, the analysis takes Q variables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q</m:t>
            </m:r>
          </m:sub>
        </m:sSub>
        <m:r>
          <w:rPr>
            <w:rFonts w:ascii="Cambria Math" w:hAnsi="Cambria Math"/>
            <w:lang w:val="en-US"/>
          </w:rPr>
          <m:t xml:space="preserve"> </m:t>
        </m:r>
      </m:oMath>
      <w:r w:rsidRPr="006D4614">
        <w:rPr>
          <w:rFonts w:ascii="Cambria" w:hAnsi="Cambria"/>
          <w:lang w:val="en-US"/>
        </w:rPr>
        <w:t xml:space="preserve">and finds linear combination of </w:t>
      </w:r>
      <w:r w:rsidR="00950D65" w:rsidRPr="006D4614">
        <w:rPr>
          <w:rFonts w:ascii="Cambria" w:hAnsi="Cambria"/>
          <w:lang w:val="en-US"/>
        </w:rPr>
        <w:t xml:space="preserve">them </w:t>
      </w:r>
      <w:r w:rsidRPr="006D4614">
        <w:rPr>
          <w:rFonts w:ascii="Cambria" w:hAnsi="Cambria"/>
          <w:lang w:val="en-US"/>
        </w:rPr>
        <w:t xml:space="preserve">to produce components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Q</m:t>
            </m:r>
          </m:sub>
        </m:sSub>
        <m:r>
          <w:rPr>
            <w:rFonts w:ascii="Cambria Math" w:hAnsi="Cambria Math"/>
            <w:lang w:val="en-US"/>
          </w:rPr>
          <m:t xml:space="preserve"> </m:t>
        </m:r>
      </m:oMath>
      <w:r w:rsidRPr="006D4614">
        <w:rPr>
          <w:rFonts w:ascii="Cambria" w:hAnsi="Cambria"/>
          <w:lang w:val="en-US"/>
        </w:rPr>
        <w:t>that are uncorrelated:</w:t>
      </w:r>
      <w:r w:rsidR="006253F1" w:rsidRPr="006D4614">
        <w:rPr>
          <w:rFonts w:ascii="Cambria" w:hAnsi="Cambria"/>
          <w:lang w:val="en-US"/>
        </w:rPr>
        <w:t xml:space="preserve"> \</w:t>
      </w:r>
    </w:p>
    <w:p w14:paraId="1460DFD4" w14:textId="77777777" w:rsidR="00406235" w:rsidRPr="006D4614" w:rsidRDefault="00406235" w:rsidP="00FE6986">
      <w:pPr>
        <w:spacing w:after="120"/>
        <w:jc w:val="both"/>
        <w:rPr>
          <w:rFonts w:ascii="Cambria" w:hAnsi="Cambria"/>
          <w:lang w:val="en-US"/>
        </w:rPr>
      </w:pPr>
    </w:p>
    <w:p w14:paraId="18B128DC" w14:textId="77777777" w:rsidR="00C02AFA" w:rsidRPr="006D4614" w:rsidRDefault="008D0D37" w:rsidP="00C02AFA">
      <w:pPr>
        <w:tabs>
          <w:tab w:val="left" w:pos="1560"/>
        </w:tabs>
        <w:spacing w:afterLines="80" w:after="192"/>
        <w:ind w:left="851" w:firstLine="425"/>
        <w:jc w:val="both"/>
        <w:rPr>
          <w:rFonts w:ascii="Cambria" w:hAnsi="Cambria"/>
          <w:lang w:val="en-US"/>
        </w:rPr>
      </w:pPr>
      <m:oMathPara>
        <m:oMathParaPr>
          <m:jc m:val="left"/>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1Q</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Q</m:t>
              </m:r>
            </m:sub>
          </m:sSub>
        </m:oMath>
      </m:oMathPara>
    </w:p>
    <w:p w14:paraId="5F794887" w14:textId="77777777" w:rsidR="00C02AFA" w:rsidRPr="006D4614" w:rsidRDefault="008D0D37" w:rsidP="00C02AFA">
      <w:pPr>
        <w:tabs>
          <w:tab w:val="left" w:pos="1560"/>
        </w:tabs>
        <w:spacing w:afterLines="80" w:after="192"/>
        <w:ind w:left="851" w:firstLine="567"/>
        <w:jc w:val="both"/>
        <w:rPr>
          <w:rFonts w:ascii="Cambria" w:hAnsi="Cambria"/>
          <w:lang w:val="en-US"/>
        </w:rPr>
      </w:pPr>
      <m:oMathPara>
        <m:oMathParaPr>
          <m:jc m:val="left"/>
        </m:oMathPara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2Q</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Q</m:t>
              </m:r>
            </m:sub>
          </m:sSub>
          <m:r>
            <w:rPr>
              <w:rFonts w:ascii="Cambria Math" w:hAnsi="Cambria Math"/>
              <w:lang w:val="en-US"/>
            </w:rPr>
            <m:t xml:space="preserve"> </m:t>
          </m:r>
        </m:oMath>
      </m:oMathPara>
    </w:p>
    <w:p w14:paraId="4AE03D42" w14:textId="0C1FF939" w:rsidR="00C02AFA" w:rsidRPr="006D4614" w:rsidRDefault="00950D65" w:rsidP="00C02AFA">
      <w:pPr>
        <w:tabs>
          <w:tab w:val="left" w:pos="1560"/>
        </w:tabs>
        <w:spacing w:afterLines="80" w:after="192"/>
        <w:ind w:left="1120" w:hanging="127"/>
        <w:jc w:val="both"/>
        <w:rPr>
          <w:rFonts w:ascii="Cambria" w:hAnsi="Cambria"/>
          <w:lang w:val="en-US"/>
        </w:rPr>
      </w:pPr>
      <w:r w:rsidRPr="006D4614">
        <w:rPr>
          <w:rFonts w:ascii="Cambria" w:hAnsi="Cambria"/>
          <w:lang w:val="en-US"/>
        </w:rPr>
        <w:tab/>
      </w:r>
      <w:r w:rsidR="00C02AFA" w:rsidRPr="006D4614">
        <w:rPr>
          <w:rFonts w:ascii="Cambria" w:hAnsi="Cambria"/>
          <w:lang w:val="en-US"/>
        </w:rPr>
        <w:t>…</w:t>
      </w:r>
    </w:p>
    <w:p w14:paraId="179ADB21" w14:textId="40B82DE4" w:rsidR="00C02AFA" w:rsidRPr="006D4614" w:rsidRDefault="008D0D37" w:rsidP="006569EF">
      <w:pPr>
        <w:tabs>
          <w:tab w:val="left" w:pos="0"/>
          <w:tab w:val="left" w:pos="709"/>
          <w:tab w:val="left" w:pos="1560"/>
        </w:tabs>
        <w:spacing w:afterLines="80" w:after="192"/>
        <w:ind w:left="284" w:firstLine="567"/>
        <w:rPr>
          <w:rFonts w:ascii="Cambria" w:hAnsi="Cambria"/>
          <w:lang w:val="en-US"/>
        </w:rPr>
      </w:p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Q</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Q1</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Q2</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QQ</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Q</m:t>
            </m:r>
          </m:sub>
        </m:sSub>
      </m:oMath>
      <w:r w:rsidR="00B53623" w:rsidRPr="006D4614">
        <w:rPr>
          <w:rFonts w:ascii="Cambria" w:hAnsi="Cambria" w:cs="Times New Roman"/>
          <w:lang w:val="en-US"/>
        </w:rPr>
        <w:t xml:space="preserve"> </w:t>
      </w:r>
      <w:r w:rsidR="00C02AFA" w:rsidRPr="006D4614">
        <w:rPr>
          <w:rFonts w:ascii="Cambria" w:hAnsi="Cambria"/>
          <w:lang w:val="en-US"/>
        </w:rPr>
        <w:t>(3)</w:t>
      </w:r>
      <w:r w:rsidR="00C02AFA" w:rsidRPr="006D4614">
        <w:rPr>
          <w:rFonts w:ascii="Cambria" w:hAnsi="Cambria"/>
          <w:lang w:val="en-US"/>
        </w:rPr>
        <w:br/>
      </w:r>
      <w:r w:rsidR="00C02AFA" w:rsidRPr="006D4614">
        <w:rPr>
          <w:rFonts w:ascii="Cambria" w:hAnsi="Cambria"/>
          <w:lang w:val="en-US"/>
        </w:rPr>
        <w:br/>
        <w:t>At this point there are still Q principal components</w:t>
      </w:r>
      <w:r w:rsidR="007051CF" w:rsidRPr="006D4614">
        <w:rPr>
          <w:rFonts w:ascii="Cambria" w:hAnsi="Cambria"/>
          <w:lang w:val="en-US"/>
        </w:rPr>
        <w:t xml:space="preserve">—that is, </w:t>
      </w:r>
      <w:r w:rsidR="00C02AFA" w:rsidRPr="006D4614">
        <w:rPr>
          <w:rFonts w:ascii="Cambria" w:hAnsi="Cambria"/>
          <w:lang w:val="en-US"/>
        </w:rPr>
        <w:t xml:space="preserve">as many </w:t>
      </w:r>
      <w:r w:rsidR="00C747DA" w:rsidRPr="006D4614">
        <w:rPr>
          <w:rFonts w:ascii="Cambria" w:hAnsi="Cambria"/>
          <w:lang w:val="en-US"/>
        </w:rPr>
        <w:t xml:space="preserve">components as </w:t>
      </w:r>
      <w:r w:rsidR="00C02AFA" w:rsidRPr="006D4614">
        <w:rPr>
          <w:rFonts w:ascii="Cambria" w:hAnsi="Cambria"/>
          <w:lang w:val="en-US"/>
        </w:rPr>
        <w:t xml:space="preserve">there are variables. The weights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ij</m:t>
            </m:r>
          </m:sub>
        </m:sSub>
      </m:oMath>
      <w:r w:rsidR="00C02AFA" w:rsidRPr="006D4614">
        <w:rPr>
          <w:rFonts w:ascii="Cambria" w:hAnsi="Cambria"/>
          <w:lang w:val="en-US"/>
        </w:rPr>
        <w:t xml:space="preserve"> (also called </w:t>
      </w:r>
      <w:r w:rsidR="00C02AFA" w:rsidRPr="006D4614">
        <w:rPr>
          <w:rFonts w:ascii="Cambria" w:hAnsi="Cambria"/>
          <w:i/>
          <w:lang w:val="en-US"/>
        </w:rPr>
        <w:t>factor loadings</w:t>
      </w:r>
      <w:r w:rsidR="00C02AFA" w:rsidRPr="006D4614">
        <w:rPr>
          <w:rFonts w:ascii="Cambria" w:hAnsi="Cambria"/>
          <w:lang w:val="en-US"/>
        </w:rPr>
        <w:t xml:space="preserve">) of the </w:t>
      </w:r>
      <w:r w:rsidR="007051CF" w:rsidRPr="006D4614">
        <w:rPr>
          <w:rFonts w:ascii="Cambria" w:hAnsi="Cambria"/>
          <w:lang w:val="en-US"/>
        </w:rPr>
        <w:t>principal components</w:t>
      </w:r>
      <w:r w:rsidR="00C02AFA" w:rsidRPr="006D4614">
        <w:rPr>
          <w:rFonts w:ascii="Cambria" w:hAnsi="Cambria"/>
          <w:lang w:val="en-US"/>
        </w:rPr>
        <w:t xml:space="preserve"> applied to the variables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 xml:space="preserve">j </m:t>
            </m:r>
          </m:sub>
        </m:sSub>
      </m:oMath>
      <w:r w:rsidR="00C02AFA" w:rsidRPr="006D4614">
        <w:rPr>
          <w:rFonts w:ascii="Cambria" w:hAnsi="Cambria"/>
          <w:lang w:val="en-US"/>
        </w:rPr>
        <w:t xml:space="preserve">are chosen so that the principal components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i</m:t>
            </m:r>
          </m:sub>
        </m:sSub>
      </m:oMath>
      <w:r w:rsidR="00C02AFA" w:rsidRPr="006D4614">
        <w:rPr>
          <w:rFonts w:ascii="Cambria" w:hAnsi="Cambria"/>
          <w:lang w:val="en-US"/>
        </w:rPr>
        <w:t xml:space="preserve"> satisfy three conditions: </w:t>
      </w:r>
    </w:p>
    <w:p w14:paraId="2AD545C6" w14:textId="77777777" w:rsidR="00C02AFA" w:rsidRPr="006D4614" w:rsidRDefault="00C02AFA" w:rsidP="00A918D5">
      <w:pPr>
        <w:pStyle w:val="ListParagraph"/>
        <w:numPr>
          <w:ilvl w:val="1"/>
          <w:numId w:val="3"/>
        </w:numPr>
        <w:tabs>
          <w:tab w:val="left" w:pos="0"/>
          <w:tab w:val="left" w:pos="709"/>
          <w:tab w:val="left" w:pos="1560"/>
        </w:tabs>
        <w:spacing w:afterLines="80" w:after="192"/>
        <w:ind w:left="1350" w:hanging="990"/>
        <w:jc w:val="both"/>
        <w:rPr>
          <w:rFonts w:ascii="Cambria" w:hAnsi="Cambria"/>
          <w:lang w:val="en-US"/>
        </w:rPr>
      </w:pPr>
      <w:r w:rsidRPr="006D4614">
        <w:rPr>
          <w:rFonts w:ascii="Cambria" w:hAnsi="Cambria"/>
          <w:lang w:val="en-US"/>
        </w:rPr>
        <w:t>They are uncorrelated/orthogonal.</w:t>
      </w:r>
    </w:p>
    <w:p w14:paraId="52E28D07" w14:textId="66F4CA97" w:rsidR="00C02AFA" w:rsidRPr="006D4614" w:rsidRDefault="00C02AFA" w:rsidP="00A918D5">
      <w:pPr>
        <w:pStyle w:val="ListParagraph"/>
        <w:numPr>
          <w:ilvl w:val="1"/>
          <w:numId w:val="3"/>
        </w:numPr>
        <w:tabs>
          <w:tab w:val="left" w:pos="0"/>
          <w:tab w:val="left" w:pos="709"/>
          <w:tab w:val="left" w:pos="1560"/>
        </w:tabs>
        <w:spacing w:afterLines="80" w:after="192"/>
        <w:ind w:left="360" w:firstLine="0"/>
        <w:jc w:val="both"/>
        <w:rPr>
          <w:rFonts w:ascii="Cambria" w:hAnsi="Cambria"/>
          <w:lang w:val="en-US"/>
        </w:rPr>
      </w:pPr>
      <w:r w:rsidRPr="006D4614">
        <w:rPr>
          <w:rFonts w:ascii="Cambria" w:hAnsi="Cambria"/>
          <w:lang w:val="en-US"/>
        </w:rPr>
        <w:t>The first supports the maximum proportion of the variance, the second supports the maximum of the remaining variance</w:t>
      </w:r>
      <w:r w:rsidR="007051CF" w:rsidRPr="006D4614">
        <w:rPr>
          <w:rFonts w:ascii="Cambria" w:hAnsi="Cambria"/>
          <w:lang w:val="en-US"/>
        </w:rPr>
        <w:t>,</w:t>
      </w:r>
      <w:r w:rsidRPr="006D4614">
        <w:rPr>
          <w:rFonts w:ascii="Cambria" w:hAnsi="Cambria"/>
          <w:lang w:val="en-US"/>
        </w:rPr>
        <w:t xml:space="preserve"> and so on</w:t>
      </w:r>
      <w:r w:rsidR="007051CF" w:rsidRPr="006D4614">
        <w:rPr>
          <w:rFonts w:ascii="Cambria" w:hAnsi="Cambria"/>
          <w:lang w:val="en-US"/>
        </w:rPr>
        <w:t>,</w:t>
      </w:r>
      <w:r w:rsidRPr="006D4614">
        <w:rPr>
          <w:rFonts w:ascii="Cambria" w:hAnsi="Cambria"/>
          <w:lang w:val="en-US"/>
        </w:rPr>
        <w:t xml:space="preserve"> until the last of the principal components absorbs all</w:t>
      </w:r>
      <w:r w:rsidR="007051CF" w:rsidRPr="006D4614">
        <w:rPr>
          <w:rFonts w:ascii="Cambria" w:hAnsi="Cambria"/>
          <w:lang w:val="en-US"/>
        </w:rPr>
        <w:t xml:space="preserve"> of</w:t>
      </w:r>
      <w:r w:rsidRPr="006D4614">
        <w:rPr>
          <w:rFonts w:ascii="Cambria" w:hAnsi="Cambria"/>
          <w:lang w:val="en-US"/>
        </w:rPr>
        <w:t xml:space="preserve"> the remaining variance not accounted by the preceding components. </w:t>
      </w:r>
    </w:p>
    <w:p w14:paraId="5849260D" w14:textId="0499D3BB" w:rsidR="00C02AFA" w:rsidRPr="006D4614" w:rsidRDefault="00C02AFA" w:rsidP="00A918D5">
      <w:pPr>
        <w:pStyle w:val="ListParagraph"/>
        <w:numPr>
          <w:ilvl w:val="1"/>
          <w:numId w:val="3"/>
        </w:numPr>
        <w:tabs>
          <w:tab w:val="left" w:pos="0"/>
          <w:tab w:val="left" w:pos="709"/>
          <w:tab w:val="left" w:pos="1560"/>
        </w:tabs>
        <w:spacing w:afterLines="80" w:after="192"/>
        <w:ind w:left="1350" w:hanging="990"/>
        <w:jc w:val="both"/>
        <w:rPr>
          <w:rFonts w:ascii="Cambria" w:hAnsi="Cambria"/>
          <w:lang w:val="en-US"/>
        </w:rPr>
      </w:pPr>
      <w:r w:rsidRPr="006D4614">
        <w:rPr>
          <w:rFonts w:ascii="Cambria" w:hAnsi="Cambria"/>
          <w:lang w:val="en-US"/>
        </w:rPr>
        <w:t xml:space="preserve"> </w:t>
      </w:r>
      <m:oMath>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i1</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i2</m:t>
            </m:r>
          </m:sub>
          <m:sup>
            <m:r>
              <w:rPr>
                <w:rFonts w:ascii="Cambria Math" w:hAnsi="Cambria Math"/>
                <w:lang w:val="en-US"/>
              </w:rPr>
              <m:t>2</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a</m:t>
            </m:r>
          </m:e>
          <m:sub>
            <m:r>
              <w:rPr>
                <w:rFonts w:ascii="Cambria Math" w:hAnsi="Cambria Math"/>
                <w:lang w:val="en-US"/>
              </w:rPr>
              <m:t>iQ</m:t>
            </m:r>
          </m:sub>
          <m:sup>
            <m:r>
              <w:rPr>
                <w:rFonts w:ascii="Cambria Math" w:hAnsi="Cambria Math"/>
                <w:lang w:val="en-US"/>
              </w:rPr>
              <m:t>2</m:t>
            </m:r>
          </m:sup>
        </m:sSubSup>
        <m:r>
          <w:rPr>
            <w:rFonts w:ascii="Cambria Math" w:hAnsi="Cambria Math"/>
            <w:lang w:val="en-US"/>
          </w:rPr>
          <m:t>=1, i=1, 2,…Q</m:t>
        </m:r>
      </m:oMath>
      <w:r w:rsidRPr="006D4614">
        <w:rPr>
          <w:rFonts w:ascii="Cambria" w:hAnsi="Cambria"/>
          <w:lang w:val="en-US"/>
        </w:rPr>
        <w:t xml:space="preserve"> </w:t>
      </w:r>
      <w:r w:rsidRPr="006D4614">
        <w:rPr>
          <w:rFonts w:ascii="Cambria" w:hAnsi="Cambria"/>
          <w:lang w:val="en-US"/>
        </w:rPr>
        <w:fldChar w:fldCharType="begin" w:fldLock="1"/>
      </w:r>
      <w:r w:rsidRPr="006D4614">
        <w:rPr>
          <w:rFonts w:ascii="Cambria" w:hAnsi="Cambria"/>
          <w:lang w:val="en-US"/>
        </w:rPr>
        <w:instrText>ADDIN CSL_CITATION { "citationItems" : [ { "id" : "ITEM-1", "itemData" : { "DOI" : "10.1787/533411815016", "ISBN" : "2005/03", "ISSN" : "1815-2031", "abstract" : "This Handbook aims to provide a guide for constructing and using composite indicators for policy makers, academics, the media and other interested parties. While there are several types of composite indicators, this Handbook is concerned with those which compare and rank country performance in areas such as industrial competitiveness, sustainable development, globalisation and innovation. The Handbook aims to contribute to a better understanding of the complexity of composite indicators and to an improvement of the techniques currently used to build them. In particular, it contains a set of technical guidelines that can help constructors of composite indicators to improve the quality of their outputs. It has been prepared jointly by the OECD (the Statistics Directorate and the Directorate for Science, Technology and Industry) and the Applied Statistics and Econometrics Unit of the Joint Research Centre of the European Commission in Ispra, Italy. Primary authors from the JRC are Michela Nardo, Michaela Saisana, Andrea Saltelli and Stefano Tarantola. Primary authors from the OECD are Anders Hoffmann and Enrico Giovannini. Editorial assistance was provided by Candice Stevens, Gunseli Baygan and Karsten Olsen. The research is partly funded by the European Commission, Research Directorate, under the project KEI (Knowledge Economy Indicators), Contract FP6 No. 502529. In the OECD context, the work has benefitted from a grant from the Danish government. The views expressed are those of the authors and should not be regarded as stating an official position of either the European Commission or the OECD.", "author" : [ { "dropping-particle" : "", "family" : "Nardo", "given" : "Michela", "non-dropping-particle" : "", "parse-names" : false, "suffix" : "" }, { "dropping-particle" : "", "family" : "Saisana", "given" : "Michaela", "non-dropping-particle" : "", "parse-names" : false, "suffix" : "" }, { "dropping-particle" : "", "family" : "Saltelli", "given" : "Andrea", "non-dropping-particle" : "", "parse-names" : false, "suffix" : "" }, { "dropping-particle" : "", "family" : "Tarantola", "given" : "Stefano", "non-dropping-particle" : "", "parse-names" : false, "suffix" : "" }, { "dropping-particle" : "", "family" : "Hoffman", "given" : "Anders", "non-dropping-particle" : "", "parse-names" : false, "suffix" : "" }, { "dropping-particle" : "", "family" : "Giovannini", "given" : "Enrico", "non-dropping-particle" : "", "parse-names" : false, "suffix" : "" } ], "container-title" : "OECD Statistics Working Papers", "id" : "ITEM-1", "issue" : "03", "issued" : { "date-parts" : [ [ "2005" ] ] }, "number-of-pages" : "108", "title" : "Handbook on constructing composite indicators", "type" : "book" }, "uris" : [ "http://www.mendeley.com/documents/?uuid=ccaf5639-153f-4831-8175-85e4864224e3" ] } ], "mendeley" : { "formattedCitation" : "(Michela Nardo et al., 2005)", "manualFormatting" : "(Nardo and al., 2005)", "plainTextFormattedCitation" : "(Michela Nardo et al., 2005)", "previouslyFormattedCitation" : "(Michela Nardo et al., 2005)" }, "properties" : {  }, "schema" : "https://github.com/citation-style-language/schema/raw/master/csl-citation.json" }</w:instrText>
      </w:r>
      <w:r w:rsidRPr="006D4614">
        <w:rPr>
          <w:rFonts w:ascii="Cambria" w:hAnsi="Cambria"/>
          <w:lang w:val="en-US"/>
        </w:rPr>
        <w:fldChar w:fldCharType="separate"/>
      </w:r>
      <w:r w:rsidRPr="006D4614">
        <w:rPr>
          <w:rFonts w:ascii="Cambria" w:hAnsi="Cambria"/>
          <w:lang w:val="en-US"/>
        </w:rPr>
        <w:t>(Nardo et al. 2005)</w:t>
      </w:r>
      <w:r w:rsidRPr="006D4614">
        <w:rPr>
          <w:rFonts w:ascii="Cambria" w:hAnsi="Cambria"/>
          <w:lang w:val="en-US"/>
        </w:rPr>
        <w:fldChar w:fldCharType="end"/>
      </w:r>
      <w:r w:rsidRPr="006D4614">
        <w:rPr>
          <w:rFonts w:ascii="Cambria" w:hAnsi="Cambria"/>
          <w:lang w:val="en-US"/>
        </w:rPr>
        <w:t xml:space="preserve">. </w:t>
      </w:r>
    </w:p>
    <w:p w14:paraId="094598C4" w14:textId="03108C98" w:rsidR="00C02AFA" w:rsidRPr="006D4614" w:rsidRDefault="00C02AFA" w:rsidP="00C02AFA">
      <w:pPr>
        <w:tabs>
          <w:tab w:val="left" w:pos="0"/>
          <w:tab w:val="left" w:pos="709"/>
          <w:tab w:val="left" w:pos="1560"/>
        </w:tabs>
        <w:spacing w:afterLines="80" w:after="192"/>
        <w:ind w:left="284"/>
        <w:jc w:val="both"/>
        <w:rPr>
          <w:rFonts w:ascii="Cambria" w:hAnsi="Cambria"/>
          <w:lang w:val="en-US"/>
        </w:rPr>
      </w:pPr>
      <w:r w:rsidRPr="006D4614">
        <w:rPr>
          <w:rFonts w:ascii="Cambria" w:hAnsi="Cambria"/>
          <w:lang w:val="en-US"/>
        </w:rPr>
        <w:t xml:space="preserve">The eigenvalues of the indicators’ correlation matrix are the variances of the </w:t>
      </w:r>
      <w:r w:rsidR="007051CF" w:rsidRPr="006D4614">
        <w:rPr>
          <w:rFonts w:ascii="Cambria" w:hAnsi="Cambria"/>
          <w:lang w:val="en-US"/>
        </w:rPr>
        <w:t>principal components</w:t>
      </w:r>
      <w:r w:rsidR="005672AC" w:rsidRPr="006D4614">
        <w:rPr>
          <w:rFonts w:ascii="Cambria" w:hAnsi="Cambria"/>
          <w:lang w:val="en-US"/>
        </w:rPr>
        <w:t>. They</w:t>
      </w:r>
      <w:r w:rsidR="007051CF" w:rsidRPr="006D4614">
        <w:rPr>
          <w:rFonts w:ascii="Cambria" w:hAnsi="Cambria"/>
          <w:lang w:val="en-US"/>
        </w:rPr>
        <w:t xml:space="preserve"> </w:t>
      </w:r>
      <w:r w:rsidRPr="006D4614">
        <w:rPr>
          <w:rFonts w:ascii="Cambria" w:hAnsi="Cambria"/>
          <w:lang w:val="en-US"/>
        </w:rPr>
        <w:t>provide information on the variability in the data.</w:t>
      </w:r>
      <w:r w:rsidR="005672AC" w:rsidRPr="006D4614">
        <w:rPr>
          <w:rFonts w:ascii="Cambria" w:hAnsi="Cambria"/>
          <w:lang w:val="en-US"/>
        </w:rPr>
        <w:t xml:space="preserve"> </w:t>
      </w:r>
    </w:p>
    <w:p w14:paraId="2BBFCADB" w14:textId="4AB2C092" w:rsidR="007051CF" w:rsidRPr="006D4614" w:rsidRDefault="00C02AFA" w:rsidP="00C02AFA">
      <w:pPr>
        <w:tabs>
          <w:tab w:val="left" w:pos="0"/>
          <w:tab w:val="left" w:pos="709"/>
          <w:tab w:val="left" w:pos="1560"/>
        </w:tabs>
        <w:spacing w:afterLines="80" w:after="192"/>
        <w:ind w:left="284"/>
        <w:jc w:val="both"/>
        <w:rPr>
          <w:rFonts w:ascii="Cambria" w:hAnsi="Cambria"/>
          <w:lang w:val="en-US"/>
        </w:rPr>
      </w:pPr>
      <w:r w:rsidRPr="006D4614">
        <w:rPr>
          <w:rFonts w:ascii="Cambria" w:hAnsi="Cambria"/>
          <w:lang w:val="en-US"/>
        </w:rPr>
        <w:lastRenderedPageBreak/>
        <w:t xml:space="preserve">The decision on how many principal components should be retained in the analysis without losing too much information depends on the criteria (“stopping rules”) selected. A criteria usually used to select and determine the number of components consists </w:t>
      </w:r>
      <w:r w:rsidR="006A22B3" w:rsidRPr="006D4614">
        <w:rPr>
          <w:rFonts w:ascii="Cambria" w:hAnsi="Cambria"/>
          <w:lang w:val="en-US"/>
        </w:rPr>
        <w:t>of</w:t>
      </w:r>
      <w:r w:rsidRPr="006D4614">
        <w:rPr>
          <w:rFonts w:ascii="Cambria" w:hAnsi="Cambria"/>
          <w:lang w:val="en-US"/>
        </w:rPr>
        <w:t xml:space="preserve"> (</w:t>
      </w:r>
      <w:r w:rsidR="006A22B3" w:rsidRPr="006D4614">
        <w:rPr>
          <w:rFonts w:ascii="Cambria" w:hAnsi="Cambria"/>
          <w:lang w:val="en-US"/>
        </w:rPr>
        <w:t>a</w:t>
      </w:r>
      <w:r w:rsidRPr="006D4614">
        <w:rPr>
          <w:rFonts w:ascii="Cambria" w:hAnsi="Cambria"/>
          <w:lang w:val="en-US"/>
        </w:rPr>
        <w:t xml:space="preserve">) having associated eigenvalues larger than </w:t>
      </w:r>
      <w:r w:rsidR="0025723F" w:rsidRPr="006D4614">
        <w:rPr>
          <w:rFonts w:ascii="Cambria" w:hAnsi="Cambria"/>
          <w:lang w:val="en-US"/>
        </w:rPr>
        <w:t>1</w:t>
      </w:r>
      <w:r w:rsidR="007051CF" w:rsidRPr="006D4614">
        <w:rPr>
          <w:rFonts w:ascii="Cambria" w:hAnsi="Cambria"/>
          <w:lang w:val="en-US"/>
        </w:rPr>
        <w:t xml:space="preserve">, </w:t>
      </w:r>
      <w:r w:rsidRPr="006D4614">
        <w:rPr>
          <w:rFonts w:ascii="Cambria" w:hAnsi="Cambria"/>
          <w:lang w:val="en-US"/>
        </w:rPr>
        <w:t>(</w:t>
      </w:r>
      <w:r w:rsidR="006A22B3" w:rsidRPr="006D4614">
        <w:rPr>
          <w:rFonts w:ascii="Cambria" w:hAnsi="Cambria"/>
          <w:lang w:val="en-US"/>
        </w:rPr>
        <w:t>b</w:t>
      </w:r>
      <w:r w:rsidRPr="006D4614">
        <w:rPr>
          <w:rFonts w:ascii="Cambria" w:hAnsi="Cambria"/>
          <w:lang w:val="en-US"/>
        </w:rPr>
        <w:t xml:space="preserve">) </w:t>
      </w:r>
      <w:r w:rsidR="007051CF" w:rsidRPr="006D4614">
        <w:rPr>
          <w:rFonts w:ascii="Cambria" w:hAnsi="Cambria"/>
          <w:lang w:val="en-US"/>
        </w:rPr>
        <w:t xml:space="preserve">individually </w:t>
      </w:r>
      <w:r w:rsidRPr="006D4614">
        <w:rPr>
          <w:rFonts w:ascii="Cambria" w:hAnsi="Cambria"/>
          <w:lang w:val="en-US"/>
        </w:rPr>
        <w:t xml:space="preserve">contributing </w:t>
      </w:r>
      <w:r w:rsidR="007051CF" w:rsidRPr="006D4614">
        <w:rPr>
          <w:rFonts w:ascii="Cambria" w:hAnsi="Cambria"/>
          <w:lang w:val="en-US"/>
        </w:rPr>
        <w:t xml:space="preserve">more than 10 percent </w:t>
      </w:r>
      <w:r w:rsidRPr="006D4614">
        <w:rPr>
          <w:rFonts w:ascii="Cambria" w:hAnsi="Cambria"/>
          <w:lang w:val="en-US"/>
        </w:rPr>
        <w:t>to the explanation of overall variance</w:t>
      </w:r>
      <w:r w:rsidR="007051CF" w:rsidRPr="006D4614">
        <w:rPr>
          <w:rFonts w:ascii="Cambria" w:hAnsi="Cambria"/>
          <w:lang w:val="en-US"/>
        </w:rPr>
        <w:t xml:space="preserve">, </w:t>
      </w:r>
      <w:r w:rsidRPr="006D4614">
        <w:rPr>
          <w:rFonts w:ascii="Cambria" w:hAnsi="Cambria"/>
          <w:lang w:val="en-US"/>
        </w:rPr>
        <w:t>and (</w:t>
      </w:r>
      <w:r w:rsidR="006A22B3" w:rsidRPr="006D4614">
        <w:rPr>
          <w:rFonts w:ascii="Cambria" w:hAnsi="Cambria"/>
          <w:lang w:val="en-US"/>
        </w:rPr>
        <w:t>c</w:t>
      </w:r>
      <w:r w:rsidRPr="006D4614">
        <w:rPr>
          <w:rFonts w:ascii="Cambria" w:hAnsi="Cambria"/>
          <w:lang w:val="en-US"/>
        </w:rPr>
        <w:t xml:space="preserve">) </w:t>
      </w:r>
      <w:r w:rsidR="007051CF" w:rsidRPr="006D4614">
        <w:rPr>
          <w:rFonts w:ascii="Cambria" w:hAnsi="Cambria"/>
          <w:lang w:val="en-US"/>
        </w:rPr>
        <w:t xml:space="preserve">cumulatively </w:t>
      </w:r>
      <w:r w:rsidRPr="006D4614">
        <w:rPr>
          <w:rFonts w:ascii="Cambria" w:hAnsi="Cambria"/>
          <w:lang w:val="en-US"/>
        </w:rPr>
        <w:t xml:space="preserve">contributing </w:t>
      </w:r>
      <w:r w:rsidR="007051CF" w:rsidRPr="006D4614">
        <w:rPr>
          <w:rFonts w:ascii="Cambria" w:hAnsi="Cambria"/>
          <w:lang w:val="en-US"/>
        </w:rPr>
        <w:t xml:space="preserve">more than 80 percent </w:t>
      </w:r>
      <w:r w:rsidRPr="006D4614">
        <w:rPr>
          <w:rFonts w:ascii="Cambria" w:hAnsi="Cambria"/>
          <w:lang w:val="en-US"/>
        </w:rPr>
        <w:t xml:space="preserve">to the explanation of the overall variance </w:t>
      </w:r>
      <w:r w:rsidRPr="006D4614">
        <w:rPr>
          <w:rFonts w:ascii="Cambria" w:hAnsi="Cambria"/>
          <w:lang w:val="en-US"/>
        </w:rPr>
        <w:fldChar w:fldCharType="begin" w:fldLock="1"/>
      </w:r>
      <w:r w:rsidRPr="006D4614">
        <w:rPr>
          <w:rFonts w:ascii="Cambria" w:hAnsi="Cambria"/>
          <w:lang w:val="en-US"/>
        </w:rPr>
        <w:instrText>ADDIN CSL_CITATION { "citationItems" : [ { "id" : "ITEM-1", "itemData" : { "DOI" : "10.1787/533411815016", "ISBN" : "2005/03", "ISSN" : "1815-2031", "abstract" : "This Handbook aims to provide a guide for constructing and using composite indicators for policy makers, academics, the media and other interested parties. While there are several types of composite indicators, this Handbook is concerned with those which compare and rank country performance in areas such as industrial competitiveness, sustainable development, globalisation and innovation. The Handbook aims to contribute to a better understanding of the complexity of composite indicators and to an improvement of the techniques currently used to build them. In particular, it contains a set of technical guidelines that can help constructors of composite indicators to improve the quality of their outputs. It has been prepared jointly by the OECD (the Statistics Directorate and the Directorate for Science, Technology and Industry) and the Applied Statistics and Econometrics Unit of the Joint Research Centre of the European Commission in Ispra, Italy. Primary authors from the JRC are Michela Nardo, Michaela Saisana, Andrea Saltelli and Stefano Tarantola. Primary authors from the OECD are Anders Hoffmann and Enrico Giovannini. Editorial assistance was provided by Candice Stevens, Gunseli Baygan and Karsten Olsen. The research is partly funded by the European Commission, Research Directorate, under the project KEI (Knowledge Economy Indicators), Contract FP6 No. 502529. In the OECD context, the work has benefitted from a grant from the Danish government. The views expressed are those of the authors and should not be regarded as stating an official position of either the European Commission or the OECD.", "author" : [ { "dropping-particle" : "", "family" : "Nardo", "given" : "Michela", "non-dropping-particle" : "", "parse-names" : false, "suffix" : "" }, { "dropping-particle" : "", "family" : "Saisana", "given" : "Michaela", "non-dropping-particle" : "", "parse-names" : false, "suffix" : "" }, { "dropping-particle" : "", "family" : "Saltelli", "given" : "Andrea", "non-dropping-particle" : "", "parse-names" : false, "suffix" : "" }, { "dropping-particle" : "", "family" : "Tarantola", "given" : "Stefano", "non-dropping-particle" : "", "parse-names" : false, "suffix" : "" }, { "dropping-particle" : "", "family" : "Hoffman", "given" : "Anders", "non-dropping-particle" : "", "parse-names" : false, "suffix" : "" }, { "dropping-particle" : "", "family" : "Giovannini", "given" : "Enrico", "non-dropping-particle" : "", "parse-names" : false, "suffix" : "" } ], "container-title" : "OECD Statistics Working Papers", "id" : "ITEM-1", "issue" : "03", "issued" : { "date-parts" : [ [ "2005" ] ] }, "number-of-pages" : "108", "title" : "Handbook on constructing composite indicators", "type" : "book" }, "uris" : [ "http://www.mendeley.com/documents/?uuid=ccaf5639-153f-4831-8175-85e4864224e3" ] } ], "mendeley" : { "formattedCitation" : "(Michela Nardo et al., 2005)", "manualFormatting" : "(Nardo and al., 2005)", "plainTextFormattedCitation" : "(Michela Nardo et al., 2005)", "previouslyFormattedCitation" : "(Michela Nardo et al., 2005)" }, "properties" : {  }, "schema" : "https://github.com/citation-style-language/schema/raw/master/csl-citation.json" }</w:instrText>
      </w:r>
      <w:r w:rsidRPr="006D4614">
        <w:rPr>
          <w:rFonts w:ascii="Cambria" w:hAnsi="Cambria"/>
          <w:lang w:val="en-US"/>
        </w:rPr>
        <w:fldChar w:fldCharType="separate"/>
      </w:r>
      <w:r w:rsidRPr="006D4614">
        <w:rPr>
          <w:rFonts w:ascii="Cambria" w:hAnsi="Cambria"/>
          <w:lang w:val="en-US"/>
        </w:rPr>
        <w:t>(Nardo et al. 2005)</w:t>
      </w:r>
      <w:r w:rsidRPr="006D4614">
        <w:rPr>
          <w:rFonts w:ascii="Cambria" w:hAnsi="Cambria"/>
          <w:lang w:val="en-US"/>
        </w:rPr>
        <w:fldChar w:fldCharType="end"/>
      </w:r>
      <w:r w:rsidRPr="006D4614">
        <w:rPr>
          <w:rFonts w:ascii="Cambria" w:hAnsi="Cambria"/>
          <w:lang w:val="en-US"/>
        </w:rPr>
        <w:t xml:space="preserve">. </w:t>
      </w:r>
    </w:p>
    <w:p w14:paraId="4816A4E8" w14:textId="3C37FD5D" w:rsidR="005672AC" w:rsidRPr="006D4614" w:rsidRDefault="00C02AFA" w:rsidP="00125CC0">
      <w:pPr>
        <w:tabs>
          <w:tab w:val="left" w:pos="0"/>
          <w:tab w:val="left" w:pos="709"/>
          <w:tab w:val="left" w:pos="1560"/>
        </w:tabs>
        <w:spacing w:afterLines="80" w:after="192"/>
        <w:ind w:left="284"/>
        <w:jc w:val="both"/>
        <w:rPr>
          <w:rFonts w:ascii="Cambria" w:hAnsi="Cambria"/>
          <w:highlight w:val="yellow"/>
          <w:lang w:val="en-US"/>
        </w:rPr>
      </w:pPr>
      <w:r w:rsidRPr="006D4614">
        <w:rPr>
          <w:rFonts w:ascii="Cambria" w:hAnsi="Cambria"/>
          <w:lang w:val="en-US"/>
        </w:rPr>
        <w:t xml:space="preserve">To illustrate the discussion, </w:t>
      </w:r>
      <w:r w:rsidR="007051CF" w:rsidRPr="006D4614">
        <w:rPr>
          <w:rFonts w:ascii="Cambria" w:hAnsi="Cambria"/>
          <w:lang w:val="en-US"/>
        </w:rPr>
        <w:t xml:space="preserve">we present the results of </w:t>
      </w:r>
      <w:r w:rsidRPr="006D4614">
        <w:rPr>
          <w:rFonts w:ascii="Cambria" w:hAnsi="Cambria"/>
          <w:lang w:val="en-US"/>
        </w:rPr>
        <w:t xml:space="preserve">a </w:t>
      </w:r>
      <w:r w:rsidR="007051CF" w:rsidRPr="006D4614">
        <w:rPr>
          <w:rFonts w:ascii="Cambria" w:hAnsi="Cambria"/>
          <w:lang w:val="en-US"/>
        </w:rPr>
        <w:t xml:space="preserve">principal component analysis </w:t>
      </w:r>
      <w:r w:rsidRPr="006D4614">
        <w:rPr>
          <w:rFonts w:ascii="Cambria" w:hAnsi="Cambria"/>
          <w:lang w:val="en-US"/>
        </w:rPr>
        <w:t xml:space="preserve">on the dimension </w:t>
      </w:r>
      <w:r w:rsidR="0025723F" w:rsidRPr="006D4614">
        <w:rPr>
          <w:rFonts w:ascii="Cambria" w:hAnsi="Cambria"/>
          <w:i/>
          <w:lang w:val="en-US"/>
        </w:rPr>
        <w:t xml:space="preserve">operational </w:t>
      </w:r>
      <w:r w:rsidRPr="006D4614">
        <w:rPr>
          <w:rFonts w:ascii="Cambria" w:hAnsi="Cambria"/>
          <w:i/>
          <w:lang w:val="en-US"/>
        </w:rPr>
        <w:t>organization</w:t>
      </w:r>
      <w:r w:rsidR="007051CF" w:rsidRPr="006D4614">
        <w:rPr>
          <w:rFonts w:ascii="Cambria" w:hAnsi="Cambria"/>
          <w:lang w:val="en-US"/>
        </w:rPr>
        <w:t xml:space="preserve"> (table 4). In </w:t>
      </w:r>
      <w:r w:rsidRPr="006D4614">
        <w:rPr>
          <w:rFonts w:ascii="Cambria" w:hAnsi="Cambria"/>
          <w:lang w:val="en-US"/>
        </w:rPr>
        <w:t xml:space="preserve">light of the above analysis, the first </w:t>
      </w:r>
      <w:r w:rsidR="007051CF" w:rsidRPr="006D4614">
        <w:rPr>
          <w:rFonts w:ascii="Cambria" w:hAnsi="Cambria"/>
          <w:lang w:val="en-US"/>
        </w:rPr>
        <w:t xml:space="preserve">two </w:t>
      </w:r>
      <w:r w:rsidRPr="006D4614">
        <w:rPr>
          <w:rFonts w:ascii="Cambria" w:hAnsi="Cambria"/>
          <w:lang w:val="en-US"/>
        </w:rPr>
        <w:t xml:space="preserve">factors are retained. The PCA is conducted with the R software package FactoMineR. </w:t>
      </w:r>
    </w:p>
    <w:tbl>
      <w:tblPr>
        <w:tblStyle w:val="TableGrid"/>
        <w:tblpPr w:leftFromText="141" w:rightFromText="141" w:vertAnchor="text" w:horzAnchor="page" w:tblpXSpec="center" w:tblpY="194"/>
        <w:tblW w:w="0" w:type="auto"/>
        <w:tblLayout w:type="fixed"/>
        <w:tblLook w:val="04A0" w:firstRow="1" w:lastRow="0" w:firstColumn="1" w:lastColumn="0" w:noHBand="0" w:noVBand="1"/>
      </w:tblPr>
      <w:tblGrid>
        <w:gridCol w:w="3873"/>
        <w:gridCol w:w="1247"/>
        <w:gridCol w:w="1072"/>
        <w:gridCol w:w="1713"/>
      </w:tblGrid>
      <w:tr w:rsidR="00EE2783" w:rsidRPr="006D4614" w14:paraId="3AD23B8C" w14:textId="77777777" w:rsidTr="00EE2783">
        <w:trPr>
          <w:trHeight w:val="421"/>
        </w:trPr>
        <w:tc>
          <w:tcPr>
            <w:tcW w:w="7905" w:type="dxa"/>
            <w:gridSpan w:val="4"/>
            <w:vAlign w:val="center"/>
          </w:tcPr>
          <w:p w14:paraId="4B6D4A8F" w14:textId="7D365061" w:rsidR="007051CF" w:rsidRPr="006D4614" w:rsidRDefault="00C02AFA" w:rsidP="00835B08">
            <w:pPr>
              <w:pStyle w:val="Subtitle"/>
              <w:rPr>
                <w:rFonts w:ascii="Cambria" w:hAnsi="Cambria"/>
                <w:color w:val="auto"/>
              </w:rPr>
            </w:pPr>
            <w:bookmarkStart w:id="16" w:name="_Toc525051651"/>
            <w:r w:rsidRPr="006D4614">
              <w:rPr>
                <w:rFonts w:ascii="Cambria" w:hAnsi="Cambria"/>
                <w:color w:val="auto"/>
              </w:rPr>
              <w:t xml:space="preserve">Table 4 </w:t>
            </w:r>
            <w:r w:rsidR="003F3951" w:rsidRPr="006D4614">
              <w:rPr>
                <w:rFonts w:ascii="Cambria" w:hAnsi="Cambria"/>
                <w:color w:val="auto"/>
              </w:rPr>
              <w:t>Principal component analysis of</w:t>
            </w:r>
            <w:r w:rsidRPr="006D4614">
              <w:rPr>
                <w:rFonts w:ascii="Cambria" w:hAnsi="Cambria"/>
                <w:color w:val="auto"/>
              </w:rPr>
              <w:t xml:space="preserve"> </w:t>
            </w:r>
            <w:r w:rsidR="009F18BC" w:rsidRPr="006D4614">
              <w:rPr>
                <w:rFonts w:ascii="Cambria" w:hAnsi="Cambria"/>
                <w:color w:val="auto"/>
              </w:rPr>
              <w:t>Operational O</w:t>
            </w:r>
            <w:r w:rsidRPr="006D4614">
              <w:rPr>
                <w:rFonts w:ascii="Cambria" w:hAnsi="Cambria"/>
                <w:color w:val="auto"/>
              </w:rPr>
              <w:t>rganization</w:t>
            </w:r>
            <w:bookmarkEnd w:id="16"/>
            <w:r w:rsidRPr="006D4614">
              <w:rPr>
                <w:rFonts w:ascii="Cambria" w:hAnsi="Cambria"/>
                <w:color w:val="auto"/>
              </w:rPr>
              <w:t xml:space="preserve"> </w:t>
            </w:r>
          </w:p>
        </w:tc>
      </w:tr>
      <w:tr w:rsidR="00EE2783" w:rsidRPr="006D4614" w14:paraId="24121C9A" w14:textId="77777777" w:rsidTr="00EE2783">
        <w:trPr>
          <w:trHeight w:val="225"/>
        </w:trPr>
        <w:tc>
          <w:tcPr>
            <w:tcW w:w="3873" w:type="dxa"/>
            <w:tcBorders>
              <w:bottom w:val="single" w:sz="4" w:space="0" w:color="auto"/>
            </w:tcBorders>
            <w:vAlign w:val="center"/>
          </w:tcPr>
          <w:p w14:paraId="2E433D68" w14:textId="77777777" w:rsidR="00C02AFA" w:rsidRPr="006D4614" w:rsidRDefault="00C02AFA" w:rsidP="006A22B3">
            <w:pPr>
              <w:jc w:val="both"/>
              <w:rPr>
                <w:rFonts w:ascii="Cambria" w:hAnsi="Cambria"/>
                <w:lang w:val="en-US"/>
              </w:rPr>
            </w:pPr>
          </w:p>
        </w:tc>
        <w:tc>
          <w:tcPr>
            <w:tcW w:w="4032" w:type="dxa"/>
            <w:gridSpan w:val="3"/>
            <w:shd w:val="pct10" w:color="auto" w:fill="auto"/>
            <w:vAlign w:val="center"/>
          </w:tcPr>
          <w:p w14:paraId="64978690" w14:textId="27B692B3" w:rsidR="00C02AFA" w:rsidRPr="006D4614" w:rsidRDefault="00125CC0" w:rsidP="006A22B3">
            <w:pPr>
              <w:jc w:val="center"/>
              <w:rPr>
                <w:rFonts w:ascii="Cambria" w:hAnsi="Cambria"/>
                <w:i/>
                <w:lang w:val="en-US"/>
              </w:rPr>
            </w:pPr>
            <w:r w:rsidRPr="006D4614">
              <w:rPr>
                <w:rFonts w:ascii="Cambria" w:hAnsi="Cambria" w:cs="Times New Roman"/>
                <w:i/>
                <w:lang w:val="en-US"/>
              </w:rPr>
              <w:t>Principal component</w:t>
            </w:r>
          </w:p>
        </w:tc>
      </w:tr>
      <w:tr w:rsidR="00EE2783" w:rsidRPr="006D4614" w14:paraId="4AB43A8C" w14:textId="77777777" w:rsidTr="00EE2783">
        <w:trPr>
          <w:trHeight w:val="225"/>
        </w:trPr>
        <w:tc>
          <w:tcPr>
            <w:tcW w:w="3873" w:type="dxa"/>
            <w:tcBorders>
              <w:bottom w:val="single" w:sz="4" w:space="0" w:color="auto"/>
            </w:tcBorders>
            <w:vAlign w:val="center"/>
          </w:tcPr>
          <w:p w14:paraId="65E01510" w14:textId="2226A170" w:rsidR="00C02AFA" w:rsidRPr="006D4614" w:rsidRDefault="00934631" w:rsidP="006569EF">
            <w:pPr>
              <w:keepNext/>
              <w:keepLines/>
              <w:spacing w:before="200"/>
              <w:jc w:val="both"/>
              <w:outlineLvl w:val="6"/>
              <w:rPr>
                <w:rFonts w:ascii="Cambria" w:hAnsi="Cambria"/>
                <w:lang w:val="en-US"/>
              </w:rPr>
            </w:pPr>
            <w:r w:rsidRPr="006D4614">
              <w:rPr>
                <w:rFonts w:ascii="Cambria" w:hAnsi="Cambria"/>
                <w:i/>
                <w:lang w:val="en-US"/>
              </w:rPr>
              <w:t>Variable</w:t>
            </w:r>
          </w:p>
        </w:tc>
        <w:tc>
          <w:tcPr>
            <w:tcW w:w="1247" w:type="dxa"/>
            <w:shd w:val="pct10" w:color="auto" w:fill="auto"/>
            <w:vAlign w:val="center"/>
          </w:tcPr>
          <w:p w14:paraId="6094EDD6" w14:textId="77777777" w:rsidR="00C02AFA" w:rsidRPr="006D4614" w:rsidRDefault="00C02AFA" w:rsidP="006A22B3">
            <w:pPr>
              <w:jc w:val="center"/>
              <w:rPr>
                <w:rFonts w:ascii="Cambria" w:hAnsi="Cambria"/>
                <w:i/>
                <w:lang w:val="en-US"/>
              </w:rPr>
            </w:pPr>
            <w:r w:rsidRPr="006D4614">
              <w:rPr>
                <w:rFonts w:ascii="Cambria" w:hAnsi="Cambria"/>
                <w:i/>
                <w:lang w:val="en-US"/>
              </w:rPr>
              <w:t>1</w:t>
            </w:r>
          </w:p>
        </w:tc>
        <w:tc>
          <w:tcPr>
            <w:tcW w:w="1072" w:type="dxa"/>
            <w:shd w:val="pct10" w:color="auto" w:fill="auto"/>
            <w:vAlign w:val="center"/>
          </w:tcPr>
          <w:p w14:paraId="4C752194" w14:textId="77777777" w:rsidR="00C02AFA" w:rsidRPr="006D4614" w:rsidRDefault="00C02AFA" w:rsidP="006A22B3">
            <w:pPr>
              <w:jc w:val="center"/>
              <w:rPr>
                <w:rFonts w:ascii="Cambria" w:hAnsi="Cambria"/>
                <w:i/>
                <w:lang w:val="en-US"/>
              </w:rPr>
            </w:pPr>
            <w:r w:rsidRPr="006D4614">
              <w:rPr>
                <w:rFonts w:ascii="Cambria" w:hAnsi="Cambria"/>
                <w:i/>
                <w:lang w:val="en-US"/>
              </w:rPr>
              <w:t xml:space="preserve"> 2</w:t>
            </w:r>
          </w:p>
        </w:tc>
        <w:tc>
          <w:tcPr>
            <w:tcW w:w="1713" w:type="dxa"/>
            <w:shd w:val="pct10" w:color="auto" w:fill="auto"/>
            <w:vAlign w:val="center"/>
          </w:tcPr>
          <w:p w14:paraId="449607C0" w14:textId="77777777" w:rsidR="00C02AFA" w:rsidRPr="006D4614" w:rsidRDefault="00C02AFA" w:rsidP="006A22B3">
            <w:pPr>
              <w:jc w:val="center"/>
              <w:rPr>
                <w:rFonts w:ascii="Cambria" w:hAnsi="Cambria"/>
                <w:i/>
                <w:lang w:val="en-US"/>
              </w:rPr>
            </w:pPr>
            <w:r w:rsidRPr="006D4614">
              <w:rPr>
                <w:rFonts w:ascii="Cambria" w:hAnsi="Cambria"/>
                <w:i/>
                <w:lang w:val="en-US"/>
              </w:rPr>
              <w:t>3</w:t>
            </w:r>
          </w:p>
        </w:tc>
      </w:tr>
      <w:tr w:rsidR="00EE2783" w:rsidRPr="006D4614" w14:paraId="38B5A599" w14:textId="77777777" w:rsidTr="00EE2783">
        <w:trPr>
          <w:trHeight w:val="218"/>
        </w:trPr>
        <w:tc>
          <w:tcPr>
            <w:tcW w:w="3873" w:type="dxa"/>
            <w:shd w:val="pct10" w:color="auto" w:fill="auto"/>
            <w:vAlign w:val="center"/>
          </w:tcPr>
          <w:p w14:paraId="7F36F8FA" w14:textId="77777777" w:rsidR="00C02AFA" w:rsidRPr="006D4614" w:rsidRDefault="00C02AFA" w:rsidP="006A22B3">
            <w:pPr>
              <w:jc w:val="both"/>
              <w:rPr>
                <w:rFonts w:ascii="Cambria" w:hAnsi="Cambria"/>
                <w:lang w:val="en-US"/>
              </w:rPr>
            </w:pPr>
            <w:r w:rsidRPr="006D4614">
              <w:rPr>
                <w:rFonts w:ascii="Cambria" w:hAnsi="Cambria"/>
                <w:lang w:val="en-US"/>
              </w:rPr>
              <w:t>Variance</w:t>
            </w:r>
          </w:p>
        </w:tc>
        <w:tc>
          <w:tcPr>
            <w:tcW w:w="1247" w:type="dxa"/>
            <w:vAlign w:val="center"/>
          </w:tcPr>
          <w:p w14:paraId="7AFA9324" w14:textId="3F0C194F" w:rsidR="00C02AFA" w:rsidRPr="006D4614" w:rsidRDefault="00C02AFA" w:rsidP="006A22B3">
            <w:pPr>
              <w:jc w:val="right"/>
              <w:rPr>
                <w:rFonts w:ascii="Cambria" w:hAnsi="Cambria"/>
                <w:lang w:val="en-US"/>
              </w:rPr>
            </w:pPr>
            <w:r w:rsidRPr="006D4614">
              <w:rPr>
                <w:rFonts w:ascii="Cambria" w:hAnsi="Cambria"/>
                <w:lang w:val="en-US"/>
              </w:rPr>
              <w:t>2.</w:t>
            </w:r>
            <w:r w:rsidR="00970935" w:rsidRPr="006D4614">
              <w:rPr>
                <w:rFonts w:ascii="Cambria" w:hAnsi="Cambria" w:cs="Times New Roman"/>
                <w:lang w:val="en-US"/>
              </w:rPr>
              <w:t>2</w:t>
            </w:r>
          </w:p>
        </w:tc>
        <w:tc>
          <w:tcPr>
            <w:tcW w:w="1072" w:type="dxa"/>
            <w:vAlign w:val="center"/>
          </w:tcPr>
          <w:p w14:paraId="79EBC3E3" w14:textId="4E33BA73" w:rsidR="00C02AFA" w:rsidRPr="006D4614" w:rsidRDefault="00C02AFA" w:rsidP="006A22B3">
            <w:pPr>
              <w:jc w:val="right"/>
              <w:rPr>
                <w:rFonts w:ascii="Cambria" w:hAnsi="Cambria"/>
                <w:lang w:val="en-US"/>
              </w:rPr>
            </w:pPr>
            <w:r w:rsidRPr="006D4614">
              <w:rPr>
                <w:rFonts w:ascii="Cambria" w:hAnsi="Cambria"/>
                <w:lang w:val="en-US"/>
              </w:rPr>
              <w:t>0.</w:t>
            </w:r>
            <w:r w:rsidRPr="006D4614">
              <w:rPr>
                <w:rFonts w:ascii="Cambria" w:hAnsi="Cambria" w:cs="Times New Roman"/>
                <w:lang w:val="en-US"/>
              </w:rPr>
              <w:t>6</w:t>
            </w:r>
          </w:p>
        </w:tc>
        <w:tc>
          <w:tcPr>
            <w:tcW w:w="1713" w:type="dxa"/>
            <w:vAlign w:val="center"/>
          </w:tcPr>
          <w:p w14:paraId="64C6C663" w14:textId="3184A3F2" w:rsidR="00C02AFA" w:rsidRPr="006D4614" w:rsidRDefault="00C02AFA" w:rsidP="006A22B3">
            <w:pPr>
              <w:jc w:val="right"/>
              <w:rPr>
                <w:rFonts w:ascii="Cambria" w:hAnsi="Cambria"/>
                <w:lang w:val="en-US"/>
              </w:rPr>
            </w:pPr>
            <w:r w:rsidRPr="006D4614">
              <w:rPr>
                <w:rFonts w:ascii="Cambria" w:hAnsi="Cambria"/>
                <w:lang w:val="en-US"/>
              </w:rPr>
              <w:t>0.</w:t>
            </w:r>
            <w:r w:rsidRPr="006D4614">
              <w:rPr>
                <w:rFonts w:ascii="Cambria" w:hAnsi="Cambria" w:cs="Times New Roman"/>
                <w:lang w:val="en-US"/>
              </w:rPr>
              <w:t>2</w:t>
            </w:r>
          </w:p>
        </w:tc>
      </w:tr>
      <w:tr w:rsidR="00EE2783" w:rsidRPr="006D4614" w14:paraId="72D962AD" w14:textId="77777777" w:rsidTr="00EE2783">
        <w:trPr>
          <w:trHeight w:val="218"/>
        </w:trPr>
        <w:tc>
          <w:tcPr>
            <w:tcW w:w="3873" w:type="dxa"/>
            <w:shd w:val="pct10" w:color="auto" w:fill="auto"/>
            <w:vAlign w:val="center"/>
          </w:tcPr>
          <w:p w14:paraId="3AA0E47B" w14:textId="04B9CE4F" w:rsidR="00934631" w:rsidRPr="006D4614" w:rsidRDefault="00934631" w:rsidP="00934631">
            <w:pPr>
              <w:jc w:val="both"/>
              <w:rPr>
                <w:rFonts w:ascii="Cambria" w:hAnsi="Cambria"/>
                <w:lang w:val="en-US"/>
              </w:rPr>
            </w:pPr>
            <w:r w:rsidRPr="006D4614">
              <w:rPr>
                <w:rFonts w:ascii="Cambria" w:hAnsi="Cambria"/>
                <w:lang w:val="en-US"/>
              </w:rPr>
              <w:t>Percent of variance explained</w:t>
            </w:r>
          </w:p>
        </w:tc>
        <w:tc>
          <w:tcPr>
            <w:tcW w:w="1247" w:type="dxa"/>
            <w:vAlign w:val="center"/>
          </w:tcPr>
          <w:p w14:paraId="496A0DE9" w14:textId="48925068" w:rsidR="00934631" w:rsidRPr="006D4614" w:rsidRDefault="00934631" w:rsidP="00934631">
            <w:pPr>
              <w:jc w:val="right"/>
              <w:rPr>
                <w:rFonts w:ascii="Cambria" w:hAnsi="Cambria"/>
                <w:lang w:val="en-US"/>
              </w:rPr>
            </w:pPr>
            <w:r w:rsidRPr="006D4614">
              <w:rPr>
                <w:rFonts w:ascii="Cambria" w:hAnsi="Cambria" w:cs="Times New Roman"/>
                <w:lang w:val="en-US"/>
              </w:rPr>
              <w:t>7</w:t>
            </w:r>
            <w:r w:rsidR="00970935" w:rsidRPr="006D4614">
              <w:rPr>
                <w:rFonts w:ascii="Cambria" w:hAnsi="Cambria" w:cs="Times New Roman"/>
                <w:lang w:val="en-US"/>
              </w:rPr>
              <w:t>2.0</w:t>
            </w:r>
          </w:p>
        </w:tc>
        <w:tc>
          <w:tcPr>
            <w:tcW w:w="1072" w:type="dxa"/>
            <w:vAlign w:val="center"/>
          </w:tcPr>
          <w:p w14:paraId="04A48B93" w14:textId="3023894A" w:rsidR="00934631" w:rsidRPr="006D4614" w:rsidRDefault="00934631" w:rsidP="00934631">
            <w:pPr>
              <w:jc w:val="right"/>
              <w:rPr>
                <w:rFonts w:ascii="Cambria" w:hAnsi="Cambria"/>
                <w:lang w:val="en-US"/>
              </w:rPr>
            </w:pPr>
            <w:r w:rsidRPr="006D4614">
              <w:rPr>
                <w:rFonts w:ascii="Cambria" w:hAnsi="Cambria"/>
                <w:lang w:val="en-US"/>
              </w:rPr>
              <w:t>21.</w:t>
            </w:r>
            <w:r w:rsidR="00970935" w:rsidRPr="006D4614">
              <w:rPr>
                <w:rFonts w:ascii="Cambria" w:hAnsi="Cambria" w:cs="Times New Roman"/>
                <w:lang w:val="en-US"/>
              </w:rPr>
              <w:t>2</w:t>
            </w:r>
          </w:p>
        </w:tc>
        <w:tc>
          <w:tcPr>
            <w:tcW w:w="1713" w:type="dxa"/>
            <w:vAlign w:val="center"/>
          </w:tcPr>
          <w:p w14:paraId="378B3768" w14:textId="5E5697C0" w:rsidR="00934631" w:rsidRPr="006D4614" w:rsidRDefault="00934631" w:rsidP="00934631">
            <w:pPr>
              <w:jc w:val="right"/>
              <w:rPr>
                <w:rFonts w:ascii="Cambria" w:hAnsi="Cambria"/>
                <w:lang w:val="en-US"/>
              </w:rPr>
            </w:pPr>
            <w:r w:rsidRPr="006D4614">
              <w:rPr>
                <w:rFonts w:ascii="Cambria" w:hAnsi="Cambria"/>
                <w:lang w:val="en-US"/>
              </w:rPr>
              <w:t>6.</w:t>
            </w:r>
            <w:r w:rsidRPr="006D4614">
              <w:rPr>
                <w:rFonts w:ascii="Cambria" w:hAnsi="Cambria" w:cs="Times New Roman"/>
                <w:lang w:val="en-US"/>
              </w:rPr>
              <w:t>8</w:t>
            </w:r>
          </w:p>
        </w:tc>
      </w:tr>
      <w:tr w:rsidR="00EE2783" w:rsidRPr="006D4614" w14:paraId="187C1D8C" w14:textId="77777777" w:rsidTr="00EE2783">
        <w:trPr>
          <w:trHeight w:val="248"/>
        </w:trPr>
        <w:tc>
          <w:tcPr>
            <w:tcW w:w="3873" w:type="dxa"/>
            <w:shd w:val="pct10" w:color="auto" w:fill="auto"/>
            <w:vAlign w:val="center"/>
          </w:tcPr>
          <w:p w14:paraId="6BF2ADA3" w14:textId="7E41E135" w:rsidR="00934631" w:rsidRPr="006D4614" w:rsidRDefault="00934631" w:rsidP="00934631">
            <w:pPr>
              <w:jc w:val="both"/>
              <w:rPr>
                <w:rFonts w:ascii="Cambria" w:hAnsi="Cambria"/>
                <w:lang w:val="en-US"/>
              </w:rPr>
            </w:pPr>
            <w:r w:rsidRPr="006D4614">
              <w:rPr>
                <w:rFonts w:ascii="Cambria" w:hAnsi="Cambria"/>
                <w:lang w:val="en-US"/>
              </w:rPr>
              <w:t>Cumulative percent of variance explained</w:t>
            </w:r>
          </w:p>
        </w:tc>
        <w:tc>
          <w:tcPr>
            <w:tcW w:w="1247" w:type="dxa"/>
            <w:vAlign w:val="center"/>
          </w:tcPr>
          <w:p w14:paraId="57FC3A94" w14:textId="3B087F9C" w:rsidR="00934631" w:rsidRPr="006D4614" w:rsidRDefault="00934631" w:rsidP="00934631">
            <w:pPr>
              <w:jc w:val="right"/>
              <w:rPr>
                <w:rFonts w:ascii="Cambria" w:hAnsi="Cambria"/>
                <w:lang w:val="en-US"/>
              </w:rPr>
            </w:pPr>
            <w:r w:rsidRPr="006D4614">
              <w:rPr>
                <w:rFonts w:ascii="Cambria" w:hAnsi="Cambria" w:cs="Times New Roman"/>
                <w:lang w:val="en-US"/>
              </w:rPr>
              <w:t>7</w:t>
            </w:r>
            <w:r w:rsidR="00970935" w:rsidRPr="006D4614">
              <w:rPr>
                <w:rFonts w:ascii="Cambria" w:hAnsi="Cambria" w:cs="Times New Roman"/>
                <w:lang w:val="en-US"/>
              </w:rPr>
              <w:t>2.0</w:t>
            </w:r>
          </w:p>
        </w:tc>
        <w:tc>
          <w:tcPr>
            <w:tcW w:w="1072" w:type="dxa"/>
            <w:vAlign w:val="center"/>
          </w:tcPr>
          <w:p w14:paraId="02601D0E" w14:textId="50145BDD" w:rsidR="00934631" w:rsidRPr="006D4614" w:rsidRDefault="00934631" w:rsidP="00934631">
            <w:pPr>
              <w:jc w:val="right"/>
              <w:rPr>
                <w:rFonts w:ascii="Cambria" w:hAnsi="Cambria"/>
                <w:lang w:val="en-US"/>
              </w:rPr>
            </w:pPr>
            <w:r w:rsidRPr="006D4614">
              <w:rPr>
                <w:rFonts w:ascii="Cambria" w:hAnsi="Cambria"/>
                <w:lang w:val="en-US"/>
              </w:rPr>
              <w:t>93.</w:t>
            </w:r>
            <w:r w:rsidR="00970935" w:rsidRPr="006D4614">
              <w:rPr>
                <w:rFonts w:ascii="Cambria" w:hAnsi="Cambria" w:cs="Times New Roman"/>
                <w:lang w:val="en-US"/>
              </w:rPr>
              <w:t>2</w:t>
            </w:r>
          </w:p>
        </w:tc>
        <w:tc>
          <w:tcPr>
            <w:tcW w:w="1713" w:type="dxa"/>
            <w:vAlign w:val="center"/>
          </w:tcPr>
          <w:p w14:paraId="3C475B08" w14:textId="2DDCF561" w:rsidR="00934631" w:rsidRPr="006D4614" w:rsidRDefault="00934631" w:rsidP="00934631">
            <w:pPr>
              <w:jc w:val="right"/>
              <w:rPr>
                <w:rFonts w:ascii="Cambria" w:hAnsi="Cambria"/>
                <w:lang w:val="en-US"/>
              </w:rPr>
            </w:pPr>
            <w:r w:rsidRPr="006D4614">
              <w:rPr>
                <w:rFonts w:ascii="Cambria" w:hAnsi="Cambria"/>
                <w:lang w:val="en-US"/>
              </w:rPr>
              <w:t>100</w:t>
            </w:r>
            <w:r w:rsidR="00970935" w:rsidRPr="006D4614">
              <w:rPr>
                <w:rFonts w:ascii="Cambria" w:hAnsi="Cambria" w:cs="Times New Roman"/>
                <w:lang w:val="en-US"/>
              </w:rPr>
              <w:t>.0</w:t>
            </w:r>
          </w:p>
        </w:tc>
      </w:tr>
    </w:tbl>
    <w:p w14:paraId="6C8653F5" w14:textId="77777777" w:rsidR="00C02AFA" w:rsidRPr="006D4614" w:rsidRDefault="00C02AFA" w:rsidP="00C02AFA">
      <w:pPr>
        <w:spacing w:afterLines="80" w:after="192"/>
        <w:ind w:left="851"/>
        <w:jc w:val="both"/>
        <w:rPr>
          <w:rFonts w:ascii="Cambria" w:hAnsi="Cambria"/>
          <w:lang w:val="en-US"/>
        </w:rPr>
      </w:pPr>
    </w:p>
    <w:p w14:paraId="784FBE82" w14:textId="77777777" w:rsidR="00C02AFA" w:rsidRPr="006D4614" w:rsidRDefault="00C02AFA" w:rsidP="00C02AFA">
      <w:pPr>
        <w:spacing w:afterLines="80" w:after="192"/>
        <w:ind w:left="851"/>
        <w:jc w:val="both"/>
        <w:rPr>
          <w:rFonts w:ascii="Cambria" w:hAnsi="Cambria"/>
          <w:lang w:val="en-US"/>
        </w:rPr>
      </w:pPr>
    </w:p>
    <w:p w14:paraId="264C7FA2" w14:textId="77777777" w:rsidR="00C02AFA" w:rsidRPr="006D4614" w:rsidRDefault="00C02AFA" w:rsidP="00C02AFA">
      <w:pPr>
        <w:spacing w:afterLines="80" w:after="192"/>
        <w:ind w:left="851"/>
        <w:jc w:val="both"/>
        <w:rPr>
          <w:rFonts w:ascii="Cambria" w:hAnsi="Cambria"/>
          <w:lang w:val="en-US"/>
        </w:rPr>
      </w:pPr>
    </w:p>
    <w:p w14:paraId="5FC92DCF" w14:textId="77777777" w:rsidR="00C02AFA" w:rsidRPr="006D4614" w:rsidRDefault="00C02AFA" w:rsidP="006569EF">
      <w:pPr>
        <w:spacing w:afterLines="80" w:after="192"/>
        <w:ind w:left="851"/>
        <w:jc w:val="both"/>
        <w:rPr>
          <w:rFonts w:ascii="Cambria" w:hAnsi="Cambria"/>
          <w:lang w:val="en-US"/>
        </w:rPr>
      </w:pPr>
    </w:p>
    <w:p w14:paraId="79DC990F" w14:textId="77777777" w:rsidR="005672AC" w:rsidRPr="006D4614" w:rsidRDefault="005672AC" w:rsidP="006569EF">
      <w:pPr>
        <w:spacing w:afterLines="80" w:after="192"/>
        <w:jc w:val="both"/>
        <w:rPr>
          <w:rFonts w:ascii="Cambria" w:hAnsi="Cambria"/>
          <w:lang w:val="en-US"/>
        </w:rPr>
      </w:pPr>
    </w:p>
    <w:p w14:paraId="37A18EE1" w14:textId="77777777" w:rsidR="00C12197" w:rsidRDefault="00C12197" w:rsidP="00C02AFA">
      <w:pPr>
        <w:spacing w:afterLines="80" w:after="192"/>
        <w:ind w:left="284"/>
        <w:jc w:val="both"/>
        <w:rPr>
          <w:rFonts w:ascii="Cambria" w:hAnsi="Cambria"/>
          <w:lang w:val="en-US"/>
        </w:rPr>
      </w:pPr>
    </w:p>
    <w:p w14:paraId="69101A46" w14:textId="5E427C25" w:rsidR="007051CF" w:rsidRPr="006D4614" w:rsidRDefault="00C02AFA" w:rsidP="00C02AFA">
      <w:pPr>
        <w:spacing w:afterLines="80" w:after="192"/>
        <w:ind w:left="284"/>
        <w:jc w:val="both"/>
        <w:rPr>
          <w:rFonts w:ascii="Cambria" w:hAnsi="Cambria"/>
          <w:lang w:val="en-US"/>
        </w:rPr>
      </w:pPr>
      <w:r w:rsidRPr="006D4614">
        <w:rPr>
          <w:rFonts w:ascii="Cambria" w:hAnsi="Cambria"/>
          <w:lang w:val="en-US"/>
        </w:rPr>
        <w:t xml:space="preserve">After extraction of the first </w:t>
      </w:r>
      <w:r w:rsidR="007051CF" w:rsidRPr="006D4614">
        <w:rPr>
          <w:rFonts w:ascii="Cambria" w:hAnsi="Cambria"/>
          <w:lang w:val="en-US"/>
        </w:rPr>
        <w:t xml:space="preserve">two principal components </w:t>
      </w:r>
      <w:r w:rsidRPr="006D4614">
        <w:rPr>
          <w:rFonts w:ascii="Cambria" w:hAnsi="Cambria"/>
          <w:lang w:val="en-US"/>
        </w:rPr>
        <w:t xml:space="preserve">representing the data, we consider them as factors for the </w:t>
      </w:r>
      <w:r w:rsidR="007051CF" w:rsidRPr="006D4614">
        <w:rPr>
          <w:rFonts w:ascii="Cambria" w:hAnsi="Cambria"/>
          <w:lang w:val="en-US"/>
        </w:rPr>
        <w:t>factor analysis (table 5)</w:t>
      </w:r>
      <w:r w:rsidRPr="006D4614">
        <w:rPr>
          <w:rFonts w:ascii="Cambria" w:hAnsi="Cambria"/>
          <w:lang w:val="en-US"/>
        </w:rPr>
        <w:t xml:space="preserve">. </w:t>
      </w:r>
      <w:r w:rsidR="007051CF" w:rsidRPr="006D4614">
        <w:rPr>
          <w:rFonts w:ascii="Cambria" w:hAnsi="Cambria"/>
          <w:lang w:val="en-US"/>
        </w:rPr>
        <w:t>We then rotate</w:t>
      </w:r>
      <w:r w:rsidRPr="006D4614">
        <w:rPr>
          <w:rFonts w:ascii="Cambria" w:hAnsi="Cambria"/>
          <w:lang w:val="en-US"/>
        </w:rPr>
        <w:t xml:space="preserve"> </w:t>
      </w:r>
      <w:r w:rsidR="007051CF" w:rsidRPr="006D4614">
        <w:rPr>
          <w:rFonts w:ascii="Cambria" w:hAnsi="Cambria"/>
          <w:lang w:val="en-US"/>
        </w:rPr>
        <w:t>the</w:t>
      </w:r>
      <w:r w:rsidRPr="006D4614">
        <w:rPr>
          <w:rFonts w:ascii="Cambria" w:hAnsi="Cambria"/>
          <w:lang w:val="en-US"/>
        </w:rPr>
        <w:t xml:space="preserve"> factor loadings</w:t>
      </w:r>
      <w:r w:rsidR="007051CF" w:rsidRPr="006D4614">
        <w:rPr>
          <w:rFonts w:ascii="Cambria" w:hAnsi="Cambria"/>
          <w:lang w:val="en-US"/>
        </w:rPr>
        <w:t>, in order to</w:t>
      </w:r>
      <w:r w:rsidRPr="006D4614">
        <w:rPr>
          <w:rFonts w:ascii="Cambria" w:hAnsi="Cambria"/>
          <w:lang w:val="en-US"/>
        </w:rPr>
        <w:t xml:space="preserve"> minimize the number of individual indicators that have a high loading on the same factor (Nardo et al. 2005). </w:t>
      </w:r>
      <w:r w:rsidR="007051CF" w:rsidRPr="006D4614">
        <w:rPr>
          <w:rFonts w:ascii="Cambria" w:hAnsi="Cambria"/>
          <w:lang w:val="en-US"/>
        </w:rPr>
        <w:t xml:space="preserve">Doig so </w:t>
      </w:r>
      <w:r w:rsidRPr="006D4614">
        <w:rPr>
          <w:rFonts w:ascii="Cambria" w:hAnsi="Cambria"/>
          <w:lang w:val="en-US"/>
        </w:rPr>
        <w:t xml:space="preserve">simplifies the structure of the factors and makes their interpretation easier. </w:t>
      </w:r>
    </w:p>
    <w:p w14:paraId="7EA00DA3" w14:textId="529DCF1A" w:rsidR="00C02AFA" w:rsidRPr="006D4614" w:rsidRDefault="007051CF" w:rsidP="00934631">
      <w:pPr>
        <w:spacing w:afterLines="80" w:after="192"/>
        <w:ind w:left="284"/>
        <w:jc w:val="both"/>
        <w:rPr>
          <w:rFonts w:ascii="Cambria" w:hAnsi="Cambria"/>
          <w:lang w:val="en-US"/>
        </w:rPr>
      </w:pPr>
      <w:r w:rsidRPr="006D4614">
        <w:rPr>
          <w:rFonts w:ascii="Cambria" w:hAnsi="Cambria"/>
          <w:lang w:val="en-US"/>
        </w:rPr>
        <w:t>T</w:t>
      </w:r>
      <w:r w:rsidR="00C02AFA" w:rsidRPr="006D4614">
        <w:rPr>
          <w:rFonts w:ascii="Cambria" w:hAnsi="Cambria"/>
          <w:lang w:val="en-US"/>
        </w:rPr>
        <w:t>he most common rotational method is the Varimax rotation</w:t>
      </w:r>
      <w:r w:rsidRPr="006D4614">
        <w:rPr>
          <w:rFonts w:ascii="Cambria" w:hAnsi="Cambria"/>
          <w:lang w:val="en-US"/>
        </w:rPr>
        <w:t>, which</w:t>
      </w:r>
      <w:r w:rsidR="00C02AFA" w:rsidRPr="006D4614">
        <w:rPr>
          <w:rFonts w:ascii="Cambria" w:hAnsi="Cambria"/>
          <w:lang w:val="en-US"/>
        </w:rPr>
        <w:t xml:space="preserve"> </w:t>
      </w:r>
      <w:r w:rsidRPr="006D4614">
        <w:rPr>
          <w:rFonts w:ascii="Cambria" w:hAnsi="Cambria"/>
          <w:lang w:val="en-US"/>
        </w:rPr>
        <w:t xml:space="preserve">we </w:t>
      </w:r>
      <w:r w:rsidR="00C02AFA" w:rsidRPr="006D4614">
        <w:rPr>
          <w:rFonts w:ascii="Cambria" w:hAnsi="Cambria"/>
          <w:lang w:val="en-US"/>
        </w:rPr>
        <w:t xml:space="preserve">adopt. </w:t>
      </w:r>
      <w:r w:rsidRPr="006D4614">
        <w:rPr>
          <w:rFonts w:ascii="Cambria" w:hAnsi="Cambria"/>
          <w:lang w:val="en-US"/>
        </w:rPr>
        <w:t>It</w:t>
      </w:r>
      <w:r w:rsidR="00C02AFA" w:rsidRPr="006D4614">
        <w:rPr>
          <w:rFonts w:ascii="Cambria" w:hAnsi="Cambria"/>
          <w:lang w:val="en-US"/>
        </w:rPr>
        <w:t xml:space="preserve"> is an orthogonal rotation minimizing the number of variables with high loadings on each factor. </w:t>
      </w:r>
    </w:p>
    <w:tbl>
      <w:tblPr>
        <w:tblStyle w:val="TableGrid"/>
        <w:tblpPr w:leftFromText="141" w:rightFromText="141" w:vertAnchor="text" w:horzAnchor="page" w:tblpXSpec="center" w:tblpY="367"/>
        <w:tblW w:w="0" w:type="auto"/>
        <w:tblLayout w:type="fixed"/>
        <w:tblLook w:val="04A0" w:firstRow="1" w:lastRow="0" w:firstColumn="1" w:lastColumn="0" w:noHBand="0" w:noVBand="1"/>
      </w:tblPr>
      <w:tblGrid>
        <w:gridCol w:w="3873"/>
        <w:gridCol w:w="1622"/>
        <w:gridCol w:w="1559"/>
      </w:tblGrid>
      <w:tr w:rsidR="00C12197" w:rsidRPr="006D4614" w14:paraId="5CF12D88" w14:textId="77777777" w:rsidTr="00EE2783">
        <w:trPr>
          <w:trHeight w:val="421"/>
        </w:trPr>
        <w:tc>
          <w:tcPr>
            <w:tcW w:w="7054" w:type="dxa"/>
            <w:gridSpan w:val="3"/>
            <w:vAlign w:val="center"/>
          </w:tcPr>
          <w:p w14:paraId="6168FAC9" w14:textId="188B9623" w:rsidR="00934631" w:rsidRPr="006D4614" w:rsidRDefault="00934631" w:rsidP="00835B08">
            <w:pPr>
              <w:pStyle w:val="Subtitle"/>
              <w:rPr>
                <w:rFonts w:ascii="Cambria" w:hAnsi="Cambria"/>
                <w:color w:val="auto"/>
              </w:rPr>
            </w:pPr>
            <w:bookmarkStart w:id="17" w:name="_Toc525051652"/>
            <w:r w:rsidRPr="006D4614">
              <w:rPr>
                <w:rFonts w:ascii="Cambria" w:hAnsi="Cambria"/>
                <w:color w:val="auto"/>
              </w:rPr>
              <w:t>Table 5 Fa</w:t>
            </w:r>
            <w:r w:rsidR="009F18BC" w:rsidRPr="006D4614">
              <w:rPr>
                <w:rFonts w:ascii="Cambria" w:hAnsi="Cambria"/>
                <w:color w:val="auto"/>
              </w:rPr>
              <w:t>ctor loadings of indicators of Operational O</w:t>
            </w:r>
            <w:r w:rsidRPr="006D4614">
              <w:rPr>
                <w:rFonts w:ascii="Cambria" w:hAnsi="Cambria"/>
                <w:color w:val="auto"/>
              </w:rPr>
              <w:t>rganization</w:t>
            </w:r>
            <w:bookmarkEnd w:id="17"/>
          </w:p>
        </w:tc>
      </w:tr>
      <w:tr w:rsidR="00C12197" w:rsidRPr="006D4614" w14:paraId="4BFC2D2F" w14:textId="77777777" w:rsidTr="00EE2783">
        <w:trPr>
          <w:trHeight w:val="225"/>
        </w:trPr>
        <w:tc>
          <w:tcPr>
            <w:tcW w:w="3873" w:type="dxa"/>
            <w:tcBorders>
              <w:bottom w:val="single" w:sz="4" w:space="0" w:color="auto"/>
            </w:tcBorders>
            <w:vAlign w:val="center"/>
          </w:tcPr>
          <w:p w14:paraId="2B6C9718" w14:textId="77777777" w:rsidR="00934631" w:rsidRPr="006D4614" w:rsidRDefault="00934631" w:rsidP="006569EF">
            <w:pPr>
              <w:jc w:val="both"/>
              <w:rPr>
                <w:rFonts w:ascii="Cambria" w:hAnsi="Cambria"/>
                <w:lang w:val="en-US"/>
              </w:rPr>
            </w:pPr>
          </w:p>
        </w:tc>
        <w:tc>
          <w:tcPr>
            <w:tcW w:w="3181" w:type="dxa"/>
            <w:gridSpan w:val="2"/>
            <w:shd w:val="pct10" w:color="auto" w:fill="auto"/>
            <w:vAlign w:val="center"/>
          </w:tcPr>
          <w:p w14:paraId="54B2980A" w14:textId="0E22FB58" w:rsidR="00934631" w:rsidRPr="006D4614" w:rsidRDefault="00934631" w:rsidP="006569EF">
            <w:pPr>
              <w:jc w:val="center"/>
              <w:rPr>
                <w:rFonts w:ascii="Cambria" w:hAnsi="Cambria"/>
                <w:i/>
                <w:lang w:val="en-US"/>
              </w:rPr>
            </w:pPr>
            <w:r w:rsidRPr="006D4614">
              <w:rPr>
                <w:rFonts w:ascii="Cambria" w:hAnsi="Cambria" w:cs="Times New Roman"/>
                <w:i/>
                <w:lang w:val="en-US"/>
              </w:rPr>
              <w:t>Factor</w:t>
            </w:r>
          </w:p>
        </w:tc>
      </w:tr>
      <w:tr w:rsidR="00C12197" w:rsidRPr="006D4614" w14:paraId="4D0C4A05" w14:textId="77777777" w:rsidTr="00EE2783">
        <w:trPr>
          <w:trHeight w:val="225"/>
        </w:trPr>
        <w:tc>
          <w:tcPr>
            <w:tcW w:w="3873" w:type="dxa"/>
            <w:tcBorders>
              <w:bottom w:val="single" w:sz="4" w:space="0" w:color="auto"/>
            </w:tcBorders>
            <w:vAlign w:val="center"/>
          </w:tcPr>
          <w:p w14:paraId="245E409D" w14:textId="7BA172B1" w:rsidR="00934631" w:rsidRPr="006D4614" w:rsidRDefault="00934631" w:rsidP="006569EF">
            <w:pPr>
              <w:keepNext/>
              <w:keepLines/>
              <w:spacing w:before="200"/>
              <w:jc w:val="both"/>
              <w:outlineLvl w:val="6"/>
              <w:rPr>
                <w:rFonts w:ascii="Cambria" w:hAnsi="Cambria"/>
                <w:i/>
                <w:lang w:val="en-US"/>
              </w:rPr>
            </w:pPr>
            <w:r w:rsidRPr="006D4614">
              <w:rPr>
                <w:rFonts w:ascii="Cambria" w:hAnsi="Cambria"/>
                <w:i/>
                <w:lang w:val="en-US"/>
              </w:rPr>
              <w:t>Indicator</w:t>
            </w:r>
          </w:p>
        </w:tc>
        <w:tc>
          <w:tcPr>
            <w:tcW w:w="1622" w:type="dxa"/>
            <w:shd w:val="pct10" w:color="auto" w:fill="auto"/>
            <w:vAlign w:val="center"/>
          </w:tcPr>
          <w:p w14:paraId="4EE18706" w14:textId="77777777" w:rsidR="00934631" w:rsidRPr="006D4614" w:rsidRDefault="00934631" w:rsidP="006569EF">
            <w:pPr>
              <w:jc w:val="center"/>
              <w:rPr>
                <w:rFonts w:ascii="Cambria" w:hAnsi="Cambria"/>
                <w:i/>
                <w:lang w:val="en-US"/>
              </w:rPr>
            </w:pPr>
            <w:r w:rsidRPr="006D4614">
              <w:rPr>
                <w:rFonts w:ascii="Cambria" w:hAnsi="Cambria"/>
                <w:i/>
                <w:lang w:val="en-US"/>
              </w:rPr>
              <w:t>1</w:t>
            </w:r>
          </w:p>
        </w:tc>
        <w:tc>
          <w:tcPr>
            <w:tcW w:w="1559" w:type="dxa"/>
            <w:shd w:val="pct10" w:color="auto" w:fill="auto"/>
            <w:vAlign w:val="center"/>
          </w:tcPr>
          <w:p w14:paraId="3D05CFAA" w14:textId="77777777" w:rsidR="00934631" w:rsidRPr="006D4614" w:rsidRDefault="00934631" w:rsidP="006569EF">
            <w:pPr>
              <w:jc w:val="center"/>
              <w:rPr>
                <w:rFonts w:ascii="Cambria" w:hAnsi="Cambria"/>
                <w:i/>
                <w:lang w:val="en-US"/>
              </w:rPr>
            </w:pPr>
            <w:r w:rsidRPr="006D4614">
              <w:rPr>
                <w:rFonts w:ascii="Cambria" w:hAnsi="Cambria" w:cs="Times New Roman"/>
                <w:i/>
                <w:lang w:val="en-US"/>
              </w:rPr>
              <w:t xml:space="preserve"> </w:t>
            </w:r>
            <w:r w:rsidRPr="006D4614">
              <w:rPr>
                <w:rFonts w:ascii="Cambria" w:hAnsi="Cambria"/>
                <w:i/>
                <w:lang w:val="en-US"/>
              </w:rPr>
              <w:t>2</w:t>
            </w:r>
          </w:p>
        </w:tc>
      </w:tr>
      <w:tr w:rsidR="00C12197" w:rsidRPr="006D4614" w14:paraId="10A2AAF1" w14:textId="77777777" w:rsidTr="00EE2783">
        <w:trPr>
          <w:trHeight w:val="218"/>
        </w:trPr>
        <w:tc>
          <w:tcPr>
            <w:tcW w:w="3873" w:type="dxa"/>
            <w:shd w:val="pct10" w:color="auto" w:fill="auto"/>
            <w:vAlign w:val="center"/>
          </w:tcPr>
          <w:p w14:paraId="6B808744" w14:textId="27AB3245" w:rsidR="00934631" w:rsidRPr="006D4614" w:rsidRDefault="00934631" w:rsidP="006569EF">
            <w:pPr>
              <w:jc w:val="both"/>
              <w:rPr>
                <w:rFonts w:ascii="Cambria" w:hAnsi="Cambria"/>
                <w:lang w:val="en-US"/>
              </w:rPr>
            </w:pPr>
            <w:r w:rsidRPr="006D4614">
              <w:rPr>
                <w:rFonts w:ascii="Cambria" w:hAnsi="Cambria"/>
                <w:lang w:val="en-US"/>
              </w:rPr>
              <w:t>Transmission system operator</w:t>
            </w:r>
          </w:p>
        </w:tc>
        <w:tc>
          <w:tcPr>
            <w:tcW w:w="1622" w:type="dxa"/>
            <w:vAlign w:val="center"/>
          </w:tcPr>
          <w:p w14:paraId="3CD239A8" w14:textId="6F1116A3" w:rsidR="00934631" w:rsidRPr="006D4614" w:rsidRDefault="00934631" w:rsidP="006569EF">
            <w:pPr>
              <w:jc w:val="center"/>
              <w:rPr>
                <w:rFonts w:ascii="Cambria" w:hAnsi="Cambria"/>
                <w:lang w:val="en-US"/>
              </w:rPr>
            </w:pPr>
            <w:r w:rsidRPr="006D4614">
              <w:rPr>
                <w:rFonts w:ascii="Cambria" w:hAnsi="Cambria"/>
                <w:lang w:val="en-US"/>
              </w:rPr>
              <w:t>0.</w:t>
            </w:r>
            <w:r w:rsidRPr="006D4614">
              <w:rPr>
                <w:rFonts w:ascii="Cambria" w:hAnsi="Cambria" w:cs="Times New Roman"/>
                <w:lang w:val="en-US"/>
              </w:rPr>
              <w:t>2</w:t>
            </w:r>
          </w:p>
        </w:tc>
        <w:tc>
          <w:tcPr>
            <w:tcW w:w="1559" w:type="dxa"/>
            <w:vAlign w:val="center"/>
          </w:tcPr>
          <w:p w14:paraId="67FAC8E8" w14:textId="7D9E69D7" w:rsidR="00934631" w:rsidRPr="006D4614" w:rsidRDefault="00970935" w:rsidP="006569EF">
            <w:pPr>
              <w:jc w:val="center"/>
              <w:rPr>
                <w:rFonts w:ascii="Cambria" w:hAnsi="Cambria"/>
                <w:lang w:val="en-US"/>
              </w:rPr>
            </w:pPr>
            <w:r w:rsidRPr="006D4614">
              <w:rPr>
                <w:rFonts w:ascii="Cambria" w:hAnsi="Cambria" w:cs="Times New Roman"/>
                <w:lang w:val="en-US"/>
              </w:rPr>
              <w:t>1.</w:t>
            </w:r>
            <w:r w:rsidRPr="006D4614">
              <w:rPr>
                <w:rFonts w:ascii="Cambria" w:hAnsi="Cambria"/>
                <w:lang w:val="en-US"/>
              </w:rPr>
              <w:t>0</w:t>
            </w:r>
          </w:p>
        </w:tc>
      </w:tr>
      <w:tr w:rsidR="00C12197" w:rsidRPr="006D4614" w14:paraId="6CA2F051" w14:textId="77777777" w:rsidTr="00EE2783">
        <w:trPr>
          <w:trHeight w:val="218"/>
        </w:trPr>
        <w:tc>
          <w:tcPr>
            <w:tcW w:w="3873" w:type="dxa"/>
            <w:shd w:val="pct10" w:color="auto" w:fill="auto"/>
            <w:vAlign w:val="center"/>
          </w:tcPr>
          <w:p w14:paraId="4B84A23D" w14:textId="37DFECAF" w:rsidR="00934631" w:rsidRPr="006D4614" w:rsidRDefault="00934631" w:rsidP="006569EF">
            <w:pPr>
              <w:jc w:val="both"/>
              <w:rPr>
                <w:rFonts w:ascii="Cambria" w:hAnsi="Cambria"/>
                <w:lang w:val="en-US"/>
              </w:rPr>
            </w:pPr>
            <w:r w:rsidRPr="006D4614">
              <w:rPr>
                <w:rFonts w:ascii="Cambria" w:hAnsi="Cambria"/>
                <w:lang w:val="en-US"/>
              </w:rPr>
              <w:t>Independent system operator</w:t>
            </w:r>
          </w:p>
        </w:tc>
        <w:tc>
          <w:tcPr>
            <w:tcW w:w="1622" w:type="dxa"/>
            <w:vAlign w:val="center"/>
          </w:tcPr>
          <w:p w14:paraId="3A50CAF6" w14:textId="414F5C69" w:rsidR="00934631" w:rsidRPr="006D4614" w:rsidRDefault="00934631" w:rsidP="006569EF">
            <w:pPr>
              <w:jc w:val="center"/>
              <w:rPr>
                <w:rFonts w:ascii="Cambria" w:hAnsi="Cambria"/>
                <w:lang w:val="en-US"/>
              </w:rPr>
            </w:pPr>
            <w:r w:rsidRPr="006D4614">
              <w:rPr>
                <w:rFonts w:ascii="Cambria" w:hAnsi="Cambria"/>
                <w:lang w:val="en-US"/>
              </w:rPr>
              <w:t>0.</w:t>
            </w:r>
            <w:r w:rsidR="00970935" w:rsidRPr="006D4614">
              <w:rPr>
                <w:rFonts w:ascii="Cambria" w:hAnsi="Cambria" w:cs="Times New Roman"/>
                <w:lang w:val="en-US"/>
              </w:rPr>
              <w:t>9</w:t>
            </w:r>
          </w:p>
        </w:tc>
        <w:tc>
          <w:tcPr>
            <w:tcW w:w="1559" w:type="dxa"/>
            <w:vAlign w:val="center"/>
          </w:tcPr>
          <w:p w14:paraId="4887202D" w14:textId="1C98F300" w:rsidR="00934631" w:rsidRPr="006D4614" w:rsidRDefault="00934631" w:rsidP="006569EF">
            <w:pPr>
              <w:jc w:val="center"/>
              <w:rPr>
                <w:rFonts w:ascii="Cambria" w:hAnsi="Cambria"/>
                <w:lang w:val="en-US"/>
              </w:rPr>
            </w:pPr>
            <w:r w:rsidRPr="006D4614">
              <w:rPr>
                <w:rFonts w:ascii="Cambria" w:hAnsi="Cambria"/>
                <w:lang w:val="en-US"/>
              </w:rPr>
              <w:t>0.</w:t>
            </w:r>
            <w:r w:rsidRPr="006D4614">
              <w:rPr>
                <w:rFonts w:ascii="Cambria" w:hAnsi="Cambria" w:cs="Times New Roman"/>
                <w:lang w:val="en-US"/>
              </w:rPr>
              <w:t>3</w:t>
            </w:r>
          </w:p>
        </w:tc>
      </w:tr>
      <w:tr w:rsidR="00C12197" w:rsidRPr="006D4614" w14:paraId="4E8299DA" w14:textId="77777777" w:rsidTr="00EE2783">
        <w:trPr>
          <w:trHeight w:val="248"/>
        </w:trPr>
        <w:tc>
          <w:tcPr>
            <w:tcW w:w="3873" w:type="dxa"/>
            <w:shd w:val="pct10" w:color="auto" w:fill="auto"/>
            <w:vAlign w:val="center"/>
          </w:tcPr>
          <w:p w14:paraId="41EA447F" w14:textId="064D084A" w:rsidR="00934631" w:rsidRPr="006D4614" w:rsidRDefault="00934631" w:rsidP="006569EF">
            <w:pPr>
              <w:jc w:val="both"/>
              <w:rPr>
                <w:rFonts w:ascii="Cambria" w:hAnsi="Cambria"/>
                <w:lang w:val="en-US"/>
              </w:rPr>
            </w:pPr>
            <w:r w:rsidRPr="006D4614">
              <w:rPr>
                <w:rFonts w:ascii="Cambria" w:hAnsi="Cambria"/>
                <w:lang w:val="en-US"/>
              </w:rPr>
              <w:t>Wholesale market operator</w:t>
            </w:r>
          </w:p>
        </w:tc>
        <w:tc>
          <w:tcPr>
            <w:tcW w:w="1622" w:type="dxa"/>
            <w:vAlign w:val="center"/>
          </w:tcPr>
          <w:p w14:paraId="53528A49" w14:textId="32AF0C16" w:rsidR="00934631" w:rsidRPr="006D4614" w:rsidRDefault="00934631" w:rsidP="006569EF">
            <w:pPr>
              <w:jc w:val="center"/>
              <w:rPr>
                <w:rFonts w:ascii="Cambria" w:hAnsi="Cambria"/>
                <w:lang w:val="en-US"/>
              </w:rPr>
            </w:pPr>
            <w:r w:rsidRPr="006D4614">
              <w:rPr>
                <w:rFonts w:ascii="Cambria" w:hAnsi="Cambria"/>
                <w:lang w:val="en-US"/>
              </w:rPr>
              <w:t>0.</w:t>
            </w:r>
            <w:r w:rsidRPr="006D4614">
              <w:rPr>
                <w:rFonts w:ascii="Cambria" w:hAnsi="Cambria" w:cs="Times New Roman"/>
                <w:lang w:val="en-US"/>
              </w:rPr>
              <w:t>9</w:t>
            </w:r>
          </w:p>
        </w:tc>
        <w:tc>
          <w:tcPr>
            <w:tcW w:w="1559" w:type="dxa"/>
            <w:vAlign w:val="center"/>
          </w:tcPr>
          <w:p w14:paraId="208FFDAB" w14:textId="006F6D9B" w:rsidR="00934631" w:rsidRPr="006D4614" w:rsidRDefault="00934631" w:rsidP="006569EF">
            <w:pPr>
              <w:jc w:val="center"/>
              <w:rPr>
                <w:rFonts w:ascii="Cambria" w:hAnsi="Cambria"/>
                <w:lang w:val="en-US"/>
              </w:rPr>
            </w:pPr>
            <w:r w:rsidRPr="006D4614">
              <w:rPr>
                <w:rFonts w:ascii="Cambria" w:hAnsi="Cambria"/>
                <w:lang w:val="en-US"/>
              </w:rPr>
              <w:t>0.</w:t>
            </w:r>
            <w:r w:rsidR="00970935" w:rsidRPr="006D4614">
              <w:rPr>
                <w:rFonts w:ascii="Cambria" w:hAnsi="Cambria" w:cs="Times New Roman"/>
                <w:lang w:val="en-US"/>
              </w:rPr>
              <w:t>2</w:t>
            </w:r>
          </w:p>
        </w:tc>
      </w:tr>
    </w:tbl>
    <w:p w14:paraId="4C577FB3" w14:textId="77777777" w:rsidR="00934631" w:rsidRPr="006D4614" w:rsidRDefault="00934631" w:rsidP="00C02AFA">
      <w:pPr>
        <w:spacing w:afterLines="80" w:after="192"/>
        <w:jc w:val="both"/>
        <w:rPr>
          <w:rFonts w:ascii="Cambria" w:hAnsi="Cambria"/>
          <w:lang w:val="en-US"/>
        </w:rPr>
      </w:pPr>
    </w:p>
    <w:p w14:paraId="58C4261C" w14:textId="77777777" w:rsidR="004A299E" w:rsidRPr="006D4614" w:rsidRDefault="004A299E" w:rsidP="008348E6">
      <w:pPr>
        <w:spacing w:afterLines="80" w:after="192"/>
        <w:ind w:left="720" w:firstLine="720"/>
        <w:jc w:val="both"/>
        <w:rPr>
          <w:rFonts w:ascii="Cambria" w:hAnsi="Cambria" w:cs="Times New Roman"/>
          <w:i/>
          <w:lang w:val="en-US"/>
        </w:rPr>
      </w:pPr>
    </w:p>
    <w:p w14:paraId="586924F8" w14:textId="77777777" w:rsidR="004A299E" w:rsidRPr="006D4614" w:rsidRDefault="004A299E" w:rsidP="008348E6">
      <w:pPr>
        <w:spacing w:afterLines="80" w:after="192"/>
        <w:ind w:left="720" w:firstLine="720"/>
        <w:jc w:val="both"/>
        <w:rPr>
          <w:rFonts w:ascii="Cambria" w:hAnsi="Cambria" w:cs="Times New Roman"/>
          <w:i/>
          <w:lang w:val="en-US"/>
        </w:rPr>
      </w:pPr>
    </w:p>
    <w:p w14:paraId="52925398" w14:textId="77777777" w:rsidR="004A299E" w:rsidRPr="006D4614" w:rsidRDefault="004A299E" w:rsidP="008348E6">
      <w:pPr>
        <w:spacing w:afterLines="80" w:after="192"/>
        <w:ind w:left="720" w:firstLine="720"/>
        <w:jc w:val="both"/>
        <w:rPr>
          <w:rFonts w:ascii="Cambria" w:hAnsi="Cambria" w:cs="Times New Roman"/>
          <w:i/>
          <w:lang w:val="en-US"/>
        </w:rPr>
      </w:pPr>
    </w:p>
    <w:p w14:paraId="0AFBB592" w14:textId="54BC3035" w:rsidR="00934631" w:rsidRPr="00C12197" w:rsidRDefault="008348E6" w:rsidP="008348E6">
      <w:pPr>
        <w:spacing w:afterLines="80" w:after="192"/>
        <w:ind w:left="720" w:firstLine="720"/>
        <w:jc w:val="both"/>
        <w:rPr>
          <w:rFonts w:ascii="Cambria" w:hAnsi="Cambria" w:cs="Times New Roman"/>
          <w:sz w:val="20"/>
          <w:szCs w:val="20"/>
          <w:lang w:val="en-US"/>
        </w:rPr>
      </w:pPr>
      <w:r w:rsidRPr="00C12197">
        <w:rPr>
          <w:rFonts w:ascii="Cambria" w:hAnsi="Cambria" w:cs="Times New Roman"/>
          <w:i/>
          <w:sz w:val="20"/>
          <w:szCs w:val="20"/>
          <w:lang w:val="en-US"/>
        </w:rPr>
        <w:t>Note</w:t>
      </w:r>
      <w:r w:rsidRPr="00C12197">
        <w:rPr>
          <w:rFonts w:ascii="Cambria" w:hAnsi="Cambria" w:cs="Times New Roman"/>
          <w:sz w:val="20"/>
          <w:szCs w:val="20"/>
          <w:lang w:val="en-US"/>
        </w:rPr>
        <w:t>: Extraction method: principal components, Varimax rotation</w:t>
      </w:r>
    </w:p>
    <w:p w14:paraId="2A2AA54E" w14:textId="6BC3A22C" w:rsidR="00C02AFA" w:rsidRPr="006D4614" w:rsidRDefault="00C02AFA" w:rsidP="00C02AFA">
      <w:pPr>
        <w:spacing w:afterLines="80" w:after="192"/>
        <w:jc w:val="both"/>
        <w:rPr>
          <w:rFonts w:ascii="Cambria" w:hAnsi="Cambria"/>
          <w:lang w:val="en-US"/>
        </w:rPr>
      </w:pPr>
      <w:r w:rsidRPr="006D4614">
        <w:rPr>
          <w:rFonts w:ascii="Cambria" w:hAnsi="Cambria"/>
          <w:lang w:val="en-US"/>
        </w:rPr>
        <w:t xml:space="preserve">The last step </w:t>
      </w:r>
      <w:r w:rsidR="007051CF" w:rsidRPr="006D4614">
        <w:rPr>
          <w:rFonts w:ascii="Cambria" w:hAnsi="Cambria"/>
          <w:lang w:val="en-US"/>
        </w:rPr>
        <w:t>involves constructing</w:t>
      </w:r>
      <w:r w:rsidR="006802DB" w:rsidRPr="006D4614">
        <w:rPr>
          <w:rFonts w:ascii="Cambria" w:hAnsi="Cambria"/>
          <w:lang w:val="en-US"/>
        </w:rPr>
        <w:t xml:space="preserve"> </w:t>
      </w:r>
      <w:r w:rsidRPr="006D4614">
        <w:rPr>
          <w:rFonts w:ascii="Cambria" w:hAnsi="Cambria"/>
          <w:lang w:val="en-US"/>
        </w:rPr>
        <w:t xml:space="preserve">the weighting coefficients for the </w:t>
      </w:r>
      <w:r w:rsidR="007051CF" w:rsidRPr="006D4614">
        <w:rPr>
          <w:rFonts w:ascii="Cambria" w:hAnsi="Cambria"/>
          <w:lang w:val="en-US"/>
        </w:rPr>
        <w:t xml:space="preserve">factors </w:t>
      </w:r>
      <w:r w:rsidRPr="006D4614">
        <w:rPr>
          <w:rFonts w:ascii="Cambria" w:hAnsi="Cambria"/>
          <w:lang w:val="en-US"/>
        </w:rPr>
        <w:t xml:space="preserve">loadings </w:t>
      </w:r>
      <w:r w:rsidR="007051CF" w:rsidRPr="006D4614">
        <w:rPr>
          <w:rFonts w:ascii="Cambria" w:hAnsi="Cambria"/>
          <w:lang w:val="en-US"/>
        </w:rPr>
        <w:t xml:space="preserve">matrix </w:t>
      </w:r>
      <w:r w:rsidRPr="006D4614">
        <w:rPr>
          <w:rFonts w:ascii="Cambria" w:hAnsi="Cambria"/>
          <w:lang w:val="en-US"/>
        </w:rPr>
        <w:t xml:space="preserve">after Varimax rotation </w:t>
      </w:r>
      <w:r w:rsidR="007051CF" w:rsidRPr="006D4614">
        <w:rPr>
          <w:rFonts w:ascii="Cambria" w:hAnsi="Cambria"/>
          <w:lang w:val="en-US"/>
        </w:rPr>
        <w:t>“</w:t>
      </w:r>
      <w:r w:rsidRPr="006D4614">
        <w:rPr>
          <w:rFonts w:ascii="Cambria" w:hAnsi="Cambria"/>
          <w:lang w:val="en-US"/>
        </w:rPr>
        <w:t>given that the square of factors depicts the proportion of the total unit variance of the indicator, which is explained by the factor</w:t>
      </w:r>
      <w:r w:rsidR="007051CF" w:rsidRPr="006D4614">
        <w:rPr>
          <w:rFonts w:ascii="Cambria" w:hAnsi="Cambria"/>
          <w:lang w:val="en-US"/>
        </w:rPr>
        <w:t>” (</w:t>
      </w:r>
      <w:r w:rsidRPr="006D4614">
        <w:rPr>
          <w:rFonts w:ascii="Cambria" w:hAnsi="Cambria"/>
          <w:lang w:val="en-US"/>
        </w:rPr>
        <w:fldChar w:fldCharType="begin" w:fldLock="1"/>
      </w:r>
      <w:r w:rsidRPr="006D4614">
        <w:rPr>
          <w:rFonts w:ascii="Cambria" w:hAnsi="Cambria"/>
          <w:lang w:val="en-US"/>
        </w:rPr>
        <w:instrText>ADDIN CSL_CITATION { "citationItems" : [ { "id" : "ITEM-1", "itemData" : { "DOI" : "10.1038/nrm1524", "ISBN" : "384437549X", "ISSN" : "14710072", "PMID" : "15573139", "abstract" : "Bacteria must be able to respond to a changing environment, and one way to respond is to move. The transduction of sensory signals alters the concentration of small phosphorylated response regulators that bind to the rotary flagellar motor and cause switching. This simple pathway has provided a paradigm for sensory systems in general. However, the increasing number of sequenced bacterial genomes shows that although the central sensory mechanism seems to be common to all bacteria, there is added complexity in a wide range of species.", "author" : [ { "dropping-particle" : "", "family" : "Nardo", "given" : "M.", "non-dropping-particle" : "", "parse-names" : false, "suffix" : "" }, { "dropping-particle" : "", "family" : "Saisana", "given" : "M.", "non-dropping-particle" : "", "parse-names" : false, "suffix" : "" }, { "dropping-particle" : "", "family" : "Saltelli", "given" : "A.", "non-dropping-particle" : "", "parse-names" : false, "suffix" : "" }, { "dropping-particle" : "", "family" : "Tarantola", "given" : "S.", "non-dropping-particle" : "", "parse-names" : false, "suffix" : "" } ], "container-title" : "Analysis", "id" : "ITEM-1", "issue" : "December", "issued" : { "date-parts" : [ [ "2005" ] ] }, "page" : "134", "title" : "Tools for composite indicators building", "type" : "article-journal", "volume" : "EUR 21682" }, "uris" : [ "http://www.mendeley.com/documents/?uuid=12389a96-97a1-4045-83c7-723dd801636e" ] } ], "mendeley" : { "formattedCitation" : "(M. Nardo, Saisana, Saltelli, &amp; Tarantola, 2005)", "manualFormatting" : "Nardo and al. (2005)", "plainTextFormattedCitation" : "(M. Nardo, Saisana, Saltelli, &amp; Tarantola, 2005)", "previouslyFormattedCitation" : "(M. Nardo, Saisana, Saltelli, &amp; Tarantola, 2005)" }, "properties" : {  }, "schema" : "https://github.com/citation-style-language/schema/raw/master/csl-citation.json" }</w:instrText>
      </w:r>
      <w:r w:rsidRPr="006D4614">
        <w:rPr>
          <w:rFonts w:ascii="Cambria" w:hAnsi="Cambria"/>
          <w:lang w:val="en-US"/>
        </w:rPr>
        <w:fldChar w:fldCharType="separate"/>
      </w:r>
      <w:r w:rsidRPr="006D4614">
        <w:rPr>
          <w:rFonts w:ascii="Cambria" w:hAnsi="Cambria"/>
          <w:lang w:val="en-US"/>
        </w:rPr>
        <w:t>Nardo et al. 2005)</w:t>
      </w:r>
      <w:r w:rsidRPr="006D4614">
        <w:rPr>
          <w:rFonts w:ascii="Cambria" w:hAnsi="Cambria"/>
          <w:lang w:val="en-US"/>
        </w:rPr>
        <w:fldChar w:fldCharType="end"/>
      </w:r>
      <w:r w:rsidRPr="006D4614">
        <w:rPr>
          <w:rFonts w:ascii="Cambria" w:hAnsi="Cambria"/>
          <w:lang w:val="en-US"/>
        </w:rPr>
        <w:t xml:space="preserve">. We use the method proposed by </w:t>
      </w:r>
      <w:r w:rsidRPr="006D4614">
        <w:rPr>
          <w:rFonts w:ascii="Cambria" w:hAnsi="Cambria"/>
          <w:lang w:val="en-US"/>
        </w:rPr>
        <w:fldChar w:fldCharType="begin" w:fldLock="1"/>
      </w:r>
      <w:r w:rsidRPr="006D4614">
        <w:rPr>
          <w:rFonts w:ascii="Cambria" w:hAnsi="Cambria"/>
          <w:lang w:val="en-US"/>
        </w:rPr>
        <w:instrText>ADDIN CSL_CITATION { "citationItems" : [ { "id" : "ITEM-1", "itemData" : { "DOI" : "10.2139/ssrn.201668", "ISBN" : "(pbk.)", "ISSN" : "1556-5068", "abstract" : "Document complet disponible sur OLIS dans son format d'origine Complete document available on OLIS in its original format ECO/WKP(99)18 2 ABSTRACT/R\u00c9SUM\u00c9 This paper presents a database on indicators of product market regulations and employment protection legislation for most of the OECD countries and illustrates a methodology for aggregating these detailed indicators into summary indicators of the strictness of regulations. The summary indicators are obtained by means of factor analysis, in which each component of the regulatory framework is weighted according to its contribution to the overall variance in the data. These indicators are used to assess the regulatory approaches across countries as well as the interrelations between various sets of regulatory provisions. While regulatory provisions can be classified and assessed from a variety of standpoints, this paper focuses exclusively on the relative friendliness of regulations to market mechanisms: there is no attempt to assess the overall quality of regulations or their aptness in achieving their stated public policy goals. The guiding principle inspiring the conception of the summary indicators of regulations is the likely influence of regulations on the choices and market opportunities of firms. The detailed indicators refer to: economic regulation concerning market access, the use of inputs, output choices, pricing and international trade and investment; administrative regulation (i.e. the interface between government agencies and economic agents) including means for communicating regulatory requirements to the public as well as compliance procedures; and employment protection legislation (EPL) for regular as well as temporary employment contracts.", "author" : [ { "dropping-particle" : "", "family" : "Nicoletti", "given" : "Giuseppe", "non-dropping-particle" : "", "parse-names" : false, "suffix" : "" }, { "dropping-particle" : "", "family" : "Scarpetta", "given" : "Stefano", "non-dropping-particle" : "", "parse-names" : false, "suffix" : "" }, { "dropping-particle" : "", "family" : "Boyland", "given" : "Olivier", "non-dropping-particle" : "", "parse-names" : false, "suffix" : "" } ], "container-title" : "OECD Economic Department Working Papers", "id" : "ITEM-1", "issued" : { "date-parts" : [ [ "2000" ] ] }, "title" : "Summary indicators of product market regulation with an extension to employment protection legislation", "type" : "article-journal", "volume" : "No. 226, E" }, "uris" : [ "http://www.mendeley.com/documents/?uuid=20fce892-c739-49ee-a0d0-f6bba4b39a9c" ] } ], "mendeley" : { "formattedCitation" : "(Nicoletti, Scarpetta, &amp; Boyland, 2000)", "manualFormatting" : "Nicoletti and al. (2000)", "plainTextFormattedCitation" : "(Nicoletti, Scarpetta, &amp; Boyland, 2000)", "previouslyFormattedCitation" : "(Nicoletti, Scarpetta, &amp; Boyland, 2000)" }, "properties" : {  }, "schema" : "https://github.com/citation-style-language/schema/raw/master/csl-citation.json" }</w:instrText>
      </w:r>
      <w:r w:rsidRPr="006D4614">
        <w:rPr>
          <w:rFonts w:ascii="Cambria" w:hAnsi="Cambria"/>
          <w:lang w:val="en-US"/>
        </w:rPr>
        <w:fldChar w:fldCharType="separate"/>
      </w:r>
      <w:r w:rsidRPr="006D4614">
        <w:rPr>
          <w:rFonts w:ascii="Cambria" w:hAnsi="Cambria"/>
          <w:lang w:val="en-US"/>
        </w:rPr>
        <w:t>Nicoletti</w:t>
      </w:r>
      <w:r w:rsidR="00447AB7" w:rsidRPr="006D4614">
        <w:rPr>
          <w:rFonts w:ascii="Cambria" w:hAnsi="Cambria"/>
          <w:lang w:val="en-US"/>
        </w:rPr>
        <w:t xml:space="preserve">, Scarpetta, and Boyland </w:t>
      </w:r>
      <w:r w:rsidRPr="006D4614">
        <w:rPr>
          <w:rFonts w:ascii="Cambria" w:hAnsi="Cambria"/>
          <w:lang w:val="en-US"/>
        </w:rPr>
        <w:t>(2000)</w:t>
      </w:r>
      <w:r w:rsidRPr="006D4614">
        <w:rPr>
          <w:rFonts w:ascii="Cambria" w:hAnsi="Cambria"/>
          <w:lang w:val="en-US"/>
        </w:rPr>
        <w:fldChar w:fldCharType="end"/>
      </w:r>
      <w:r w:rsidR="007051CF" w:rsidRPr="006D4614">
        <w:rPr>
          <w:rFonts w:ascii="Cambria" w:hAnsi="Cambria"/>
          <w:lang w:val="en-US"/>
        </w:rPr>
        <w:t xml:space="preserve">, in which </w:t>
      </w:r>
      <w:r w:rsidRPr="006D4614">
        <w:rPr>
          <w:rFonts w:ascii="Cambria" w:hAnsi="Cambria"/>
          <w:lang w:val="en-US"/>
        </w:rPr>
        <w:t xml:space="preserve">each factor loading is squared, </w:t>
      </w:r>
      <w:r w:rsidR="007051CF" w:rsidRPr="006D4614">
        <w:rPr>
          <w:rFonts w:ascii="Cambria" w:hAnsi="Cambria"/>
          <w:lang w:val="en-US"/>
        </w:rPr>
        <w:t>the factors</w:t>
      </w:r>
      <w:r w:rsidRPr="006D4614">
        <w:rPr>
          <w:rFonts w:ascii="Cambria" w:hAnsi="Cambria"/>
          <w:lang w:val="en-US"/>
        </w:rPr>
        <w:t xml:space="preserve"> with the highest value are selected</w:t>
      </w:r>
      <w:r w:rsidR="007051CF" w:rsidRPr="006D4614">
        <w:rPr>
          <w:rFonts w:ascii="Cambria" w:hAnsi="Cambria"/>
          <w:lang w:val="en-US"/>
        </w:rPr>
        <w:t>,</w:t>
      </w:r>
      <w:r w:rsidRPr="006D4614">
        <w:rPr>
          <w:rFonts w:ascii="Cambria" w:hAnsi="Cambria"/>
          <w:lang w:val="en-US"/>
        </w:rPr>
        <w:t xml:space="preserve"> and </w:t>
      </w:r>
      <w:r w:rsidR="007051CF" w:rsidRPr="006D4614">
        <w:rPr>
          <w:rFonts w:ascii="Cambria" w:hAnsi="Cambria"/>
          <w:lang w:val="en-US"/>
        </w:rPr>
        <w:t xml:space="preserve">the </w:t>
      </w:r>
      <w:r w:rsidRPr="006D4614">
        <w:rPr>
          <w:rFonts w:ascii="Cambria" w:hAnsi="Cambria"/>
          <w:lang w:val="en-US"/>
        </w:rPr>
        <w:t xml:space="preserve">values are divided </w:t>
      </w:r>
      <w:r w:rsidRPr="006D4614">
        <w:rPr>
          <w:rFonts w:ascii="Cambria" w:hAnsi="Cambria"/>
          <w:lang w:val="en-US"/>
        </w:rPr>
        <w:lastRenderedPageBreak/>
        <w:t xml:space="preserve">by the sum of the largest factor loadings. </w:t>
      </w:r>
      <w:r w:rsidR="007051CF" w:rsidRPr="006D4614">
        <w:rPr>
          <w:rFonts w:ascii="Cambria" w:hAnsi="Cambria"/>
          <w:lang w:val="en-US"/>
        </w:rPr>
        <w:t xml:space="preserve">The </w:t>
      </w:r>
      <w:r w:rsidRPr="006D4614">
        <w:rPr>
          <w:rFonts w:ascii="Cambria" w:hAnsi="Cambria"/>
          <w:lang w:val="en-US"/>
        </w:rPr>
        <w:t xml:space="preserve">weighting coefficients for each indicator reported in </w:t>
      </w:r>
      <w:r w:rsidR="007051CF" w:rsidRPr="006D4614">
        <w:rPr>
          <w:rFonts w:ascii="Cambria" w:hAnsi="Cambria"/>
          <w:lang w:val="en-US"/>
        </w:rPr>
        <w:t xml:space="preserve">table 6 </w:t>
      </w:r>
      <w:r w:rsidRPr="006D4614">
        <w:rPr>
          <w:rFonts w:ascii="Cambria" w:hAnsi="Cambria"/>
          <w:lang w:val="en-US"/>
        </w:rPr>
        <w:t>are the outcome of this procedure.</w:t>
      </w:r>
    </w:p>
    <w:p w14:paraId="65BA03AA" w14:textId="77777777" w:rsidR="00872324" w:rsidRPr="006D4614" w:rsidRDefault="00872324" w:rsidP="00C02AFA">
      <w:pPr>
        <w:spacing w:afterLines="80" w:after="192"/>
        <w:jc w:val="both"/>
        <w:rPr>
          <w:rFonts w:ascii="Cambria" w:hAnsi="Cambria" w:cs="Times New Roman"/>
          <w:lang w:val="en-US"/>
        </w:rPr>
      </w:pPr>
    </w:p>
    <w:p w14:paraId="3EA1547F" w14:textId="77777777" w:rsidR="00872324" w:rsidRPr="006D4614" w:rsidRDefault="00872324">
      <w:pPr>
        <w:rPr>
          <w:rFonts w:ascii="Cambria" w:hAnsi="Cambria"/>
        </w:rPr>
      </w:pPr>
    </w:p>
    <w:tbl>
      <w:tblPr>
        <w:tblStyle w:val="TableGrid"/>
        <w:tblpPr w:leftFromText="141" w:rightFromText="141" w:vertAnchor="text" w:horzAnchor="page" w:tblpXSpec="center" w:tblpY="-370"/>
        <w:tblW w:w="0" w:type="auto"/>
        <w:tblLayout w:type="fixed"/>
        <w:tblLook w:val="04A0" w:firstRow="1" w:lastRow="0" w:firstColumn="1" w:lastColumn="0" w:noHBand="0" w:noVBand="1"/>
      </w:tblPr>
      <w:tblGrid>
        <w:gridCol w:w="3873"/>
        <w:gridCol w:w="2472"/>
      </w:tblGrid>
      <w:tr w:rsidR="00C12197" w:rsidRPr="006D4614" w14:paraId="1C090291" w14:textId="77777777" w:rsidTr="00EE2783">
        <w:trPr>
          <w:trHeight w:val="421"/>
        </w:trPr>
        <w:tc>
          <w:tcPr>
            <w:tcW w:w="6345" w:type="dxa"/>
            <w:gridSpan w:val="2"/>
            <w:vAlign w:val="center"/>
          </w:tcPr>
          <w:p w14:paraId="007823FB" w14:textId="4DCC7CF8" w:rsidR="00872324" w:rsidRPr="006D4614" w:rsidRDefault="009164AA" w:rsidP="00835B08">
            <w:pPr>
              <w:pStyle w:val="Subtitle"/>
              <w:rPr>
                <w:rFonts w:ascii="Cambria" w:hAnsi="Cambria"/>
                <w:color w:val="auto"/>
              </w:rPr>
            </w:pPr>
            <w:bookmarkStart w:id="18" w:name="_Toc525051653"/>
            <w:r w:rsidRPr="006D4614">
              <w:rPr>
                <w:rFonts w:ascii="Cambria" w:hAnsi="Cambria"/>
                <w:color w:val="auto"/>
              </w:rPr>
              <w:t xml:space="preserve">Table 6 Weights for indicators of </w:t>
            </w:r>
            <w:r w:rsidR="009F18BC" w:rsidRPr="006D4614">
              <w:rPr>
                <w:rFonts w:ascii="Cambria" w:hAnsi="Cambria"/>
                <w:color w:val="auto"/>
              </w:rPr>
              <w:t>Operational O</w:t>
            </w:r>
            <w:r w:rsidRPr="006D4614">
              <w:rPr>
                <w:rFonts w:ascii="Cambria" w:hAnsi="Cambria"/>
                <w:color w:val="auto"/>
              </w:rPr>
              <w:t>rganization</w:t>
            </w:r>
            <w:bookmarkEnd w:id="18"/>
          </w:p>
        </w:tc>
      </w:tr>
      <w:tr w:rsidR="00C12197" w:rsidRPr="006D4614" w14:paraId="7685FB70" w14:textId="77777777" w:rsidTr="00EE2783">
        <w:trPr>
          <w:trHeight w:val="225"/>
        </w:trPr>
        <w:tc>
          <w:tcPr>
            <w:tcW w:w="3873" w:type="dxa"/>
            <w:tcBorders>
              <w:bottom w:val="single" w:sz="4" w:space="0" w:color="auto"/>
            </w:tcBorders>
            <w:shd w:val="clear" w:color="auto" w:fill="D9D9D9" w:themeFill="background1" w:themeFillShade="D9"/>
            <w:vAlign w:val="center"/>
          </w:tcPr>
          <w:p w14:paraId="23E7D7C3" w14:textId="77777777" w:rsidR="00872324" w:rsidRPr="006D4614" w:rsidRDefault="00872324" w:rsidP="000F5C70">
            <w:pPr>
              <w:keepNext/>
              <w:keepLines/>
              <w:spacing w:before="200"/>
              <w:outlineLvl w:val="6"/>
              <w:rPr>
                <w:rFonts w:ascii="Cambria" w:hAnsi="Cambria"/>
                <w:i/>
                <w:lang w:val="en-US"/>
              </w:rPr>
            </w:pPr>
            <w:r w:rsidRPr="006D4614">
              <w:rPr>
                <w:rFonts w:ascii="Cambria" w:hAnsi="Cambria"/>
                <w:i/>
                <w:lang w:val="en-US"/>
              </w:rPr>
              <w:t>Indicator</w:t>
            </w:r>
          </w:p>
        </w:tc>
        <w:tc>
          <w:tcPr>
            <w:tcW w:w="2472" w:type="dxa"/>
            <w:shd w:val="pct10" w:color="auto" w:fill="auto"/>
            <w:vAlign w:val="center"/>
          </w:tcPr>
          <w:p w14:paraId="104D0A04" w14:textId="6084BE35" w:rsidR="00872324" w:rsidRPr="006D4614" w:rsidRDefault="00872324" w:rsidP="006569EF">
            <w:pPr>
              <w:jc w:val="center"/>
              <w:rPr>
                <w:rFonts w:ascii="Cambria" w:hAnsi="Cambria"/>
                <w:i/>
                <w:lang w:val="en-US"/>
              </w:rPr>
            </w:pPr>
            <w:r w:rsidRPr="006D4614">
              <w:rPr>
                <w:rFonts w:ascii="Cambria" w:hAnsi="Cambria"/>
                <w:i/>
                <w:lang w:val="en-US"/>
              </w:rPr>
              <w:t>Weight</w:t>
            </w:r>
          </w:p>
        </w:tc>
      </w:tr>
      <w:tr w:rsidR="00C12197" w:rsidRPr="006D4614" w14:paraId="066A07FC" w14:textId="77777777" w:rsidTr="00EE2783">
        <w:trPr>
          <w:trHeight w:val="218"/>
        </w:trPr>
        <w:tc>
          <w:tcPr>
            <w:tcW w:w="3873" w:type="dxa"/>
            <w:shd w:val="pct10" w:color="auto" w:fill="auto"/>
            <w:vAlign w:val="center"/>
          </w:tcPr>
          <w:p w14:paraId="0D0BFC8A" w14:textId="77777777" w:rsidR="00872324" w:rsidRPr="006D4614" w:rsidRDefault="00872324" w:rsidP="006569EF">
            <w:pPr>
              <w:jc w:val="both"/>
              <w:rPr>
                <w:rFonts w:ascii="Cambria" w:hAnsi="Cambria"/>
                <w:lang w:val="en-US"/>
              </w:rPr>
            </w:pPr>
            <w:r w:rsidRPr="006D4614">
              <w:rPr>
                <w:rFonts w:ascii="Cambria" w:hAnsi="Cambria"/>
                <w:lang w:val="en-US"/>
              </w:rPr>
              <w:t>Transmission system operator</w:t>
            </w:r>
          </w:p>
        </w:tc>
        <w:tc>
          <w:tcPr>
            <w:tcW w:w="2472" w:type="dxa"/>
            <w:vAlign w:val="center"/>
          </w:tcPr>
          <w:p w14:paraId="1FE3EF8F" w14:textId="38E30FA3" w:rsidR="00872324" w:rsidRPr="006D4614" w:rsidRDefault="00872324" w:rsidP="000F5C70">
            <w:pPr>
              <w:jc w:val="right"/>
              <w:rPr>
                <w:rFonts w:ascii="Cambria" w:hAnsi="Cambria"/>
                <w:lang w:val="en-US"/>
              </w:rPr>
            </w:pPr>
            <w:r w:rsidRPr="006D4614">
              <w:rPr>
                <w:rFonts w:ascii="Cambria" w:hAnsi="Cambria"/>
                <w:lang w:val="en-US"/>
              </w:rPr>
              <w:t>0.</w:t>
            </w:r>
            <w:r w:rsidR="008348E6" w:rsidRPr="006D4614">
              <w:rPr>
                <w:rFonts w:ascii="Cambria" w:eastAsia="Times New Roman" w:hAnsi="Cambria" w:cs="Times New Roman"/>
                <w:lang w:val="en-US"/>
              </w:rPr>
              <w:t>4</w:t>
            </w:r>
          </w:p>
        </w:tc>
      </w:tr>
      <w:tr w:rsidR="00C12197" w:rsidRPr="006D4614" w14:paraId="2BD8EEA7" w14:textId="77777777" w:rsidTr="00EE2783">
        <w:trPr>
          <w:trHeight w:val="218"/>
        </w:trPr>
        <w:tc>
          <w:tcPr>
            <w:tcW w:w="3873" w:type="dxa"/>
            <w:shd w:val="pct10" w:color="auto" w:fill="auto"/>
            <w:vAlign w:val="center"/>
          </w:tcPr>
          <w:p w14:paraId="2CC10984" w14:textId="77777777" w:rsidR="00872324" w:rsidRPr="006D4614" w:rsidRDefault="00872324" w:rsidP="006569EF">
            <w:pPr>
              <w:jc w:val="both"/>
              <w:rPr>
                <w:rFonts w:ascii="Cambria" w:hAnsi="Cambria"/>
                <w:lang w:val="en-US"/>
              </w:rPr>
            </w:pPr>
            <w:r w:rsidRPr="006D4614">
              <w:rPr>
                <w:rFonts w:ascii="Cambria" w:hAnsi="Cambria"/>
                <w:lang w:val="en-US"/>
              </w:rPr>
              <w:t>Independent system operator</w:t>
            </w:r>
          </w:p>
        </w:tc>
        <w:tc>
          <w:tcPr>
            <w:tcW w:w="2472" w:type="dxa"/>
            <w:vAlign w:val="center"/>
          </w:tcPr>
          <w:p w14:paraId="0496E4EC" w14:textId="79DBA179" w:rsidR="00872324" w:rsidRPr="006D4614" w:rsidRDefault="00872324" w:rsidP="000F5C70">
            <w:pPr>
              <w:jc w:val="right"/>
              <w:rPr>
                <w:rFonts w:ascii="Cambria" w:hAnsi="Cambria"/>
                <w:lang w:val="en-US"/>
              </w:rPr>
            </w:pPr>
            <w:r w:rsidRPr="006D4614">
              <w:rPr>
                <w:rFonts w:ascii="Cambria" w:hAnsi="Cambria"/>
                <w:lang w:val="en-US"/>
              </w:rPr>
              <w:t>0.</w:t>
            </w:r>
            <w:r w:rsidR="008348E6" w:rsidRPr="006D4614">
              <w:rPr>
                <w:rFonts w:ascii="Cambria" w:eastAsia="Times New Roman" w:hAnsi="Cambria" w:cs="Times New Roman"/>
                <w:lang w:val="en-US"/>
              </w:rPr>
              <w:t>3</w:t>
            </w:r>
          </w:p>
        </w:tc>
      </w:tr>
      <w:tr w:rsidR="00C12197" w:rsidRPr="006D4614" w14:paraId="378D5F34" w14:textId="77777777" w:rsidTr="00EE2783">
        <w:trPr>
          <w:trHeight w:val="248"/>
        </w:trPr>
        <w:tc>
          <w:tcPr>
            <w:tcW w:w="3873" w:type="dxa"/>
            <w:shd w:val="pct10" w:color="auto" w:fill="auto"/>
            <w:vAlign w:val="center"/>
          </w:tcPr>
          <w:p w14:paraId="3C4849FF" w14:textId="77777777" w:rsidR="00872324" w:rsidRPr="006D4614" w:rsidRDefault="00872324" w:rsidP="006569EF">
            <w:pPr>
              <w:jc w:val="both"/>
              <w:rPr>
                <w:rFonts w:ascii="Cambria" w:hAnsi="Cambria"/>
                <w:lang w:val="en-US"/>
              </w:rPr>
            </w:pPr>
            <w:r w:rsidRPr="006D4614">
              <w:rPr>
                <w:rFonts w:ascii="Cambria" w:hAnsi="Cambria"/>
                <w:lang w:val="en-US"/>
              </w:rPr>
              <w:t>Wholesale market operator</w:t>
            </w:r>
          </w:p>
        </w:tc>
        <w:tc>
          <w:tcPr>
            <w:tcW w:w="2472" w:type="dxa"/>
            <w:vAlign w:val="center"/>
          </w:tcPr>
          <w:p w14:paraId="3C4B807F" w14:textId="79CEA72C" w:rsidR="00872324" w:rsidRPr="006D4614" w:rsidRDefault="00872324" w:rsidP="000F5C70">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3</w:t>
            </w:r>
          </w:p>
        </w:tc>
      </w:tr>
    </w:tbl>
    <w:p w14:paraId="4E335C02" w14:textId="77777777" w:rsidR="00872324" w:rsidRPr="006D4614" w:rsidRDefault="00872324" w:rsidP="006569EF">
      <w:pPr>
        <w:rPr>
          <w:rFonts w:ascii="Cambria" w:hAnsi="Cambria"/>
        </w:rPr>
      </w:pPr>
    </w:p>
    <w:p w14:paraId="2C2B814D" w14:textId="77777777" w:rsidR="00872324" w:rsidRPr="006D4614" w:rsidRDefault="00872324" w:rsidP="006569EF">
      <w:pPr>
        <w:spacing w:afterLines="80" w:after="192"/>
        <w:jc w:val="both"/>
        <w:rPr>
          <w:rFonts w:ascii="Cambria" w:hAnsi="Cambria"/>
          <w:lang w:val="en-US"/>
        </w:rPr>
      </w:pPr>
    </w:p>
    <w:p w14:paraId="3D371867" w14:textId="77777777" w:rsidR="00872324" w:rsidRPr="006D4614" w:rsidRDefault="00872324" w:rsidP="00C02AFA">
      <w:pPr>
        <w:tabs>
          <w:tab w:val="left" w:pos="142"/>
        </w:tabs>
        <w:spacing w:afterLines="80" w:after="192"/>
        <w:jc w:val="both"/>
        <w:rPr>
          <w:rFonts w:ascii="Cambria" w:hAnsi="Cambria"/>
          <w:lang w:val="en-US"/>
        </w:rPr>
      </w:pPr>
    </w:p>
    <w:p w14:paraId="52DE9562" w14:textId="77777777" w:rsidR="009164AA" w:rsidRPr="006D4614" w:rsidRDefault="009164AA" w:rsidP="00C02AFA">
      <w:pPr>
        <w:tabs>
          <w:tab w:val="left" w:pos="142"/>
        </w:tabs>
        <w:spacing w:afterLines="80" w:after="192"/>
        <w:jc w:val="both"/>
        <w:rPr>
          <w:rFonts w:ascii="Cambria" w:hAnsi="Cambria"/>
          <w:lang w:val="en-US"/>
        </w:rPr>
      </w:pPr>
    </w:p>
    <w:p w14:paraId="2CE8E418" w14:textId="3CA426AE" w:rsidR="00C02AFA" w:rsidRPr="006D4614" w:rsidRDefault="00C02AFA" w:rsidP="00C02AFA">
      <w:pPr>
        <w:tabs>
          <w:tab w:val="left" w:pos="142"/>
        </w:tabs>
        <w:spacing w:afterLines="80" w:after="192"/>
        <w:jc w:val="both"/>
        <w:rPr>
          <w:rFonts w:ascii="Cambria" w:hAnsi="Cambria"/>
          <w:lang w:val="en-US"/>
        </w:rPr>
      </w:pPr>
      <w:r w:rsidRPr="006D4614">
        <w:rPr>
          <w:rFonts w:ascii="Cambria" w:hAnsi="Cambria"/>
          <w:lang w:val="en-US"/>
        </w:rPr>
        <w:t xml:space="preserve">Based on the results reported in table 6, the composite index of </w:t>
      </w:r>
      <w:r w:rsidRPr="006D4614">
        <w:rPr>
          <w:rFonts w:ascii="Cambria" w:hAnsi="Cambria"/>
          <w:i/>
          <w:lang w:val="en-US"/>
        </w:rPr>
        <w:t>operational organization</w:t>
      </w:r>
      <w:r w:rsidRPr="006D4614">
        <w:rPr>
          <w:rFonts w:ascii="Cambria" w:hAnsi="Cambria"/>
          <w:lang w:val="en-US"/>
        </w:rPr>
        <w:t xml:space="preserve"> can be reduced </w:t>
      </w:r>
      <w:r w:rsidR="006B6A53" w:rsidRPr="006D4614">
        <w:rPr>
          <w:rFonts w:ascii="Cambria" w:hAnsi="Cambria"/>
          <w:lang w:val="en-US"/>
        </w:rPr>
        <w:t>as follows</w:t>
      </w:r>
      <w:r w:rsidRPr="006D4614">
        <w:rPr>
          <w:rFonts w:ascii="Cambria" w:hAnsi="Cambria"/>
          <w:lang w:val="en-US"/>
        </w:rPr>
        <w:t>:</w:t>
      </w:r>
    </w:p>
    <w:p w14:paraId="7D8342E2" w14:textId="52D81898" w:rsidR="00C02AFA" w:rsidRPr="006D4614" w:rsidRDefault="00C02AFA" w:rsidP="006569EF">
      <w:pPr>
        <w:spacing w:afterLines="80" w:after="192"/>
        <w:ind w:left="426" w:right="-52" w:hanging="567"/>
        <w:rPr>
          <w:rFonts w:ascii="Cambria" w:hAnsi="Cambria"/>
          <w:lang w:val="en-US"/>
        </w:rPr>
      </w:pPr>
      <m:oMath>
        <m:r>
          <w:rPr>
            <w:rFonts w:ascii="Cambria Math" w:hAnsi="Cambria Math"/>
            <w:lang w:val="en-US"/>
          </w:rPr>
          <m:t xml:space="preserve">Operational </m:t>
        </m:r>
        <m:r>
          <w:rPr>
            <w:rFonts w:ascii="Cambria Math" w:hAnsi="Cambria Math" w:cs="Times New Roman"/>
            <w:lang w:val="en-US"/>
          </w:rPr>
          <m:t>Organization</m:t>
        </m:r>
        <m:r>
          <w:rPr>
            <w:rFonts w:ascii="Cambria Math" w:hAnsi="Cambria Math"/>
            <w:lang w:val="en-US"/>
          </w:rPr>
          <m:t xml:space="preserve"> index=0.364 </m:t>
        </m:r>
        <m:r>
          <w:rPr>
            <w:rFonts w:ascii="Cambria Math" w:hAnsi="Cambria Math" w:cs="Times New Roman"/>
            <w:lang w:val="en-US"/>
          </w:rPr>
          <m:t>Transmission system operator</m:t>
        </m:r>
        <m:r>
          <w:rPr>
            <w:rFonts w:ascii="Cambria Math" w:hAnsi="Cambria Math"/>
            <w:lang w:val="en-US"/>
          </w:rPr>
          <m:t xml:space="preserve">+0.293 </m:t>
        </m:r>
        <m:r>
          <w:rPr>
            <w:rFonts w:ascii="Cambria Math" w:hAnsi="Cambria Math" w:cs="Times New Roman"/>
            <w:lang w:val="en-US"/>
          </w:rPr>
          <m:t>Independent system operator</m:t>
        </m:r>
        <m:r>
          <w:rPr>
            <w:rFonts w:ascii="Cambria Math" w:hAnsi="Cambria Math"/>
            <w:lang w:val="en-US"/>
          </w:rPr>
          <m:t xml:space="preserve">+0.342 </m:t>
        </m:r>
        <m:r>
          <w:rPr>
            <w:rFonts w:ascii="Cambria Math" w:hAnsi="Cambria Math" w:cs="Times New Roman"/>
            <w:lang w:val="en-US"/>
          </w:rPr>
          <m:t>Wholesale market operator</m:t>
        </m:r>
      </m:oMath>
      <w:r w:rsidR="00B53623" w:rsidRPr="006D4614">
        <w:rPr>
          <w:rFonts w:ascii="Cambria" w:hAnsi="Cambria" w:cs="Times New Roman"/>
          <w:lang w:val="en-US"/>
        </w:rPr>
        <w:t xml:space="preserve">  </w:t>
      </w:r>
      <w:r w:rsidRPr="006D4614">
        <w:rPr>
          <w:rFonts w:ascii="Cambria" w:hAnsi="Cambria"/>
          <w:lang w:val="en-US"/>
        </w:rPr>
        <w:t>(4)</w:t>
      </w:r>
    </w:p>
    <w:p w14:paraId="2FA9D3F6" w14:textId="29DD7C50" w:rsidR="00C02AFA" w:rsidRPr="006D4614" w:rsidRDefault="006B6A53" w:rsidP="00C02AFA">
      <w:pPr>
        <w:spacing w:afterLines="80" w:after="192"/>
        <w:jc w:val="both"/>
        <w:rPr>
          <w:rFonts w:ascii="Cambria" w:hAnsi="Cambria" w:cs="Times New Roman"/>
          <w:lang w:val="en-US"/>
        </w:rPr>
      </w:pPr>
      <w:r w:rsidRPr="006D4614">
        <w:rPr>
          <w:rFonts w:ascii="Cambria" w:hAnsi="Cambria"/>
          <w:lang w:val="en-US"/>
        </w:rPr>
        <w:t xml:space="preserve">Using this methodology, we create partial </w:t>
      </w:r>
      <w:r w:rsidR="00C02AFA" w:rsidRPr="006D4614">
        <w:rPr>
          <w:rFonts w:ascii="Cambria" w:hAnsi="Cambria"/>
          <w:lang w:val="en-US"/>
        </w:rPr>
        <w:t>composite indicator</w:t>
      </w:r>
      <w:r w:rsidRPr="006D4614">
        <w:rPr>
          <w:rFonts w:ascii="Cambria" w:hAnsi="Cambria"/>
          <w:lang w:val="en-US"/>
        </w:rPr>
        <w:t>s</w:t>
      </w:r>
      <w:r w:rsidR="00C02AFA" w:rsidRPr="006D4614">
        <w:rPr>
          <w:rFonts w:ascii="Cambria" w:hAnsi="Cambria"/>
          <w:lang w:val="en-US"/>
        </w:rPr>
        <w:t xml:space="preserve"> </w:t>
      </w:r>
      <w:r w:rsidRPr="006D4614">
        <w:rPr>
          <w:rFonts w:ascii="Cambria" w:hAnsi="Cambria"/>
          <w:lang w:val="en-US"/>
        </w:rPr>
        <w:t xml:space="preserve">for </w:t>
      </w:r>
      <w:r w:rsidR="00C02AFA" w:rsidRPr="006D4614">
        <w:rPr>
          <w:rFonts w:ascii="Cambria" w:hAnsi="Cambria"/>
          <w:i/>
          <w:lang w:val="en-US"/>
        </w:rPr>
        <w:t>Market structure</w:t>
      </w:r>
      <w:r w:rsidR="00C02AFA" w:rsidRPr="006D4614">
        <w:rPr>
          <w:rFonts w:ascii="Cambria" w:hAnsi="Cambria"/>
          <w:lang w:val="en-US"/>
        </w:rPr>
        <w:t xml:space="preserve"> and </w:t>
      </w:r>
      <w:r w:rsidR="00C02AFA" w:rsidRPr="006D4614">
        <w:rPr>
          <w:rFonts w:ascii="Cambria" w:hAnsi="Cambria"/>
          <w:i/>
          <w:lang w:val="en-US"/>
        </w:rPr>
        <w:t>Regulatory autonomy and experience</w:t>
      </w:r>
      <w:r w:rsidR="00C02AFA" w:rsidRPr="006D4614">
        <w:rPr>
          <w:rFonts w:ascii="Cambria" w:hAnsi="Cambria"/>
          <w:lang w:val="en-US"/>
        </w:rPr>
        <w:t xml:space="preserve">. The results are reported in the </w:t>
      </w:r>
      <w:r w:rsidRPr="006D4614">
        <w:rPr>
          <w:rFonts w:ascii="Cambria" w:hAnsi="Cambria"/>
          <w:lang w:val="en-US"/>
        </w:rPr>
        <w:t>appendixes</w:t>
      </w:r>
      <w:r w:rsidR="00C02AFA" w:rsidRPr="006D4614">
        <w:rPr>
          <w:rFonts w:ascii="Cambria" w:hAnsi="Cambria"/>
          <w:lang w:val="en-US"/>
        </w:rPr>
        <w:t xml:space="preserve">. The final step </w:t>
      </w:r>
      <w:r w:rsidRPr="006D4614">
        <w:rPr>
          <w:rFonts w:ascii="Cambria" w:hAnsi="Cambria"/>
          <w:lang w:val="en-US"/>
        </w:rPr>
        <w:t xml:space="preserve">involves producing </w:t>
      </w:r>
      <w:r w:rsidR="00C02AFA" w:rsidRPr="006D4614">
        <w:rPr>
          <w:rFonts w:ascii="Cambria" w:hAnsi="Cambria"/>
          <w:lang w:val="en-US"/>
        </w:rPr>
        <w:t>a single indicator from these four dimensions</w:t>
      </w:r>
      <w:r w:rsidRPr="006D4614">
        <w:rPr>
          <w:rFonts w:ascii="Cambria" w:hAnsi="Cambria"/>
          <w:lang w:val="en-US"/>
        </w:rPr>
        <w:t xml:space="preserve"> for each country</w:t>
      </w:r>
      <w:r w:rsidR="00C02AFA" w:rsidRPr="006D4614">
        <w:rPr>
          <w:rFonts w:ascii="Cambria" w:hAnsi="Cambria"/>
          <w:lang w:val="en-US"/>
        </w:rPr>
        <w:t>.</w:t>
      </w:r>
      <w:r w:rsidR="005672AC" w:rsidRPr="006D4614">
        <w:rPr>
          <w:rFonts w:ascii="Cambria" w:hAnsi="Cambria"/>
          <w:lang w:val="en-US"/>
        </w:rPr>
        <w:t xml:space="preserve"> </w:t>
      </w:r>
    </w:p>
    <w:p w14:paraId="21354196" w14:textId="0BD517E9" w:rsidR="00C02AFA" w:rsidRPr="006D4614" w:rsidRDefault="00AD6FE5" w:rsidP="00C02AFA">
      <w:pPr>
        <w:pStyle w:val="Heading1"/>
        <w:rPr>
          <w:rFonts w:ascii="Cambria" w:hAnsi="Cambria"/>
          <w:color w:val="auto"/>
        </w:rPr>
      </w:pPr>
      <w:r w:rsidRPr="006D4614">
        <w:rPr>
          <w:rFonts w:ascii="Cambria" w:hAnsi="Cambria"/>
          <w:color w:val="auto"/>
        </w:rPr>
        <w:t>3.</w:t>
      </w:r>
      <w:r w:rsidRPr="006D4614">
        <w:rPr>
          <w:rFonts w:ascii="Cambria" w:hAnsi="Cambria"/>
          <w:color w:val="auto"/>
        </w:rPr>
        <w:tab/>
      </w:r>
      <w:bookmarkStart w:id="19" w:name="_Toc525049387"/>
      <w:r w:rsidR="00C02AFA" w:rsidRPr="006D4614">
        <w:rPr>
          <w:rFonts w:ascii="Cambria" w:hAnsi="Cambria"/>
          <w:color w:val="auto"/>
        </w:rPr>
        <w:t>Discussion of the Results</w:t>
      </w:r>
      <w:bookmarkEnd w:id="19"/>
    </w:p>
    <w:p w14:paraId="1321DA55" w14:textId="36410168" w:rsidR="00C02AFA" w:rsidRPr="006D4614" w:rsidRDefault="00C02AFA" w:rsidP="00C02AFA">
      <w:pPr>
        <w:spacing w:afterLines="80" w:after="192"/>
        <w:jc w:val="both"/>
        <w:rPr>
          <w:rFonts w:ascii="Cambria" w:hAnsi="Cambria"/>
          <w:lang w:val="en-US"/>
        </w:rPr>
      </w:pPr>
      <w:r w:rsidRPr="006D4614">
        <w:rPr>
          <w:rFonts w:ascii="Cambria" w:hAnsi="Cambria" w:cs="Times New Roman"/>
          <w:lang w:val="en-US"/>
        </w:rPr>
        <w:t>Table 7 reports the correlation</w:t>
      </w:r>
      <w:r w:rsidR="00092A12" w:rsidRPr="006D4614">
        <w:rPr>
          <w:rFonts w:ascii="Cambria" w:hAnsi="Cambria" w:cs="Times New Roman"/>
          <w:lang w:val="en-US"/>
        </w:rPr>
        <w:t>s</w:t>
      </w:r>
      <w:r w:rsidRPr="006D4614">
        <w:rPr>
          <w:rFonts w:ascii="Cambria" w:hAnsi="Cambria" w:cs="Times New Roman"/>
          <w:lang w:val="en-US"/>
        </w:rPr>
        <w:t xml:space="preserve"> between dimensions. </w:t>
      </w:r>
      <w:r w:rsidRPr="006D4614">
        <w:rPr>
          <w:rFonts w:ascii="Cambria" w:hAnsi="Cambria" w:cs="Times New Roman"/>
          <w:i/>
          <w:lang w:val="en-US"/>
        </w:rPr>
        <w:t>Market structure</w:t>
      </w:r>
      <w:r w:rsidRPr="006D4614">
        <w:rPr>
          <w:rFonts w:ascii="Cambria" w:hAnsi="Cambria" w:cs="Times New Roman"/>
          <w:lang w:val="en-US"/>
        </w:rPr>
        <w:t xml:space="preserve"> and </w:t>
      </w:r>
      <w:r w:rsidRPr="006D4614">
        <w:rPr>
          <w:rFonts w:ascii="Cambria" w:hAnsi="Cambria" w:cs="Times New Roman"/>
          <w:i/>
          <w:lang w:val="en-US"/>
        </w:rPr>
        <w:t>Operational organization</w:t>
      </w:r>
      <w:r w:rsidRPr="006D4614">
        <w:rPr>
          <w:rFonts w:ascii="Cambria" w:hAnsi="Cambria" w:cs="Times New Roman"/>
          <w:lang w:val="en-US"/>
        </w:rPr>
        <w:t xml:space="preserve"> seem to </w:t>
      </w:r>
      <w:r w:rsidR="00000E62" w:rsidRPr="006D4614">
        <w:rPr>
          <w:rFonts w:ascii="Cambria" w:hAnsi="Cambria" w:cs="Times New Roman"/>
          <w:lang w:val="en-US"/>
        </w:rPr>
        <w:t xml:space="preserve">be </w:t>
      </w:r>
      <w:r w:rsidRPr="006D4614">
        <w:rPr>
          <w:rFonts w:ascii="Cambria" w:hAnsi="Cambria" w:cs="Times New Roman"/>
          <w:lang w:val="en-US"/>
        </w:rPr>
        <w:t>significantly correlated</w:t>
      </w:r>
      <w:r w:rsidR="00835B08" w:rsidRPr="006D4614">
        <w:rPr>
          <w:rFonts w:ascii="Cambria" w:hAnsi="Cambria" w:cs="Times New Roman"/>
          <w:lang w:val="en-US"/>
        </w:rPr>
        <w:t>,</w:t>
      </w:r>
      <w:r w:rsidR="00000E62" w:rsidRPr="006D4614">
        <w:rPr>
          <w:rFonts w:ascii="Cambria" w:hAnsi="Cambria"/>
          <w:lang w:val="en-US"/>
        </w:rPr>
        <w:t xml:space="preserve"> </w:t>
      </w:r>
      <w:r w:rsidR="00835B08" w:rsidRPr="006D4614">
        <w:rPr>
          <w:rFonts w:ascii="Cambria" w:hAnsi="Cambria"/>
          <w:lang w:val="en-US"/>
        </w:rPr>
        <w:t>as do</w:t>
      </w:r>
      <w:r w:rsidR="00000E62" w:rsidRPr="006D4614">
        <w:rPr>
          <w:rFonts w:ascii="Cambria" w:hAnsi="Cambria"/>
          <w:lang w:val="en-US"/>
        </w:rPr>
        <w:t xml:space="preserve"> </w:t>
      </w:r>
      <w:r w:rsidR="00000E62" w:rsidRPr="006D4614">
        <w:rPr>
          <w:rFonts w:ascii="Cambria" w:hAnsi="Cambria"/>
          <w:i/>
          <w:lang w:val="en-US"/>
        </w:rPr>
        <w:t xml:space="preserve">Market structure </w:t>
      </w:r>
      <w:r w:rsidR="00000E62" w:rsidRPr="006D4614">
        <w:rPr>
          <w:rFonts w:ascii="Cambria" w:hAnsi="Cambria"/>
          <w:lang w:val="en-US"/>
        </w:rPr>
        <w:t xml:space="preserve">and </w:t>
      </w:r>
      <w:r w:rsidR="00000E62" w:rsidRPr="006D4614">
        <w:rPr>
          <w:rFonts w:ascii="Cambria" w:hAnsi="Cambria"/>
          <w:i/>
          <w:lang w:val="en-US"/>
        </w:rPr>
        <w:t>Regulatory autonomy and experience</w:t>
      </w:r>
      <w:r w:rsidRPr="006D4614">
        <w:rPr>
          <w:rFonts w:ascii="Cambria" w:hAnsi="Cambria"/>
          <w:lang w:val="en-US"/>
        </w:rPr>
        <w:t>.</w:t>
      </w:r>
      <w:r w:rsidR="00000E62" w:rsidRPr="006D4614">
        <w:rPr>
          <w:rFonts w:ascii="Cambria" w:hAnsi="Cambria"/>
          <w:lang w:val="en-US"/>
        </w:rPr>
        <w:t xml:space="preserve"> An explanation of t</w:t>
      </w:r>
      <w:r w:rsidR="00092A12" w:rsidRPr="006D4614">
        <w:rPr>
          <w:rFonts w:ascii="Cambria" w:hAnsi="Cambria"/>
          <w:lang w:val="en-US"/>
        </w:rPr>
        <w:t>h</w:t>
      </w:r>
      <w:r w:rsidR="00000E62" w:rsidRPr="006D4614">
        <w:rPr>
          <w:rFonts w:ascii="Cambria" w:hAnsi="Cambria"/>
          <w:lang w:val="en-US"/>
        </w:rPr>
        <w:t>e first</w:t>
      </w:r>
      <w:r w:rsidR="00092A12" w:rsidRPr="006D4614">
        <w:rPr>
          <w:rFonts w:ascii="Cambria" w:hAnsi="Cambria"/>
          <w:lang w:val="en-US"/>
        </w:rPr>
        <w:t xml:space="preserve"> correlation </w:t>
      </w:r>
      <w:r w:rsidR="00000E62" w:rsidRPr="006D4614">
        <w:rPr>
          <w:rFonts w:ascii="Cambria" w:hAnsi="Cambria"/>
          <w:lang w:val="en-US"/>
        </w:rPr>
        <w:t>can be</w:t>
      </w:r>
      <w:r w:rsidRPr="006D4614">
        <w:rPr>
          <w:rFonts w:ascii="Cambria" w:hAnsi="Cambria"/>
          <w:lang w:val="en-US"/>
        </w:rPr>
        <w:t xml:space="preserve"> that if there is competition</w:t>
      </w:r>
      <w:r w:rsidR="004A299E" w:rsidRPr="006D4614">
        <w:rPr>
          <w:rFonts w:ascii="Cambria" w:hAnsi="Cambria"/>
          <w:lang w:val="en-US"/>
        </w:rPr>
        <w:t xml:space="preserve"> in the market</w:t>
      </w:r>
      <w:r w:rsidRPr="006D4614">
        <w:rPr>
          <w:rFonts w:ascii="Cambria" w:hAnsi="Cambria"/>
          <w:lang w:val="en-US"/>
        </w:rPr>
        <w:t xml:space="preserve">, </w:t>
      </w:r>
      <w:r w:rsidR="006B6A53" w:rsidRPr="006D4614">
        <w:rPr>
          <w:rFonts w:ascii="Cambria" w:hAnsi="Cambria"/>
          <w:lang w:val="en-US"/>
        </w:rPr>
        <w:t xml:space="preserve">it is </w:t>
      </w:r>
      <w:r w:rsidRPr="006D4614">
        <w:rPr>
          <w:rFonts w:ascii="Cambria" w:hAnsi="Cambria"/>
          <w:lang w:val="en-US"/>
        </w:rPr>
        <w:t>more likely</w:t>
      </w:r>
      <w:r w:rsidR="006B6A53" w:rsidRPr="006D4614">
        <w:rPr>
          <w:rFonts w:ascii="Cambria" w:hAnsi="Cambria"/>
          <w:lang w:val="en-US"/>
        </w:rPr>
        <w:t xml:space="preserve"> that</w:t>
      </w:r>
      <w:r w:rsidR="006802DB" w:rsidRPr="006D4614">
        <w:rPr>
          <w:rFonts w:ascii="Cambria" w:hAnsi="Cambria"/>
          <w:lang w:val="en-US"/>
        </w:rPr>
        <w:t xml:space="preserve"> </w:t>
      </w:r>
      <w:r w:rsidR="004A299E" w:rsidRPr="006D4614">
        <w:rPr>
          <w:rFonts w:ascii="Cambria" w:hAnsi="Cambria"/>
          <w:lang w:val="en-US"/>
        </w:rPr>
        <w:t xml:space="preserve">the operation of electricity system will be unbundled (it will be more likely to have a </w:t>
      </w:r>
      <w:proofErr w:type="gramStart"/>
      <w:r w:rsidR="004A299E" w:rsidRPr="006D4614">
        <w:rPr>
          <w:rFonts w:ascii="Cambria" w:hAnsi="Cambria"/>
          <w:lang w:val="en-US"/>
        </w:rPr>
        <w:t>stand alone</w:t>
      </w:r>
      <w:proofErr w:type="gramEnd"/>
      <w:r w:rsidR="004A299E" w:rsidRPr="006D4614">
        <w:rPr>
          <w:rFonts w:ascii="Cambria" w:hAnsi="Cambria"/>
          <w:lang w:val="en-US"/>
        </w:rPr>
        <w:t xml:space="preserve"> </w:t>
      </w:r>
      <w:r w:rsidR="00CB0471" w:rsidRPr="006D4614">
        <w:rPr>
          <w:rFonts w:ascii="Cambria" w:hAnsi="Cambria"/>
        </w:rPr>
        <w:t xml:space="preserve">transmission system operator, an independent system operator or a wholesale market operator </w:t>
      </w:r>
      <w:r w:rsidR="004A299E" w:rsidRPr="006D4614">
        <w:rPr>
          <w:rFonts w:ascii="Cambria" w:hAnsi="Cambria"/>
        </w:rPr>
        <w:t>)</w:t>
      </w:r>
    </w:p>
    <w:p w14:paraId="7BDF010A" w14:textId="77777777" w:rsidR="004F3197" w:rsidRPr="006D4614" w:rsidRDefault="004F3197" w:rsidP="004B5F45">
      <w:pPr>
        <w:rPr>
          <w:rFonts w:ascii="Cambria" w:hAnsi="Cambria"/>
          <w:lang w:val="en-US"/>
        </w:rPr>
      </w:pPr>
    </w:p>
    <w:tbl>
      <w:tblPr>
        <w:tblStyle w:val="TableGrid"/>
        <w:tblW w:w="9796" w:type="dxa"/>
        <w:jc w:val="center"/>
        <w:tblLayout w:type="fixed"/>
        <w:tblLook w:val="04A0" w:firstRow="1" w:lastRow="0" w:firstColumn="1" w:lastColumn="0" w:noHBand="0" w:noVBand="1"/>
      </w:tblPr>
      <w:tblGrid>
        <w:gridCol w:w="3480"/>
        <w:gridCol w:w="1375"/>
        <w:gridCol w:w="1460"/>
        <w:gridCol w:w="1679"/>
        <w:gridCol w:w="1802"/>
      </w:tblGrid>
      <w:tr w:rsidR="00EE2783" w:rsidRPr="00C12197" w14:paraId="59A2C343" w14:textId="7EE53E56" w:rsidTr="00EE2783">
        <w:trPr>
          <w:trHeight w:val="172"/>
          <w:jc w:val="center"/>
        </w:trPr>
        <w:tc>
          <w:tcPr>
            <w:tcW w:w="9796" w:type="dxa"/>
            <w:gridSpan w:val="5"/>
            <w:vAlign w:val="center"/>
          </w:tcPr>
          <w:p w14:paraId="3B956CF7" w14:textId="2DB20BE6" w:rsidR="004F3197" w:rsidRPr="00C12197" w:rsidRDefault="004F3197" w:rsidP="00166CD1">
            <w:pPr>
              <w:pStyle w:val="Subtitle"/>
              <w:rPr>
                <w:rFonts w:ascii="Cambria" w:hAnsi="Cambria"/>
                <w:color w:val="auto"/>
                <w:sz w:val="22"/>
                <w:szCs w:val="22"/>
                <w:lang w:val="en-US"/>
              </w:rPr>
            </w:pPr>
            <w:bookmarkStart w:id="20" w:name="_Toc525051654"/>
            <w:r w:rsidRPr="00C12197">
              <w:rPr>
                <w:rFonts w:ascii="Cambria" w:hAnsi="Cambria"/>
                <w:color w:val="auto"/>
                <w:sz w:val="22"/>
                <w:szCs w:val="22"/>
                <w:lang w:val="en-US"/>
              </w:rPr>
              <w:t>Table 7 Correlation matrix of dimensions of Electricity Reform</w:t>
            </w:r>
            <w:bookmarkEnd w:id="20"/>
          </w:p>
        </w:tc>
      </w:tr>
      <w:tr w:rsidR="00EE2783" w:rsidRPr="00C12197" w14:paraId="13784469" w14:textId="6E822628" w:rsidTr="00EE2783">
        <w:trPr>
          <w:trHeight w:val="136"/>
          <w:jc w:val="center"/>
        </w:trPr>
        <w:tc>
          <w:tcPr>
            <w:tcW w:w="3480" w:type="dxa"/>
            <w:tcBorders>
              <w:bottom w:val="single" w:sz="4" w:space="0" w:color="auto"/>
            </w:tcBorders>
            <w:vAlign w:val="center"/>
          </w:tcPr>
          <w:p w14:paraId="5429CCB6" w14:textId="77777777" w:rsidR="004F3197" w:rsidRPr="00C12197" w:rsidRDefault="004F3197" w:rsidP="00166CD1">
            <w:pPr>
              <w:jc w:val="both"/>
              <w:rPr>
                <w:rFonts w:ascii="Cambria" w:hAnsi="Cambria"/>
                <w:sz w:val="22"/>
                <w:szCs w:val="22"/>
                <w:lang w:val="en-US"/>
              </w:rPr>
            </w:pPr>
          </w:p>
        </w:tc>
        <w:tc>
          <w:tcPr>
            <w:tcW w:w="6316" w:type="dxa"/>
            <w:gridSpan w:val="4"/>
            <w:tcBorders>
              <w:top w:val="single" w:sz="4" w:space="0" w:color="808080" w:themeColor="background1" w:themeShade="80"/>
            </w:tcBorders>
            <w:shd w:val="clear" w:color="auto" w:fill="D9D9D9" w:themeFill="background1" w:themeFillShade="D9"/>
            <w:vAlign w:val="center"/>
          </w:tcPr>
          <w:p w14:paraId="11FEB1FD" w14:textId="764E814D" w:rsidR="004F3197" w:rsidRPr="00C12197" w:rsidRDefault="004F3197" w:rsidP="00166CD1">
            <w:pPr>
              <w:jc w:val="center"/>
              <w:rPr>
                <w:rFonts w:ascii="Cambria" w:hAnsi="Cambria"/>
                <w:i/>
                <w:kern w:val="24"/>
                <w:sz w:val="22"/>
                <w:szCs w:val="22"/>
                <w:lang w:val="en-US"/>
              </w:rPr>
            </w:pPr>
            <w:r w:rsidRPr="00C12197">
              <w:rPr>
                <w:rFonts w:ascii="Cambria" w:hAnsi="Cambria"/>
                <w:i/>
                <w:kern w:val="24"/>
                <w:sz w:val="22"/>
                <w:szCs w:val="22"/>
                <w:lang w:val="en-US"/>
              </w:rPr>
              <w:t>Dimension</w:t>
            </w:r>
          </w:p>
        </w:tc>
      </w:tr>
      <w:tr w:rsidR="00C12197" w:rsidRPr="00C12197" w14:paraId="7C20700C" w14:textId="72FEE849" w:rsidTr="00EE2783">
        <w:trPr>
          <w:trHeight w:val="516"/>
          <w:jc w:val="center"/>
        </w:trPr>
        <w:tc>
          <w:tcPr>
            <w:tcW w:w="3480" w:type="dxa"/>
            <w:tcBorders>
              <w:bottom w:val="single" w:sz="4" w:space="0" w:color="auto"/>
            </w:tcBorders>
            <w:vAlign w:val="center"/>
          </w:tcPr>
          <w:p w14:paraId="07E522F3" w14:textId="77777777" w:rsidR="004F3197" w:rsidRPr="00C12197" w:rsidRDefault="004F3197" w:rsidP="00166CD1">
            <w:pPr>
              <w:rPr>
                <w:rFonts w:ascii="Cambria" w:hAnsi="Cambria"/>
                <w:sz w:val="22"/>
                <w:szCs w:val="22"/>
                <w:lang w:val="en-US"/>
              </w:rPr>
            </w:pPr>
            <w:r w:rsidRPr="00C12197">
              <w:rPr>
                <w:rFonts w:ascii="Cambria" w:hAnsi="Cambria"/>
                <w:i/>
                <w:kern w:val="24"/>
                <w:sz w:val="22"/>
                <w:szCs w:val="22"/>
                <w:lang w:val="en-US"/>
              </w:rPr>
              <w:t>Dimension</w:t>
            </w:r>
          </w:p>
        </w:tc>
        <w:tc>
          <w:tcPr>
            <w:tcW w:w="1375" w:type="dxa"/>
            <w:shd w:val="clear" w:color="auto" w:fill="D9D9D9" w:themeFill="background1" w:themeFillShade="D9"/>
            <w:vAlign w:val="center"/>
          </w:tcPr>
          <w:p w14:paraId="7C7A7D98" w14:textId="77777777" w:rsidR="004F3197" w:rsidRPr="00C12197" w:rsidRDefault="004F3197" w:rsidP="00166CD1">
            <w:pPr>
              <w:jc w:val="center"/>
              <w:rPr>
                <w:rFonts w:ascii="Cambria" w:hAnsi="Cambria"/>
                <w:i/>
                <w:sz w:val="22"/>
                <w:szCs w:val="22"/>
                <w:lang w:val="en-US"/>
              </w:rPr>
            </w:pPr>
            <w:r w:rsidRPr="00C12197">
              <w:rPr>
                <w:rFonts w:ascii="Cambria" w:hAnsi="Cambria"/>
                <w:i/>
                <w:kern w:val="24"/>
                <w:sz w:val="22"/>
                <w:szCs w:val="22"/>
                <w:lang w:val="en-US"/>
              </w:rPr>
              <w:t>Market structure</w:t>
            </w:r>
          </w:p>
        </w:tc>
        <w:tc>
          <w:tcPr>
            <w:tcW w:w="1460" w:type="dxa"/>
            <w:shd w:val="clear" w:color="auto" w:fill="D9D9D9" w:themeFill="background1" w:themeFillShade="D9"/>
            <w:vAlign w:val="center"/>
          </w:tcPr>
          <w:p w14:paraId="33D953E2" w14:textId="096FC20A" w:rsidR="004F3197" w:rsidRPr="00C12197" w:rsidRDefault="004F3197" w:rsidP="00166CD1">
            <w:pPr>
              <w:jc w:val="center"/>
              <w:rPr>
                <w:rFonts w:ascii="Cambria" w:hAnsi="Cambria"/>
                <w:i/>
                <w:kern w:val="24"/>
                <w:sz w:val="22"/>
                <w:szCs w:val="22"/>
                <w:lang w:val="en-US"/>
              </w:rPr>
            </w:pPr>
            <w:r w:rsidRPr="00C12197">
              <w:rPr>
                <w:rFonts w:ascii="Cambria" w:hAnsi="Cambria"/>
                <w:i/>
                <w:kern w:val="24"/>
                <w:sz w:val="22"/>
                <w:szCs w:val="22"/>
                <w:lang w:val="en-US"/>
              </w:rPr>
              <w:t>Private sector participation</w:t>
            </w:r>
          </w:p>
        </w:tc>
        <w:tc>
          <w:tcPr>
            <w:tcW w:w="1679" w:type="dxa"/>
            <w:shd w:val="clear" w:color="auto" w:fill="D9D9D9" w:themeFill="background1" w:themeFillShade="D9"/>
            <w:vAlign w:val="center"/>
          </w:tcPr>
          <w:p w14:paraId="3373CA30" w14:textId="227F51BF" w:rsidR="004F3197" w:rsidRPr="00C12197" w:rsidRDefault="004F3197" w:rsidP="00166CD1">
            <w:pPr>
              <w:jc w:val="center"/>
              <w:rPr>
                <w:rFonts w:ascii="Cambria" w:hAnsi="Cambria"/>
                <w:i/>
                <w:sz w:val="22"/>
                <w:szCs w:val="22"/>
                <w:lang w:val="en-US"/>
              </w:rPr>
            </w:pPr>
            <w:r w:rsidRPr="00C12197">
              <w:rPr>
                <w:rFonts w:ascii="Cambria" w:hAnsi="Cambria"/>
                <w:i/>
                <w:kern w:val="24"/>
                <w:sz w:val="22"/>
                <w:szCs w:val="22"/>
                <w:lang w:val="en-US"/>
              </w:rPr>
              <w:t>Regulatory autonomy and experience</w:t>
            </w:r>
          </w:p>
        </w:tc>
        <w:tc>
          <w:tcPr>
            <w:tcW w:w="1802" w:type="dxa"/>
            <w:shd w:val="clear" w:color="auto" w:fill="D9D9D9" w:themeFill="background1" w:themeFillShade="D9"/>
            <w:vAlign w:val="center"/>
          </w:tcPr>
          <w:p w14:paraId="38222D42" w14:textId="31681DB1" w:rsidR="004F3197" w:rsidRPr="00C12197" w:rsidRDefault="004F3197" w:rsidP="00166CD1">
            <w:pPr>
              <w:jc w:val="center"/>
              <w:rPr>
                <w:rFonts w:ascii="Cambria" w:hAnsi="Cambria"/>
                <w:i/>
                <w:kern w:val="24"/>
                <w:sz w:val="22"/>
                <w:szCs w:val="22"/>
                <w:lang w:val="en-US"/>
              </w:rPr>
            </w:pPr>
            <w:r w:rsidRPr="00C12197">
              <w:rPr>
                <w:rFonts w:ascii="Cambria" w:hAnsi="Cambria"/>
                <w:i/>
                <w:kern w:val="24"/>
                <w:sz w:val="22"/>
                <w:szCs w:val="22"/>
                <w:lang w:val="en-US"/>
              </w:rPr>
              <w:t>Operational organization</w:t>
            </w:r>
          </w:p>
        </w:tc>
      </w:tr>
      <w:tr w:rsidR="00C12197" w:rsidRPr="00C12197" w14:paraId="4E4DE122" w14:textId="122F16D2" w:rsidTr="00EE2783">
        <w:trPr>
          <w:trHeight w:val="86"/>
          <w:jc w:val="center"/>
        </w:trPr>
        <w:tc>
          <w:tcPr>
            <w:tcW w:w="3480" w:type="dxa"/>
            <w:shd w:val="pct10" w:color="auto" w:fill="auto"/>
            <w:vAlign w:val="center"/>
          </w:tcPr>
          <w:p w14:paraId="037769AF" w14:textId="77777777" w:rsidR="004F3197" w:rsidRPr="00C12197" w:rsidRDefault="004F3197" w:rsidP="00166CD1">
            <w:pPr>
              <w:jc w:val="both"/>
              <w:rPr>
                <w:rFonts w:ascii="Cambria" w:hAnsi="Cambria"/>
                <w:sz w:val="22"/>
                <w:szCs w:val="22"/>
                <w:lang w:val="en-US"/>
              </w:rPr>
            </w:pPr>
            <w:r w:rsidRPr="00C12197">
              <w:rPr>
                <w:rFonts w:ascii="Cambria" w:hAnsi="Cambria"/>
                <w:kern w:val="24"/>
                <w:sz w:val="22"/>
                <w:szCs w:val="22"/>
                <w:lang w:val="en-US"/>
              </w:rPr>
              <w:t>Market structure</w:t>
            </w:r>
          </w:p>
        </w:tc>
        <w:tc>
          <w:tcPr>
            <w:tcW w:w="1375" w:type="dxa"/>
            <w:vAlign w:val="center"/>
          </w:tcPr>
          <w:p w14:paraId="171E12A7" w14:textId="2BE531D8"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1</w:t>
            </w:r>
            <w:r w:rsidRPr="00C12197">
              <w:rPr>
                <w:rFonts w:ascii="Cambria" w:hAnsi="Cambria" w:cs="Times New Roman"/>
                <w:sz w:val="22"/>
                <w:szCs w:val="22"/>
                <w:lang w:val="en-US"/>
              </w:rPr>
              <w:t>.0</w:t>
            </w:r>
          </w:p>
        </w:tc>
        <w:tc>
          <w:tcPr>
            <w:tcW w:w="1460" w:type="dxa"/>
            <w:vAlign w:val="center"/>
          </w:tcPr>
          <w:p w14:paraId="5AAAA134" w14:textId="77777777" w:rsidR="004F3197" w:rsidRPr="00C12197" w:rsidRDefault="004F3197" w:rsidP="00166CD1">
            <w:pPr>
              <w:jc w:val="right"/>
              <w:rPr>
                <w:rFonts w:ascii="Cambria" w:hAnsi="Cambria"/>
                <w:sz w:val="22"/>
                <w:szCs w:val="22"/>
                <w:lang w:val="en-US"/>
              </w:rPr>
            </w:pPr>
          </w:p>
        </w:tc>
        <w:tc>
          <w:tcPr>
            <w:tcW w:w="1679" w:type="dxa"/>
            <w:vAlign w:val="center"/>
          </w:tcPr>
          <w:p w14:paraId="5EF73F8D" w14:textId="77777777" w:rsidR="004F3197" w:rsidRPr="00C12197" w:rsidRDefault="004F3197" w:rsidP="00166CD1">
            <w:pPr>
              <w:jc w:val="right"/>
              <w:rPr>
                <w:rFonts w:ascii="Cambria" w:hAnsi="Cambria"/>
                <w:sz w:val="22"/>
                <w:szCs w:val="22"/>
                <w:lang w:val="en-US"/>
              </w:rPr>
            </w:pPr>
          </w:p>
        </w:tc>
        <w:tc>
          <w:tcPr>
            <w:tcW w:w="1802" w:type="dxa"/>
            <w:vAlign w:val="center"/>
          </w:tcPr>
          <w:p w14:paraId="338B2199" w14:textId="77777777" w:rsidR="004F3197" w:rsidRPr="00C12197" w:rsidRDefault="004F3197" w:rsidP="00166CD1">
            <w:pPr>
              <w:jc w:val="right"/>
              <w:rPr>
                <w:rFonts w:ascii="Cambria" w:hAnsi="Cambria"/>
                <w:sz w:val="22"/>
                <w:szCs w:val="22"/>
                <w:lang w:val="en-US"/>
              </w:rPr>
            </w:pPr>
          </w:p>
        </w:tc>
      </w:tr>
      <w:tr w:rsidR="00C12197" w:rsidRPr="00C12197" w14:paraId="4AF883A6" w14:textId="77777777" w:rsidTr="00EE2783">
        <w:trPr>
          <w:trHeight w:val="172"/>
          <w:jc w:val="center"/>
        </w:trPr>
        <w:tc>
          <w:tcPr>
            <w:tcW w:w="3480" w:type="dxa"/>
            <w:shd w:val="pct10" w:color="auto" w:fill="auto"/>
            <w:vAlign w:val="center"/>
          </w:tcPr>
          <w:p w14:paraId="5DC6718E" w14:textId="1F73AF35" w:rsidR="004F3197" w:rsidRPr="00C12197" w:rsidRDefault="004F3197" w:rsidP="00166CD1">
            <w:pPr>
              <w:jc w:val="both"/>
              <w:rPr>
                <w:rFonts w:ascii="Cambria" w:hAnsi="Cambria"/>
                <w:kern w:val="24"/>
                <w:sz w:val="22"/>
                <w:szCs w:val="22"/>
                <w:lang w:val="en-US"/>
              </w:rPr>
            </w:pPr>
            <w:r w:rsidRPr="00C12197">
              <w:rPr>
                <w:rFonts w:ascii="Cambria" w:hAnsi="Cambria"/>
                <w:kern w:val="24"/>
                <w:sz w:val="22"/>
                <w:szCs w:val="22"/>
                <w:lang w:val="en-US"/>
              </w:rPr>
              <w:t>Private sector participation</w:t>
            </w:r>
          </w:p>
        </w:tc>
        <w:tc>
          <w:tcPr>
            <w:tcW w:w="1375" w:type="dxa"/>
            <w:vAlign w:val="center"/>
          </w:tcPr>
          <w:p w14:paraId="20FF3698" w14:textId="320CB8CC"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0.</w:t>
            </w:r>
            <w:r w:rsidRPr="00C12197">
              <w:rPr>
                <w:rFonts w:ascii="Cambria" w:hAnsi="Cambria" w:cs="Times New Roman"/>
                <w:sz w:val="22"/>
                <w:szCs w:val="22"/>
                <w:lang w:val="en-US"/>
              </w:rPr>
              <w:t>2</w:t>
            </w:r>
          </w:p>
        </w:tc>
        <w:tc>
          <w:tcPr>
            <w:tcW w:w="1460" w:type="dxa"/>
            <w:vAlign w:val="center"/>
          </w:tcPr>
          <w:p w14:paraId="79DE2F2B" w14:textId="50A8FC43"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1</w:t>
            </w:r>
            <w:r w:rsidRPr="00C12197">
              <w:rPr>
                <w:rFonts w:ascii="Cambria" w:hAnsi="Cambria" w:cs="Times New Roman"/>
                <w:sz w:val="22"/>
                <w:szCs w:val="22"/>
                <w:lang w:val="en-US"/>
              </w:rPr>
              <w:t>.0</w:t>
            </w:r>
          </w:p>
        </w:tc>
        <w:tc>
          <w:tcPr>
            <w:tcW w:w="1679" w:type="dxa"/>
            <w:vAlign w:val="center"/>
          </w:tcPr>
          <w:p w14:paraId="5BC48F89" w14:textId="77777777" w:rsidR="004F3197" w:rsidRPr="00C12197" w:rsidRDefault="004F3197" w:rsidP="00166CD1">
            <w:pPr>
              <w:jc w:val="right"/>
              <w:rPr>
                <w:rFonts w:ascii="Cambria" w:hAnsi="Cambria"/>
                <w:sz w:val="22"/>
                <w:szCs w:val="22"/>
                <w:lang w:val="en-US"/>
              </w:rPr>
            </w:pPr>
          </w:p>
        </w:tc>
        <w:tc>
          <w:tcPr>
            <w:tcW w:w="1802" w:type="dxa"/>
            <w:vAlign w:val="center"/>
          </w:tcPr>
          <w:p w14:paraId="1EC371FC" w14:textId="77777777" w:rsidR="004F3197" w:rsidRPr="00C12197" w:rsidRDefault="004F3197" w:rsidP="00166CD1">
            <w:pPr>
              <w:jc w:val="right"/>
              <w:rPr>
                <w:rFonts w:ascii="Cambria" w:hAnsi="Cambria"/>
                <w:sz w:val="22"/>
                <w:szCs w:val="22"/>
                <w:lang w:val="en-US"/>
              </w:rPr>
            </w:pPr>
          </w:p>
        </w:tc>
      </w:tr>
      <w:tr w:rsidR="00C12197" w:rsidRPr="00C12197" w14:paraId="58C3F37F" w14:textId="7B94C3F8" w:rsidTr="00EE2783">
        <w:trPr>
          <w:trHeight w:val="172"/>
          <w:jc w:val="center"/>
        </w:trPr>
        <w:tc>
          <w:tcPr>
            <w:tcW w:w="3480" w:type="dxa"/>
            <w:shd w:val="pct10" w:color="auto" w:fill="auto"/>
            <w:vAlign w:val="center"/>
          </w:tcPr>
          <w:p w14:paraId="1CC2B82F" w14:textId="34155939" w:rsidR="004F3197" w:rsidRPr="00C12197" w:rsidRDefault="004F3197" w:rsidP="00166CD1">
            <w:pPr>
              <w:jc w:val="both"/>
              <w:rPr>
                <w:rFonts w:ascii="Cambria" w:hAnsi="Cambria"/>
                <w:sz w:val="22"/>
                <w:szCs w:val="22"/>
                <w:lang w:val="en-US"/>
              </w:rPr>
            </w:pPr>
            <w:r w:rsidRPr="00C12197">
              <w:rPr>
                <w:rFonts w:ascii="Cambria" w:hAnsi="Cambria"/>
                <w:kern w:val="24"/>
                <w:sz w:val="22"/>
                <w:szCs w:val="22"/>
                <w:lang w:val="en-US"/>
              </w:rPr>
              <w:t>Regulatory autonomy and experience</w:t>
            </w:r>
          </w:p>
        </w:tc>
        <w:tc>
          <w:tcPr>
            <w:tcW w:w="1375" w:type="dxa"/>
            <w:vAlign w:val="center"/>
          </w:tcPr>
          <w:p w14:paraId="7520ACF3" w14:textId="638274E3"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0.</w:t>
            </w:r>
            <w:r w:rsidRPr="00C12197">
              <w:rPr>
                <w:rFonts w:ascii="Cambria" w:hAnsi="Cambria" w:cs="Times New Roman"/>
                <w:sz w:val="22"/>
                <w:szCs w:val="22"/>
                <w:lang w:val="en-US"/>
              </w:rPr>
              <w:t>3*</w:t>
            </w:r>
          </w:p>
        </w:tc>
        <w:tc>
          <w:tcPr>
            <w:tcW w:w="1460" w:type="dxa"/>
            <w:vAlign w:val="center"/>
          </w:tcPr>
          <w:p w14:paraId="3C0187F7" w14:textId="7096B44D"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0.</w:t>
            </w:r>
            <w:r w:rsidRPr="00C12197">
              <w:rPr>
                <w:rFonts w:ascii="Cambria" w:hAnsi="Cambria" w:cs="Times New Roman"/>
                <w:sz w:val="22"/>
                <w:szCs w:val="22"/>
                <w:lang w:val="en-US"/>
              </w:rPr>
              <w:t>0</w:t>
            </w:r>
          </w:p>
        </w:tc>
        <w:tc>
          <w:tcPr>
            <w:tcW w:w="1679" w:type="dxa"/>
            <w:vAlign w:val="center"/>
          </w:tcPr>
          <w:p w14:paraId="21C9E0DB" w14:textId="7DE27891"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1</w:t>
            </w:r>
            <w:r w:rsidRPr="00C12197">
              <w:rPr>
                <w:rFonts w:ascii="Cambria" w:hAnsi="Cambria" w:cs="Times New Roman"/>
                <w:sz w:val="22"/>
                <w:szCs w:val="22"/>
                <w:lang w:val="en-US"/>
              </w:rPr>
              <w:t>.0</w:t>
            </w:r>
          </w:p>
        </w:tc>
        <w:tc>
          <w:tcPr>
            <w:tcW w:w="1802" w:type="dxa"/>
            <w:vAlign w:val="center"/>
          </w:tcPr>
          <w:p w14:paraId="152EF5AF" w14:textId="77777777" w:rsidR="004F3197" w:rsidRPr="00C12197" w:rsidRDefault="004F3197" w:rsidP="00166CD1">
            <w:pPr>
              <w:jc w:val="right"/>
              <w:rPr>
                <w:rFonts w:ascii="Cambria" w:hAnsi="Cambria"/>
                <w:sz w:val="22"/>
                <w:szCs w:val="22"/>
                <w:lang w:val="en-US"/>
              </w:rPr>
            </w:pPr>
          </w:p>
        </w:tc>
      </w:tr>
      <w:tr w:rsidR="00C12197" w:rsidRPr="00C12197" w14:paraId="43F2944B" w14:textId="1B8B12A9" w:rsidTr="00EE2783">
        <w:trPr>
          <w:trHeight w:val="172"/>
          <w:jc w:val="center"/>
        </w:trPr>
        <w:tc>
          <w:tcPr>
            <w:tcW w:w="3480" w:type="dxa"/>
            <w:shd w:val="pct10" w:color="auto" w:fill="auto"/>
            <w:vAlign w:val="center"/>
          </w:tcPr>
          <w:p w14:paraId="2F42CB0B" w14:textId="77777777" w:rsidR="004F3197" w:rsidRPr="00C12197" w:rsidRDefault="004F3197" w:rsidP="00166CD1">
            <w:pPr>
              <w:jc w:val="both"/>
              <w:rPr>
                <w:rFonts w:ascii="Cambria" w:hAnsi="Cambria"/>
                <w:sz w:val="22"/>
                <w:szCs w:val="22"/>
                <w:lang w:val="en-US"/>
              </w:rPr>
            </w:pPr>
            <w:r w:rsidRPr="00C12197">
              <w:rPr>
                <w:rFonts w:ascii="Cambria" w:hAnsi="Cambria"/>
                <w:kern w:val="24"/>
                <w:sz w:val="22"/>
                <w:szCs w:val="22"/>
                <w:lang w:val="en-US"/>
              </w:rPr>
              <w:t>Operational organization</w:t>
            </w:r>
          </w:p>
        </w:tc>
        <w:tc>
          <w:tcPr>
            <w:tcW w:w="1375" w:type="dxa"/>
            <w:vAlign w:val="center"/>
          </w:tcPr>
          <w:p w14:paraId="30742BF4" w14:textId="608FEE8C"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0.</w:t>
            </w:r>
            <w:r w:rsidRPr="00C12197">
              <w:rPr>
                <w:rFonts w:ascii="Cambria" w:hAnsi="Cambria" w:cs="Times New Roman"/>
                <w:sz w:val="22"/>
                <w:szCs w:val="22"/>
                <w:lang w:val="en-US"/>
              </w:rPr>
              <w:t>8***</w:t>
            </w:r>
          </w:p>
        </w:tc>
        <w:tc>
          <w:tcPr>
            <w:tcW w:w="1460" w:type="dxa"/>
            <w:vAlign w:val="center"/>
          </w:tcPr>
          <w:p w14:paraId="35D7A473" w14:textId="0CBF6560" w:rsidR="004F3197" w:rsidRPr="00C12197" w:rsidRDefault="004F3197" w:rsidP="004F3197">
            <w:pPr>
              <w:jc w:val="right"/>
              <w:rPr>
                <w:rFonts w:ascii="Cambria" w:hAnsi="Cambria"/>
                <w:kern w:val="24"/>
                <w:sz w:val="22"/>
                <w:szCs w:val="22"/>
                <w:lang w:val="en-US"/>
              </w:rPr>
            </w:pPr>
            <w:r w:rsidRPr="00C12197">
              <w:rPr>
                <w:rFonts w:ascii="Cambria" w:hAnsi="Cambria"/>
                <w:kern w:val="24"/>
                <w:sz w:val="22"/>
                <w:szCs w:val="22"/>
                <w:lang w:val="en-US"/>
              </w:rPr>
              <w:t>0.</w:t>
            </w:r>
            <w:r w:rsidRPr="00C12197">
              <w:rPr>
                <w:rFonts w:ascii="Cambria" w:hAnsi="Cambria" w:cs="Times New Roman"/>
                <w:kern w:val="24"/>
                <w:sz w:val="22"/>
                <w:szCs w:val="22"/>
                <w:lang w:val="en-US"/>
              </w:rPr>
              <w:t>1</w:t>
            </w:r>
          </w:p>
        </w:tc>
        <w:tc>
          <w:tcPr>
            <w:tcW w:w="1679" w:type="dxa"/>
            <w:vAlign w:val="center"/>
          </w:tcPr>
          <w:p w14:paraId="2CCCB2C2" w14:textId="25A0D8A9"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0.</w:t>
            </w:r>
            <w:r w:rsidRPr="00C12197">
              <w:rPr>
                <w:rFonts w:ascii="Cambria" w:hAnsi="Cambria" w:cs="Times New Roman"/>
                <w:sz w:val="22"/>
                <w:szCs w:val="22"/>
                <w:lang w:val="en-US"/>
              </w:rPr>
              <w:t>2</w:t>
            </w:r>
          </w:p>
        </w:tc>
        <w:tc>
          <w:tcPr>
            <w:tcW w:w="1802" w:type="dxa"/>
            <w:vAlign w:val="center"/>
          </w:tcPr>
          <w:p w14:paraId="41578B8D" w14:textId="743857E5" w:rsidR="004F3197" w:rsidRPr="00C12197" w:rsidRDefault="004F3197" w:rsidP="00166CD1">
            <w:pPr>
              <w:jc w:val="right"/>
              <w:rPr>
                <w:rFonts w:ascii="Cambria" w:hAnsi="Cambria"/>
                <w:sz w:val="22"/>
                <w:szCs w:val="22"/>
                <w:lang w:val="en-US"/>
              </w:rPr>
            </w:pPr>
            <w:r w:rsidRPr="00C12197">
              <w:rPr>
                <w:rFonts w:ascii="Cambria" w:hAnsi="Cambria"/>
                <w:sz w:val="22"/>
                <w:szCs w:val="22"/>
                <w:lang w:val="en-US"/>
              </w:rPr>
              <w:t>1</w:t>
            </w:r>
            <w:r w:rsidRPr="00C12197">
              <w:rPr>
                <w:rFonts w:ascii="Cambria" w:hAnsi="Cambria" w:cs="Times New Roman"/>
                <w:sz w:val="22"/>
                <w:szCs w:val="22"/>
                <w:lang w:val="en-US"/>
              </w:rPr>
              <w:t>.0</w:t>
            </w:r>
          </w:p>
        </w:tc>
      </w:tr>
    </w:tbl>
    <w:p w14:paraId="509B963A" w14:textId="13EE1149" w:rsidR="004F3197" w:rsidRPr="00C12197" w:rsidRDefault="004F3197" w:rsidP="006569EF">
      <w:pPr>
        <w:rPr>
          <w:rFonts w:ascii="Cambria" w:hAnsi="Cambria"/>
          <w:sz w:val="20"/>
          <w:szCs w:val="20"/>
        </w:rPr>
      </w:pPr>
      <w:r w:rsidRPr="00C12197">
        <w:rPr>
          <w:rFonts w:ascii="Cambria" w:hAnsi="Cambria"/>
          <w:i/>
          <w:sz w:val="20"/>
          <w:szCs w:val="20"/>
        </w:rPr>
        <w:t>Note</w:t>
      </w:r>
      <w:r w:rsidRPr="00C12197">
        <w:rPr>
          <w:rFonts w:ascii="Cambria" w:hAnsi="Cambria"/>
          <w:sz w:val="20"/>
          <w:szCs w:val="20"/>
        </w:rPr>
        <w:t>: Pearson correlation matrix. Significance level: * = 10 percent, ** = 5 percent, *** = 1 percent.</w:t>
      </w:r>
    </w:p>
    <w:p w14:paraId="6487EDFB" w14:textId="77777777" w:rsidR="004F3197" w:rsidRPr="00C12197" w:rsidRDefault="004F3197" w:rsidP="006569EF">
      <w:pPr>
        <w:spacing w:afterLines="80" w:after="192"/>
        <w:jc w:val="both"/>
        <w:rPr>
          <w:rFonts w:ascii="Cambria" w:hAnsi="Cambria" w:cs="Times New Roman"/>
          <w:sz w:val="16"/>
          <w:szCs w:val="16"/>
        </w:rPr>
      </w:pPr>
    </w:p>
    <w:p w14:paraId="132AF910" w14:textId="0E3FD474" w:rsidR="00092A12" w:rsidRPr="006D4614" w:rsidRDefault="00C02AFA" w:rsidP="00C12197">
      <w:pPr>
        <w:spacing w:afterLines="80" w:after="192"/>
        <w:jc w:val="both"/>
        <w:rPr>
          <w:rFonts w:ascii="Cambria" w:hAnsi="Cambria" w:cs="Times New Roman"/>
          <w:lang w:val="en-US"/>
        </w:rPr>
      </w:pPr>
      <w:r w:rsidRPr="006D4614">
        <w:rPr>
          <w:rFonts w:ascii="Cambria" w:hAnsi="Cambria" w:cs="Times New Roman"/>
          <w:lang w:val="en-US"/>
        </w:rPr>
        <w:t xml:space="preserve">The </w:t>
      </w:r>
      <w:r w:rsidR="00F10238" w:rsidRPr="006D4614">
        <w:rPr>
          <w:rFonts w:ascii="Cambria" w:hAnsi="Cambria" w:cs="Times New Roman"/>
          <w:lang w:val="en-US"/>
        </w:rPr>
        <w:t xml:space="preserve">principal component </w:t>
      </w:r>
      <w:r w:rsidRPr="006D4614">
        <w:rPr>
          <w:rFonts w:ascii="Cambria" w:hAnsi="Cambria" w:cs="Times New Roman"/>
          <w:lang w:val="en-US"/>
        </w:rPr>
        <w:t xml:space="preserve">and factor analysis step </w:t>
      </w:r>
      <w:r w:rsidR="00F10238" w:rsidRPr="006D4614">
        <w:rPr>
          <w:rFonts w:ascii="Cambria" w:hAnsi="Cambria" w:cs="Times New Roman"/>
          <w:lang w:val="en-US"/>
        </w:rPr>
        <w:t xml:space="preserve">identifies </w:t>
      </w:r>
      <w:r w:rsidR="006B6A53" w:rsidRPr="006D4614">
        <w:rPr>
          <w:rFonts w:ascii="Cambria" w:hAnsi="Cambria" w:cs="Times New Roman"/>
          <w:lang w:val="en-US"/>
        </w:rPr>
        <w:t xml:space="preserve">four </w:t>
      </w:r>
      <w:r w:rsidRPr="006D4614">
        <w:rPr>
          <w:rFonts w:ascii="Cambria" w:hAnsi="Cambria" w:cs="Times New Roman"/>
          <w:lang w:val="en-US"/>
        </w:rPr>
        <w:t xml:space="preserve">factors for the </w:t>
      </w:r>
      <w:r w:rsidR="00341A13" w:rsidRPr="006D4614">
        <w:rPr>
          <w:rFonts w:ascii="Cambria" w:hAnsi="Cambria" w:cs="Times New Roman"/>
          <w:lang w:val="en-US"/>
        </w:rPr>
        <w:t>aggregate</w:t>
      </w:r>
      <w:r w:rsidRPr="006D4614">
        <w:rPr>
          <w:rFonts w:ascii="Cambria" w:hAnsi="Cambria" w:cs="Times New Roman"/>
          <w:lang w:val="en-US"/>
        </w:rPr>
        <w:t xml:space="preserve"> single score. Only the first three seem to matter</w:t>
      </w:r>
      <w:r w:rsidR="00F10238" w:rsidRPr="006D4614">
        <w:rPr>
          <w:rFonts w:ascii="Cambria" w:hAnsi="Cambria" w:cs="Times New Roman"/>
          <w:lang w:val="en-US"/>
        </w:rPr>
        <w:t>:</w:t>
      </w:r>
      <w:r w:rsidRPr="006D4614">
        <w:rPr>
          <w:rFonts w:ascii="Cambria" w:hAnsi="Cambria" w:cs="Times New Roman"/>
          <w:lang w:val="en-US"/>
        </w:rPr>
        <w:t xml:space="preserve"> </w:t>
      </w:r>
      <w:r w:rsidR="00F10238" w:rsidRPr="006D4614">
        <w:rPr>
          <w:rFonts w:ascii="Cambria" w:hAnsi="Cambria" w:cs="Times New Roman"/>
          <w:lang w:val="en-US"/>
        </w:rPr>
        <w:t xml:space="preserve">They </w:t>
      </w:r>
      <w:r w:rsidRPr="006D4614">
        <w:rPr>
          <w:rFonts w:ascii="Cambria" w:hAnsi="Cambria" w:cs="Times New Roman"/>
          <w:lang w:val="en-US"/>
        </w:rPr>
        <w:t xml:space="preserve">jointly explain </w:t>
      </w:r>
      <w:r w:rsidR="006B6A53" w:rsidRPr="006D4614">
        <w:rPr>
          <w:rFonts w:ascii="Cambria" w:hAnsi="Cambria" w:cs="Times New Roman"/>
          <w:lang w:val="en-US"/>
        </w:rPr>
        <w:t>96</w:t>
      </w:r>
      <w:r w:rsidRPr="006D4614">
        <w:rPr>
          <w:rFonts w:ascii="Cambria" w:hAnsi="Cambria" w:cs="Times New Roman"/>
          <w:lang w:val="en-US"/>
        </w:rPr>
        <w:t xml:space="preserve"> percent of the cumulative variance (see appendix</w:t>
      </w:r>
      <w:r w:rsidR="00F16B8E" w:rsidRPr="006D4614">
        <w:rPr>
          <w:rFonts w:ascii="Cambria" w:hAnsi="Cambria" w:cs="Times New Roman"/>
          <w:lang w:val="en-US"/>
        </w:rPr>
        <w:t>, table 23</w:t>
      </w:r>
      <w:r w:rsidRPr="006D4614">
        <w:rPr>
          <w:rFonts w:ascii="Cambria" w:hAnsi="Cambria" w:cs="Times New Roman"/>
          <w:lang w:val="en-US"/>
        </w:rPr>
        <w:t xml:space="preserve">). The others are hence ignored in the following steps. </w:t>
      </w:r>
    </w:p>
    <w:p w14:paraId="4E3B7E01" w14:textId="62FCAA83" w:rsidR="001677DE" w:rsidRPr="006D4614" w:rsidRDefault="00C02AFA" w:rsidP="006569EF">
      <w:pPr>
        <w:rPr>
          <w:rFonts w:ascii="Cambria" w:hAnsi="Cambria" w:cs="Times New Roman"/>
          <w:lang w:val="en-US"/>
        </w:rPr>
      </w:pPr>
      <w:r w:rsidRPr="006D4614">
        <w:rPr>
          <w:rFonts w:ascii="Cambria" w:hAnsi="Cambria" w:cs="Times New Roman"/>
          <w:lang w:val="en-US"/>
        </w:rPr>
        <w:lastRenderedPageBreak/>
        <w:t xml:space="preserve">Once the factor loadings for each dimension have been measured, the weights to be used in the aggregation can be computed. </w:t>
      </w:r>
      <w:r w:rsidR="00092A12" w:rsidRPr="006D4614">
        <w:rPr>
          <w:rFonts w:ascii="Cambria" w:hAnsi="Cambria" w:cs="Times New Roman"/>
          <w:lang w:val="en-US"/>
        </w:rPr>
        <w:t>Table 8 reports them</w:t>
      </w:r>
      <w:r w:rsidR="00F10238" w:rsidRPr="006D4614">
        <w:rPr>
          <w:rFonts w:ascii="Cambria" w:hAnsi="Cambria" w:cs="Times New Roman"/>
          <w:lang w:val="en-US"/>
        </w:rPr>
        <w:t>,</w:t>
      </w:r>
      <w:r w:rsidRPr="006D4614">
        <w:rPr>
          <w:rFonts w:ascii="Cambria" w:hAnsi="Cambria" w:cs="Times New Roman"/>
          <w:lang w:val="en-US"/>
        </w:rPr>
        <w:t xml:space="preserve"> along with final </w:t>
      </w:r>
      <w:r w:rsidR="00092A12" w:rsidRPr="006D4614">
        <w:rPr>
          <w:rFonts w:ascii="Cambria" w:hAnsi="Cambria" w:cs="Times New Roman"/>
          <w:lang w:val="en-US"/>
        </w:rPr>
        <w:t xml:space="preserve">aggregate </w:t>
      </w:r>
      <w:r w:rsidRPr="006D4614">
        <w:rPr>
          <w:rFonts w:ascii="Cambria" w:hAnsi="Cambria" w:cs="Times New Roman"/>
          <w:lang w:val="en-US"/>
        </w:rPr>
        <w:t>score</w:t>
      </w:r>
      <w:r w:rsidR="00F10238" w:rsidRPr="006D4614">
        <w:rPr>
          <w:rFonts w:ascii="Cambria" w:hAnsi="Cambria" w:cs="Times New Roman"/>
          <w:lang w:val="en-US"/>
        </w:rPr>
        <w:t>s</w:t>
      </w:r>
      <w:r w:rsidRPr="006D4614">
        <w:rPr>
          <w:rFonts w:ascii="Cambria" w:hAnsi="Cambria" w:cs="Times New Roman"/>
          <w:lang w:val="en-US"/>
        </w:rPr>
        <w:t>.</w:t>
      </w:r>
      <w:r w:rsidR="00F10238" w:rsidRPr="006D4614">
        <w:rPr>
          <w:rFonts w:ascii="Cambria" w:hAnsi="Cambria" w:cs="Times New Roman"/>
          <w:lang w:val="en-US"/>
        </w:rPr>
        <w:t xml:space="preserve"> </w:t>
      </w:r>
    </w:p>
    <w:p w14:paraId="78AF11FA" w14:textId="122642E7" w:rsidR="00C02AFA" w:rsidRPr="00C12197" w:rsidRDefault="00C02AFA" w:rsidP="00A918D5">
      <w:pPr>
        <w:rPr>
          <w:rFonts w:ascii="Cambria" w:hAnsi="Cambria"/>
          <w:sz w:val="12"/>
          <w:szCs w:val="12"/>
        </w:rPr>
      </w:pPr>
    </w:p>
    <w:tbl>
      <w:tblPr>
        <w:tblStyle w:val="TableGrid"/>
        <w:tblpPr w:leftFromText="141" w:rightFromText="141" w:vertAnchor="text" w:horzAnchor="page" w:tblpXSpec="center" w:tblpY="134"/>
        <w:tblW w:w="9239" w:type="dxa"/>
        <w:tblLook w:val="04A0" w:firstRow="1" w:lastRow="0" w:firstColumn="1" w:lastColumn="0" w:noHBand="0" w:noVBand="1"/>
      </w:tblPr>
      <w:tblGrid>
        <w:gridCol w:w="1867"/>
        <w:gridCol w:w="1481"/>
        <w:gridCol w:w="1326"/>
        <w:gridCol w:w="1388"/>
        <w:gridCol w:w="1626"/>
        <w:gridCol w:w="1551"/>
      </w:tblGrid>
      <w:tr w:rsidR="00C12197" w:rsidRPr="00C12197" w14:paraId="32A7978B" w14:textId="77777777" w:rsidTr="00EE2783">
        <w:trPr>
          <w:trHeight w:val="407"/>
        </w:trPr>
        <w:tc>
          <w:tcPr>
            <w:tcW w:w="9239" w:type="dxa"/>
            <w:gridSpan w:val="6"/>
            <w:vAlign w:val="center"/>
          </w:tcPr>
          <w:p w14:paraId="5A7AC36A" w14:textId="76DFD349" w:rsidR="001E2852" w:rsidRPr="00C12197" w:rsidRDefault="001E2852" w:rsidP="000F5C70">
            <w:pPr>
              <w:pStyle w:val="Subtitle"/>
              <w:rPr>
                <w:rFonts w:ascii="Cambria" w:hAnsi="Cambria" w:cs="Times New Roman"/>
                <w:i/>
                <w:color w:val="auto"/>
                <w:sz w:val="21"/>
                <w:szCs w:val="21"/>
                <w:lang w:val="en-US"/>
              </w:rPr>
            </w:pPr>
            <w:bookmarkStart w:id="21" w:name="_Toc525051655"/>
            <w:r w:rsidRPr="00C12197">
              <w:rPr>
                <w:rFonts w:ascii="Cambria" w:hAnsi="Cambria"/>
                <w:color w:val="auto"/>
                <w:sz w:val="21"/>
                <w:szCs w:val="21"/>
              </w:rPr>
              <w:t>Table 8 Aggregate and dimension scores for Electricity Reform</w:t>
            </w:r>
            <w:r w:rsidR="00AC3F7E" w:rsidRPr="00C12197">
              <w:rPr>
                <w:rFonts w:ascii="Cambria" w:hAnsi="Cambria"/>
                <w:color w:val="auto"/>
                <w:sz w:val="21"/>
                <w:szCs w:val="21"/>
              </w:rPr>
              <w:t xml:space="preserve"> </w:t>
            </w:r>
            <w:r w:rsidRPr="00C12197">
              <w:rPr>
                <w:rFonts w:ascii="Cambria" w:hAnsi="Cambria"/>
                <w:color w:val="auto"/>
                <w:sz w:val="21"/>
                <w:szCs w:val="21"/>
              </w:rPr>
              <w:t xml:space="preserve">in Latin America and the Caribbean, </w:t>
            </w:r>
            <w:r w:rsidR="00CE4FC8" w:rsidRPr="00C12197">
              <w:rPr>
                <w:rFonts w:ascii="Cambria" w:hAnsi="Cambria"/>
                <w:color w:val="auto"/>
                <w:sz w:val="21"/>
                <w:szCs w:val="21"/>
              </w:rPr>
              <w:t>by economy</w:t>
            </w:r>
            <w:r w:rsidRPr="00C12197">
              <w:rPr>
                <w:rFonts w:ascii="Cambria" w:hAnsi="Cambria"/>
                <w:color w:val="auto"/>
                <w:sz w:val="21"/>
                <w:szCs w:val="21"/>
              </w:rPr>
              <w:t xml:space="preserve"> (percent)</w:t>
            </w:r>
            <w:bookmarkEnd w:id="21"/>
          </w:p>
        </w:tc>
      </w:tr>
      <w:tr w:rsidR="00C12197" w:rsidRPr="00C12197" w14:paraId="4A3B8605" w14:textId="77777777" w:rsidTr="00EE2783">
        <w:trPr>
          <w:trHeight w:val="129"/>
        </w:trPr>
        <w:tc>
          <w:tcPr>
            <w:tcW w:w="0" w:type="auto"/>
            <w:tcBorders>
              <w:right w:val="single" w:sz="18" w:space="0" w:color="auto"/>
            </w:tcBorders>
            <w:vAlign w:val="center"/>
          </w:tcPr>
          <w:p w14:paraId="626D87C3" w14:textId="77777777" w:rsidR="001E2852" w:rsidRPr="00C12197" w:rsidRDefault="001E2852" w:rsidP="00166CD1">
            <w:pPr>
              <w:spacing w:line="216" w:lineRule="auto"/>
              <w:jc w:val="center"/>
              <w:rPr>
                <w:rFonts w:ascii="Cambria" w:hAnsi="Cambria"/>
                <w:i/>
                <w:sz w:val="21"/>
                <w:szCs w:val="21"/>
                <w:lang w:val="en-US"/>
              </w:rPr>
            </w:pPr>
          </w:p>
        </w:tc>
        <w:tc>
          <w:tcPr>
            <w:tcW w:w="0" w:type="auto"/>
            <w:vMerge w:val="restart"/>
            <w:tcBorders>
              <w:right w:val="single" w:sz="18" w:space="0" w:color="auto"/>
            </w:tcBorders>
            <w:vAlign w:val="center"/>
          </w:tcPr>
          <w:p w14:paraId="1EFE1CA2" w14:textId="77777777" w:rsidR="001E2852" w:rsidRPr="00C12197" w:rsidRDefault="001E2852" w:rsidP="00166CD1">
            <w:pPr>
              <w:spacing w:line="216" w:lineRule="auto"/>
              <w:jc w:val="center"/>
              <w:rPr>
                <w:rFonts w:ascii="Cambria" w:hAnsi="Cambria"/>
                <w:i/>
                <w:sz w:val="21"/>
                <w:szCs w:val="21"/>
                <w:lang w:val="en-US"/>
              </w:rPr>
            </w:pPr>
            <w:r w:rsidRPr="00C12197">
              <w:rPr>
                <w:rFonts w:ascii="Cambria" w:hAnsi="Cambria"/>
                <w:i/>
                <w:sz w:val="21"/>
                <w:szCs w:val="21"/>
                <w:lang w:val="en-US"/>
              </w:rPr>
              <w:t>Final aggregate score</w:t>
            </w:r>
          </w:p>
        </w:tc>
        <w:tc>
          <w:tcPr>
            <w:tcW w:w="5891" w:type="dxa"/>
            <w:gridSpan w:val="4"/>
            <w:tcBorders>
              <w:left w:val="single" w:sz="18" w:space="0" w:color="auto"/>
            </w:tcBorders>
            <w:vAlign w:val="center"/>
          </w:tcPr>
          <w:p w14:paraId="159D2FB2" w14:textId="77777777" w:rsidR="001E2852" w:rsidRPr="00C12197" w:rsidRDefault="001E2852" w:rsidP="00166CD1">
            <w:pPr>
              <w:spacing w:line="216" w:lineRule="auto"/>
              <w:jc w:val="center"/>
              <w:rPr>
                <w:rFonts w:ascii="Cambria" w:hAnsi="Cambria"/>
                <w:i/>
                <w:sz w:val="21"/>
                <w:szCs w:val="21"/>
                <w:lang w:val="en-US"/>
              </w:rPr>
            </w:pPr>
            <w:r w:rsidRPr="00C12197">
              <w:rPr>
                <w:rFonts w:ascii="Cambria" w:hAnsi="Cambria"/>
                <w:i/>
                <w:sz w:val="21"/>
                <w:szCs w:val="21"/>
                <w:lang w:val="en-US"/>
              </w:rPr>
              <w:t>Partial reform dimension specific scores</w:t>
            </w:r>
          </w:p>
        </w:tc>
      </w:tr>
      <w:tr w:rsidR="00C12197" w:rsidRPr="00C12197" w14:paraId="02C70AFD" w14:textId="77777777" w:rsidTr="00EE2783">
        <w:trPr>
          <w:trHeight w:val="407"/>
        </w:trPr>
        <w:tc>
          <w:tcPr>
            <w:tcW w:w="0" w:type="auto"/>
            <w:tcBorders>
              <w:right w:val="single" w:sz="18" w:space="0" w:color="auto"/>
            </w:tcBorders>
            <w:vAlign w:val="center"/>
          </w:tcPr>
          <w:p w14:paraId="68915D28" w14:textId="77777777" w:rsidR="001E2852" w:rsidRPr="00C12197" w:rsidRDefault="001E2852" w:rsidP="00166CD1">
            <w:pPr>
              <w:spacing w:line="216" w:lineRule="auto"/>
              <w:jc w:val="center"/>
              <w:rPr>
                <w:rFonts w:ascii="Cambria" w:hAnsi="Cambria"/>
                <w:i/>
                <w:sz w:val="21"/>
                <w:szCs w:val="21"/>
                <w:lang w:val="en-US"/>
              </w:rPr>
            </w:pPr>
          </w:p>
        </w:tc>
        <w:tc>
          <w:tcPr>
            <w:tcW w:w="0" w:type="auto"/>
            <w:vMerge/>
            <w:tcBorders>
              <w:right w:val="single" w:sz="18" w:space="0" w:color="auto"/>
            </w:tcBorders>
            <w:vAlign w:val="center"/>
          </w:tcPr>
          <w:p w14:paraId="2BAFC497" w14:textId="77777777" w:rsidR="001E2852" w:rsidRPr="00C12197" w:rsidRDefault="001E2852" w:rsidP="00166CD1">
            <w:pPr>
              <w:spacing w:line="216" w:lineRule="auto"/>
              <w:jc w:val="center"/>
              <w:rPr>
                <w:rFonts w:ascii="Cambria" w:hAnsi="Cambria"/>
                <w:i/>
                <w:sz w:val="21"/>
                <w:szCs w:val="21"/>
                <w:lang w:val="en-US"/>
              </w:rPr>
            </w:pPr>
          </w:p>
        </w:tc>
        <w:tc>
          <w:tcPr>
            <w:tcW w:w="1326" w:type="dxa"/>
            <w:tcBorders>
              <w:left w:val="single" w:sz="18" w:space="0" w:color="auto"/>
            </w:tcBorders>
            <w:vAlign w:val="center"/>
          </w:tcPr>
          <w:p w14:paraId="11158E67" w14:textId="77777777" w:rsidR="001E2852" w:rsidRPr="00C12197" w:rsidRDefault="001E2852" w:rsidP="00166CD1">
            <w:pPr>
              <w:spacing w:line="216" w:lineRule="auto"/>
              <w:jc w:val="center"/>
              <w:rPr>
                <w:rFonts w:ascii="Cambria" w:hAnsi="Cambria"/>
                <w:i/>
                <w:sz w:val="21"/>
                <w:szCs w:val="21"/>
                <w:lang w:val="en-US"/>
              </w:rPr>
            </w:pPr>
            <w:r w:rsidRPr="00C12197">
              <w:rPr>
                <w:rFonts w:ascii="Cambria" w:hAnsi="Cambria"/>
                <w:i/>
                <w:sz w:val="21"/>
                <w:szCs w:val="21"/>
                <w:lang w:val="en-US"/>
              </w:rPr>
              <w:t>Market structure</w:t>
            </w:r>
          </w:p>
        </w:tc>
        <w:tc>
          <w:tcPr>
            <w:tcW w:w="1388" w:type="dxa"/>
            <w:vAlign w:val="center"/>
          </w:tcPr>
          <w:p w14:paraId="0304CC14" w14:textId="2D1A42D3" w:rsidR="001E2852" w:rsidRPr="00C12197" w:rsidRDefault="001E2852" w:rsidP="00166CD1">
            <w:pPr>
              <w:spacing w:line="216" w:lineRule="auto"/>
              <w:jc w:val="center"/>
              <w:rPr>
                <w:rFonts w:ascii="Cambria" w:hAnsi="Cambria"/>
                <w:i/>
                <w:sz w:val="21"/>
                <w:szCs w:val="21"/>
                <w:lang w:val="en-US"/>
              </w:rPr>
            </w:pPr>
            <w:r w:rsidRPr="00C12197">
              <w:rPr>
                <w:rFonts w:ascii="Cambria" w:hAnsi="Cambria"/>
                <w:i/>
                <w:sz w:val="21"/>
                <w:szCs w:val="21"/>
                <w:lang w:val="en-US"/>
              </w:rPr>
              <w:t>Private sector participation</w:t>
            </w:r>
          </w:p>
        </w:tc>
        <w:tc>
          <w:tcPr>
            <w:tcW w:w="1626" w:type="dxa"/>
            <w:vAlign w:val="center"/>
          </w:tcPr>
          <w:p w14:paraId="6A15D9C1" w14:textId="4A653E53" w:rsidR="001E2852" w:rsidRPr="00C12197" w:rsidRDefault="001E2852" w:rsidP="00166CD1">
            <w:pPr>
              <w:spacing w:line="216" w:lineRule="auto"/>
              <w:jc w:val="center"/>
              <w:rPr>
                <w:rFonts w:ascii="Cambria" w:hAnsi="Cambria"/>
                <w:i/>
                <w:sz w:val="21"/>
                <w:szCs w:val="21"/>
                <w:lang w:val="en-US"/>
              </w:rPr>
            </w:pPr>
            <w:r w:rsidRPr="00C12197">
              <w:rPr>
                <w:rFonts w:ascii="Cambria" w:hAnsi="Cambria"/>
                <w:i/>
                <w:kern w:val="24"/>
                <w:sz w:val="21"/>
                <w:szCs w:val="21"/>
                <w:lang w:val="en-US"/>
              </w:rPr>
              <w:t>Regulatory autonomy and experience</w:t>
            </w:r>
          </w:p>
        </w:tc>
        <w:tc>
          <w:tcPr>
            <w:tcW w:w="1551" w:type="dxa"/>
            <w:vAlign w:val="center"/>
          </w:tcPr>
          <w:p w14:paraId="634FADAF" w14:textId="7599E2EF" w:rsidR="001E2852" w:rsidRPr="00C12197" w:rsidRDefault="001E2852" w:rsidP="00166CD1">
            <w:pPr>
              <w:spacing w:line="216" w:lineRule="auto"/>
              <w:jc w:val="center"/>
              <w:rPr>
                <w:rFonts w:ascii="Cambria" w:hAnsi="Cambria"/>
                <w:i/>
                <w:sz w:val="21"/>
                <w:szCs w:val="21"/>
                <w:lang w:val="en-US"/>
              </w:rPr>
            </w:pPr>
            <w:r w:rsidRPr="00C12197">
              <w:rPr>
                <w:rFonts w:ascii="Cambria" w:hAnsi="Cambria" w:cs="Times New Roman"/>
                <w:i/>
                <w:sz w:val="21"/>
                <w:szCs w:val="21"/>
                <w:lang w:val="en-US"/>
              </w:rPr>
              <w:t>Operational organization</w:t>
            </w:r>
          </w:p>
        </w:tc>
      </w:tr>
      <w:tr w:rsidR="00C12197" w:rsidRPr="00C12197" w14:paraId="3A142702" w14:textId="77777777" w:rsidTr="00EE2783">
        <w:tc>
          <w:tcPr>
            <w:tcW w:w="0" w:type="auto"/>
            <w:tcBorders>
              <w:top w:val="single" w:sz="18" w:space="0" w:color="auto"/>
              <w:right w:val="single" w:sz="18" w:space="0" w:color="auto"/>
            </w:tcBorders>
            <w:vAlign w:val="center"/>
          </w:tcPr>
          <w:p w14:paraId="28FD3B6B" w14:textId="03B995ED" w:rsidR="001E2852" w:rsidRPr="00C12197" w:rsidRDefault="00AC3F7E" w:rsidP="00166CD1">
            <w:pPr>
              <w:spacing w:line="216" w:lineRule="auto"/>
              <w:rPr>
                <w:rFonts w:ascii="Cambria" w:hAnsi="Cambria"/>
                <w:i/>
                <w:sz w:val="21"/>
                <w:szCs w:val="21"/>
                <w:lang w:val="en-US"/>
              </w:rPr>
            </w:pPr>
            <w:r w:rsidRPr="00C12197">
              <w:rPr>
                <w:rFonts w:ascii="Cambria" w:hAnsi="Cambria"/>
                <w:i/>
                <w:sz w:val="21"/>
                <w:szCs w:val="21"/>
                <w:lang w:val="en-US"/>
              </w:rPr>
              <w:t>Economy</w:t>
            </w:r>
          </w:p>
        </w:tc>
        <w:tc>
          <w:tcPr>
            <w:tcW w:w="0" w:type="auto"/>
            <w:vMerge/>
            <w:tcBorders>
              <w:right w:val="single" w:sz="18" w:space="0" w:color="auto"/>
            </w:tcBorders>
            <w:vAlign w:val="center"/>
          </w:tcPr>
          <w:p w14:paraId="15DD317F" w14:textId="77777777" w:rsidR="001E2852" w:rsidRPr="00C12197" w:rsidRDefault="001E2852" w:rsidP="00166CD1">
            <w:pPr>
              <w:spacing w:line="216" w:lineRule="auto"/>
              <w:jc w:val="center"/>
              <w:rPr>
                <w:rFonts w:ascii="Cambria" w:hAnsi="Cambria"/>
                <w:i/>
                <w:sz w:val="21"/>
                <w:szCs w:val="21"/>
                <w:lang w:val="en-US"/>
              </w:rPr>
            </w:pPr>
          </w:p>
        </w:tc>
        <w:tc>
          <w:tcPr>
            <w:tcW w:w="1326" w:type="dxa"/>
            <w:tcBorders>
              <w:top w:val="single" w:sz="18" w:space="0" w:color="auto"/>
              <w:left w:val="single" w:sz="18" w:space="0" w:color="auto"/>
            </w:tcBorders>
            <w:vAlign w:val="center"/>
          </w:tcPr>
          <w:p w14:paraId="61C09367" w14:textId="77777777" w:rsidR="001E2852" w:rsidRPr="00C12197" w:rsidRDefault="001E2852" w:rsidP="00166CD1">
            <w:pPr>
              <w:spacing w:line="216" w:lineRule="auto"/>
              <w:jc w:val="center"/>
              <w:rPr>
                <w:rFonts w:ascii="Cambria" w:hAnsi="Cambria"/>
                <w:i/>
                <w:kern w:val="24"/>
                <w:sz w:val="21"/>
                <w:szCs w:val="21"/>
                <w:lang w:val="en-US"/>
              </w:rPr>
            </w:pPr>
            <w:r w:rsidRPr="00C12197">
              <w:rPr>
                <w:rFonts w:ascii="Cambria" w:hAnsi="Cambria"/>
                <w:i/>
                <w:kern w:val="24"/>
                <w:sz w:val="21"/>
                <w:szCs w:val="21"/>
                <w:lang w:val="en-US"/>
              </w:rPr>
              <w:t>0.23</w:t>
            </w:r>
          </w:p>
        </w:tc>
        <w:tc>
          <w:tcPr>
            <w:tcW w:w="1388" w:type="dxa"/>
            <w:tcBorders>
              <w:top w:val="single" w:sz="18" w:space="0" w:color="auto"/>
            </w:tcBorders>
            <w:vAlign w:val="center"/>
          </w:tcPr>
          <w:p w14:paraId="33E3AE16" w14:textId="2914D11E" w:rsidR="001E2852" w:rsidRPr="00C12197" w:rsidRDefault="001E2852" w:rsidP="00166CD1">
            <w:pPr>
              <w:spacing w:line="216" w:lineRule="auto"/>
              <w:jc w:val="center"/>
              <w:rPr>
                <w:rFonts w:ascii="Cambria" w:hAnsi="Cambria"/>
                <w:i/>
                <w:kern w:val="24"/>
                <w:sz w:val="21"/>
                <w:szCs w:val="21"/>
                <w:lang w:val="en-US"/>
              </w:rPr>
            </w:pPr>
            <w:r w:rsidRPr="00C12197">
              <w:rPr>
                <w:rFonts w:ascii="Cambria" w:hAnsi="Cambria"/>
                <w:i/>
                <w:kern w:val="24"/>
                <w:sz w:val="21"/>
                <w:szCs w:val="21"/>
                <w:lang w:val="en-US"/>
              </w:rPr>
              <w:t>0.</w:t>
            </w:r>
            <w:r w:rsidRPr="00C12197">
              <w:rPr>
                <w:rFonts w:ascii="Cambria" w:hAnsi="Cambria" w:cs="Times New Roman"/>
                <w:i/>
                <w:kern w:val="24"/>
                <w:sz w:val="21"/>
                <w:szCs w:val="21"/>
                <w:lang w:val="en-US"/>
              </w:rPr>
              <w:t>27</w:t>
            </w:r>
          </w:p>
        </w:tc>
        <w:tc>
          <w:tcPr>
            <w:tcW w:w="1626" w:type="dxa"/>
            <w:tcBorders>
              <w:top w:val="single" w:sz="18" w:space="0" w:color="auto"/>
            </w:tcBorders>
            <w:vAlign w:val="center"/>
          </w:tcPr>
          <w:p w14:paraId="409A4966" w14:textId="1EA73302" w:rsidR="001E2852" w:rsidRPr="00C12197" w:rsidRDefault="001E2852" w:rsidP="00166CD1">
            <w:pPr>
              <w:spacing w:line="216" w:lineRule="auto"/>
              <w:jc w:val="center"/>
              <w:rPr>
                <w:rFonts w:ascii="Cambria" w:hAnsi="Cambria"/>
                <w:i/>
                <w:kern w:val="24"/>
                <w:sz w:val="21"/>
                <w:szCs w:val="21"/>
                <w:lang w:val="en-US"/>
              </w:rPr>
            </w:pPr>
            <w:r w:rsidRPr="00C12197">
              <w:rPr>
                <w:rFonts w:ascii="Cambria" w:hAnsi="Cambria"/>
                <w:i/>
                <w:kern w:val="24"/>
                <w:sz w:val="21"/>
                <w:szCs w:val="21"/>
                <w:lang w:val="en-US"/>
              </w:rPr>
              <w:t>0.</w:t>
            </w:r>
            <w:r w:rsidRPr="00C12197">
              <w:rPr>
                <w:rFonts w:ascii="Cambria" w:hAnsi="Cambria" w:cs="Times New Roman"/>
                <w:i/>
                <w:kern w:val="24"/>
                <w:sz w:val="21"/>
                <w:szCs w:val="21"/>
                <w:lang w:val="en-US"/>
              </w:rPr>
              <w:t>26</w:t>
            </w:r>
          </w:p>
        </w:tc>
        <w:tc>
          <w:tcPr>
            <w:tcW w:w="1551" w:type="dxa"/>
            <w:tcBorders>
              <w:top w:val="single" w:sz="18" w:space="0" w:color="auto"/>
            </w:tcBorders>
            <w:vAlign w:val="center"/>
          </w:tcPr>
          <w:p w14:paraId="79FEABDD" w14:textId="0F5C95AB" w:rsidR="001E2852" w:rsidRPr="00C12197" w:rsidRDefault="001E2852" w:rsidP="00166CD1">
            <w:pPr>
              <w:spacing w:line="216" w:lineRule="auto"/>
              <w:jc w:val="center"/>
              <w:rPr>
                <w:rFonts w:ascii="Cambria" w:hAnsi="Cambria"/>
                <w:i/>
                <w:kern w:val="24"/>
                <w:sz w:val="21"/>
                <w:szCs w:val="21"/>
                <w:lang w:val="en-US"/>
              </w:rPr>
            </w:pPr>
            <w:r w:rsidRPr="00C12197">
              <w:rPr>
                <w:rFonts w:ascii="Cambria" w:hAnsi="Cambria"/>
                <w:i/>
                <w:kern w:val="24"/>
                <w:sz w:val="21"/>
                <w:szCs w:val="21"/>
                <w:lang w:val="en-US"/>
              </w:rPr>
              <w:t>0.</w:t>
            </w:r>
            <w:r w:rsidRPr="00C12197">
              <w:rPr>
                <w:rFonts w:ascii="Cambria" w:hAnsi="Cambria" w:cs="Times New Roman"/>
                <w:i/>
                <w:kern w:val="24"/>
                <w:sz w:val="21"/>
                <w:szCs w:val="21"/>
                <w:lang w:val="en-US"/>
              </w:rPr>
              <w:t>24</w:t>
            </w:r>
          </w:p>
        </w:tc>
      </w:tr>
      <w:tr w:rsidR="00C12197" w:rsidRPr="00C12197" w14:paraId="28153716" w14:textId="77777777" w:rsidTr="00EE2783">
        <w:tc>
          <w:tcPr>
            <w:tcW w:w="0" w:type="auto"/>
            <w:tcBorders>
              <w:top w:val="single" w:sz="18" w:space="0" w:color="auto"/>
              <w:right w:val="single" w:sz="18" w:space="0" w:color="auto"/>
            </w:tcBorders>
            <w:vAlign w:val="center"/>
          </w:tcPr>
          <w:p w14:paraId="32295CF5" w14:textId="77777777" w:rsidR="001E2852" w:rsidRPr="00C12197" w:rsidRDefault="001E2852" w:rsidP="00166CD1">
            <w:pPr>
              <w:spacing w:line="216" w:lineRule="auto"/>
              <w:rPr>
                <w:rFonts w:ascii="Cambria" w:hAnsi="Cambria"/>
                <w:sz w:val="21"/>
                <w:szCs w:val="21"/>
                <w:lang w:val="en-US"/>
              </w:rPr>
            </w:pPr>
            <w:r w:rsidRPr="00C12197">
              <w:rPr>
                <w:rFonts w:ascii="Cambria" w:hAnsi="Cambria"/>
                <w:sz w:val="21"/>
                <w:szCs w:val="21"/>
                <w:lang w:val="en-US"/>
              </w:rPr>
              <w:t>Antigua and Barbuda</w:t>
            </w:r>
          </w:p>
        </w:tc>
        <w:tc>
          <w:tcPr>
            <w:tcW w:w="0" w:type="auto"/>
            <w:tcBorders>
              <w:top w:val="single" w:sz="18" w:space="0" w:color="auto"/>
              <w:right w:val="single" w:sz="18" w:space="0" w:color="auto"/>
            </w:tcBorders>
            <w:vAlign w:val="center"/>
          </w:tcPr>
          <w:p w14:paraId="77DFE5B0" w14:textId="6DE66E9A"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19.</w:t>
            </w:r>
            <w:r w:rsidRPr="00C12197">
              <w:rPr>
                <w:rFonts w:ascii="Cambria" w:eastAsia="Times New Roman" w:hAnsi="Cambria" w:cs="Times New Roman"/>
                <w:sz w:val="21"/>
                <w:szCs w:val="21"/>
                <w:lang w:val="en-US"/>
              </w:rPr>
              <w:t>8</w:t>
            </w:r>
            <w:r w:rsidRPr="00C12197">
              <w:rPr>
                <w:rFonts w:ascii="Cambria" w:hAnsi="Cambria"/>
                <w:sz w:val="21"/>
                <w:szCs w:val="21"/>
                <w:lang w:val="en-US"/>
              </w:rPr>
              <w:t xml:space="preserve"> </w:t>
            </w:r>
          </w:p>
        </w:tc>
        <w:tc>
          <w:tcPr>
            <w:tcW w:w="1326" w:type="dxa"/>
            <w:tcBorders>
              <w:top w:val="single" w:sz="18" w:space="0" w:color="auto"/>
              <w:left w:val="single" w:sz="18" w:space="0" w:color="auto"/>
            </w:tcBorders>
            <w:vAlign w:val="center"/>
          </w:tcPr>
          <w:p w14:paraId="637B841A" w14:textId="3C2DED9A"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tcBorders>
              <w:top w:val="single" w:sz="18" w:space="0" w:color="auto"/>
            </w:tcBorders>
            <w:vAlign w:val="center"/>
          </w:tcPr>
          <w:p w14:paraId="1487BA55" w14:textId="450CBA1C"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tcBorders>
              <w:top w:val="single" w:sz="18" w:space="0" w:color="auto"/>
            </w:tcBorders>
            <w:vAlign w:val="center"/>
          </w:tcPr>
          <w:p w14:paraId="3603FD09" w14:textId="144C94DF"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42.</w:t>
            </w:r>
            <w:r w:rsidRPr="00C12197">
              <w:rPr>
                <w:rFonts w:ascii="Cambria" w:hAnsi="Cambria"/>
                <w:sz w:val="21"/>
                <w:szCs w:val="21"/>
              </w:rPr>
              <w:t>0</w:t>
            </w:r>
          </w:p>
        </w:tc>
        <w:tc>
          <w:tcPr>
            <w:tcW w:w="1551" w:type="dxa"/>
            <w:tcBorders>
              <w:top w:val="single" w:sz="18" w:space="0" w:color="auto"/>
            </w:tcBorders>
            <w:vAlign w:val="center"/>
          </w:tcPr>
          <w:p w14:paraId="520F17E9" w14:textId="58F7FA8A"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0.0</w:t>
            </w:r>
          </w:p>
        </w:tc>
      </w:tr>
      <w:tr w:rsidR="00C12197" w:rsidRPr="00C12197" w14:paraId="750880AA" w14:textId="77777777" w:rsidTr="00EE2783">
        <w:tc>
          <w:tcPr>
            <w:tcW w:w="0" w:type="auto"/>
            <w:tcBorders>
              <w:right w:val="single" w:sz="18" w:space="0" w:color="auto"/>
            </w:tcBorders>
            <w:vAlign w:val="center"/>
          </w:tcPr>
          <w:p w14:paraId="50EF20FB"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Argentina</w:t>
            </w:r>
          </w:p>
        </w:tc>
        <w:tc>
          <w:tcPr>
            <w:tcW w:w="0" w:type="auto"/>
            <w:tcBorders>
              <w:right w:val="single" w:sz="18" w:space="0" w:color="auto"/>
            </w:tcBorders>
            <w:vAlign w:val="center"/>
          </w:tcPr>
          <w:p w14:paraId="00D11CCC" w14:textId="3C535D92"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78.</w:t>
            </w:r>
            <w:r w:rsidRPr="00C12197">
              <w:rPr>
                <w:rFonts w:ascii="Cambria" w:eastAsia="Times New Roman" w:hAnsi="Cambria" w:cs="Times New Roman"/>
                <w:sz w:val="21"/>
                <w:szCs w:val="21"/>
                <w:lang w:val="en-US"/>
              </w:rPr>
              <w:t>6</w:t>
            </w:r>
            <w:r w:rsidRPr="00C12197">
              <w:rPr>
                <w:rFonts w:ascii="Cambria" w:hAnsi="Cambria"/>
                <w:sz w:val="21"/>
                <w:szCs w:val="21"/>
                <w:lang w:val="en-US"/>
              </w:rPr>
              <w:t xml:space="preserve"> </w:t>
            </w:r>
          </w:p>
        </w:tc>
        <w:tc>
          <w:tcPr>
            <w:tcW w:w="1326" w:type="dxa"/>
            <w:tcBorders>
              <w:left w:val="single" w:sz="18" w:space="0" w:color="auto"/>
            </w:tcBorders>
            <w:vAlign w:val="center"/>
          </w:tcPr>
          <w:p w14:paraId="714A68E4" w14:textId="653970EB"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75</w:t>
            </w:r>
            <w:r w:rsidRPr="00C12197">
              <w:rPr>
                <w:rFonts w:ascii="Cambria" w:eastAsia="Times New Roman" w:hAnsi="Cambria" w:cs="Times New Roman"/>
                <w:sz w:val="21"/>
                <w:szCs w:val="21"/>
              </w:rPr>
              <w:t>.0</w:t>
            </w:r>
          </w:p>
        </w:tc>
        <w:tc>
          <w:tcPr>
            <w:tcW w:w="1388" w:type="dxa"/>
            <w:vAlign w:val="center"/>
          </w:tcPr>
          <w:p w14:paraId="4EA6E82B" w14:textId="67ADE121"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742589DE" w14:textId="14A28F3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74.0</w:t>
            </w:r>
          </w:p>
        </w:tc>
        <w:tc>
          <w:tcPr>
            <w:tcW w:w="1551" w:type="dxa"/>
            <w:vAlign w:val="center"/>
          </w:tcPr>
          <w:p w14:paraId="5F26F817" w14:textId="3B5C53B2"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63.6</w:t>
            </w:r>
          </w:p>
        </w:tc>
      </w:tr>
      <w:tr w:rsidR="00C12197" w:rsidRPr="00C12197" w14:paraId="23C43752" w14:textId="77777777" w:rsidTr="00EE2783">
        <w:tc>
          <w:tcPr>
            <w:tcW w:w="0" w:type="auto"/>
            <w:tcBorders>
              <w:right w:val="single" w:sz="18" w:space="0" w:color="auto"/>
            </w:tcBorders>
            <w:vAlign w:val="center"/>
          </w:tcPr>
          <w:p w14:paraId="623CF2B1"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Bahamas, The</w:t>
            </w:r>
          </w:p>
        </w:tc>
        <w:tc>
          <w:tcPr>
            <w:tcW w:w="0" w:type="auto"/>
            <w:tcBorders>
              <w:right w:val="single" w:sz="18" w:space="0" w:color="auto"/>
            </w:tcBorders>
            <w:vAlign w:val="center"/>
          </w:tcPr>
          <w:p w14:paraId="573750BB" w14:textId="6003A808"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41.</w:t>
            </w:r>
            <w:r w:rsidRPr="00C12197">
              <w:rPr>
                <w:rFonts w:ascii="Cambria" w:eastAsia="Times New Roman" w:hAnsi="Cambria" w:cs="Times New Roman"/>
                <w:sz w:val="21"/>
                <w:szCs w:val="21"/>
                <w:lang w:val="en-US"/>
              </w:rPr>
              <w:t>6</w:t>
            </w:r>
            <w:r w:rsidRPr="00C12197">
              <w:rPr>
                <w:rFonts w:ascii="Cambria" w:hAnsi="Cambria"/>
                <w:sz w:val="21"/>
                <w:szCs w:val="21"/>
                <w:lang w:val="en-US"/>
              </w:rPr>
              <w:t xml:space="preserve"> </w:t>
            </w:r>
          </w:p>
        </w:tc>
        <w:tc>
          <w:tcPr>
            <w:tcW w:w="1326" w:type="dxa"/>
            <w:tcBorders>
              <w:left w:val="single" w:sz="18" w:space="0" w:color="auto"/>
            </w:tcBorders>
            <w:vAlign w:val="center"/>
          </w:tcPr>
          <w:p w14:paraId="00210D60" w14:textId="075228FB"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0F0ABD85" w14:textId="75FAD22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2A156026" w14:textId="325C8852"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58.</w:t>
            </w:r>
            <w:r w:rsidRPr="00C12197">
              <w:rPr>
                <w:rFonts w:ascii="Cambria" w:hAnsi="Cambria"/>
                <w:sz w:val="21"/>
                <w:szCs w:val="21"/>
              </w:rPr>
              <w:t>0</w:t>
            </w:r>
          </w:p>
        </w:tc>
        <w:tc>
          <w:tcPr>
            <w:tcW w:w="1551" w:type="dxa"/>
            <w:vAlign w:val="center"/>
          </w:tcPr>
          <w:p w14:paraId="111668EE" w14:textId="22E67228"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3EF6CFFF" w14:textId="77777777" w:rsidTr="00EE2783">
        <w:tc>
          <w:tcPr>
            <w:tcW w:w="0" w:type="auto"/>
            <w:tcBorders>
              <w:right w:val="single" w:sz="18" w:space="0" w:color="auto"/>
            </w:tcBorders>
            <w:vAlign w:val="center"/>
          </w:tcPr>
          <w:p w14:paraId="398B1BDB"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Barbados</w:t>
            </w:r>
          </w:p>
        </w:tc>
        <w:tc>
          <w:tcPr>
            <w:tcW w:w="0" w:type="auto"/>
            <w:tcBorders>
              <w:right w:val="single" w:sz="18" w:space="0" w:color="auto"/>
            </w:tcBorders>
            <w:vAlign w:val="center"/>
          </w:tcPr>
          <w:p w14:paraId="28B87CF2" w14:textId="7DB61D21"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52.</w:t>
            </w:r>
            <w:r w:rsidRPr="00C12197">
              <w:rPr>
                <w:rFonts w:ascii="Cambria" w:eastAsia="Times New Roman" w:hAnsi="Cambria" w:cs="Times New Roman"/>
                <w:sz w:val="21"/>
                <w:szCs w:val="21"/>
                <w:lang w:val="en-US"/>
              </w:rPr>
              <w:t>1</w:t>
            </w:r>
            <w:r w:rsidRPr="00C12197">
              <w:rPr>
                <w:rFonts w:ascii="Cambria" w:hAnsi="Cambria"/>
                <w:sz w:val="21"/>
                <w:szCs w:val="21"/>
                <w:lang w:val="en-US"/>
              </w:rPr>
              <w:t xml:space="preserve"> </w:t>
            </w:r>
          </w:p>
        </w:tc>
        <w:tc>
          <w:tcPr>
            <w:tcW w:w="1326" w:type="dxa"/>
            <w:tcBorders>
              <w:left w:val="single" w:sz="18" w:space="0" w:color="auto"/>
            </w:tcBorders>
            <w:vAlign w:val="center"/>
          </w:tcPr>
          <w:p w14:paraId="489E2854" w14:textId="4E886875"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767E053D" w14:textId="621C38E1"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5B9BF67C" w14:textId="6FBEEA8C"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66.0</w:t>
            </w:r>
          </w:p>
        </w:tc>
        <w:tc>
          <w:tcPr>
            <w:tcW w:w="1551" w:type="dxa"/>
            <w:vAlign w:val="center"/>
          </w:tcPr>
          <w:p w14:paraId="094BE0AC" w14:textId="0A3902C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34.2</w:t>
            </w:r>
          </w:p>
        </w:tc>
      </w:tr>
      <w:tr w:rsidR="00C12197" w:rsidRPr="00C12197" w14:paraId="134E21D1" w14:textId="77777777" w:rsidTr="00EE2783">
        <w:tc>
          <w:tcPr>
            <w:tcW w:w="0" w:type="auto"/>
            <w:tcBorders>
              <w:right w:val="single" w:sz="18" w:space="0" w:color="auto"/>
            </w:tcBorders>
            <w:vAlign w:val="center"/>
          </w:tcPr>
          <w:p w14:paraId="1D96353E"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Belize</w:t>
            </w:r>
          </w:p>
        </w:tc>
        <w:tc>
          <w:tcPr>
            <w:tcW w:w="0" w:type="auto"/>
            <w:tcBorders>
              <w:right w:val="single" w:sz="18" w:space="0" w:color="auto"/>
            </w:tcBorders>
            <w:vAlign w:val="center"/>
          </w:tcPr>
          <w:p w14:paraId="26854991" w14:textId="482B96BB"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55.</w:t>
            </w:r>
            <w:r w:rsidRPr="00C12197">
              <w:rPr>
                <w:rFonts w:ascii="Cambria" w:eastAsia="Times New Roman" w:hAnsi="Cambria" w:cs="Times New Roman"/>
                <w:sz w:val="21"/>
                <w:szCs w:val="21"/>
                <w:lang w:val="en-US"/>
              </w:rPr>
              <w:t>7</w:t>
            </w:r>
            <w:r w:rsidRPr="00C12197">
              <w:rPr>
                <w:rFonts w:ascii="Cambria" w:hAnsi="Cambria"/>
                <w:sz w:val="21"/>
                <w:szCs w:val="21"/>
                <w:lang w:val="en-US"/>
              </w:rPr>
              <w:t xml:space="preserve"> </w:t>
            </w:r>
          </w:p>
        </w:tc>
        <w:tc>
          <w:tcPr>
            <w:tcW w:w="1326" w:type="dxa"/>
            <w:tcBorders>
              <w:left w:val="single" w:sz="18" w:space="0" w:color="auto"/>
            </w:tcBorders>
            <w:vAlign w:val="center"/>
          </w:tcPr>
          <w:p w14:paraId="6264026F" w14:textId="4B425DFF"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50</w:t>
            </w:r>
            <w:r w:rsidRPr="00C12197">
              <w:rPr>
                <w:rFonts w:ascii="Cambria" w:eastAsia="Times New Roman" w:hAnsi="Cambria" w:cs="Times New Roman"/>
                <w:sz w:val="21"/>
                <w:szCs w:val="21"/>
              </w:rPr>
              <w:t>.0</w:t>
            </w:r>
          </w:p>
        </w:tc>
        <w:tc>
          <w:tcPr>
            <w:tcW w:w="1388" w:type="dxa"/>
            <w:vAlign w:val="center"/>
          </w:tcPr>
          <w:p w14:paraId="31BE5675" w14:textId="4C1CE637"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6E07A330" w14:textId="0BB8990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68.</w:t>
            </w:r>
            <w:r w:rsidRPr="00C12197">
              <w:rPr>
                <w:rFonts w:ascii="Cambria" w:hAnsi="Cambria"/>
                <w:sz w:val="21"/>
                <w:szCs w:val="21"/>
              </w:rPr>
              <w:t>0</w:t>
            </w:r>
          </w:p>
        </w:tc>
        <w:tc>
          <w:tcPr>
            <w:tcW w:w="1551" w:type="dxa"/>
            <w:vAlign w:val="center"/>
          </w:tcPr>
          <w:p w14:paraId="360C5CBA" w14:textId="43D2B11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7F7439B5" w14:textId="77777777" w:rsidTr="00EE2783">
        <w:tc>
          <w:tcPr>
            <w:tcW w:w="0" w:type="auto"/>
            <w:tcBorders>
              <w:right w:val="single" w:sz="18" w:space="0" w:color="auto"/>
            </w:tcBorders>
            <w:vAlign w:val="center"/>
          </w:tcPr>
          <w:p w14:paraId="37740506"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Bolivia</w:t>
            </w:r>
          </w:p>
        </w:tc>
        <w:tc>
          <w:tcPr>
            <w:tcW w:w="0" w:type="auto"/>
            <w:tcBorders>
              <w:right w:val="single" w:sz="18" w:space="0" w:color="auto"/>
            </w:tcBorders>
            <w:vAlign w:val="center"/>
          </w:tcPr>
          <w:p w14:paraId="78F1968F" w14:textId="04E00D75" w:rsidR="001E2852" w:rsidRPr="00C12197" w:rsidRDefault="001E2852" w:rsidP="00166CD1">
            <w:pPr>
              <w:spacing w:line="216" w:lineRule="auto"/>
              <w:jc w:val="right"/>
              <w:rPr>
                <w:rFonts w:ascii="Cambria" w:hAnsi="Cambria"/>
                <w:kern w:val="24"/>
                <w:sz w:val="21"/>
                <w:szCs w:val="21"/>
                <w:lang w:val="en-US"/>
              </w:rPr>
            </w:pPr>
            <w:r w:rsidRPr="00C12197">
              <w:rPr>
                <w:rFonts w:ascii="Cambria" w:eastAsia="Times New Roman" w:hAnsi="Cambria" w:cs="Times New Roman"/>
                <w:sz w:val="21"/>
                <w:szCs w:val="21"/>
                <w:lang w:val="en-US"/>
              </w:rPr>
              <w:t>87.0</w:t>
            </w:r>
            <w:r w:rsidRPr="00C12197">
              <w:rPr>
                <w:rFonts w:ascii="Cambria" w:hAnsi="Cambria"/>
                <w:sz w:val="21"/>
                <w:szCs w:val="21"/>
                <w:lang w:val="en-US"/>
              </w:rPr>
              <w:t xml:space="preserve"> </w:t>
            </w:r>
          </w:p>
        </w:tc>
        <w:tc>
          <w:tcPr>
            <w:tcW w:w="1326" w:type="dxa"/>
            <w:tcBorders>
              <w:left w:val="single" w:sz="18" w:space="0" w:color="auto"/>
            </w:tcBorders>
            <w:vAlign w:val="center"/>
          </w:tcPr>
          <w:p w14:paraId="6729F4EB" w14:textId="2270F608"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75</w:t>
            </w:r>
            <w:r w:rsidRPr="00C12197">
              <w:rPr>
                <w:rFonts w:ascii="Cambria" w:eastAsia="Times New Roman" w:hAnsi="Cambria" w:cs="Times New Roman"/>
                <w:sz w:val="21"/>
                <w:szCs w:val="21"/>
              </w:rPr>
              <w:t>.0</w:t>
            </w:r>
          </w:p>
        </w:tc>
        <w:tc>
          <w:tcPr>
            <w:tcW w:w="1388" w:type="dxa"/>
            <w:vAlign w:val="center"/>
          </w:tcPr>
          <w:p w14:paraId="4FA5B6B5" w14:textId="629B510B"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235F27B4" w14:textId="7B80FF6A"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72.0</w:t>
            </w:r>
          </w:p>
        </w:tc>
        <w:tc>
          <w:tcPr>
            <w:tcW w:w="1551" w:type="dxa"/>
            <w:vAlign w:val="center"/>
          </w:tcPr>
          <w:p w14:paraId="1482F817" w14:textId="1ED37F58"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r>
      <w:tr w:rsidR="00C12197" w:rsidRPr="00C12197" w14:paraId="5D161703" w14:textId="77777777" w:rsidTr="00EE2783">
        <w:tc>
          <w:tcPr>
            <w:tcW w:w="0" w:type="auto"/>
            <w:tcBorders>
              <w:right w:val="single" w:sz="18" w:space="0" w:color="auto"/>
            </w:tcBorders>
            <w:vAlign w:val="center"/>
          </w:tcPr>
          <w:p w14:paraId="28D6CD2A"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Brazil</w:t>
            </w:r>
          </w:p>
        </w:tc>
        <w:tc>
          <w:tcPr>
            <w:tcW w:w="0" w:type="auto"/>
            <w:tcBorders>
              <w:right w:val="single" w:sz="18" w:space="0" w:color="auto"/>
            </w:tcBorders>
            <w:shd w:val="clear" w:color="auto" w:fill="A6A6A6" w:themeFill="background1" w:themeFillShade="A6"/>
            <w:vAlign w:val="center"/>
          </w:tcPr>
          <w:p w14:paraId="53899A33" w14:textId="32C913EF"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92.</w:t>
            </w:r>
            <w:r w:rsidRPr="00C12197">
              <w:rPr>
                <w:rFonts w:ascii="Cambria" w:eastAsia="Times New Roman" w:hAnsi="Cambria" w:cs="Times New Roman"/>
                <w:sz w:val="21"/>
                <w:szCs w:val="21"/>
                <w:lang w:val="en-US"/>
              </w:rPr>
              <w:t>2</w:t>
            </w:r>
            <w:r w:rsidRPr="00C12197">
              <w:rPr>
                <w:rFonts w:ascii="Cambria" w:hAnsi="Cambria"/>
                <w:sz w:val="21"/>
                <w:szCs w:val="21"/>
                <w:lang w:val="en-US"/>
              </w:rPr>
              <w:t xml:space="preserve"> </w:t>
            </w:r>
          </w:p>
        </w:tc>
        <w:tc>
          <w:tcPr>
            <w:tcW w:w="1326" w:type="dxa"/>
            <w:tcBorders>
              <w:left w:val="single" w:sz="18" w:space="0" w:color="auto"/>
            </w:tcBorders>
            <w:vAlign w:val="center"/>
          </w:tcPr>
          <w:p w14:paraId="60ED7D7A" w14:textId="670E7DCE"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c>
          <w:tcPr>
            <w:tcW w:w="1388" w:type="dxa"/>
            <w:vAlign w:val="center"/>
          </w:tcPr>
          <w:p w14:paraId="11F3A131" w14:textId="31FD3AB4"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4A7B8F8B" w14:textId="5AC1D05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70.0</w:t>
            </w:r>
          </w:p>
        </w:tc>
        <w:tc>
          <w:tcPr>
            <w:tcW w:w="1551" w:type="dxa"/>
            <w:vAlign w:val="center"/>
          </w:tcPr>
          <w:p w14:paraId="013EB0ED" w14:textId="5861DE30"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r>
      <w:tr w:rsidR="00C12197" w:rsidRPr="00C12197" w14:paraId="200D7E26" w14:textId="77777777" w:rsidTr="00EE2783">
        <w:tc>
          <w:tcPr>
            <w:tcW w:w="0" w:type="auto"/>
            <w:tcBorders>
              <w:right w:val="single" w:sz="18" w:space="0" w:color="auto"/>
            </w:tcBorders>
            <w:vAlign w:val="center"/>
          </w:tcPr>
          <w:p w14:paraId="337DC0A8"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Chile</w:t>
            </w:r>
          </w:p>
        </w:tc>
        <w:tc>
          <w:tcPr>
            <w:tcW w:w="0" w:type="auto"/>
            <w:tcBorders>
              <w:right w:val="single" w:sz="18" w:space="0" w:color="auto"/>
            </w:tcBorders>
            <w:vAlign w:val="center"/>
          </w:tcPr>
          <w:p w14:paraId="7A54C7EB" w14:textId="3D95AFB4"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81.</w:t>
            </w:r>
            <w:r w:rsidRPr="00C12197">
              <w:rPr>
                <w:rFonts w:ascii="Cambria" w:eastAsia="Times New Roman" w:hAnsi="Cambria" w:cs="Times New Roman"/>
                <w:sz w:val="21"/>
                <w:szCs w:val="21"/>
                <w:lang w:val="en-US"/>
              </w:rPr>
              <w:t>9</w:t>
            </w:r>
            <w:r w:rsidRPr="00C12197">
              <w:rPr>
                <w:rFonts w:ascii="Cambria" w:hAnsi="Cambria"/>
                <w:sz w:val="21"/>
                <w:szCs w:val="21"/>
                <w:lang w:val="en-US"/>
              </w:rPr>
              <w:t xml:space="preserve"> </w:t>
            </w:r>
          </w:p>
        </w:tc>
        <w:tc>
          <w:tcPr>
            <w:tcW w:w="1326" w:type="dxa"/>
            <w:tcBorders>
              <w:left w:val="single" w:sz="18" w:space="0" w:color="auto"/>
            </w:tcBorders>
            <w:vAlign w:val="center"/>
          </w:tcPr>
          <w:p w14:paraId="218668E0" w14:textId="3282652F"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75</w:t>
            </w:r>
            <w:r w:rsidRPr="00C12197">
              <w:rPr>
                <w:rFonts w:ascii="Cambria" w:eastAsia="Times New Roman" w:hAnsi="Cambria" w:cs="Times New Roman"/>
                <w:sz w:val="21"/>
                <w:szCs w:val="21"/>
              </w:rPr>
              <w:t>.0</w:t>
            </w:r>
          </w:p>
        </w:tc>
        <w:tc>
          <w:tcPr>
            <w:tcW w:w="1388" w:type="dxa"/>
            <w:vAlign w:val="center"/>
          </w:tcPr>
          <w:p w14:paraId="3C721F6F" w14:textId="4F7078EA"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012CB8CC" w14:textId="28DB95BB"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87.0</w:t>
            </w:r>
          </w:p>
        </w:tc>
        <w:tc>
          <w:tcPr>
            <w:tcW w:w="1551" w:type="dxa"/>
            <w:vAlign w:val="center"/>
          </w:tcPr>
          <w:p w14:paraId="2BBA2AED" w14:textId="0B0BEFEB"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63.6</w:t>
            </w:r>
          </w:p>
        </w:tc>
      </w:tr>
      <w:tr w:rsidR="00C12197" w:rsidRPr="00C12197" w14:paraId="12B2EDB1" w14:textId="77777777" w:rsidTr="00EE2783">
        <w:tc>
          <w:tcPr>
            <w:tcW w:w="0" w:type="auto"/>
            <w:tcBorders>
              <w:right w:val="single" w:sz="18" w:space="0" w:color="auto"/>
            </w:tcBorders>
            <w:vAlign w:val="center"/>
          </w:tcPr>
          <w:p w14:paraId="40AD31B0"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Colombia</w:t>
            </w:r>
          </w:p>
        </w:tc>
        <w:tc>
          <w:tcPr>
            <w:tcW w:w="0" w:type="auto"/>
            <w:tcBorders>
              <w:right w:val="single" w:sz="18" w:space="0" w:color="auto"/>
            </w:tcBorders>
            <w:vAlign w:val="center"/>
          </w:tcPr>
          <w:p w14:paraId="4F57FFC5" w14:textId="63FFBAB3"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78.</w:t>
            </w:r>
            <w:r w:rsidRPr="00C12197">
              <w:rPr>
                <w:rFonts w:ascii="Cambria" w:eastAsia="Times New Roman" w:hAnsi="Cambria" w:cs="Times New Roman"/>
                <w:sz w:val="21"/>
                <w:szCs w:val="21"/>
                <w:lang w:val="en-US"/>
              </w:rPr>
              <w:t>6</w:t>
            </w:r>
            <w:r w:rsidRPr="00C12197">
              <w:rPr>
                <w:rFonts w:ascii="Cambria" w:hAnsi="Cambria"/>
                <w:sz w:val="21"/>
                <w:szCs w:val="21"/>
                <w:lang w:val="en-US"/>
              </w:rPr>
              <w:t xml:space="preserve"> </w:t>
            </w:r>
          </w:p>
        </w:tc>
        <w:tc>
          <w:tcPr>
            <w:tcW w:w="1326" w:type="dxa"/>
            <w:tcBorders>
              <w:left w:val="single" w:sz="18" w:space="0" w:color="auto"/>
            </w:tcBorders>
            <w:vAlign w:val="center"/>
          </w:tcPr>
          <w:p w14:paraId="7DFC0E04" w14:textId="64AA44EF"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75</w:t>
            </w:r>
            <w:r w:rsidRPr="00C12197">
              <w:rPr>
                <w:rFonts w:ascii="Cambria" w:eastAsia="Times New Roman" w:hAnsi="Cambria" w:cs="Times New Roman"/>
                <w:sz w:val="21"/>
                <w:szCs w:val="21"/>
              </w:rPr>
              <w:t>.0</w:t>
            </w:r>
          </w:p>
        </w:tc>
        <w:tc>
          <w:tcPr>
            <w:tcW w:w="1388" w:type="dxa"/>
            <w:vAlign w:val="center"/>
          </w:tcPr>
          <w:p w14:paraId="49B2AD68" w14:textId="732371D8"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66B355A8" w14:textId="31D3505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74.0</w:t>
            </w:r>
          </w:p>
        </w:tc>
        <w:tc>
          <w:tcPr>
            <w:tcW w:w="1551" w:type="dxa"/>
            <w:vAlign w:val="center"/>
          </w:tcPr>
          <w:p w14:paraId="08E9F6EF" w14:textId="12BD468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63.6</w:t>
            </w:r>
          </w:p>
        </w:tc>
      </w:tr>
      <w:tr w:rsidR="00C12197" w:rsidRPr="00C12197" w14:paraId="29E4E446" w14:textId="77777777" w:rsidTr="00EE2783">
        <w:tc>
          <w:tcPr>
            <w:tcW w:w="0" w:type="auto"/>
            <w:tcBorders>
              <w:right w:val="single" w:sz="18" w:space="0" w:color="auto"/>
            </w:tcBorders>
            <w:vAlign w:val="center"/>
          </w:tcPr>
          <w:p w14:paraId="755561FC"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Costa Rica</w:t>
            </w:r>
          </w:p>
        </w:tc>
        <w:tc>
          <w:tcPr>
            <w:tcW w:w="0" w:type="auto"/>
            <w:tcBorders>
              <w:right w:val="single" w:sz="18" w:space="0" w:color="auto"/>
            </w:tcBorders>
            <w:vAlign w:val="center"/>
          </w:tcPr>
          <w:p w14:paraId="679CF3B6" w14:textId="0246D893"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35.</w:t>
            </w:r>
            <w:r w:rsidRPr="00C12197">
              <w:rPr>
                <w:rFonts w:ascii="Cambria" w:eastAsia="Times New Roman" w:hAnsi="Cambria" w:cs="Times New Roman"/>
                <w:sz w:val="21"/>
                <w:szCs w:val="21"/>
                <w:lang w:val="en-US"/>
              </w:rPr>
              <w:t>4</w:t>
            </w:r>
            <w:r w:rsidRPr="00C12197">
              <w:rPr>
                <w:rFonts w:ascii="Cambria" w:hAnsi="Cambria"/>
                <w:sz w:val="21"/>
                <w:szCs w:val="21"/>
                <w:lang w:val="en-US"/>
              </w:rPr>
              <w:t xml:space="preserve"> </w:t>
            </w:r>
          </w:p>
        </w:tc>
        <w:tc>
          <w:tcPr>
            <w:tcW w:w="1326" w:type="dxa"/>
            <w:tcBorders>
              <w:left w:val="single" w:sz="18" w:space="0" w:color="auto"/>
            </w:tcBorders>
            <w:vAlign w:val="center"/>
          </w:tcPr>
          <w:p w14:paraId="0B3E6E01" w14:textId="72EF2FBA"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750ECA84" w14:textId="6F855434"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vAlign w:val="center"/>
          </w:tcPr>
          <w:p w14:paraId="537C25F5" w14:textId="68FC31A5"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70.0</w:t>
            </w:r>
          </w:p>
        </w:tc>
        <w:tc>
          <w:tcPr>
            <w:tcW w:w="1551" w:type="dxa"/>
            <w:vAlign w:val="center"/>
          </w:tcPr>
          <w:p w14:paraId="5CC91985" w14:textId="2E09705E"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34.2</w:t>
            </w:r>
          </w:p>
        </w:tc>
      </w:tr>
      <w:tr w:rsidR="00C12197" w:rsidRPr="00C12197" w14:paraId="40C6D562" w14:textId="77777777" w:rsidTr="00EE2783">
        <w:tc>
          <w:tcPr>
            <w:tcW w:w="0" w:type="auto"/>
            <w:tcBorders>
              <w:right w:val="single" w:sz="18" w:space="0" w:color="auto"/>
            </w:tcBorders>
            <w:vAlign w:val="center"/>
          </w:tcPr>
          <w:p w14:paraId="4D162CEB"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Dominica</w:t>
            </w:r>
          </w:p>
        </w:tc>
        <w:tc>
          <w:tcPr>
            <w:tcW w:w="0" w:type="auto"/>
            <w:tcBorders>
              <w:right w:val="single" w:sz="18" w:space="0" w:color="auto"/>
            </w:tcBorders>
            <w:vAlign w:val="center"/>
          </w:tcPr>
          <w:p w14:paraId="66C604E4" w14:textId="3B288F6E"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48.</w:t>
            </w:r>
            <w:r w:rsidRPr="00C12197">
              <w:rPr>
                <w:rFonts w:ascii="Cambria" w:eastAsia="Times New Roman" w:hAnsi="Cambria" w:cs="Times New Roman"/>
                <w:sz w:val="21"/>
                <w:szCs w:val="21"/>
                <w:lang w:val="en-US"/>
              </w:rPr>
              <w:t>1</w:t>
            </w:r>
            <w:r w:rsidRPr="00C12197">
              <w:rPr>
                <w:rFonts w:ascii="Cambria" w:hAnsi="Cambria"/>
                <w:sz w:val="21"/>
                <w:szCs w:val="21"/>
                <w:lang w:val="en-US"/>
              </w:rPr>
              <w:t xml:space="preserve"> </w:t>
            </w:r>
          </w:p>
        </w:tc>
        <w:tc>
          <w:tcPr>
            <w:tcW w:w="1326" w:type="dxa"/>
            <w:tcBorders>
              <w:left w:val="single" w:sz="18" w:space="0" w:color="auto"/>
            </w:tcBorders>
            <w:vAlign w:val="center"/>
          </w:tcPr>
          <w:p w14:paraId="55B690A5" w14:textId="1E133B2A"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25</w:t>
            </w:r>
            <w:r w:rsidRPr="00C12197">
              <w:rPr>
                <w:rFonts w:ascii="Cambria" w:eastAsia="Times New Roman" w:hAnsi="Cambria" w:cs="Times New Roman"/>
                <w:sz w:val="21"/>
                <w:szCs w:val="21"/>
              </w:rPr>
              <w:t>.0</w:t>
            </w:r>
          </w:p>
        </w:tc>
        <w:tc>
          <w:tcPr>
            <w:tcW w:w="1388" w:type="dxa"/>
            <w:vAlign w:val="center"/>
          </w:tcPr>
          <w:p w14:paraId="57D7E068" w14:textId="62D189AE"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0FC8E727" w14:textId="1B9BC6BC"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61.</w:t>
            </w:r>
            <w:r w:rsidRPr="00C12197">
              <w:rPr>
                <w:rFonts w:ascii="Cambria" w:hAnsi="Cambria"/>
                <w:sz w:val="21"/>
                <w:szCs w:val="21"/>
              </w:rPr>
              <w:t>0</w:t>
            </w:r>
          </w:p>
        </w:tc>
        <w:tc>
          <w:tcPr>
            <w:tcW w:w="1551" w:type="dxa"/>
            <w:vAlign w:val="center"/>
          </w:tcPr>
          <w:p w14:paraId="29586FD4" w14:textId="4223CAB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241FEAAB" w14:textId="77777777" w:rsidTr="00EE2783">
        <w:tc>
          <w:tcPr>
            <w:tcW w:w="0" w:type="auto"/>
            <w:tcBorders>
              <w:right w:val="single" w:sz="18" w:space="0" w:color="auto"/>
            </w:tcBorders>
            <w:vAlign w:val="center"/>
          </w:tcPr>
          <w:p w14:paraId="26F4E160"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Dominican Republic</w:t>
            </w:r>
          </w:p>
        </w:tc>
        <w:tc>
          <w:tcPr>
            <w:tcW w:w="0" w:type="auto"/>
            <w:tcBorders>
              <w:right w:val="single" w:sz="18" w:space="0" w:color="auto"/>
            </w:tcBorders>
            <w:vAlign w:val="center"/>
          </w:tcPr>
          <w:p w14:paraId="1B76F260" w14:textId="72241BE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74.</w:t>
            </w:r>
            <w:r w:rsidRPr="00C12197">
              <w:rPr>
                <w:rFonts w:ascii="Cambria" w:eastAsia="Times New Roman" w:hAnsi="Cambria" w:cs="Times New Roman"/>
                <w:sz w:val="21"/>
                <w:szCs w:val="21"/>
                <w:lang w:val="en-US"/>
              </w:rPr>
              <w:t>3</w:t>
            </w:r>
            <w:r w:rsidRPr="00C12197">
              <w:rPr>
                <w:rFonts w:ascii="Cambria" w:hAnsi="Cambria"/>
                <w:sz w:val="21"/>
                <w:szCs w:val="21"/>
                <w:lang w:val="en-US"/>
              </w:rPr>
              <w:t xml:space="preserve"> </w:t>
            </w:r>
          </w:p>
        </w:tc>
        <w:tc>
          <w:tcPr>
            <w:tcW w:w="1326" w:type="dxa"/>
            <w:tcBorders>
              <w:left w:val="single" w:sz="18" w:space="0" w:color="auto"/>
            </w:tcBorders>
            <w:vAlign w:val="center"/>
          </w:tcPr>
          <w:p w14:paraId="3D3CFFD4" w14:textId="6E4F55D1"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c>
          <w:tcPr>
            <w:tcW w:w="1388" w:type="dxa"/>
            <w:vAlign w:val="center"/>
          </w:tcPr>
          <w:p w14:paraId="682F2F45" w14:textId="2357794B"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vAlign w:val="center"/>
          </w:tcPr>
          <w:p w14:paraId="7535604D" w14:textId="6DD50617"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69.0</w:t>
            </w:r>
          </w:p>
        </w:tc>
        <w:tc>
          <w:tcPr>
            <w:tcW w:w="1551" w:type="dxa"/>
            <w:vAlign w:val="center"/>
          </w:tcPr>
          <w:p w14:paraId="1BBC5BF1" w14:textId="2057840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100.0</w:t>
            </w:r>
          </w:p>
        </w:tc>
      </w:tr>
      <w:tr w:rsidR="00C12197" w:rsidRPr="00C12197" w14:paraId="7282796D" w14:textId="77777777" w:rsidTr="00EE2783">
        <w:tc>
          <w:tcPr>
            <w:tcW w:w="0" w:type="auto"/>
            <w:tcBorders>
              <w:right w:val="single" w:sz="18" w:space="0" w:color="auto"/>
            </w:tcBorders>
            <w:vAlign w:val="center"/>
          </w:tcPr>
          <w:p w14:paraId="777A6BD9"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Ecuador</w:t>
            </w:r>
          </w:p>
        </w:tc>
        <w:tc>
          <w:tcPr>
            <w:tcW w:w="0" w:type="auto"/>
            <w:tcBorders>
              <w:right w:val="single" w:sz="18" w:space="0" w:color="auto"/>
            </w:tcBorders>
            <w:vAlign w:val="center"/>
          </w:tcPr>
          <w:p w14:paraId="2E8859D8" w14:textId="5870310B"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65.</w:t>
            </w:r>
            <w:r w:rsidRPr="00C12197">
              <w:rPr>
                <w:rFonts w:ascii="Cambria" w:eastAsia="Times New Roman" w:hAnsi="Cambria" w:cs="Times New Roman"/>
                <w:sz w:val="21"/>
                <w:szCs w:val="21"/>
                <w:lang w:val="en-US"/>
              </w:rPr>
              <w:t>3</w:t>
            </w:r>
            <w:r w:rsidRPr="00C12197">
              <w:rPr>
                <w:rFonts w:ascii="Cambria" w:hAnsi="Cambria"/>
                <w:sz w:val="21"/>
                <w:szCs w:val="21"/>
                <w:lang w:val="en-US"/>
              </w:rPr>
              <w:t xml:space="preserve"> </w:t>
            </w:r>
          </w:p>
        </w:tc>
        <w:tc>
          <w:tcPr>
            <w:tcW w:w="1326" w:type="dxa"/>
            <w:tcBorders>
              <w:left w:val="single" w:sz="18" w:space="0" w:color="auto"/>
            </w:tcBorders>
            <w:vAlign w:val="center"/>
          </w:tcPr>
          <w:p w14:paraId="3FEB909B" w14:textId="6316578C"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c>
          <w:tcPr>
            <w:tcW w:w="1388" w:type="dxa"/>
            <w:vAlign w:val="center"/>
          </w:tcPr>
          <w:p w14:paraId="4B175BAE" w14:textId="34100543"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vAlign w:val="center"/>
          </w:tcPr>
          <w:p w14:paraId="5A250617" w14:textId="65A6B8C6"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69.0</w:t>
            </w:r>
          </w:p>
        </w:tc>
        <w:tc>
          <w:tcPr>
            <w:tcW w:w="1551" w:type="dxa"/>
            <w:vAlign w:val="center"/>
          </w:tcPr>
          <w:p w14:paraId="59677F10" w14:textId="480B712D"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63.6</w:t>
            </w:r>
          </w:p>
        </w:tc>
      </w:tr>
      <w:tr w:rsidR="00C12197" w:rsidRPr="00C12197" w14:paraId="2F44166F" w14:textId="77777777" w:rsidTr="00EE2783">
        <w:tc>
          <w:tcPr>
            <w:tcW w:w="0" w:type="auto"/>
            <w:tcBorders>
              <w:right w:val="single" w:sz="18" w:space="0" w:color="auto"/>
            </w:tcBorders>
            <w:vAlign w:val="center"/>
          </w:tcPr>
          <w:p w14:paraId="12794B07"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El Salvador</w:t>
            </w:r>
          </w:p>
        </w:tc>
        <w:tc>
          <w:tcPr>
            <w:tcW w:w="0" w:type="auto"/>
            <w:tcBorders>
              <w:right w:val="single" w:sz="18" w:space="0" w:color="auto"/>
            </w:tcBorders>
            <w:vAlign w:val="center"/>
          </w:tcPr>
          <w:p w14:paraId="52400BE8" w14:textId="7A019EBD"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lang w:val="en-US"/>
              </w:rPr>
              <w:t>77.</w:t>
            </w:r>
            <w:r w:rsidRPr="00C12197">
              <w:rPr>
                <w:rFonts w:ascii="Cambria" w:eastAsia="Times New Roman" w:hAnsi="Cambria" w:cs="Times New Roman"/>
                <w:sz w:val="21"/>
                <w:szCs w:val="21"/>
                <w:lang w:val="en-US"/>
              </w:rPr>
              <w:t>4</w:t>
            </w:r>
          </w:p>
        </w:tc>
        <w:tc>
          <w:tcPr>
            <w:tcW w:w="1326" w:type="dxa"/>
            <w:tcBorders>
              <w:left w:val="single" w:sz="18" w:space="0" w:color="auto"/>
            </w:tcBorders>
            <w:vAlign w:val="center"/>
          </w:tcPr>
          <w:p w14:paraId="7E159E3E" w14:textId="2B33BF3C" w:rsidR="001E2852" w:rsidRPr="00C12197" w:rsidRDefault="001E2852" w:rsidP="00166CD1">
            <w:pPr>
              <w:spacing w:line="216" w:lineRule="auto"/>
              <w:jc w:val="right"/>
              <w:rPr>
                <w:rFonts w:ascii="Cambria" w:hAnsi="Cambria"/>
                <w:sz w:val="21"/>
                <w:szCs w:val="21"/>
              </w:rPr>
            </w:pPr>
            <w:r w:rsidRPr="00C12197">
              <w:rPr>
                <w:rFonts w:ascii="Cambria" w:hAnsi="Cambria"/>
                <w:sz w:val="21"/>
                <w:szCs w:val="21"/>
              </w:rPr>
              <w:t>75</w:t>
            </w:r>
            <w:r w:rsidRPr="00C12197">
              <w:rPr>
                <w:rFonts w:ascii="Cambria" w:eastAsia="Times New Roman" w:hAnsi="Cambria" w:cs="Times New Roman"/>
                <w:sz w:val="21"/>
                <w:szCs w:val="21"/>
              </w:rPr>
              <w:t>.0</w:t>
            </w:r>
          </w:p>
        </w:tc>
        <w:tc>
          <w:tcPr>
            <w:tcW w:w="1388" w:type="dxa"/>
            <w:vAlign w:val="center"/>
          </w:tcPr>
          <w:p w14:paraId="1E649DFF" w14:textId="4C300419" w:rsidR="001E2852" w:rsidRPr="00C12197" w:rsidRDefault="001E2852" w:rsidP="00166CD1">
            <w:pPr>
              <w:spacing w:line="216" w:lineRule="auto"/>
              <w:jc w:val="right"/>
              <w:rPr>
                <w:rFonts w:ascii="Cambria" w:hAnsi="Cambria"/>
                <w:sz w:val="21"/>
                <w:szCs w:val="21"/>
              </w:rPr>
            </w:pPr>
            <w:r w:rsidRPr="00C12197">
              <w:rPr>
                <w:rFonts w:ascii="Cambria" w:hAnsi="Cambria"/>
                <w:sz w:val="21"/>
                <w:szCs w:val="21"/>
              </w:rPr>
              <w:t>66.7</w:t>
            </w:r>
          </w:p>
        </w:tc>
        <w:tc>
          <w:tcPr>
            <w:tcW w:w="1626" w:type="dxa"/>
            <w:vAlign w:val="center"/>
          </w:tcPr>
          <w:p w14:paraId="150E01A7" w14:textId="691A214D" w:rsidR="001E2852" w:rsidRPr="00C12197" w:rsidRDefault="001E2852" w:rsidP="00166CD1">
            <w:pPr>
              <w:spacing w:line="216" w:lineRule="auto"/>
              <w:jc w:val="right"/>
              <w:rPr>
                <w:rFonts w:ascii="Cambria" w:hAnsi="Cambria"/>
                <w:sz w:val="21"/>
                <w:szCs w:val="21"/>
              </w:rPr>
            </w:pPr>
            <w:r w:rsidRPr="00C12197">
              <w:rPr>
                <w:rFonts w:ascii="Cambria" w:eastAsia="Times New Roman" w:hAnsi="Cambria" w:cs="Times New Roman"/>
                <w:sz w:val="21"/>
                <w:szCs w:val="21"/>
              </w:rPr>
              <w:t>69.0</w:t>
            </w:r>
          </w:p>
        </w:tc>
        <w:tc>
          <w:tcPr>
            <w:tcW w:w="1551" w:type="dxa"/>
            <w:vAlign w:val="center"/>
          </w:tcPr>
          <w:p w14:paraId="5562181E" w14:textId="01B7706F" w:rsidR="001E2852" w:rsidRPr="00C12197" w:rsidRDefault="001E2852" w:rsidP="00166CD1">
            <w:pPr>
              <w:spacing w:line="216" w:lineRule="auto"/>
              <w:jc w:val="right"/>
              <w:rPr>
                <w:rFonts w:ascii="Cambria" w:hAnsi="Cambria"/>
                <w:sz w:val="21"/>
                <w:szCs w:val="21"/>
              </w:rPr>
            </w:pPr>
            <w:r w:rsidRPr="00C12197">
              <w:rPr>
                <w:rFonts w:ascii="Cambria" w:eastAsia="Times New Roman" w:hAnsi="Cambria" w:cs="Times New Roman"/>
                <w:sz w:val="21"/>
                <w:szCs w:val="21"/>
              </w:rPr>
              <w:t>100</w:t>
            </w:r>
          </w:p>
        </w:tc>
      </w:tr>
      <w:tr w:rsidR="00C12197" w:rsidRPr="00C12197" w14:paraId="27D73624" w14:textId="77777777" w:rsidTr="00EE2783">
        <w:tc>
          <w:tcPr>
            <w:tcW w:w="0" w:type="auto"/>
            <w:tcBorders>
              <w:right w:val="single" w:sz="18" w:space="0" w:color="auto"/>
            </w:tcBorders>
            <w:vAlign w:val="center"/>
          </w:tcPr>
          <w:p w14:paraId="621D6A80"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Guatemala</w:t>
            </w:r>
          </w:p>
        </w:tc>
        <w:tc>
          <w:tcPr>
            <w:tcW w:w="0" w:type="auto"/>
            <w:tcBorders>
              <w:right w:val="single" w:sz="18" w:space="0" w:color="auto"/>
            </w:tcBorders>
            <w:vAlign w:val="center"/>
          </w:tcPr>
          <w:p w14:paraId="1D8BA9F6" w14:textId="7561135C"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70.</w:t>
            </w:r>
            <w:r w:rsidRPr="00C12197">
              <w:rPr>
                <w:rFonts w:ascii="Cambria" w:eastAsia="Times New Roman" w:hAnsi="Cambria" w:cs="Times New Roman"/>
                <w:sz w:val="21"/>
                <w:szCs w:val="21"/>
                <w:lang w:val="en-US"/>
              </w:rPr>
              <w:t>3</w:t>
            </w:r>
            <w:r w:rsidRPr="00C12197">
              <w:rPr>
                <w:rFonts w:ascii="Cambria" w:hAnsi="Cambria"/>
                <w:sz w:val="21"/>
                <w:szCs w:val="21"/>
                <w:lang w:val="en-US"/>
              </w:rPr>
              <w:t xml:space="preserve"> </w:t>
            </w:r>
          </w:p>
        </w:tc>
        <w:tc>
          <w:tcPr>
            <w:tcW w:w="1326" w:type="dxa"/>
            <w:tcBorders>
              <w:left w:val="single" w:sz="18" w:space="0" w:color="auto"/>
            </w:tcBorders>
            <w:vAlign w:val="center"/>
          </w:tcPr>
          <w:p w14:paraId="120406B4" w14:textId="2830A3BE"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c>
          <w:tcPr>
            <w:tcW w:w="1388" w:type="dxa"/>
            <w:vAlign w:val="center"/>
          </w:tcPr>
          <w:p w14:paraId="3F81F40B" w14:textId="6D06690B"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777C1CDD" w14:textId="29F8AD9A"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20.0</w:t>
            </w:r>
          </w:p>
        </w:tc>
        <w:tc>
          <w:tcPr>
            <w:tcW w:w="1551" w:type="dxa"/>
            <w:vAlign w:val="center"/>
          </w:tcPr>
          <w:p w14:paraId="6F6C4670" w14:textId="4428C848"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63.6</w:t>
            </w:r>
          </w:p>
        </w:tc>
      </w:tr>
      <w:tr w:rsidR="00C12197" w:rsidRPr="00C12197" w14:paraId="678CDCD0" w14:textId="77777777" w:rsidTr="00EE2783">
        <w:tc>
          <w:tcPr>
            <w:tcW w:w="0" w:type="auto"/>
            <w:tcBorders>
              <w:right w:val="single" w:sz="18" w:space="0" w:color="auto"/>
            </w:tcBorders>
            <w:vAlign w:val="center"/>
          </w:tcPr>
          <w:p w14:paraId="0644DBDF"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Guyana</w:t>
            </w:r>
          </w:p>
        </w:tc>
        <w:tc>
          <w:tcPr>
            <w:tcW w:w="0" w:type="auto"/>
            <w:tcBorders>
              <w:right w:val="single" w:sz="18" w:space="0" w:color="auto"/>
            </w:tcBorders>
            <w:vAlign w:val="center"/>
          </w:tcPr>
          <w:p w14:paraId="1AB3B6DB" w14:textId="6B985C1A"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26.</w:t>
            </w:r>
            <w:r w:rsidRPr="00C12197">
              <w:rPr>
                <w:rFonts w:ascii="Cambria" w:eastAsia="Times New Roman" w:hAnsi="Cambria" w:cs="Times New Roman"/>
                <w:sz w:val="21"/>
                <w:szCs w:val="21"/>
                <w:lang w:val="en-US"/>
              </w:rPr>
              <w:t>5</w:t>
            </w:r>
            <w:r w:rsidRPr="00C12197">
              <w:rPr>
                <w:rFonts w:ascii="Cambria" w:hAnsi="Cambria"/>
                <w:sz w:val="21"/>
                <w:szCs w:val="21"/>
                <w:lang w:val="en-US"/>
              </w:rPr>
              <w:t xml:space="preserve"> </w:t>
            </w:r>
          </w:p>
        </w:tc>
        <w:tc>
          <w:tcPr>
            <w:tcW w:w="1326" w:type="dxa"/>
            <w:tcBorders>
              <w:left w:val="single" w:sz="18" w:space="0" w:color="auto"/>
            </w:tcBorders>
            <w:vAlign w:val="center"/>
          </w:tcPr>
          <w:p w14:paraId="7B7AB5EA" w14:textId="4F124B81"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2DA1C15A" w14:textId="47CD2B0C"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vAlign w:val="center"/>
          </w:tcPr>
          <w:p w14:paraId="3183708A" w14:textId="24F93D1C"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68.</w:t>
            </w:r>
            <w:r w:rsidRPr="00C12197">
              <w:rPr>
                <w:rFonts w:ascii="Cambria" w:hAnsi="Cambria"/>
                <w:sz w:val="21"/>
                <w:szCs w:val="21"/>
              </w:rPr>
              <w:t>0</w:t>
            </w:r>
          </w:p>
        </w:tc>
        <w:tc>
          <w:tcPr>
            <w:tcW w:w="1551" w:type="dxa"/>
            <w:vAlign w:val="center"/>
          </w:tcPr>
          <w:p w14:paraId="1A81259E" w14:textId="08AA152C"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72CAC408" w14:textId="77777777" w:rsidTr="00EE2783">
        <w:tc>
          <w:tcPr>
            <w:tcW w:w="0" w:type="auto"/>
            <w:tcBorders>
              <w:right w:val="single" w:sz="18" w:space="0" w:color="auto"/>
            </w:tcBorders>
            <w:vAlign w:val="center"/>
          </w:tcPr>
          <w:p w14:paraId="21FFFD2B"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Grenada</w:t>
            </w:r>
          </w:p>
        </w:tc>
        <w:tc>
          <w:tcPr>
            <w:tcW w:w="0" w:type="auto"/>
            <w:tcBorders>
              <w:right w:val="single" w:sz="18" w:space="0" w:color="auto"/>
            </w:tcBorders>
            <w:vAlign w:val="center"/>
          </w:tcPr>
          <w:p w14:paraId="74A019C8" w14:textId="7FFADCB9"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26.</w:t>
            </w:r>
            <w:r w:rsidRPr="00C12197">
              <w:rPr>
                <w:rFonts w:ascii="Cambria" w:eastAsia="Times New Roman" w:hAnsi="Cambria" w:cs="Times New Roman"/>
                <w:sz w:val="21"/>
                <w:szCs w:val="21"/>
                <w:lang w:val="en-US"/>
              </w:rPr>
              <w:t>5</w:t>
            </w:r>
            <w:r w:rsidRPr="00C12197">
              <w:rPr>
                <w:rFonts w:ascii="Cambria" w:hAnsi="Cambria"/>
                <w:sz w:val="21"/>
                <w:szCs w:val="21"/>
                <w:lang w:val="en-US"/>
              </w:rPr>
              <w:t xml:space="preserve"> </w:t>
            </w:r>
          </w:p>
        </w:tc>
        <w:tc>
          <w:tcPr>
            <w:tcW w:w="1326" w:type="dxa"/>
            <w:tcBorders>
              <w:left w:val="single" w:sz="18" w:space="0" w:color="auto"/>
            </w:tcBorders>
            <w:vAlign w:val="center"/>
          </w:tcPr>
          <w:p w14:paraId="3D0A1294" w14:textId="55F297B2"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46779A99" w14:textId="56B2767B"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7572A975" w14:textId="17783F54"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551" w:type="dxa"/>
            <w:vAlign w:val="center"/>
          </w:tcPr>
          <w:p w14:paraId="4ADBF174" w14:textId="7B22298B"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2F0D8A12" w14:textId="77777777" w:rsidTr="00EE2783">
        <w:tc>
          <w:tcPr>
            <w:tcW w:w="0" w:type="auto"/>
            <w:tcBorders>
              <w:right w:val="single" w:sz="18" w:space="0" w:color="auto"/>
            </w:tcBorders>
            <w:vAlign w:val="center"/>
          </w:tcPr>
          <w:p w14:paraId="67CF5F64"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Haiti</w:t>
            </w:r>
          </w:p>
        </w:tc>
        <w:tc>
          <w:tcPr>
            <w:tcW w:w="0" w:type="auto"/>
            <w:tcBorders>
              <w:right w:val="single" w:sz="18" w:space="0" w:color="auto"/>
            </w:tcBorders>
            <w:vAlign w:val="center"/>
          </w:tcPr>
          <w:p w14:paraId="198B5C2B" w14:textId="68A0A3E4"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32.</w:t>
            </w:r>
            <w:r w:rsidRPr="00C12197">
              <w:rPr>
                <w:rFonts w:ascii="Cambria" w:eastAsia="Times New Roman" w:hAnsi="Cambria" w:cs="Times New Roman"/>
                <w:sz w:val="21"/>
                <w:szCs w:val="21"/>
                <w:lang w:val="en-US"/>
              </w:rPr>
              <w:t>3</w:t>
            </w:r>
            <w:r w:rsidRPr="00C12197">
              <w:rPr>
                <w:rFonts w:ascii="Cambria" w:hAnsi="Cambria"/>
                <w:sz w:val="21"/>
                <w:szCs w:val="21"/>
                <w:lang w:val="en-US"/>
              </w:rPr>
              <w:t xml:space="preserve"> </w:t>
            </w:r>
          </w:p>
        </w:tc>
        <w:tc>
          <w:tcPr>
            <w:tcW w:w="1326" w:type="dxa"/>
            <w:tcBorders>
              <w:left w:val="single" w:sz="18" w:space="0" w:color="auto"/>
            </w:tcBorders>
            <w:vAlign w:val="center"/>
          </w:tcPr>
          <w:p w14:paraId="125B931F" w14:textId="75BC5F54"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25</w:t>
            </w:r>
            <w:r w:rsidRPr="00C12197">
              <w:rPr>
                <w:rFonts w:ascii="Cambria" w:eastAsia="Times New Roman" w:hAnsi="Cambria" w:cs="Times New Roman"/>
                <w:sz w:val="21"/>
                <w:szCs w:val="21"/>
              </w:rPr>
              <w:t>.0</w:t>
            </w:r>
          </w:p>
        </w:tc>
        <w:tc>
          <w:tcPr>
            <w:tcW w:w="1388" w:type="dxa"/>
            <w:vAlign w:val="center"/>
          </w:tcPr>
          <w:p w14:paraId="5E27DA43" w14:textId="56A2233C"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39ED198D" w14:textId="252E893E"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551" w:type="dxa"/>
            <w:vAlign w:val="center"/>
          </w:tcPr>
          <w:p w14:paraId="57FA0E90" w14:textId="0553DE34"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5E2A6A87" w14:textId="77777777" w:rsidTr="00EE2783">
        <w:tc>
          <w:tcPr>
            <w:tcW w:w="0" w:type="auto"/>
            <w:tcBorders>
              <w:right w:val="single" w:sz="18" w:space="0" w:color="auto"/>
            </w:tcBorders>
            <w:vAlign w:val="center"/>
          </w:tcPr>
          <w:p w14:paraId="3576B3A0"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Honduras</w:t>
            </w:r>
          </w:p>
        </w:tc>
        <w:tc>
          <w:tcPr>
            <w:tcW w:w="0" w:type="auto"/>
            <w:tcBorders>
              <w:right w:val="single" w:sz="18" w:space="0" w:color="auto"/>
            </w:tcBorders>
            <w:vAlign w:val="center"/>
          </w:tcPr>
          <w:p w14:paraId="25D5C7DC" w14:textId="7D8019B9"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41.</w:t>
            </w:r>
            <w:r w:rsidRPr="00C12197">
              <w:rPr>
                <w:rFonts w:ascii="Cambria" w:eastAsia="Times New Roman" w:hAnsi="Cambria" w:cs="Times New Roman"/>
                <w:sz w:val="21"/>
                <w:szCs w:val="21"/>
                <w:lang w:val="en-US"/>
              </w:rPr>
              <w:t>4</w:t>
            </w:r>
            <w:r w:rsidRPr="00C12197">
              <w:rPr>
                <w:rFonts w:ascii="Cambria" w:hAnsi="Cambria"/>
                <w:sz w:val="21"/>
                <w:szCs w:val="21"/>
                <w:lang w:val="en-US"/>
              </w:rPr>
              <w:t xml:space="preserve"> </w:t>
            </w:r>
          </w:p>
        </w:tc>
        <w:tc>
          <w:tcPr>
            <w:tcW w:w="1326" w:type="dxa"/>
            <w:tcBorders>
              <w:left w:val="single" w:sz="18" w:space="0" w:color="auto"/>
            </w:tcBorders>
            <w:vAlign w:val="center"/>
          </w:tcPr>
          <w:p w14:paraId="15610862" w14:textId="3667CE2F"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25</w:t>
            </w:r>
            <w:r w:rsidRPr="00C12197">
              <w:rPr>
                <w:rFonts w:ascii="Cambria" w:eastAsia="Times New Roman" w:hAnsi="Cambria" w:cs="Times New Roman"/>
                <w:sz w:val="21"/>
                <w:szCs w:val="21"/>
              </w:rPr>
              <w:t>.0</w:t>
            </w:r>
          </w:p>
        </w:tc>
        <w:tc>
          <w:tcPr>
            <w:tcW w:w="1388" w:type="dxa"/>
            <w:vAlign w:val="center"/>
          </w:tcPr>
          <w:p w14:paraId="468B59B0" w14:textId="733CE4A4"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vAlign w:val="center"/>
          </w:tcPr>
          <w:p w14:paraId="6AFC96B7" w14:textId="021C5B0C"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71.0</w:t>
            </w:r>
          </w:p>
        </w:tc>
        <w:tc>
          <w:tcPr>
            <w:tcW w:w="1551" w:type="dxa"/>
            <w:vAlign w:val="center"/>
          </w:tcPr>
          <w:p w14:paraId="772EEC41" w14:textId="14DD8B64"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34.2</w:t>
            </w:r>
          </w:p>
        </w:tc>
      </w:tr>
      <w:tr w:rsidR="00C12197" w:rsidRPr="00C12197" w14:paraId="3B1A9E8B" w14:textId="77777777" w:rsidTr="00EE2783">
        <w:tc>
          <w:tcPr>
            <w:tcW w:w="0" w:type="auto"/>
            <w:tcBorders>
              <w:right w:val="single" w:sz="18" w:space="0" w:color="auto"/>
            </w:tcBorders>
            <w:vAlign w:val="center"/>
          </w:tcPr>
          <w:p w14:paraId="1C45B30F"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Jamaica</w:t>
            </w:r>
          </w:p>
        </w:tc>
        <w:tc>
          <w:tcPr>
            <w:tcW w:w="0" w:type="auto"/>
            <w:tcBorders>
              <w:right w:val="single" w:sz="18" w:space="0" w:color="auto"/>
            </w:tcBorders>
            <w:vAlign w:val="center"/>
          </w:tcPr>
          <w:p w14:paraId="38F2FD26" w14:textId="12393F5E"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50.</w:t>
            </w:r>
            <w:r w:rsidRPr="00C12197">
              <w:rPr>
                <w:rFonts w:ascii="Cambria" w:eastAsia="Times New Roman" w:hAnsi="Cambria" w:cs="Times New Roman"/>
                <w:sz w:val="21"/>
                <w:szCs w:val="21"/>
                <w:lang w:val="en-US"/>
              </w:rPr>
              <w:t>7</w:t>
            </w:r>
            <w:r w:rsidRPr="00C12197">
              <w:rPr>
                <w:rFonts w:ascii="Cambria" w:hAnsi="Cambria"/>
                <w:sz w:val="21"/>
                <w:szCs w:val="21"/>
                <w:lang w:val="en-US"/>
              </w:rPr>
              <w:t xml:space="preserve"> </w:t>
            </w:r>
          </w:p>
        </w:tc>
        <w:tc>
          <w:tcPr>
            <w:tcW w:w="1326" w:type="dxa"/>
            <w:tcBorders>
              <w:left w:val="single" w:sz="18" w:space="0" w:color="auto"/>
            </w:tcBorders>
            <w:vAlign w:val="center"/>
          </w:tcPr>
          <w:p w14:paraId="5CE66535" w14:textId="3940C0EE"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25</w:t>
            </w:r>
            <w:r w:rsidRPr="00C12197">
              <w:rPr>
                <w:rFonts w:ascii="Cambria" w:eastAsia="Times New Roman" w:hAnsi="Cambria" w:cs="Times New Roman"/>
                <w:sz w:val="21"/>
                <w:szCs w:val="21"/>
              </w:rPr>
              <w:t>.0</w:t>
            </w:r>
          </w:p>
        </w:tc>
        <w:tc>
          <w:tcPr>
            <w:tcW w:w="1388" w:type="dxa"/>
            <w:vAlign w:val="center"/>
          </w:tcPr>
          <w:p w14:paraId="0DC58A42" w14:textId="043644C1"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6E55BDF2" w14:textId="30F84EDF"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71.</w:t>
            </w:r>
            <w:r w:rsidRPr="00C12197">
              <w:rPr>
                <w:rFonts w:ascii="Cambria" w:hAnsi="Cambria"/>
                <w:sz w:val="21"/>
                <w:szCs w:val="21"/>
              </w:rPr>
              <w:t>0</w:t>
            </w:r>
          </w:p>
        </w:tc>
        <w:tc>
          <w:tcPr>
            <w:tcW w:w="1551" w:type="dxa"/>
            <w:vAlign w:val="center"/>
          </w:tcPr>
          <w:p w14:paraId="6A64E10D" w14:textId="40F681AD"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42FC7294" w14:textId="77777777" w:rsidTr="00EE2783">
        <w:tc>
          <w:tcPr>
            <w:tcW w:w="0" w:type="auto"/>
            <w:tcBorders>
              <w:right w:val="single" w:sz="18" w:space="0" w:color="auto"/>
            </w:tcBorders>
            <w:vAlign w:val="center"/>
          </w:tcPr>
          <w:p w14:paraId="074106C7"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Mexico</w:t>
            </w:r>
          </w:p>
        </w:tc>
        <w:tc>
          <w:tcPr>
            <w:tcW w:w="0" w:type="auto"/>
            <w:tcBorders>
              <w:right w:val="single" w:sz="18" w:space="0" w:color="auto"/>
            </w:tcBorders>
            <w:vAlign w:val="center"/>
          </w:tcPr>
          <w:p w14:paraId="64ADB052" w14:textId="4BD99A52"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54.</w:t>
            </w:r>
            <w:r w:rsidRPr="00C12197">
              <w:rPr>
                <w:rFonts w:ascii="Cambria" w:eastAsia="Times New Roman" w:hAnsi="Cambria" w:cs="Times New Roman"/>
                <w:sz w:val="21"/>
                <w:szCs w:val="21"/>
                <w:lang w:val="en-US"/>
              </w:rPr>
              <w:t>4</w:t>
            </w:r>
            <w:r w:rsidRPr="00C12197">
              <w:rPr>
                <w:rFonts w:ascii="Cambria" w:hAnsi="Cambria"/>
                <w:sz w:val="21"/>
                <w:szCs w:val="21"/>
                <w:lang w:val="en-US"/>
              </w:rPr>
              <w:t xml:space="preserve"> </w:t>
            </w:r>
          </w:p>
        </w:tc>
        <w:tc>
          <w:tcPr>
            <w:tcW w:w="1326" w:type="dxa"/>
            <w:tcBorders>
              <w:left w:val="single" w:sz="18" w:space="0" w:color="auto"/>
            </w:tcBorders>
            <w:vAlign w:val="center"/>
          </w:tcPr>
          <w:p w14:paraId="7652242F" w14:textId="760218C6"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50</w:t>
            </w:r>
            <w:r w:rsidRPr="00C12197">
              <w:rPr>
                <w:rFonts w:ascii="Cambria" w:eastAsia="Times New Roman" w:hAnsi="Cambria" w:cs="Times New Roman"/>
                <w:sz w:val="21"/>
                <w:szCs w:val="21"/>
              </w:rPr>
              <w:t>.0</w:t>
            </w:r>
          </w:p>
        </w:tc>
        <w:tc>
          <w:tcPr>
            <w:tcW w:w="1388" w:type="dxa"/>
            <w:vAlign w:val="center"/>
          </w:tcPr>
          <w:p w14:paraId="48431C94" w14:textId="671BC4B1"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vAlign w:val="center"/>
          </w:tcPr>
          <w:p w14:paraId="51AC3D32" w14:textId="2F55984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71.0</w:t>
            </w:r>
          </w:p>
        </w:tc>
        <w:tc>
          <w:tcPr>
            <w:tcW w:w="1551" w:type="dxa"/>
            <w:vAlign w:val="center"/>
          </w:tcPr>
          <w:p w14:paraId="57B4826D" w14:textId="01BF13A4"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63.6</w:t>
            </w:r>
          </w:p>
        </w:tc>
      </w:tr>
      <w:tr w:rsidR="00C12197" w:rsidRPr="00C12197" w14:paraId="2AA6CC37" w14:textId="77777777" w:rsidTr="00EE2783">
        <w:tc>
          <w:tcPr>
            <w:tcW w:w="0" w:type="auto"/>
            <w:tcBorders>
              <w:right w:val="single" w:sz="18" w:space="0" w:color="auto"/>
            </w:tcBorders>
            <w:vAlign w:val="center"/>
          </w:tcPr>
          <w:p w14:paraId="69C46F94"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Nicaragua</w:t>
            </w:r>
          </w:p>
        </w:tc>
        <w:tc>
          <w:tcPr>
            <w:tcW w:w="0" w:type="auto"/>
            <w:tcBorders>
              <w:right w:val="single" w:sz="18" w:space="0" w:color="auto"/>
            </w:tcBorders>
            <w:vAlign w:val="center"/>
          </w:tcPr>
          <w:p w14:paraId="2FF97C79" w14:textId="1A613121"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71.</w:t>
            </w:r>
            <w:r w:rsidRPr="00C12197">
              <w:rPr>
                <w:rFonts w:ascii="Cambria" w:eastAsia="Times New Roman" w:hAnsi="Cambria" w:cs="Times New Roman"/>
                <w:sz w:val="21"/>
                <w:szCs w:val="21"/>
                <w:lang w:val="en-US"/>
              </w:rPr>
              <w:t>4</w:t>
            </w:r>
            <w:r w:rsidRPr="00C12197">
              <w:rPr>
                <w:rFonts w:ascii="Cambria" w:hAnsi="Cambria"/>
                <w:sz w:val="21"/>
                <w:szCs w:val="21"/>
                <w:lang w:val="en-US"/>
              </w:rPr>
              <w:t xml:space="preserve"> </w:t>
            </w:r>
          </w:p>
        </w:tc>
        <w:tc>
          <w:tcPr>
            <w:tcW w:w="1326" w:type="dxa"/>
            <w:tcBorders>
              <w:left w:val="single" w:sz="18" w:space="0" w:color="auto"/>
            </w:tcBorders>
            <w:vAlign w:val="center"/>
          </w:tcPr>
          <w:p w14:paraId="11290387" w14:textId="1DA67B76"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c>
          <w:tcPr>
            <w:tcW w:w="1388" w:type="dxa"/>
            <w:vAlign w:val="center"/>
          </w:tcPr>
          <w:p w14:paraId="6D791626" w14:textId="6E43627B"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66.7</w:t>
            </w:r>
          </w:p>
        </w:tc>
        <w:tc>
          <w:tcPr>
            <w:tcW w:w="1626" w:type="dxa"/>
            <w:vAlign w:val="center"/>
          </w:tcPr>
          <w:p w14:paraId="5953B447" w14:textId="2A2604B1"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86.0</w:t>
            </w:r>
          </w:p>
        </w:tc>
        <w:tc>
          <w:tcPr>
            <w:tcW w:w="1551" w:type="dxa"/>
            <w:vAlign w:val="center"/>
          </w:tcPr>
          <w:p w14:paraId="7B37E706" w14:textId="0F8EC575"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34.2</w:t>
            </w:r>
          </w:p>
        </w:tc>
      </w:tr>
      <w:tr w:rsidR="00C12197" w:rsidRPr="00C12197" w14:paraId="722C7D0F" w14:textId="77777777" w:rsidTr="00EE2783">
        <w:tc>
          <w:tcPr>
            <w:tcW w:w="0" w:type="auto"/>
            <w:tcBorders>
              <w:right w:val="single" w:sz="18" w:space="0" w:color="auto"/>
            </w:tcBorders>
            <w:vAlign w:val="center"/>
          </w:tcPr>
          <w:p w14:paraId="5BF51758"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Panama</w:t>
            </w:r>
          </w:p>
        </w:tc>
        <w:tc>
          <w:tcPr>
            <w:tcW w:w="0" w:type="auto"/>
            <w:tcBorders>
              <w:right w:val="single" w:sz="18" w:space="0" w:color="auto"/>
            </w:tcBorders>
            <w:vAlign w:val="center"/>
          </w:tcPr>
          <w:p w14:paraId="648D821A" w14:textId="7339D418"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60.</w:t>
            </w:r>
            <w:r w:rsidRPr="00C12197">
              <w:rPr>
                <w:rFonts w:ascii="Cambria" w:eastAsia="Times New Roman" w:hAnsi="Cambria" w:cs="Times New Roman"/>
                <w:sz w:val="21"/>
                <w:szCs w:val="21"/>
                <w:lang w:val="en-US"/>
              </w:rPr>
              <w:t>6</w:t>
            </w:r>
            <w:r w:rsidRPr="00C12197">
              <w:rPr>
                <w:rFonts w:ascii="Cambria" w:hAnsi="Cambria"/>
                <w:sz w:val="21"/>
                <w:szCs w:val="21"/>
                <w:lang w:val="en-US"/>
              </w:rPr>
              <w:t xml:space="preserve"> </w:t>
            </w:r>
          </w:p>
        </w:tc>
        <w:tc>
          <w:tcPr>
            <w:tcW w:w="1326" w:type="dxa"/>
            <w:tcBorders>
              <w:left w:val="single" w:sz="18" w:space="0" w:color="auto"/>
            </w:tcBorders>
            <w:vAlign w:val="center"/>
          </w:tcPr>
          <w:p w14:paraId="23C5184F" w14:textId="0C8A9E93"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50</w:t>
            </w:r>
            <w:r w:rsidRPr="00C12197">
              <w:rPr>
                <w:rFonts w:ascii="Cambria" w:eastAsia="Times New Roman" w:hAnsi="Cambria" w:cs="Times New Roman"/>
                <w:sz w:val="21"/>
                <w:szCs w:val="21"/>
              </w:rPr>
              <w:t>.0</w:t>
            </w:r>
          </w:p>
        </w:tc>
        <w:tc>
          <w:tcPr>
            <w:tcW w:w="1388" w:type="dxa"/>
            <w:vAlign w:val="center"/>
          </w:tcPr>
          <w:p w14:paraId="5B4241A6" w14:textId="2EA7F7A3"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66.7</w:t>
            </w:r>
          </w:p>
        </w:tc>
        <w:tc>
          <w:tcPr>
            <w:tcW w:w="1626" w:type="dxa"/>
            <w:vAlign w:val="center"/>
          </w:tcPr>
          <w:p w14:paraId="17DD6AED" w14:textId="7CD3FA8F"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61.0</w:t>
            </w:r>
          </w:p>
        </w:tc>
        <w:tc>
          <w:tcPr>
            <w:tcW w:w="1551" w:type="dxa"/>
            <w:vAlign w:val="center"/>
          </w:tcPr>
          <w:p w14:paraId="245BD5F9" w14:textId="6B4031B0"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63.6</w:t>
            </w:r>
          </w:p>
        </w:tc>
      </w:tr>
      <w:tr w:rsidR="00C12197" w:rsidRPr="00C12197" w14:paraId="198A57A9" w14:textId="77777777" w:rsidTr="00EE2783">
        <w:tc>
          <w:tcPr>
            <w:tcW w:w="0" w:type="auto"/>
            <w:tcBorders>
              <w:right w:val="single" w:sz="18" w:space="0" w:color="auto"/>
            </w:tcBorders>
            <w:vAlign w:val="center"/>
          </w:tcPr>
          <w:p w14:paraId="2FC68CDB"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Paraguay</w:t>
            </w:r>
          </w:p>
        </w:tc>
        <w:tc>
          <w:tcPr>
            <w:tcW w:w="0" w:type="auto"/>
            <w:tcBorders>
              <w:right w:val="single" w:sz="18" w:space="0" w:color="auto"/>
            </w:tcBorders>
            <w:shd w:val="clear" w:color="auto" w:fill="D9D9D9" w:themeFill="background1" w:themeFillShade="D9"/>
            <w:vAlign w:val="center"/>
          </w:tcPr>
          <w:p w14:paraId="6F167051" w14:textId="18BF22F4"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 xml:space="preserve">0 </w:t>
            </w:r>
          </w:p>
        </w:tc>
        <w:tc>
          <w:tcPr>
            <w:tcW w:w="1326" w:type="dxa"/>
            <w:tcBorders>
              <w:left w:val="single" w:sz="18" w:space="0" w:color="auto"/>
            </w:tcBorders>
            <w:vAlign w:val="center"/>
          </w:tcPr>
          <w:p w14:paraId="4ADFCD8F" w14:textId="77ACA169"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06DDC3CA" w14:textId="34B930E2"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626" w:type="dxa"/>
            <w:vAlign w:val="center"/>
          </w:tcPr>
          <w:p w14:paraId="04ACD1E3" w14:textId="3F950BC5"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551" w:type="dxa"/>
            <w:vAlign w:val="center"/>
          </w:tcPr>
          <w:p w14:paraId="74FC9919" w14:textId="53F14AD9"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r>
      <w:tr w:rsidR="00C12197" w:rsidRPr="00C12197" w14:paraId="36CEB2AC" w14:textId="77777777" w:rsidTr="00EE2783">
        <w:tc>
          <w:tcPr>
            <w:tcW w:w="0" w:type="auto"/>
            <w:tcBorders>
              <w:right w:val="single" w:sz="18" w:space="0" w:color="auto"/>
            </w:tcBorders>
            <w:vAlign w:val="center"/>
          </w:tcPr>
          <w:p w14:paraId="6B51A05F"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Peru</w:t>
            </w:r>
          </w:p>
        </w:tc>
        <w:tc>
          <w:tcPr>
            <w:tcW w:w="0" w:type="auto"/>
            <w:tcBorders>
              <w:right w:val="single" w:sz="18" w:space="0" w:color="auto"/>
            </w:tcBorders>
            <w:vAlign w:val="center"/>
          </w:tcPr>
          <w:p w14:paraId="35823C45" w14:textId="6AD14F34"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83.</w:t>
            </w:r>
            <w:r w:rsidRPr="00C12197">
              <w:rPr>
                <w:rFonts w:ascii="Cambria" w:eastAsia="Times New Roman" w:hAnsi="Cambria" w:cs="Times New Roman"/>
                <w:sz w:val="21"/>
                <w:szCs w:val="21"/>
                <w:lang w:val="en-US"/>
              </w:rPr>
              <w:t>3</w:t>
            </w:r>
            <w:r w:rsidRPr="00C12197">
              <w:rPr>
                <w:rFonts w:ascii="Cambria" w:hAnsi="Cambria"/>
                <w:sz w:val="21"/>
                <w:szCs w:val="21"/>
                <w:lang w:val="en-US"/>
              </w:rPr>
              <w:t xml:space="preserve"> </w:t>
            </w:r>
          </w:p>
        </w:tc>
        <w:tc>
          <w:tcPr>
            <w:tcW w:w="1326" w:type="dxa"/>
            <w:tcBorders>
              <w:left w:val="single" w:sz="18" w:space="0" w:color="auto"/>
            </w:tcBorders>
            <w:vAlign w:val="center"/>
          </w:tcPr>
          <w:p w14:paraId="604F024C" w14:textId="7AD87F10"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c>
          <w:tcPr>
            <w:tcW w:w="1388" w:type="dxa"/>
            <w:vAlign w:val="center"/>
          </w:tcPr>
          <w:p w14:paraId="521818A4" w14:textId="5E8F8EB5"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01762F29" w14:textId="4462A65F"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70.0</w:t>
            </w:r>
          </w:p>
        </w:tc>
        <w:tc>
          <w:tcPr>
            <w:tcW w:w="1551" w:type="dxa"/>
            <w:vAlign w:val="center"/>
          </w:tcPr>
          <w:p w14:paraId="2DFBFABB" w14:textId="17956494"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63.6</w:t>
            </w:r>
          </w:p>
        </w:tc>
      </w:tr>
      <w:tr w:rsidR="00C12197" w:rsidRPr="00C12197" w14:paraId="44C7E1C3" w14:textId="77777777" w:rsidTr="00EE2783">
        <w:tc>
          <w:tcPr>
            <w:tcW w:w="0" w:type="auto"/>
            <w:tcBorders>
              <w:right w:val="single" w:sz="18" w:space="0" w:color="auto"/>
            </w:tcBorders>
            <w:vAlign w:val="center"/>
          </w:tcPr>
          <w:p w14:paraId="32A9548D"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Puerto Rico</w:t>
            </w:r>
          </w:p>
        </w:tc>
        <w:tc>
          <w:tcPr>
            <w:tcW w:w="0" w:type="auto"/>
            <w:tcBorders>
              <w:right w:val="single" w:sz="18" w:space="0" w:color="auto"/>
            </w:tcBorders>
            <w:vAlign w:val="center"/>
          </w:tcPr>
          <w:p w14:paraId="251D8223" w14:textId="594041FA"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46.</w:t>
            </w:r>
            <w:r w:rsidRPr="00C12197">
              <w:rPr>
                <w:rFonts w:ascii="Cambria" w:eastAsia="Times New Roman" w:hAnsi="Cambria" w:cs="Times New Roman"/>
                <w:sz w:val="21"/>
                <w:szCs w:val="21"/>
                <w:lang w:val="en-US"/>
              </w:rPr>
              <w:t>3</w:t>
            </w:r>
            <w:r w:rsidRPr="00C12197">
              <w:rPr>
                <w:rFonts w:ascii="Cambria" w:hAnsi="Cambria"/>
                <w:sz w:val="21"/>
                <w:szCs w:val="21"/>
                <w:lang w:val="en-US"/>
              </w:rPr>
              <w:t xml:space="preserve"> </w:t>
            </w:r>
          </w:p>
        </w:tc>
        <w:tc>
          <w:tcPr>
            <w:tcW w:w="1326" w:type="dxa"/>
            <w:tcBorders>
              <w:left w:val="single" w:sz="18" w:space="0" w:color="auto"/>
            </w:tcBorders>
            <w:vAlign w:val="center"/>
          </w:tcPr>
          <w:p w14:paraId="7816352E" w14:textId="11300737"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25</w:t>
            </w:r>
            <w:r w:rsidRPr="00C12197">
              <w:rPr>
                <w:rFonts w:ascii="Cambria" w:eastAsia="Times New Roman" w:hAnsi="Cambria" w:cs="Times New Roman"/>
                <w:sz w:val="21"/>
                <w:szCs w:val="21"/>
              </w:rPr>
              <w:t>.0</w:t>
            </w:r>
          </w:p>
        </w:tc>
        <w:tc>
          <w:tcPr>
            <w:tcW w:w="1388" w:type="dxa"/>
            <w:vAlign w:val="center"/>
          </w:tcPr>
          <w:p w14:paraId="070315F5" w14:textId="7A9171F7"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1C6E0F61" w14:textId="38CDF848"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54.</w:t>
            </w:r>
            <w:r w:rsidRPr="00C12197">
              <w:rPr>
                <w:rFonts w:ascii="Cambria" w:hAnsi="Cambria"/>
                <w:sz w:val="21"/>
                <w:szCs w:val="21"/>
              </w:rPr>
              <w:t>0</w:t>
            </w:r>
          </w:p>
        </w:tc>
        <w:tc>
          <w:tcPr>
            <w:tcW w:w="1551" w:type="dxa"/>
            <w:vAlign w:val="center"/>
          </w:tcPr>
          <w:p w14:paraId="4550B8A1" w14:textId="50BABD32"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2CD98075" w14:textId="77777777" w:rsidTr="00EE2783">
        <w:tc>
          <w:tcPr>
            <w:tcW w:w="0" w:type="auto"/>
            <w:tcBorders>
              <w:right w:val="single" w:sz="18" w:space="0" w:color="auto"/>
            </w:tcBorders>
            <w:vAlign w:val="center"/>
          </w:tcPr>
          <w:p w14:paraId="432CD78C"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St. Kitts and Nevis</w:t>
            </w:r>
          </w:p>
        </w:tc>
        <w:tc>
          <w:tcPr>
            <w:tcW w:w="0" w:type="auto"/>
            <w:tcBorders>
              <w:right w:val="single" w:sz="18" w:space="0" w:color="auto"/>
            </w:tcBorders>
            <w:vAlign w:val="center"/>
          </w:tcPr>
          <w:p w14:paraId="2A55EA4E" w14:textId="26F8F53E"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26.</w:t>
            </w:r>
            <w:r w:rsidRPr="00C12197">
              <w:rPr>
                <w:rFonts w:ascii="Cambria" w:eastAsia="Times New Roman" w:hAnsi="Cambria" w:cs="Times New Roman"/>
                <w:sz w:val="21"/>
                <w:szCs w:val="21"/>
                <w:lang w:val="en-US"/>
              </w:rPr>
              <w:t>5</w:t>
            </w:r>
            <w:r w:rsidRPr="00C12197">
              <w:rPr>
                <w:rFonts w:ascii="Cambria" w:hAnsi="Cambria"/>
                <w:sz w:val="21"/>
                <w:szCs w:val="21"/>
                <w:lang w:val="en-US"/>
              </w:rPr>
              <w:t xml:space="preserve"> </w:t>
            </w:r>
          </w:p>
        </w:tc>
        <w:tc>
          <w:tcPr>
            <w:tcW w:w="1326" w:type="dxa"/>
            <w:tcBorders>
              <w:left w:val="single" w:sz="18" w:space="0" w:color="auto"/>
            </w:tcBorders>
            <w:vAlign w:val="center"/>
          </w:tcPr>
          <w:p w14:paraId="3D0A8103" w14:textId="37E50957"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57041F4A" w14:textId="68A422D3"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5431337F" w14:textId="7BD8D8C8"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551" w:type="dxa"/>
            <w:vAlign w:val="center"/>
          </w:tcPr>
          <w:p w14:paraId="7E917243" w14:textId="49017295"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402388E4" w14:textId="77777777" w:rsidTr="00EE2783">
        <w:tc>
          <w:tcPr>
            <w:tcW w:w="0" w:type="auto"/>
            <w:tcBorders>
              <w:right w:val="single" w:sz="18" w:space="0" w:color="auto"/>
            </w:tcBorders>
            <w:vAlign w:val="center"/>
          </w:tcPr>
          <w:p w14:paraId="2F21D5C2"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St. Lucia</w:t>
            </w:r>
          </w:p>
        </w:tc>
        <w:tc>
          <w:tcPr>
            <w:tcW w:w="0" w:type="auto"/>
            <w:tcBorders>
              <w:right w:val="single" w:sz="18" w:space="0" w:color="auto"/>
            </w:tcBorders>
            <w:vAlign w:val="center"/>
          </w:tcPr>
          <w:p w14:paraId="4012315E" w14:textId="579596C5"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52.</w:t>
            </w:r>
            <w:r w:rsidRPr="00C12197">
              <w:rPr>
                <w:rFonts w:ascii="Cambria" w:eastAsia="Times New Roman" w:hAnsi="Cambria" w:cs="Times New Roman"/>
                <w:sz w:val="21"/>
                <w:szCs w:val="21"/>
                <w:lang w:val="en-US"/>
              </w:rPr>
              <w:t>5</w:t>
            </w:r>
            <w:r w:rsidRPr="00C12197">
              <w:rPr>
                <w:rFonts w:ascii="Cambria" w:hAnsi="Cambria"/>
                <w:sz w:val="21"/>
                <w:szCs w:val="21"/>
                <w:lang w:val="en-US"/>
              </w:rPr>
              <w:t xml:space="preserve"> </w:t>
            </w:r>
          </w:p>
        </w:tc>
        <w:tc>
          <w:tcPr>
            <w:tcW w:w="1326" w:type="dxa"/>
            <w:tcBorders>
              <w:left w:val="single" w:sz="18" w:space="0" w:color="auto"/>
            </w:tcBorders>
            <w:vAlign w:val="center"/>
          </w:tcPr>
          <w:p w14:paraId="14FCBE57" w14:textId="20C5D8D6"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3F1EC541" w14:textId="611C5857"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100</w:t>
            </w:r>
          </w:p>
        </w:tc>
        <w:tc>
          <w:tcPr>
            <w:tcW w:w="1626" w:type="dxa"/>
            <w:vAlign w:val="center"/>
          </w:tcPr>
          <w:p w14:paraId="1A822A8E" w14:textId="1775F034"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551" w:type="dxa"/>
            <w:vAlign w:val="center"/>
          </w:tcPr>
          <w:p w14:paraId="0EA73832" w14:textId="228CB244"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3BB752A1" w14:textId="77777777" w:rsidTr="00EE2783">
        <w:tc>
          <w:tcPr>
            <w:tcW w:w="0" w:type="auto"/>
            <w:tcBorders>
              <w:right w:val="single" w:sz="18" w:space="0" w:color="auto"/>
            </w:tcBorders>
            <w:vAlign w:val="center"/>
          </w:tcPr>
          <w:p w14:paraId="2E476B8B" w14:textId="77777777" w:rsidR="001E2852" w:rsidRPr="00C12197" w:rsidRDefault="001E2852" w:rsidP="00166CD1">
            <w:pPr>
              <w:spacing w:line="216" w:lineRule="auto"/>
              <w:rPr>
                <w:rFonts w:ascii="Cambria" w:hAnsi="Cambria"/>
                <w:sz w:val="21"/>
                <w:szCs w:val="21"/>
                <w:lang w:val="en-US"/>
              </w:rPr>
            </w:pPr>
            <w:r w:rsidRPr="00C12197">
              <w:rPr>
                <w:rFonts w:ascii="Cambria" w:hAnsi="Cambria"/>
                <w:sz w:val="21"/>
                <w:szCs w:val="21"/>
                <w:lang w:val="en-US"/>
              </w:rPr>
              <w:t>St. Vincent and the Grenadines</w:t>
            </w:r>
          </w:p>
        </w:tc>
        <w:tc>
          <w:tcPr>
            <w:tcW w:w="0" w:type="auto"/>
            <w:tcBorders>
              <w:right w:val="single" w:sz="18" w:space="0" w:color="auto"/>
            </w:tcBorders>
            <w:vAlign w:val="center"/>
          </w:tcPr>
          <w:p w14:paraId="04F58FBD" w14:textId="0A9F9719"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26.</w:t>
            </w:r>
            <w:r w:rsidRPr="00C12197">
              <w:rPr>
                <w:rFonts w:ascii="Cambria" w:eastAsia="Times New Roman" w:hAnsi="Cambria" w:cs="Times New Roman"/>
                <w:sz w:val="21"/>
                <w:szCs w:val="21"/>
                <w:lang w:val="en-US"/>
              </w:rPr>
              <w:t>5</w:t>
            </w:r>
            <w:r w:rsidRPr="00C12197">
              <w:rPr>
                <w:rFonts w:ascii="Cambria" w:hAnsi="Cambria"/>
                <w:sz w:val="21"/>
                <w:szCs w:val="21"/>
                <w:lang w:val="en-US"/>
              </w:rPr>
              <w:t xml:space="preserve"> </w:t>
            </w:r>
          </w:p>
        </w:tc>
        <w:tc>
          <w:tcPr>
            <w:tcW w:w="1326" w:type="dxa"/>
            <w:tcBorders>
              <w:left w:val="single" w:sz="18" w:space="0" w:color="auto"/>
            </w:tcBorders>
            <w:vAlign w:val="center"/>
          </w:tcPr>
          <w:p w14:paraId="5B97E9C6" w14:textId="27745CFF"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388" w:type="dxa"/>
            <w:vAlign w:val="center"/>
          </w:tcPr>
          <w:p w14:paraId="6DF03FE5" w14:textId="36205DFB"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100</w:t>
            </w:r>
          </w:p>
        </w:tc>
        <w:tc>
          <w:tcPr>
            <w:tcW w:w="1626" w:type="dxa"/>
            <w:vAlign w:val="center"/>
          </w:tcPr>
          <w:p w14:paraId="34D034C5" w14:textId="12C23AA2"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0</w:t>
            </w:r>
          </w:p>
        </w:tc>
        <w:tc>
          <w:tcPr>
            <w:tcW w:w="1551" w:type="dxa"/>
            <w:vAlign w:val="center"/>
          </w:tcPr>
          <w:p w14:paraId="328537B8" w14:textId="4050012A"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47CA0E9E" w14:textId="77777777" w:rsidTr="00EE2783">
        <w:trPr>
          <w:trHeight w:val="42"/>
        </w:trPr>
        <w:tc>
          <w:tcPr>
            <w:tcW w:w="0" w:type="auto"/>
            <w:tcBorders>
              <w:right w:val="single" w:sz="18" w:space="0" w:color="auto"/>
            </w:tcBorders>
            <w:vAlign w:val="center"/>
          </w:tcPr>
          <w:p w14:paraId="02E9BA97"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Suriname</w:t>
            </w:r>
          </w:p>
        </w:tc>
        <w:tc>
          <w:tcPr>
            <w:tcW w:w="0" w:type="auto"/>
            <w:tcBorders>
              <w:right w:val="single" w:sz="18" w:space="0" w:color="auto"/>
            </w:tcBorders>
            <w:vAlign w:val="center"/>
          </w:tcPr>
          <w:p w14:paraId="5BA7ED00" w14:textId="58497775"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59.</w:t>
            </w:r>
            <w:r w:rsidRPr="00C12197">
              <w:rPr>
                <w:rFonts w:ascii="Cambria" w:eastAsia="Times New Roman" w:hAnsi="Cambria" w:cs="Times New Roman"/>
                <w:sz w:val="21"/>
                <w:szCs w:val="21"/>
                <w:lang w:val="en-US"/>
              </w:rPr>
              <w:t>4</w:t>
            </w:r>
            <w:r w:rsidRPr="00C12197">
              <w:rPr>
                <w:rFonts w:ascii="Cambria" w:hAnsi="Cambria"/>
                <w:sz w:val="21"/>
                <w:szCs w:val="21"/>
                <w:lang w:val="en-US"/>
              </w:rPr>
              <w:t xml:space="preserve"> </w:t>
            </w:r>
          </w:p>
        </w:tc>
        <w:tc>
          <w:tcPr>
            <w:tcW w:w="1326" w:type="dxa"/>
            <w:tcBorders>
              <w:left w:val="single" w:sz="18" w:space="0" w:color="auto"/>
            </w:tcBorders>
            <w:vAlign w:val="center"/>
          </w:tcPr>
          <w:p w14:paraId="543BF10B" w14:textId="15789D1F"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25.0</w:t>
            </w:r>
          </w:p>
        </w:tc>
        <w:tc>
          <w:tcPr>
            <w:tcW w:w="1388" w:type="dxa"/>
            <w:vAlign w:val="center"/>
          </w:tcPr>
          <w:p w14:paraId="1A9B0DE3" w14:textId="0F86D14D"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vAlign w:val="center"/>
          </w:tcPr>
          <w:p w14:paraId="49707D9A" w14:textId="42181DB6"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98.0</w:t>
            </w:r>
          </w:p>
        </w:tc>
        <w:tc>
          <w:tcPr>
            <w:tcW w:w="1551" w:type="dxa"/>
            <w:vAlign w:val="center"/>
          </w:tcPr>
          <w:p w14:paraId="7B8F695D" w14:textId="3238A570"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27730F02" w14:textId="77777777" w:rsidTr="00EE2783">
        <w:tc>
          <w:tcPr>
            <w:tcW w:w="0" w:type="auto"/>
            <w:tcBorders>
              <w:right w:val="single" w:sz="18" w:space="0" w:color="auto"/>
            </w:tcBorders>
            <w:vAlign w:val="center"/>
          </w:tcPr>
          <w:p w14:paraId="2D9FAABA"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Trinidad and Tobago</w:t>
            </w:r>
          </w:p>
        </w:tc>
        <w:tc>
          <w:tcPr>
            <w:tcW w:w="0" w:type="auto"/>
            <w:tcBorders>
              <w:right w:val="single" w:sz="18" w:space="0" w:color="auto"/>
            </w:tcBorders>
            <w:vAlign w:val="center"/>
          </w:tcPr>
          <w:p w14:paraId="6165678D" w14:textId="422F76C1"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40.</w:t>
            </w:r>
            <w:r w:rsidRPr="00C12197">
              <w:rPr>
                <w:rFonts w:ascii="Cambria" w:eastAsia="Times New Roman" w:hAnsi="Cambria" w:cs="Times New Roman"/>
                <w:sz w:val="21"/>
                <w:szCs w:val="21"/>
                <w:lang w:val="en-US"/>
              </w:rPr>
              <w:t>1</w:t>
            </w:r>
            <w:r w:rsidRPr="00C12197">
              <w:rPr>
                <w:rFonts w:ascii="Cambria" w:hAnsi="Cambria"/>
                <w:sz w:val="21"/>
                <w:szCs w:val="21"/>
                <w:lang w:val="en-US"/>
              </w:rPr>
              <w:t xml:space="preserve"> </w:t>
            </w:r>
          </w:p>
        </w:tc>
        <w:tc>
          <w:tcPr>
            <w:tcW w:w="1326" w:type="dxa"/>
            <w:tcBorders>
              <w:left w:val="single" w:sz="18" w:space="0" w:color="auto"/>
            </w:tcBorders>
            <w:vAlign w:val="center"/>
          </w:tcPr>
          <w:p w14:paraId="0A427F17" w14:textId="31EBA561"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25</w:t>
            </w:r>
            <w:r w:rsidRPr="00C12197">
              <w:rPr>
                <w:rFonts w:ascii="Cambria" w:eastAsia="Times New Roman" w:hAnsi="Cambria" w:cs="Times New Roman"/>
                <w:sz w:val="21"/>
                <w:szCs w:val="21"/>
              </w:rPr>
              <w:t>.0</w:t>
            </w:r>
          </w:p>
        </w:tc>
        <w:tc>
          <w:tcPr>
            <w:tcW w:w="1388" w:type="dxa"/>
            <w:vAlign w:val="center"/>
          </w:tcPr>
          <w:p w14:paraId="34125A4A" w14:textId="46294760"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rPr>
              <w:t>33.3</w:t>
            </w:r>
          </w:p>
        </w:tc>
        <w:tc>
          <w:tcPr>
            <w:tcW w:w="1626" w:type="dxa"/>
            <w:vAlign w:val="center"/>
          </w:tcPr>
          <w:p w14:paraId="3F1EA6EB" w14:textId="38A40338"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69.</w:t>
            </w:r>
            <w:r w:rsidRPr="00C12197">
              <w:rPr>
                <w:rFonts w:ascii="Cambria" w:hAnsi="Cambria"/>
                <w:sz w:val="21"/>
                <w:szCs w:val="21"/>
              </w:rPr>
              <w:t>0</w:t>
            </w:r>
          </w:p>
        </w:tc>
        <w:tc>
          <w:tcPr>
            <w:tcW w:w="1551" w:type="dxa"/>
            <w:vAlign w:val="center"/>
          </w:tcPr>
          <w:p w14:paraId="15F65DA4" w14:textId="071C50EA"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4911FC09" w14:textId="77777777" w:rsidTr="00EE2783">
        <w:tc>
          <w:tcPr>
            <w:tcW w:w="0" w:type="auto"/>
            <w:tcBorders>
              <w:right w:val="single" w:sz="18" w:space="0" w:color="auto"/>
            </w:tcBorders>
            <w:vAlign w:val="center"/>
          </w:tcPr>
          <w:p w14:paraId="04137C93"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Uruguay</w:t>
            </w:r>
          </w:p>
        </w:tc>
        <w:tc>
          <w:tcPr>
            <w:tcW w:w="0" w:type="auto"/>
            <w:tcBorders>
              <w:right w:val="single" w:sz="18" w:space="0" w:color="auto"/>
            </w:tcBorders>
            <w:vAlign w:val="center"/>
          </w:tcPr>
          <w:p w14:paraId="7A9EB365" w14:textId="6458E51E"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32.</w:t>
            </w:r>
            <w:r w:rsidRPr="00C12197">
              <w:rPr>
                <w:rFonts w:ascii="Cambria" w:eastAsia="Times New Roman" w:hAnsi="Cambria" w:cs="Times New Roman"/>
                <w:sz w:val="21"/>
                <w:szCs w:val="21"/>
                <w:lang w:val="en-US"/>
              </w:rPr>
              <w:t>5</w:t>
            </w:r>
            <w:r w:rsidRPr="00C12197">
              <w:rPr>
                <w:rFonts w:ascii="Cambria" w:hAnsi="Cambria"/>
                <w:sz w:val="21"/>
                <w:szCs w:val="21"/>
                <w:lang w:val="en-US"/>
              </w:rPr>
              <w:t xml:space="preserve"> </w:t>
            </w:r>
          </w:p>
        </w:tc>
        <w:tc>
          <w:tcPr>
            <w:tcW w:w="1326" w:type="dxa"/>
            <w:tcBorders>
              <w:left w:val="single" w:sz="18" w:space="0" w:color="auto"/>
            </w:tcBorders>
            <w:vAlign w:val="center"/>
          </w:tcPr>
          <w:p w14:paraId="35551909" w14:textId="415A8E02"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c>
          <w:tcPr>
            <w:tcW w:w="1388" w:type="dxa"/>
            <w:vAlign w:val="center"/>
          </w:tcPr>
          <w:p w14:paraId="1CAE451D" w14:textId="4A06C1F6"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c>
          <w:tcPr>
            <w:tcW w:w="1626" w:type="dxa"/>
            <w:vAlign w:val="center"/>
          </w:tcPr>
          <w:p w14:paraId="649E3104" w14:textId="004BCF0A"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24.</w:t>
            </w:r>
            <w:r w:rsidRPr="00C12197">
              <w:rPr>
                <w:rFonts w:ascii="Cambria" w:hAnsi="Cambria"/>
                <w:sz w:val="21"/>
                <w:szCs w:val="21"/>
              </w:rPr>
              <w:t>0</w:t>
            </w:r>
          </w:p>
        </w:tc>
        <w:tc>
          <w:tcPr>
            <w:tcW w:w="1551" w:type="dxa"/>
            <w:vAlign w:val="center"/>
          </w:tcPr>
          <w:p w14:paraId="23CB4B3C" w14:textId="77526FD9" w:rsidR="001E2852" w:rsidRPr="00C12197" w:rsidRDefault="001E2852" w:rsidP="00166CD1">
            <w:pPr>
              <w:spacing w:line="216" w:lineRule="auto"/>
              <w:jc w:val="right"/>
              <w:rPr>
                <w:rFonts w:ascii="Cambria" w:hAnsi="Cambria"/>
                <w:sz w:val="21"/>
                <w:szCs w:val="21"/>
                <w:lang w:val="en-US"/>
              </w:rPr>
            </w:pPr>
            <w:r w:rsidRPr="00C12197">
              <w:rPr>
                <w:rFonts w:ascii="Cambria" w:eastAsia="Times New Roman" w:hAnsi="Cambria" w:cs="Times New Roman"/>
                <w:sz w:val="21"/>
                <w:szCs w:val="21"/>
              </w:rPr>
              <w:t>0</w:t>
            </w:r>
          </w:p>
        </w:tc>
      </w:tr>
      <w:tr w:rsidR="00C12197" w:rsidRPr="00C12197" w14:paraId="432B8A13" w14:textId="77777777" w:rsidTr="00EE2783">
        <w:tc>
          <w:tcPr>
            <w:tcW w:w="0" w:type="auto"/>
            <w:tcBorders>
              <w:right w:val="single" w:sz="18" w:space="0" w:color="auto"/>
            </w:tcBorders>
            <w:vAlign w:val="center"/>
          </w:tcPr>
          <w:p w14:paraId="51FECACC"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Venezuela</w:t>
            </w:r>
            <w:r w:rsidRPr="00C12197">
              <w:rPr>
                <w:rFonts w:ascii="Cambria" w:eastAsia="Times New Roman" w:hAnsi="Cambria" w:cs="Times New Roman"/>
                <w:bCs/>
                <w:sz w:val="21"/>
                <w:szCs w:val="21"/>
                <w:lang w:val="en-US"/>
              </w:rPr>
              <w:t>, RB</w:t>
            </w:r>
          </w:p>
        </w:tc>
        <w:tc>
          <w:tcPr>
            <w:tcW w:w="0" w:type="auto"/>
            <w:tcBorders>
              <w:right w:val="single" w:sz="18" w:space="0" w:color="auto"/>
            </w:tcBorders>
            <w:vAlign w:val="center"/>
          </w:tcPr>
          <w:p w14:paraId="36B6D2AB" w14:textId="3099C109"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sz w:val="21"/>
                <w:szCs w:val="21"/>
                <w:lang w:val="en-US"/>
              </w:rPr>
              <w:t>6.</w:t>
            </w:r>
            <w:r w:rsidRPr="00C12197">
              <w:rPr>
                <w:rFonts w:ascii="Cambria" w:eastAsia="Times New Roman" w:hAnsi="Cambria" w:cs="Times New Roman"/>
                <w:sz w:val="21"/>
                <w:szCs w:val="21"/>
                <w:lang w:val="en-US"/>
              </w:rPr>
              <w:t>2</w:t>
            </w:r>
            <w:r w:rsidRPr="00C12197">
              <w:rPr>
                <w:rFonts w:ascii="Cambria" w:hAnsi="Cambria"/>
                <w:sz w:val="21"/>
                <w:szCs w:val="21"/>
                <w:lang w:val="en-US"/>
              </w:rPr>
              <w:t xml:space="preserve"> </w:t>
            </w:r>
          </w:p>
        </w:tc>
        <w:tc>
          <w:tcPr>
            <w:tcW w:w="1326" w:type="dxa"/>
            <w:tcBorders>
              <w:left w:val="single" w:sz="18" w:space="0" w:color="auto"/>
            </w:tcBorders>
            <w:vAlign w:val="center"/>
          </w:tcPr>
          <w:p w14:paraId="1EBCCCCE" w14:textId="77777777" w:rsidR="001E2852" w:rsidRPr="00C12197" w:rsidRDefault="001E2852" w:rsidP="00166CD1">
            <w:pPr>
              <w:spacing w:line="216" w:lineRule="auto"/>
              <w:jc w:val="right"/>
              <w:rPr>
                <w:rFonts w:ascii="Cambria" w:hAnsi="Cambria"/>
                <w:sz w:val="21"/>
                <w:szCs w:val="21"/>
                <w:lang w:val="en-US"/>
              </w:rPr>
            </w:pPr>
            <w:r w:rsidRPr="00C12197">
              <w:rPr>
                <w:rFonts w:ascii="Cambria" w:hAnsi="Cambria"/>
                <w:kern w:val="24"/>
                <w:sz w:val="21"/>
                <w:szCs w:val="21"/>
                <w:lang w:val="en-US"/>
              </w:rPr>
              <w:t xml:space="preserve">0 </w:t>
            </w:r>
          </w:p>
        </w:tc>
        <w:tc>
          <w:tcPr>
            <w:tcW w:w="1388" w:type="dxa"/>
            <w:vAlign w:val="center"/>
          </w:tcPr>
          <w:p w14:paraId="4C09B6C7" w14:textId="158F3909" w:rsidR="001E2852" w:rsidRPr="00C12197" w:rsidRDefault="001E2852" w:rsidP="00166CD1">
            <w:pPr>
              <w:spacing w:line="216" w:lineRule="auto"/>
              <w:jc w:val="right"/>
              <w:rPr>
                <w:rFonts w:ascii="Cambria" w:hAnsi="Cambria"/>
                <w:sz w:val="21"/>
                <w:szCs w:val="21"/>
                <w:lang w:val="en-US"/>
              </w:rPr>
            </w:pPr>
            <w:r w:rsidRPr="00C12197">
              <w:rPr>
                <w:rFonts w:ascii="Cambria" w:hAnsi="Cambria" w:cs="Times New Roman"/>
                <w:kern w:val="24"/>
                <w:sz w:val="21"/>
                <w:szCs w:val="21"/>
                <w:lang w:val="en-US"/>
              </w:rPr>
              <w:t>0</w:t>
            </w:r>
            <w:r w:rsidRPr="00C12197">
              <w:rPr>
                <w:rFonts w:ascii="Cambria" w:hAnsi="Cambria"/>
                <w:kern w:val="24"/>
                <w:sz w:val="21"/>
                <w:szCs w:val="21"/>
                <w:lang w:val="en-US"/>
              </w:rPr>
              <w:t xml:space="preserve"> </w:t>
            </w:r>
          </w:p>
        </w:tc>
        <w:tc>
          <w:tcPr>
            <w:tcW w:w="1626" w:type="dxa"/>
            <w:vAlign w:val="center"/>
          </w:tcPr>
          <w:p w14:paraId="2BB5D61F" w14:textId="328BBBAD" w:rsidR="001E2852" w:rsidRPr="00C12197" w:rsidRDefault="001E2852" w:rsidP="00166CD1">
            <w:pPr>
              <w:spacing w:line="216" w:lineRule="auto"/>
              <w:jc w:val="right"/>
              <w:rPr>
                <w:rFonts w:ascii="Cambria" w:hAnsi="Cambria"/>
                <w:sz w:val="21"/>
                <w:szCs w:val="21"/>
                <w:lang w:val="en-US"/>
              </w:rPr>
            </w:pPr>
            <w:r w:rsidRPr="00C12197">
              <w:rPr>
                <w:rFonts w:ascii="Cambria" w:hAnsi="Cambria" w:cs="Times New Roman"/>
                <w:kern w:val="24"/>
                <w:sz w:val="21"/>
                <w:szCs w:val="21"/>
                <w:lang w:val="en-US"/>
              </w:rPr>
              <w:t>24</w:t>
            </w:r>
            <w:r w:rsidRPr="00C12197">
              <w:rPr>
                <w:rFonts w:ascii="Cambria" w:hAnsi="Cambria"/>
                <w:kern w:val="24"/>
                <w:sz w:val="21"/>
                <w:szCs w:val="21"/>
                <w:lang w:val="en-US"/>
              </w:rPr>
              <w:t xml:space="preserve"> </w:t>
            </w:r>
          </w:p>
        </w:tc>
        <w:tc>
          <w:tcPr>
            <w:tcW w:w="1551" w:type="dxa"/>
            <w:vAlign w:val="center"/>
          </w:tcPr>
          <w:p w14:paraId="79E43754" w14:textId="77777777" w:rsidR="001E2852" w:rsidRPr="00C12197" w:rsidRDefault="001E2852" w:rsidP="00166CD1">
            <w:pPr>
              <w:spacing w:line="216" w:lineRule="auto"/>
              <w:jc w:val="right"/>
              <w:rPr>
                <w:rFonts w:ascii="Cambria" w:hAnsi="Cambria"/>
                <w:sz w:val="21"/>
                <w:szCs w:val="21"/>
                <w:lang w:val="en-US"/>
              </w:rPr>
            </w:pPr>
            <w:r w:rsidRPr="00C12197">
              <w:rPr>
                <w:rFonts w:ascii="Cambria" w:hAnsi="Cambria"/>
                <w:kern w:val="24"/>
                <w:sz w:val="21"/>
                <w:szCs w:val="21"/>
                <w:lang w:val="en-US"/>
              </w:rPr>
              <w:t xml:space="preserve">0 </w:t>
            </w:r>
          </w:p>
        </w:tc>
      </w:tr>
      <w:tr w:rsidR="00C12197" w:rsidRPr="00C12197" w14:paraId="3550C380" w14:textId="77777777" w:rsidTr="00EE2783">
        <w:tc>
          <w:tcPr>
            <w:tcW w:w="0" w:type="auto"/>
            <w:tcBorders>
              <w:right w:val="single" w:sz="18" w:space="0" w:color="auto"/>
            </w:tcBorders>
            <w:shd w:val="clear" w:color="auto" w:fill="D9D9D9" w:themeFill="background1" w:themeFillShade="D9"/>
            <w:vAlign w:val="center"/>
          </w:tcPr>
          <w:p w14:paraId="785CDEC7"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Average</w:t>
            </w:r>
          </w:p>
        </w:tc>
        <w:tc>
          <w:tcPr>
            <w:tcW w:w="0" w:type="auto"/>
            <w:tcBorders>
              <w:right w:val="single" w:sz="18" w:space="0" w:color="auto"/>
            </w:tcBorders>
            <w:shd w:val="clear" w:color="auto" w:fill="D9D9D9" w:themeFill="background1" w:themeFillShade="D9"/>
            <w:vAlign w:val="center"/>
          </w:tcPr>
          <w:p w14:paraId="1DDB7D5E" w14:textId="77777777"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lang w:val="en-US"/>
              </w:rPr>
              <w:t xml:space="preserve">51.4 </w:t>
            </w:r>
          </w:p>
        </w:tc>
        <w:tc>
          <w:tcPr>
            <w:tcW w:w="1326" w:type="dxa"/>
            <w:tcBorders>
              <w:left w:val="single" w:sz="18" w:space="0" w:color="auto"/>
            </w:tcBorders>
            <w:shd w:val="clear" w:color="auto" w:fill="D9D9D9" w:themeFill="background1" w:themeFillShade="D9"/>
            <w:vAlign w:val="center"/>
          </w:tcPr>
          <w:p w14:paraId="08654968"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41.7 </w:t>
            </w:r>
          </w:p>
        </w:tc>
        <w:tc>
          <w:tcPr>
            <w:tcW w:w="1388" w:type="dxa"/>
            <w:shd w:val="clear" w:color="auto" w:fill="D9D9D9" w:themeFill="background1" w:themeFillShade="D9"/>
            <w:vAlign w:val="center"/>
          </w:tcPr>
          <w:p w14:paraId="30BDCE7C" w14:textId="35ABB889"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cs="Times New Roman"/>
                <w:kern w:val="24"/>
                <w:sz w:val="21"/>
                <w:szCs w:val="21"/>
                <w:lang w:val="en-US"/>
              </w:rPr>
              <w:t>71.7</w:t>
            </w:r>
            <w:r w:rsidRPr="00C12197">
              <w:rPr>
                <w:rFonts w:ascii="Cambria" w:hAnsi="Cambria"/>
                <w:kern w:val="24"/>
                <w:sz w:val="21"/>
                <w:szCs w:val="21"/>
                <w:lang w:val="en-US"/>
              </w:rPr>
              <w:t xml:space="preserve"> </w:t>
            </w:r>
          </w:p>
        </w:tc>
        <w:tc>
          <w:tcPr>
            <w:tcW w:w="1626" w:type="dxa"/>
            <w:shd w:val="clear" w:color="auto" w:fill="D9D9D9" w:themeFill="background1" w:themeFillShade="D9"/>
            <w:vAlign w:val="center"/>
          </w:tcPr>
          <w:p w14:paraId="7CA72B42" w14:textId="17D32DB3"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54.9 </w:t>
            </w:r>
          </w:p>
        </w:tc>
        <w:tc>
          <w:tcPr>
            <w:tcW w:w="1551" w:type="dxa"/>
            <w:shd w:val="clear" w:color="auto" w:fill="D9D9D9" w:themeFill="background1" w:themeFillShade="D9"/>
            <w:vAlign w:val="center"/>
          </w:tcPr>
          <w:p w14:paraId="3433765E" w14:textId="1B8CDBE9"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cs="Times New Roman"/>
                <w:kern w:val="24"/>
                <w:sz w:val="21"/>
                <w:szCs w:val="21"/>
                <w:lang w:val="en-US"/>
              </w:rPr>
              <w:t>34</w:t>
            </w:r>
            <w:r w:rsidRPr="00C12197">
              <w:rPr>
                <w:rFonts w:ascii="Cambria" w:hAnsi="Cambria"/>
                <w:kern w:val="24"/>
                <w:sz w:val="21"/>
                <w:szCs w:val="21"/>
                <w:lang w:val="en-US"/>
              </w:rPr>
              <w:t xml:space="preserve">.7 </w:t>
            </w:r>
          </w:p>
        </w:tc>
      </w:tr>
      <w:tr w:rsidR="00C12197" w:rsidRPr="00C12197" w14:paraId="26B07AAF" w14:textId="77777777" w:rsidTr="00EE2783">
        <w:tc>
          <w:tcPr>
            <w:tcW w:w="0" w:type="auto"/>
            <w:tcBorders>
              <w:right w:val="single" w:sz="18" w:space="0" w:color="auto"/>
            </w:tcBorders>
            <w:shd w:val="clear" w:color="auto" w:fill="D9D9D9" w:themeFill="background1" w:themeFillShade="D9"/>
            <w:vAlign w:val="center"/>
          </w:tcPr>
          <w:p w14:paraId="7668C6AF"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Standard deviation</w:t>
            </w:r>
          </w:p>
        </w:tc>
        <w:tc>
          <w:tcPr>
            <w:tcW w:w="0" w:type="auto"/>
            <w:tcBorders>
              <w:right w:val="single" w:sz="18" w:space="0" w:color="auto"/>
            </w:tcBorders>
            <w:shd w:val="clear" w:color="auto" w:fill="D9D9D9" w:themeFill="background1" w:themeFillShade="D9"/>
            <w:vAlign w:val="center"/>
          </w:tcPr>
          <w:p w14:paraId="2C9B28D4" w14:textId="77777777"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lang w:val="en-US"/>
              </w:rPr>
              <w:t>0.24</w:t>
            </w:r>
          </w:p>
        </w:tc>
        <w:tc>
          <w:tcPr>
            <w:tcW w:w="1326" w:type="dxa"/>
            <w:tcBorders>
              <w:left w:val="single" w:sz="18" w:space="0" w:color="auto"/>
            </w:tcBorders>
            <w:shd w:val="clear" w:color="auto" w:fill="D9D9D9" w:themeFill="background1" w:themeFillShade="D9"/>
            <w:vAlign w:val="center"/>
          </w:tcPr>
          <w:p w14:paraId="577A0D3A"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0.39</w:t>
            </w:r>
          </w:p>
        </w:tc>
        <w:tc>
          <w:tcPr>
            <w:tcW w:w="1388" w:type="dxa"/>
            <w:shd w:val="clear" w:color="auto" w:fill="D9D9D9" w:themeFill="background1" w:themeFillShade="D9"/>
            <w:vAlign w:val="center"/>
          </w:tcPr>
          <w:p w14:paraId="005A5D77" w14:textId="05DD2FBF"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0.</w:t>
            </w:r>
            <w:r w:rsidRPr="00C12197">
              <w:rPr>
                <w:rFonts w:ascii="Cambria" w:hAnsi="Cambria" w:cs="Times New Roman"/>
                <w:kern w:val="24"/>
                <w:sz w:val="21"/>
                <w:szCs w:val="21"/>
                <w:lang w:val="en-US"/>
              </w:rPr>
              <w:t>34</w:t>
            </w:r>
          </w:p>
        </w:tc>
        <w:tc>
          <w:tcPr>
            <w:tcW w:w="1626" w:type="dxa"/>
            <w:shd w:val="clear" w:color="auto" w:fill="D9D9D9" w:themeFill="background1" w:themeFillShade="D9"/>
            <w:vAlign w:val="center"/>
          </w:tcPr>
          <w:p w14:paraId="25C04738" w14:textId="117D6B69"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0.</w:t>
            </w:r>
            <w:r w:rsidRPr="00C12197">
              <w:rPr>
                <w:rFonts w:ascii="Cambria" w:hAnsi="Cambria" w:cs="Times New Roman"/>
                <w:kern w:val="24"/>
                <w:sz w:val="21"/>
                <w:szCs w:val="21"/>
                <w:lang w:val="en-US"/>
              </w:rPr>
              <w:t>31</w:t>
            </w:r>
          </w:p>
        </w:tc>
        <w:tc>
          <w:tcPr>
            <w:tcW w:w="1551" w:type="dxa"/>
            <w:shd w:val="clear" w:color="auto" w:fill="D9D9D9" w:themeFill="background1" w:themeFillShade="D9"/>
            <w:vAlign w:val="center"/>
          </w:tcPr>
          <w:p w14:paraId="5C78F088" w14:textId="138E5764"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0.</w:t>
            </w:r>
            <w:r w:rsidRPr="00C12197">
              <w:rPr>
                <w:rFonts w:ascii="Cambria" w:hAnsi="Cambria" w:cs="Times New Roman"/>
                <w:kern w:val="24"/>
                <w:sz w:val="21"/>
                <w:szCs w:val="21"/>
                <w:lang w:val="en-US"/>
              </w:rPr>
              <w:t>38</w:t>
            </w:r>
          </w:p>
        </w:tc>
      </w:tr>
      <w:tr w:rsidR="00C12197" w:rsidRPr="00C12197" w14:paraId="09807AE7" w14:textId="77777777" w:rsidTr="00EE2783">
        <w:tc>
          <w:tcPr>
            <w:tcW w:w="0" w:type="auto"/>
            <w:tcBorders>
              <w:right w:val="single" w:sz="18" w:space="0" w:color="auto"/>
            </w:tcBorders>
            <w:shd w:val="clear" w:color="auto" w:fill="D9D9D9" w:themeFill="background1" w:themeFillShade="D9"/>
            <w:vAlign w:val="center"/>
          </w:tcPr>
          <w:p w14:paraId="5B5F46EB"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Maximum value</w:t>
            </w:r>
          </w:p>
        </w:tc>
        <w:tc>
          <w:tcPr>
            <w:tcW w:w="0" w:type="auto"/>
            <w:tcBorders>
              <w:right w:val="single" w:sz="18" w:space="0" w:color="auto"/>
            </w:tcBorders>
            <w:shd w:val="clear" w:color="auto" w:fill="D9D9D9" w:themeFill="background1" w:themeFillShade="D9"/>
            <w:vAlign w:val="center"/>
          </w:tcPr>
          <w:p w14:paraId="713079D0" w14:textId="77777777"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lang w:val="en-US"/>
              </w:rPr>
              <w:t xml:space="preserve">92.2 </w:t>
            </w:r>
          </w:p>
        </w:tc>
        <w:tc>
          <w:tcPr>
            <w:tcW w:w="1326" w:type="dxa"/>
            <w:tcBorders>
              <w:left w:val="single" w:sz="18" w:space="0" w:color="auto"/>
            </w:tcBorders>
            <w:shd w:val="clear" w:color="auto" w:fill="D9D9D9" w:themeFill="background1" w:themeFillShade="D9"/>
            <w:vAlign w:val="center"/>
          </w:tcPr>
          <w:p w14:paraId="6BBE1599"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100 </w:t>
            </w:r>
          </w:p>
        </w:tc>
        <w:tc>
          <w:tcPr>
            <w:tcW w:w="1388" w:type="dxa"/>
            <w:shd w:val="clear" w:color="auto" w:fill="D9D9D9" w:themeFill="background1" w:themeFillShade="D9"/>
            <w:vAlign w:val="center"/>
          </w:tcPr>
          <w:p w14:paraId="764F844B"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100 </w:t>
            </w:r>
          </w:p>
        </w:tc>
        <w:tc>
          <w:tcPr>
            <w:tcW w:w="1626" w:type="dxa"/>
            <w:shd w:val="clear" w:color="auto" w:fill="D9D9D9" w:themeFill="background1" w:themeFillShade="D9"/>
            <w:vAlign w:val="center"/>
          </w:tcPr>
          <w:p w14:paraId="639318DF"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100 </w:t>
            </w:r>
          </w:p>
        </w:tc>
        <w:tc>
          <w:tcPr>
            <w:tcW w:w="1551" w:type="dxa"/>
            <w:shd w:val="clear" w:color="auto" w:fill="D9D9D9" w:themeFill="background1" w:themeFillShade="D9"/>
            <w:vAlign w:val="center"/>
          </w:tcPr>
          <w:p w14:paraId="1D2E04F2"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100 </w:t>
            </w:r>
          </w:p>
        </w:tc>
      </w:tr>
      <w:tr w:rsidR="00C12197" w:rsidRPr="00C12197" w14:paraId="2A49ABB1" w14:textId="77777777" w:rsidTr="00EE2783">
        <w:tc>
          <w:tcPr>
            <w:tcW w:w="0" w:type="auto"/>
            <w:tcBorders>
              <w:bottom w:val="single" w:sz="8" w:space="0" w:color="auto"/>
              <w:right w:val="single" w:sz="18" w:space="0" w:color="auto"/>
            </w:tcBorders>
            <w:shd w:val="clear" w:color="auto" w:fill="D9D9D9" w:themeFill="background1" w:themeFillShade="D9"/>
            <w:vAlign w:val="center"/>
          </w:tcPr>
          <w:p w14:paraId="20F7B23B" w14:textId="77777777" w:rsidR="001E2852" w:rsidRPr="00C12197" w:rsidRDefault="001E2852" w:rsidP="00166CD1">
            <w:pPr>
              <w:spacing w:line="216" w:lineRule="auto"/>
              <w:jc w:val="both"/>
              <w:rPr>
                <w:rFonts w:ascii="Cambria" w:hAnsi="Cambria"/>
                <w:sz w:val="21"/>
                <w:szCs w:val="21"/>
                <w:lang w:val="en-US"/>
              </w:rPr>
            </w:pPr>
            <w:r w:rsidRPr="00C12197">
              <w:rPr>
                <w:rFonts w:ascii="Cambria" w:hAnsi="Cambria"/>
                <w:sz w:val="21"/>
                <w:szCs w:val="21"/>
                <w:lang w:val="en-US"/>
              </w:rPr>
              <w:t>Minimum value</w:t>
            </w:r>
          </w:p>
        </w:tc>
        <w:tc>
          <w:tcPr>
            <w:tcW w:w="0" w:type="auto"/>
            <w:tcBorders>
              <w:bottom w:val="single" w:sz="8" w:space="0" w:color="auto"/>
              <w:right w:val="single" w:sz="18" w:space="0" w:color="auto"/>
            </w:tcBorders>
            <w:shd w:val="clear" w:color="auto" w:fill="D9D9D9" w:themeFill="background1" w:themeFillShade="D9"/>
            <w:vAlign w:val="center"/>
          </w:tcPr>
          <w:p w14:paraId="597D51C1" w14:textId="77777777" w:rsidR="001E2852" w:rsidRPr="00C12197" w:rsidRDefault="001E2852" w:rsidP="00166CD1">
            <w:pPr>
              <w:spacing w:line="216" w:lineRule="auto"/>
              <w:jc w:val="right"/>
              <w:rPr>
                <w:rFonts w:ascii="Cambria" w:hAnsi="Cambria"/>
                <w:sz w:val="21"/>
                <w:szCs w:val="21"/>
                <w:lang w:val="en-US"/>
              </w:rPr>
            </w:pPr>
            <w:r w:rsidRPr="00C12197">
              <w:rPr>
                <w:rFonts w:ascii="Cambria" w:hAnsi="Cambria"/>
                <w:sz w:val="21"/>
                <w:szCs w:val="21"/>
                <w:lang w:val="en-US"/>
              </w:rPr>
              <w:t xml:space="preserve">0 </w:t>
            </w:r>
          </w:p>
        </w:tc>
        <w:tc>
          <w:tcPr>
            <w:tcW w:w="1326" w:type="dxa"/>
            <w:tcBorders>
              <w:left w:val="single" w:sz="18" w:space="0" w:color="auto"/>
              <w:bottom w:val="single" w:sz="8" w:space="0" w:color="auto"/>
            </w:tcBorders>
            <w:shd w:val="clear" w:color="auto" w:fill="D9D9D9" w:themeFill="background1" w:themeFillShade="D9"/>
            <w:vAlign w:val="center"/>
          </w:tcPr>
          <w:p w14:paraId="37B64E87"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0 </w:t>
            </w:r>
          </w:p>
        </w:tc>
        <w:tc>
          <w:tcPr>
            <w:tcW w:w="1388" w:type="dxa"/>
            <w:tcBorders>
              <w:bottom w:val="single" w:sz="8" w:space="0" w:color="auto"/>
            </w:tcBorders>
            <w:shd w:val="clear" w:color="auto" w:fill="D9D9D9" w:themeFill="background1" w:themeFillShade="D9"/>
            <w:vAlign w:val="center"/>
          </w:tcPr>
          <w:p w14:paraId="67EF5CB8"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0 </w:t>
            </w:r>
          </w:p>
        </w:tc>
        <w:tc>
          <w:tcPr>
            <w:tcW w:w="1626" w:type="dxa"/>
            <w:tcBorders>
              <w:bottom w:val="single" w:sz="8" w:space="0" w:color="auto"/>
            </w:tcBorders>
            <w:shd w:val="clear" w:color="auto" w:fill="D9D9D9" w:themeFill="background1" w:themeFillShade="D9"/>
            <w:vAlign w:val="center"/>
          </w:tcPr>
          <w:p w14:paraId="64C4EA37"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0 </w:t>
            </w:r>
          </w:p>
        </w:tc>
        <w:tc>
          <w:tcPr>
            <w:tcW w:w="1551" w:type="dxa"/>
            <w:tcBorders>
              <w:bottom w:val="single" w:sz="8" w:space="0" w:color="auto"/>
            </w:tcBorders>
            <w:shd w:val="clear" w:color="auto" w:fill="D9D9D9" w:themeFill="background1" w:themeFillShade="D9"/>
            <w:vAlign w:val="center"/>
          </w:tcPr>
          <w:p w14:paraId="715A24FB" w14:textId="77777777" w:rsidR="001E2852" w:rsidRPr="00C12197" w:rsidRDefault="001E2852" w:rsidP="00166CD1">
            <w:pPr>
              <w:spacing w:line="216" w:lineRule="auto"/>
              <w:jc w:val="right"/>
              <w:rPr>
                <w:rFonts w:ascii="Cambria" w:hAnsi="Cambria"/>
                <w:kern w:val="24"/>
                <w:sz w:val="21"/>
                <w:szCs w:val="21"/>
                <w:lang w:val="en-US"/>
              </w:rPr>
            </w:pPr>
            <w:r w:rsidRPr="00C12197">
              <w:rPr>
                <w:rFonts w:ascii="Cambria" w:hAnsi="Cambria"/>
                <w:kern w:val="24"/>
                <w:sz w:val="21"/>
                <w:szCs w:val="21"/>
                <w:lang w:val="en-US"/>
              </w:rPr>
              <w:t xml:space="preserve">0 </w:t>
            </w:r>
          </w:p>
        </w:tc>
      </w:tr>
    </w:tbl>
    <w:p w14:paraId="02E96F06" w14:textId="77777777" w:rsidR="00835B08" w:rsidRPr="006D4614" w:rsidRDefault="00835B08" w:rsidP="00C02AFA">
      <w:pPr>
        <w:tabs>
          <w:tab w:val="left" w:pos="0"/>
          <w:tab w:val="left" w:pos="709"/>
          <w:tab w:val="left" w:pos="1560"/>
        </w:tabs>
        <w:spacing w:afterLines="80" w:after="192"/>
        <w:jc w:val="both"/>
        <w:rPr>
          <w:rFonts w:ascii="Cambria" w:hAnsi="Cambria" w:cs="Times New Roman"/>
          <w:lang w:val="en-US"/>
        </w:rPr>
      </w:pPr>
    </w:p>
    <w:p w14:paraId="7EFE94EC" w14:textId="7A96B6A2" w:rsidR="00F10238" w:rsidRPr="006D4614" w:rsidRDefault="00F10238" w:rsidP="00C02AFA">
      <w:pPr>
        <w:tabs>
          <w:tab w:val="left" w:pos="0"/>
          <w:tab w:val="left" w:pos="709"/>
          <w:tab w:val="left" w:pos="1560"/>
        </w:tabs>
        <w:spacing w:afterLines="80" w:after="192"/>
        <w:jc w:val="both"/>
        <w:rPr>
          <w:rFonts w:ascii="Cambria" w:hAnsi="Cambria" w:cs="Times New Roman"/>
          <w:lang w:val="en-US"/>
        </w:rPr>
      </w:pPr>
      <w:r w:rsidRPr="006D4614">
        <w:rPr>
          <w:rFonts w:ascii="Cambria" w:hAnsi="Cambria" w:cs="Times New Roman"/>
          <w:lang w:val="en-US"/>
        </w:rPr>
        <w:lastRenderedPageBreak/>
        <w:t xml:space="preserve">The </w:t>
      </w:r>
      <w:r w:rsidR="00C02AFA" w:rsidRPr="006D4614">
        <w:rPr>
          <w:rFonts w:ascii="Cambria" w:hAnsi="Cambria" w:cs="Times New Roman"/>
          <w:lang w:val="en-US"/>
        </w:rPr>
        <w:t>average</w:t>
      </w:r>
      <w:r w:rsidR="00092A12" w:rsidRPr="006D4614">
        <w:rPr>
          <w:rFonts w:ascii="Cambria" w:hAnsi="Cambria" w:cs="Times New Roman"/>
          <w:lang w:val="en-US"/>
        </w:rPr>
        <w:t xml:space="preserve"> aggregate figure (51.4)</w:t>
      </w:r>
      <w:r w:rsidR="00C02AFA" w:rsidRPr="006D4614">
        <w:rPr>
          <w:rFonts w:ascii="Cambria" w:hAnsi="Cambria" w:cs="Times New Roman"/>
          <w:lang w:val="en-US"/>
        </w:rPr>
        <w:t xml:space="preserve"> </w:t>
      </w:r>
      <w:r w:rsidRPr="006D4614">
        <w:rPr>
          <w:rFonts w:ascii="Cambria" w:hAnsi="Cambria" w:cs="Times New Roman"/>
          <w:lang w:val="en-US"/>
        </w:rPr>
        <w:t xml:space="preserve">indicates </w:t>
      </w:r>
      <w:r w:rsidR="00C02AFA" w:rsidRPr="006D4614">
        <w:rPr>
          <w:rFonts w:ascii="Cambria" w:hAnsi="Cambria" w:cs="Times New Roman"/>
          <w:lang w:val="en-US"/>
        </w:rPr>
        <w:t xml:space="preserve">that many countries have not followed the reform wave. The most popular reform </w:t>
      </w:r>
      <w:r w:rsidR="00DD03E3" w:rsidRPr="006D4614">
        <w:rPr>
          <w:rFonts w:ascii="Cambria" w:hAnsi="Cambria" w:cs="Times New Roman"/>
          <w:lang w:val="en-US"/>
        </w:rPr>
        <w:t>was</w:t>
      </w:r>
      <w:r w:rsidR="00C02AFA" w:rsidRPr="006D4614">
        <w:rPr>
          <w:rFonts w:ascii="Cambria" w:hAnsi="Cambria" w:cs="Times New Roman"/>
          <w:lang w:val="en-US"/>
        </w:rPr>
        <w:t xml:space="preserve"> the opening to private capita</w:t>
      </w:r>
      <w:r w:rsidRPr="006D4614">
        <w:rPr>
          <w:rFonts w:ascii="Cambria" w:hAnsi="Cambria" w:cs="Times New Roman"/>
          <w:lang w:val="en-US"/>
        </w:rPr>
        <w:t>l</w:t>
      </w:r>
      <w:r w:rsidR="00DD03E3" w:rsidRPr="006D4614">
        <w:rPr>
          <w:rFonts w:ascii="Cambria" w:hAnsi="Cambria" w:cs="Times New Roman"/>
          <w:lang w:val="en-US"/>
        </w:rPr>
        <w:t>, with an average score of 71.7</w:t>
      </w:r>
      <w:r w:rsidR="00C02AFA" w:rsidRPr="006D4614">
        <w:rPr>
          <w:rFonts w:ascii="Cambria" w:hAnsi="Cambria" w:cs="Times New Roman"/>
          <w:lang w:val="en-US"/>
        </w:rPr>
        <w:t xml:space="preserve">. The least </w:t>
      </w:r>
      <w:r w:rsidRPr="006D4614">
        <w:rPr>
          <w:rFonts w:ascii="Cambria" w:hAnsi="Cambria" w:cs="Times New Roman"/>
          <w:lang w:val="en-US"/>
        </w:rPr>
        <w:t xml:space="preserve">widespread </w:t>
      </w:r>
      <w:r w:rsidR="00C02AFA" w:rsidRPr="006D4614">
        <w:rPr>
          <w:rFonts w:ascii="Cambria" w:hAnsi="Cambria" w:cs="Times New Roman"/>
          <w:lang w:val="en-US"/>
        </w:rPr>
        <w:t>reform is the change in the operational organization of the sector</w:t>
      </w:r>
      <w:r w:rsidR="00DD03E3" w:rsidRPr="006D4614">
        <w:rPr>
          <w:rFonts w:ascii="Cambria" w:hAnsi="Cambria" w:cs="Times New Roman"/>
          <w:lang w:val="en-US"/>
        </w:rPr>
        <w:t>, with an average score of 34.7</w:t>
      </w:r>
      <w:r w:rsidR="00C02AFA" w:rsidRPr="006D4614">
        <w:rPr>
          <w:rFonts w:ascii="Cambria" w:hAnsi="Cambria" w:cs="Times New Roman"/>
          <w:lang w:val="en-US"/>
        </w:rPr>
        <w:t xml:space="preserve">. The standard deviations around the mean are </w:t>
      </w:r>
      <w:r w:rsidR="00DD03E3" w:rsidRPr="006D4614">
        <w:rPr>
          <w:rFonts w:ascii="Cambria" w:hAnsi="Cambria" w:cs="Times New Roman"/>
          <w:lang w:val="en-US"/>
        </w:rPr>
        <w:t>similar</w:t>
      </w:r>
      <w:r w:rsidR="00C02AFA" w:rsidRPr="006D4614">
        <w:rPr>
          <w:rFonts w:ascii="Cambria" w:hAnsi="Cambria" w:cs="Times New Roman"/>
          <w:lang w:val="en-US"/>
        </w:rPr>
        <w:t xml:space="preserve"> for </w:t>
      </w:r>
      <w:r w:rsidR="00DD03E3" w:rsidRPr="006D4614">
        <w:rPr>
          <w:rFonts w:ascii="Cambria" w:hAnsi="Cambria" w:cs="Times New Roman"/>
          <w:lang w:val="en-US"/>
        </w:rPr>
        <w:t xml:space="preserve">all </w:t>
      </w:r>
      <w:r w:rsidR="00C02AFA" w:rsidRPr="006D4614">
        <w:rPr>
          <w:rFonts w:ascii="Cambria" w:hAnsi="Cambria" w:cs="Times New Roman"/>
          <w:lang w:val="en-US"/>
        </w:rPr>
        <w:t>reform</w:t>
      </w:r>
      <w:r w:rsidR="00DD03E3" w:rsidRPr="006D4614">
        <w:rPr>
          <w:rFonts w:ascii="Cambria" w:hAnsi="Cambria" w:cs="Times New Roman"/>
          <w:lang w:val="en-US"/>
        </w:rPr>
        <w:t>s</w:t>
      </w:r>
      <w:r w:rsidR="00C02AFA" w:rsidRPr="006D4614">
        <w:rPr>
          <w:rFonts w:ascii="Cambria" w:hAnsi="Cambria" w:cs="Times New Roman"/>
          <w:lang w:val="en-US"/>
        </w:rPr>
        <w:t xml:space="preserve">. </w:t>
      </w:r>
    </w:p>
    <w:p w14:paraId="4B88B9C4" w14:textId="14D15437" w:rsidR="004769EA" w:rsidRPr="006D4614" w:rsidRDefault="00F10238" w:rsidP="00C02AFA">
      <w:pPr>
        <w:tabs>
          <w:tab w:val="left" w:pos="0"/>
          <w:tab w:val="left" w:pos="709"/>
          <w:tab w:val="left" w:pos="1560"/>
        </w:tabs>
        <w:spacing w:afterLines="80" w:after="192"/>
        <w:jc w:val="both"/>
        <w:rPr>
          <w:rFonts w:ascii="Cambria" w:hAnsi="Cambria" w:cs="Times New Roman"/>
          <w:lang w:val="en-US"/>
        </w:rPr>
      </w:pPr>
      <w:r w:rsidRPr="006D4614">
        <w:rPr>
          <w:rFonts w:ascii="Cambria" w:hAnsi="Cambria" w:cs="Times New Roman"/>
          <w:lang w:val="en-US"/>
        </w:rPr>
        <w:t>The aggregate</w:t>
      </w:r>
      <w:r w:rsidR="00C02AFA" w:rsidRPr="006D4614">
        <w:rPr>
          <w:rFonts w:ascii="Cambria" w:hAnsi="Cambria" w:cs="Times New Roman"/>
          <w:lang w:val="en-US"/>
        </w:rPr>
        <w:t xml:space="preserve"> </w:t>
      </w:r>
      <w:r w:rsidRPr="006D4614">
        <w:rPr>
          <w:rFonts w:ascii="Cambria" w:hAnsi="Cambria" w:cs="Times New Roman"/>
          <w:lang w:val="en-US"/>
        </w:rPr>
        <w:t xml:space="preserve">scores reveal </w:t>
      </w:r>
      <w:r w:rsidR="00C02AFA" w:rsidRPr="006D4614">
        <w:rPr>
          <w:rFonts w:ascii="Cambria" w:hAnsi="Cambria" w:cs="Times New Roman"/>
          <w:lang w:val="en-US"/>
        </w:rPr>
        <w:t>Paraguay as an outlier</w:t>
      </w:r>
      <w:r w:rsidRPr="006D4614">
        <w:rPr>
          <w:rFonts w:ascii="Cambria" w:hAnsi="Cambria" w:cs="Times New Roman"/>
          <w:lang w:val="en-US"/>
        </w:rPr>
        <w:t>;</w:t>
      </w:r>
      <w:r w:rsidR="00C02AFA" w:rsidRPr="006D4614">
        <w:rPr>
          <w:rFonts w:ascii="Cambria" w:hAnsi="Cambria" w:cs="Times New Roman"/>
          <w:lang w:val="en-US"/>
        </w:rPr>
        <w:t xml:space="preserve"> </w:t>
      </w:r>
      <w:r w:rsidRPr="006D4614">
        <w:rPr>
          <w:rFonts w:ascii="Cambria" w:hAnsi="Cambria" w:cs="Times New Roman"/>
          <w:lang w:val="en-US"/>
        </w:rPr>
        <w:t xml:space="preserve">it </w:t>
      </w:r>
      <w:r w:rsidR="00C02AFA" w:rsidRPr="006D4614">
        <w:rPr>
          <w:rFonts w:ascii="Cambria" w:hAnsi="Cambria" w:cs="Times New Roman"/>
          <w:lang w:val="en-US"/>
        </w:rPr>
        <w:t>did not implement any of the reforms assessed in this diagnostic. Brazil performed best</w:t>
      </w:r>
      <w:r w:rsidRPr="006D4614">
        <w:rPr>
          <w:rFonts w:ascii="Cambria" w:hAnsi="Cambria" w:cs="Times New Roman"/>
          <w:lang w:val="en-US"/>
        </w:rPr>
        <w:t>,</w:t>
      </w:r>
      <w:r w:rsidR="00C02AFA" w:rsidRPr="006D4614">
        <w:rPr>
          <w:rFonts w:ascii="Cambria" w:hAnsi="Cambria" w:cs="Times New Roman"/>
          <w:lang w:val="en-US"/>
        </w:rPr>
        <w:t xml:space="preserve"> with a score of 91 percent, followed by Bolivia, Chile, and Peru</w:t>
      </w:r>
      <w:r w:rsidRPr="006D4614">
        <w:rPr>
          <w:rFonts w:ascii="Cambria" w:hAnsi="Cambria" w:cs="Times New Roman"/>
          <w:lang w:val="en-US"/>
        </w:rPr>
        <w:t>, all of which</w:t>
      </w:r>
      <w:r w:rsidR="00C02AFA" w:rsidRPr="006D4614">
        <w:rPr>
          <w:rFonts w:ascii="Cambria" w:hAnsi="Cambria" w:cs="Times New Roman"/>
          <w:lang w:val="en-US"/>
        </w:rPr>
        <w:t xml:space="preserve"> scored </w:t>
      </w:r>
      <w:r w:rsidRPr="006D4614">
        <w:rPr>
          <w:rFonts w:ascii="Cambria" w:hAnsi="Cambria" w:cs="Times New Roman"/>
          <w:lang w:val="en-US"/>
        </w:rPr>
        <w:t xml:space="preserve">above </w:t>
      </w:r>
      <w:r w:rsidR="00C02AFA" w:rsidRPr="006D4614">
        <w:rPr>
          <w:rFonts w:ascii="Cambria" w:hAnsi="Cambria" w:cs="Times New Roman"/>
          <w:lang w:val="en-US"/>
        </w:rPr>
        <w:t xml:space="preserve">80 percent. </w:t>
      </w:r>
    </w:p>
    <w:p w14:paraId="4AF42FEF" w14:textId="0D17BC57" w:rsidR="00C02AFA" w:rsidRPr="006D4614" w:rsidRDefault="004769EA" w:rsidP="00C02AFA">
      <w:pPr>
        <w:tabs>
          <w:tab w:val="left" w:pos="0"/>
          <w:tab w:val="left" w:pos="709"/>
          <w:tab w:val="left" w:pos="1560"/>
        </w:tabs>
        <w:spacing w:afterLines="80" w:after="192"/>
        <w:jc w:val="both"/>
        <w:rPr>
          <w:rFonts w:ascii="Cambria" w:hAnsi="Cambria" w:cs="Times New Roman"/>
          <w:lang w:val="en-US"/>
        </w:rPr>
      </w:pPr>
      <w:r w:rsidRPr="006D4614">
        <w:rPr>
          <w:rFonts w:ascii="Cambria" w:hAnsi="Cambria" w:cs="Times New Roman"/>
          <w:lang w:val="en-US"/>
        </w:rPr>
        <w:t xml:space="preserve">Almost all countries (94 percent) had private sector participation in their electricity industry. Other reforms were less widespread. A </w:t>
      </w:r>
      <w:r w:rsidR="00C02AFA" w:rsidRPr="006D4614">
        <w:rPr>
          <w:rFonts w:ascii="Cambria" w:hAnsi="Cambria" w:cs="Times New Roman"/>
          <w:lang w:val="en-US"/>
        </w:rPr>
        <w:t xml:space="preserve">third of the countries scored 0 </w:t>
      </w:r>
      <w:r w:rsidRPr="006D4614">
        <w:rPr>
          <w:rFonts w:ascii="Cambria" w:hAnsi="Cambria" w:cs="Times New Roman"/>
          <w:lang w:val="en-US"/>
        </w:rPr>
        <w:t>o</w:t>
      </w:r>
      <w:r w:rsidR="00C02AFA" w:rsidRPr="006D4614">
        <w:rPr>
          <w:rFonts w:ascii="Cambria" w:hAnsi="Cambria" w:cs="Times New Roman"/>
          <w:lang w:val="en-US"/>
        </w:rPr>
        <w:t>n market structure</w:t>
      </w:r>
      <w:r w:rsidRPr="006D4614">
        <w:rPr>
          <w:rFonts w:ascii="Cambria" w:hAnsi="Cambria" w:cs="Times New Roman"/>
          <w:lang w:val="en-US"/>
        </w:rPr>
        <w:t xml:space="preserve">, about </w:t>
      </w:r>
      <w:r w:rsidR="00C02AFA" w:rsidRPr="006D4614">
        <w:rPr>
          <w:rFonts w:ascii="Cambria" w:hAnsi="Cambria" w:cs="Times New Roman"/>
          <w:lang w:val="en-US"/>
        </w:rPr>
        <w:t>a quarter ha</w:t>
      </w:r>
      <w:r w:rsidRPr="006D4614">
        <w:rPr>
          <w:rFonts w:ascii="Cambria" w:hAnsi="Cambria" w:cs="Times New Roman"/>
          <w:lang w:val="en-US"/>
        </w:rPr>
        <w:t>d</w:t>
      </w:r>
      <w:r w:rsidR="00C02AFA" w:rsidRPr="006D4614">
        <w:rPr>
          <w:rFonts w:ascii="Cambria" w:hAnsi="Cambria" w:cs="Times New Roman"/>
          <w:lang w:val="en-US"/>
        </w:rPr>
        <w:t xml:space="preserve"> not create</w:t>
      </w:r>
      <w:r w:rsidRPr="006D4614">
        <w:rPr>
          <w:rFonts w:ascii="Cambria" w:hAnsi="Cambria" w:cs="Times New Roman"/>
          <w:lang w:val="en-US"/>
        </w:rPr>
        <w:t>d</w:t>
      </w:r>
      <w:r w:rsidR="00C02AFA" w:rsidRPr="006D4614">
        <w:rPr>
          <w:rFonts w:ascii="Cambria" w:hAnsi="Cambria" w:cs="Times New Roman"/>
          <w:lang w:val="en-US"/>
        </w:rPr>
        <w:t xml:space="preserve"> a separate regulatory agency</w:t>
      </w:r>
      <w:r w:rsidRPr="006D4614">
        <w:rPr>
          <w:rFonts w:ascii="Cambria" w:hAnsi="Cambria" w:cs="Times New Roman"/>
          <w:lang w:val="en-US"/>
        </w:rPr>
        <w:t>,</w:t>
      </w:r>
      <w:r w:rsidR="00C02AFA" w:rsidRPr="006D4614">
        <w:rPr>
          <w:rFonts w:ascii="Cambria" w:hAnsi="Cambria" w:cs="Times New Roman"/>
          <w:lang w:val="en-US"/>
        </w:rPr>
        <w:t xml:space="preserve"> and almost half </w:t>
      </w:r>
      <w:r w:rsidRPr="006D4614">
        <w:rPr>
          <w:rFonts w:ascii="Cambria" w:hAnsi="Cambria" w:cs="Times New Roman"/>
          <w:lang w:val="en-US"/>
        </w:rPr>
        <w:t>had</w:t>
      </w:r>
      <w:r w:rsidR="00C02AFA" w:rsidRPr="006D4614">
        <w:rPr>
          <w:rFonts w:ascii="Cambria" w:hAnsi="Cambria" w:cs="Times New Roman"/>
          <w:lang w:val="en-US"/>
        </w:rPr>
        <w:t xml:space="preserve"> not restructure</w:t>
      </w:r>
      <w:r w:rsidRPr="006D4614">
        <w:rPr>
          <w:rFonts w:ascii="Cambria" w:hAnsi="Cambria" w:cs="Times New Roman"/>
          <w:lang w:val="en-US"/>
        </w:rPr>
        <w:t>d</w:t>
      </w:r>
      <w:r w:rsidR="00C02AFA" w:rsidRPr="006D4614">
        <w:rPr>
          <w:rFonts w:ascii="Cambria" w:hAnsi="Cambria" w:cs="Times New Roman"/>
          <w:lang w:val="en-US"/>
        </w:rPr>
        <w:t xml:space="preserve"> the operational side of the</w:t>
      </w:r>
      <w:r w:rsidRPr="006D4614">
        <w:rPr>
          <w:rFonts w:ascii="Cambria" w:hAnsi="Cambria" w:cs="Times New Roman"/>
          <w:lang w:val="en-US"/>
        </w:rPr>
        <w:t xml:space="preserve"> </w:t>
      </w:r>
      <w:r w:rsidR="00C02AFA" w:rsidRPr="006D4614">
        <w:rPr>
          <w:rFonts w:ascii="Cambria" w:hAnsi="Cambria" w:cs="Times New Roman"/>
          <w:lang w:val="en-US"/>
        </w:rPr>
        <w:t>sector (</w:t>
      </w:r>
      <w:r w:rsidRPr="006D4614">
        <w:rPr>
          <w:rFonts w:ascii="Cambria" w:hAnsi="Cambria" w:cs="Times New Roman"/>
          <w:lang w:val="en-US"/>
        </w:rPr>
        <w:t>that is,</w:t>
      </w:r>
      <w:r w:rsidR="00C02AFA" w:rsidRPr="006D4614">
        <w:rPr>
          <w:rFonts w:ascii="Cambria" w:hAnsi="Cambria" w:cs="Times New Roman"/>
          <w:lang w:val="en-US"/>
        </w:rPr>
        <w:t xml:space="preserve"> they </w:t>
      </w:r>
      <w:r w:rsidRPr="006D4614">
        <w:rPr>
          <w:rFonts w:ascii="Cambria" w:hAnsi="Cambria" w:cs="Times New Roman"/>
          <w:lang w:val="en-US"/>
        </w:rPr>
        <w:t xml:space="preserve">had </w:t>
      </w:r>
      <w:r w:rsidR="00C02AFA" w:rsidRPr="006D4614">
        <w:rPr>
          <w:rFonts w:ascii="Cambria" w:hAnsi="Cambria" w:cs="Times New Roman"/>
          <w:lang w:val="en-US"/>
        </w:rPr>
        <w:t xml:space="preserve">no separate </w:t>
      </w:r>
      <w:r w:rsidR="003A4167" w:rsidRPr="006D4614">
        <w:rPr>
          <w:rFonts w:ascii="Cambria" w:hAnsi="Cambria" w:cs="Times New Roman"/>
          <w:lang w:val="en-US"/>
        </w:rPr>
        <w:t xml:space="preserve">transmission system operator </w:t>
      </w:r>
      <w:r w:rsidR="00C02AFA" w:rsidRPr="006D4614">
        <w:rPr>
          <w:rFonts w:ascii="Cambria" w:hAnsi="Cambria" w:cs="Times New Roman"/>
          <w:lang w:val="en-US"/>
        </w:rPr>
        <w:t xml:space="preserve">, </w:t>
      </w:r>
      <w:r w:rsidR="003A4167" w:rsidRPr="006D4614">
        <w:rPr>
          <w:rFonts w:ascii="Cambria" w:hAnsi="Cambria" w:cs="Times New Roman"/>
          <w:lang w:val="en-US"/>
        </w:rPr>
        <w:t>independent system operator</w:t>
      </w:r>
      <w:r w:rsidR="003F3951" w:rsidRPr="006D4614">
        <w:rPr>
          <w:rFonts w:ascii="Cambria" w:hAnsi="Cambria" w:cs="Times New Roman"/>
          <w:lang w:val="en-US"/>
        </w:rPr>
        <w:t>,</w:t>
      </w:r>
      <w:r w:rsidR="00C02AFA" w:rsidRPr="006D4614">
        <w:rPr>
          <w:rFonts w:ascii="Cambria" w:hAnsi="Cambria" w:cs="Times New Roman"/>
          <w:lang w:val="en-US"/>
        </w:rPr>
        <w:t xml:space="preserve"> or </w:t>
      </w:r>
      <w:r w:rsidR="003A4167" w:rsidRPr="006D4614">
        <w:rPr>
          <w:rFonts w:ascii="Cambria" w:hAnsi="Cambria" w:cs="Times New Roman"/>
          <w:lang w:val="en-US"/>
        </w:rPr>
        <w:t>wholesale market operator</w:t>
      </w:r>
      <w:r w:rsidR="00C02AFA" w:rsidRPr="006D4614">
        <w:rPr>
          <w:rFonts w:ascii="Cambria" w:hAnsi="Cambria" w:cs="Times New Roman"/>
          <w:lang w:val="en-US"/>
        </w:rPr>
        <w:t xml:space="preserve">). </w:t>
      </w:r>
    </w:p>
    <w:p w14:paraId="14DFCA1B" w14:textId="3248DC77" w:rsidR="00C02AFA" w:rsidRPr="006D4614" w:rsidRDefault="00C02AFA" w:rsidP="00C02AFA">
      <w:pPr>
        <w:tabs>
          <w:tab w:val="left" w:pos="0"/>
          <w:tab w:val="left" w:pos="709"/>
          <w:tab w:val="left" w:pos="1560"/>
        </w:tabs>
        <w:spacing w:afterLines="80" w:after="192"/>
        <w:jc w:val="both"/>
        <w:rPr>
          <w:rFonts w:ascii="Cambria" w:hAnsi="Cambria" w:cs="Times New Roman"/>
          <w:lang w:val="en-US"/>
        </w:rPr>
      </w:pPr>
      <w:r w:rsidRPr="006D4614">
        <w:rPr>
          <w:rFonts w:ascii="Cambria" w:hAnsi="Cambria" w:cs="Times New Roman"/>
          <w:lang w:val="en-US"/>
        </w:rPr>
        <w:t xml:space="preserve">Half of the Caribbean countries </w:t>
      </w:r>
      <w:r w:rsidR="0025723F" w:rsidRPr="006D4614">
        <w:rPr>
          <w:rFonts w:ascii="Cambria" w:hAnsi="Cambria" w:cs="Times New Roman"/>
          <w:lang w:val="en-US"/>
        </w:rPr>
        <w:t xml:space="preserve">analyzed </w:t>
      </w:r>
      <w:r w:rsidRPr="006D4614">
        <w:rPr>
          <w:rFonts w:ascii="Cambria" w:hAnsi="Cambria" w:cs="Times New Roman"/>
          <w:lang w:val="en-US"/>
        </w:rPr>
        <w:t xml:space="preserve">(7 of 14) lag the other countries </w:t>
      </w:r>
      <w:r w:rsidR="00DD03E3" w:rsidRPr="006D4614">
        <w:rPr>
          <w:rFonts w:ascii="Cambria" w:hAnsi="Cambria" w:cs="Times New Roman"/>
          <w:lang w:val="en-US"/>
        </w:rPr>
        <w:t xml:space="preserve">in </w:t>
      </w:r>
      <w:r w:rsidRPr="006D4614">
        <w:rPr>
          <w:rFonts w:ascii="Cambria" w:hAnsi="Cambria" w:cs="Times New Roman"/>
          <w:lang w:val="en-US"/>
        </w:rPr>
        <w:t>the region</w:t>
      </w:r>
      <w:r w:rsidR="004769EA" w:rsidRPr="006D4614">
        <w:rPr>
          <w:rFonts w:ascii="Cambria" w:hAnsi="Cambria" w:cs="Times New Roman"/>
          <w:lang w:val="en-US"/>
        </w:rPr>
        <w:t xml:space="preserve">, suggesting that size matters, as Foster et al. (2017) note. Some </w:t>
      </w:r>
      <w:r w:rsidRPr="006D4614">
        <w:rPr>
          <w:rFonts w:ascii="Cambria" w:hAnsi="Cambria" w:cs="Times New Roman"/>
          <w:lang w:val="en-US"/>
        </w:rPr>
        <w:t xml:space="preserve">differences in policy and political preferences </w:t>
      </w:r>
      <w:r w:rsidR="004769EA" w:rsidRPr="006D4614">
        <w:rPr>
          <w:rFonts w:ascii="Cambria" w:hAnsi="Cambria" w:cs="Times New Roman"/>
          <w:lang w:val="en-US"/>
        </w:rPr>
        <w:t>are</w:t>
      </w:r>
      <w:r w:rsidRPr="006D4614">
        <w:rPr>
          <w:rFonts w:ascii="Cambria" w:hAnsi="Cambria" w:cs="Times New Roman"/>
          <w:lang w:val="en-US"/>
        </w:rPr>
        <w:t xml:space="preserve"> unrelated to size</w:t>
      </w:r>
      <w:r w:rsidR="004769EA" w:rsidRPr="006D4614">
        <w:rPr>
          <w:rFonts w:ascii="Cambria" w:hAnsi="Cambria" w:cs="Times New Roman"/>
          <w:lang w:val="en-US"/>
        </w:rPr>
        <w:t>, however</w:t>
      </w:r>
      <w:r w:rsidRPr="006D4614">
        <w:rPr>
          <w:rFonts w:ascii="Cambria" w:hAnsi="Cambria" w:cs="Times New Roman"/>
          <w:lang w:val="en-US"/>
        </w:rPr>
        <w:t xml:space="preserve">. </w:t>
      </w:r>
    </w:p>
    <w:p w14:paraId="68591EF6" w14:textId="303E8CAF" w:rsidR="00C02AFA" w:rsidRPr="006D4614" w:rsidRDefault="00C02AFA" w:rsidP="004B5F45">
      <w:pPr>
        <w:pStyle w:val="Heading1"/>
        <w:rPr>
          <w:rFonts w:ascii="Cambria" w:hAnsi="Cambria"/>
          <w:color w:val="auto"/>
        </w:rPr>
      </w:pPr>
      <w:bookmarkStart w:id="22" w:name="_Toc525049388"/>
      <w:r w:rsidRPr="006D4614">
        <w:rPr>
          <w:rFonts w:ascii="Cambria" w:hAnsi="Cambria"/>
          <w:color w:val="auto"/>
        </w:rPr>
        <w:t xml:space="preserve">Are Reforms </w:t>
      </w:r>
      <w:r w:rsidR="00DD03E3" w:rsidRPr="006D4614">
        <w:rPr>
          <w:rFonts w:ascii="Cambria" w:hAnsi="Cambria"/>
          <w:color w:val="auto"/>
        </w:rPr>
        <w:t xml:space="preserve">Correlated </w:t>
      </w:r>
      <w:r w:rsidRPr="006D4614">
        <w:rPr>
          <w:rFonts w:ascii="Cambria" w:hAnsi="Cambria"/>
          <w:color w:val="auto"/>
        </w:rPr>
        <w:t>with Outcomes?</w:t>
      </w:r>
      <w:bookmarkEnd w:id="22"/>
    </w:p>
    <w:p w14:paraId="7952C194" w14:textId="2E247D0F" w:rsidR="00C02AFA" w:rsidRPr="006D4614" w:rsidRDefault="004769EA" w:rsidP="00C02AFA">
      <w:pPr>
        <w:spacing w:after="120"/>
        <w:jc w:val="both"/>
        <w:rPr>
          <w:rFonts w:ascii="Cambria" w:hAnsi="Cambria" w:cs="Times New Roman"/>
          <w:lang w:val="en-US"/>
        </w:rPr>
      </w:pPr>
      <w:r w:rsidRPr="006D4614">
        <w:rPr>
          <w:rFonts w:ascii="Cambria" w:hAnsi="Cambria" w:cs="Times New Roman"/>
          <w:lang w:val="en-US"/>
        </w:rPr>
        <w:t>Are</w:t>
      </w:r>
      <w:r w:rsidR="00C02AFA" w:rsidRPr="006D4614">
        <w:rPr>
          <w:rFonts w:ascii="Cambria" w:hAnsi="Cambria" w:cs="Times New Roman"/>
          <w:lang w:val="en-US"/>
        </w:rPr>
        <w:t xml:space="preserve"> reform</w:t>
      </w:r>
      <w:r w:rsidRPr="006D4614">
        <w:rPr>
          <w:rFonts w:ascii="Cambria" w:hAnsi="Cambria" w:cs="Times New Roman"/>
          <w:lang w:val="en-US"/>
        </w:rPr>
        <w:t>s</w:t>
      </w:r>
      <w:r w:rsidR="00C02AFA" w:rsidRPr="006D4614">
        <w:rPr>
          <w:rFonts w:ascii="Cambria" w:hAnsi="Cambria" w:cs="Times New Roman"/>
          <w:lang w:val="en-US"/>
        </w:rPr>
        <w:t xml:space="preserve"> linked </w:t>
      </w:r>
      <w:r w:rsidRPr="006D4614">
        <w:rPr>
          <w:rFonts w:ascii="Cambria" w:hAnsi="Cambria" w:cs="Times New Roman"/>
          <w:lang w:val="en-US"/>
        </w:rPr>
        <w:t xml:space="preserve">to </w:t>
      </w:r>
      <w:r w:rsidR="00C02AFA" w:rsidRPr="006D4614">
        <w:rPr>
          <w:rFonts w:ascii="Cambria" w:hAnsi="Cambria" w:cs="Times New Roman"/>
          <w:lang w:val="en-US"/>
        </w:rPr>
        <w:t>enhancements in the performance of the electricity sector</w:t>
      </w:r>
      <w:r w:rsidRPr="006D4614">
        <w:rPr>
          <w:rFonts w:ascii="Cambria" w:hAnsi="Cambria" w:cs="Times New Roman"/>
          <w:lang w:val="en-US"/>
        </w:rPr>
        <w:t>?</w:t>
      </w:r>
      <w:r w:rsidR="00B53623" w:rsidRPr="006D4614">
        <w:rPr>
          <w:rFonts w:ascii="Cambria" w:hAnsi="Cambria" w:cs="Times New Roman"/>
          <w:lang w:val="en-US"/>
        </w:rPr>
        <w:t xml:space="preserve"> </w:t>
      </w:r>
      <w:r w:rsidRPr="006D4614">
        <w:rPr>
          <w:rFonts w:ascii="Cambria" w:hAnsi="Cambria" w:cs="Times New Roman"/>
          <w:lang w:val="en-US"/>
        </w:rPr>
        <w:t>To investigate the question, w</w:t>
      </w:r>
      <w:r w:rsidR="00C02AFA" w:rsidRPr="006D4614">
        <w:rPr>
          <w:rFonts w:ascii="Cambria" w:hAnsi="Cambria" w:cs="Times New Roman"/>
          <w:lang w:val="en-US"/>
        </w:rPr>
        <w:t xml:space="preserve">e focus on four dimensions </w:t>
      </w:r>
      <w:r w:rsidR="0025723F" w:rsidRPr="006D4614">
        <w:rPr>
          <w:rFonts w:ascii="Cambria" w:hAnsi="Cambria" w:cs="Times New Roman"/>
          <w:lang w:val="en-US"/>
        </w:rPr>
        <w:t xml:space="preserve">of </w:t>
      </w:r>
      <w:r w:rsidR="00C02AFA" w:rsidRPr="006D4614">
        <w:rPr>
          <w:rFonts w:ascii="Cambria" w:hAnsi="Cambria" w:cs="Times New Roman"/>
          <w:lang w:val="en-US"/>
        </w:rPr>
        <w:t>quality:</w:t>
      </w:r>
    </w:p>
    <w:p w14:paraId="76D933BD" w14:textId="6A6B0FEB" w:rsidR="00C02AFA" w:rsidRPr="006D4614" w:rsidRDefault="00C02AFA" w:rsidP="00A918D5">
      <w:pPr>
        <w:pStyle w:val="ListParagraph"/>
        <w:numPr>
          <w:ilvl w:val="2"/>
          <w:numId w:val="4"/>
        </w:numPr>
        <w:spacing w:after="120"/>
        <w:ind w:left="990" w:hanging="540"/>
        <w:jc w:val="both"/>
        <w:rPr>
          <w:rFonts w:ascii="Cambria" w:hAnsi="Cambria" w:cs="Times New Roman"/>
          <w:lang w:val="en-US"/>
        </w:rPr>
      </w:pPr>
      <w:r w:rsidRPr="006D4614">
        <w:rPr>
          <w:rFonts w:ascii="Cambria" w:hAnsi="Cambria" w:cs="Times New Roman"/>
          <w:lang w:val="en-US"/>
        </w:rPr>
        <w:t>Access</w:t>
      </w:r>
      <w:r w:rsidR="00FB3FD3" w:rsidRPr="006D4614">
        <w:rPr>
          <w:rFonts w:ascii="Cambria" w:hAnsi="Cambria" w:cs="Times New Roman"/>
          <w:lang w:val="en-US"/>
        </w:rPr>
        <w:t xml:space="preserve">, as measured by </w:t>
      </w:r>
      <w:r w:rsidRPr="006D4614">
        <w:rPr>
          <w:rFonts w:ascii="Cambria" w:hAnsi="Cambria" w:cs="Times New Roman"/>
          <w:lang w:val="en-US"/>
        </w:rPr>
        <w:t xml:space="preserve">the percentage of </w:t>
      </w:r>
      <w:r w:rsidR="00DD03E3" w:rsidRPr="006D4614">
        <w:rPr>
          <w:rFonts w:ascii="Cambria" w:hAnsi="Cambria" w:cs="Times New Roman"/>
          <w:lang w:val="en-US"/>
        </w:rPr>
        <w:t xml:space="preserve">the </w:t>
      </w:r>
      <w:r w:rsidRPr="006D4614">
        <w:rPr>
          <w:rFonts w:ascii="Cambria" w:hAnsi="Cambria" w:cs="Times New Roman"/>
          <w:lang w:val="en-US"/>
        </w:rPr>
        <w:t xml:space="preserve">population with access </w:t>
      </w:r>
      <w:r w:rsidR="004769EA" w:rsidRPr="006D4614">
        <w:rPr>
          <w:rFonts w:ascii="Cambria" w:hAnsi="Cambria" w:cs="Times New Roman"/>
          <w:lang w:val="en-US"/>
        </w:rPr>
        <w:t>to electricity</w:t>
      </w:r>
      <w:r w:rsidRPr="006D4614">
        <w:rPr>
          <w:rFonts w:ascii="Cambria" w:hAnsi="Cambria" w:cs="Times New Roman"/>
          <w:lang w:val="en-US"/>
        </w:rPr>
        <w:t xml:space="preserve"> </w:t>
      </w:r>
      <w:r w:rsidRPr="006D4614">
        <w:rPr>
          <w:rFonts w:ascii="Cambria" w:hAnsi="Cambria" w:cs="Times New Roman"/>
          <w:lang w:val="en-US"/>
        </w:rPr>
        <w:fldChar w:fldCharType="begin" w:fldLock="1"/>
      </w:r>
      <w:r w:rsidRPr="006D4614">
        <w:rPr>
          <w:rFonts w:ascii="Cambria" w:hAnsi="Cambria" w:cs="Times New Roman"/>
          <w:lang w:val="en-US"/>
        </w:rPr>
        <w:instrText>ADDIN CSL_CITATION { "citationItems" : [ { "id" : "ITEM-1", "itemData" : { "author" : [ { "dropping-particle" : "", "family" : "World Bank", "given" : "", "non-dropping-particle" : "", "parse-names" : false, "suffix" : "" } ], "id" : "ITEM-1", "issued" : { "date-parts" : [ [ "2016" ] ] }, "title" : "Access to electricity (% of population)", "type" : "article-journal" }, "uris" : [ "http://www.mendeley.com/documents/?uuid=5fcd9c73-e462-4b71-a3cb-cd0a4667acd2" ] } ], "mendeley" : { "formattedCitation" : "(World Bank, 2016)", "plainTextFormattedCitation" : "(World Bank, 2016)", "previouslyFormattedCitation" : "(World Bank, 2016)" }, "properties" : {  }, "schema" : "https://github.com/citation-style-language/schema/raw/master/csl-citation.json" }</w:instrText>
      </w:r>
      <w:r w:rsidRPr="006D4614">
        <w:rPr>
          <w:rFonts w:ascii="Cambria" w:hAnsi="Cambria" w:cs="Times New Roman"/>
          <w:lang w:val="en-US"/>
        </w:rPr>
        <w:fldChar w:fldCharType="separate"/>
      </w:r>
      <w:r w:rsidRPr="006D4614">
        <w:rPr>
          <w:rFonts w:ascii="Cambria" w:hAnsi="Cambria" w:cs="Times New Roman"/>
          <w:noProof/>
          <w:lang w:val="en-US"/>
        </w:rPr>
        <w:t>(World Bank 2016</w:t>
      </w:r>
      <w:r w:rsidR="008D7609" w:rsidRPr="006D4614">
        <w:rPr>
          <w:rFonts w:ascii="Cambria" w:hAnsi="Cambria" w:cs="Times New Roman"/>
          <w:noProof/>
          <w:lang w:val="en-US"/>
        </w:rPr>
        <w:t>a</w:t>
      </w:r>
      <w:r w:rsidRPr="006D4614">
        <w:rPr>
          <w:rFonts w:ascii="Cambria" w:hAnsi="Cambria" w:cs="Times New Roman"/>
          <w:noProof/>
          <w:lang w:val="en-US"/>
        </w:rPr>
        <w:t>)</w:t>
      </w:r>
      <w:r w:rsidRPr="006D4614">
        <w:rPr>
          <w:rFonts w:ascii="Cambria" w:hAnsi="Cambria" w:cs="Times New Roman"/>
          <w:lang w:val="en-US"/>
        </w:rPr>
        <w:fldChar w:fldCharType="end"/>
      </w:r>
    </w:p>
    <w:p w14:paraId="05A2C5EF" w14:textId="738C9952" w:rsidR="00C02AFA" w:rsidRPr="006D4614" w:rsidRDefault="00C02AFA" w:rsidP="00A918D5">
      <w:pPr>
        <w:pStyle w:val="ListParagraph"/>
        <w:numPr>
          <w:ilvl w:val="2"/>
          <w:numId w:val="4"/>
        </w:numPr>
        <w:spacing w:after="120"/>
        <w:ind w:left="990" w:hanging="540"/>
        <w:jc w:val="both"/>
        <w:rPr>
          <w:rFonts w:ascii="Cambria" w:hAnsi="Cambria" w:cs="Times New Roman"/>
          <w:lang w:val="en-US"/>
        </w:rPr>
      </w:pPr>
      <w:r w:rsidRPr="006D4614">
        <w:rPr>
          <w:rFonts w:ascii="Cambria" w:hAnsi="Cambria" w:cs="Times New Roman"/>
          <w:lang w:val="en-US"/>
        </w:rPr>
        <w:t xml:space="preserve">Technical quality, </w:t>
      </w:r>
      <w:r w:rsidR="004769EA" w:rsidRPr="006D4614">
        <w:rPr>
          <w:rFonts w:ascii="Cambria" w:hAnsi="Cambria" w:cs="Times New Roman"/>
          <w:lang w:val="en-US"/>
        </w:rPr>
        <w:t>as measured by the</w:t>
      </w:r>
      <w:r w:rsidRPr="006D4614">
        <w:rPr>
          <w:rFonts w:ascii="Cambria" w:hAnsi="Cambria" w:cs="Times New Roman"/>
          <w:lang w:val="en-US"/>
        </w:rPr>
        <w:t xml:space="preserve"> </w:t>
      </w:r>
      <w:r w:rsidR="004769EA" w:rsidRPr="006D4614">
        <w:rPr>
          <w:rFonts w:ascii="Cambria" w:hAnsi="Cambria" w:cs="Times New Roman"/>
          <w:lang w:val="en-US"/>
        </w:rPr>
        <w:t xml:space="preserve">annual </w:t>
      </w:r>
      <w:r w:rsidRPr="006D4614">
        <w:rPr>
          <w:rFonts w:ascii="Cambria" w:hAnsi="Cambria" w:cs="Times New Roman"/>
          <w:lang w:val="en-US"/>
        </w:rPr>
        <w:t xml:space="preserve">duration and frequency of outages per customer, </w:t>
      </w:r>
      <w:r w:rsidR="004769EA" w:rsidRPr="006D4614">
        <w:rPr>
          <w:rFonts w:ascii="Cambria" w:hAnsi="Cambria" w:cs="Times New Roman"/>
          <w:lang w:val="en-US"/>
        </w:rPr>
        <w:t xml:space="preserve">the </w:t>
      </w:r>
      <w:r w:rsidRPr="006D4614">
        <w:rPr>
          <w:rFonts w:ascii="Cambria" w:hAnsi="Cambria" w:cs="Times New Roman"/>
          <w:lang w:val="en-US"/>
        </w:rPr>
        <w:t>reliability of supply</w:t>
      </w:r>
      <w:r w:rsidR="00FB3FD3" w:rsidRPr="006D4614">
        <w:rPr>
          <w:rFonts w:ascii="Cambria" w:hAnsi="Cambria" w:cs="Times New Roman"/>
          <w:lang w:val="en-US"/>
        </w:rPr>
        <w:t xml:space="preserve"> and </w:t>
      </w:r>
      <w:r w:rsidR="004769EA" w:rsidRPr="006D4614">
        <w:rPr>
          <w:rFonts w:ascii="Cambria" w:hAnsi="Cambria" w:cs="Times New Roman"/>
          <w:lang w:val="en-US"/>
        </w:rPr>
        <w:t xml:space="preserve">the </w:t>
      </w:r>
      <w:r w:rsidRPr="006D4614">
        <w:rPr>
          <w:rFonts w:ascii="Cambria" w:hAnsi="Cambria" w:cs="Times New Roman"/>
          <w:lang w:val="en-US"/>
        </w:rPr>
        <w:t xml:space="preserve">transparency of </w:t>
      </w:r>
      <w:r w:rsidR="004769EA" w:rsidRPr="006D4614">
        <w:rPr>
          <w:rFonts w:ascii="Cambria" w:hAnsi="Cambria" w:cs="Times New Roman"/>
          <w:lang w:val="en-US"/>
        </w:rPr>
        <w:t xml:space="preserve">the </w:t>
      </w:r>
      <w:r w:rsidRPr="006D4614">
        <w:rPr>
          <w:rFonts w:ascii="Cambria" w:hAnsi="Cambria" w:cs="Times New Roman"/>
          <w:lang w:val="en-US"/>
        </w:rPr>
        <w:t>tariff index</w:t>
      </w:r>
      <w:r w:rsidR="004769EA" w:rsidRPr="006D4614">
        <w:rPr>
          <w:rFonts w:ascii="Cambria" w:hAnsi="Cambria" w:cs="Times New Roman"/>
          <w:lang w:val="en-US"/>
        </w:rPr>
        <w:t>,</w:t>
      </w:r>
      <w:r w:rsidRPr="006D4614">
        <w:rPr>
          <w:rFonts w:ascii="Cambria" w:hAnsi="Cambria" w:cs="Times New Roman"/>
          <w:lang w:val="en-US"/>
        </w:rPr>
        <w:t xml:space="preserve"> and energy losses in distribution </w:t>
      </w:r>
      <w:r w:rsidRPr="006D4614">
        <w:rPr>
          <w:rFonts w:ascii="Cambria" w:hAnsi="Cambria" w:cs="Times New Roman"/>
          <w:lang w:val="en-US"/>
        </w:rPr>
        <w:fldChar w:fldCharType="begin" w:fldLock="1"/>
      </w:r>
      <w:r w:rsidRPr="006D4614">
        <w:rPr>
          <w:rFonts w:ascii="Cambria" w:hAnsi="Cambria" w:cs="Times New Roman"/>
          <w:lang w:val="en-US"/>
        </w:rPr>
        <w:instrText>ADDIN CSL_CITATION { "citationItems" : [ { "id" : "ITEM-1", "itemData" : { "abstract" : "This topic measures the procedures, time and cost required for a business to obtain a permanent electricity connection for a newly constructed warehouse. Additionally, the reliability of supply and transparency of tariffs index measures reliability of supply, transparency of tariffs and the price of electricity. The most recent round of data collection for the project was completed in June 2017", "author" : [ { "dropping-particle" : "", "family" : "World Bank", "given" : "", "non-dropping-particle" : "", "parse-names" : false, "suffix" : "" } ], "id" : "ITEM-1", "issued" : { "date-parts" : [ [ "2017" ] ] }, "title" : "Doing Business - Getting electricity", "type" : "report" }, "uris" : [ "http://www.mendeley.com/documents/?uuid=6621c8e8-1705-4491-bdff-050577bdf67a" ] } ], "mendeley" : { "formattedCitation" : "(World Bank, 2017)", "plainTextFormattedCitation" : "(World Bank, 2017)", "previouslyFormattedCitation" : "(World Bank, 2017)" }, "properties" : {  }, "schema" : "https://github.com/citation-style-language/schema/raw/master/csl-citation.json" }</w:instrText>
      </w:r>
      <w:r w:rsidRPr="006D4614">
        <w:rPr>
          <w:rFonts w:ascii="Cambria" w:hAnsi="Cambria" w:cs="Times New Roman"/>
          <w:lang w:val="en-US"/>
        </w:rPr>
        <w:fldChar w:fldCharType="separate"/>
      </w:r>
      <w:r w:rsidRPr="006D4614">
        <w:rPr>
          <w:rFonts w:ascii="Cambria" w:hAnsi="Cambria" w:cs="Times New Roman"/>
          <w:noProof/>
          <w:lang w:val="en-US"/>
        </w:rPr>
        <w:t>(World Bank 2017</w:t>
      </w:r>
      <w:r w:rsidR="008D7609" w:rsidRPr="006D4614">
        <w:rPr>
          <w:rFonts w:ascii="Cambria" w:hAnsi="Cambria" w:cs="Times New Roman"/>
          <w:noProof/>
          <w:lang w:val="en-US"/>
        </w:rPr>
        <w:t>a</w:t>
      </w:r>
      <w:r w:rsidRPr="006D4614">
        <w:rPr>
          <w:rFonts w:ascii="Cambria" w:hAnsi="Cambria" w:cs="Times New Roman"/>
          <w:noProof/>
          <w:lang w:val="en-US"/>
        </w:rPr>
        <w:t>)</w:t>
      </w:r>
      <w:r w:rsidRPr="006D4614">
        <w:rPr>
          <w:rFonts w:ascii="Cambria" w:hAnsi="Cambria" w:cs="Times New Roman"/>
          <w:lang w:val="en-US"/>
        </w:rPr>
        <w:fldChar w:fldCharType="end"/>
      </w:r>
    </w:p>
    <w:p w14:paraId="5090276F" w14:textId="70959517" w:rsidR="00C02AFA" w:rsidRPr="006D4614" w:rsidRDefault="00C02AFA" w:rsidP="00A918D5">
      <w:pPr>
        <w:pStyle w:val="ListParagraph"/>
        <w:numPr>
          <w:ilvl w:val="2"/>
          <w:numId w:val="4"/>
        </w:numPr>
        <w:spacing w:after="120"/>
        <w:ind w:left="990" w:hanging="540"/>
        <w:jc w:val="both"/>
        <w:rPr>
          <w:rFonts w:ascii="Cambria" w:hAnsi="Cambria" w:cs="Times New Roman"/>
          <w:lang w:val="en-US"/>
        </w:rPr>
      </w:pPr>
      <w:r w:rsidRPr="006D4614">
        <w:rPr>
          <w:rFonts w:ascii="Cambria" w:hAnsi="Cambria" w:cs="Times New Roman"/>
          <w:lang w:val="en-US"/>
        </w:rPr>
        <w:t xml:space="preserve">Process quality, </w:t>
      </w:r>
      <w:r w:rsidR="004769EA" w:rsidRPr="006D4614">
        <w:rPr>
          <w:rFonts w:ascii="Cambria" w:hAnsi="Cambria" w:cs="Times New Roman"/>
          <w:lang w:val="en-US"/>
        </w:rPr>
        <w:t>as measured by</w:t>
      </w:r>
      <w:r w:rsidR="00DD03E3" w:rsidRPr="006D4614">
        <w:rPr>
          <w:rFonts w:ascii="Cambria" w:hAnsi="Cambria" w:cs="Times New Roman"/>
          <w:lang w:val="en-US"/>
        </w:rPr>
        <w:t xml:space="preserve"> </w:t>
      </w:r>
      <w:r w:rsidRPr="006D4614">
        <w:rPr>
          <w:rFonts w:ascii="Cambria" w:hAnsi="Cambria" w:cs="Times New Roman"/>
          <w:lang w:val="en-US"/>
        </w:rPr>
        <w:t xml:space="preserve">the number of procedures for getting electricity, the number of days for getting electricity, mechanisms </w:t>
      </w:r>
      <w:r w:rsidR="00FB3FD3" w:rsidRPr="006D4614">
        <w:rPr>
          <w:rFonts w:ascii="Cambria" w:hAnsi="Cambria" w:cs="Times New Roman"/>
          <w:lang w:val="en-US"/>
        </w:rPr>
        <w:t xml:space="preserve">for </w:t>
      </w:r>
      <w:r w:rsidRPr="006D4614">
        <w:rPr>
          <w:rFonts w:ascii="Cambria" w:hAnsi="Cambria" w:cs="Times New Roman"/>
          <w:lang w:val="en-US"/>
        </w:rPr>
        <w:t>monitoring outages, mechanisms for restoring outages, financial deterrents aimed at limiting outages</w:t>
      </w:r>
      <w:r w:rsidR="00FB3FD3" w:rsidRPr="006D4614">
        <w:rPr>
          <w:rFonts w:ascii="Cambria" w:hAnsi="Cambria" w:cs="Times New Roman"/>
          <w:lang w:val="en-US"/>
        </w:rPr>
        <w:t>,</w:t>
      </w:r>
      <w:r w:rsidRPr="006D4614">
        <w:rPr>
          <w:rFonts w:ascii="Cambria" w:hAnsi="Cambria" w:cs="Times New Roman"/>
          <w:lang w:val="en-US"/>
        </w:rPr>
        <w:t xml:space="preserve"> and communication of tariff changes </w:t>
      </w:r>
      <w:r w:rsidRPr="006D4614">
        <w:rPr>
          <w:rFonts w:ascii="Cambria" w:hAnsi="Cambria" w:cs="Times New Roman"/>
          <w:lang w:val="en-US"/>
        </w:rPr>
        <w:fldChar w:fldCharType="begin" w:fldLock="1"/>
      </w:r>
      <w:r w:rsidRPr="006D4614">
        <w:rPr>
          <w:rFonts w:ascii="Cambria" w:hAnsi="Cambria" w:cs="Times New Roman"/>
          <w:lang w:val="en-US"/>
        </w:rPr>
        <w:instrText>ADDIN CSL_CITATION { "citationItems" : [ { "id" : "ITEM-1", "itemData" : { "abstract" : "This topic measures the procedures, time and cost required for a business to obtain a permanent electricity connection for a newly constructed warehouse. Additionally, the reliability of supply and transparency of tariffs index measures reliability of supply, transparency of tariffs and the price of electricity. The most recent round of data collection for the project was completed in June 2017", "author" : [ { "dropping-particle" : "", "family" : "World Bank", "given" : "", "non-dropping-particle" : "", "parse-names" : false, "suffix" : "" } ], "id" : "ITEM-1", "issued" : { "date-parts" : [ [ "2017" ] ] }, "title" : "Doing Business - Getting electricity", "type" : "report" }, "uris" : [ "http://www.mendeley.com/documents/?uuid=6621c8e8-1705-4491-bdff-050577bdf67a" ] } ], "mendeley" : { "formattedCitation" : "(World Bank, 2017)", "plainTextFormattedCitation" : "(World Bank, 2017)", "previouslyFormattedCitation" : "(World Bank, 2017)" }, "properties" : {  }, "schema" : "https://github.com/citation-style-language/schema/raw/master/csl-citation.json" }</w:instrText>
      </w:r>
      <w:r w:rsidRPr="006D4614">
        <w:rPr>
          <w:rFonts w:ascii="Cambria" w:hAnsi="Cambria" w:cs="Times New Roman"/>
          <w:lang w:val="en-US"/>
        </w:rPr>
        <w:fldChar w:fldCharType="separate"/>
      </w:r>
      <w:r w:rsidRPr="006D4614">
        <w:rPr>
          <w:rFonts w:ascii="Cambria" w:hAnsi="Cambria" w:cs="Times New Roman"/>
          <w:noProof/>
          <w:lang w:val="en-US"/>
        </w:rPr>
        <w:t>(World Bank 2017</w:t>
      </w:r>
      <w:r w:rsidR="008D7609" w:rsidRPr="006D4614">
        <w:rPr>
          <w:rFonts w:ascii="Cambria" w:hAnsi="Cambria" w:cs="Times New Roman"/>
          <w:noProof/>
          <w:lang w:val="en-US"/>
        </w:rPr>
        <w:t>a</w:t>
      </w:r>
      <w:r w:rsidRPr="006D4614">
        <w:rPr>
          <w:rFonts w:ascii="Cambria" w:hAnsi="Cambria" w:cs="Times New Roman"/>
          <w:noProof/>
          <w:lang w:val="en-US"/>
        </w:rPr>
        <w:t>)</w:t>
      </w:r>
      <w:r w:rsidRPr="006D4614">
        <w:rPr>
          <w:rFonts w:ascii="Cambria" w:hAnsi="Cambria" w:cs="Times New Roman"/>
          <w:lang w:val="en-US"/>
        </w:rPr>
        <w:fldChar w:fldCharType="end"/>
      </w:r>
      <w:r w:rsidR="00FB3FD3" w:rsidRPr="006D4614">
        <w:rPr>
          <w:rFonts w:ascii="Cambria" w:hAnsi="Cambria" w:cs="Times New Roman"/>
          <w:lang w:val="en-US"/>
        </w:rPr>
        <w:t xml:space="preserve"> </w:t>
      </w:r>
    </w:p>
    <w:p w14:paraId="45459D59" w14:textId="3D6F2593" w:rsidR="00C02AFA" w:rsidRPr="006D4614" w:rsidRDefault="00C02AFA" w:rsidP="00A918D5">
      <w:pPr>
        <w:pStyle w:val="ListParagraph"/>
        <w:numPr>
          <w:ilvl w:val="2"/>
          <w:numId w:val="4"/>
        </w:numPr>
        <w:spacing w:after="120"/>
        <w:ind w:left="990" w:hanging="540"/>
        <w:jc w:val="both"/>
        <w:rPr>
          <w:rFonts w:ascii="Cambria" w:hAnsi="Cambria" w:cs="Times New Roman"/>
          <w:lang w:val="en-US"/>
        </w:rPr>
      </w:pPr>
      <w:r w:rsidRPr="006D4614">
        <w:rPr>
          <w:rFonts w:ascii="Cambria" w:hAnsi="Cambria" w:cs="Times New Roman"/>
          <w:lang w:val="en-US"/>
        </w:rPr>
        <w:t xml:space="preserve">Affordability, </w:t>
      </w:r>
      <w:r w:rsidR="00FB3FD3" w:rsidRPr="006D4614">
        <w:rPr>
          <w:rFonts w:ascii="Cambria" w:hAnsi="Cambria" w:cs="Times New Roman"/>
          <w:lang w:val="en-US"/>
        </w:rPr>
        <w:t xml:space="preserve">as measured </w:t>
      </w:r>
      <w:r w:rsidRPr="006D4614">
        <w:rPr>
          <w:rFonts w:ascii="Cambria" w:hAnsi="Cambria" w:cs="Times New Roman"/>
          <w:lang w:val="en-US"/>
        </w:rPr>
        <w:t xml:space="preserve">by the cost </w:t>
      </w:r>
      <w:r w:rsidR="00FB3FD3" w:rsidRPr="006D4614">
        <w:rPr>
          <w:rFonts w:ascii="Cambria" w:hAnsi="Cambria" w:cs="Times New Roman"/>
          <w:lang w:val="en-US"/>
        </w:rPr>
        <w:t xml:space="preserve">of </w:t>
      </w:r>
      <w:r w:rsidRPr="006D4614">
        <w:rPr>
          <w:rFonts w:ascii="Cambria" w:hAnsi="Cambria" w:cs="Times New Roman"/>
          <w:lang w:val="en-US"/>
        </w:rPr>
        <w:t xml:space="preserve">electricity as a percentage of </w:t>
      </w:r>
      <w:r w:rsidR="00DD03E3" w:rsidRPr="006D4614">
        <w:rPr>
          <w:rFonts w:ascii="Cambria" w:hAnsi="Cambria" w:cs="Times New Roman"/>
          <w:lang w:val="en-US"/>
        </w:rPr>
        <w:t xml:space="preserve">per capita </w:t>
      </w:r>
      <w:r w:rsidR="00FB3FD3" w:rsidRPr="006D4614">
        <w:rPr>
          <w:rFonts w:ascii="Cambria" w:hAnsi="Cambria" w:cs="Times New Roman"/>
          <w:lang w:val="en-US"/>
        </w:rPr>
        <w:t xml:space="preserve">Gross National Income </w:t>
      </w:r>
      <w:r w:rsidRPr="006D4614">
        <w:rPr>
          <w:rFonts w:ascii="Cambria" w:hAnsi="Cambria" w:cs="Times New Roman"/>
          <w:lang w:val="en-US"/>
        </w:rPr>
        <w:fldChar w:fldCharType="begin" w:fldLock="1"/>
      </w:r>
      <w:r w:rsidRPr="006D4614">
        <w:rPr>
          <w:rFonts w:ascii="Cambria" w:hAnsi="Cambria" w:cs="Times New Roman"/>
          <w:lang w:val="en-US"/>
        </w:rPr>
        <w:instrText>ADDIN CSL_CITATION { "citationItems" : [ { "id" : "ITEM-1", "itemData" : { "abstract" : "This topic measures the procedures, time and cost required for a business to obtain a permanent electricity connection for a newly constructed warehouse. Additionally, the reliability of supply and transparency of tariffs index measures reliability of supply, transparency of tariffs and the price of electricity. The most recent round of data collection for the project was completed in June 2017", "author" : [ { "dropping-particle" : "", "family" : "World Bank", "given" : "", "non-dropping-particle" : "", "parse-names" : false, "suffix" : "" } ], "id" : "ITEM-1", "issued" : { "date-parts" : [ [ "2017" ] ] }, "title" : "Doing Business - Getting electricity", "type" : "report" }, "uris" : [ "http://www.mendeley.com/documents/?uuid=6621c8e8-1705-4491-bdff-050577bdf67a" ] } ], "mendeley" : { "formattedCitation" : "(World Bank, 2017)", "plainTextFormattedCitation" : "(World Bank, 2017)", "previouslyFormattedCitation" : "(World Bank, 2017)" }, "properties" : {  }, "schema" : "https://github.com/citation-style-language/schema/raw/master/csl-citation.json" }</w:instrText>
      </w:r>
      <w:r w:rsidRPr="006D4614">
        <w:rPr>
          <w:rFonts w:ascii="Cambria" w:hAnsi="Cambria" w:cs="Times New Roman"/>
          <w:lang w:val="en-US"/>
        </w:rPr>
        <w:fldChar w:fldCharType="separate"/>
      </w:r>
      <w:r w:rsidRPr="006D4614">
        <w:rPr>
          <w:rFonts w:ascii="Cambria" w:hAnsi="Cambria" w:cs="Times New Roman"/>
          <w:noProof/>
          <w:lang w:val="en-US"/>
        </w:rPr>
        <w:t>(World Bank 2017</w:t>
      </w:r>
      <w:r w:rsidR="008D7609" w:rsidRPr="006D4614">
        <w:rPr>
          <w:rFonts w:ascii="Cambria" w:hAnsi="Cambria" w:cs="Times New Roman"/>
          <w:noProof/>
          <w:lang w:val="en-US"/>
        </w:rPr>
        <w:t>a</w:t>
      </w:r>
      <w:r w:rsidRPr="006D4614">
        <w:rPr>
          <w:rFonts w:ascii="Cambria" w:hAnsi="Cambria" w:cs="Times New Roman"/>
          <w:noProof/>
          <w:lang w:val="en-US"/>
        </w:rPr>
        <w:t>)</w:t>
      </w:r>
      <w:r w:rsidRPr="006D4614">
        <w:rPr>
          <w:rFonts w:ascii="Cambria" w:hAnsi="Cambria" w:cs="Times New Roman"/>
          <w:lang w:val="en-US"/>
        </w:rPr>
        <w:fldChar w:fldCharType="end"/>
      </w:r>
      <w:r w:rsidRPr="006D4614">
        <w:rPr>
          <w:rFonts w:ascii="Cambria" w:hAnsi="Cambria" w:cs="Times New Roman"/>
          <w:lang w:val="en-US"/>
        </w:rPr>
        <w:t xml:space="preserve">. </w:t>
      </w:r>
    </w:p>
    <w:p w14:paraId="6A8053AE" w14:textId="77777777" w:rsidR="00D95621" w:rsidRDefault="00FB3FD3" w:rsidP="00D95621">
      <w:pPr>
        <w:spacing w:after="120"/>
        <w:jc w:val="both"/>
        <w:rPr>
          <w:rFonts w:ascii="Cambria" w:hAnsi="Cambria" w:cs="Times New Roman"/>
          <w:lang w:val="en-US"/>
        </w:rPr>
      </w:pPr>
      <w:r w:rsidRPr="006D4614">
        <w:rPr>
          <w:rFonts w:ascii="Cambria" w:hAnsi="Cambria" w:cs="Times New Roman"/>
          <w:lang w:val="en-US"/>
        </w:rPr>
        <w:t xml:space="preserve">Table 9 reports the </w:t>
      </w:r>
      <w:r w:rsidR="00C02AFA" w:rsidRPr="006D4614">
        <w:rPr>
          <w:rFonts w:ascii="Cambria" w:hAnsi="Cambria" w:cs="Times New Roman"/>
          <w:lang w:val="en-US"/>
        </w:rPr>
        <w:t>results</w:t>
      </w:r>
      <w:r w:rsidRPr="006D4614">
        <w:rPr>
          <w:rFonts w:ascii="Cambria" w:hAnsi="Cambria" w:cs="Times New Roman"/>
          <w:lang w:val="en-US"/>
        </w:rPr>
        <w:t>.</w:t>
      </w:r>
    </w:p>
    <w:p w14:paraId="7DEDEAC8" w14:textId="77777777" w:rsidR="00D95621" w:rsidRDefault="00D95621" w:rsidP="00D95621">
      <w:pPr>
        <w:spacing w:after="120"/>
        <w:jc w:val="both"/>
        <w:rPr>
          <w:rFonts w:ascii="Cambria" w:hAnsi="Cambria" w:cs="Times New Roman"/>
          <w:lang w:val="en-US"/>
        </w:rPr>
      </w:pPr>
    </w:p>
    <w:p w14:paraId="70580EC7" w14:textId="6EF3115C" w:rsidR="00D95621" w:rsidRDefault="00D95621" w:rsidP="00D95621">
      <w:pPr>
        <w:spacing w:after="120"/>
        <w:jc w:val="both"/>
        <w:rPr>
          <w:rFonts w:ascii="Cambria" w:hAnsi="Cambria" w:cs="Times New Roman"/>
          <w:lang w:val="en-US"/>
        </w:rPr>
        <w:sectPr w:rsidR="00D95621">
          <w:headerReference w:type="default" r:id="rId8"/>
          <w:footerReference w:type="even" r:id="rId9"/>
          <w:footerReference w:type="default" r:id="rId10"/>
          <w:pgSz w:w="12240" w:h="15840"/>
          <w:pgMar w:top="1440" w:right="1440" w:bottom="1440" w:left="1440" w:header="720" w:footer="720" w:gutter="0"/>
          <w:cols w:space="720"/>
          <w:docGrid w:linePitch="360"/>
        </w:sectPr>
      </w:pPr>
    </w:p>
    <w:tbl>
      <w:tblPr>
        <w:tblStyle w:val="TableGrid"/>
        <w:tblpPr w:leftFromText="144" w:rightFromText="144" w:vertAnchor="text" w:horzAnchor="margin" w:tblpX="-275" w:tblpY="-561"/>
        <w:tblW w:w="13590" w:type="dxa"/>
        <w:tblLayout w:type="fixed"/>
        <w:tblLook w:val="04A0" w:firstRow="1" w:lastRow="0" w:firstColumn="1" w:lastColumn="0" w:noHBand="0" w:noVBand="1"/>
      </w:tblPr>
      <w:tblGrid>
        <w:gridCol w:w="1440"/>
        <w:gridCol w:w="1075"/>
        <w:gridCol w:w="990"/>
        <w:gridCol w:w="1260"/>
        <w:gridCol w:w="1260"/>
        <w:gridCol w:w="1170"/>
        <w:gridCol w:w="1170"/>
        <w:gridCol w:w="1080"/>
        <w:gridCol w:w="995"/>
        <w:gridCol w:w="1080"/>
        <w:gridCol w:w="810"/>
        <w:gridCol w:w="1260"/>
      </w:tblGrid>
      <w:tr w:rsidR="00D95621" w:rsidRPr="00C12197" w14:paraId="1D809625" w14:textId="77777777" w:rsidTr="00D95621">
        <w:trPr>
          <w:trHeight w:val="59"/>
        </w:trPr>
        <w:tc>
          <w:tcPr>
            <w:tcW w:w="13590" w:type="dxa"/>
            <w:gridSpan w:val="12"/>
            <w:vAlign w:val="center"/>
          </w:tcPr>
          <w:p w14:paraId="57D18FA5" w14:textId="77777777" w:rsidR="00D95621" w:rsidRPr="00C12197" w:rsidRDefault="00D95621" w:rsidP="00D95621">
            <w:pPr>
              <w:pStyle w:val="Subtitle"/>
              <w:rPr>
                <w:rFonts w:ascii="Cambria" w:hAnsi="Cambria"/>
                <w:color w:val="auto"/>
                <w:sz w:val="18"/>
                <w:szCs w:val="18"/>
                <w:lang w:val="en-US"/>
              </w:rPr>
            </w:pPr>
            <w:r w:rsidRPr="00C12197">
              <w:rPr>
                <w:rFonts w:ascii="Cambria" w:hAnsi="Cambria"/>
                <w:color w:val="auto"/>
                <w:sz w:val="18"/>
                <w:szCs w:val="18"/>
                <w:lang w:val="en-US"/>
              </w:rPr>
              <w:lastRenderedPageBreak/>
              <w:t xml:space="preserve">Table 9 Performance of electricity sector in Latin America and the Caribbean, by economy </w:t>
            </w:r>
          </w:p>
        </w:tc>
      </w:tr>
      <w:tr w:rsidR="00D95621" w:rsidRPr="00C12197" w14:paraId="70689170" w14:textId="77777777" w:rsidTr="00D95621">
        <w:trPr>
          <w:trHeight w:val="258"/>
        </w:trPr>
        <w:tc>
          <w:tcPr>
            <w:tcW w:w="1440" w:type="dxa"/>
            <w:tcBorders>
              <w:right w:val="single" w:sz="18" w:space="0" w:color="auto"/>
            </w:tcBorders>
            <w:vAlign w:val="center"/>
          </w:tcPr>
          <w:p w14:paraId="690CBDD0" w14:textId="77777777" w:rsidR="00D95621" w:rsidRPr="00C12197" w:rsidRDefault="00D95621" w:rsidP="00D95621">
            <w:pPr>
              <w:spacing w:line="216" w:lineRule="auto"/>
              <w:jc w:val="center"/>
              <w:rPr>
                <w:rFonts w:ascii="Cambria" w:hAnsi="Cambria"/>
                <w:b/>
                <w:i/>
                <w:sz w:val="18"/>
                <w:szCs w:val="18"/>
                <w:lang w:val="en-US"/>
              </w:rPr>
            </w:pPr>
          </w:p>
        </w:tc>
        <w:tc>
          <w:tcPr>
            <w:tcW w:w="1075" w:type="dxa"/>
            <w:tcBorders>
              <w:left w:val="single" w:sz="18" w:space="0" w:color="auto"/>
            </w:tcBorders>
            <w:vAlign w:val="center"/>
          </w:tcPr>
          <w:p w14:paraId="28DAD37E" w14:textId="77777777"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Access</w:t>
            </w:r>
          </w:p>
        </w:tc>
        <w:tc>
          <w:tcPr>
            <w:tcW w:w="3510" w:type="dxa"/>
            <w:gridSpan w:val="3"/>
            <w:vAlign w:val="center"/>
          </w:tcPr>
          <w:p w14:paraId="6DF05712" w14:textId="77777777"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Technical quality</w:t>
            </w:r>
          </w:p>
        </w:tc>
        <w:tc>
          <w:tcPr>
            <w:tcW w:w="6305" w:type="dxa"/>
            <w:gridSpan w:val="6"/>
            <w:vAlign w:val="center"/>
          </w:tcPr>
          <w:p w14:paraId="384946A0" w14:textId="77777777"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Process quality</w:t>
            </w:r>
          </w:p>
        </w:tc>
        <w:tc>
          <w:tcPr>
            <w:tcW w:w="1260" w:type="dxa"/>
            <w:vAlign w:val="center"/>
          </w:tcPr>
          <w:p w14:paraId="6E272FFB" w14:textId="77777777"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Affordability</w:t>
            </w:r>
          </w:p>
        </w:tc>
      </w:tr>
      <w:tr w:rsidR="00D95621" w:rsidRPr="00C12197" w14:paraId="3EA3E942" w14:textId="77777777" w:rsidTr="00D95621">
        <w:trPr>
          <w:trHeight w:val="258"/>
        </w:trPr>
        <w:tc>
          <w:tcPr>
            <w:tcW w:w="1440" w:type="dxa"/>
            <w:tcBorders>
              <w:right w:val="single" w:sz="18" w:space="0" w:color="auto"/>
            </w:tcBorders>
            <w:vAlign w:val="center"/>
          </w:tcPr>
          <w:p w14:paraId="76A06D32" w14:textId="77777777" w:rsidR="00D95621" w:rsidRPr="00C12197" w:rsidRDefault="00D95621" w:rsidP="00D95621">
            <w:pPr>
              <w:spacing w:line="216" w:lineRule="auto"/>
              <w:rPr>
                <w:rFonts w:ascii="Cambria" w:hAnsi="Cambria"/>
                <w:i/>
                <w:sz w:val="18"/>
                <w:szCs w:val="18"/>
                <w:lang w:val="en-US"/>
              </w:rPr>
            </w:pPr>
            <w:r w:rsidRPr="00C12197">
              <w:rPr>
                <w:rFonts w:ascii="Cambria" w:hAnsi="Cambria"/>
                <w:i/>
                <w:sz w:val="18"/>
                <w:szCs w:val="18"/>
                <w:lang w:val="en-US"/>
              </w:rPr>
              <w:t>Economy</w:t>
            </w:r>
          </w:p>
        </w:tc>
        <w:tc>
          <w:tcPr>
            <w:tcW w:w="1075" w:type="dxa"/>
            <w:tcBorders>
              <w:left w:val="single" w:sz="18" w:space="0" w:color="auto"/>
            </w:tcBorders>
            <w:vAlign w:val="center"/>
          </w:tcPr>
          <w:p w14:paraId="038A0C95" w14:textId="662EF483" w:rsidR="00D95621" w:rsidRPr="00C12197" w:rsidRDefault="00D95621" w:rsidP="00D95621">
            <w:pPr>
              <w:spacing w:line="216" w:lineRule="auto"/>
              <w:jc w:val="center"/>
              <w:rPr>
                <w:rFonts w:ascii="Cambria" w:hAnsi="Cambria"/>
                <w:i/>
                <w:sz w:val="18"/>
                <w:szCs w:val="18"/>
                <w:lang w:val="en-US"/>
              </w:rPr>
            </w:pPr>
            <w:r w:rsidRPr="00C12197">
              <w:rPr>
                <w:rFonts w:ascii="Cambria" w:hAnsi="Cambria"/>
                <w:i/>
                <w:kern w:val="24"/>
                <w:sz w:val="18"/>
                <w:szCs w:val="18"/>
                <w:lang w:val="en-US"/>
              </w:rPr>
              <w:t xml:space="preserve">Percent of </w:t>
            </w:r>
            <w:r>
              <w:rPr>
                <w:rFonts w:ascii="Cambria" w:hAnsi="Cambria"/>
                <w:i/>
                <w:kern w:val="24"/>
                <w:sz w:val="18"/>
                <w:szCs w:val="18"/>
                <w:lang w:val="en-US"/>
              </w:rPr>
              <w:t>popula</w:t>
            </w:r>
            <w:r w:rsidRPr="00C12197">
              <w:rPr>
                <w:rFonts w:ascii="Cambria" w:hAnsi="Cambria"/>
                <w:i/>
                <w:kern w:val="24"/>
                <w:sz w:val="18"/>
                <w:szCs w:val="18"/>
                <w:lang w:val="en-US"/>
              </w:rPr>
              <w:t>tion with electricity access</w:t>
            </w:r>
          </w:p>
        </w:tc>
        <w:tc>
          <w:tcPr>
            <w:tcW w:w="990" w:type="dxa"/>
            <w:vAlign w:val="center"/>
          </w:tcPr>
          <w:p w14:paraId="62115584" w14:textId="77777777" w:rsidR="00D95621" w:rsidRPr="00C12197" w:rsidRDefault="00D95621" w:rsidP="00D95621">
            <w:pPr>
              <w:spacing w:line="216" w:lineRule="auto"/>
              <w:jc w:val="center"/>
              <w:rPr>
                <w:rFonts w:ascii="Cambria" w:hAnsi="Cambria"/>
                <w:i/>
                <w:sz w:val="18"/>
                <w:szCs w:val="18"/>
                <w:lang w:val="en-US"/>
              </w:rPr>
            </w:pPr>
            <w:r w:rsidRPr="00C12197">
              <w:rPr>
                <w:rFonts w:ascii="Cambria" w:hAnsi="Cambria"/>
                <w:i/>
                <w:kern w:val="24"/>
                <w:sz w:val="18"/>
                <w:szCs w:val="18"/>
                <w:lang w:val="en-US"/>
              </w:rPr>
              <w:t>Total duration and frequency of outages per customer a year</w:t>
            </w:r>
          </w:p>
        </w:tc>
        <w:tc>
          <w:tcPr>
            <w:tcW w:w="1260" w:type="dxa"/>
            <w:vAlign w:val="center"/>
          </w:tcPr>
          <w:p w14:paraId="4E0A9B4B" w14:textId="1C234492" w:rsidR="00D95621" w:rsidRPr="00C12197" w:rsidRDefault="00D95621" w:rsidP="00D95621">
            <w:pPr>
              <w:spacing w:line="216" w:lineRule="auto"/>
              <w:jc w:val="center"/>
              <w:rPr>
                <w:rFonts w:ascii="Cambria" w:hAnsi="Cambria"/>
                <w:i/>
                <w:sz w:val="18"/>
                <w:szCs w:val="18"/>
                <w:lang w:val="en-US"/>
              </w:rPr>
            </w:pPr>
            <w:r w:rsidRPr="00C12197">
              <w:rPr>
                <w:rFonts w:ascii="Cambria" w:hAnsi="Cambria"/>
                <w:i/>
                <w:kern w:val="24"/>
                <w:sz w:val="18"/>
                <w:szCs w:val="18"/>
                <w:lang w:val="en-US"/>
              </w:rPr>
              <w:t>Reliability of supply and transparency of tariff index</w:t>
            </w:r>
          </w:p>
        </w:tc>
        <w:tc>
          <w:tcPr>
            <w:tcW w:w="1260" w:type="dxa"/>
            <w:vAlign w:val="center"/>
          </w:tcPr>
          <w:p w14:paraId="07F46D22" w14:textId="2FCB0FA0" w:rsidR="00D95621" w:rsidRPr="00C12197" w:rsidRDefault="00D95621" w:rsidP="00D95621">
            <w:pPr>
              <w:spacing w:line="216" w:lineRule="auto"/>
              <w:jc w:val="center"/>
              <w:rPr>
                <w:rFonts w:ascii="Cambria" w:hAnsi="Cambria"/>
                <w:i/>
                <w:sz w:val="18"/>
                <w:szCs w:val="18"/>
                <w:lang w:val="en-US"/>
              </w:rPr>
            </w:pPr>
            <w:r w:rsidRPr="00C12197">
              <w:rPr>
                <w:rFonts w:ascii="Cambria" w:hAnsi="Cambria"/>
                <w:i/>
                <w:kern w:val="24"/>
                <w:sz w:val="18"/>
                <w:szCs w:val="18"/>
                <w:lang w:val="en-US"/>
              </w:rPr>
              <w:t xml:space="preserve">Energy losses in distribution and </w:t>
            </w:r>
            <w:r>
              <w:rPr>
                <w:rFonts w:ascii="Cambria" w:hAnsi="Cambria"/>
                <w:i/>
                <w:kern w:val="24"/>
                <w:sz w:val="18"/>
                <w:szCs w:val="18"/>
                <w:lang w:val="en-US"/>
              </w:rPr>
              <w:t>transmi</w:t>
            </w:r>
            <w:r w:rsidRPr="00C12197">
              <w:rPr>
                <w:rFonts w:ascii="Cambria" w:hAnsi="Cambria"/>
                <w:i/>
                <w:kern w:val="24"/>
                <w:sz w:val="18"/>
                <w:szCs w:val="18"/>
                <w:lang w:val="en-US"/>
              </w:rPr>
              <w:t>ssion as a percent of output</w:t>
            </w:r>
          </w:p>
        </w:tc>
        <w:tc>
          <w:tcPr>
            <w:tcW w:w="1170" w:type="dxa"/>
            <w:vAlign w:val="center"/>
          </w:tcPr>
          <w:p w14:paraId="470B5F82" w14:textId="7AED7068"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Mechanisms for monitoring outages</w:t>
            </w:r>
          </w:p>
        </w:tc>
        <w:tc>
          <w:tcPr>
            <w:tcW w:w="1170" w:type="dxa"/>
            <w:vAlign w:val="center"/>
          </w:tcPr>
          <w:p w14:paraId="1A5BD3DF" w14:textId="77777777"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Mechanisms for restoring outages</w:t>
            </w:r>
          </w:p>
        </w:tc>
        <w:tc>
          <w:tcPr>
            <w:tcW w:w="1080" w:type="dxa"/>
            <w:vAlign w:val="center"/>
          </w:tcPr>
          <w:p w14:paraId="4FDBDD17" w14:textId="77777777"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Financial deterrents aimed at limiting outages</w:t>
            </w:r>
          </w:p>
        </w:tc>
        <w:tc>
          <w:tcPr>
            <w:tcW w:w="995" w:type="dxa"/>
            <w:vAlign w:val="center"/>
          </w:tcPr>
          <w:p w14:paraId="40BD9558" w14:textId="74B05586"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Communication of tariff changes</w:t>
            </w:r>
          </w:p>
        </w:tc>
        <w:tc>
          <w:tcPr>
            <w:tcW w:w="1080" w:type="dxa"/>
            <w:vAlign w:val="center"/>
          </w:tcPr>
          <w:p w14:paraId="44173094" w14:textId="5AFF111A"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Procedures to get service</w:t>
            </w:r>
          </w:p>
        </w:tc>
        <w:tc>
          <w:tcPr>
            <w:tcW w:w="810" w:type="dxa"/>
            <w:vAlign w:val="center"/>
          </w:tcPr>
          <w:p w14:paraId="48AF6EEA" w14:textId="77777777"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Time to get service</w:t>
            </w:r>
          </w:p>
        </w:tc>
        <w:tc>
          <w:tcPr>
            <w:tcW w:w="1260" w:type="dxa"/>
            <w:vAlign w:val="center"/>
          </w:tcPr>
          <w:p w14:paraId="0D3ED5FC" w14:textId="77777777" w:rsidR="00D95621" w:rsidRPr="00C12197" w:rsidRDefault="00D95621" w:rsidP="00D95621">
            <w:pPr>
              <w:spacing w:line="216" w:lineRule="auto"/>
              <w:jc w:val="center"/>
              <w:rPr>
                <w:rFonts w:ascii="Cambria" w:hAnsi="Cambria"/>
                <w:i/>
                <w:kern w:val="24"/>
                <w:sz w:val="18"/>
                <w:szCs w:val="18"/>
                <w:lang w:val="en-US"/>
              </w:rPr>
            </w:pPr>
            <w:r w:rsidRPr="00C12197">
              <w:rPr>
                <w:rFonts w:ascii="Cambria" w:hAnsi="Cambria"/>
                <w:i/>
                <w:kern w:val="24"/>
                <w:sz w:val="18"/>
                <w:szCs w:val="18"/>
                <w:lang w:val="en-US"/>
              </w:rPr>
              <w:t>Cost of electricity as percent of GNI per capita</w:t>
            </w:r>
          </w:p>
        </w:tc>
      </w:tr>
      <w:tr w:rsidR="00D95621" w:rsidRPr="00C12197" w14:paraId="6ECD4C39" w14:textId="77777777" w:rsidTr="00D95621">
        <w:trPr>
          <w:trHeight w:val="183"/>
        </w:trPr>
        <w:tc>
          <w:tcPr>
            <w:tcW w:w="1440" w:type="dxa"/>
            <w:tcBorders>
              <w:top w:val="single" w:sz="18" w:space="0" w:color="auto"/>
              <w:right w:val="single" w:sz="18" w:space="0" w:color="auto"/>
            </w:tcBorders>
            <w:vAlign w:val="center"/>
          </w:tcPr>
          <w:p w14:paraId="3138521C"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Antigua and Barbuda</w:t>
            </w:r>
          </w:p>
        </w:tc>
        <w:tc>
          <w:tcPr>
            <w:tcW w:w="1075" w:type="dxa"/>
            <w:tcBorders>
              <w:top w:val="single" w:sz="18" w:space="0" w:color="auto"/>
              <w:left w:val="single" w:sz="18" w:space="0" w:color="auto"/>
            </w:tcBorders>
            <w:vAlign w:val="center"/>
          </w:tcPr>
          <w:p w14:paraId="58B2BA7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97.3 </w:t>
            </w:r>
          </w:p>
        </w:tc>
        <w:tc>
          <w:tcPr>
            <w:tcW w:w="990" w:type="dxa"/>
            <w:tcBorders>
              <w:top w:val="single" w:sz="18" w:space="0" w:color="auto"/>
            </w:tcBorders>
            <w:vAlign w:val="center"/>
          </w:tcPr>
          <w:p w14:paraId="5BA7325A"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1</w:t>
            </w:r>
          </w:p>
        </w:tc>
        <w:tc>
          <w:tcPr>
            <w:tcW w:w="1260" w:type="dxa"/>
            <w:tcBorders>
              <w:top w:val="single" w:sz="18" w:space="0" w:color="auto"/>
            </w:tcBorders>
            <w:vAlign w:val="center"/>
          </w:tcPr>
          <w:p w14:paraId="38439477"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5</w:t>
            </w:r>
          </w:p>
        </w:tc>
        <w:tc>
          <w:tcPr>
            <w:tcW w:w="1260" w:type="dxa"/>
            <w:tcBorders>
              <w:top w:val="single" w:sz="18" w:space="0" w:color="auto"/>
            </w:tcBorders>
            <w:vAlign w:val="center"/>
          </w:tcPr>
          <w:p w14:paraId="13A3770B"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24.0 </w:t>
            </w:r>
          </w:p>
        </w:tc>
        <w:tc>
          <w:tcPr>
            <w:tcW w:w="1170" w:type="dxa"/>
            <w:tcBorders>
              <w:top w:val="single" w:sz="18" w:space="0" w:color="auto"/>
            </w:tcBorders>
            <w:vAlign w:val="center"/>
          </w:tcPr>
          <w:p w14:paraId="011AA45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tcBorders>
              <w:top w:val="single" w:sz="18" w:space="0" w:color="auto"/>
            </w:tcBorders>
            <w:vAlign w:val="center"/>
          </w:tcPr>
          <w:p w14:paraId="76201C3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tcBorders>
              <w:top w:val="single" w:sz="18" w:space="0" w:color="auto"/>
            </w:tcBorders>
            <w:vAlign w:val="center"/>
          </w:tcPr>
          <w:p w14:paraId="48E725B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tcBorders>
              <w:top w:val="single" w:sz="18" w:space="0" w:color="auto"/>
            </w:tcBorders>
            <w:vAlign w:val="center"/>
          </w:tcPr>
          <w:p w14:paraId="669E209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tcBorders>
              <w:top w:val="single" w:sz="18" w:space="0" w:color="auto"/>
            </w:tcBorders>
            <w:vAlign w:val="center"/>
          </w:tcPr>
          <w:p w14:paraId="5B541AAA"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w:t>
            </w:r>
          </w:p>
        </w:tc>
        <w:tc>
          <w:tcPr>
            <w:tcW w:w="810" w:type="dxa"/>
            <w:tcBorders>
              <w:top w:val="single" w:sz="18" w:space="0" w:color="auto"/>
            </w:tcBorders>
            <w:vAlign w:val="center"/>
          </w:tcPr>
          <w:p w14:paraId="448FCA3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42</w:t>
            </w:r>
          </w:p>
        </w:tc>
        <w:tc>
          <w:tcPr>
            <w:tcW w:w="1260" w:type="dxa"/>
            <w:tcBorders>
              <w:top w:val="single" w:sz="18" w:space="0" w:color="auto"/>
            </w:tcBorders>
            <w:vAlign w:val="center"/>
          </w:tcPr>
          <w:p w14:paraId="5B4E883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115</w:t>
            </w:r>
          </w:p>
        </w:tc>
      </w:tr>
      <w:tr w:rsidR="00D95621" w:rsidRPr="00C12197" w14:paraId="43213FA4" w14:textId="77777777" w:rsidTr="00D95621">
        <w:trPr>
          <w:trHeight w:val="199"/>
        </w:trPr>
        <w:tc>
          <w:tcPr>
            <w:tcW w:w="1440" w:type="dxa"/>
            <w:tcBorders>
              <w:right w:val="single" w:sz="18" w:space="0" w:color="auto"/>
            </w:tcBorders>
            <w:vAlign w:val="center"/>
          </w:tcPr>
          <w:p w14:paraId="54F20C29"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Argentina</w:t>
            </w:r>
          </w:p>
        </w:tc>
        <w:tc>
          <w:tcPr>
            <w:tcW w:w="1075" w:type="dxa"/>
            <w:tcBorders>
              <w:left w:val="single" w:sz="18" w:space="0" w:color="auto"/>
            </w:tcBorders>
            <w:vAlign w:val="center"/>
          </w:tcPr>
          <w:p w14:paraId="64C958A2"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1B5A339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6E7A018B"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5</w:t>
            </w:r>
          </w:p>
        </w:tc>
        <w:tc>
          <w:tcPr>
            <w:tcW w:w="1260" w:type="dxa"/>
            <w:vAlign w:val="center"/>
          </w:tcPr>
          <w:p w14:paraId="599A1B9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16.0 </w:t>
            </w:r>
          </w:p>
        </w:tc>
        <w:tc>
          <w:tcPr>
            <w:tcW w:w="1170" w:type="dxa"/>
            <w:vAlign w:val="center"/>
          </w:tcPr>
          <w:p w14:paraId="082177D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06FFB3A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A9CA048"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05BDB8F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5A6E525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w:t>
            </w:r>
          </w:p>
        </w:tc>
        <w:tc>
          <w:tcPr>
            <w:tcW w:w="810" w:type="dxa"/>
            <w:vAlign w:val="center"/>
          </w:tcPr>
          <w:p w14:paraId="5558E52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92</w:t>
            </w:r>
          </w:p>
        </w:tc>
        <w:tc>
          <w:tcPr>
            <w:tcW w:w="1260" w:type="dxa"/>
            <w:vAlign w:val="center"/>
          </w:tcPr>
          <w:p w14:paraId="4E5C39C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24</w:t>
            </w:r>
          </w:p>
        </w:tc>
      </w:tr>
      <w:tr w:rsidR="00D95621" w:rsidRPr="00C12197" w14:paraId="55B1A268" w14:textId="77777777" w:rsidTr="00D95621">
        <w:trPr>
          <w:trHeight w:val="199"/>
        </w:trPr>
        <w:tc>
          <w:tcPr>
            <w:tcW w:w="1440" w:type="dxa"/>
            <w:tcBorders>
              <w:right w:val="single" w:sz="18" w:space="0" w:color="auto"/>
            </w:tcBorders>
            <w:vAlign w:val="center"/>
          </w:tcPr>
          <w:p w14:paraId="6D9340D4"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Bahamas</w:t>
            </w:r>
          </w:p>
        </w:tc>
        <w:tc>
          <w:tcPr>
            <w:tcW w:w="1075" w:type="dxa"/>
            <w:tcBorders>
              <w:left w:val="single" w:sz="18" w:space="0" w:color="auto"/>
            </w:tcBorders>
            <w:vAlign w:val="center"/>
          </w:tcPr>
          <w:p w14:paraId="452B057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1E7CA6C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2F16FB42"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1FB1DA1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12.0 </w:t>
            </w:r>
          </w:p>
        </w:tc>
        <w:tc>
          <w:tcPr>
            <w:tcW w:w="1170" w:type="dxa"/>
            <w:vAlign w:val="center"/>
          </w:tcPr>
          <w:p w14:paraId="05083FE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2889614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3966D0F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386C6A1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322E57E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36EE520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67</w:t>
            </w:r>
          </w:p>
        </w:tc>
        <w:tc>
          <w:tcPr>
            <w:tcW w:w="1260" w:type="dxa"/>
            <w:vAlign w:val="center"/>
          </w:tcPr>
          <w:p w14:paraId="6FCE3AC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124</w:t>
            </w:r>
          </w:p>
        </w:tc>
      </w:tr>
      <w:tr w:rsidR="00D95621" w:rsidRPr="00C12197" w14:paraId="59F318AC" w14:textId="77777777" w:rsidTr="00D95621">
        <w:trPr>
          <w:trHeight w:val="183"/>
        </w:trPr>
        <w:tc>
          <w:tcPr>
            <w:tcW w:w="1440" w:type="dxa"/>
            <w:tcBorders>
              <w:right w:val="single" w:sz="18" w:space="0" w:color="auto"/>
            </w:tcBorders>
            <w:vAlign w:val="center"/>
          </w:tcPr>
          <w:p w14:paraId="1AB05FF4"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Barbados</w:t>
            </w:r>
          </w:p>
        </w:tc>
        <w:tc>
          <w:tcPr>
            <w:tcW w:w="1075" w:type="dxa"/>
            <w:tcBorders>
              <w:left w:val="single" w:sz="18" w:space="0" w:color="auto"/>
            </w:tcBorders>
            <w:vAlign w:val="center"/>
          </w:tcPr>
          <w:p w14:paraId="7B5DC3E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5731012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0E054035"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7A7CF65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6.0 </w:t>
            </w:r>
          </w:p>
        </w:tc>
        <w:tc>
          <w:tcPr>
            <w:tcW w:w="1170" w:type="dxa"/>
            <w:vAlign w:val="center"/>
          </w:tcPr>
          <w:p w14:paraId="27032D3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3FEA671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E814AC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611E65F8"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663AC55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w:t>
            </w:r>
          </w:p>
        </w:tc>
        <w:tc>
          <w:tcPr>
            <w:tcW w:w="810" w:type="dxa"/>
            <w:vAlign w:val="center"/>
          </w:tcPr>
          <w:p w14:paraId="77B18A2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88</w:t>
            </w:r>
          </w:p>
        </w:tc>
        <w:tc>
          <w:tcPr>
            <w:tcW w:w="1260" w:type="dxa"/>
            <w:vAlign w:val="center"/>
          </w:tcPr>
          <w:p w14:paraId="710EA59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64</w:t>
            </w:r>
          </w:p>
        </w:tc>
      </w:tr>
      <w:tr w:rsidR="00D95621" w:rsidRPr="00C12197" w14:paraId="0DC27624" w14:textId="77777777" w:rsidTr="00D95621">
        <w:trPr>
          <w:trHeight w:val="183"/>
        </w:trPr>
        <w:tc>
          <w:tcPr>
            <w:tcW w:w="1440" w:type="dxa"/>
            <w:tcBorders>
              <w:right w:val="single" w:sz="18" w:space="0" w:color="auto"/>
            </w:tcBorders>
            <w:vAlign w:val="center"/>
          </w:tcPr>
          <w:p w14:paraId="5E066CB4"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Belize</w:t>
            </w:r>
          </w:p>
        </w:tc>
        <w:tc>
          <w:tcPr>
            <w:tcW w:w="1075" w:type="dxa"/>
            <w:tcBorders>
              <w:left w:val="single" w:sz="18" w:space="0" w:color="auto"/>
            </w:tcBorders>
            <w:vAlign w:val="center"/>
          </w:tcPr>
          <w:p w14:paraId="378516A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92.2 </w:t>
            </w:r>
          </w:p>
        </w:tc>
        <w:tc>
          <w:tcPr>
            <w:tcW w:w="990" w:type="dxa"/>
            <w:vAlign w:val="center"/>
          </w:tcPr>
          <w:p w14:paraId="07C2AF4E"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52CC045F"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4</w:t>
            </w:r>
          </w:p>
        </w:tc>
        <w:tc>
          <w:tcPr>
            <w:tcW w:w="1260" w:type="dxa"/>
            <w:vAlign w:val="center"/>
          </w:tcPr>
          <w:p w14:paraId="77D0A3D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12.0 </w:t>
            </w:r>
          </w:p>
        </w:tc>
        <w:tc>
          <w:tcPr>
            <w:tcW w:w="1170" w:type="dxa"/>
            <w:vAlign w:val="center"/>
          </w:tcPr>
          <w:p w14:paraId="1A29C46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4F60428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3AE4840A"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6BAA556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009B9EE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6D2C8E4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66</w:t>
            </w:r>
          </w:p>
        </w:tc>
        <w:tc>
          <w:tcPr>
            <w:tcW w:w="1260" w:type="dxa"/>
            <w:vAlign w:val="center"/>
          </w:tcPr>
          <w:p w14:paraId="615B7C7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318</w:t>
            </w:r>
          </w:p>
        </w:tc>
      </w:tr>
      <w:tr w:rsidR="00D95621" w:rsidRPr="00C12197" w14:paraId="4812CFDD" w14:textId="77777777" w:rsidTr="00D95621">
        <w:trPr>
          <w:trHeight w:val="199"/>
        </w:trPr>
        <w:tc>
          <w:tcPr>
            <w:tcW w:w="1440" w:type="dxa"/>
            <w:tcBorders>
              <w:right w:val="single" w:sz="18" w:space="0" w:color="auto"/>
            </w:tcBorders>
            <w:vAlign w:val="center"/>
          </w:tcPr>
          <w:p w14:paraId="783AEA30"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Bolivia</w:t>
            </w:r>
          </w:p>
        </w:tc>
        <w:tc>
          <w:tcPr>
            <w:tcW w:w="1075" w:type="dxa"/>
            <w:tcBorders>
              <w:left w:val="single" w:sz="18" w:space="0" w:color="auto"/>
            </w:tcBorders>
            <w:vAlign w:val="center"/>
          </w:tcPr>
          <w:p w14:paraId="07372C9A"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93.0 </w:t>
            </w:r>
          </w:p>
        </w:tc>
        <w:tc>
          <w:tcPr>
            <w:tcW w:w="990" w:type="dxa"/>
            <w:vAlign w:val="center"/>
          </w:tcPr>
          <w:p w14:paraId="6AB6B87B"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1</w:t>
            </w:r>
          </w:p>
        </w:tc>
        <w:tc>
          <w:tcPr>
            <w:tcW w:w="1260" w:type="dxa"/>
            <w:vAlign w:val="center"/>
          </w:tcPr>
          <w:p w14:paraId="7ED02AC9"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6</w:t>
            </w:r>
          </w:p>
        </w:tc>
        <w:tc>
          <w:tcPr>
            <w:tcW w:w="1260" w:type="dxa"/>
            <w:vAlign w:val="center"/>
          </w:tcPr>
          <w:p w14:paraId="130654A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14.0 </w:t>
            </w:r>
          </w:p>
        </w:tc>
        <w:tc>
          <w:tcPr>
            <w:tcW w:w="1170" w:type="dxa"/>
            <w:vAlign w:val="center"/>
          </w:tcPr>
          <w:p w14:paraId="74E9AF2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43F259D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436E71B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7F0C572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77995A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w:t>
            </w:r>
          </w:p>
        </w:tc>
        <w:tc>
          <w:tcPr>
            <w:tcW w:w="810" w:type="dxa"/>
            <w:vAlign w:val="center"/>
          </w:tcPr>
          <w:p w14:paraId="2E6EA04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42</w:t>
            </w:r>
          </w:p>
        </w:tc>
        <w:tc>
          <w:tcPr>
            <w:tcW w:w="1260" w:type="dxa"/>
            <w:vAlign w:val="center"/>
          </w:tcPr>
          <w:p w14:paraId="650691C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689</w:t>
            </w:r>
          </w:p>
        </w:tc>
      </w:tr>
      <w:tr w:rsidR="00D95621" w:rsidRPr="00C12197" w14:paraId="6C0CD98C" w14:textId="77777777" w:rsidTr="00D95621">
        <w:trPr>
          <w:trHeight w:val="183"/>
        </w:trPr>
        <w:tc>
          <w:tcPr>
            <w:tcW w:w="1440" w:type="dxa"/>
            <w:tcBorders>
              <w:right w:val="single" w:sz="18" w:space="0" w:color="auto"/>
            </w:tcBorders>
            <w:vAlign w:val="center"/>
          </w:tcPr>
          <w:p w14:paraId="14BD2BF4"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Brazil</w:t>
            </w:r>
          </w:p>
        </w:tc>
        <w:tc>
          <w:tcPr>
            <w:tcW w:w="1075" w:type="dxa"/>
            <w:tcBorders>
              <w:left w:val="single" w:sz="18" w:space="0" w:color="auto"/>
            </w:tcBorders>
            <w:vAlign w:val="center"/>
          </w:tcPr>
          <w:p w14:paraId="384BDAE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511895CC" w14:textId="77777777" w:rsidR="00D95621" w:rsidRPr="00C12197" w:rsidRDefault="00D95621" w:rsidP="00D95621">
            <w:pPr>
              <w:spacing w:line="216" w:lineRule="auto"/>
              <w:jc w:val="right"/>
              <w:rPr>
                <w:rFonts w:ascii="Cambria" w:hAnsi="Cambria" w:cs="Times New Roman"/>
                <w:sz w:val="18"/>
                <w:szCs w:val="18"/>
                <w:rtl/>
                <w:lang w:val="en-US"/>
              </w:rPr>
            </w:pPr>
            <w:r w:rsidRPr="00C12197">
              <w:rPr>
                <w:rFonts w:ascii="Cambria" w:hAnsi="Cambria"/>
                <w:kern w:val="24"/>
                <w:sz w:val="18"/>
                <w:szCs w:val="18"/>
                <w:lang w:val="en-US"/>
              </w:rPr>
              <w:t>0.5</w:t>
            </w:r>
            <w:r w:rsidRPr="00C12197">
              <w:rPr>
                <w:rFonts w:ascii="Cambria" w:hAnsi="Cambria"/>
                <w:kern w:val="24"/>
                <w:sz w:val="18"/>
                <w:szCs w:val="18"/>
                <w:vertAlign w:val="superscript"/>
                <w:lang w:val="en-US"/>
              </w:rPr>
              <w:t>a</w:t>
            </w:r>
          </w:p>
        </w:tc>
        <w:tc>
          <w:tcPr>
            <w:tcW w:w="1260" w:type="dxa"/>
            <w:vAlign w:val="center"/>
          </w:tcPr>
          <w:p w14:paraId="37378575"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5.4</w:t>
            </w:r>
          </w:p>
        </w:tc>
        <w:tc>
          <w:tcPr>
            <w:tcW w:w="1260" w:type="dxa"/>
            <w:vAlign w:val="center"/>
          </w:tcPr>
          <w:p w14:paraId="6807A4E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16.0 </w:t>
            </w:r>
          </w:p>
        </w:tc>
        <w:tc>
          <w:tcPr>
            <w:tcW w:w="1170" w:type="dxa"/>
            <w:vAlign w:val="center"/>
          </w:tcPr>
          <w:p w14:paraId="084D419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16DA801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5770052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7F83C35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CE92C8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w:t>
            </w:r>
          </w:p>
        </w:tc>
        <w:tc>
          <w:tcPr>
            <w:tcW w:w="810" w:type="dxa"/>
            <w:vAlign w:val="center"/>
          </w:tcPr>
          <w:p w14:paraId="185E2E1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64</w:t>
            </w:r>
          </w:p>
        </w:tc>
        <w:tc>
          <w:tcPr>
            <w:tcW w:w="1260" w:type="dxa"/>
            <w:vAlign w:val="center"/>
          </w:tcPr>
          <w:p w14:paraId="701B8D6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54</w:t>
            </w:r>
          </w:p>
        </w:tc>
      </w:tr>
      <w:tr w:rsidR="00D95621" w:rsidRPr="00C12197" w14:paraId="0EDF8A48" w14:textId="77777777" w:rsidTr="00D95621">
        <w:trPr>
          <w:trHeight w:val="183"/>
        </w:trPr>
        <w:tc>
          <w:tcPr>
            <w:tcW w:w="1440" w:type="dxa"/>
            <w:tcBorders>
              <w:right w:val="single" w:sz="18" w:space="0" w:color="auto"/>
            </w:tcBorders>
            <w:vAlign w:val="center"/>
          </w:tcPr>
          <w:p w14:paraId="4402B8FC"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Chile</w:t>
            </w:r>
          </w:p>
        </w:tc>
        <w:tc>
          <w:tcPr>
            <w:tcW w:w="1075" w:type="dxa"/>
            <w:tcBorders>
              <w:left w:val="single" w:sz="18" w:space="0" w:color="auto"/>
            </w:tcBorders>
            <w:vAlign w:val="center"/>
          </w:tcPr>
          <w:p w14:paraId="377F6F6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2EE132F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2</w:t>
            </w:r>
          </w:p>
        </w:tc>
        <w:tc>
          <w:tcPr>
            <w:tcW w:w="1260" w:type="dxa"/>
            <w:vAlign w:val="center"/>
          </w:tcPr>
          <w:p w14:paraId="106DB75B"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6</w:t>
            </w:r>
          </w:p>
        </w:tc>
        <w:tc>
          <w:tcPr>
            <w:tcW w:w="1260" w:type="dxa"/>
            <w:vAlign w:val="center"/>
          </w:tcPr>
          <w:p w14:paraId="5C1FCE5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9.0 </w:t>
            </w:r>
          </w:p>
        </w:tc>
        <w:tc>
          <w:tcPr>
            <w:tcW w:w="1170" w:type="dxa"/>
            <w:vAlign w:val="center"/>
          </w:tcPr>
          <w:p w14:paraId="4B3AAC0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24E56D2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098E28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543851A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080" w:type="dxa"/>
            <w:vAlign w:val="center"/>
          </w:tcPr>
          <w:p w14:paraId="0FA24FD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60DE87F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43</w:t>
            </w:r>
          </w:p>
        </w:tc>
        <w:tc>
          <w:tcPr>
            <w:tcW w:w="1260" w:type="dxa"/>
            <w:vAlign w:val="center"/>
          </w:tcPr>
          <w:p w14:paraId="541398F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68</w:t>
            </w:r>
          </w:p>
        </w:tc>
      </w:tr>
      <w:tr w:rsidR="00D95621" w:rsidRPr="00C12197" w14:paraId="0CB4F7A7" w14:textId="77777777" w:rsidTr="00D95621">
        <w:trPr>
          <w:trHeight w:val="183"/>
        </w:trPr>
        <w:tc>
          <w:tcPr>
            <w:tcW w:w="1440" w:type="dxa"/>
            <w:tcBorders>
              <w:right w:val="single" w:sz="18" w:space="0" w:color="auto"/>
            </w:tcBorders>
            <w:vAlign w:val="center"/>
          </w:tcPr>
          <w:p w14:paraId="30C8A421"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Colombia</w:t>
            </w:r>
          </w:p>
        </w:tc>
        <w:tc>
          <w:tcPr>
            <w:tcW w:w="1075" w:type="dxa"/>
            <w:tcBorders>
              <w:left w:val="single" w:sz="18" w:space="0" w:color="auto"/>
            </w:tcBorders>
            <w:vAlign w:val="center"/>
          </w:tcPr>
          <w:p w14:paraId="1C4D53C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99.0 </w:t>
            </w:r>
          </w:p>
        </w:tc>
        <w:tc>
          <w:tcPr>
            <w:tcW w:w="990" w:type="dxa"/>
            <w:vAlign w:val="center"/>
          </w:tcPr>
          <w:p w14:paraId="5D934E82"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1</w:t>
            </w:r>
          </w:p>
        </w:tc>
        <w:tc>
          <w:tcPr>
            <w:tcW w:w="1260" w:type="dxa"/>
            <w:vAlign w:val="center"/>
          </w:tcPr>
          <w:p w14:paraId="7737B5ED"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6</w:t>
            </w:r>
          </w:p>
        </w:tc>
        <w:tc>
          <w:tcPr>
            <w:tcW w:w="1260" w:type="dxa"/>
            <w:vAlign w:val="center"/>
          </w:tcPr>
          <w:p w14:paraId="2F4B4A19"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20.0 </w:t>
            </w:r>
          </w:p>
        </w:tc>
        <w:tc>
          <w:tcPr>
            <w:tcW w:w="1170" w:type="dxa"/>
            <w:vAlign w:val="center"/>
          </w:tcPr>
          <w:p w14:paraId="7666647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5128283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0C9B352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3951C51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1040E7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63AB49F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106</w:t>
            </w:r>
          </w:p>
        </w:tc>
        <w:tc>
          <w:tcPr>
            <w:tcW w:w="1260" w:type="dxa"/>
            <w:vAlign w:val="center"/>
          </w:tcPr>
          <w:p w14:paraId="3D4149B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542</w:t>
            </w:r>
          </w:p>
        </w:tc>
      </w:tr>
      <w:tr w:rsidR="00D95621" w:rsidRPr="00C12197" w14:paraId="22FEE920" w14:textId="77777777" w:rsidTr="00D95621">
        <w:trPr>
          <w:trHeight w:val="183"/>
        </w:trPr>
        <w:tc>
          <w:tcPr>
            <w:tcW w:w="1440" w:type="dxa"/>
            <w:tcBorders>
              <w:right w:val="single" w:sz="18" w:space="0" w:color="auto"/>
            </w:tcBorders>
            <w:vAlign w:val="center"/>
          </w:tcPr>
          <w:p w14:paraId="158D67CF"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Costa Rica</w:t>
            </w:r>
          </w:p>
        </w:tc>
        <w:tc>
          <w:tcPr>
            <w:tcW w:w="1075" w:type="dxa"/>
            <w:tcBorders>
              <w:left w:val="single" w:sz="18" w:space="0" w:color="auto"/>
            </w:tcBorders>
            <w:vAlign w:val="center"/>
          </w:tcPr>
          <w:p w14:paraId="6CD4352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2407376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3</w:t>
            </w:r>
          </w:p>
        </w:tc>
        <w:tc>
          <w:tcPr>
            <w:tcW w:w="1260" w:type="dxa"/>
            <w:vAlign w:val="center"/>
          </w:tcPr>
          <w:p w14:paraId="43E4A94E"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8</w:t>
            </w:r>
          </w:p>
        </w:tc>
        <w:tc>
          <w:tcPr>
            <w:tcW w:w="1260" w:type="dxa"/>
            <w:vAlign w:val="center"/>
          </w:tcPr>
          <w:p w14:paraId="363FF51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1170" w:type="dxa"/>
            <w:vAlign w:val="center"/>
          </w:tcPr>
          <w:p w14:paraId="4EAA78C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7CE93D9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AEBCF8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638423A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5F58F32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7274A9B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45</w:t>
            </w:r>
          </w:p>
        </w:tc>
        <w:tc>
          <w:tcPr>
            <w:tcW w:w="1260" w:type="dxa"/>
            <w:vAlign w:val="center"/>
          </w:tcPr>
          <w:p w14:paraId="00A05C3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168</w:t>
            </w:r>
          </w:p>
        </w:tc>
      </w:tr>
      <w:tr w:rsidR="00D95621" w:rsidRPr="00C12197" w14:paraId="7625DC59" w14:textId="77777777" w:rsidTr="00D95621">
        <w:trPr>
          <w:trHeight w:val="199"/>
        </w:trPr>
        <w:tc>
          <w:tcPr>
            <w:tcW w:w="1440" w:type="dxa"/>
            <w:tcBorders>
              <w:right w:val="single" w:sz="18" w:space="0" w:color="auto"/>
            </w:tcBorders>
            <w:vAlign w:val="center"/>
          </w:tcPr>
          <w:p w14:paraId="2842321E"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Dominica</w:t>
            </w:r>
          </w:p>
        </w:tc>
        <w:tc>
          <w:tcPr>
            <w:tcW w:w="1075" w:type="dxa"/>
            <w:tcBorders>
              <w:left w:val="single" w:sz="18" w:space="0" w:color="auto"/>
            </w:tcBorders>
            <w:vAlign w:val="center"/>
          </w:tcPr>
          <w:p w14:paraId="0E895E7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46F8ACFE"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3</w:t>
            </w:r>
          </w:p>
        </w:tc>
        <w:tc>
          <w:tcPr>
            <w:tcW w:w="1260" w:type="dxa"/>
            <w:vAlign w:val="center"/>
          </w:tcPr>
          <w:p w14:paraId="4D11543E"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7</w:t>
            </w:r>
          </w:p>
        </w:tc>
        <w:tc>
          <w:tcPr>
            <w:tcW w:w="1260" w:type="dxa"/>
            <w:vAlign w:val="center"/>
          </w:tcPr>
          <w:p w14:paraId="2CD9A717"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8.2 </w:t>
            </w:r>
          </w:p>
        </w:tc>
        <w:tc>
          <w:tcPr>
            <w:tcW w:w="1170" w:type="dxa"/>
            <w:vAlign w:val="center"/>
          </w:tcPr>
          <w:p w14:paraId="34EBEBA8"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59BC5EC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2A8BD9F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5235E05A"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7ECADB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4DD046B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61</w:t>
            </w:r>
          </w:p>
        </w:tc>
        <w:tc>
          <w:tcPr>
            <w:tcW w:w="1260" w:type="dxa"/>
            <w:vAlign w:val="center"/>
          </w:tcPr>
          <w:p w14:paraId="4A35345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466</w:t>
            </w:r>
          </w:p>
        </w:tc>
      </w:tr>
      <w:tr w:rsidR="00D95621" w:rsidRPr="00C12197" w14:paraId="528C57D6" w14:textId="77777777" w:rsidTr="00D95621">
        <w:trPr>
          <w:trHeight w:val="199"/>
        </w:trPr>
        <w:tc>
          <w:tcPr>
            <w:tcW w:w="1440" w:type="dxa"/>
            <w:tcBorders>
              <w:right w:val="single" w:sz="18" w:space="0" w:color="auto"/>
            </w:tcBorders>
            <w:vAlign w:val="center"/>
          </w:tcPr>
          <w:p w14:paraId="25832E02"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Dominican Republic</w:t>
            </w:r>
          </w:p>
        </w:tc>
        <w:tc>
          <w:tcPr>
            <w:tcW w:w="1075" w:type="dxa"/>
            <w:tcBorders>
              <w:left w:val="single" w:sz="18" w:space="0" w:color="auto"/>
            </w:tcBorders>
            <w:vAlign w:val="center"/>
          </w:tcPr>
          <w:p w14:paraId="3488B6F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7BDF794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473C229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4</w:t>
            </w:r>
          </w:p>
        </w:tc>
        <w:tc>
          <w:tcPr>
            <w:tcW w:w="1260" w:type="dxa"/>
            <w:vAlign w:val="center"/>
          </w:tcPr>
          <w:p w14:paraId="69088CB7"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34.0 </w:t>
            </w:r>
          </w:p>
        </w:tc>
        <w:tc>
          <w:tcPr>
            <w:tcW w:w="1170" w:type="dxa"/>
            <w:vAlign w:val="center"/>
          </w:tcPr>
          <w:p w14:paraId="080B44B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3357DA1A"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4C56E51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3C9EC44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31DC780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7</w:t>
            </w:r>
          </w:p>
        </w:tc>
        <w:tc>
          <w:tcPr>
            <w:tcW w:w="810" w:type="dxa"/>
            <w:vAlign w:val="center"/>
          </w:tcPr>
          <w:p w14:paraId="71F4E8F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67</w:t>
            </w:r>
          </w:p>
        </w:tc>
        <w:tc>
          <w:tcPr>
            <w:tcW w:w="1260" w:type="dxa"/>
            <w:vAlign w:val="center"/>
          </w:tcPr>
          <w:p w14:paraId="5B9A892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249</w:t>
            </w:r>
          </w:p>
        </w:tc>
      </w:tr>
      <w:tr w:rsidR="00D95621" w:rsidRPr="00C12197" w14:paraId="7472EA6B" w14:textId="77777777" w:rsidTr="00D95621">
        <w:trPr>
          <w:trHeight w:val="183"/>
        </w:trPr>
        <w:tc>
          <w:tcPr>
            <w:tcW w:w="1440" w:type="dxa"/>
            <w:tcBorders>
              <w:right w:val="single" w:sz="18" w:space="0" w:color="auto"/>
            </w:tcBorders>
            <w:vAlign w:val="center"/>
          </w:tcPr>
          <w:p w14:paraId="6D128F32"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Ecuador</w:t>
            </w:r>
          </w:p>
        </w:tc>
        <w:tc>
          <w:tcPr>
            <w:tcW w:w="1075" w:type="dxa"/>
            <w:tcBorders>
              <w:left w:val="single" w:sz="18" w:space="0" w:color="auto"/>
            </w:tcBorders>
            <w:vAlign w:val="center"/>
          </w:tcPr>
          <w:p w14:paraId="7C0C64ED"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99.9 </w:t>
            </w:r>
          </w:p>
        </w:tc>
        <w:tc>
          <w:tcPr>
            <w:tcW w:w="990" w:type="dxa"/>
            <w:vAlign w:val="center"/>
          </w:tcPr>
          <w:p w14:paraId="0288CA5E"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2</w:t>
            </w:r>
          </w:p>
        </w:tc>
        <w:tc>
          <w:tcPr>
            <w:tcW w:w="1260" w:type="dxa"/>
            <w:vAlign w:val="center"/>
          </w:tcPr>
          <w:p w14:paraId="54C82BC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7</w:t>
            </w:r>
          </w:p>
        </w:tc>
        <w:tc>
          <w:tcPr>
            <w:tcW w:w="1260" w:type="dxa"/>
            <w:vAlign w:val="center"/>
          </w:tcPr>
          <w:p w14:paraId="1E442A8B"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19.0 </w:t>
            </w:r>
          </w:p>
        </w:tc>
        <w:tc>
          <w:tcPr>
            <w:tcW w:w="1170" w:type="dxa"/>
            <w:vAlign w:val="center"/>
          </w:tcPr>
          <w:p w14:paraId="3820D84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5F162E6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0FFF77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26C68C3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29FD118A"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7</w:t>
            </w:r>
          </w:p>
        </w:tc>
        <w:tc>
          <w:tcPr>
            <w:tcW w:w="810" w:type="dxa"/>
            <w:vAlign w:val="center"/>
          </w:tcPr>
          <w:p w14:paraId="6C96978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74</w:t>
            </w:r>
          </w:p>
        </w:tc>
        <w:tc>
          <w:tcPr>
            <w:tcW w:w="1260" w:type="dxa"/>
            <w:vAlign w:val="center"/>
          </w:tcPr>
          <w:p w14:paraId="683FD8F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636</w:t>
            </w:r>
          </w:p>
        </w:tc>
      </w:tr>
      <w:tr w:rsidR="00D95621" w:rsidRPr="00C12197" w14:paraId="493001FB" w14:textId="77777777" w:rsidTr="00D95621">
        <w:trPr>
          <w:trHeight w:val="183"/>
        </w:trPr>
        <w:tc>
          <w:tcPr>
            <w:tcW w:w="1440" w:type="dxa"/>
            <w:tcBorders>
              <w:right w:val="single" w:sz="18" w:space="0" w:color="auto"/>
            </w:tcBorders>
            <w:vAlign w:val="center"/>
          </w:tcPr>
          <w:p w14:paraId="77980CA5"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El Salvador</w:t>
            </w:r>
          </w:p>
        </w:tc>
        <w:tc>
          <w:tcPr>
            <w:tcW w:w="1075" w:type="dxa"/>
            <w:tcBorders>
              <w:left w:val="single" w:sz="18" w:space="0" w:color="auto"/>
            </w:tcBorders>
            <w:vAlign w:val="center"/>
          </w:tcPr>
          <w:p w14:paraId="1F2A06D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 xml:space="preserve">98.6 </w:t>
            </w:r>
          </w:p>
        </w:tc>
        <w:tc>
          <w:tcPr>
            <w:tcW w:w="990" w:type="dxa"/>
            <w:vAlign w:val="center"/>
          </w:tcPr>
          <w:p w14:paraId="2A55F59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260" w:type="dxa"/>
            <w:vAlign w:val="center"/>
          </w:tcPr>
          <w:p w14:paraId="3EBABF1A"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w:t>
            </w:r>
          </w:p>
        </w:tc>
        <w:tc>
          <w:tcPr>
            <w:tcW w:w="1260" w:type="dxa"/>
            <w:vAlign w:val="center"/>
          </w:tcPr>
          <w:p w14:paraId="1D4212DA"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 xml:space="preserve">12.0 </w:t>
            </w:r>
          </w:p>
        </w:tc>
        <w:tc>
          <w:tcPr>
            <w:tcW w:w="1170" w:type="dxa"/>
            <w:vAlign w:val="center"/>
          </w:tcPr>
          <w:p w14:paraId="0AD9F6D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66DF27B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A03654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0F505D4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91777D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w:t>
            </w:r>
          </w:p>
        </w:tc>
        <w:tc>
          <w:tcPr>
            <w:tcW w:w="810" w:type="dxa"/>
            <w:vAlign w:val="center"/>
          </w:tcPr>
          <w:p w14:paraId="345E118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88</w:t>
            </w:r>
          </w:p>
        </w:tc>
        <w:tc>
          <w:tcPr>
            <w:tcW w:w="1260" w:type="dxa"/>
            <w:vAlign w:val="center"/>
          </w:tcPr>
          <w:p w14:paraId="17D45E3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883</w:t>
            </w:r>
          </w:p>
        </w:tc>
      </w:tr>
      <w:tr w:rsidR="00D95621" w:rsidRPr="00C12197" w14:paraId="79286C9E" w14:textId="77777777" w:rsidTr="00D95621">
        <w:trPr>
          <w:trHeight w:val="183"/>
        </w:trPr>
        <w:tc>
          <w:tcPr>
            <w:tcW w:w="1440" w:type="dxa"/>
            <w:tcBorders>
              <w:right w:val="single" w:sz="18" w:space="0" w:color="auto"/>
            </w:tcBorders>
            <w:vAlign w:val="center"/>
          </w:tcPr>
          <w:p w14:paraId="51C8E063"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Guatemala</w:t>
            </w:r>
          </w:p>
        </w:tc>
        <w:tc>
          <w:tcPr>
            <w:tcW w:w="1075" w:type="dxa"/>
            <w:tcBorders>
              <w:left w:val="single" w:sz="18" w:space="0" w:color="auto"/>
            </w:tcBorders>
            <w:vAlign w:val="center"/>
          </w:tcPr>
          <w:p w14:paraId="2255068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92.3 </w:t>
            </w:r>
          </w:p>
        </w:tc>
        <w:tc>
          <w:tcPr>
            <w:tcW w:w="990" w:type="dxa"/>
            <w:vAlign w:val="center"/>
          </w:tcPr>
          <w:p w14:paraId="32E7B38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1</w:t>
            </w:r>
          </w:p>
        </w:tc>
        <w:tc>
          <w:tcPr>
            <w:tcW w:w="1260" w:type="dxa"/>
            <w:vAlign w:val="center"/>
          </w:tcPr>
          <w:p w14:paraId="7DDFC12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4</w:t>
            </w:r>
          </w:p>
        </w:tc>
        <w:tc>
          <w:tcPr>
            <w:tcW w:w="1260" w:type="dxa"/>
            <w:vAlign w:val="center"/>
          </w:tcPr>
          <w:p w14:paraId="0C02A17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7.7 </w:t>
            </w:r>
          </w:p>
        </w:tc>
        <w:tc>
          <w:tcPr>
            <w:tcW w:w="1170" w:type="dxa"/>
            <w:vAlign w:val="center"/>
          </w:tcPr>
          <w:p w14:paraId="5BF9C61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1832765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62F1E03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743348D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6E7E360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7AEC516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38</w:t>
            </w:r>
          </w:p>
        </w:tc>
        <w:tc>
          <w:tcPr>
            <w:tcW w:w="1260" w:type="dxa"/>
            <w:vAlign w:val="center"/>
          </w:tcPr>
          <w:p w14:paraId="56FB138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188</w:t>
            </w:r>
          </w:p>
        </w:tc>
      </w:tr>
      <w:tr w:rsidR="00D95621" w:rsidRPr="00C12197" w14:paraId="63313D4D" w14:textId="77777777" w:rsidTr="00D95621">
        <w:trPr>
          <w:trHeight w:val="199"/>
        </w:trPr>
        <w:tc>
          <w:tcPr>
            <w:tcW w:w="1440" w:type="dxa"/>
            <w:tcBorders>
              <w:right w:val="single" w:sz="18" w:space="0" w:color="auto"/>
            </w:tcBorders>
            <w:vAlign w:val="center"/>
          </w:tcPr>
          <w:p w14:paraId="1EDBD60C"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Guyana</w:t>
            </w:r>
          </w:p>
        </w:tc>
        <w:tc>
          <w:tcPr>
            <w:tcW w:w="1075" w:type="dxa"/>
            <w:tcBorders>
              <w:left w:val="single" w:sz="18" w:space="0" w:color="auto"/>
            </w:tcBorders>
            <w:vAlign w:val="center"/>
          </w:tcPr>
          <w:p w14:paraId="72AF4C85"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91.8 </w:t>
            </w:r>
          </w:p>
        </w:tc>
        <w:tc>
          <w:tcPr>
            <w:tcW w:w="990" w:type="dxa"/>
            <w:vAlign w:val="center"/>
          </w:tcPr>
          <w:p w14:paraId="4A17731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2</w:t>
            </w:r>
          </w:p>
        </w:tc>
        <w:tc>
          <w:tcPr>
            <w:tcW w:w="1260" w:type="dxa"/>
            <w:vAlign w:val="center"/>
          </w:tcPr>
          <w:p w14:paraId="00A62A9F"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7</w:t>
            </w:r>
          </w:p>
        </w:tc>
        <w:tc>
          <w:tcPr>
            <w:tcW w:w="1260" w:type="dxa"/>
            <w:vAlign w:val="center"/>
          </w:tcPr>
          <w:p w14:paraId="01BDC84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14.0 </w:t>
            </w:r>
          </w:p>
        </w:tc>
        <w:tc>
          <w:tcPr>
            <w:tcW w:w="1170" w:type="dxa"/>
            <w:vAlign w:val="center"/>
          </w:tcPr>
          <w:p w14:paraId="68B89C8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0D5941B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3439E45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2BF9AA8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2410F85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3A139A3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44</w:t>
            </w:r>
          </w:p>
        </w:tc>
        <w:tc>
          <w:tcPr>
            <w:tcW w:w="1260" w:type="dxa"/>
            <w:vAlign w:val="center"/>
          </w:tcPr>
          <w:p w14:paraId="1D0EFDF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551</w:t>
            </w:r>
          </w:p>
        </w:tc>
      </w:tr>
      <w:tr w:rsidR="00D95621" w:rsidRPr="00C12197" w14:paraId="6EEF147A" w14:textId="77777777" w:rsidTr="00D95621">
        <w:trPr>
          <w:trHeight w:val="183"/>
        </w:trPr>
        <w:tc>
          <w:tcPr>
            <w:tcW w:w="1440" w:type="dxa"/>
            <w:tcBorders>
              <w:right w:val="single" w:sz="18" w:space="0" w:color="auto"/>
            </w:tcBorders>
            <w:vAlign w:val="center"/>
          </w:tcPr>
          <w:p w14:paraId="73098DA2"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Grenada</w:t>
            </w:r>
          </w:p>
        </w:tc>
        <w:tc>
          <w:tcPr>
            <w:tcW w:w="1075" w:type="dxa"/>
            <w:tcBorders>
              <w:left w:val="single" w:sz="18" w:space="0" w:color="auto"/>
            </w:tcBorders>
            <w:vAlign w:val="center"/>
          </w:tcPr>
          <w:p w14:paraId="508B77D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84.2 </w:t>
            </w:r>
          </w:p>
        </w:tc>
        <w:tc>
          <w:tcPr>
            <w:tcW w:w="990" w:type="dxa"/>
            <w:vAlign w:val="center"/>
          </w:tcPr>
          <w:p w14:paraId="1180391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7F19CDC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4</w:t>
            </w:r>
          </w:p>
        </w:tc>
        <w:tc>
          <w:tcPr>
            <w:tcW w:w="1260" w:type="dxa"/>
            <w:vAlign w:val="center"/>
          </w:tcPr>
          <w:p w14:paraId="1BF79F7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33.0 </w:t>
            </w:r>
          </w:p>
        </w:tc>
        <w:tc>
          <w:tcPr>
            <w:tcW w:w="1170" w:type="dxa"/>
            <w:vAlign w:val="center"/>
          </w:tcPr>
          <w:p w14:paraId="05AD41D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62C2C17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080" w:type="dxa"/>
            <w:vAlign w:val="center"/>
          </w:tcPr>
          <w:p w14:paraId="6486056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048AC36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5A75E3C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w:t>
            </w:r>
          </w:p>
        </w:tc>
        <w:tc>
          <w:tcPr>
            <w:tcW w:w="810" w:type="dxa"/>
            <w:vAlign w:val="center"/>
          </w:tcPr>
          <w:p w14:paraId="77AF77E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82</w:t>
            </w:r>
          </w:p>
        </w:tc>
        <w:tc>
          <w:tcPr>
            <w:tcW w:w="1260" w:type="dxa"/>
            <w:vAlign w:val="center"/>
          </w:tcPr>
          <w:p w14:paraId="2198688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442</w:t>
            </w:r>
          </w:p>
        </w:tc>
      </w:tr>
      <w:tr w:rsidR="00D95621" w:rsidRPr="00C12197" w14:paraId="6C08B53A" w14:textId="77777777" w:rsidTr="00D95621">
        <w:trPr>
          <w:trHeight w:val="183"/>
        </w:trPr>
        <w:tc>
          <w:tcPr>
            <w:tcW w:w="1440" w:type="dxa"/>
            <w:tcBorders>
              <w:right w:val="single" w:sz="18" w:space="0" w:color="auto"/>
            </w:tcBorders>
            <w:vAlign w:val="center"/>
          </w:tcPr>
          <w:p w14:paraId="64F17BD0"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Haiti</w:t>
            </w:r>
          </w:p>
        </w:tc>
        <w:tc>
          <w:tcPr>
            <w:tcW w:w="1075" w:type="dxa"/>
            <w:tcBorders>
              <w:left w:val="single" w:sz="18" w:space="0" w:color="auto"/>
            </w:tcBorders>
            <w:vAlign w:val="center"/>
          </w:tcPr>
          <w:p w14:paraId="1F27BF32"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38.7 </w:t>
            </w:r>
          </w:p>
        </w:tc>
        <w:tc>
          <w:tcPr>
            <w:tcW w:w="990" w:type="dxa"/>
            <w:vAlign w:val="center"/>
          </w:tcPr>
          <w:p w14:paraId="52DE9277"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3FA5CD0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56B656CF"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56.0 </w:t>
            </w:r>
          </w:p>
        </w:tc>
        <w:tc>
          <w:tcPr>
            <w:tcW w:w="1170" w:type="dxa"/>
            <w:vAlign w:val="center"/>
          </w:tcPr>
          <w:p w14:paraId="2C2D2CE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170" w:type="dxa"/>
            <w:vAlign w:val="center"/>
          </w:tcPr>
          <w:p w14:paraId="5C213EE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080" w:type="dxa"/>
            <w:vAlign w:val="center"/>
          </w:tcPr>
          <w:p w14:paraId="02766C8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142F07C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6B4A641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w:t>
            </w:r>
          </w:p>
        </w:tc>
        <w:tc>
          <w:tcPr>
            <w:tcW w:w="810" w:type="dxa"/>
            <w:vAlign w:val="center"/>
          </w:tcPr>
          <w:p w14:paraId="1FEEAE6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60</w:t>
            </w:r>
          </w:p>
        </w:tc>
        <w:tc>
          <w:tcPr>
            <w:tcW w:w="1260" w:type="dxa"/>
            <w:vAlign w:val="center"/>
          </w:tcPr>
          <w:p w14:paraId="22A6975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3522</w:t>
            </w:r>
          </w:p>
        </w:tc>
      </w:tr>
      <w:tr w:rsidR="00D95621" w:rsidRPr="00C12197" w14:paraId="50C1D220" w14:textId="77777777" w:rsidTr="00D95621">
        <w:trPr>
          <w:trHeight w:val="183"/>
        </w:trPr>
        <w:tc>
          <w:tcPr>
            <w:tcW w:w="1440" w:type="dxa"/>
            <w:tcBorders>
              <w:right w:val="single" w:sz="18" w:space="0" w:color="auto"/>
            </w:tcBorders>
            <w:vAlign w:val="center"/>
          </w:tcPr>
          <w:p w14:paraId="251D5CFF"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Honduras</w:t>
            </w:r>
          </w:p>
        </w:tc>
        <w:tc>
          <w:tcPr>
            <w:tcW w:w="1075" w:type="dxa"/>
            <w:tcBorders>
              <w:left w:val="single" w:sz="18" w:space="0" w:color="auto"/>
            </w:tcBorders>
            <w:vAlign w:val="center"/>
          </w:tcPr>
          <w:p w14:paraId="72855DE7"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87.6 </w:t>
            </w:r>
          </w:p>
        </w:tc>
        <w:tc>
          <w:tcPr>
            <w:tcW w:w="990" w:type="dxa"/>
            <w:vAlign w:val="center"/>
          </w:tcPr>
          <w:p w14:paraId="01705AC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4E56976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6AFBE6FF"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25.0 </w:t>
            </w:r>
          </w:p>
        </w:tc>
        <w:tc>
          <w:tcPr>
            <w:tcW w:w="1170" w:type="dxa"/>
            <w:vAlign w:val="center"/>
          </w:tcPr>
          <w:p w14:paraId="5CD9A4F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170" w:type="dxa"/>
            <w:vAlign w:val="center"/>
          </w:tcPr>
          <w:p w14:paraId="249B94E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FABC8E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7C46B96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404397E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7</w:t>
            </w:r>
          </w:p>
        </w:tc>
        <w:tc>
          <w:tcPr>
            <w:tcW w:w="810" w:type="dxa"/>
            <w:vAlign w:val="center"/>
          </w:tcPr>
          <w:p w14:paraId="7C268F7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39</w:t>
            </w:r>
          </w:p>
        </w:tc>
        <w:tc>
          <w:tcPr>
            <w:tcW w:w="1260" w:type="dxa"/>
            <w:vAlign w:val="center"/>
          </w:tcPr>
          <w:p w14:paraId="6E5BBF2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791</w:t>
            </w:r>
          </w:p>
        </w:tc>
      </w:tr>
      <w:tr w:rsidR="00D95621" w:rsidRPr="00C12197" w14:paraId="0121653A" w14:textId="77777777" w:rsidTr="00D95621">
        <w:trPr>
          <w:trHeight w:val="183"/>
        </w:trPr>
        <w:tc>
          <w:tcPr>
            <w:tcW w:w="1440" w:type="dxa"/>
            <w:tcBorders>
              <w:right w:val="single" w:sz="18" w:space="0" w:color="auto"/>
            </w:tcBorders>
            <w:vAlign w:val="center"/>
          </w:tcPr>
          <w:p w14:paraId="36A6F90E"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Jamaica</w:t>
            </w:r>
          </w:p>
        </w:tc>
        <w:tc>
          <w:tcPr>
            <w:tcW w:w="1075" w:type="dxa"/>
            <w:tcBorders>
              <w:left w:val="single" w:sz="18" w:space="0" w:color="auto"/>
            </w:tcBorders>
            <w:vAlign w:val="center"/>
          </w:tcPr>
          <w:p w14:paraId="3EAD6959"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98.2 </w:t>
            </w:r>
          </w:p>
        </w:tc>
        <w:tc>
          <w:tcPr>
            <w:tcW w:w="990" w:type="dxa"/>
            <w:vAlign w:val="center"/>
          </w:tcPr>
          <w:p w14:paraId="1DAF5E5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2</w:t>
            </w:r>
          </w:p>
        </w:tc>
        <w:tc>
          <w:tcPr>
            <w:tcW w:w="1260" w:type="dxa"/>
            <w:vAlign w:val="center"/>
          </w:tcPr>
          <w:p w14:paraId="6BC1FAE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7</w:t>
            </w:r>
          </w:p>
        </w:tc>
        <w:tc>
          <w:tcPr>
            <w:tcW w:w="1260" w:type="dxa"/>
            <w:vAlign w:val="center"/>
          </w:tcPr>
          <w:p w14:paraId="0BC25F1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24.0 </w:t>
            </w:r>
          </w:p>
        </w:tc>
        <w:tc>
          <w:tcPr>
            <w:tcW w:w="1170" w:type="dxa"/>
            <w:vAlign w:val="center"/>
          </w:tcPr>
          <w:p w14:paraId="3AC67E4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6BE70E8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A246B38"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0231FCA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52B6DDD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7</w:t>
            </w:r>
          </w:p>
        </w:tc>
        <w:tc>
          <w:tcPr>
            <w:tcW w:w="810" w:type="dxa"/>
            <w:vAlign w:val="center"/>
          </w:tcPr>
          <w:p w14:paraId="4C6AA53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95</w:t>
            </w:r>
          </w:p>
        </w:tc>
        <w:tc>
          <w:tcPr>
            <w:tcW w:w="1260" w:type="dxa"/>
            <w:vAlign w:val="center"/>
          </w:tcPr>
          <w:p w14:paraId="3251A48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237</w:t>
            </w:r>
          </w:p>
        </w:tc>
      </w:tr>
      <w:tr w:rsidR="00D95621" w:rsidRPr="00C12197" w14:paraId="2A325AC5" w14:textId="77777777" w:rsidTr="00D95621">
        <w:trPr>
          <w:trHeight w:val="183"/>
        </w:trPr>
        <w:tc>
          <w:tcPr>
            <w:tcW w:w="1440" w:type="dxa"/>
            <w:tcBorders>
              <w:right w:val="single" w:sz="18" w:space="0" w:color="auto"/>
            </w:tcBorders>
            <w:vAlign w:val="center"/>
          </w:tcPr>
          <w:p w14:paraId="79350C8D"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Mexico</w:t>
            </w:r>
          </w:p>
        </w:tc>
        <w:tc>
          <w:tcPr>
            <w:tcW w:w="1075" w:type="dxa"/>
            <w:tcBorders>
              <w:left w:val="single" w:sz="18" w:space="0" w:color="auto"/>
            </w:tcBorders>
            <w:vAlign w:val="center"/>
          </w:tcPr>
          <w:p w14:paraId="032F7D0E"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4FDD3C7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3</w:t>
            </w:r>
          </w:p>
        </w:tc>
        <w:tc>
          <w:tcPr>
            <w:tcW w:w="1260" w:type="dxa"/>
            <w:vAlign w:val="center"/>
          </w:tcPr>
          <w:p w14:paraId="75651B1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7</w:t>
            </w:r>
          </w:p>
        </w:tc>
        <w:tc>
          <w:tcPr>
            <w:tcW w:w="1260" w:type="dxa"/>
            <w:vAlign w:val="center"/>
          </w:tcPr>
          <w:p w14:paraId="42CD0FE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17.0 </w:t>
            </w:r>
          </w:p>
        </w:tc>
        <w:tc>
          <w:tcPr>
            <w:tcW w:w="1170" w:type="dxa"/>
            <w:vAlign w:val="center"/>
          </w:tcPr>
          <w:p w14:paraId="4FE7125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6EB85BA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31A084F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761997D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4EE4434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6.8</w:t>
            </w:r>
          </w:p>
        </w:tc>
        <w:tc>
          <w:tcPr>
            <w:tcW w:w="810" w:type="dxa"/>
            <w:vAlign w:val="center"/>
          </w:tcPr>
          <w:p w14:paraId="25F662B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100</w:t>
            </w:r>
          </w:p>
        </w:tc>
        <w:tc>
          <w:tcPr>
            <w:tcW w:w="1260" w:type="dxa"/>
            <w:vAlign w:val="center"/>
          </w:tcPr>
          <w:p w14:paraId="7835275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314</w:t>
            </w:r>
          </w:p>
        </w:tc>
      </w:tr>
      <w:tr w:rsidR="00D95621" w:rsidRPr="00C12197" w14:paraId="7898475E" w14:textId="77777777" w:rsidTr="00D95621">
        <w:trPr>
          <w:trHeight w:val="199"/>
        </w:trPr>
        <w:tc>
          <w:tcPr>
            <w:tcW w:w="1440" w:type="dxa"/>
            <w:tcBorders>
              <w:right w:val="single" w:sz="18" w:space="0" w:color="auto"/>
            </w:tcBorders>
            <w:vAlign w:val="center"/>
          </w:tcPr>
          <w:p w14:paraId="68D0F348"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Nicaragua</w:t>
            </w:r>
          </w:p>
        </w:tc>
        <w:tc>
          <w:tcPr>
            <w:tcW w:w="1075" w:type="dxa"/>
            <w:tcBorders>
              <w:left w:val="single" w:sz="18" w:space="0" w:color="auto"/>
            </w:tcBorders>
            <w:vAlign w:val="center"/>
          </w:tcPr>
          <w:p w14:paraId="3312087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81.8 </w:t>
            </w:r>
          </w:p>
        </w:tc>
        <w:tc>
          <w:tcPr>
            <w:tcW w:w="990" w:type="dxa"/>
            <w:vAlign w:val="center"/>
          </w:tcPr>
          <w:p w14:paraId="55DAB77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42BDE11F"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4</w:t>
            </w:r>
          </w:p>
        </w:tc>
        <w:tc>
          <w:tcPr>
            <w:tcW w:w="1260" w:type="dxa"/>
            <w:vAlign w:val="center"/>
          </w:tcPr>
          <w:p w14:paraId="09722A45"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32.0 </w:t>
            </w:r>
          </w:p>
        </w:tc>
        <w:tc>
          <w:tcPr>
            <w:tcW w:w="1170" w:type="dxa"/>
            <w:vAlign w:val="center"/>
          </w:tcPr>
          <w:p w14:paraId="7BCC61E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6AD47D4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4D827E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23807C0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323C72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w:t>
            </w:r>
          </w:p>
        </w:tc>
        <w:tc>
          <w:tcPr>
            <w:tcW w:w="810" w:type="dxa"/>
            <w:vAlign w:val="center"/>
          </w:tcPr>
          <w:p w14:paraId="5E9CFBF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55</w:t>
            </w:r>
          </w:p>
        </w:tc>
        <w:tc>
          <w:tcPr>
            <w:tcW w:w="1260" w:type="dxa"/>
            <w:vAlign w:val="center"/>
          </w:tcPr>
          <w:p w14:paraId="477BEF4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856</w:t>
            </w:r>
          </w:p>
        </w:tc>
      </w:tr>
      <w:tr w:rsidR="00D95621" w:rsidRPr="00C12197" w14:paraId="067FBC85" w14:textId="77777777" w:rsidTr="00D95621">
        <w:trPr>
          <w:trHeight w:val="183"/>
        </w:trPr>
        <w:tc>
          <w:tcPr>
            <w:tcW w:w="1440" w:type="dxa"/>
            <w:tcBorders>
              <w:right w:val="single" w:sz="18" w:space="0" w:color="auto"/>
            </w:tcBorders>
            <w:vAlign w:val="center"/>
          </w:tcPr>
          <w:p w14:paraId="04F6DEA8"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Panama</w:t>
            </w:r>
          </w:p>
        </w:tc>
        <w:tc>
          <w:tcPr>
            <w:tcW w:w="1075" w:type="dxa"/>
            <w:tcBorders>
              <w:left w:val="single" w:sz="18" w:space="0" w:color="auto"/>
            </w:tcBorders>
            <w:vAlign w:val="center"/>
          </w:tcPr>
          <w:p w14:paraId="0DC8901A"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93.4 </w:t>
            </w:r>
          </w:p>
        </w:tc>
        <w:tc>
          <w:tcPr>
            <w:tcW w:w="990" w:type="dxa"/>
            <w:vAlign w:val="center"/>
          </w:tcPr>
          <w:p w14:paraId="624CEA5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3</w:t>
            </w:r>
          </w:p>
        </w:tc>
        <w:tc>
          <w:tcPr>
            <w:tcW w:w="1260" w:type="dxa"/>
            <w:vAlign w:val="center"/>
          </w:tcPr>
          <w:p w14:paraId="3BC714F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8</w:t>
            </w:r>
          </w:p>
        </w:tc>
        <w:tc>
          <w:tcPr>
            <w:tcW w:w="1260" w:type="dxa"/>
            <w:vAlign w:val="center"/>
          </w:tcPr>
          <w:p w14:paraId="5F7B8617"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13.0 </w:t>
            </w:r>
          </w:p>
        </w:tc>
        <w:tc>
          <w:tcPr>
            <w:tcW w:w="1170" w:type="dxa"/>
            <w:vAlign w:val="center"/>
          </w:tcPr>
          <w:p w14:paraId="20D41C10"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0445676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59BDEB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77BBCA3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A49F24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01E16F1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35</w:t>
            </w:r>
          </w:p>
        </w:tc>
        <w:tc>
          <w:tcPr>
            <w:tcW w:w="1260" w:type="dxa"/>
            <w:vAlign w:val="center"/>
          </w:tcPr>
          <w:p w14:paraId="406F3CE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17</w:t>
            </w:r>
          </w:p>
        </w:tc>
      </w:tr>
      <w:tr w:rsidR="00D95621" w:rsidRPr="00C12197" w14:paraId="02E7A617" w14:textId="77777777" w:rsidTr="00D95621">
        <w:trPr>
          <w:trHeight w:val="183"/>
        </w:trPr>
        <w:tc>
          <w:tcPr>
            <w:tcW w:w="1440" w:type="dxa"/>
            <w:tcBorders>
              <w:right w:val="single" w:sz="18" w:space="0" w:color="auto"/>
            </w:tcBorders>
            <w:vAlign w:val="center"/>
          </w:tcPr>
          <w:p w14:paraId="6D6FDB95"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Paraguay</w:t>
            </w:r>
          </w:p>
        </w:tc>
        <w:tc>
          <w:tcPr>
            <w:tcW w:w="1075" w:type="dxa"/>
            <w:tcBorders>
              <w:left w:val="single" w:sz="18" w:space="0" w:color="auto"/>
            </w:tcBorders>
            <w:vAlign w:val="center"/>
          </w:tcPr>
          <w:p w14:paraId="7747D5D7"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98.4 </w:t>
            </w:r>
          </w:p>
        </w:tc>
        <w:tc>
          <w:tcPr>
            <w:tcW w:w="990" w:type="dxa"/>
            <w:vAlign w:val="center"/>
          </w:tcPr>
          <w:p w14:paraId="19E39CE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4C07373D"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2</w:t>
            </w:r>
          </w:p>
        </w:tc>
        <w:tc>
          <w:tcPr>
            <w:tcW w:w="1260" w:type="dxa"/>
            <w:vAlign w:val="center"/>
          </w:tcPr>
          <w:p w14:paraId="4BDEF98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32.0 </w:t>
            </w:r>
          </w:p>
        </w:tc>
        <w:tc>
          <w:tcPr>
            <w:tcW w:w="1170" w:type="dxa"/>
            <w:vAlign w:val="center"/>
          </w:tcPr>
          <w:p w14:paraId="441765C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170" w:type="dxa"/>
            <w:vAlign w:val="center"/>
          </w:tcPr>
          <w:p w14:paraId="50A7F31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56264A0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15F27B4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2704E5A"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797A9A5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67</w:t>
            </w:r>
          </w:p>
        </w:tc>
        <w:tc>
          <w:tcPr>
            <w:tcW w:w="1260" w:type="dxa"/>
            <w:vAlign w:val="center"/>
          </w:tcPr>
          <w:p w14:paraId="6F7F54D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162</w:t>
            </w:r>
          </w:p>
        </w:tc>
      </w:tr>
      <w:tr w:rsidR="00D95621" w:rsidRPr="00C12197" w14:paraId="7490A926" w14:textId="77777777" w:rsidTr="00D95621">
        <w:trPr>
          <w:trHeight w:val="183"/>
        </w:trPr>
        <w:tc>
          <w:tcPr>
            <w:tcW w:w="1440" w:type="dxa"/>
            <w:tcBorders>
              <w:right w:val="single" w:sz="18" w:space="0" w:color="auto"/>
            </w:tcBorders>
            <w:vAlign w:val="center"/>
          </w:tcPr>
          <w:p w14:paraId="0BDB60F4"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Peru</w:t>
            </w:r>
          </w:p>
        </w:tc>
        <w:tc>
          <w:tcPr>
            <w:tcW w:w="1075" w:type="dxa"/>
            <w:tcBorders>
              <w:left w:val="single" w:sz="18" w:space="0" w:color="auto"/>
            </w:tcBorders>
            <w:vAlign w:val="center"/>
          </w:tcPr>
          <w:p w14:paraId="7A2324A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94.8 </w:t>
            </w:r>
          </w:p>
        </w:tc>
        <w:tc>
          <w:tcPr>
            <w:tcW w:w="990" w:type="dxa"/>
            <w:vAlign w:val="center"/>
          </w:tcPr>
          <w:p w14:paraId="31419AA9"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1</w:t>
            </w:r>
          </w:p>
        </w:tc>
        <w:tc>
          <w:tcPr>
            <w:tcW w:w="1260" w:type="dxa"/>
            <w:vAlign w:val="center"/>
          </w:tcPr>
          <w:p w14:paraId="3CD71019"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6</w:t>
            </w:r>
          </w:p>
        </w:tc>
        <w:tc>
          <w:tcPr>
            <w:tcW w:w="1260" w:type="dxa"/>
            <w:vAlign w:val="center"/>
          </w:tcPr>
          <w:p w14:paraId="21916C9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7.0 </w:t>
            </w:r>
          </w:p>
        </w:tc>
        <w:tc>
          <w:tcPr>
            <w:tcW w:w="1170" w:type="dxa"/>
            <w:vAlign w:val="center"/>
          </w:tcPr>
          <w:p w14:paraId="62FFD11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0B046ED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441C022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018B247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520235E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39DACED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67</w:t>
            </w:r>
          </w:p>
        </w:tc>
        <w:tc>
          <w:tcPr>
            <w:tcW w:w="1260" w:type="dxa"/>
            <w:vAlign w:val="center"/>
          </w:tcPr>
          <w:p w14:paraId="1A3EC17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350</w:t>
            </w:r>
          </w:p>
        </w:tc>
      </w:tr>
      <w:tr w:rsidR="00D95621" w:rsidRPr="00C12197" w14:paraId="3042E31A" w14:textId="77777777" w:rsidTr="00D95621">
        <w:trPr>
          <w:trHeight w:val="183"/>
        </w:trPr>
        <w:tc>
          <w:tcPr>
            <w:tcW w:w="1440" w:type="dxa"/>
            <w:tcBorders>
              <w:right w:val="single" w:sz="18" w:space="0" w:color="auto"/>
            </w:tcBorders>
            <w:vAlign w:val="center"/>
          </w:tcPr>
          <w:p w14:paraId="6CB61C79"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Puerto Rico</w:t>
            </w:r>
          </w:p>
        </w:tc>
        <w:tc>
          <w:tcPr>
            <w:tcW w:w="1075" w:type="dxa"/>
            <w:tcBorders>
              <w:left w:val="single" w:sz="18" w:space="0" w:color="auto"/>
            </w:tcBorders>
            <w:vAlign w:val="center"/>
          </w:tcPr>
          <w:p w14:paraId="216F4FF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465B498A"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1</w:t>
            </w:r>
          </w:p>
        </w:tc>
        <w:tc>
          <w:tcPr>
            <w:tcW w:w="1260" w:type="dxa"/>
            <w:vAlign w:val="center"/>
          </w:tcPr>
          <w:p w14:paraId="3720FD5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4</w:t>
            </w:r>
          </w:p>
        </w:tc>
        <w:tc>
          <w:tcPr>
            <w:tcW w:w="1260" w:type="dxa"/>
            <w:vAlign w:val="center"/>
          </w:tcPr>
          <w:p w14:paraId="07A2B929"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13.8 </w:t>
            </w:r>
          </w:p>
        </w:tc>
        <w:tc>
          <w:tcPr>
            <w:tcW w:w="1170" w:type="dxa"/>
            <w:vAlign w:val="center"/>
          </w:tcPr>
          <w:p w14:paraId="08A61E3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67E28A1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8D840D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1B3D341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603BC5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285DC7C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32</w:t>
            </w:r>
          </w:p>
        </w:tc>
        <w:tc>
          <w:tcPr>
            <w:tcW w:w="1260" w:type="dxa"/>
            <w:vAlign w:val="center"/>
          </w:tcPr>
          <w:p w14:paraId="30C5D32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228</w:t>
            </w:r>
          </w:p>
        </w:tc>
      </w:tr>
      <w:tr w:rsidR="00D95621" w:rsidRPr="00C12197" w14:paraId="15D2EE7E" w14:textId="77777777" w:rsidTr="00D95621">
        <w:trPr>
          <w:trHeight w:val="199"/>
        </w:trPr>
        <w:tc>
          <w:tcPr>
            <w:tcW w:w="1440" w:type="dxa"/>
            <w:tcBorders>
              <w:right w:val="single" w:sz="18" w:space="0" w:color="auto"/>
            </w:tcBorders>
            <w:vAlign w:val="center"/>
          </w:tcPr>
          <w:p w14:paraId="110F250E"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St. Kitts and Nevis</w:t>
            </w:r>
          </w:p>
        </w:tc>
        <w:tc>
          <w:tcPr>
            <w:tcW w:w="1075" w:type="dxa"/>
            <w:tcBorders>
              <w:left w:val="single" w:sz="18" w:space="0" w:color="auto"/>
            </w:tcBorders>
            <w:vAlign w:val="center"/>
          </w:tcPr>
          <w:p w14:paraId="0D0D3DF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500DEE56"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417D446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7DB5806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17.8 </w:t>
            </w:r>
          </w:p>
        </w:tc>
        <w:tc>
          <w:tcPr>
            <w:tcW w:w="1170" w:type="dxa"/>
            <w:vAlign w:val="center"/>
          </w:tcPr>
          <w:p w14:paraId="370CB61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170" w:type="dxa"/>
            <w:vAlign w:val="center"/>
          </w:tcPr>
          <w:p w14:paraId="7DB301D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080" w:type="dxa"/>
            <w:vAlign w:val="center"/>
          </w:tcPr>
          <w:p w14:paraId="575ACC1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51540AF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080" w:type="dxa"/>
            <w:vAlign w:val="center"/>
          </w:tcPr>
          <w:p w14:paraId="203638B8"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w:t>
            </w:r>
          </w:p>
        </w:tc>
        <w:tc>
          <w:tcPr>
            <w:tcW w:w="810" w:type="dxa"/>
            <w:vAlign w:val="center"/>
          </w:tcPr>
          <w:p w14:paraId="5B2AB62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18</w:t>
            </w:r>
          </w:p>
        </w:tc>
        <w:tc>
          <w:tcPr>
            <w:tcW w:w="1260" w:type="dxa"/>
            <w:vAlign w:val="center"/>
          </w:tcPr>
          <w:p w14:paraId="109A985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239</w:t>
            </w:r>
          </w:p>
        </w:tc>
      </w:tr>
      <w:tr w:rsidR="00D95621" w:rsidRPr="00C12197" w14:paraId="2F0502B6" w14:textId="77777777" w:rsidTr="00D95621">
        <w:trPr>
          <w:trHeight w:val="183"/>
        </w:trPr>
        <w:tc>
          <w:tcPr>
            <w:tcW w:w="1440" w:type="dxa"/>
            <w:tcBorders>
              <w:right w:val="single" w:sz="18" w:space="0" w:color="auto"/>
            </w:tcBorders>
            <w:vAlign w:val="center"/>
          </w:tcPr>
          <w:p w14:paraId="581403AE"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St. Lucia</w:t>
            </w:r>
          </w:p>
        </w:tc>
        <w:tc>
          <w:tcPr>
            <w:tcW w:w="1075" w:type="dxa"/>
            <w:tcBorders>
              <w:left w:val="single" w:sz="18" w:space="0" w:color="auto"/>
            </w:tcBorders>
            <w:vAlign w:val="center"/>
          </w:tcPr>
          <w:p w14:paraId="12DE14FD"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97.8 </w:t>
            </w:r>
          </w:p>
        </w:tc>
        <w:tc>
          <w:tcPr>
            <w:tcW w:w="990" w:type="dxa"/>
            <w:vAlign w:val="center"/>
          </w:tcPr>
          <w:p w14:paraId="6CD7DB2A"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3</w:t>
            </w:r>
          </w:p>
        </w:tc>
        <w:tc>
          <w:tcPr>
            <w:tcW w:w="1260" w:type="dxa"/>
            <w:vAlign w:val="center"/>
          </w:tcPr>
          <w:p w14:paraId="2FFFCF5F"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7</w:t>
            </w:r>
          </w:p>
        </w:tc>
        <w:tc>
          <w:tcPr>
            <w:tcW w:w="1260" w:type="dxa"/>
            <w:vAlign w:val="center"/>
          </w:tcPr>
          <w:p w14:paraId="03C345C2"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9.3 </w:t>
            </w:r>
          </w:p>
        </w:tc>
        <w:tc>
          <w:tcPr>
            <w:tcW w:w="1170" w:type="dxa"/>
            <w:vAlign w:val="center"/>
          </w:tcPr>
          <w:p w14:paraId="7557D99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4642BBC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092AF0B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4F60E55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534AD3B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w:t>
            </w:r>
          </w:p>
        </w:tc>
        <w:tc>
          <w:tcPr>
            <w:tcW w:w="810" w:type="dxa"/>
            <w:vAlign w:val="center"/>
          </w:tcPr>
          <w:p w14:paraId="78A89AD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26</w:t>
            </w:r>
          </w:p>
        </w:tc>
        <w:tc>
          <w:tcPr>
            <w:tcW w:w="1260" w:type="dxa"/>
            <w:vAlign w:val="center"/>
          </w:tcPr>
          <w:p w14:paraId="774862D8"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83</w:t>
            </w:r>
          </w:p>
        </w:tc>
      </w:tr>
      <w:tr w:rsidR="00D95621" w:rsidRPr="00C12197" w14:paraId="346D1EE8" w14:textId="77777777" w:rsidTr="00D95621">
        <w:trPr>
          <w:trHeight w:val="183"/>
        </w:trPr>
        <w:tc>
          <w:tcPr>
            <w:tcW w:w="1440" w:type="dxa"/>
            <w:tcBorders>
              <w:right w:val="single" w:sz="18" w:space="0" w:color="auto"/>
            </w:tcBorders>
            <w:vAlign w:val="center"/>
          </w:tcPr>
          <w:p w14:paraId="6E45DEE6"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St. Vincent and the Grenadines</w:t>
            </w:r>
          </w:p>
        </w:tc>
        <w:tc>
          <w:tcPr>
            <w:tcW w:w="1075" w:type="dxa"/>
            <w:tcBorders>
              <w:left w:val="single" w:sz="18" w:space="0" w:color="auto"/>
            </w:tcBorders>
            <w:vAlign w:val="center"/>
          </w:tcPr>
          <w:p w14:paraId="09851525"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5188DC05"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0A6D92C5"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28A4591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7.4 </w:t>
            </w:r>
          </w:p>
        </w:tc>
        <w:tc>
          <w:tcPr>
            <w:tcW w:w="1170" w:type="dxa"/>
            <w:vAlign w:val="center"/>
          </w:tcPr>
          <w:p w14:paraId="43F9E8A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655EEB5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080" w:type="dxa"/>
            <w:vAlign w:val="center"/>
          </w:tcPr>
          <w:p w14:paraId="05783E6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70FFCE2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2094F0A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3</w:t>
            </w:r>
          </w:p>
        </w:tc>
        <w:tc>
          <w:tcPr>
            <w:tcW w:w="810" w:type="dxa"/>
            <w:vAlign w:val="center"/>
          </w:tcPr>
          <w:p w14:paraId="0CE231B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52</w:t>
            </w:r>
          </w:p>
        </w:tc>
        <w:tc>
          <w:tcPr>
            <w:tcW w:w="1260" w:type="dxa"/>
            <w:vAlign w:val="center"/>
          </w:tcPr>
          <w:p w14:paraId="5C9AA9B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52</w:t>
            </w:r>
          </w:p>
        </w:tc>
      </w:tr>
      <w:tr w:rsidR="00D95621" w:rsidRPr="00C12197" w14:paraId="26724CB4" w14:textId="77777777" w:rsidTr="00D95621">
        <w:trPr>
          <w:trHeight w:val="137"/>
        </w:trPr>
        <w:tc>
          <w:tcPr>
            <w:tcW w:w="1440" w:type="dxa"/>
            <w:tcBorders>
              <w:right w:val="single" w:sz="18" w:space="0" w:color="auto"/>
            </w:tcBorders>
            <w:vAlign w:val="center"/>
          </w:tcPr>
          <w:p w14:paraId="59476CD1"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Suriname</w:t>
            </w:r>
          </w:p>
        </w:tc>
        <w:tc>
          <w:tcPr>
            <w:tcW w:w="1075" w:type="dxa"/>
            <w:tcBorders>
              <w:left w:val="single" w:sz="18" w:space="0" w:color="auto"/>
            </w:tcBorders>
            <w:vAlign w:val="center"/>
          </w:tcPr>
          <w:p w14:paraId="2426732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87.2 </w:t>
            </w:r>
          </w:p>
        </w:tc>
        <w:tc>
          <w:tcPr>
            <w:tcW w:w="990" w:type="dxa"/>
            <w:vAlign w:val="center"/>
          </w:tcPr>
          <w:p w14:paraId="721C8837"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4BA29925"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37DA015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8.0 </w:t>
            </w:r>
          </w:p>
        </w:tc>
        <w:tc>
          <w:tcPr>
            <w:tcW w:w="1170" w:type="dxa"/>
            <w:vAlign w:val="center"/>
          </w:tcPr>
          <w:p w14:paraId="4171A1A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3F54192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1854D21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090BB02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20721AD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w:t>
            </w:r>
          </w:p>
        </w:tc>
        <w:tc>
          <w:tcPr>
            <w:tcW w:w="810" w:type="dxa"/>
            <w:vAlign w:val="center"/>
          </w:tcPr>
          <w:p w14:paraId="547D87C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113</w:t>
            </w:r>
          </w:p>
        </w:tc>
        <w:tc>
          <w:tcPr>
            <w:tcW w:w="1260" w:type="dxa"/>
            <w:vAlign w:val="center"/>
          </w:tcPr>
          <w:p w14:paraId="6ECF6C1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cs="Times New Roman"/>
                <w:kern w:val="24"/>
                <w:sz w:val="18"/>
                <w:szCs w:val="18"/>
                <w:lang w:val="en-US"/>
              </w:rPr>
              <w:t>634</w:t>
            </w:r>
          </w:p>
        </w:tc>
      </w:tr>
      <w:tr w:rsidR="00D95621" w:rsidRPr="00C12197" w14:paraId="6CDC64B6" w14:textId="77777777" w:rsidTr="00D95621">
        <w:trPr>
          <w:trHeight w:val="183"/>
        </w:trPr>
        <w:tc>
          <w:tcPr>
            <w:tcW w:w="1440" w:type="dxa"/>
            <w:tcBorders>
              <w:right w:val="single" w:sz="18" w:space="0" w:color="auto"/>
            </w:tcBorders>
            <w:vAlign w:val="center"/>
          </w:tcPr>
          <w:p w14:paraId="09F55E99"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Trinidad and Tobago</w:t>
            </w:r>
          </w:p>
        </w:tc>
        <w:tc>
          <w:tcPr>
            <w:tcW w:w="1075" w:type="dxa"/>
            <w:tcBorders>
              <w:left w:val="single" w:sz="18" w:space="0" w:color="auto"/>
            </w:tcBorders>
            <w:vAlign w:val="center"/>
          </w:tcPr>
          <w:p w14:paraId="253AD8D1"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5D9C9D78"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1</w:t>
            </w:r>
          </w:p>
        </w:tc>
        <w:tc>
          <w:tcPr>
            <w:tcW w:w="1260" w:type="dxa"/>
            <w:vAlign w:val="center"/>
          </w:tcPr>
          <w:p w14:paraId="5C51F2BD"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6</w:t>
            </w:r>
          </w:p>
        </w:tc>
        <w:tc>
          <w:tcPr>
            <w:tcW w:w="1260" w:type="dxa"/>
            <w:vAlign w:val="center"/>
          </w:tcPr>
          <w:p w14:paraId="4EDA16F3"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6.0 </w:t>
            </w:r>
          </w:p>
        </w:tc>
        <w:tc>
          <w:tcPr>
            <w:tcW w:w="1170" w:type="dxa"/>
            <w:vAlign w:val="center"/>
          </w:tcPr>
          <w:p w14:paraId="1FAF3D6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20D332B8"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614D8D5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77333969"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032E5AF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w:t>
            </w:r>
          </w:p>
        </w:tc>
        <w:tc>
          <w:tcPr>
            <w:tcW w:w="810" w:type="dxa"/>
            <w:vAlign w:val="center"/>
          </w:tcPr>
          <w:p w14:paraId="2463BBAD"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61</w:t>
            </w:r>
          </w:p>
        </w:tc>
        <w:tc>
          <w:tcPr>
            <w:tcW w:w="1260" w:type="dxa"/>
            <w:vAlign w:val="center"/>
          </w:tcPr>
          <w:p w14:paraId="21239373"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212</w:t>
            </w:r>
          </w:p>
        </w:tc>
      </w:tr>
      <w:tr w:rsidR="00D95621" w:rsidRPr="00C12197" w14:paraId="28489D3F" w14:textId="77777777" w:rsidTr="00D95621">
        <w:trPr>
          <w:trHeight w:val="199"/>
        </w:trPr>
        <w:tc>
          <w:tcPr>
            <w:tcW w:w="1440" w:type="dxa"/>
            <w:tcBorders>
              <w:right w:val="single" w:sz="18" w:space="0" w:color="auto"/>
            </w:tcBorders>
            <w:vAlign w:val="center"/>
          </w:tcPr>
          <w:p w14:paraId="5E109453"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Uruguay</w:t>
            </w:r>
          </w:p>
        </w:tc>
        <w:tc>
          <w:tcPr>
            <w:tcW w:w="1075" w:type="dxa"/>
            <w:tcBorders>
              <w:left w:val="single" w:sz="18" w:space="0" w:color="auto"/>
            </w:tcBorders>
            <w:vAlign w:val="center"/>
          </w:tcPr>
          <w:p w14:paraId="3D1717E2"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100 </w:t>
            </w:r>
          </w:p>
        </w:tc>
        <w:tc>
          <w:tcPr>
            <w:tcW w:w="990" w:type="dxa"/>
            <w:vAlign w:val="center"/>
          </w:tcPr>
          <w:p w14:paraId="39FC09E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1</w:t>
            </w:r>
          </w:p>
        </w:tc>
        <w:tc>
          <w:tcPr>
            <w:tcW w:w="1260" w:type="dxa"/>
            <w:vAlign w:val="center"/>
          </w:tcPr>
          <w:p w14:paraId="1513A8E0"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6</w:t>
            </w:r>
          </w:p>
        </w:tc>
        <w:tc>
          <w:tcPr>
            <w:tcW w:w="1260" w:type="dxa"/>
            <w:vAlign w:val="center"/>
          </w:tcPr>
          <w:p w14:paraId="2E424C5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19.0 </w:t>
            </w:r>
          </w:p>
        </w:tc>
        <w:tc>
          <w:tcPr>
            <w:tcW w:w="1170" w:type="dxa"/>
            <w:vAlign w:val="center"/>
          </w:tcPr>
          <w:p w14:paraId="4076F9C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170" w:type="dxa"/>
            <w:vAlign w:val="center"/>
          </w:tcPr>
          <w:p w14:paraId="2F58F0CE"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021ADA7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995" w:type="dxa"/>
            <w:vAlign w:val="center"/>
          </w:tcPr>
          <w:p w14:paraId="5B3ADF17"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w:t>
            </w:r>
          </w:p>
        </w:tc>
        <w:tc>
          <w:tcPr>
            <w:tcW w:w="1080" w:type="dxa"/>
            <w:vAlign w:val="center"/>
          </w:tcPr>
          <w:p w14:paraId="7C8D5E7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5</w:t>
            </w:r>
          </w:p>
        </w:tc>
        <w:tc>
          <w:tcPr>
            <w:tcW w:w="810" w:type="dxa"/>
            <w:vAlign w:val="center"/>
          </w:tcPr>
          <w:p w14:paraId="566E7F75"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48</w:t>
            </w:r>
          </w:p>
        </w:tc>
        <w:tc>
          <w:tcPr>
            <w:tcW w:w="1260" w:type="dxa"/>
            <w:vAlign w:val="center"/>
          </w:tcPr>
          <w:p w14:paraId="681C7F32"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11</w:t>
            </w:r>
          </w:p>
        </w:tc>
      </w:tr>
      <w:tr w:rsidR="00D95621" w:rsidRPr="00C12197" w14:paraId="5C8BCE0D" w14:textId="77777777" w:rsidTr="00D95621">
        <w:trPr>
          <w:trHeight w:val="199"/>
        </w:trPr>
        <w:tc>
          <w:tcPr>
            <w:tcW w:w="1440" w:type="dxa"/>
            <w:tcBorders>
              <w:right w:val="single" w:sz="18" w:space="0" w:color="auto"/>
            </w:tcBorders>
            <w:vAlign w:val="center"/>
          </w:tcPr>
          <w:p w14:paraId="04C54BF0" w14:textId="77777777" w:rsidR="00D95621" w:rsidRPr="00C12197" w:rsidRDefault="00D95621" w:rsidP="00D95621">
            <w:pPr>
              <w:spacing w:line="216" w:lineRule="auto"/>
              <w:rPr>
                <w:rFonts w:ascii="Cambria" w:hAnsi="Cambria"/>
                <w:sz w:val="18"/>
                <w:szCs w:val="18"/>
                <w:lang w:val="en-US"/>
              </w:rPr>
            </w:pPr>
            <w:r w:rsidRPr="00C12197">
              <w:rPr>
                <w:rFonts w:ascii="Cambria" w:hAnsi="Cambria"/>
                <w:sz w:val="18"/>
                <w:szCs w:val="18"/>
                <w:lang w:val="en-US"/>
              </w:rPr>
              <w:t>Venezuela</w:t>
            </w:r>
            <w:r w:rsidRPr="00C12197">
              <w:rPr>
                <w:rFonts w:ascii="Cambria" w:eastAsia="Times New Roman" w:hAnsi="Cambria" w:cs="Times New Roman"/>
                <w:bCs/>
                <w:sz w:val="18"/>
                <w:szCs w:val="18"/>
                <w:lang w:val="en-US"/>
              </w:rPr>
              <w:t>, RB</w:t>
            </w:r>
          </w:p>
        </w:tc>
        <w:tc>
          <w:tcPr>
            <w:tcW w:w="1075" w:type="dxa"/>
            <w:tcBorders>
              <w:left w:val="single" w:sz="18" w:space="0" w:color="auto"/>
            </w:tcBorders>
            <w:vAlign w:val="center"/>
          </w:tcPr>
          <w:p w14:paraId="1FFEE5B2"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99.6 </w:t>
            </w:r>
          </w:p>
        </w:tc>
        <w:tc>
          <w:tcPr>
            <w:tcW w:w="990" w:type="dxa"/>
            <w:vAlign w:val="center"/>
          </w:tcPr>
          <w:p w14:paraId="10BE974A"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7ABE9924"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0</w:t>
            </w:r>
          </w:p>
        </w:tc>
        <w:tc>
          <w:tcPr>
            <w:tcW w:w="1260" w:type="dxa"/>
            <w:vAlign w:val="center"/>
          </w:tcPr>
          <w:p w14:paraId="7D06012C" w14:textId="77777777" w:rsidR="00D95621" w:rsidRPr="00C12197" w:rsidRDefault="00D95621" w:rsidP="00D95621">
            <w:pPr>
              <w:spacing w:line="216" w:lineRule="auto"/>
              <w:jc w:val="right"/>
              <w:rPr>
                <w:rFonts w:ascii="Cambria" w:hAnsi="Cambria"/>
                <w:sz w:val="18"/>
                <w:szCs w:val="18"/>
                <w:lang w:val="en-US"/>
              </w:rPr>
            </w:pPr>
            <w:r w:rsidRPr="00C12197">
              <w:rPr>
                <w:rFonts w:ascii="Cambria" w:hAnsi="Cambria"/>
                <w:kern w:val="24"/>
                <w:sz w:val="18"/>
                <w:szCs w:val="18"/>
                <w:lang w:val="en-US"/>
              </w:rPr>
              <w:t xml:space="preserve">32.0 </w:t>
            </w:r>
          </w:p>
        </w:tc>
        <w:tc>
          <w:tcPr>
            <w:tcW w:w="1170" w:type="dxa"/>
            <w:vAlign w:val="center"/>
          </w:tcPr>
          <w:p w14:paraId="6A67E201"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170" w:type="dxa"/>
            <w:vAlign w:val="center"/>
          </w:tcPr>
          <w:p w14:paraId="2E56254B"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080" w:type="dxa"/>
            <w:vAlign w:val="center"/>
          </w:tcPr>
          <w:p w14:paraId="39E17B6C"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995" w:type="dxa"/>
            <w:vAlign w:val="center"/>
          </w:tcPr>
          <w:p w14:paraId="1A48BB86"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0</w:t>
            </w:r>
          </w:p>
        </w:tc>
        <w:tc>
          <w:tcPr>
            <w:tcW w:w="1080" w:type="dxa"/>
            <w:vAlign w:val="center"/>
          </w:tcPr>
          <w:p w14:paraId="734EBC9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6</w:t>
            </w:r>
          </w:p>
        </w:tc>
        <w:tc>
          <w:tcPr>
            <w:tcW w:w="810" w:type="dxa"/>
            <w:vAlign w:val="center"/>
          </w:tcPr>
          <w:p w14:paraId="2EA721C4"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208</w:t>
            </w:r>
          </w:p>
        </w:tc>
        <w:tc>
          <w:tcPr>
            <w:tcW w:w="1260" w:type="dxa"/>
            <w:vAlign w:val="center"/>
          </w:tcPr>
          <w:p w14:paraId="5CC7155F" w14:textId="77777777" w:rsidR="00D95621" w:rsidRPr="00C12197" w:rsidRDefault="00D95621" w:rsidP="00D95621">
            <w:pPr>
              <w:spacing w:line="216" w:lineRule="auto"/>
              <w:jc w:val="right"/>
              <w:rPr>
                <w:rFonts w:ascii="Cambria" w:hAnsi="Cambria"/>
                <w:kern w:val="24"/>
                <w:sz w:val="18"/>
                <w:szCs w:val="18"/>
                <w:lang w:val="en-US"/>
              </w:rPr>
            </w:pPr>
            <w:r w:rsidRPr="00C12197">
              <w:rPr>
                <w:rFonts w:ascii="Cambria" w:hAnsi="Cambria"/>
                <w:kern w:val="24"/>
                <w:sz w:val="18"/>
                <w:szCs w:val="18"/>
                <w:lang w:val="en-US"/>
              </w:rPr>
              <w:t>16713</w:t>
            </w:r>
          </w:p>
        </w:tc>
      </w:tr>
    </w:tbl>
    <w:p w14:paraId="49F9AEA0" w14:textId="767BE357" w:rsidR="00C02AFA" w:rsidRPr="00C12197" w:rsidRDefault="006A22B3" w:rsidP="006A22B3">
      <w:pPr>
        <w:spacing w:line="216" w:lineRule="auto"/>
        <w:rPr>
          <w:rFonts w:ascii="Cambria" w:hAnsi="Cambria"/>
          <w:sz w:val="20"/>
          <w:szCs w:val="20"/>
          <w:lang w:val="pt-BR"/>
        </w:rPr>
      </w:pPr>
      <w:r w:rsidRPr="00C12197">
        <w:rPr>
          <w:rFonts w:ascii="Cambria" w:hAnsi="Cambria"/>
          <w:i/>
          <w:sz w:val="20"/>
          <w:szCs w:val="20"/>
          <w:lang w:val="pt-BR"/>
        </w:rPr>
        <w:t>Note</w:t>
      </w:r>
      <w:r w:rsidRPr="00C12197">
        <w:rPr>
          <w:rFonts w:ascii="Cambria" w:hAnsi="Cambria"/>
          <w:sz w:val="20"/>
          <w:szCs w:val="20"/>
          <w:lang w:val="pt-BR"/>
        </w:rPr>
        <w:t xml:space="preserve">: a. </w:t>
      </w:r>
      <w:r w:rsidR="00C02AFA" w:rsidRPr="00C12197">
        <w:rPr>
          <w:rFonts w:ascii="Cambria" w:hAnsi="Cambria"/>
          <w:sz w:val="20"/>
          <w:szCs w:val="20"/>
          <w:lang w:val="pt-BR"/>
        </w:rPr>
        <w:t xml:space="preserve">Average of Rio de Janeiro (1) and </w:t>
      </w:r>
      <w:r w:rsidR="00FB3FD3" w:rsidRPr="00C12197">
        <w:rPr>
          <w:rFonts w:ascii="Cambria" w:hAnsi="Cambria"/>
          <w:sz w:val="20"/>
          <w:szCs w:val="20"/>
          <w:lang w:val="pt-BR"/>
        </w:rPr>
        <w:t xml:space="preserve">São </w:t>
      </w:r>
      <w:r w:rsidR="00C02AFA" w:rsidRPr="00C12197">
        <w:rPr>
          <w:rFonts w:ascii="Cambria" w:hAnsi="Cambria"/>
          <w:sz w:val="20"/>
          <w:szCs w:val="20"/>
          <w:lang w:val="pt-BR"/>
        </w:rPr>
        <w:t>Paulo (0)</w:t>
      </w:r>
      <w:r w:rsidRPr="00C12197">
        <w:rPr>
          <w:rFonts w:ascii="Cambria" w:hAnsi="Cambria"/>
          <w:sz w:val="20"/>
          <w:szCs w:val="20"/>
          <w:lang w:val="pt-BR"/>
        </w:rPr>
        <w:t>.</w:t>
      </w:r>
      <w:r w:rsidR="00C02AFA" w:rsidRPr="00C12197">
        <w:rPr>
          <w:rFonts w:ascii="Cambria" w:hAnsi="Cambria"/>
          <w:sz w:val="20"/>
          <w:szCs w:val="20"/>
          <w:lang w:val="pt-BR"/>
        </w:rPr>
        <w:br/>
      </w:r>
    </w:p>
    <w:p w14:paraId="7F27D84F" w14:textId="77777777" w:rsidR="00D95621" w:rsidRPr="00D95621" w:rsidRDefault="00D95621">
      <w:pPr>
        <w:spacing w:after="160" w:line="259" w:lineRule="auto"/>
        <w:rPr>
          <w:rFonts w:ascii="Cambria" w:hAnsi="Cambria" w:cs="Times New Roman"/>
          <w:lang w:val="pt-BR"/>
        </w:rPr>
        <w:sectPr w:rsidR="00D95621" w:rsidRPr="00D95621" w:rsidSect="00D95621">
          <w:pgSz w:w="15840" w:h="12240" w:orient="landscape"/>
          <w:pgMar w:top="1080" w:right="1440" w:bottom="900" w:left="1440" w:header="720" w:footer="720" w:gutter="0"/>
          <w:cols w:space="720"/>
          <w:docGrid w:linePitch="360"/>
        </w:sectPr>
      </w:pPr>
    </w:p>
    <w:p w14:paraId="0AAD015A" w14:textId="7F926F3B" w:rsidR="00C02AF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lastRenderedPageBreak/>
        <w:t xml:space="preserve">The data for the 11 performance indicators </w:t>
      </w:r>
      <w:r w:rsidR="00FB3FD3" w:rsidRPr="006D4614">
        <w:rPr>
          <w:rFonts w:ascii="Cambria" w:hAnsi="Cambria" w:cs="Times New Roman"/>
          <w:lang w:val="en-US"/>
        </w:rPr>
        <w:t xml:space="preserve">are </w:t>
      </w:r>
      <w:r w:rsidRPr="006D4614">
        <w:rPr>
          <w:rFonts w:ascii="Cambria" w:hAnsi="Cambria" w:cs="Times New Roman"/>
          <w:lang w:val="en-US"/>
        </w:rPr>
        <w:t xml:space="preserve">then normalized </w:t>
      </w:r>
      <w:r w:rsidR="00FB3FD3" w:rsidRPr="006D4614">
        <w:rPr>
          <w:rFonts w:ascii="Cambria" w:hAnsi="Cambria" w:cs="Times New Roman"/>
          <w:lang w:val="en-US"/>
        </w:rPr>
        <w:t xml:space="preserve">using </w:t>
      </w:r>
      <w:r w:rsidRPr="006D4614">
        <w:rPr>
          <w:rFonts w:ascii="Cambria" w:hAnsi="Cambria" w:cs="Times New Roman"/>
          <w:lang w:val="en-US"/>
        </w:rPr>
        <w:t xml:space="preserve">the </w:t>
      </w:r>
      <w:r w:rsidR="00FB3FD3" w:rsidRPr="006D4614">
        <w:rPr>
          <w:rFonts w:ascii="Cambria" w:hAnsi="Cambria" w:cs="Times New Roman"/>
          <w:lang w:val="en-US"/>
        </w:rPr>
        <w:t xml:space="preserve">max-min </w:t>
      </w:r>
      <w:r w:rsidRPr="006D4614">
        <w:rPr>
          <w:rFonts w:ascii="Cambria" w:hAnsi="Cambria" w:cs="Times New Roman"/>
          <w:lang w:val="en-US"/>
        </w:rPr>
        <w:t>procedure</w:t>
      </w:r>
      <w:r w:rsidR="00FB3FD3" w:rsidRPr="006D4614">
        <w:rPr>
          <w:rFonts w:ascii="Cambria" w:hAnsi="Cambria" w:cs="Times New Roman"/>
          <w:lang w:val="en-US"/>
        </w:rPr>
        <w:t xml:space="preserve">, </w:t>
      </w:r>
      <w:r w:rsidRPr="006D4614">
        <w:rPr>
          <w:rFonts w:ascii="Cambria" w:hAnsi="Cambria" w:cs="Times New Roman"/>
          <w:lang w:val="en-US"/>
        </w:rPr>
        <w:t xml:space="preserve">except for indicators that are inversely proportional to quality. For those cases, we adapt the formula in order to link the indicator value </w:t>
      </w:r>
      <w:r w:rsidR="00FB3FD3" w:rsidRPr="006D4614">
        <w:rPr>
          <w:rFonts w:ascii="Cambria" w:hAnsi="Cambria" w:cs="Times New Roman"/>
          <w:lang w:val="en-US"/>
        </w:rPr>
        <w:t xml:space="preserve">positively </w:t>
      </w:r>
      <w:r w:rsidRPr="006D4614">
        <w:rPr>
          <w:rFonts w:ascii="Cambria" w:hAnsi="Cambria" w:cs="Times New Roman"/>
          <w:lang w:val="en-US"/>
        </w:rPr>
        <w:t>with quality (an increase in the value will increase the quality character). Indicators inversely proportional to quality are adapted with the following equation:</w:t>
      </w:r>
    </w:p>
    <w:p w14:paraId="2A198947" w14:textId="6387B549" w:rsidR="00C02AFA" w:rsidRPr="006D4614" w:rsidRDefault="008D0D37" w:rsidP="00C02AFA">
      <w:pPr>
        <w:spacing w:afterLines="80" w:after="192"/>
        <w:ind w:left="284"/>
        <w:jc w:val="center"/>
        <w:rPr>
          <w:rFonts w:ascii="Cambria" w:hAnsi="Cambria"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I'</m:t>
            </m:r>
          </m:e>
          <m:sub>
            <m:r>
              <w:rPr>
                <w:rFonts w:ascii="Cambria Math" w:hAnsi="Cambria Math" w:cs="Times New Roman"/>
                <w:lang w:val="en-US"/>
              </w:rPr>
              <m:t>qc</m:t>
            </m:r>
          </m:sub>
        </m:sSub>
        <m:r>
          <w:rPr>
            <w:rFonts w:ascii="Cambria Math" w:hAnsi="Cambria Math" w:cs="Times New Roman"/>
            <w:lang w:val="en-US"/>
          </w:rPr>
          <m:t>= 100 percent-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qc</m:t>
                </m:r>
              </m:sub>
            </m:sSub>
            <m:r>
              <w:rPr>
                <w:rFonts w:ascii="Cambria Math" w:hAnsi="Cambria Math" w:cs="Times New Roman"/>
                <w:lang w:val="en-US"/>
              </w:rPr>
              <m:t xml:space="preserve">- </m:t>
            </m:r>
            <m:r>
              <m:rPr>
                <m:sty m:val="p"/>
              </m:rPr>
              <w:rPr>
                <w:rFonts w:ascii="Cambria Math" w:hAnsi="Cambria Math" w:cs="Times New Roman"/>
                <w:lang w:val="en-US"/>
              </w:rPr>
              <m:t>min⁡</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r>
              <w:rPr>
                <w:rFonts w:ascii="Cambria Math" w:hAnsi="Cambria Math" w:cs="Times New Roman"/>
                <w:lang w:val="en-US"/>
              </w:rPr>
              <m:t>)</m:t>
            </m:r>
          </m:num>
          <m:den>
            <m:func>
              <m:funcPr>
                <m:ctrlPr>
                  <w:rPr>
                    <w:rFonts w:ascii="Cambria Math" w:hAnsi="Cambria Math" w:cs="Times New Roman"/>
                    <w:lang w:val="en-US"/>
                  </w:rPr>
                </m:ctrlPr>
              </m:funcPr>
              <m:fName>
                <m:r>
                  <m:rPr>
                    <m:sty m:val="p"/>
                  </m:rPr>
                  <w:rPr>
                    <w:rFonts w:ascii="Cambria Math" w:hAnsi="Cambria Math" w:cs="Times New Roman"/>
                    <w:lang w:val="en-US"/>
                  </w:rPr>
                  <m:t>max</m:t>
                </m:r>
              </m:fName>
              <m:e>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e>
                </m:d>
              </m:e>
            </m:func>
            <m:r>
              <w:rPr>
                <w:rFonts w:ascii="Cambria Math" w:hAnsi="Cambria Math" w:cs="Times New Roman"/>
                <w:lang w:val="en-US"/>
              </w:rPr>
              <m:t xml:space="preserve">- </m:t>
            </m:r>
            <m:r>
              <m:rPr>
                <m:sty m:val="p"/>
              </m:rPr>
              <w:rPr>
                <w:rFonts w:ascii="Cambria Math" w:hAnsi="Cambria Math" w:cs="Times New Roman"/>
                <w:lang w:val="en-US"/>
              </w:rPr>
              <m:t>min⁡</m:t>
            </m:r>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q</m:t>
                </m:r>
              </m:sub>
            </m:sSub>
            <m:r>
              <w:rPr>
                <w:rFonts w:ascii="Cambria Math" w:hAnsi="Cambria Math" w:cs="Times New Roman"/>
                <w:lang w:val="en-US"/>
              </w:rPr>
              <m:t>)</m:t>
            </m:r>
          </m:den>
        </m:f>
      </m:oMath>
      <w:r w:rsidR="00C02AFA" w:rsidRPr="006D4614">
        <w:rPr>
          <w:rFonts w:ascii="Cambria" w:hAnsi="Cambria" w:cs="Times New Roman"/>
          <w:lang w:val="en-US"/>
        </w:rPr>
        <w:t xml:space="preserve"> </w:t>
      </w:r>
      <w:r w:rsidR="00FB3FD3" w:rsidRPr="006D4614">
        <w:rPr>
          <w:rFonts w:ascii="Cambria" w:hAnsi="Cambria" w:cs="Times New Roman"/>
          <w:lang w:val="en-US"/>
        </w:rPr>
        <w:t>,</w:t>
      </w:r>
      <w:r w:rsidR="00C02AFA" w:rsidRPr="006D4614">
        <w:rPr>
          <w:rFonts w:ascii="Cambria" w:hAnsi="Cambria" w:cs="Times New Roman"/>
          <w:lang w:val="en-US"/>
        </w:rPr>
        <w:tab/>
      </w:r>
      <w:r w:rsidR="00C02AFA" w:rsidRPr="006D4614">
        <w:rPr>
          <w:rFonts w:ascii="Cambria" w:hAnsi="Cambria" w:cs="Times New Roman"/>
          <w:lang w:val="en-US"/>
        </w:rPr>
        <w:tab/>
      </w:r>
      <w:r w:rsidR="00C02AFA" w:rsidRPr="006D4614">
        <w:rPr>
          <w:rFonts w:ascii="Cambria" w:hAnsi="Cambria" w:cs="Times New Roman"/>
          <w:lang w:val="en-US"/>
        </w:rPr>
        <w:tab/>
      </w:r>
      <w:r w:rsidR="00DD03E3" w:rsidRPr="006D4614">
        <w:rPr>
          <w:rFonts w:ascii="Cambria" w:hAnsi="Cambria" w:cs="Times New Roman"/>
          <w:lang w:val="en-US"/>
        </w:rPr>
        <w:tab/>
      </w:r>
      <w:r w:rsidR="00DD03E3" w:rsidRPr="006D4614">
        <w:rPr>
          <w:rFonts w:ascii="Cambria" w:hAnsi="Cambria" w:cs="Times New Roman"/>
          <w:lang w:val="en-US"/>
        </w:rPr>
        <w:tab/>
      </w:r>
      <w:r w:rsidR="00DD03E3" w:rsidRPr="006D4614">
        <w:rPr>
          <w:rFonts w:ascii="Cambria" w:hAnsi="Cambria" w:cs="Times New Roman"/>
          <w:lang w:val="en-US"/>
        </w:rPr>
        <w:tab/>
      </w:r>
      <w:r w:rsidR="00C02AFA" w:rsidRPr="006D4614">
        <w:rPr>
          <w:rFonts w:ascii="Cambria" w:hAnsi="Cambria" w:cs="Times New Roman"/>
          <w:lang w:val="en-US"/>
        </w:rPr>
        <w:t xml:space="preserve"> (5)</w:t>
      </w:r>
    </w:p>
    <w:p w14:paraId="0AA45E1C" w14:textId="77777777" w:rsidR="00C02AF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t xml:space="preserve">where </w:t>
      </w:r>
      <m:oMath>
        <m:sSub>
          <m:sSubPr>
            <m:ctrlPr>
              <w:rPr>
                <w:rFonts w:ascii="Cambria Math" w:hAnsi="Cambria Math" w:cs="Times New Roman"/>
                <w:i/>
                <w:lang w:val="en-US"/>
              </w:rPr>
            </m:ctrlPr>
          </m:sSubPr>
          <m:e>
            <m:r>
              <w:rPr>
                <w:rFonts w:ascii="Cambria Math" w:hAnsi="Cambria Math" w:cs="Times New Roman"/>
                <w:lang w:val="en-US"/>
              </w:rPr>
              <m:t>I'</m:t>
            </m:r>
          </m:e>
          <m:sub>
            <m:r>
              <w:rPr>
                <w:rFonts w:ascii="Cambria Math" w:hAnsi="Cambria Math" w:cs="Times New Roman"/>
                <w:lang w:val="en-US"/>
              </w:rPr>
              <m:t>qc</m:t>
            </m:r>
          </m:sub>
        </m:sSub>
        <m:r>
          <w:rPr>
            <w:rFonts w:ascii="Cambria Math" w:hAnsi="Cambria Math" w:cs="Times New Roman"/>
            <w:lang w:val="en-US"/>
          </w:rPr>
          <m:t xml:space="preserve"> </m:t>
        </m:r>
      </m:oMath>
      <w:r w:rsidRPr="006D4614">
        <w:rPr>
          <w:rFonts w:ascii="Cambria" w:hAnsi="Cambria" w:cs="Times New Roman"/>
          <w:lang w:val="en-US"/>
        </w:rPr>
        <w:t xml:space="preserve">is the normalized indicator </w:t>
      </w:r>
      <w:r w:rsidRPr="006D4614">
        <w:rPr>
          <w:rFonts w:ascii="Cambria" w:hAnsi="Cambria" w:cs="Times New Roman"/>
          <w:i/>
          <w:lang w:val="en-US"/>
        </w:rPr>
        <w:t>q</w:t>
      </w:r>
      <w:r w:rsidRPr="006D4614">
        <w:rPr>
          <w:rFonts w:ascii="Cambria" w:hAnsi="Cambria" w:cs="Times New Roman"/>
          <w:lang w:val="en-US"/>
        </w:rPr>
        <w:t xml:space="preserve"> of type </w:t>
      </w:r>
      <w:r w:rsidR="00FB3FD3" w:rsidRPr="006D4614">
        <w:rPr>
          <w:rFonts w:ascii="Cambria" w:hAnsi="Cambria" w:cs="Times New Roman"/>
          <w:lang w:val="en-US"/>
        </w:rPr>
        <w:t>“</w:t>
      </w:r>
      <w:r w:rsidRPr="006D4614">
        <w:rPr>
          <w:rFonts w:ascii="Cambria" w:hAnsi="Cambria" w:cs="Times New Roman"/>
          <w:lang w:val="en-US"/>
        </w:rPr>
        <w:t xml:space="preserve">less is </w:t>
      </w:r>
      <w:proofErr w:type="gramStart"/>
      <w:r w:rsidRPr="006D4614">
        <w:rPr>
          <w:rFonts w:ascii="Cambria" w:hAnsi="Cambria" w:cs="Times New Roman"/>
          <w:lang w:val="en-US"/>
        </w:rPr>
        <w:t>better</w:t>
      </w:r>
      <w:r w:rsidR="00FB3FD3" w:rsidRPr="006D4614">
        <w:rPr>
          <w:rFonts w:ascii="Cambria" w:hAnsi="Cambria" w:cs="Times New Roman"/>
          <w:lang w:val="en-US"/>
        </w:rPr>
        <w:t>.</w:t>
      </w:r>
      <w:proofErr w:type="gramEnd"/>
      <w:r w:rsidR="00FB3FD3" w:rsidRPr="006D4614">
        <w:rPr>
          <w:rFonts w:ascii="Cambria" w:hAnsi="Cambria" w:cs="Times New Roman"/>
          <w:lang w:val="en-US"/>
        </w:rPr>
        <w:t>”</w:t>
      </w:r>
      <w:r w:rsidRPr="006D4614">
        <w:rPr>
          <w:rFonts w:ascii="Cambria" w:hAnsi="Cambria" w:cs="Times New Roman"/>
          <w:lang w:val="en-US"/>
        </w:rPr>
        <w:t xml:space="preserve"> </w:t>
      </w:r>
      <w:r w:rsidR="00FB3FD3" w:rsidRPr="006D4614">
        <w:rPr>
          <w:rFonts w:ascii="Cambria" w:hAnsi="Cambria" w:cs="Times New Roman"/>
          <w:lang w:val="en-US"/>
        </w:rPr>
        <w:t>We then</w:t>
      </w:r>
      <w:r w:rsidRPr="006D4614">
        <w:rPr>
          <w:rFonts w:ascii="Cambria" w:hAnsi="Cambria" w:cs="Times New Roman"/>
          <w:lang w:val="en-US"/>
        </w:rPr>
        <w:t xml:space="preserve"> create the </w:t>
      </w:r>
      <w:r w:rsidR="00341A13" w:rsidRPr="006D4614">
        <w:rPr>
          <w:rFonts w:ascii="Cambria" w:hAnsi="Cambria" w:cs="Times New Roman"/>
          <w:lang w:val="en-US"/>
        </w:rPr>
        <w:t>aggregate</w:t>
      </w:r>
      <w:r w:rsidRPr="006D4614">
        <w:rPr>
          <w:rFonts w:ascii="Cambria" w:hAnsi="Cambria" w:cs="Times New Roman"/>
          <w:lang w:val="en-US"/>
        </w:rPr>
        <w:t xml:space="preserve"> indicator</w:t>
      </w:r>
      <w:r w:rsidR="00FB3FD3" w:rsidRPr="006D4614">
        <w:rPr>
          <w:rFonts w:ascii="Cambria" w:hAnsi="Cambria" w:cs="Times New Roman"/>
          <w:lang w:val="en-US"/>
        </w:rPr>
        <w:t>s</w:t>
      </w:r>
      <w:r w:rsidRPr="006D4614">
        <w:rPr>
          <w:rFonts w:ascii="Cambria" w:hAnsi="Cambria" w:cs="Times New Roman"/>
          <w:lang w:val="en-US"/>
        </w:rPr>
        <w:t xml:space="preserve"> </w:t>
      </w:r>
      <w:r w:rsidRPr="006D4614">
        <w:rPr>
          <w:rFonts w:ascii="Cambria" w:hAnsi="Cambria" w:cs="Times New Roman"/>
          <w:i/>
          <w:lang w:val="en-US"/>
        </w:rPr>
        <w:t>Technical quality</w:t>
      </w:r>
      <w:r w:rsidRPr="006D4614">
        <w:rPr>
          <w:rFonts w:ascii="Cambria" w:hAnsi="Cambria" w:cs="Times New Roman"/>
          <w:lang w:val="en-US"/>
        </w:rPr>
        <w:t xml:space="preserve"> and </w:t>
      </w:r>
      <w:r w:rsidRPr="006D4614">
        <w:rPr>
          <w:rFonts w:ascii="Cambria" w:hAnsi="Cambria" w:cs="Times New Roman"/>
          <w:i/>
          <w:lang w:val="en-US"/>
        </w:rPr>
        <w:t>Process quality</w:t>
      </w:r>
      <w:r w:rsidRPr="006D4614">
        <w:rPr>
          <w:rFonts w:ascii="Cambria" w:hAnsi="Cambria" w:cs="Times New Roman"/>
          <w:lang w:val="en-US"/>
        </w:rPr>
        <w:t xml:space="preserve"> (</w:t>
      </w:r>
      <w:r w:rsidRPr="006D4614">
        <w:rPr>
          <w:rFonts w:ascii="Cambria" w:hAnsi="Cambria" w:cs="Times New Roman"/>
          <w:i/>
          <w:lang w:val="en-US"/>
        </w:rPr>
        <w:t>Access</w:t>
      </w:r>
      <w:r w:rsidRPr="006D4614">
        <w:rPr>
          <w:rFonts w:ascii="Cambria" w:hAnsi="Cambria" w:cs="Times New Roman"/>
          <w:lang w:val="en-US"/>
        </w:rPr>
        <w:t xml:space="preserve"> and </w:t>
      </w:r>
      <w:r w:rsidRPr="006D4614">
        <w:rPr>
          <w:rFonts w:ascii="Cambria" w:hAnsi="Cambria" w:cs="Times New Roman"/>
          <w:i/>
          <w:lang w:val="en-US"/>
        </w:rPr>
        <w:t>Affordability</w:t>
      </w:r>
      <w:r w:rsidR="00FB3FD3" w:rsidRPr="006D4614">
        <w:rPr>
          <w:rFonts w:ascii="Cambria" w:hAnsi="Cambria" w:cs="Times New Roman"/>
          <w:i/>
          <w:lang w:val="en-US"/>
        </w:rPr>
        <w:t xml:space="preserve"> </w:t>
      </w:r>
      <w:r w:rsidR="00FB3FD3" w:rsidRPr="006D4614">
        <w:rPr>
          <w:rFonts w:ascii="Cambria" w:hAnsi="Cambria" w:cs="Times New Roman"/>
          <w:lang w:val="en-US"/>
        </w:rPr>
        <w:t>are</w:t>
      </w:r>
      <w:r w:rsidR="00FB3FD3" w:rsidRPr="006D4614">
        <w:rPr>
          <w:rFonts w:ascii="Cambria" w:hAnsi="Cambria" w:cs="Times New Roman"/>
          <w:i/>
          <w:lang w:val="en-US"/>
        </w:rPr>
        <w:t xml:space="preserve"> </w:t>
      </w:r>
      <w:r w:rsidRPr="006D4614">
        <w:rPr>
          <w:rFonts w:ascii="Cambria" w:hAnsi="Cambria" w:cs="Times New Roman"/>
          <w:lang w:val="en-US"/>
        </w:rPr>
        <w:t xml:space="preserve">characterized only by one indicator </w:t>
      </w:r>
      <w:r w:rsidR="00FB3FD3" w:rsidRPr="006D4614">
        <w:rPr>
          <w:rFonts w:ascii="Cambria" w:hAnsi="Cambria" w:cs="Times New Roman"/>
          <w:lang w:val="en-US"/>
        </w:rPr>
        <w:t xml:space="preserve">and therefore </w:t>
      </w:r>
      <w:r w:rsidRPr="006D4614">
        <w:rPr>
          <w:rFonts w:ascii="Cambria" w:hAnsi="Cambria" w:cs="Times New Roman"/>
          <w:lang w:val="en-US"/>
        </w:rPr>
        <w:t xml:space="preserve">do not </w:t>
      </w:r>
      <w:r w:rsidR="00FB3FD3" w:rsidRPr="006D4614">
        <w:rPr>
          <w:rFonts w:ascii="Cambria" w:hAnsi="Cambria" w:cs="Times New Roman"/>
          <w:lang w:val="en-US"/>
        </w:rPr>
        <w:t xml:space="preserve">require </w:t>
      </w:r>
      <w:proofErr w:type="spellStart"/>
      <w:proofErr w:type="gramStart"/>
      <w:r w:rsidRPr="006D4614">
        <w:rPr>
          <w:rFonts w:ascii="Cambria" w:hAnsi="Cambria" w:cs="Times New Roman"/>
          <w:lang w:val="en-US"/>
        </w:rPr>
        <w:t>a</w:t>
      </w:r>
      <w:proofErr w:type="spellEnd"/>
      <w:proofErr w:type="gramEnd"/>
      <w:r w:rsidRPr="006D4614">
        <w:rPr>
          <w:rFonts w:ascii="Cambria" w:hAnsi="Cambria" w:cs="Times New Roman"/>
          <w:lang w:val="en-US"/>
        </w:rPr>
        <w:t xml:space="preserve"> </w:t>
      </w:r>
      <w:r w:rsidR="00341A13" w:rsidRPr="006D4614">
        <w:rPr>
          <w:rFonts w:ascii="Cambria" w:hAnsi="Cambria" w:cs="Times New Roman"/>
          <w:lang w:val="en-US"/>
        </w:rPr>
        <w:t>aggregate</w:t>
      </w:r>
      <w:r w:rsidRPr="006D4614">
        <w:rPr>
          <w:rFonts w:ascii="Cambria" w:hAnsi="Cambria" w:cs="Times New Roman"/>
          <w:lang w:val="en-US"/>
        </w:rPr>
        <w:t xml:space="preserve"> index) following the same methodology </w:t>
      </w:r>
      <w:r w:rsidR="00DD03E3" w:rsidRPr="006D4614">
        <w:rPr>
          <w:rFonts w:ascii="Cambria" w:hAnsi="Cambria" w:cs="Times New Roman"/>
          <w:lang w:val="en-US"/>
        </w:rPr>
        <w:t xml:space="preserve">used to create </w:t>
      </w:r>
      <w:r w:rsidRPr="006D4614">
        <w:rPr>
          <w:rFonts w:ascii="Cambria" w:hAnsi="Cambria" w:cs="Times New Roman"/>
          <w:lang w:val="en-US"/>
        </w:rPr>
        <w:t>the synthetic</w:t>
      </w:r>
      <w:r w:rsidR="00DD03E3" w:rsidRPr="006D4614">
        <w:rPr>
          <w:rFonts w:ascii="Cambria" w:hAnsi="Cambria" w:cs="Times New Roman"/>
          <w:lang w:val="en-US"/>
        </w:rPr>
        <w:t xml:space="preserve"> </w:t>
      </w:r>
      <w:r w:rsidRPr="006D4614">
        <w:rPr>
          <w:rFonts w:ascii="Cambria" w:hAnsi="Cambria" w:cs="Times New Roman"/>
          <w:lang w:val="en-US"/>
        </w:rPr>
        <w:t>governance index</w:t>
      </w:r>
      <w:r w:rsidR="00FB3FD3" w:rsidRPr="006D4614">
        <w:rPr>
          <w:rFonts w:ascii="Cambria" w:hAnsi="Cambria" w:cs="Times New Roman"/>
          <w:lang w:val="en-US"/>
        </w:rPr>
        <w:t xml:space="preserve"> </w:t>
      </w:r>
      <w:r w:rsidRPr="006D4614">
        <w:rPr>
          <w:rFonts w:ascii="Cambria" w:hAnsi="Cambria" w:cs="Times New Roman"/>
          <w:lang w:val="en-US"/>
        </w:rPr>
        <w:t>(see appendix B). Table 10 provides the normalized values of the performance indicators</w:t>
      </w:r>
      <w:r w:rsidR="00FB3FD3" w:rsidRPr="006D4614">
        <w:rPr>
          <w:rFonts w:ascii="Cambria" w:hAnsi="Cambria" w:cs="Times New Roman"/>
          <w:lang w:val="en-US"/>
        </w:rPr>
        <w:t>.</w:t>
      </w:r>
      <w:r w:rsidRPr="006D4614">
        <w:rPr>
          <w:rFonts w:ascii="Cambria" w:hAnsi="Cambria" w:cs="Times New Roman"/>
          <w:lang w:val="en-US"/>
        </w:rPr>
        <w:t xml:space="preserve"> </w:t>
      </w:r>
      <w:r w:rsidR="00FB3FD3" w:rsidRPr="006D4614">
        <w:rPr>
          <w:rFonts w:ascii="Cambria" w:hAnsi="Cambria" w:cs="Times New Roman"/>
          <w:lang w:val="en-US"/>
        </w:rPr>
        <w:t xml:space="preserve">Table </w:t>
      </w:r>
      <w:r w:rsidRPr="006D4614">
        <w:rPr>
          <w:rFonts w:ascii="Cambria" w:hAnsi="Cambria" w:cs="Times New Roman"/>
          <w:lang w:val="en-US"/>
        </w:rPr>
        <w:t xml:space="preserve">11 </w:t>
      </w:r>
      <w:r w:rsidR="00FB3FD3" w:rsidRPr="006D4614">
        <w:rPr>
          <w:rFonts w:ascii="Cambria" w:hAnsi="Cambria" w:cs="Times New Roman"/>
          <w:lang w:val="en-US"/>
        </w:rPr>
        <w:t xml:space="preserve">presents </w:t>
      </w:r>
      <w:r w:rsidRPr="006D4614">
        <w:rPr>
          <w:rFonts w:ascii="Cambria" w:hAnsi="Cambria" w:cs="Times New Roman"/>
          <w:lang w:val="en-US"/>
        </w:rPr>
        <w:t>the final scores of the various dimensions of quality.</w:t>
      </w:r>
    </w:p>
    <w:tbl>
      <w:tblPr>
        <w:tblStyle w:val="TableGrid"/>
        <w:tblpPr w:leftFromText="141" w:rightFromText="141" w:vertAnchor="text" w:horzAnchor="page" w:tblpX="469" w:tblpY="438"/>
        <w:tblW w:w="11266" w:type="dxa"/>
        <w:tblLayout w:type="fixed"/>
        <w:tblLook w:val="04A0" w:firstRow="1" w:lastRow="0" w:firstColumn="1" w:lastColumn="0" w:noHBand="0" w:noVBand="1"/>
      </w:tblPr>
      <w:tblGrid>
        <w:gridCol w:w="1101"/>
        <w:gridCol w:w="776"/>
        <w:gridCol w:w="992"/>
        <w:gridCol w:w="884"/>
        <w:gridCol w:w="1175"/>
        <w:gridCol w:w="951"/>
        <w:gridCol w:w="735"/>
        <w:gridCol w:w="851"/>
        <w:gridCol w:w="1007"/>
        <w:gridCol w:w="809"/>
        <w:gridCol w:w="892"/>
        <w:gridCol w:w="1093"/>
      </w:tblGrid>
      <w:tr w:rsidR="00EE2783" w:rsidRPr="00D95621" w14:paraId="49D1846F" w14:textId="77777777" w:rsidTr="00EE2783">
        <w:trPr>
          <w:trHeight w:val="59"/>
        </w:trPr>
        <w:tc>
          <w:tcPr>
            <w:tcW w:w="11266" w:type="dxa"/>
            <w:gridSpan w:val="12"/>
            <w:vAlign w:val="center"/>
          </w:tcPr>
          <w:p w14:paraId="5EBB12EA" w14:textId="23B6EC78" w:rsidR="00FB3FD3" w:rsidRPr="00D95621" w:rsidRDefault="00C02AFA" w:rsidP="006569EF">
            <w:pPr>
              <w:pStyle w:val="Subtitle"/>
              <w:rPr>
                <w:rFonts w:ascii="Cambria" w:hAnsi="Cambria"/>
                <w:color w:val="auto"/>
                <w:sz w:val="20"/>
                <w:szCs w:val="20"/>
                <w:lang w:val="en-US"/>
              </w:rPr>
            </w:pPr>
            <w:bookmarkStart w:id="23" w:name="_Toc525051657"/>
            <w:r w:rsidRPr="00D95621">
              <w:rPr>
                <w:rFonts w:ascii="Cambria" w:hAnsi="Cambria"/>
                <w:color w:val="auto"/>
                <w:sz w:val="20"/>
                <w:szCs w:val="20"/>
                <w:lang w:val="en-US"/>
              </w:rPr>
              <w:t xml:space="preserve">Table 10 Normalized values of performance indicators </w:t>
            </w:r>
            <w:r w:rsidR="00FB3FD3" w:rsidRPr="00D95621">
              <w:rPr>
                <w:rFonts w:ascii="Cambria" w:hAnsi="Cambria"/>
                <w:color w:val="auto"/>
                <w:sz w:val="20"/>
                <w:szCs w:val="20"/>
                <w:lang w:val="en-US"/>
              </w:rPr>
              <w:t>in Latin America and the Caribbean</w:t>
            </w:r>
            <w:r w:rsidR="00A82E39" w:rsidRPr="00D95621">
              <w:rPr>
                <w:rFonts w:ascii="Cambria" w:hAnsi="Cambria"/>
                <w:color w:val="auto"/>
                <w:sz w:val="20"/>
                <w:szCs w:val="20"/>
                <w:lang w:val="en-US"/>
              </w:rPr>
              <w:t xml:space="preserve">, by </w:t>
            </w:r>
            <w:r w:rsidR="00AC3F7E" w:rsidRPr="00D95621">
              <w:rPr>
                <w:rFonts w:ascii="Cambria" w:hAnsi="Cambria"/>
                <w:color w:val="auto"/>
                <w:sz w:val="20"/>
                <w:szCs w:val="20"/>
                <w:lang w:val="en-US"/>
              </w:rPr>
              <w:t>economy</w:t>
            </w:r>
            <w:r w:rsidR="00FB3FD3" w:rsidRPr="00D95621">
              <w:rPr>
                <w:rFonts w:ascii="Cambria" w:hAnsi="Cambria"/>
                <w:color w:val="auto"/>
                <w:sz w:val="20"/>
                <w:szCs w:val="20"/>
                <w:lang w:val="en-US"/>
              </w:rPr>
              <w:t xml:space="preserve"> </w:t>
            </w:r>
            <w:r w:rsidRPr="00D95621">
              <w:rPr>
                <w:rFonts w:ascii="Cambria" w:hAnsi="Cambria"/>
                <w:color w:val="auto"/>
                <w:sz w:val="20"/>
                <w:szCs w:val="20"/>
                <w:lang w:val="en-US"/>
              </w:rPr>
              <w:t>(</w:t>
            </w:r>
            <w:r w:rsidR="00FB3FD3" w:rsidRPr="00D95621">
              <w:rPr>
                <w:rFonts w:ascii="Cambria" w:hAnsi="Cambria"/>
                <w:color w:val="auto"/>
                <w:sz w:val="20"/>
                <w:szCs w:val="20"/>
                <w:lang w:val="en-US"/>
              </w:rPr>
              <w:t>max-min method</w:t>
            </w:r>
            <w:r w:rsidR="00A82E39" w:rsidRPr="00D95621">
              <w:rPr>
                <w:rFonts w:ascii="Cambria" w:hAnsi="Cambria"/>
                <w:color w:val="auto"/>
                <w:sz w:val="20"/>
                <w:szCs w:val="20"/>
                <w:lang w:val="en-US"/>
              </w:rPr>
              <w:t xml:space="preserve"> results</w:t>
            </w:r>
            <w:r w:rsidRPr="00D95621">
              <w:rPr>
                <w:rFonts w:ascii="Cambria" w:hAnsi="Cambria"/>
                <w:color w:val="auto"/>
                <w:sz w:val="20"/>
                <w:szCs w:val="20"/>
                <w:lang w:val="en-US"/>
              </w:rPr>
              <w:t>) (percent)</w:t>
            </w:r>
            <w:bookmarkEnd w:id="23"/>
          </w:p>
        </w:tc>
      </w:tr>
      <w:tr w:rsidR="00EE2783" w:rsidRPr="00D95621" w14:paraId="31D0E1B7" w14:textId="77777777" w:rsidTr="00EE2783">
        <w:trPr>
          <w:trHeight w:val="258"/>
        </w:trPr>
        <w:tc>
          <w:tcPr>
            <w:tcW w:w="1101" w:type="dxa"/>
            <w:tcBorders>
              <w:right w:val="single" w:sz="18" w:space="0" w:color="auto"/>
            </w:tcBorders>
            <w:vAlign w:val="center"/>
          </w:tcPr>
          <w:p w14:paraId="05D25F9C" w14:textId="77777777" w:rsidR="00C02AFA" w:rsidRPr="00D95621" w:rsidRDefault="00C02AFA" w:rsidP="006A22B3">
            <w:pPr>
              <w:spacing w:line="216" w:lineRule="auto"/>
              <w:jc w:val="center"/>
              <w:rPr>
                <w:rFonts w:ascii="Cambria" w:hAnsi="Cambria" w:cs="Times New Roman"/>
                <w:i/>
                <w:sz w:val="20"/>
                <w:szCs w:val="20"/>
                <w:lang w:val="en-US"/>
              </w:rPr>
            </w:pPr>
          </w:p>
        </w:tc>
        <w:tc>
          <w:tcPr>
            <w:tcW w:w="776" w:type="dxa"/>
            <w:tcBorders>
              <w:left w:val="single" w:sz="18" w:space="0" w:color="auto"/>
            </w:tcBorders>
            <w:vAlign w:val="center"/>
          </w:tcPr>
          <w:p w14:paraId="72AA8982"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Access</w:t>
            </w:r>
          </w:p>
        </w:tc>
        <w:tc>
          <w:tcPr>
            <w:tcW w:w="3051" w:type="dxa"/>
            <w:gridSpan w:val="3"/>
            <w:vAlign w:val="center"/>
          </w:tcPr>
          <w:p w14:paraId="136A3604"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Technical quality</w:t>
            </w:r>
          </w:p>
        </w:tc>
        <w:tc>
          <w:tcPr>
            <w:tcW w:w="5245" w:type="dxa"/>
            <w:gridSpan w:val="6"/>
            <w:vAlign w:val="center"/>
          </w:tcPr>
          <w:p w14:paraId="6CA6FF9B"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Process quality</w:t>
            </w:r>
          </w:p>
        </w:tc>
        <w:tc>
          <w:tcPr>
            <w:tcW w:w="1093" w:type="dxa"/>
            <w:vAlign w:val="center"/>
          </w:tcPr>
          <w:p w14:paraId="5DA8DA70"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Affordability</w:t>
            </w:r>
          </w:p>
        </w:tc>
      </w:tr>
      <w:tr w:rsidR="00EE2783" w:rsidRPr="00D95621" w14:paraId="545608DC" w14:textId="77777777" w:rsidTr="00EE2783">
        <w:trPr>
          <w:trHeight w:val="258"/>
        </w:trPr>
        <w:tc>
          <w:tcPr>
            <w:tcW w:w="1101" w:type="dxa"/>
            <w:tcBorders>
              <w:right w:val="single" w:sz="18" w:space="0" w:color="auto"/>
            </w:tcBorders>
            <w:vAlign w:val="center"/>
          </w:tcPr>
          <w:p w14:paraId="356FF9F4" w14:textId="0BFF96C7" w:rsidR="00C02AFA" w:rsidRPr="00D95621" w:rsidRDefault="00AC3F7E" w:rsidP="000F5C70">
            <w:pPr>
              <w:spacing w:line="216" w:lineRule="auto"/>
              <w:rPr>
                <w:rFonts w:ascii="Cambria" w:hAnsi="Cambria" w:cs="Times New Roman"/>
                <w:i/>
                <w:sz w:val="20"/>
                <w:szCs w:val="20"/>
                <w:lang w:val="en-US"/>
              </w:rPr>
            </w:pPr>
            <w:r w:rsidRPr="00D95621">
              <w:rPr>
                <w:rFonts w:ascii="Cambria" w:hAnsi="Cambria" w:cs="Times New Roman"/>
                <w:i/>
                <w:sz w:val="20"/>
                <w:szCs w:val="20"/>
                <w:lang w:val="en-US"/>
              </w:rPr>
              <w:t>Economy</w:t>
            </w:r>
          </w:p>
        </w:tc>
        <w:tc>
          <w:tcPr>
            <w:tcW w:w="776" w:type="dxa"/>
            <w:tcBorders>
              <w:left w:val="single" w:sz="18" w:space="0" w:color="auto"/>
            </w:tcBorders>
            <w:vAlign w:val="center"/>
          </w:tcPr>
          <w:p w14:paraId="23D4E2A1" w14:textId="51150F59" w:rsidR="00C02AFA" w:rsidRPr="00D95621" w:rsidRDefault="00D64F52" w:rsidP="006A22B3">
            <w:pPr>
              <w:spacing w:line="216" w:lineRule="auto"/>
              <w:jc w:val="center"/>
              <w:rPr>
                <w:rFonts w:ascii="Cambria" w:hAnsi="Cambria" w:cs="Times New Roman"/>
                <w:i/>
                <w:sz w:val="20"/>
                <w:szCs w:val="20"/>
                <w:lang w:val="en-US"/>
              </w:rPr>
            </w:pPr>
            <w:r w:rsidRPr="00D95621">
              <w:rPr>
                <w:rFonts w:ascii="Cambria" w:hAnsi="Cambria" w:cs="Times New Roman"/>
                <w:i/>
                <w:kern w:val="24"/>
                <w:sz w:val="20"/>
                <w:szCs w:val="20"/>
                <w:lang w:val="en-US"/>
              </w:rPr>
              <w:t>P</w:t>
            </w:r>
            <w:r w:rsidR="00C02AFA" w:rsidRPr="00D95621">
              <w:rPr>
                <w:rFonts w:ascii="Cambria" w:hAnsi="Cambria" w:cs="Times New Roman"/>
                <w:i/>
                <w:kern w:val="24"/>
                <w:sz w:val="20"/>
                <w:szCs w:val="20"/>
                <w:lang w:val="en-US"/>
              </w:rPr>
              <w:t>ercent of population with electricity access</w:t>
            </w:r>
          </w:p>
        </w:tc>
        <w:tc>
          <w:tcPr>
            <w:tcW w:w="992" w:type="dxa"/>
            <w:vAlign w:val="center"/>
          </w:tcPr>
          <w:p w14:paraId="3906FDED" w14:textId="5F71D091" w:rsidR="00C02AFA" w:rsidRPr="00D95621" w:rsidRDefault="00C02AFA" w:rsidP="006A22B3">
            <w:pPr>
              <w:spacing w:line="216" w:lineRule="auto"/>
              <w:jc w:val="center"/>
              <w:rPr>
                <w:rFonts w:ascii="Cambria" w:hAnsi="Cambria" w:cs="Times New Roman"/>
                <w:i/>
                <w:sz w:val="20"/>
                <w:szCs w:val="20"/>
                <w:lang w:val="en-US"/>
              </w:rPr>
            </w:pPr>
            <w:r w:rsidRPr="00D95621">
              <w:rPr>
                <w:rFonts w:ascii="Cambria" w:hAnsi="Cambria" w:cs="Times New Roman"/>
                <w:i/>
                <w:kern w:val="24"/>
                <w:sz w:val="20"/>
                <w:szCs w:val="20"/>
                <w:lang w:val="en-US"/>
              </w:rPr>
              <w:t xml:space="preserve">Total duration </w:t>
            </w:r>
            <w:r w:rsidR="00FB3FD3" w:rsidRPr="00D95621">
              <w:rPr>
                <w:rFonts w:ascii="Cambria" w:hAnsi="Cambria" w:cs="Times New Roman"/>
                <w:i/>
                <w:kern w:val="24"/>
                <w:sz w:val="20"/>
                <w:szCs w:val="20"/>
                <w:lang w:val="en-US"/>
              </w:rPr>
              <w:t>and</w:t>
            </w:r>
            <w:r w:rsidRPr="00D95621">
              <w:rPr>
                <w:rFonts w:ascii="Cambria" w:hAnsi="Cambria" w:cs="Times New Roman"/>
                <w:i/>
                <w:kern w:val="24"/>
                <w:sz w:val="20"/>
                <w:szCs w:val="20"/>
                <w:lang w:val="en-US"/>
              </w:rPr>
              <w:t xml:space="preserve"> frequency of outages per customer a year</w:t>
            </w:r>
          </w:p>
        </w:tc>
        <w:tc>
          <w:tcPr>
            <w:tcW w:w="884" w:type="dxa"/>
            <w:vAlign w:val="center"/>
          </w:tcPr>
          <w:p w14:paraId="5C4832DB" w14:textId="77777777" w:rsidR="00C02AFA" w:rsidRPr="00D95621" w:rsidRDefault="00C02AFA" w:rsidP="006A22B3">
            <w:pPr>
              <w:spacing w:line="216" w:lineRule="auto"/>
              <w:jc w:val="center"/>
              <w:rPr>
                <w:rFonts w:ascii="Cambria" w:hAnsi="Cambria" w:cs="Times New Roman"/>
                <w:i/>
                <w:sz w:val="20"/>
                <w:szCs w:val="20"/>
                <w:lang w:val="en-US"/>
              </w:rPr>
            </w:pPr>
            <w:r w:rsidRPr="00D95621">
              <w:rPr>
                <w:rFonts w:ascii="Cambria" w:hAnsi="Cambria" w:cs="Times New Roman"/>
                <w:i/>
                <w:kern w:val="24"/>
                <w:sz w:val="20"/>
                <w:szCs w:val="20"/>
                <w:lang w:val="en-US"/>
              </w:rPr>
              <w:t>Reliability of supply and transparency of tariff index</w:t>
            </w:r>
          </w:p>
        </w:tc>
        <w:tc>
          <w:tcPr>
            <w:tcW w:w="1175" w:type="dxa"/>
            <w:vAlign w:val="center"/>
          </w:tcPr>
          <w:p w14:paraId="58D3D984" w14:textId="3F4955CD" w:rsidR="00C02AFA" w:rsidRPr="00D95621" w:rsidRDefault="00C02AFA" w:rsidP="006A22B3">
            <w:pPr>
              <w:spacing w:line="216" w:lineRule="auto"/>
              <w:jc w:val="center"/>
              <w:rPr>
                <w:rFonts w:ascii="Cambria" w:hAnsi="Cambria" w:cs="Times New Roman"/>
                <w:i/>
                <w:sz w:val="20"/>
                <w:szCs w:val="20"/>
                <w:lang w:val="en-US"/>
              </w:rPr>
            </w:pPr>
            <w:r w:rsidRPr="00D95621">
              <w:rPr>
                <w:rFonts w:ascii="Cambria" w:hAnsi="Cambria" w:cs="Times New Roman"/>
                <w:i/>
                <w:kern w:val="24"/>
                <w:sz w:val="20"/>
                <w:szCs w:val="20"/>
                <w:lang w:val="en-US"/>
              </w:rPr>
              <w:t>Energy losses in distribution and transmission as a</w:t>
            </w:r>
            <w:r w:rsidR="004B5F45" w:rsidRPr="00D95621">
              <w:rPr>
                <w:rFonts w:ascii="Cambria" w:hAnsi="Cambria" w:cs="Times New Roman"/>
                <w:i/>
                <w:kern w:val="24"/>
                <w:sz w:val="20"/>
                <w:szCs w:val="20"/>
                <w:lang w:val="en-US"/>
              </w:rPr>
              <w:t xml:space="preserve"> </w:t>
            </w:r>
            <w:r w:rsidRPr="00D95621">
              <w:rPr>
                <w:rFonts w:ascii="Cambria" w:hAnsi="Cambria" w:cs="Times New Roman"/>
                <w:i/>
                <w:kern w:val="24"/>
                <w:sz w:val="20"/>
                <w:szCs w:val="20"/>
                <w:lang w:val="en-US"/>
              </w:rPr>
              <w:t>percent of output</w:t>
            </w:r>
          </w:p>
        </w:tc>
        <w:tc>
          <w:tcPr>
            <w:tcW w:w="951" w:type="dxa"/>
            <w:vAlign w:val="center"/>
          </w:tcPr>
          <w:p w14:paraId="524C949D"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Mechanisms for monitoring outages</w:t>
            </w:r>
          </w:p>
        </w:tc>
        <w:tc>
          <w:tcPr>
            <w:tcW w:w="735" w:type="dxa"/>
            <w:vAlign w:val="center"/>
          </w:tcPr>
          <w:p w14:paraId="5EEE27F2"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Mechanisms for restoring outages</w:t>
            </w:r>
          </w:p>
        </w:tc>
        <w:tc>
          <w:tcPr>
            <w:tcW w:w="851" w:type="dxa"/>
            <w:vAlign w:val="center"/>
          </w:tcPr>
          <w:p w14:paraId="717F51BE"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Financial deterrents aimed at limiting outages</w:t>
            </w:r>
          </w:p>
        </w:tc>
        <w:tc>
          <w:tcPr>
            <w:tcW w:w="1007" w:type="dxa"/>
            <w:vAlign w:val="center"/>
          </w:tcPr>
          <w:p w14:paraId="3C6FD644"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Communication of tariff changes</w:t>
            </w:r>
          </w:p>
        </w:tc>
        <w:tc>
          <w:tcPr>
            <w:tcW w:w="809" w:type="dxa"/>
            <w:vAlign w:val="center"/>
          </w:tcPr>
          <w:p w14:paraId="297BCC71"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Procedures to get service</w:t>
            </w:r>
          </w:p>
        </w:tc>
        <w:tc>
          <w:tcPr>
            <w:tcW w:w="892" w:type="dxa"/>
            <w:vAlign w:val="center"/>
          </w:tcPr>
          <w:p w14:paraId="0D5EC772" w14:textId="77777777" w:rsidR="00C02AFA" w:rsidRPr="00D95621" w:rsidRDefault="00C02AFA"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Time to get service</w:t>
            </w:r>
          </w:p>
        </w:tc>
        <w:tc>
          <w:tcPr>
            <w:tcW w:w="1093" w:type="dxa"/>
            <w:vAlign w:val="center"/>
          </w:tcPr>
          <w:p w14:paraId="08162354" w14:textId="2FFA983C" w:rsidR="00C02AFA" w:rsidRPr="00D95621" w:rsidRDefault="00D221AE" w:rsidP="006A22B3">
            <w:pPr>
              <w:spacing w:line="216" w:lineRule="auto"/>
              <w:jc w:val="center"/>
              <w:rPr>
                <w:rFonts w:ascii="Cambria" w:hAnsi="Cambria" w:cs="Times New Roman"/>
                <w:i/>
                <w:kern w:val="24"/>
                <w:sz w:val="20"/>
                <w:szCs w:val="20"/>
                <w:lang w:val="en-US"/>
              </w:rPr>
            </w:pPr>
            <w:r w:rsidRPr="00D95621">
              <w:rPr>
                <w:rFonts w:ascii="Cambria" w:hAnsi="Cambria" w:cs="Times New Roman"/>
                <w:i/>
                <w:kern w:val="24"/>
                <w:sz w:val="20"/>
                <w:szCs w:val="20"/>
                <w:lang w:val="en-US"/>
              </w:rPr>
              <w:t>Cost of electricity as percent of GNI per capita</w:t>
            </w:r>
          </w:p>
        </w:tc>
      </w:tr>
      <w:tr w:rsidR="00EE2783" w:rsidRPr="00D95621" w14:paraId="6809E66C" w14:textId="77777777" w:rsidTr="00EE2783">
        <w:trPr>
          <w:trHeight w:val="183"/>
        </w:trPr>
        <w:tc>
          <w:tcPr>
            <w:tcW w:w="1101" w:type="dxa"/>
            <w:tcBorders>
              <w:top w:val="single" w:sz="18" w:space="0" w:color="auto"/>
              <w:right w:val="single" w:sz="18" w:space="0" w:color="auto"/>
            </w:tcBorders>
            <w:vAlign w:val="center"/>
          </w:tcPr>
          <w:p w14:paraId="039EB45F" w14:textId="4052651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 xml:space="preserve">Antigua </w:t>
            </w:r>
            <w:r w:rsidR="00FB3FD3" w:rsidRPr="00D95621">
              <w:rPr>
                <w:rFonts w:ascii="Cambria" w:eastAsia="Times New Roman" w:hAnsi="Cambria" w:cs="Times New Roman"/>
                <w:bCs/>
                <w:sz w:val="20"/>
                <w:szCs w:val="20"/>
                <w:lang w:val="en-US"/>
              </w:rPr>
              <w:t xml:space="preserve">and </w:t>
            </w:r>
            <w:r w:rsidRPr="00D95621">
              <w:rPr>
                <w:rFonts w:ascii="Cambria" w:eastAsia="Times New Roman" w:hAnsi="Cambria" w:cs="Times New Roman"/>
                <w:bCs/>
                <w:sz w:val="20"/>
                <w:szCs w:val="20"/>
                <w:lang w:val="en-US"/>
              </w:rPr>
              <w:t>Barbuda</w:t>
            </w:r>
          </w:p>
        </w:tc>
        <w:tc>
          <w:tcPr>
            <w:tcW w:w="776" w:type="dxa"/>
            <w:tcBorders>
              <w:top w:val="single" w:sz="18" w:space="0" w:color="auto"/>
              <w:left w:val="single" w:sz="18" w:space="0" w:color="auto"/>
            </w:tcBorders>
            <w:vAlign w:val="center"/>
          </w:tcPr>
          <w:p w14:paraId="7A7A48D2"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95.6 </w:t>
            </w:r>
          </w:p>
        </w:tc>
        <w:tc>
          <w:tcPr>
            <w:tcW w:w="992" w:type="dxa"/>
            <w:tcBorders>
              <w:top w:val="single" w:sz="18" w:space="0" w:color="auto"/>
            </w:tcBorders>
            <w:vAlign w:val="center"/>
          </w:tcPr>
          <w:p w14:paraId="404895DA" w14:textId="3BAEF38A"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66.7</w:t>
            </w:r>
            <w:r w:rsidR="00C02AFA" w:rsidRPr="00D95621">
              <w:rPr>
                <w:rFonts w:ascii="Cambria" w:eastAsia="Times New Roman" w:hAnsi="Cambria" w:cs="Times New Roman"/>
                <w:sz w:val="20"/>
                <w:szCs w:val="20"/>
                <w:lang w:val="en-US"/>
              </w:rPr>
              <w:t xml:space="preserve"> </w:t>
            </w:r>
          </w:p>
        </w:tc>
        <w:tc>
          <w:tcPr>
            <w:tcW w:w="884" w:type="dxa"/>
            <w:tcBorders>
              <w:top w:val="single" w:sz="18" w:space="0" w:color="auto"/>
            </w:tcBorders>
            <w:vAlign w:val="center"/>
          </w:tcPr>
          <w:p w14:paraId="3BA9A5E3" w14:textId="41C1C262" w:rsidR="00C02AFA" w:rsidRPr="00D95621" w:rsidRDefault="00C02AFA"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62.5</w:t>
            </w:r>
          </w:p>
        </w:tc>
        <w:tc>
          <w:tcPr>
            <w:tcW w:w="1175" w:type="dxa"/>
            <w:tcBorders>
              <w:top w:val="single" w:sz="18" w:space="0" w:color="auto"/>
            </w:tcBorders>
            <w:vAlign w:val="center"/>
          </w:tcPr>
          <w:p w14:paraId="764DB932" w14:textId="414B0DDB"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64.0</w:t>
            </w:r>
            <w:r w:rsidR="00C02AFA" w:rsidRPr="00D95621">
              <w:rPr>
                <w:rFonts w:ascii="Cambria" w:eastAsia="Times New Roman" w:hAnsi="Cambria" w:cs="Times New Roman"/>
                <w:sz w:val="20"/>
                <w:szCs w:val="20"/>
                <w:lang w:val="en-US"/>
              </w:rPr>
              <w:t xml:space="preserve"> </w:t>
            </w:r>
          </w:p>
        </w:tc>
        <w:tc>
          <w:tcPr>
            <w:tcW w:w="951" w:type="dxa"/>
            <w:tcBorders>
              <w:top w:val="single" w:sz="18" w:space="0" w:color="auto"/>
            </w:tcBorders>
            <w:vAlign w:val="center"/>
          </w:tcPr>
          <w:p w14:paraId="1EC6BB29"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tcBorders>
              <w:top w:val="single" w:sz="18" w:space="0" w:color="auto"/>
            </w:tcBorders>
            <w:vAlign w:val="center"/>
          </w:tcPr>
          <w:p w14:paraId="4906E17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tcBorders>
              <w:top w:val="single" w:sz="18" w:space="0" w:color="auto"/>
            </w:tcBorders>
            <w:vAlign w:val="center"/>
          </w:tcPr>
          <w:p w14:paraId="2803AC2E"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tcBorders>
              <w:top w:val="single" w:sz="18" w:space="0" w:color="auto"/>
            </w:tcBorders>
            <w:vAlign w:val="center"/>
          </w:tcPr>
          <w:p w14:paraId="2FF12B6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tcBorders>
              <w:top w:val="single" w:sz="18" w:space="0" w:color="auto"/>
            </w:tcBorders>
            <w:vAlign w:val="center"/>
          </w:tcPr>
          <w:p w14:paraId="521B5F0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80 </w:t>
            </w:r>
          </w:p>
        </w:tc>
        <w:tc>
          <w:tcPr>
            <w:tcW w:w="892" w:type="dxa"/>
            <w:tcBorders>
              <w:top w:val="single" w:sz="18" w:space="0" w:color="auto"/>
            </w:tcBorders>
            <w:vAlign w:val="center"/>
          </w:tcPr>
          <w:p w14:paraId="7F1910AA" w14:textId="775F65BE"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87.</w:t>
            </w:r>
            <w:r w:rsidR="00BD1F18" w:rsidRPr="00D95621">
              <w:rPr>
                <w:rFonts w:ascii="Cambria" w:eastAsia="Times New Roman" w:hAnsi="Cambria" w:cs="Times New Roman"/>
                <w:sz w:val="20"/>
                <w:szCs w:val="20"/>
                <w:lang w:val="en-US"/>
              </w:rPr>
              <w:t>4</w:t>
            </w:r>
          </w:p>
        </w:tc>
        <w:tc>
          <w:tcPr>
            <w:tcW w:w="1093" w:type="dxa"/>
            <w:tcBorders>
              <w:top w:val="single" w:sz="18" w:space="0" w:color="auto"/>
            </w:tcBorders>
            <w:vAlign w:val="center"/>
          </w:tcPr>
          <w:p w14:paraId="7FA13F64" w14:textId="21CF2C67"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99.4</w:t>
            </w:r>
            <w:r w:rsidR="00C02AFA" w:rsidRPr="00D95621">
              <w:rPr>
                <w:rFonts w:ascii="Cambria" w:eastAsia="Times New Roman" w:hAnsi="Cambria" w:cs="Times New Roman"/>
                <w:sz w:val="20"/>
                <w:szCs w:val="20"/>
                <w:lang w:val="en-US"/>
              </w:rPr>
              <w:t xml:space="preserve"> </w:t>
            </w:r>
          </w:p>
        </w:tc>
      </w:tr>
      <w:tr w:rsidR="00EE2783" w:rsidRPr="00D95621" w14:paraId="3DC70E01" w14:textId="77777777" w:rsidTr="00EE2783">
        <w:trPr>
          <w:trHeight w:val="199"/>
        </w:trPr>
        <w:tc>
          <w:tcPr>
            <w:tcW w:w="1101" w:type="dxa"/>
            <w:tcBorders>
              <w:right w:val="single" w:sz="18" w:space="0" w:color="auto"/>
            </w:tcBorders>
            <w:vAlign w:val="center"/>
          </w:tcPr>
          <w:p w14:paraId="5ED9AA41"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Argentina</w:t>
            </w:r>
          </w:p>
        </w:tc>
        <w:tc>
          <w:tcPr>
            <w:tcW w:w="776" w:type="dxa"/>
            <w:tcBorders>
              <w:left w:val="single" w:sz="18" w:space="0" w:color="auto"/>
            </w:tcBorders>
            <w:vAlign w:val="center"/>
          </w:tcPr>
          <w:p w14:paraId="5F656477"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4FCC15CD" w14:textId="23E720FE"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636D3AE1" w14:textId="74E9853D"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62.5</w:t>
            </w:r>
            <w:r w:rsidR="00C02AFA" w:rsidRPr="00D95621">
              <w:rPr>
                <w:rFonts w:ascii="Cambria" w:eastAsia="Times New Roman" w:hAnsi="Cambria" w:cs="Times New Roman"/>
                <w:sz w:val="20"/>
                <w:szCs w:val="20"/>
                <w:lang w:val="en-US"/>
              </w:rPr>
              <w:t xml:space="preserve"> </w:t>
            </w:r>
          </w:p>
        </w:tc>
        <w:tc>
          <w:tcPr>
            <w:tcW w:w="1175" w:type="dxa"/>
            <w:vAlign w:val="center"/>
          </w:tcPr>
          <w:p w14:paraId="7078A8AB" w14:textId="3DA9749D"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80.0</w:t>
            </w:r>
            <w:r w:rsidR="00C02AFA" w:rsidRPr="00D95621">
              <w:rPr>
                <w:rFonts w:ascii="Cambria" w:eastAsia="Times New Roman" w:hAnsi="Cambria" w:cs="Times New Roman"/>
                <w:sz w:val="20"/>
                <w:szCs w:val="20"/>
                <w:lang w:val="en-US"/>
              </w:rPr>
              <w:t xml:space="preserve"> </w:t>
            </w:r>
          </w:p>
        </w:tc>
        <w:tc>
          <w:tcPr>
            <w:tcW w:w="951" w:type="dxa"/>
            <w:vAlign w:val="center"/>
          </w:tcPr>
          <w:p w14:paraId="5FEBADA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6F7160C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6B9B1B0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38686F8D"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198C3AE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40 </w:t>
            </w:r>
          </w:p>
        </w:tc>
        <w:tc>
          <w:tcPr>
            <w:tcW w:w="892" w:type="dxa"/>
            <w:vAlign w:val="center"/>
          </w:tcPr>
          <w:p w14:paraId="33BBAE98" w14:textId="28EB83D4"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61.0</w:t>
            </w:r>
            <w:r w:rsidR="00C02AFA" w:rsidRPr="00D95621">
              <w:rPr>
                <w:rFonts w:ascii="Cambria" w:eastAsia="Times New Roman" w:hAnsi="Cambria" w:cs="Times New Roman"/>
                <w:sz w:val="20"/>
                <w:szCs w:val="20"/>
                <w:lang w:val="en-US"/>
              </w:rPr>
              <w:t xml:space="preserve"> </w:t>
            </w:r>
          </w:p>
        </w:tc>
        <w:tc>
          <w:tcPr>
            <w:tcW w:w="1093" w:type="dxa"/>
            <w:vAlign w:val="center"/>
          </w:tcPr>
          <w:p w14:paraId="4225C36D" w14:textId="6E2D18DB"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99.9</w:t>
            </w:r>
            <w:r w:rsidR="00C02AFA" w:rsidRPr="00D95621">
              <w:rPr>
                <w:rFonts w:ascii="Cambria" w:eastAsia="Times New Roman" w:hAnsi="Cambria" w:cs="Times New Roman"/>
                <w:sz w:val="20"/>
                <w:szCs w:val="20"/>
                <w:lang w:val="en-US"/>
              </w:rPr>
              <w:t xml:space="preserve"> </w:t>
            </w:r>
          </w:p>
        </w:tc>
      </w:tr>
      <w:tr w:rsidR="00EE2783" w:rsidRPr="00D95621" w14:paraId="73232671" w14:textId="77777777" w:rsidTr="00EE2783">
        <w:trPr>
          <w:trHeight w:val="199"/>
        </w:trPr>
        <w:tc>
          <w:tcPr>
            <w:tcW w:w="1101" w:type="dxa"/>
            <w:tcBorders>
              <w:right w:val="single" w:sz="18" w:space="0" w:color="auto"/>
            </w:tcBorders>
            <w:vAlign w:val="center"/>
          </w:tcPr>
          <w:p w14:paraId="18711B4D"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Bahamas</w:t>
            </w:r>
          </w:p>
        </w:tc>
        <w:tc>
          <w:tcPr>
            <w:tcW w:w="776" w:type="dxa"/>
            <w:tcBorders>
              <w:left w:val="single" w:sz="18" w:space="0" w:color="auto"/>
            </w:tcBorders>
            <w:vAlign w:val="center"/>
          </w:tcPr>
          <w:p w14:paraId="463111C5"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63838044" w14:textId="531F7647"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46DC9867" w14:textId="79097135"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175" w:type="dxa"/>
            <w:vAlign w:val="center"/>
          </w:tcPr>
          <w:p w14:paraId="17CF903F" w14:textId="7A490246"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88.0</w:t>
            </w:r>
            <w:r w:rsidR="00C02AFA" w:rsidRPr="00D95621">
              <w:rPr>
                <w:rFonts w:ascii="Cambria" w:eastAsia="Times New Roman" w:hAnsi="Cambria" w:cs="Times New Roman"/>
                <w:sz w:val="20"/>
                <w:szCs w:val="20"/>
                <w:lang w:val="en-US"/>
              </w:rPr>
              <w:t xml:space="preserve"> </w:t>
            </w:r>
          </w:p>
        </w:tc>
        <w:tc>
          <w:tcPr>
            <w:tcW w:w="951" w:type="dxa"/>
            <w:vAlign w:val="center"/>
          </w:tcPr>
          <w:p w14:paraId="10DD78C9"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1B6F7DD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1F3AFA7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34A6A561"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78235C6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7F9C6694" w14:textId="5DE939BA"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74.2</w:t>
            </w:r>
            <w:r w:rsidR="00C02AFA" w:rsidRPr="00D95621">
              <w:rPr>
                <w:rFonts w:ascii="Cambria" w:eastAsia="Times New Roman" w:hAnsi="Cambria" w:cs="Times New Roman"/>
                <w:sz w:val="20"/>
                <w:szCs w:val="20"/>
                <w:lang w:val="en-US"/>
              </w:rPr>
              <w:t xml:space="preserve"> </w:t>
            </w:r>
          </w:p>
        </w:tc>
        <w:tc>
          <w:tcPr>
            <w:tcW w:w="1093" w:type="dxa"/>
            <w:vAlign w:val="center"/>
          </w:tcPr>
          <w:p w14:paraId="2E183E84" w14:textId="57588FFA"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99.3</w:t>
            </w:r>
            <w:r w:rsidR="00C02AFA" w:rsidRPr="00D95621">
              <w:rPr>
                <w:rFonts w:ascii="Cambria" w:eastAsia="Times New Roman" w:hAnsi="Cambria" w:cs="Times New Roman"/>
                <w:sz w:val="20"/>
                <w:szCs w:val="20"/>
                <w:lang w:val="en-US"/>
              </w:rPr>
              <w:t xml:space="preserve"> </w:t>
            </w:r>
          </w:p>
        </w:tc>
      </w:tr>
      <w:tr w:rsidR="00EE2783" w:rsidRPr="00D95621" w14:paraId="1B5A0821" w14:textId="77777777" w:rsidTr="00EE2783">
        <w:trPr>
          <w:trHeight w:val="183"/>
        </w:trPr>
        <w:tc>
          <w:tcPr>
            <w:tcW w:w="1101" w:type="dxa"/>
            <w:tcBorders>
              <w:right w:val="single" w:sz="18" w:space="0" w:color="auto"/>
            </w:tcBorders>
            <w:vAlign w:val="center"/>
          </w:tcPr>
          <w:p w14:paraId="2686AABF"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Barbados</w:t>
            </w:r>
          </w:p>
        </w:tc>
        <w:tc>
          <w:tcPr>
            <w:tcW w:w="776" w:type="dxa"/>
            <w:tcBorders>
              <w:left w:val="single" w:sz="18" w:space="0" w:color="auto"/>
            </w:tcBorders>
            <w:vAlign w:val="center"/>
          </w:tcPr>
          <w:p w14:paraId="1751383B"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21E6F6EB" w14:textId="7B9849E0"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349B53CA" w14:textId="1C571156"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175" w:type="dxa"/>
            <w:vAlign w:val="center"/>
          </w:tcPr>
          <w:p w14:paraId="45EA2B9F" w14:textId="5340C690"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951" w:type="dxa"/>
            <w:vAlign w:val="center"/>
          </w:tcPr>
          <w:p w14:paraId="4398584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467FED71"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34C4EABB"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016DEA3E"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70C00BF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92" w:type="dxa"/>
            <w:vAlign w:val="center"/>
          </w:tcPr>
          <w:p w14:paraId="1298BCFC" w14:textId="770E7699"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63.2</w:t>
            </w:r>
            <w:r w:rsidR="00C02AFA" w:rsidRPr="00D95621">
              <w:rPr>
                <w:rFonts w:ascii="Cambria" w:eastAsia="Times New Roman" w:hAnsi="Cambria" w:cs="Times New Roman"/>
                <w:sz w:val="20"/>
                <w:szCs w:val="20"/>
                <w:lang w:val="en-US"/>
              </w:rPr>
              <w:t xml:space="preserve"> </w:t>
            </w:r>
          </w:p>
        </w:tc>
        <w:tc>
          <w:tcPr>
            <w:tcW w:w="1093" w:type="dxa"/>
            <w:vAlign w:val="center"/>
          </w:tcPr>
          <w:p w14:paraId="0896C6EC" w14:textId="00E8C831"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99.7</w:t>
            </w:r>
            <w:r w:rsidR="00C02AFA" w:rsidRPr="00D95621">
              <w:rPr>
                <w:rFonts w:ascii="Cambria" w:eastAsia="Times New Roman" w:hAnsi="Cambria" w:cs="Times New Roman"/>
                <w:sz w:val="20"/>
                <w:szCs w:val="20"/>
                <w:lang w:val="en-US"/>
              </w:rPr>
              <w:t xml:space="preserve"> </w:t>
            </w:r>
          </w:p>
        </w:tc>
      </w:tr>
      <w:tr w:rsidR="00EE2783" w:rsidRPr="00D95621" w14:paraId="36CF08D0" w14:textId="77777777" w:rsidTr="00EE2783">
        <w:trPr>
          <w:trHeight w:val="183"/>
        </w:trPr>
        <w:tc>
          <w:tcPr>
            <w:tcW w:w="1101" w:type="dxa"/>
            <w:tcBorders>
              <w:right w:val="single" w:sz="18" w:space="0" w:color="auto"/>
            </w:tcBorders>
            <w:vAlign w:val="center"/>
          </w:tcPr>
          <w:p w14:paraId="67F69CE6"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Belize</w:t>
            </w:r>
          </w:p>
        </w:tc>
        <w:tc>
          <w:tcPr>
            <w:tcW w:w="776" w:type="dxa"/>
            <w:tcBorders>
              <w:left w:val="single" w:sz="18" w:space="0" w:color="auto"/>
            </w:tcBorders>
            <w:vAlign w:val="center"/>
          </w:tcPr>
          <w:p w14:paraId="7AEE0542"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87.3 </w:t>
            </w:r>
          </w:p>
        </w:tc>
        <w:tc>
          <w:tcPr>
            <w:tcW w:w="992" w:type="dxa"/>
            <w:vAlign w:val="center"/>
          </w:tcPr>
          <w:p w14:paraId="184CAFC9" w14:textId="7D54B5F8"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510080C5" w14:textId="35D5F7D0"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50.0</w:t>
            </w:r>
            <w:r w:rsidR="00C02AFA" w:rsidRPr="00D95621">
              <w:rPr>
                <w:rFonts w:ascii="Cambria" w:eastAsia="Times New Roman" w:hAnsi="Cambria" w:cs="Times New Roman"/>
                <w:sz w:val="20"/>
                <w:szCs w:val="20"/>
                <w:lang w:val="en-US"/>
              </w:rPr>
              <w:t xml:space="preserve"> </w:t>
            </w:r>
          </w:p>
        </w:tc>
        <w:tc>
          <w:tcPr>
            <w:tcW w:w="1175" w:type="dxa"/>
            <w:vAlign w:val="center"/>
          </w:tcPr>
          <w:p w14:paraId="1B58DBBD" w14:textId="6C90AA38"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88.0</w:t>
            </w:r>
            <w:r w:rsidR="00C02AFA" w:rsidRPr="00D95621">
              <w:rPr>
                <w:rFonts w:ascii="Cambria" w:eastAsia="Times New Roman" w:hAnsi="Cambria" w:cs="Times New Roman"/>
                <w:sz w:val="20"/>
                <w:szCs w:val="20"/>
                <w:lang w:val="en-US"/>
              </w:rPr>
              <w:t xml:space="preserve"> </w:t>
            </w:r>
          </w:p>
        </w:tc>
        <w:tc>
          <w:tcPr>
            <w:tcW w:w="951" w:type="dxa"/>
            <w:vAlign w:val="center"/>
          </w:tcPr>
          <w:p w14:paraId="3AF290C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06A978E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2E8F7EB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51FC518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57D059D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6F1491D5" w14:textId="04DF2760"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74.7</w:t>
            </w:r>
            <w:r w:rsidR="00C02AFA" w:rsidRPr="00D95621">
              <w:rPr>
                <w:rFonts w:ascii="Cambria" w:eastAsia="Times New Roman" w:hAnsi="Cambria" w:cs="Times New Roman"/>
                <w:sz w:val="20"/>
                <w:szCs w:val="20"/>
                <w:lang w:val="en-US"/>
              </w:rPr>
              <w:t xml:space="preserve"> </w:t>
            </w:r>
          </w:p>
        </w:tc>
        <w:tc>
          <w:tcPr>
            <w:tcW w:w="1093" w:type="dxa"/>
            <w:vAlign w:val="center"/>
          </w:tcPr>
          <w:p w14:paraId="032B7FB6" w14:textId="7FF63941"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98.2</w:t>
            </w:r>
            <w:r w:rsidR="00C02AFA" w:rsidRPr="00D95621">
              <w:rPr>
                <w:rFonts w:ascii="Cambria" w:eastAsia="Times New Roman" w:hAnsi="Cambria" w:cs="Times New Roman"/>
                <w:sz w:val="20"/>
                <w:szCs w:val="20"/>
                <w:lang w:val="en-US"/>
              </w:rPr>
              <w:t xml:space="preserve"> </w:t>
            </w:r>
          </w:p>
        </w:tc>
      </w:tr>
      <w:tr w:rsidR="00EE2783" w:rsidRPr="00D95621" w14:paraId="7C62E7EC" w14:textId="77777777" w:rsidTr="00EE2783">
        <w:trPr>
          <w:trHeight w:val="199"/>
        </w:trPr>
        <w:tc>
          <w:tcPr>
            <w:tcW w:w="1101" w:type="dxa"/>
            <w:tcBorders>
              <w:right w:val="single" w:sz="18" w:space="0" w:color="auto"/>
            </w:tcBorders>
            <w:vAlign w:val="center"/>
          </w:tcPr>
          <w:p w14:paraId="3F91E709"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Bolivia</w:t>
            </w:r>
          </w:p>
        </w:tc>
        <w:tc>
          <w:tcPr>
            <w:tcW w:w="776" w:type="dxa"/>
            <w:tcBorders>
              <w:left w:val="single" w:sz="18" w:space="0" w:color="auto"/>
            </w:tcBorders>
            <w:vAlign w:val="center"/>
          </w:tcPr>
          <w:p w14:paraId="5B591C16"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88.6 </w:t>
            </w:r>
          </w:p>
        </w:tc>
        <w:tc>
          <w:tcPr>
            <w:tcW w:w="992" w:type="dxa"/>
            <w:vAlign w:val="center"/>
          </w:tcPr>
          <w:p w14:paraId="04974D57" w14:textId="23FF7956"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66.7</w:t>
            </w:r>
            <w:r w:rsidR="00C02AFA" w:rsidRPr="00D95621">
              <w:rPr>
                <w:rFonts w:ascii="Cambria" w:eastAsia="Times New Roman" w:hAnsi="Cambria" w:cs="Times New Roman"/>
                <w:sz w:val="20"/>
                <w:szCs w:val="20"/>
                <w:lang w:val="en-US"/>
              </w:rPr>
              <w:t xml:space="preserve"> </w:t>
            </w:r>
          </w:p>
        </w:tc>
        <w:tc>
          <w:tcPr>
            <w:tcW w:w="884" w:type="dxa"/>
            <w:vAlign w:val="center"/>
          </w:tcPr>
          <w:p w14:paraId="3B7EB1D0" w14:textId="1ADEA280"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75.0</w:t>
            </w:r>
            <w:r w:rsidR="00C02AFA" w:rsidRPr="00D95621">
              <w:rPr>
                <w:rFonts w:ascii="Cambria" w:eastAsia="Times New Roman" w:hAnsi="Cambria" w:cs="Times New Roman"/>
                <w:sz w:val="20"/>
                <w:szCs w:val="20"/>
                <w:lang w:val="en-US"/>
              </w:rPr>
              <w:t xml:space="preserve"> </w:t>
            </w:r>
          </w:p>
        </w:tc>
        <w:tc>
          <w:tcPr>
            <w:tcW w:w="1175" w:type="dxa"/>
            <w:vAlign w:val="center"/>
          </w:tcPr>
          <w:p w14:paraId="06783CAD" w14:textId="6A0CBC33"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84.0</w:t>
            </w:r>
            <w:r w:rsidR="00C02AFA" w:rsidRPr="00D95621">
              <w:rPr>
                <w:rFonts w:ascii="Cambria" w:eastAsia="Times New Roman" w:hAnsi="Cambria" w:cs="Times New Roman"/>
                <w:sz w:val="20"/>
                <w:szCs w:val="20"/>
                <w:lang w:val="en-US"/>
              </w:rPr>
              <w:t xml:space="preserve"> </w:t>
            </w:r>
          </w:p>
        </w:tc>
        <w:tc>
          <w:tcPr>
            <w:tcW w:w="951" w:type="dxa"/>
            <w:vAlign w:val="center"/>
          </w:tcPr>
          <w:p w14:paraId="4DBC7098"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5138567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795974CE"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77E30CC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5C6E1791"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92" w:type="dxa"/>
            <w:vAlign w:val="center"/>
          </w:tcPr>
          <w:p w14:paraId="068AF776" w14:textId="059CD71C"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87.4</w:t>
            </w:r>
            <w:r w:rsidR="00C02AFA" w:rsidRPr="00D95621">
              <w:rPr>
                <w:rFonts w:ascii="Cambria" w:eastAsia="Times New Roman" w:hAnsi="Cambria" w:cs="Times New Roman"/>
                <w:sz w:val="20"/>
                <w:szCs w:val="20"/>
                <w:lang w:val="en-US"/>
              </w:rPr>
              <w:t xml:space="preserve"> </w:t>
            </w:r>
          </w:p>
        </w:tc>
        <w:tc>
          <w:tcPr>
            <w:tcW w:w="1093" w:type="dxa"/>
            <w:vAlign w:val="center"/>
          </w:tcPr>
          <w:p w14:paraId="1C441EEB" w14:textId="6CF4F3D5"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95.9</w:t>
            </w:r>
            <w:r w:rsidR="00C02AFA" w:rsidRPr="00D95621">
              <w:rPr>
                <w:rFonts w:ascii="Cambria" w:eastAsia="Times New Roman" w:hAnsi="Cambria" w:cs="Times New Roman"/>
                <w:sz w:val="20"/>
                <w:szCs w:val="20"/>
                <w:lang w:val="en-US"/>
              </w:rPr>
              <w:t xml:space="preserve"> </w:t>
            </w:r>
          </w:p>
        </w:tc>
      </w:tr>
      <w:tr w:rsidR="00EE2783" w:rsidRPr="00D95621" w14:paraId="76DAC053" w14:textId="77777777" w:rsidTr="00EE2783">
        <w:trPr>
          <w:trHeight w:val="183"/>
        </w:trPr>
        <w:tc>
          <w:tcPr>
            <w:tcW w:w="1101" w:type="dxa"/>
            <w:tcBorders>
              <w:right w:val="single" w:sz="18" w:space="0" w:color="auto"/>
            </w:tcBorders>
            <w:vAlign w:val="center"/>
          </w:tcPr>
          <w:p w14:paraId="79683EAB"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Brazil</w:t>
            </w:r>
          </w:p>
        </w:tc>
        <w:tc>
          <w:tcPr>
            <w:tcW w:w="776" w:type="dxa"/>
            <w:tcBorders>
              <w:left w:val="single" w:sz="18" w:space="0" w:color="auto"/>
            </w:tcBorders>
            <w:vAlign w:val="center"/>
          </w:tcPr>
          <w:p w14:paraId="2F3922BA"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3DF6161B" w14:textId="0C3B2818"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83.3</w:t>
            </w:r>
            <w:r w:rsidR="00C02AFA" w:rsidRPr="00D95621">
              <w:rPr>
                <w:rFonts w:ascii="Cambria" w:eastAsia="Times New Roman" w:hAnsi="Cambria" w:cs="Times New Roman"/>
                <w:sz w:val="20"/>
                <w:szCs w:val="20"/>
                <w:lang w:val="en-US"/>
              </w:rPr>
              <w:t xml:space="preserve"> </w:t>
            </w:r>
          </w:p>
        </w:tc>
        <w:tc>
          <w:tcPr>
            <w:tcW w:w="884" w:type="dxa"/>
            <w:vAlign w:val="center"/>
          </w:tcPr>
          <w:p w14:paraId="24BAF02A" w14:textId="547DE1FB"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67.5</w:t>
            </w:r>
            <w:r w:rsidR="00C02AFA" w:rsidRPr="00D95621">
              <w:rPr>
                <w:rFonts w:ascii="Cambria" w:eastAsia="Times New Roman" w:hAnsi="Cambria" w:cs="Times New Roman"/>
                <w:sz w:val="20"/>
                <w:szCs w:val="20"/>
                <w:lang w:val="en-US"/>
              </w:rPr>
              <w:t xml:space="preserve"> </w:t>
            </w:r>
          </w:p>
        </w:tc>
        <w:tc>
          <w:tcPr>
            <w:tcW w:w="1175" w:type="dxa"/>
            <w:vAlign w:val="center"/>
          </w:tcPr>
          <w:p w14:paraId="329C3361" w14:textId="7C533C0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80.0</w:t>
            </w:r>
            <w:r w:rsidR="00C02AFA" w:rsidRPr="00D95621">
              <w:rPr>
                <w:rFonts w:ascii="Cambria" w:eastAsia="Times New Roman" w:hAnsi="Cambria" w:cs="Times New Roman"/>
                <w:sz w:val="20"/>
                <w:szCs w:val="20"/>
                <w:lang w:val="en-US"/>
              </w:rPr>
              <w:t xml:space="preserve"> </w:t>
            </w:r>
          </w:p>
        </w:tc>
        <w:tc>
          <w:tcPr>
            <w:tcW w:w="951" w:type="dxa"/>
            <w:vAlign w:val="center"/>
          </w:tcPr>
          <w:p w14:paraId="2D6BEBF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2047AFB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792C71D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39184310"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72D17D5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80 </w:t>
            </w:r>
          </w:p>
        </w:tc>
        <w:tc>
          <w:tcPr>
            <w:tcW w:w="892" w:type="dxa"/>
            <w:vAlign w:val="center"/>
          </w:tcPr>
          <w:p w14:paraId="69C1C20D" w14:textId="20332E04"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75.6</w:t>
            </w:r>
            <w:r w:rsidR="00C02AFA" w:rsidRPr="00D95621">
              <w:rPr>
                <w:rFonts w:ascii="Cambria" w:eastAsia="Times New Roman" w:hAnsi="Cambria" w:cs="Times New Roman"/>
                <w:sz w:val="20"/>
                <w:szCs w:val="20"/>
                <w:lang w:val="en-US"/>
              </w:rPr>
              <w:t xml:space="preserve"> </w:t>
            </w:r>
          </w:p>
        </w:tc>
        <w:tc>
          <w:tcPr>
            <w:tcW w:w="1093" w:type="dxa"/>
            <w:vAlign w:val="center"/>
          </w:tcPr>
          <w:p w14:paraId="493E51F3" w14:textId="667915F5"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99.7</w:t>
            </w:r>
            <w:r w:rsidR="00C02AFA" w:rsidRPr="00D95621">
              <w:rPr>
                <w:rFonts w:ascii="Cambria" w:eastAsia="Times New Roman" w:hAnsi="Cambria" w:cs="Times New Roman"/>
                <w:sz w:val="20"/>
                <w:szCs w:val="20"/>
                <w:lang w:val="en-US"/>
              </w:rPr>
              <w:t xml:space="preserve"> </w:t>
            </w:r>
          </w:p>
        </w:tc>
      </w:tr>
      <w:tr w:rsidR="00EE2783" w:rsidRPr="00D95621" w14:paraId="3180A907" w14:textId="77777777" w:rsidTr="00EE2783">
        <w:trPr>
          <w:trHeight w:val="183"/>
        </w:trPr>
        <w:tc>
          <w:tcPr>
            <w:tcW w:w="1101" w:type="dxa"/>
            <w:tcBorders>
              <w:right w:val="single" w:sz="18" w:space="0" w:color="auto"/>
            </w:tcBorders>
            <w:vAlign w:val="center"/>
          </w:tcPr>
          <w:p w14:paraId="41112351"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Chile</w:t>
            </w:r>
          </w:p>
        </w:tc>
        <w:tc>
          <w:tcPr>
            <w:tcW w:w="776" w:type="dxa"/>
            <w:tcBorders>
              <w:left w:val="single" w:sz="18" w:space="0" w:color="auto"/>
            </w:tcBorders>
            <w:vAlign w:val="center"/>
          </w:tcPr>
          <w:p w14:paraId="4984BB4F"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04129A39" w14:textId="4E4C5549"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33.3</w:t>
            </w:r>
            <w:r w:rsidR="00C02AFA" w:rsidRPr="00D95621">
              <w:rPr>
                <w:rFonts w:ascii="Cambria" w:eastAsia="Times New Roman" w:hAnsi="Cambria" w:cs="Times New Roman"/>
                <w:sz w:val="20"/>
                <w:szCs w:val="20"/>
                <w:lang w:val="en-US"/>
              </w:rPr>
              <w:t xml:space="preserve"> </w:t>
            </w:r>
          </w:p>
        </w:tc>
        <w:tc>
          <w:tcPr>
            <w:tcW w:w="884" w:type="dxa"/>
            <w:vAlign w:val="center"/>
          </w:tcPr>
          <w:p w14:paraId="58B32BFC" w14:textId="61709FF8" w:rsidR="00C02AFA" w:rsidRPr="00D95621" w:rsidRDefault="00C02AFA"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 xml:space="preserve">75.0 </w:t>
            </w:r>
          </w:p>
        </w:tc>
        <w:tc>
          <w:tcPr>
            <w:tcW w:w="1175" w:type="dxa"/>
            <w:vAlign w:val="center"/>
          </w:tcPr>
          <w:p w14:paraId="6CAB53FC" w14:textId="38B5CDC1"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94.0</w:t>
            </w:r>
            <w:r w:rsidR="00C02AFA" w:rsidRPr="00D95621">
              <w:rPr>
                <w:rFonts w:ascii="Cambria" w:eastAsia="Times New Roman" w:hAnsi="Cambria" w:cs="Times New Roman"/>
                <w:sz w:val="20"/>
                <w:szCs w:val="20"/>
                <w:lang w:val="en-US"/>
              </w:rPr>
              <w:t xml:space="preserve"> </w:t>
            </w:r>
          </w:p>
        </w:tc>
        <w:tc>
          <w:tcPr>
            <w:tcW w:w="951" w:type="dxa"/>
            <w:vAlign w:val="center"/>
          </w:tcPr>
          <w:p w14:paraId="03C1EAE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415D593D"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3535514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597BDBA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09" w:type="dxa"/>
            <w:vAlign w:val="center"/>
          </w:tcPr>
          <w:p w14:paraId="7FA6346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2634A5F0" w14:textId="31A324BB"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86.8</w:t>
            </w:r>
            <w:r w:rsidR="00C02AFA" w:rsidRPr="00D95621">
              <w:rPr>
                <w:rFonts w:ascii="Cambria" w:eastAsia="Times New Roman" w:hAnsi="Cambria" w:cs="Times New Roman"/>
                <w:sz w:val="20"/>
                <w:szCs w:val="20"/>
                <w:lang w:val="en-US"/>
              </w:rPr>
              <w:t xml:space="preserve"> </w:t>
            </w:r>
          </w:p>
        </w:tc>
        <w:tc>
          <w:tcPr>
            <w:tcW w:w="1093" w:type="dxa"/>
            <w:vAlign w:val="center"/>
          </w:tcPr>
          <w:p w14:paraId="4CCEB849" w14:textId="5AC4D593"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99.7</w:t>
            </w:r>
            <w:r w:rsidR="00C02AFA" w:rsidRPr="00D95621">
              <w:rPr>
                <w:rFonts w:ascii="Cambria" w:eastAsia="Times New Roman" w:hAnsi="Cambria" w:cs="Times New Roman"/>
                <w:sz w:val="20"/>
                <w:szCs w:val="20"/>
                <w:lang w:val="en-US"/>
              </w:rPr>
              <w:t xml:space="preserve"> </w:t>
            </w:r>
          </w:p>
        </w:tc>
      </w:tr>
      <w:tr w:rsidR="00EE2783" w:rsidRPr="00D95621" w14:paraId="1594B628" w14:textId="77777777" w:rsidTr="00EE2783">
        <w:trPr>
          <w:trHeight w:val="183"/>
        </w:trPr>
        <w:tc>
          <w:tcPr>
            <w:tcW w:w="1101" w:type="dxa"/>
            <w:tcBorders>
              <w:right w:val="single" w:sz="18" w:space="0" w:color="auto"/>
            </w:tcBorders>
            <w:vAlign w:val="center"/>
          </w:tcPr>
          <w:p w14:paraId="2FE14996"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Colombia</w:t>
            </w:r>
          </w:p>
        </w:tc>
        <w:tc>
          <w:tcPr>
            <w:tcW w:w="776" w:type="dxa"/>
            <w:tcBorders>
              <w:left w:val="single" w:sz="18" w:space="0" w:color="auto"/>
            </w:tcBorders>
            <w:vAlign w:val="center"/>
          </w:tcPr>
          <w:p w14:paraId="70D0C360"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98.4 </w:t>
            </w:r>
          </w:p>
        </w:tc>
        <w:tc>
          <w:tcPr>
            <w:tcW w:w="992" w:type="dxa"/>
            <w:vAlign w:val="center"/>
          </w:tcPr>
          <w:p w14:paraId="13E42972" w14:textId="4C4258B8"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66.7</w:t>
            </w:r>
            <w:r w:rsidR="00C02AFA" w:rsidRPr="00D95621">
              <w:rPr>
                <w:rFonts w:ascii="Cambria" w:eastAsia="Times New Roman" w:hAnsi="Cambria" w:cs="Times New Roman"/>
                <w:sz w:val="20"/>
                <w:szCs w:val="20"/>
                <w:lang w:val="en-US"/>
              </w:rPr>
              <w:t xml:space="preserve"> </w:t>
            </w:r>
          </w:p>
        </w:tc>
        <w:tc>
          <w:tcPr>
            <w:tcW w:w="884" w:type="dxa"/>
            <w:vAlign w:val="center"/>
          </w:tcPr>
          <w:p w14:paraId="3316BFB9" w14:textId="28526F66"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75.0</w:t>
            </w:r>
            <w:r w:rsidR="00C02AFA" w:rsidRPr="00D95621">
              <w:rPr>
                <w:rFonts w:ascii="Cambria" w:eastAsia="Times New Roman" w:hAnsi="Cambria" w:cs="Times New Roman"/>
                <w:sz w:val="20"/>
                <w:szCs w:val="20"/>
                <w:lang w:val="en-US"/>
              </w:rPr>
              <w:t xml:space="preserve"> </w:t>
            </w:r>
          </w:p>
        </w:tc>
        <w:tc>
          <w:tcPr>
            <w:tcW w:w="1175" w:type="dxa"/>
            <w:vAlign w:val="center"/>
          </w:tcPr>
          <w:p w14:paraId="0AC5F6B9" w14:textId="7D886CC0"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72.0</w:t>
            </w:r>
            <w:r w:rsidR="00C02AFA" w:rsidRPr="00D95621">
              <w:rPr>
                <w:rFonts w:ascii="Cambria" w:eastAsia="Times New Roman" w:hAnsi="Cambria" w:cs="Times New Roman"/>
                <w:sz w:val="20"/>
                <w:szCs w:val="20"/>
                <w:lang w:val="en-US"/>
              </w:rPr>
              <w:t xml:space="preserve"> </w:t>
            </w:r>
          </w:p>
        </w:tc>
        <w:tc>
          <w:tcPr>
            <w:tcW w:w="951" w:type="dxa"/>
            <w:vAlign w:val="center"/>
          </w:tcPr>
          <w:p w14:paraId="6796DADD"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21575150"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2DD73BA9"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351894D1"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0B11E84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490890CF" w14:textId="75C0F3A3"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53.7</w:t>
            </w:r>
            <w:r w:rsidR="00C02AFA" w:rsidRPr="00D95621">
              <w:rPr>
                <w:rFonts w:ascii="Cambria" w:eastAsia="Times New Roman" w:hAnsi="Cambria" w:cs="Times New Roman"/>
                <w:sz w:val="20"/>
                <w:szCs w:val="20"/>
                <w:lang w:val="en-US"/>
              </w:rPr>
              <w:t xml:space="preserve"> </w:t>
            </w:r>
          </w:p>
        </w:tc>
        <w:tc>
          <w:tcPr>
            <w:tcW w:w="1093" w:type="dxa"/>
            <w:vAlign w:val="center"/>
          </w:tcPr>
          <w:p w14:paraId="68A824B2" w14:textId="064FB804"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96.8</w:t>
            </w:r>
            <w:r w:rsidR="00C02AFA" w:rsidRPr="00D95621">
              <w:rPr>
                <w:rFonts w:ascii="Cambria" w:eastAsia="Times New Roman" w:hAnsi="Cambria" w:cs="Times New Roman"/>
                <w:sz w:val="20"/>
                <w:szCs w:val="20"/>
                <w:lang w:val="en-US"/>
              </w:rPr>
              <w:t xml:space="preserve"> </w:t>
            </w:r>
          </w:p>
        </w:tc>
      </w:tr>
      <w:tr w:rsidR="00EE2783" w:rsidRPr="00D95621" w14:paraId="47DEA82C" w14:textId="77777777" w:rsidTr="00EE2783">
        <w:trPr>
          <w:trHeight w:val="183"/>
        </w:trPr>
        <w:tc>
          <w:tcPr>
            <w:tcW w:w="1101" w:type="dxa"/>
            <w:tcBorders>
              <w:right w:val="single" w:sz="18" w:space="0" w:color="auto"/>
            </w:tcBorders>
            <w:vAlign w:val="center"/>
          </w:tcPr>
          <w:p w14:paraId="051CC8D1"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Costa Rica</w:t>
            </w:r>
          </w:p>
        </w:tc>
        <w:tc>
          <w:tcPr>
            <w:tcW w:w="776" w:type="dxa"/>
            <w:tcBorders>
              <w:left w:val="single" w:sz="18" w:space="0" w:color="auto"/>
            </w:tcBorders>
            <w:vAlign w:val="center"/>
          </w:tcPr>
          <w:p w14:paraId="3C50BAD0"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001BA2F2" w14:textId="3B533869"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0</w:t>
            </w:r>
          </w:p>
        </w:tc>
        <w:tc>
          <w:tcPr>
            <w:tcW w:w="884" w:type="dxa"/>
            <w:vAlign w:val="center"/>
          </w:tcPr>
          <w:p w14:paraId="3F46C82D" w14:textId="02A7EE83"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100</w:t>
            </w:r>
          </w:p>
        </w:tc>
        <w:tc>
          <w:tcPr>
            <w:tcW w:w="1175" w:type="dxa"/>
            <w:vAlign w:val="center"/>
          </w:tcPr>
          <w:p w14:paraId="197A2AE9" w14:textId="7F75CD4F"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92.0</w:t>
            </w:r>
            <w:r w:rsidR="00C02AFA" w:rsidRPr="00D95621">
              <w:rPr>
                <w:rFonts w:ascii="Cambria" w:eastAsia="Times New Roman" w:hAnsi="Cambria" w:cs="Times New Roman"/>
                <w:sz w:val="20"/>
                <w:szCs w:val="20"/>
                <w:lang w:val="en-US"/>
              </w:rPr>
              <w:t xml:space="preserve"> </w:t>
            </w:r>
          </w:p>
        </w:tc>
        <w:tc>
          <w:tcPr>
            <w:tcW w:w="951" w:type="dxa"/>
            <w:vAlign w:val="center"/>
          </w:tcPr>
          <w:p w14:paraId="7ECCF638"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180ED0C9"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0B6C6E0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59C61FE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20C258C1"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5AD39F4E" w14:textId="655258F8"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85.8</w:t>
            </w:r>
            <w:r w:rsidR="00C02AFA" w:rsidRPr="00D95621">
              <w:rPr>
                <w:rFonts w:ascii="Cambria" w:eastAsia="Times New Roman" w:hAnsi="Cambria" w:cs="Times New Roman"/>
                <w:sz w:val="20"/>
                <w:szCs w:val="20"/>
                <w:lang w:val="en-US"/>
              </w:rPr>
              <w:t xml:space="preserve"> </w:t>
            </w:r>
          </w:p>
        </w:tc>
        <w:tc>
          <w:tcPr>
            <w:tcW w:w="1093" w:type="dxa"/>
            <w:vAlign w:val="center"/>
          </w:tcPr>
          <w:p w14:paraId="03936036" w14:textId="232C0A05"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99.1</w:t>
            </w:r>
            <w:r w:rsidR="00C02AFA" w:rsidRPr="00D95621">
              <w:rPr>
                <w:rFonts w:ascii="Cambria" w:eastAsia="Times New Roman" w:hAnsi="Cambria" w:cs="Times New Roman"/>
                <w:sz w:val="20"/>
                <w:szCs w:val="20"/>
                <w:lang w:val="en-US"/>
              </w:rPr>
              <w:t xml:space="preserve"> </w:t>
            </w:r>
          </w:p>
        </w:tc>
      </w:tr>
      <w:tr w:rsidR="00EE2783" w:rsidRPr="00D95621" w14:paraId="67FAFD01" w14:textId="77777777" w:rsidTr="00EE2783">
        <w:trPr>
          <w:trHeight w:val="199"/>
        </w:trPr>
        <w:tc>
          <w:tcPr>
            <w:tcW w:w="1101" w:type="dxa"/>
            <w:tcBorders>
              <w:right w:val="single" w:sz="18" w:space="0" w:color="auto"/>
            </w:tcBorders>
            <w:vAlign w:val="center"/>
          </w:tcPr>
          <w:p w14:paraId="43E66E6F"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Dominica</w:t>
            </w:r>
          </w:p>
        </w:tc>
        <w:tc>
          <w:tcPr>
            <w:tcW w:w="776" w:type="dxa"/>
            <w:tcBorders>
              <w:left w:val="single" w:sz="18" w:space="0" w:color="auto"/>
            </w:tcBorders>
            <w:vAlign w:val="center"/>
          </w:tcPr>
          <w:p w14:paraId="7A2778FA"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57591B29" w14:textId="6B89392E"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884" w:type="dxa"/>
            <w:vAlign w:val="center"/>
          </w:tcPr>
          <w:p w14:paraId="1073D5FB" w14:textId="0A6391F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87.5</w:t>
            </w:r>
            <w:r w:rsidR="00C02AFA" w:rsidRPr="00D95621">
              <w:rPr>
                <w:rFonts w:ascii="Cambria" w:eastAsia="Times New Roman" w:hAnsi="Cambria" w:cs="Times New Roman"/>
                <w:sz w:val="20"/>
                <w:szCs w:val="20"/>
                <w:lang w:val="en-US"/>
              </w:rPr>
              <w:t xml:space="preserve"> </w:t>
            </w:r>
          </w:p>
        </w:tc>
        <w:tc>
          <w:tcPr>
            <w:tcW w:w="1175" w:type="dxa"/>
            <w:vAlign w:val="center"/>
          </w:tcPr>
          <w:p w14:paraId="46E4A8BE" w14:textId="28E3C577"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95.6</w:t>
            </w:r>
            <w:r w:rsidR="00C02AFA" w:rsidRPr="00D95621">
              <w:rPr>
                <w:rFonts w:ascii="Cambria" w:eastAsia="Times New Roman" w:hAnsi="Cambria" w:cs="Times New Roman"/>
                <w:sz w:val="20"/>
                <w:szCs w:val="20"/>
                <w:lang w:val="en-US"/>
              </w:rPr>
              <w:t xml:space="preserve"> </w:t>
            </w:r>
          </w:p>
        </w:tc>
        <w:tc>
          <w:tcPr>
            <w:tcW w:w="951" w:type="dxa"/>
            <w:vAlign w:val="center"/>
          </w:tcPr>
          <w:p w14:paraId="4D2A617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6DE9969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354273C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51603BD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73E4507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18EFC943" w14:textId="451B2F10"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77</w:t>
            </w:r>
            <w:r w:rsidR="00BD1F18" w:rsidRPr="00D95621">
              <w:rPr>
                <w:rFonts w:ascii="Cambria" w:eastAsia="Times New Roman" w:hAnsi="Cambria" w:cs="Times New Roman"/>
                <w:sz w:val="20"/>
                <w:szCs w:val="20"/>
                <w:lang w:val="en-US"/>
              </w:rPr>
              <w:t>.4</w:t>
            </w:r>
            <w:r w:rsidRPr="00D95621">
              <w:rPr>
                <w:rFonts w:ascii="Cambria" w:eastAsia="Times New Roman" w:hAnsi="Cambria" w:cs="Times New Roman"/>
                <w:sz w:val="20"/>
                <w:szCs w:val="20"/>
                <w:lang w:val="en-US"/>
              </w:rPr>
              <w:t xml:space="preserve"> </w:t>
            </w:r>
          </w:p>
        </w:tc>
        <w:tc>
          <w:tcPr>
            <w:tcW w:w="1093" w:type="dxa"/>
            <w:vAlign w:val="center"/>
          </w:tcPr>
          <w:p w14:paraId="4208D5B3" w14:textId="3EE94191"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97.3</w:t>
            </w:r>
            <w:r w:rsidR="00C02AFA" w:rsidRPr="00D95621">
              <w:rPr>
                <w:rFonts w:ascii="Cambria" w:eastAsia="Times New Roman" w:hAnsi="Cambria" w:cs="Times New Roman"/>
                <w:sz w:val="20"/>
                <w:szCs w:val="20"/>
                <w:lang w:val="en-US"/>
              </w:rPr>
              <w:t xml:space="preserve"> </w:t>
            </w:r>
          </w:p>
        </w:tc>
      </w:tr>
      <w:tr w:rsidR="00EE2783" w:rsidRPr="00D95621" w14:paraId="1899860C" w14:textId="77777777" w:rsidTr="00EE2783">
        <w:trPr>
          <w:trHeight w:val="199"/>
        </w:trPr>
        <w:tc>
          <w:tcPr>
            <w:tcW w:w="1101" w:type="dxa"/>
            <w:tcBorders>
              <w:right w:val="single" w:sz="18" w:space="0" w:color="auto"/>
            </w:tcBorders>
            <w:vAlign w:val="center"/>
          </w:tcPr>
          <w:p w14:paraId="22C90C6C"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Dominican Republic</w:t>
            </w:r>
          </w:p>
        </w:tc>
        <w:tc>
          <w:tcPr>
            <w:tcW w:w="776" w:type="dxa"/>
            <w:tcBorders>
              <w:left w:val="single" w:sz="18" w:space="0" w:color="auto"/>
            </w:tcBorders>
            <w:vAlign w:val="center"/>
          </w:tcPr>
          <w:p w14:paraId="15EE44C8"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70D17350" w14:textId="15853FD4"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p>
        </w:tc>
        <w:tc>
          <w:tcPr>
            <w:tcW w:w="884" w:type="dxa"/>
            <w:vAlign w:val="center"/>
          </w:tcPr>
          <w:p w14:paraId="2E41A8EB" w14:textId="33EE6DED"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50.0</w:t>
            </w:r>
            <w:r w:rsidR="00C02AFA" w:rsidRPr="00D95621">
              <w:rPr>
                <w:rFonts w:ascii="Cambria" w:eastAsia="Times New Roman" w:hAnsi="Cambria" w:cs="Times New Roman"/>
                <w:sz w:val="20"/>
                <w:szCs w:val="20"/>
                <w:lang w:val="en-US"/>
              </w:rPr>
              <w:t xml:space="preserve"> </w:t>
            </w:r>
          </w:p>
        </w:tc>
        <w:tc>
          <w:tcPr>
            <w:tcW w:w="1175" w:type="dxa"/>
            <w:vAlign w:val="center"/>
          </w:tcPr>
          <w:p w14:paraId="27FA05BB" w14:textId="5CFBE2A1"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44.0</w:t>
            </w:r>
            <w:r w:rsidR="00C02AFA" w:rsidRPr="00D95621">
              <w:rPr>
                <w:rFonts w:ascii="Cambria" w:eastAsia="Times New Roman" w:hAnsi="Cambria" w:cs="Times New Roman"/>
                <w:sz w:val="20"/>
                <w:szCs w:val="20"/>
                <w:lang w:val="en-US"/>
              </w:rPr>
              <w:t xml:space="preserve"> </w:t>
            </w:r>
          </w:p>
        </w:tc>
        <w:tc>
          <w:tcPr>
            <w:tcW w:w="951" w:type="dxa"/>
            <w:vAlign w:val="center"/>
          </w:tcPr>
          <w:p w14:paraId="3DBA9FE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3B95AAB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77C274E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7A0CE1D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5B41006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20 </w:t>
            </w:r>
          </w:p>
        </w:tc>
        <w:tc>
          <w:tcPr>
            <w:tcW w:w="892" w:type="dxa"/>
            <w:vAlign w:val="center"/>
          </w:tcPr>
          <w:p w14:paraId="67B9164E" w14:textId="463229E8"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74.2</w:t>
            </w:r>
            <w:r w:rsidR="00C02AFA" w:rsidRPr="00D95621">
              <w:rPr>
                <w:rFonts w:ascii="Cambria" w:eastAsia="Times New Roman" w:hAnsi="Cambria" w:cs="Times New Roman"/>
                <w:sz w:val="20"/>
                <w:szCs w:val="20"/>
                <w:lang w:val="en-US"/>
              </w:rPr>
              <w:t xml:space="preserve"> </w:t>
            </w:r>
          </w:p>
        </w:tc>
        <w:tc>
          <w:tcPr>
            <w:tcW w:w="1093" w:type="dxa"/>
            <w:vAlign w:val="center"/>
          </w:tcPr>
          <w:p w14:paraId="42999297" w14:textId="0D7E86F2"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98.6</w:t>
            </w:r>
            <w:r w:rsidR="00C02AFA" w:rsidRPr="00D95621">
              <w:rPr>
                <w:rFonts w:ascii="Cambria" w:eastAsia="Times New Roman" w:hAnsi="Cambria" w:cs="Times New Roman"/>
                <w:sz w:val="20"/>
                <w:szCs w:val="20"/>
                <w:lang w:val="en-US"/>
              </w:rPr>
              <w:t xml:space="preserve"> </w:t>
            </w:r>
          </w:p>
        </w:tc>
      </w:tr>
      <w:tr w:rsidR="00EE2783" w:rsidRPr="00D95621" w14:paraId="2295EDEF" w14:textId="77777777" w:rsidTr="00EE2783">
        <w:trPr>
          <w:trHeight w:val="183"/>
        </w:trPr>
        <w:tc>
          <w:tcPr>
            <w:tcW w:w="1101" w:type="dxa"/>
            <w:tcBorders>
              <w:right w:val="single" w:sz="18" w:space="0" w:color="auto"/>
            </w:tcBorders>
            <w:vAlign w:val="center"/>
          </w:tcPr>
          <w:p w14:paraId="54B83002"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Ecuador</w:t>
            </w:r>
          </w:p>
        </w:tc>
        <w:tc>
          <w:tcPr>
            <w:tcW w:w="776" w:type="dxa"/>
            <w:tcBorders>
              <w:left w:val="single" w:sz="18" w:space="0" w:color="auto"/>
            </w:tcBorders>
            <w:vAlign w:val="center"/>
          </w:tcPr>
          <w:p w14:paraId="391698AA"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99.8 </w:t>
            </w:r>
          </w:p>
        </w:tc>
        <w:tc>
          <w:tcPr>
            <w:tcW w:w="992" w:type="dxa"/>
            <w:vAlign w:val="center"/>
          </w:tcPr>
          <w:p w14:paraId="32EB86BA" w14:textId="4A0BA756"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33.3</w:t>
            </w:r>
            <w:r w:rsidR="00C02AFA" w:rsidRPr="00D95621">
              <w:rPr>
                <w:rFonts w:ascii="Cambria" w:eastAsia="Times New Roman" w:hAnsi="Cambria" w:cs="Times New Roman"/>
                <w:sz w:val="20"/>
                <w:szCs w:val="20"/>
                <w:lang w:val="en-US"/>
              </w:rPr>
              <w:t xml:space="preserve"> </w:t>
            </w:r>
          </w:p>
        </w:tc>
        <w:tc>
          <w:tcPr>
            <w:tcW w:w="884" w:type="dxa"/>
            <w:vAlign w:val="center"/>
          </w:tcPr>
          <w:p w14:paraId="109C66AA" w14:textId="3C1F7BA3"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87.5</w:t>
            </w:r>
            <w:r w:rsidR="00C02AFA" w:rsidRPr="00D95621">
              <w:rPr>
                <w:rFonts w:ascii="Cambria" w:eastAsia="Times New Roman" w:hAnsi="Cambria" w:cs="Times New Roman"/>
                <w:sz w:val="20"/>
                <w:szCs w:val="20"/>
                <w:lang w:val="en-US"/>
              </w:rPr>
              <w:t xml:space="preserve"> </w:t>
            </w:r>
          </w:p>
        </w:tc>
        <w:tc>
          <w:tcPr>
            <w:tcW w:w="1175" w:type="dxa"/>
            <w:vAlign w:val="center"/>
          </w:tcPr>
          <w:p w14:paraId="5B1B3A1C" w14:textId="1ED6FD8D"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74.0</w:t>
            </w:r>
            <w:r w:rsidR="00C02AFA" w:rsidRPr="00D95621">
              <w:rPr>
                <w:rFonts w:ascii="Cambria" w:eastAsia="Times New Roman" w:hAnsi="Cambria" w:cs="Times New Roman"/>
                <w:sz w:val="20"/>
                <w:szCs w:val="20"/>
                <w:lang w:val="en-US"/>
              </w:rPr>
              <w:t xml:space="preserve"> </w:t>
            </w:r>
          </w:p>
        </w:tc>
        <w:tc>
          <w:tcPr>
            <w:tcW w:w="951" w:type="dxa"/>
            <w:vAlign w:val="center"/>
          </w:tcPr>
          <w:p w14:paraId="3E912069"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6095269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54F790BB"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3878302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75DBEFF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20 </w:t>
            </w:r>
          </w:p>
        </w:tc>
        <w:tc>
          <w:tcPr>
            <w:tcW w:w="892" w:type="dxa"/>
            <w:vAlign w:val="center"/>
          </w:tcPr>
          <w:p w14:paraId="11914ECB" w14:textId="38C9BBD3"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70.5</w:t>
            </w:r>
            <w:r w:rsidR="00C02AFA" w:rsidRPr="00D95621">
              <w:rPr>
                <w:rFonts w:ascii="Cambria" w:eastAsia="Times New Roman" w:hAnsi="Cambria" w:cs="Times New Roman"/>
                <w:sz w:val="20"/>
                <w:szCs w:val="20"/>
                <w:lang w:val="en-US"/>
              </w:rPr>
              <w:t xml:space="preserve"> </w:t>
            </w:r>
          </w:p>
        </w:tc>
        <w:tc>
          <w:tcPr>
            <w:tcW w:w="1093" w:type="dxa"/>
            <w:vAlign w:val="center"/>
          </w:tcPr>
          <w:p w14:paraId="0E886BA2" w14:textId="2E3770EF"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96.3</w:t>
            </w:r>
            <w:r w:rsidR="00C02AFA" w:rsidRPr="00D95621">
              <w:rPr>
                <w:rFonts w:ascii="Cambria" w:eastAsia="Times New Roman" w:hAnsi="Cambria" w:cs="Times New Roman"/>
                <w:sz w:val="20"/>
                <w:szCs w:val="20"/>
                <w:lang w:val="en-US"/>
              </w:rPr>
              <w:t xml:space="preserve"> </w:t>
            </w:r>
          </w:p>
        </w:tc>
      </w:tr>
      <w:tr w:rsidR="00EE2783" w:rsidRPr="00D95621" w14:paraId="2FA6BA9F" w14:textId="77777777" w:rsidTr="00EE2783">
        <w:trPr>
          <w:trHeight w:val="183"/>
        </w:trPr>
        <w:tc>
          <w:tcPr>
            <w:tcW w:w="1101" w:type="dxa"/>
            <w:tcBorders>
              <w:right w:val="single" w:sz="18" w:space="0" w:color="auto"/>
            </w:tcBorders>
            <w:vAlign w:val="center"/>
          </w:tcPr>
          <w:p w14:paraId="3575EBC1" w14:textId="29765593" w:rsidR="00092A12" w:rsidRPr="00D95621" w:rsidRDefault="00092A12" w:rsidP="006569EF">
            <w:pPr>
              <w:spacing w:line="216" w:lineRule="auto"/>
              <w:rPr>
                <w:rFonts w:ascii="Cambria" w:eastAsia="Times New Roman" w:hAnsi="Cambria" w:cs="Times New Roman"/>
                <w:bCs/>
                <w:sz w:val="20"/>
                <w:szCs w:val="20"/>
                <w:lang w:val="en-US"/>
              </w:rPr>
            </w:pPr>
            <w:r w:rsidRPr="00D95621">
              <w:rPr>
                <w:rFonts w:ascii="Cambria" w:eastAsia="Times New Roman" w:hAnsi="Cambria" w:cs="Times New Roman"/>
                <w:bCs/>
                <w:sz w:val="20"/>
                <w:szCs w:val="20"/>
                <w:lang w:val="en-US"/>
              </w:rPr>
              <w:t xml:space="preserve">El Salvador </w:t>
            </w:r>
          </w:p>
        </w:tc>
        <w:tc>
          <w:tcPr>
            <w:tcW w:w="776" w:type="dxa"/>
            <w:tcBorders>
              <w:left w:val="single" w:sz="18" w:space="0" w:color="auto"/>
            </w:tcBorders>
            <w:vAlign w:val="center"/>
          </w:tcPr>
          <w:p w14:paraId="07E2209C" w14:textId="3BBDB4AE" w:rsidR="00092A12" w:rsidRPr="00D95621" w:rsidRDefault="00092A12" w:rsidP="00092A12">
            <w:pPr>
              <w:spacing w:line="216" w:lineRule="auto"/>
              <w:jc w:val="right"/>
              <w:rPr>
                <w:rFonts w:ascii="Cambria" w:hAnsi="Cambria" w:cs="Times New Roman"/>
                <w:kern w:val="24"/>
                <w:sz w:val="20"/>
                <w:szCs w:val="20"/>
                <w:lang w:val="en-US"/>
              </w:rPr>
            </w:pPr>
            <w:r w:rsidRPr="00D95621">
              <w:rPr>
                <w:rFonts w:ascii="Cambria" w:hAnsi="Cambria" w:cs="Times New Roman"/>
                <w:kern w:val="24"/>
                <w:sz w:val="20"/>
                <w:szCs w:val="20"/>
                <w:lang w:val="en-US"/>
              </w:rPr>
              <w:t xml:space="preserve">97.7 </w:t>
            </w:r>
          </w:p>
        </w:tc>
        <w:tc>
          <w:tcPr>
            <w:tcW w:w="992" w:type="dxa"/>
            <w:vAlign w:val="center"/>
          </w:tcPr>
          <w:p w14:paraId="0909BDD1" w14:textId="1FF44E27"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w:t>
            </w:r>
            <w:r w:rsidR="00D64F52" w:rsidRPr="00D95621">
              <w:rPr>
                <w:rFonts w:ascii="Cambria" w:eastAsia="Times New Roman" w:hAnsi="Cambria" w:cs="Times New Roman"/>
                <w:sz w:val="20"/>
                <w:szCs w:val="20"/>
                <w:lang w:val="en-US"/>
              </w:rPr>
              <w:t>7</w:t>
            </w:r>
            <w:r w:rsidRPr="00D95621">
              <w:rPr>
                <w:rFonts w:ascii="Cambria" w:eastAsia="Times New Roman" w:hAnsi="Cambria" w:cs="Times New Roman"/>
                <w:sz w:val="20"/>
                <w:szCs w:val="20"/>
                <w:lang w:val="en-US"/>
              </w:rPr>
              <w:t xml:space="preserve"> </w:t>
            </w:r>
          </w:p>
        </w:tc>
        <w:tc>
          <w:tcPr>
            <w:tcW w:w="884" w:type="dxa"/>
            <w:vAlign w:val="center"/>
          </w:tcPr>
          <w:p w14:paraId="55C3B6CB" w14:textId="7A66F306"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p>
        </w:tc>
        <w:tc>
          <w:tcPr>
            <w:tcW w:w="1175" w:type="dxa"/>
            <w:vAlign w:val="center"/>
          </w:tcPr>
          <w:p w14:paraId="5048689B" w14:textId="5A862A9C"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 xml:space="preserve">88.0 </w:t>
            </w:r>
          </w:p>
        </w:tc>
        <w:tc>
          <w:tcPr>
            <w:tcW w:w="951" w:type="dxa"/>
            <w:vAlign w:val="center"/>
          </w:tcPr>
          <w:p w14:paraId="04E1DA81" w14:textId="466E8F87"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67883252" w14:textId="1A850DE1"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6EFF5B1D" w14:textId="7D72306D"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555753E1" w14:textId="20B8AE93"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1239D1C2" w14:textId="680E034F"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 xml:space="preserve">80 </w:t>
            </w:r>
          </w:p>
        </w:tc>
        <w:tc>
          <w:tcPr>
            <w:tcW w:w="892" w:type="dxa"/>
            <w:vAlign w:val="center"/>
          </w:tcPr>
          <w:p w14:paraId="4F30ABFC" w14:textId="681D7F35"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63.</w:t>
            </w:r>
            <w:r w:rsidR="00BD1F18" w:rsidRPr="00D95621">
              <w:rPr>
                <w:rFonts w:ascii="Cambria" w:eastAsia="Times New Roman" w:hAnsi="Cambria" w:cs="Times New Roman"/>
                <w:sz w:val="20"/>
                <w:szCs w:val="20"/>
                <w:lang w:val="en-US"/>
              </w:rPr>
              <w:t>2</w:t>
            </w:r>
            <w:r w:rsidRPr="00D95621">
              <w:rPr>
                <w:rFonts w:ascii="Cambria" w:eastAsia="Times New Roman" w:hAnsi="Cambria" w:cs="Times New Roman"/>
                <w:sz w:val="20"/>
                <w:szCs w:val="20"/>
                <w:lang w:val="en-US"/>
              </w:rPr>
              <w:t xml:space="preserve"> </w:t>
            </w:r>
          </w:p>
        </w:tc>
        <w:tc>
          <w:tcPr>
            <w:tcW w:w="1093" w:type="dxa"/>
            <w:vAlign w:val="center"/>
          </w:tcPr>
          <w:p w14:paraId="1942B858" w14:textId="4EA5FA9B" w:rsidR="00092A12" w:rsidRPr="00D95621" w:rsidRDefault="00092A12" w:rsidP="00092A12">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94.</w:t>
            </w:r>
            <w:r w:rsidR="00BD1F18" w:rsidRPr="00D95621">
              <w:rPr>
                <w:rFonts w:ascii="Cambria" w:eastAsia="Times New Roman" w:hAnsi="Cambria" w:cs="Times New Roman"/>
                <w:sz w:val="20"/>
                <w:szCs w:val="20"/>
                <w:lang w:val="en-US"/>
              </w:rPr>
              <w:t>8</w:t>
            </w:r>
            <w:r w:rsidRPr="00D95621">
              <w:rPr>
                <w:rFonts w:ascii="Cambria" w:eastAsia="Times New Roman" w:hAnsi="Cambria" w:cs="Times New Roman"/>
                <w:sz w:val="20"/>
                <w:szCs w:val="20"/>
                <w:lang w:val="en-US"/>
              </w:rPr>
              <w:t xml:space="preserve"> </w:t>
            </w:r>
          </w:p>
        </w:tc>
      </w:tr>
      <w:tr w:rsidR="00EE2783" w:rsidRPr="00D95621" w14:paraId="2A28C399" w14:textId="77777777" w:rsidTr="00EE2783">
        <w:trPr>
          <w:trHeight w:val="183"/>
        </w:trPr>
        <w:tc>
          <w:tcPr>
            <w:tcW w:w="1101" w:type="dxa"/>
            <w:tcBorders>
              <w:right w:val="single" w:sz="18" w:space="0" w:color="auto"/>
            </w:tcBorders>
            <w:vAlign w:val="center"/>
          </w:tcPr>
          <w:p w14:paraId="6CD5B99F"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Guatemala</w:t>
            </w:r>
          </w:p>
        </w:tc>
        <w:tc>
          <w:tcPr>
            <w:tcW w:w="776" w:type="dxa"/>
            <w:tcBorders>
              <w:left w:val="single" w:sz="18" w:space="0" w:color="auto"/>
            </w:tcBorders>
            <w:vAlign w:val="center"/>
          </w:tcPr>
          <w:p w14:paraId="5E3EF3C2"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87.4 </w:t>
            </w:r>
          </w:p>
        </w:tc>
        <w:tc>
          <w:tcPr>
            <w:tcW w:w="992" w:type="dxa"/>
            <w:vAlign w:val="center"/>
          </w:tcPr>
          <w:p w14:paraId="301A4201" w14:textId="508BEACB"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66.7</w:t>
            </w:r>
            <w:r w:rsidR="00C02AFA" w:rsidRPr="00D95621">
              <w:rPr>
                <w:rFonts w:ascii="Cambria" w:eastAsia="Times New Roman" w:hAnsi="Cambria" w:cs="Times New Roman"/>
                <w:sz w:val="20"/>
                <w:szCs w:val="20"/>
                <w:lang w:val="en-US"/>
              </w:rPr>
              <w:t xml:space="preserve"> </w:t>
            </w:r>
          </w:p>
        </w:tc>
        <w:tc>
          <w:tcPr>
            <w:tcW w:w="884" w:type="dxa"/>
            <w:vAlign w:val="center"/>
          </w:tcPr>
          <w:p w14:paraId="7A62E2BF" w14:textId="22BB4976"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50.0</w:t>
            </w:r>
            <w:r w:rsidR="00C02AFA" w:rsidRPr="00D95621">
              <w:rPr>
                <w:rFonts w:ascii="Cambria" w:eastAsia="Times New Roman" w:hAnsi="Cambria" w:cs="Times New Roman"/>
                <w:sz w:val="20"/>
                <w:szCs w:val="20"/>
                <w:lang w:val="en-US"/>
              </w:rPr>
              <w:t xml:space="preserve"> </w:t>
            </w:r>
          </w:p>
        </w:tc>
        <w:tc>
          <w:tcPr>
            <w:tcW w:w="1175" w:type="dxa"/>
            <w:vAlign w:val="center"/>
          </w:tcPr>
          <w:p w14:paraId="3EA1B70B" w14:textId="05FDF3EF"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96.6</w:t>
            </w:r>
            <w:r w:rsidR="00C02AFA" w:rsidRPr="00D95621">
              <w:rPr>
                <w:rFonts w:ascii="Cambria" w:eastAsia="Times New Roman" w:hAnsi="Cambria" w:cs="Times New Roman"/>
                <w:sz w:val="20"/>
                <w:szCs w:val="20"/>
                <w:lang w:val="en-US"/>
              </w:rPr>
              <w:t xml:space="preserve"> </w:t>
            </w:r>
          </w:p>
        </w:tc>
        <w:tc>
          <w:tcPr>
            <w:tcW w:w="951" w:type="dxa"/>
            <w:vAlign w:val="center"/>
          </w:tcPr>
          <w:p w14:paraId="5CF7EBF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2E258F0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71EC968B"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1C5849A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020D9E80"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5F865563" w14:textId="7A83D6E9"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89.5</w:t>
            </w:r>
            <w:r w:rsidR="00C02AFA" w:rsidRPr="00D95621">
              <w:rPr>
                <w:rFonts w:ascii="Cambria" w:eastAsia="Times New Roman" w:hAnsi="Cambria" w:cs="Times New Roman"/>
                <w:sz w:val="20"/>
                <w:szCs w:val="20"/>
                <w:lang w:val="en-US"/>
              </w:rPr>
              <w:t xml:space="preserve"> </w:t>
            </w:r>
          </w:p>
        </w:tc>
        <w:tc>
          <w:tcPr>
            <w:tcW w:w="1093" w:type="dxa"/>
            <w:vAlign w:val="center"/>
          </w:tcPr>
          <w:p w14:paraId="3F869C58" w14:textId="2ED8A69A"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98.9</w:t>
            </w:r>
            <w:r w:rsidR="00C02AFA" w:rsidRPr="00D95621">
              <w:rPr>
                <w:rFonts w:ascii="Cambria" w:eastAsia="Times New Roman" w:hAnsi="Cambria" w:cs="Times New Roman"/>
                <w:sz w:val="20"/>
                <w:szCs w:val="20"/>
                <w:lang w:val="en-US"/>
              </w:rPr>
              <w:t xml:space="preserve"> </w:t>
            </w:r>
          </w:p>
        </w:tc>
      </w:tr>
      <w:tr w:rsidR="00EE2783" w:rsidRPr="00D95621" w14:paraId="362B15D5" w14:textId="77777777" w:rsidTr="00EE2783">
        <w:trPr>
          <w:trHeight w:val="199"/>
        </w:trPr>
        <w:tc>
          <w:tcPr>
            <w:tcW w:w="1101" w:type="dxa"/>
            <w:tcBorders>
              <w:right w:val="single" w:sz="18" w:space="0" w:color="auto"/>
            </w:tcBorders>
            <w:vAlign w:val="center"/>
          </w:tcPr>
          <w:p w14:paraId="78E48012"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Guyana</w:t>
            </w:r>
          </w:p>
        </w:tc>
        <w:tc>
          <w:tcPr>
            <w:tcW w:w="776" w:type="dxa"/>
            <w:tcBorders>
              <w:left w:val="single" w:sz="18" w:space="0" w:color="auto"/>
            </w:tcBorders>
            <w:vAlign w:val="center"/>
          </w:tcPr>
          <w:p w14:paraId="71123B48"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86.6 </w:t>
            </w:r>
          </w:p>
        </w:tc>
        <w:tc>
          <w:tcPr>
            <w:tcW w:w="992" w:type="dxa"/>
            <w:vAlign w:val="center"/>
          </w:tcPr>
          <w:p w14:paraId="63792606" w14:textId="487C2275" w:rsidR="00C02AFA" w:rsidRPr="00D95621" w:rsidRDefault="00C02AFA"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33.33</w:t>
            </w:r>
          </w:p>
        </w:tc>
        <w:tc>
          <w:tcPr>
            <w:tcW w:w="884" w:type="dxa"/>
            <w:vAlign w:val="center"/>
          </w:tcPr>
          <w:p w14:paraId="39B4B189" w14:textId="5D42CB67"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87.5</w:t>
            </w:r>
            <w:r w:rsidR="00C02AFA" w:rsidRPr="00D95621">
              <w:rPr>
                <w:rFonts w:ascii="Cambria" w:eastAsia="Times New Roman" w:hAnsi="Cambria" w:cs="Times New Roman"/>
                <w:sz w:val="20"/>
                <w:szCs w:val="20"/>
                <w:lang w:val="en-US"/>
              </w:rPr>
              <w:t xml:space="preserve"> </w:t>
            </w:r>
          </w:p>
        </w:tc>
        <w:tc>
          <w:tcPr>
            <w:tcW w:w="1175" w:type="dxa"/>
            <w:vAlign w:val="center"/>
          </w:tcPr>
          <w:p w14:paraId="640BAA30" w14:textId="668213A5"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84.0</w:t>
            </w:r>
            <w:r w:rsidR="00C02AFA" w:rsidRPr="00D95621">
              <w:rPr>
                <w:rFonts w:ascii="Cambria" w:eastAsia="Times New Roman" w:hAnsi="Cambria" w:cs="Times New Roman"/>
                <w:sz w:val="20"/>
                <w:szCs w:val="20"/>
                <w:lang w:val="en-US"/>
              </w:rPr>
              <w:t xml:space="preserve"> </w:t>
            </w:r>
          </w:p>
        </w:tc>
        <w:tc>
          <w:tcPr>
            <w:tcW w:w="951" w:type="dxa"/>
            <w:vAlign w:val="center"/>
          </w:tcPr>
          <w:p w14:paraId="2E8CCFF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6B1369C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62CF08A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3B8CFD5D"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2AE09FD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065FF643" w14:textId="273889FE"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86.3</w:t>
            </w:r>
            <w:r w:rsidR="00C02AFA" w:rsidRPr="00D95621">
              <w:rPr>
                <w:rFonts w:ascii="Cambria" w:eastAsia="Times New Roman" w:hAnsi="Cambria" w:cs="Times New Roman"/>
                <w:sz w:val="20"/>
                <w:szCs w:val="20"/>
                <w:lang w:val="en-US"/>
              </w:rPr>
              <w:t xml:space="preserve"> </w:t>
            </w:r>
          </w:p>
        </w:tc>
        <w:tc>
          <w:tcPr>
            <w:tcW w:w="1093" w:type="dxa"/>
            <w:vAlign w:val="center"/>
          </w:tcPr>
          <w:p w14:paraId="2A7719F2" w14:textId="3F12A213"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96.8</w:t>
            </w:r>
            <w:r w:rsidR="00C02AFA" w:rsidRPr="00D95621">
              <w:rPr>
                <w:rFonts w:ascii="Cambria" w:eastAsia="Times New Roman" w:hAnsi="Cambria" w:cs="Times New Roman"/>
                <w:sz w:val="20"/>
                <w:szCs w:val="20"/>
                <w:lang w:val="en-US"/>
              </w:rPr>
              <w:t xml:space="preserve"> </w:t>
            </w:r>
          </w:p>
        </w:tc>
      </w:tr>
      <w:tr w:rsidR="00EE2783" w:rsidRPr="00D95621" w14:paraId="2FA87087" w14:textId="77777777" w:rsidTr="00EE2783">
        <w:trPr>
          <w:trHeight w:val="183"/>
        </w:trPr>
        <w:tc>
          <w:tcPr>
            <w:tcW w:w="1101" w:type="dxa"/>
            <w:tcBorders>
              <w:right w:val="single" w:sz="18" w:space="0" w:color="auto"/>
            </w:tcBorders>
            <w:vAlign w:val="center"/>
          </w:tcPr>
          <w:p w14:paraId="2DF159B5"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Grenada</w:t>
            </w:r>
          </w:p>
        </w:tc>
        <w:tc>
          <w:tcPr>
            <w:tcW w:w="776" w:type="dxa"/>
            <w:tcBorders>
              <w:left w:val="single" w:sz="18" w:space="0" w:color="auto"/>
            </w:tcBorders>
            <w:vAlign w:val="center"/>
          </w:tcPr>
          <w:p w14:paraId="1F0B399E"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74.2 </w:t>
            </w:r>
          </w:p>
        </w:tc>
        <w:tc>
          <w:tcPr>
            <w:tcW w:w="992" w:type="dxa"/>
            <w:vAlign w:val="center"/>
          </w:tcPr>
          <w:p w14:paraId="0CAE131B" w14:textId="48E093B6"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0D1FA8D6" w14:textId="6A8F7AAA"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50.0</w:t>
            </w:r>
            <w:r w:rsidR="00C02AFA" w:rsidRPr="00D95621">
              <w:rPr>
                <w:rFonts w:ascii="Cambria" w:eastAsia="Times New Roman" w:hAnsi="Cambria" w:cs="Times New Roman"/>
                <w:sz w:val="20"/>
                <w:szCs w:val="20"/>
                <w:lang w:val="en-US"/>
              </w:rPr>
              <w:t xml:space="preserve"> </w:t>
            </w:r>
          </w:p>
        </w:tc>
        <w:tc>
          <w:tcPr>
            <w:tcW w:w="1175" w:type="dxa"/>
            <w:vAlign w:val="center"/>
          </w:tcPr>
          <w:p w14:paraId="129CCBCC" w14:textId="1D61CBE3"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46.0</w:t>
            </w:r>
            <w:r w:rsidR="00C02AFA" w:rsidRPr="00D95621">
              <w:rPr>
                <w:rFonts w:ascii="Cambria" w:eastAsia="Times New Roman" w:hAnsi="Cambria" w:cs="Times New Roman"/>
                <w:sz w:val="20"/>
                <w:szCs w:val="20"/>
                <w:lang w:val="en-US"/>
              </w:rPr>
              <w:t xml:space="preserve"> </w:t>
            </w:r>
          </w:p>
        </w:tc>
        <w:tc>
          <w:tcPr>
            <w:tcW w:w="951" w:type="dxa"/>
            <w:vAlign w:val="center"/>
          </w:tcPr>
          <w:p w14:paraId="2443117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3C0229E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51" w:type="dxa"/>
            <w:vAlign w:val="center"/>
          </w:tcPr>
          <w:p w14:paraId="3A0F09D8"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6DF9656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13B41AA1"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92" w:type="dxa"/>
            <w:vAlign w:val="center"/>
          </w:tcPr>
          <w:p w14:paraId="7F6E4FDA" w14:textId="4BD78E2B"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66.3</w:t>
            </w:r>
            <w:r w:rsidR="00C02AFA" w:rsidRPr="00D95621">
              <w:rPr>
                <w:rFonts w:ascii="Cambria" w:eastAsia="Times New Roman" w:hAnsi="Cambria" w:cs="Times New Roman"/>
                <w:sz w:val="20"/>
                <w:szCs w:val="20"/>
                <w:lang w:val="en-US"/>
              </w:rPr>
              <w:t xml:space="preserve"> </w:t>
            </w:r>
          </w:p>
        </w:tc>
        <w:tc>
          <w:tcPr>
            <w:tcW w:w="1093" w:type="dxa"/>
            <w:vAlign w:val="center"/>
          </w:tcPr>
          <w:p w14:paraId="45FA5555" w14:textId="2775E522"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97.4</w:t>
            </w:r>
            <w:r w:rsidR="00C02AFA" w:rsidRPr="00D95621">
              <w:rPr>
                <w:rFonts w:ascii="Cambria" w:eastAsia="Times New Roman" w:hAnsi="Cambria" w:cs="Times New Roman"/>
                <w:sz w:val="20"/>
                <w:szCs w:val="20"/>
                <w:lang w:val="en-US"/>
              </w:rPr>
              <w:t xml:space="preserve"> </w:t>
            </w:r>
          </w:p>
        </w:tc>
      </w:tr>
      <w:tr w:rsidR="00EE2783" w:rsidRPr="00D95621" w14:paraId="78F41858" w14:textId="77777777" w:rsidTr="00EE2783">
        <w:trPr>
          <w:trHeight w:val="183"/>
        </w:trPr>
        <w:tc>
          <w:tcPr>
            <w:tcW w:w="1101" w:type="dxa"/>
            <w:tcBorders>
              <w:right w:val="single" w:sz="18" w:space="0" w:color="auto"/>
            </w:tcBorders>
            <w:vAlign w:val="center"/>
          </w:tcPr>
          <w:p w14:paraId="6BF1ABEE"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Haiti</w:t>
            </w:r>
          </w:p>
        </w:tc>
        <w:tc>
          <w:tcPr>
            <w:tcW w:w="776" w:type="dxa"/>
            <w:tcBorders>
              <w:left w:val="single" w:sz="18" w:space="0" w:color="auto"/>
            </w:tcBorders>
            <w:vAlign w:val="center"/>
          </w:tcPr>
          <w:p w14:paraId="315DAED7"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0 </w:t>
            </w:r>
          </w:p>
        </w:tc>
        <w:tc>
          <w:tcPr>
            <w:tcW w:w="992" w:type="dxa"/>
            <w:vAlign w:val="center"/>
          </w:tcPr>
          <w:p w14:paraId="72093ECD" w14:textId="70E41733"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67BB305D" w14:textId="795AF52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175" w:type="dxa"/>
            <w:vAlign w:val="center"/>
          </w:tcPr>
          <w:p w14:paraId="133B3D39" w14:textId="317C2CFE"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951" w:type="dxa"/>
            <w:vAlign w:val="center"/>
          </w:tcPr>
          <w:p w14:paraId="62A87A9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735" w:type="dxa"/>
            <w:vAlign w:val="center"/>
          </w:tcPr>
          <w:p w14:paraId="7473C63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51" w:type="dxa"/>
            <w:vAlign w:val="center"/>
          </w:tcPr>
          <w:p w14:paraId="1889657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6A061C08"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076E59A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80 </w:t>
            </w:r>
          </w:p>
        </w:tc>
        <w:tc>
          <w:tcPr>
            <w:tcW w:w="892" w:type="dxa"/>
            <w:vAlign w:val="center"/>
          </w:tcPr>
          <w:p w14:paraId="2F71B049" w14:textId="03D6D2EF"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77.9</w:t>
            </w:r>
            <w:r w:rsidR="00C02AFA" w:rsidRPr="00D95621">
              <w:rPr>
                <w:rFonts w:ascii="Cambria" w:eastAsia="Times New Roman" w:hAnsi="Cambria" w:cs="Times New Roman"/>
                <w:sz w:val="20"/>
                <w:szCs w:val="20"/>
                <w:lang w:val="en-US"/>
              </w:rPr>
              <w:t xml:space="preserve"> </w:t>
            </w:r>
          </w:p>
        </w:tc>
        <w:tc>
          <w:tcPr>
            <w:tcW w:w="1093" w:type="dxa"/>
            <w:vAlign w:val="center"/>
          </w:tcPr>
          <w:p w14:paraId="3784B3D7" w14:textId="6366D950"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79.0</w:t>
            </w:r>
            <w:r w:rsidR="00C02AFA" w:rsidRPr="00D95621">
              <w:rPr>
                <w:rFonts w:ascii="Cambria" w:eastAsia="Times New Roman" w:hAnsi="Cambria" w:cs="Times New Roman"/>
                <w:sz w:val="20"/>
                <w:szCs w:val="20"/>
                <w:lang w:val="en-US"/>
              </w:rPr>
              <w:t xml:space="preserve"> </w:t>
            </w:r>
          </w:p>
        </w:tc>
      </w:tr>
      <w:tr w:rsidR="00EE2783" w:rsidRPr="00D95621" w14:paraId="20D04251" w14:textId="77777777" w:rsidTr="00EE2783">
        <w:trPr>
          <w:trHeight w:val="183"/>
        </w:trPr>
        <w:tc>
          <w:tcPr>
            <w:tcW w:w="1101" w:type="dxa"/>
            <w:tcBorders>
              <w:right w:val="single" w:sz="18" w:space="0" w:color="auto"/>
            </w:tcBorders>
            <w:vAlign w:val="center"/>
          </w:tcPr>
          <w:p w14:paraId="4756CE9F"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lastRenderedPageBreak/>
              <w:t>Honduras</w:t>
            </w:r>
          </w:p>
        </w:tc>
        <w:tc>
          <w:tcPr>
            <w:tcW w:w="776" w:type="dxa"/>
            <w:tcBorders>
              <w:left w:val="single" w:sz="18" w:space="0" w:color="auto"/>
            </w:tcBorders>
            <w:vAlign w:val="center"/>
          </w:tcPr>
          <w:p w14:paraId="68417DE7"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79.8 </w:t>
            </w:r>
          </w:p>
        </w:tc>
        <w:tc>
          <w:tcPr>
            <w:tcW w:w="992" w:type="dxa"/>
            <w:vAlign w:val="center"/>
          </w:tcPr>
          <w:p w14:paraId="33880672" w14:textId="7BABBEA1"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046C231A" w14:textId="06BD2E43"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175" w:type="dxa"/>
            <w:vAlign w:val="center"/>
          </w:tcPr>
          <w:p w14:paraId="438B4E33" w14:textId="22A478EA"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62.0</w:t>
            </w:r>
            <w:r w:rsidR="00C02AFA" w:rsidRPr="00D95621">
              <w:rPr>
                <w:rFonts w:ascii="Cambria" w:eastAsia="Times New Roman" w:hAnsi="Cambria" w:cs="Times New Roman"/>
                <w:sz w:val="20"/>
                <w:szCs w:val="20"/>
                <w:lang w:val="en-US"/>
              </w:rPr>
              <w:t xml:space="preserve"> </w:t>
            </w:r>
          </w:p>
        </w:tc>
        <w:tc>
          <w:tcPr>
            <w:tcW w:w="951" w:type="dxa"/>
            <w:vAlign w:val="center"/>
          </w:tcPr>
          <w:p w14:paraId="5243C561"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735" w:type="dxa"/>
            <w:vAlign w:val="center"/>
          </w:tcPr>
          <w:p w14:paraId="0CF805B0"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21FEF68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4D4528E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713E3FA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20 </w:t>
            </w:r>
          </w:p>
        </w:tc>
        <w:tc>
          <w:tcPr>
            <w:tcW w:w="892" w:type="dxa"/>
            <w:vAlign w:val="center"/>
          </w:tcPr>
          <w:p w14:paraId="7C1C52BD" w14:textId="1ABF61CE"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88.9</w:t>
            </w:r>
            <w:r w:rsidR="00C02AFA" w:rsidRPr="00D95621">
              <w:rPr>
                <w:rFonts w:ascii="Cambria" w:eastAsia="Times New Roman" w:hAnsi="Cambria" w:cs="Times New Roman"/>
                <w:sz w:val="20"/>
                <w:szCs w:val="20"/>
                <w:lang w:val="en-US"/>
              </w:rPr>
              <w:t xml:space="preserve"> </w:t>
            </w:r>
          </w:p>
        </w:tc>
        <w:tc>
          <w:tcPr>
            <w:tcW w:w="1093" w:type="dxa"/>
            <w:vAlign w:val="center"/>
          </w:tcPr>
          <w:p w14:paraId="659F06AF" w14:textId="3B17E98A"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95.3</w:t>
            </w:r>
            <w:r w:rsidR="00C02AFA" w:rsidRPr="00D95621">
              <w:rPr>
                <w:rFonts w:ascii="Cambria" w:eastAsia="Times New Roman" w:hAnsi="Cambria" w:cs="Times New Roman"/>
                <w:sz w:val="20"/>
                <w:szCs w:val="20"/>
                <w:lang w:val="en-US"/>
              </w:rPr>
              <w:t xml:space="preserve"> </w:t>
            </w:r>
          </w:p>
        </w:tc>
      </w:tr>
      <w:tr w:rsidR="00EE2783" w:rsidRPr="00D95621" w14:paraId="4EC61E6B" w14:textId="77777777" w:rsidTr="00EE2783">
        <w:trPr>
          <w:trHeight w:val="183"/>
        </w:trPr>
        <w:tc>
          <w:tcPr>
            <w:tcW w:w="1101" w:type="dxa"/>
            <w:tcBorders>
              <w:right w:val="single" w:sz="18" w:space="0" w:color="auto"/>
            </w:tcBorders>
            <w:vAlign w:val="center"/>
          </w:tcPr>
          <w:p w14:paraId="708CCFA0"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Jamaica</w:t>
            </w:r>
          </w:p>
        </w:tc>
        <w:tc>
          <w:tcPr>
            <w:tcW w:w="776" w:type="dxa"/>
            <w:tcBorders>
              <w:left w:val="single" w:sz="18" w:space="0" w:color="auto"/>
            </w:tcBorders>
            <w:vAlign w:val="center"/>
          </w:tcPr>
          <w:p w14:paraId="650621C9"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97.1 </w:t>
            </w:r>
          </w:p>
        </w:tc>
        <w:tc>
          <w:tcPr>
            <w:tcW w:w="992" w:type="dxa"/>
            <w:vAlign w:val="center"/>
          </w:tcPr>
          <w:p w14:paraId="374B152E" w14:textId="1F671479"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33.3</w:t>
            </w:r>
            <w:r w:rsidR="00C02AFA" w:rsidRPr="00D95621">
              <w:rPr>
                <w:rFonts w:ascii="Cambria" w:eastAsia="Times New Roman" w:hAnsi="Cambria" w:cs="Times New Roman"/>
                <w:sz w:val="20"/>
                <w:szCs w:val="20"/>
                <w:lang w:val="en-US"/>
              </w:rPr>
              <w:t xml:space="preserve"> </w:t>
            </w:r>
          </w:p>
        </w:tc>
        <w:tc>
          <w:tcPr>
            <w:tcW w:w="884" w:type="dxa"/>
            <w:vAlign w:val="center"/>
          </w:tcPr>
          <w:p w14:paraId="56785489" w14:textId="5089286B"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87.5</w:t>
            </w:r>
            <w:r w:rsidR="00C02AFA" w:rsidRPr="00D95621">
              <w:rPr>
                <w:rFonts w:ascii="Cambria" w:eastAsia="Times New Roman" w:hAnsi="Cambria" w:cs="Times New Roman"/>
                <w:sz w:val="20"/>
                <w:szCs w:val="20"/>
                <w:lang w:val="en-US"/>
              </w:rPr>
              <w:t xml:space="preserve"> </w:t>
            </w:r>
          </w:p>
        </w:tc>
        <w:tc>
          <w:tcPr>
            <w:tcW w:w="1175" w:type="dxa"/>
            <w:vAlign w:val="center"/>
          </w:tcPr>
          <w:p w14:paraId="614FE8E7" w14:textId="38E06F22"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64.0</w:t>
            </w:r>
            <w:r w:rsidR="00C02AFA" w:rsidRPr="00D95621">
              <w:rPr>
                <w:rFonts w:ascii="Cambria" w:eastAsia="Times New Roman" w:hAnsi="Cambria" w:cs="Times New Roman"/>
                <w:sz w:val="20"/>
                <w:szCs w:val="20"/>
                <w:lang w:val="en-US"/>
              </w:rPr>
              <w:t xml:space="preserve"> </w:t>
            </w:r>
          </w:p>
        </w:tc>
        <w:tc>
          <w:tcPr>
            <w:tcW w:w="951" w:type="dxa"/>
            <w:vAlign w:val="center"/>
          </w:tcPr>
          <w:p w14:paraId="51A6DDA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0992338D"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48D0609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7D158B4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3E8D964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20 </w:t>
            </w:r>
          </w:p>
        </w:tc>
        <w:tc>
          <w:tcPr>
            <w:tcW w:w="892" w:type="dxa"/>
            <w:vAlign w:val="center"/>
          </w:tcPr>
          <w:p w14:paraId="58CC3B6D" w14:textId="15143229"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59.5</w:t>
            </w:r>
            <w:r w:rsidR="00C02AFA" w:rsidRPr="00D95621">
              <w:rPr>
                <w:rFonts w:ascii="Cambria" w:eastAsia="Times New Roman" w:hAnsi="Cambria" w:cs="Times New Roman"/>
                <w:sz w:val="20"/>
                <w:szCs w:val="20"/>
                <w:lang w:val="en-US"/>
              </w:rPr>
              <w:t xml:space="preserve"> </w:t>
            </w:r>
          </w:p>
        </w:tc>
        <w:tc>
          <w:tcPr>
            <w:tcW w:w="1093" w:type="dxa"/>
            <w:vAlign w:val="center"/>
          </w:tcPr>
          <w:p w14:paraId="2E109F90" w14:textId="42D51B52"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98.6</w:t>
            </w:r>
            <w:r w:rsidR="00C02AFA" w:rsidRPr="00D95621">
              <w:rPr>
                <w:rFonts w:ascii="Cambria" w:eastAsia="Times New Roman" w:hAnsi="Cambria" w:cs="Times New Roman"/>
                <w:sz w:val="20"/>
                <w:szCs w:val="20"/>
                <w:lang w:val="en-US"/>
              </w:rPr>
              <w:t xml:space="preserve"> </w:t>
            </w:r>
          </w:p>
        </w:tc>
      </w:tr>
      <w:tr w:rsidR="00EE2783" w:rsidRPr="00D95621" w14:paraId="7354AC5B" w14:textId="77777777" w:rsidTr="00EE2783">
        <w:trPr>
          <w:trHeight w:val="183"/>
        </w:trPr>
        <w:tc>
          <w:tcPr>
            <w:tcW w:w="1101" w:type="dxa"/>
            <w:tcBorders>
              <w:right w:val="single" w:sz="18" w:space="0" w:color="auto"/>
            </w:tcBorders>
            <w:vAlign w:val="center"/>
          </w:tcPr>
          <w:p w14:paraId="2189D72C"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Mexico</w:t>
            </w:r>
          </w:p>
        </w:tc>
        <w:tc>
          <w:tcPr>
            <w:tcW w:w="776" w:type="dxa"/>
            <w:tcBorders>
              <w:left w:val="single" w:sz="18" w:space="0" w:color="auto"/>
            </w:tcBorders>
            <w:vAlign w:val="center"/>
          </w:tcPr>
          <w:p w14:paraId="401086D4"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551156AB" w14:textId="0485FD1F"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0</w:t>
            </w:r>
          </w:p>
        </w:tc>
        <w:tc>
          <w:tcPr>
            <w:tcW w:w="884" w:type="dxa"/>
            <w:vAlign w:val="center"/>
          </w:tcPr>
          <w:p w14:paraId="1536CE4B" w14:textId="234C4A0E"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87.5</w:t>
            </w:r>
            <w:r w:rsidR="00C02AFA" w:rsidRPr="00D95621">
              <w:rPr>
                <w:rFonts w:ascii="Cambria" w:eastAsia="Times New Roman" w:hAnsi="Cambria" w:cs="Times New Roman"/>
                <w:sz w:val="20"/>
                <w:szCs w:val="20"/>
                <w:lang w:val="en-US"/>
              </w:rPr>
              <w:t xml:space="preserve"> </w:t>
            </w:r>
          </w:p>
        </w:tc>
        <w:tc>
          <w:tcPr>
            <w:tcW w:w="1175" w:type="dxa"/>
            <w:vAlign w:val="center"/>
          </w:tcPr>
          <w:p w14:paraId="7294C37F" w14:textId="40C1D2FA"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78.0</w:t>
            </w:r>
            <w:r w:rsidR="00C02AFA" w:rsidRPr="00D95621">
              <w:rPr>
                <w:rFonts w:ascii="Cambria" w:eastAsia="Times New Roman" w:hAnsi="Cambria" w:cs="Times New Roman"/>
                <w:sz w:val="20"/>
                <w:szCs w:val="20"/>
                <w:lang w:val="en-US"/>
              </w:rPr>
              <w:t xml:space="preserve"> </w:t>
            </w:r>
          </w:p>
        </w:tc>
        <w:tc>
          <w:tcPr>
            <w:tcW w:w="951" w:type="dxa"/>
            <w:vAlign w:val="center"/>
          </w:tcPr>
          <w:p w14:paraId="501CDE70"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7E8E5FE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37020C5E"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64A137E8"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17EA9D3E"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24 </w:t>
            </w:r>
          </w:p>
        </w:tc>
        <w:tc>
          <w:tcPr>
            <w:tcW w:w="892" w:type="dxa"/>
            <w:vAlign w:val="center"/>
          </w:tcPr>
          <w:p w14:paraId="1E9F24D3" w14:textId="66C79D21"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56.6</w:t>
            </w:r>
            <w:r w:rsidR="00C02AFA" w:rsidRPr="00D95621">
              <w:rPr>
                <w:rFonts w:ascii="Cambria" w:eastAsia="Times New Roman" w:hAnsi="Cambria" w:cs="Times New Roman"/>
                <w:sz w:val="20"/>
                <w:szCs w:val="20"/>
                <w:lang w:val="en-US"/>
              </w:rPr>
              <w:t xml:space="preserve"> </w:t>
            </w:r>
          </w:p>
        </w:tc>
        <w:tc>
          <w:tcPr>
            <w:tcW w:w="1093" w:type="dxa"/>
            <w:vAlign w:val="center"/>
          </w:tcPr>
          <w:p w14:paraId="5A546933" w14:textId="12E3F2CD"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98.2</w:t>
            </w:r>
            <w:r w:rsidR="00C02AFA" w:rsidRPr="00D95621">
              <w:rPr>
                <w:rFonts w:ascii="Cambria" w:eastAsia="Times New Roman" w:hAnsi="Cambria" w:cs="Times New Roman"/>
                <w:sz w:val="20"/>
                <w:szCs w:val="20"/>
                <w:lang w:val="en-US"/>
              </w:rPr>
              <w:t xml:space="preserve"> </w:t>
            </w:r>
          </w:p>
        </w:tc>
      </w:tr>
      <w:tr w:rsidR="00EE2783" w:rsidRPr="00D95621" w14:paraId="70D4FB8E" w14:textId="77777777" w:rsidTr="00EE2783">
        <w:trPr>
          <w:trHeight w:val="199"/>
        </w:trPr>
        <w:tc>
          <w:tcPr>
            <w:tcW w:w="1101" w:type="dxa"/>
            <w:tcBorders>
              <w:right w:val="single" w:sz="18" w:space="0" w:color="auto"/>
            </w:tcBorders>
            <w:vAlign w:val="center"/>
          </w:tcPr>
          <w:p w14:paraId="12650F4E"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Nicaragua</w:t>
            </w:r>
          </w:p>
        </w:tc>
        <w:tc>
          <w:tcPr>
            <w:tcW w:w="776" w:type="dxa"/>
            <w:tcBorders>
              <w:left w:val="single" w:sz="18" w:space="0" w:color="auto"/>
            </w:tcBorders>
            <w:vAlign w:val="center"/>
          </w:tcPr>
          <w:p w14:paraId="4A08DAB5"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70.3 </w:t>
            </w:r>
          </w:p>
        </w:tc>
        <w:tc>
          <w:tcPr>
            <w:tcW w:w="992" w:type="dxa"/>
            <w:vAlign w:val="center"/>
          </w:tcPr>
          <w:p w14:paraId="50BB3482" w14:textId="4DE666F5"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38DA4880" w14:textId="1B089F98"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50.0</w:t>
            </w:r>
            <w:r w:rsidR="00C02AFA" w:rsidRPr="00D95621">
              <w:rPr>
                <w:rFonts w:ascii="Cambria" w:eastAsia="Times New Roman" w:hAnsi="Cambria" w:cs="Times New Roman"/>
                <w:sz w:val="20"/>
                <w:szCs w:val="20"/>
                <w:lang w:val="en-US"/>
              </w:rPr>
              <w:t xml:space="preserve"> </w:t>
            </w:r>
          </w:p>
        </w:tc>
        <w:tc>
          <w:tcPr>
            <w:tcW w:w="1175" w:type="dxa"/>
            <w:vAlign w:val="center"/>
          </w:tcPr>
          <w:p w14:paraId="291C3835" w14:textId="34DF54D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48.0</w:t>
            </w:r>
            <w:r w:rsidR="00C02AFA" w:rsidRPr="00D95621">
              <w:rPr>
                <w:rFonts w:ascii="Cambria" w:eastAsia="Times New Roman" w:hAnsi="Cambria" w:cs="Times New Roman"/>
                <w:sz w:val="20"/>
                <w:szCs w:val="20"/>
                <w:lang w:val="en-US"/>
              </w:rPr>
              <w:t xml:space="preserve"> </w:t>
            </w:r>
          </w:p>
        </w:tc>
        <w:tc>
          <w:tcPr>
            <w:tcW w:w="951" w:type="dxa"/>
            <w:vAlign w:val="center"/>
          </w:tcPr>
          <w:p w14:paraId="3AA51DB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6B712AB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6F800A9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1E231C8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440AEAAB"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40 </w:t>
            </w:r>
          </w:p>
        </w:tc>
        <w:tc>
          <w:tcPr>
            <w:tcW w:w="892" w:type="dxa"/>
            <w:vAlign w:val="center"/>
          </w:tcPr>
          <w:p w14:paraId="71D98AB8" w14:textId="76C6DF5F"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80.5</w:t>
            </w:r>
            <w:r w:rsidR="00C02AFA" w:rsidRPr="00D95621">
              <w:rPr>
                <w:rFonts w:ascii="Cambria" w:eastAsia="Times New Roman" w:hAnsi="Cambria" w:cs="Times New Roman"/>
                <w:sz w:val="20"/>
                <w:szCs w:val="20"/>
                <w:lang w:val="en-US"/>
              </w:rPr>
              <w:t xml:space="preserve"> </w:t>
            </w:r>
          </w:p>
        </w:tc>
        <w:tc>
          <w:tcPr>
            <w:tcW w:w="1093" w:type="dxa"/>
            <w:vAlign w:val="center"/>
          </w:tcPr>
          <w:p w14:paraId="41ABA490" w14:textId="467437D9"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94.9</w:t>
            </w:r>
            <w:r w:rsidR="00C02AFA" w:rsidRPr="00D95621">
              <w:rPr>
                <w:rFonts w:ascii="Cambria" w:eastAsia="Times New Roman" w:hAnsi="Cambria" w:cs="Times New Roman"/>
                <w:sz w:val="20"/>
                <w:szCs w:val="20"/>
                <w:lang w:val="en-US"/>
              </w:rPr>
              <w:t xml:space="preserve"> </w:t>
            </w:r>
          </w:p>
        </w:tc>
      </w:tr>
      <w:tr w:rsidR="00EE2783" w:rsidRPr="00D95621" w14:paraId="132C8E27" w14:textId="77777777" w:rsidTr="00EE2783">
        <w:trPr>
          <w:trHeight w:val="183"/>
        </w:trPr>
        <w:tc>
          <w:tcPr>
            <w:tcW w:w="1101" w:type="dxa"/>
            <w:tcBorders>
              <w:right w:val="single" w:sz="18" w:space="0" w:color="auto"/>
            </w:tcBorders>
            <w:vAlign w:val="center"/>
          </w:tcPr>
          <w:p w14:paraId="35C36F39"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Panama</w:t>
            </w:r>
          </w:p>
        </w:tc>
        <w:tc>
          <w:tcPr>
            <w:tcW w:w="776" w:type="dxa"/>
            <w:tcBorders>
              <w:left w:val="single" w:sz="18" w:space="0" w:color="auto"/>
            </w:tcBorders>
            <w:vAlign w:val="center"/>
          </w:tcPr>
          <w:p w14:paraId="258EA245"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89.3 </w:t>
            </w:r>
          </w:p>
        </w:tc>
        <w:tc>
          <w:tcPr>
            <w:tcW w:w="992" w:type="dxa"/>
            <w:vAlign w:val="center"/>
          </w:tcPr>
          <w:p w14:paraId="6BF3EC42" w14:textId="738F4EE1"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884" w:type="dxa"/>
            <w:vAlign w:val="center"/>
          </w:tcPr>
          <w:p w14:paraId="07BB8CDA" w14:textId="5BD1FFC7"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1175" w:type="dxa"/>
            <w:vAlign w:val="center"/>
          </w:tcPr>
          <w:p w14:paraId="411737D3" w14:textId="224E60D1"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86.0</w:t>
            </w:r>
            <w:r w:rsidR="00C02AFA" w:rsidRPr="00D95621">
              <w:rPr>
                <w:rFonts w:ascii="Cambria" w:eastAsia="Times New Roman" w:hAnsi="Cambria" w:cs="Times New Roman"/>
                <w:sz w:val="20"/>
                <w:szCs w:val="20"/>
                <w:lang w:val="en-US"/>
              </w:rPr>
              <w:t xml:space="preserve"> </w:t>
            </w:r>
          </w:p>
        </w:tc>
        <w:tc>
          <w:tcPr>
            <w:tcW w:w="951" w:type="dxa"/>
            <w:vAlign w:val="center"/>
          </w:tcPr>
          <w:p w14:paraId="32C56F1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5B42E21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2FE7D941"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6C867118"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7CADA7C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2D0AFD2D" w14:textId="33E4FE81"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91.0</w:t>
            </w:r>
            <w:r w:rsidR="00C02AFA" w:rsidRPr="00D95621">
              <w:rPr>
                <w:rFonts w:ascii="Cambria" w:eastAsia="Times New Roman" w:hAnsi="Cambria" w:cs="Times New Roman"/>
                <w:sz w:val="20"/>
                <w:szCs w:val="20"/>
                <w:lang w:val="en-US"/>
              </w:rPr>
              <w:t xml:space="preserve"> </w:t>
            </w:r>
          </w:p>
        </w:tc>
        <w:tc>
          <w:tcPr>
            <w:tcW w:w="1093" w:type="dxa"/>
            <w:vAlign w:val="center"/>
          </w:tcPr>
          <w:p w14:paraId="199F6684" w14:textId="730466C3"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r>
      <w:tr w:rsidR="00EE2783" w:rsidRPr="00D95621" w14:paraId="5FD3E0BF" w14:textId="77777777" w:rsidTr="00EE2783">
        <w:trPr>
          <w:trHeight w:val="183"/>
        </w:trPr>
        <w:tc>
          <w:tcPr>
            <w:tcW w:w="1101" w:type="dxa"/>
            <w:tcBorders>
              <w:right w:val="single" w:sz="18" w:space="0" w:color="auto"/>
            </w:tcBorders>
            <w:vAlign w:val="center"/>
          </w:tcPr>
          <w:p w14:paraId="2F562A7D"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Paraguay</w:t>
            </w:r>
          </w:p>
        </w:tc>
        <w:tc>
          <w:tcPr>
            <w:tcW w:w="776" w:type="dxa"/>
            <w:tcBorders>
              <w:left w:val="single" w:sz="18" w:space="0" w:color="auto"/>
            </w:tcBorders>
            <w:vAlign w:val="center"/>
          </w:tcPr>
          <w:p w14:paraId="17A8B95B"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97.4 </w:t>
            </w:r>
          </w:p>
        </w:tc>
        <w:tc>
          <w:tcPr>
            <w:tcW w:w="992" w:type="dxa"/>
            <w:vAlign w:val="center"/>
          </w:tcPr>
          <w:p w14:paraId="3EDB9786" w14:textId="0AE7471F"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0950C3C1" w14:textId="65A0228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25.0</w:t>
            </w:r>
            <w:r w:rsidR="00C02AFA" w:rsidRPr="00D95621">
              <w:rPr>
                <w:rFonts w:ascii="Cambria" w:eastAsia="Times New Roman" w:hAnsi="Cambria" w:cs="Times New Roman"/>
                <w:sz w:val="20"/>
                <w:szCs w:val="20"/>
                <w:lang w:val="en-US"/>
              </w:rPr>
              <w:t xml:space="preserve"> </w:t>
            </w:r>
          </w:p>
        </w:tc>
        <w:tc>
          <w:tcPr>
            <w:tcW w:w="1175" w:type="dxa"/>
            <w:vAlign w:val="center"/>
          </w:tcPr>
          <w:p w14:paraId="7A726EF1" w14:textId="4B59DD67"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48.0</w:t>
            </w:r>
            <w:r w:rsidR="00C02AFA" w:rsidRPr="00D95621">
              <w:rPr>
                <w:rFonts w:ascii="Cambria" w:eastAsia="Times New Roman" w:hAnsi="Cambria" w:cs="Times New Roman"/>
                <w:sz w:val="20"/>
                <w:szCs w:val="20"/>
                <w:lang w:val="en-US"/>
              </w:rPr>
              <w:t xml:space="preserve"> </w:t>
            </w:r>
          </w:p>
        </w:tc>
        <w:tc>
          <w:tcPr>
            <w:tcW w:w="951" w:type="dxa"/>
            <w:vAlign w:val="center"/>
          </w:tcPr>
          <w:p w14:paraId="13171DB9"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735" w:type="dxa"/>
            <w:vAlign w:val="center"/>
          </w:tcPr>
          <w:p w14:paraId="78DBF39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291C8FDE"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47C8117D"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6153BA1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64169104" w14:textId="518F8704"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74.2</w:t>
            </w:r>
            <w:r w:rsidR="00C02AFA" w:rsidRPr="00D95621">
              <w:rPr>
                <w:rFonts w:ascii="Cambria" w:eastAsia="Times New Roman" w:hAnsi="Cambria" w:cs="Times New Roman"/>
                <w:sz w:val="20"/>
                <w:szCs w:val="20"/>
                <w:lang w:val="en-US"/>
              </w:rPr>
              <w:t xml:space="preserve"> </w:t>
            </w:r>
          </w:p>
        </w:tc>
        <w:tc>
          <w:tcPr>
            <w:tcW w:w="1093" w:type="dxa"/>
            <w:vAlign w:val="center"/>
          </w:tcPr>
          <w:p w14:paraId="50C63B0A" w14:textId="0A3B930D"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99.1</w:t>
            </w:r>
            <w:r w:rsidR="00C02AFA" w:rsidRPr="00D95621">
              <w:rPr>
                <w:rFonts w:ascii="Cambria" w:eastAsia="Times New Roman" w:hAnsi="Cambria" w:cs="Times New Roman"/>
                <w:sz w:val="20"/>
                <w:szCs w:val="20"/>
                <w:lang w:val="en-US"/>
              </w:rPr>
              <w:t xml:space="preserve"> </w:t>
            </w:r>
          </w:p>
        </w:tc>
      </w:tr>
      <w:tr w:rsidR="00EE2783" w:rsidRPr="00D95621" w14:paraId="6A170FCB" w14:textId="77777777" w:rsidTr="00EE2783">
        <w:trPr>
          <w:trHeight w:val="183"/>
        </w:trPr>
        <w:tc>
          <w:tcPr>
            <w:tcW w:w="1101" w:type="dxa"/>
            <w:tcBorders>
              <w:right w:val="single" w:sz="18" w:space="0" w:color="auto"/>
            </w:tcBorders>
            <w:vAlign w:val="center"/>
          </w:tcPr>
          <w:p w14:paraId="5E61F1BA"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Peru</w:t>
            </w:r>
          </w:p>
        </w:tc>
        <w:tc>
          <w:tcPr>
            <w:tcW w:w="776" w:type="dxa"/>
            <w:tcBorders>
              <w:left w:val="single" w:sz="18" w:space="0" w:color="auto"/>
            </w:tcBorders>
            <w:vAlign w:val="center"/>
          </w:tcPr>
          <w:p w14:paraId="6E834D73"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91.5 </w:t>
            </w:r>
          </w:p>
        </w:tc>
        <w:tc>
          <w:tcPr>
            <w:tcW w:w="992" w:type="dxa"/>
            <w:vAlign w:val="center"/>
          </w:tcPr>
          <w:p w14:paraId="3E3F2FA9" w14:textId="2A851119"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66.7</w:t>
            </w:r>
            <w:r w:rsidR="00C02AFA" w:rsidRPr="00D95621">
              <w:rPr>
                <w:rFonts w:ascii="Cambria" w:eastAsia="Times New Roman" w:hAnsi="Cambria" w:cs="Times New Roman"/>
                <w:sz w:val="20"/>
                <w:szCs w:val="20"/>
                <w:lang w:val="en-US"/>
              </w:rPr>
              <w:t xml:space="preserve"> </w:t>
            </w:r>
          </w:p>
        </w:tc>
        <w:tc>
          <w:tcPr>
            <w:tcW w:w="884" w:type="dxa"/>
            <w:vAlign w:val="center"/>
          </w:tcPr>
          <w:p w14:paraId="19143C0A" w14:textId="4DEDA87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75.0</w:t>
            </w:r>
            <w:r w:rsidR="00C02AFA" w:rsidRPr="00D95621">
              <w:rPr>
                <w:rFonts w:ascii="Cambria" w:eastAsia="Times New Roman" w:hAnsi="Cambria" w:cs="Times New Roman"/>
                <w:sz w:val="20"/>
                <w:szCs w:val="20"/>
                <w:lang w:val="en-US"/>
              </w:rPr>
              <w:t xml:space="preserve"> </w:t>
            </w:r>
          </w:p>
        </w:tc>
        <w:tc>
          <w:tcPr>
            <w:tcW w:w="1175" w:type="dxa"/>
            <w:vAlign w:val="center"/>
          </w:tcPr>
          <w:p w14:paraId="385016B6" w14:textId="3165133C"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98.0</w:t>
            </w:r>
            <w:r w:rsidR="00C02AFA" w:rsidRPr="00D95621">
              <w:rPr>
                <w:rFonts w:ascii="Cambria" w:eastAsia="Times New Roman" w:hAnsi="Cambria" w:cs="Times New Roman"/>
                <w:sz w:val="20"/>
                <w:szCs w:val="20"/>
                <w:lang w:val="en-US"/>
              </w:rPr>
              <w:t xml:space="preserve"> </w:t>
            </w:r>
          </w:p>
        </w:tc>
        <w:tc>
          <w:tcPr>
            <w:tcW w:w="951" w:type="dxa"/>
            <w:vAlign w:val="center"/>
          </w:tcPr>
          <w:p w14:paraId="73841E1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2E83D16B"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1205C70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02B0D9CB"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55A0057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76FE22A2" w14:textId="0D9FA025"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74.</w:t>
            </w:r>
            <w:r w:rsidR="00BD1F18" w:rsidRPr="00D95621">
              <w:rPr>
                <w:rFonts w:ascii="Cambria" w:eastAsia="Times New Roman" w:hAnsi="Cambria" w:cs="Times New Roman"/>
                <w:sz w:val="20"/>
                <w:szCs w:val="20"/>
                <w:lang w:val="en-US"/>
              </w:rPr>
              <w:t>2</w:t>
            </w:r>
            <w:r w:rsidRPr="00D95621">
              <w:rPr>
                <w:rFonts w:ascii="Cambria" w:eastAsia="Times New Roman" w:hAnsi="Cambria" w:cs="Times New Roman"/>
                <w:sz w:val="20"/>
                <w:szCs w:val="20"/>
                <w:lang w:val="en-US"/>
              </w:rPr>
              <w:t xml:space="preserve"> </w:t>
            </w:r>
          </w:p>
        </w:tc>
        <w:tc>
          <w:tcPr>
            <w:tcW w:w="1093" w:type="dxa"/>
            <w:vAlign w:val="center"/>
          </w:tcPr>
          <w:p w14:paraId="0E839C7D" w14:textId="3FCF5986"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98.0</w:t>
            </w:r>
            <w:r w:rsidR="00C02AFA" w:rsidRPr="00D95621">
              <w:rPr>
                <w:rFonts w:ascii="Cambria" w:eastAsia="Times New Roman" w:hAnsi="Cambria" w:cs="Times New Roman"/>
                <w:sz w:val="20"/>
                <w:szCs w:val="20"/>
                <w:lang w:val="en-US"/>
              </w:rPr>
              <w:t xml:space="preserve"> </w:t>
            </w:r>
          </w:p>
        </w:tc>
      </w:tr>
      <w:tr w:rsidR="00EE2783" w:rsidRPr="00D95621" w14:paraId="2297E6A6" w14:textId="77777777" w:rsidTr="00EE2783">
        <w:trPr>
          <w:trHeight w:val="183"/>
        </w:trPr>
        <w:tc>
          <w:tcPr>
            <w:tcW w:w="1101" w:type="dxa"/>
            <w:tcBorders>
              <w:right w:val="single" w:sz="18" w:space="0" w:color="auto"/>
            </w:tcBorders>
            <w:vAlign w:val="center"/>
          </w:tcPr>
          <w:p w14:paraId="11C5DB48"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Puerto Rico</w:t>
            </w:r>
          </w:p>
        </w:tc>
        <w:tc>
          <w:tcPr>
            <w:tcW w:w="776" w:type="dxa"/>
            <w:tcBorders>
              <w:left w:val="single" w:sz="18" w:space="0" w:color="auto"/>
            </w:tcBorders>
            <w:vAlign w:val="center"/>
          </w:tcPr>
          <w:p w14:paraId="6E7A0849"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5A9CBC06" w14:textId="10AA385C"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66.7</w:t>
            </w:r>
            <w:r w:rsidR="00C02AFA" w:rsidRPr="00D95621">
              <w:rPr>
                <w:rFonts w:ascii="Cambria" w:eastAsia="Times New Roman" w:hAnsi="Cambria" w:cs="Times New Roman"/>
                <w:sz w:val="20"/>
                <w:szCs w:val="20"/>
                <w:lang w:val="en-US"/>
              </w:rPr>
              <w:t xml:space="preserve"> </w:t>
            </w:r>
          </w:p>
        </w:tc>
        <w:tc>
          <w:tcPr>
            <w:tcW w:w="884" w:type="dxa"/>
            <w:vAlign w:val="center"/>
          </w:tcPr>
          <w:p w14:paraId="49E61469" w14:textId="6D40CA41"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50.0</w:t>
            </w:r>
            <w:r w:rsidR="00C02AFA" w:rsidRPr="00D95621">
              <w:rPr>
                <w:rFonts w:ascii="Cambria" w:eastAsia="Times New Roman" w:hAnsi="Cambria" w:cs="Times New Roman"/>
                <w:sz w:val="20"/>
                <w:szCs w:val="20"/>
                <w:lang w:val="en-US"/>
              </w:rPr>
              <w:t xml:space="preserve"> </w:t>
            </w:r>
          </w:p>
        </w:tc>
        <w:tc>
          <w:tcPr>
            <w:tcW w:w="1175" w:type="dxa"/>
            <w:vAlign w:val="center"/>
          </w:tcPr>
          <w:p w14:paraId="1AA9DF02" w14:textId="699C1F97"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84.4</w:t>
            </w:r>
            <w:r w:rsidR="00C02AFA" w:rsidRPr="00D95621">
              <w:rPr>
                <w:rFonts w:ascii="Cambria" w:eastAsia="Times New Roman" w:hAnsi="Cambria" w:cs="Times New Roman"/>
                <w:sz w:val="20"/>
                <w:szCs w:val="20"/>
                <w:lang w:val="en-US"/>
              </w:rPr>
              <w:t xml:space="preserve"> </w:t>
            </w:r>
          </w:p>
        </w:tc>
        <w:tc>
          <w:tcPr>
            <w:tcW w:w="951" w:type="dxa"/>
            <w:vAlign w:val="center"/>
          </w:tcPr>
          <w:p w14:paraId="01DD018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16917669"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65785B1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554C1E28"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642DCE5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4C5158A3" w14:textId="2574C6FD"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92.6</w:t>
            </w:r>
            <w:r w:rsidR="00C02AFA" w:rsidRPr="00D95621">
              <w:rPr>
                <w:rFonts w:ascii="Cambria" w:eastAsia="Times New Roman" w:hAnsi="Cambria" w:cs="Times New Roman"/>
                <w:sz w:val="20"/>
                <w:szCs w:val="20"/>
                <w:lang w:val="en-US"/>
              </w:rPr>
              <w:t xml:space="preserve"> </w:t>
            </w:r>
          </w:p>
        </w:tc>
        <w:tc>
          <w:tcPr>
            <w:tcW w:w="1093" w:type="dxa"/>
            <w:vAlign w:val="center"/>
          </w:tcPr>
          <w:p w14:paraId="67C2432C" w14:textId="0C02974E"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98.7</w:t>
            </w:r>
            <w:r w:rsidR="00C02AFA" w:rsidRPr="00D95621">
              <w:rPr>
                <w:rFonts w:ascii="Cambria" w:eastAsia="Times New Roman" w:hAnsi="Cambria" w:cs="Times New Roman"/>
                <w:sz w:val="20"/>
                <w:szCs w:val="20"/>
                <w:lang w:val="en-US"/>
              </w:rPr>
              <w:t xml:space="preserve"> </w:t>
            </w:r>
          </w:p>
        </w:tc>
      </w:tr>
      <w:tr w:rsidR="00EE2783" w:rsidRPr="00D95621" w14:paraId="125883D5" w14:textId="77777777" w:rsidTr="00EE2783">
        <w:trPr>
          <w:trHeight w:val="199"/>
        </w:trPr>
        <w:tc>
          <w:tcPr>
            <w:tcW w:w="1101" w:type="dxa"/>
            <w:tcBorders>
              <w:right w:val="single" w:sz="18" w:space="0" w:color="auto"/>
            </w:tcBorders>
            <w:vAlign w:val="center"/>
          </w:tcPr>
          <w:p w14:paraId="387824DA"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St. Kitts and Nevis</w:t>
            </w:r>
          </w:p>
        </w:tc>
        <w:tc>
          <w:tcPr>
            <w:tcW w:w="776" w:type="dxa"/>
            <w:tcBorders>
              <w:left w:val="single" w:sz="18" w:space="0" w:color="auto"/>
            </w:tcBorders>
            <w:vAlign w:val="center"/>
          </w:tcPr>
          <w:p w14:paraId="742AA206"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2296B06D" w14:textId="5A733213"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09FAFCF9" w14:textId="1054D93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175" w:type="dxa"/>
            <w:vAlign w:val="center"/>
          </w:tcPr>
          <w:p w14:paraId="7CC798D9" w14:textId="221E1CC7"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76.4</w:t>
            </w:r>
            <w:r w:rsidR="00C02AFA" w:rsidRPr="00D95621">
              <w:rPr>
                <w:rFonts w:ascii="Cambria" w:eastAsia="Times New Roman" w:hAnsi="Cambria" w:cs="Times New Roman"/>
                <w:sz w:val="20"/>
                <w:szCs w:val="20"/>
                <w:lang w:val="en-US"/>
              </w:rPr>
              <w:t xml:space="preserve"> </w:t>
            </w:r>
          </w:p>
        </w:tc>
        <w:tc>
          <w:tcPr>
            <w:tcW w:w="951" w:type="dxa"/>
            <w:vAlign w:val="center"/>
          </w:tcPr>
          <w:p w14:paraId="103FA61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735" w:type="dxa"/>
            <w:vAlign w:val="center"/>
          </w:tcPr>
          <w:p w14:paraId="74D43B9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51" w:type="dxa"/>
            <w:vAlign w:val="center"/>
          </w:tcPr>
          <w:p w14:paraId="0CFEEB4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2A94809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09" w:type="dxa"/>
            <w:vAlign w:val="center"/>
          </w:tcPr>
          <w:p w14:paraId="1E17235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80 </w:t>
            </w:r>
          </w:p>
        </w:tc>
        <w:tc>
          <w:tcPr>
            <w:tcW w:w="892" w:type="dxa"/>
            <w:vAlign w:val="center"/>
          </w:tcPr>
          <w:p w14:paraId="78B37055" w14:textId="7842B330"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1093" w:type="dxa"/>
            <w:vAlign w:val="center"/>
          </w:tcPr>
          <w:p w14:paraId="16E961C5" w14:textId="31E141C8"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98.6</w:t>
            </w:r>
            <w:r w:rsidR="00C02AFA" w:rsidRPr="00D95621">
              <w:rPr>
                <w:rFonts w:ascii="Cambria" w:eastAsia="Times New Roman" w:hAnsi="Cambria" w:cs="Times New Roman"/>
                <w:sz w:val="20"/>
                <w:szCs w:val="20"/>
                <w:lang w:val="en-US"/>
              </w:rPr>
              <w:t xml:space="preserve"> </w:t>
            </w:r>
          </w:p>
        </w:tc>
      </w:tr>
      <w:tr w:rsidR="00EE2783" w:rsidRPr="00D95621" w14:paraId="12D356ED" w14:textId="77777777" w:rsidTr="00EE2783">
        <w:trPr>
          <w:trHeight w:val="183"/>
        </w:trPr>
        <w:tc>
          <w:tcPr>
            <w:tcW w:w="1101" w:type="dxa"/>
            <w:tcBorders>
              <w:right w:val="single" w:sz="18" w:space="0" w:color="auto"/>
            </w:tcBorders>
            <w:vAlign w:val="center"/>
          </w:tcPr>
          <w:p w14:paraId="68C63DDF"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St. Lucia</w:t>
            </w:r>
          </w:p>
        </w:tc>
        <w:tc>
          <w:tcPr>
            <w:tcW w:w="776" w:type="dxa"/>
            <w:tcBorders>
              <w:left w:val="single" w:sz="18" w:space="0" w:color="auto"/>
            </w:tcBorders>
            <w:vAlign w:val="center"/>
          </w:tcPr>
          <w:p w14:paraId="18407665"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96.4 </w:t>
            </w:r>
          </w:p>
        </w:tc>
        <w:tc>
          <w:tcPr>
            <w:tcW w:w="992" w:type="dxa"/>
            <w:vAlign w:val="center"/>
          </w:tcPr>
          <w:p w14:paraId="7C0AC71F" w14:textId="29A56D8C"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0</w:t>
            </w:r>
          </w:p>
        </w:tc>
        <w:tc>
          <w:tcPr>
            <w:tcW w:w="884" w:type="dxa"/>
            <w:vAlign w:val="center"/>
          </w:tcPr>
          <w:p w14:paraId="4485E693" w14:textId="4A68702C"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87.5</w:t>
            </w:r>
            <w:r w:rsidR="00C02AFA" w:rsidRPr="00D95621">
              <w:rPr>
                <w:rFonts w:ascii="Cambria" w:eastAsia="Times New Roman" w:hAnsi="Cambria" w:cs="Times New Roman"/>
                <w:sz w:val="20"/>
                <w:szCs w:val="20"/>
                <w:lang w:val="en-US"/>
              </w:rPr>
              <w:t xml:space="preserve"> </w:t>
            </w:r>
          </w:p>
        </w:tc>
        <w:tc>
          <w:tcPr>
            <w:tcW w:w="1175" w:type="dxa"/>
            <w:vAlign w:val="center"/>
          </w:tcPr>
          <w:p w14:paraId="5FEB680C" w14:textId="23A4196F"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93.4</w:t>
            </w:r>
            <w:r w:rsidR="00C02AFA" w:rsidRPr="00D95621">
              <w:rPr>
                <w:rFonts w:ascii="Cambria" w:eastAsia="Times New Roman" w:hAnsi="Cambria" w:cs="Times New Roman"/>
                <w:sz w:val="20"/>
                <w:szCs w:val="20"/>
                <w:lang w:val="en-US"/>
              </w:rPr>
              <w:t xml:space="preserve"> </w:t>
            </w:r>
          </w:p>
        </w:tc>
        <w:tc>
          <w:tcPr>
            <w:tcW w:w="951" w:type="dxa"/>
            <w:vAlign w:val="center"/>
          </w:tcPr>
          <w:p w14:paraId="65037B9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51A9F50D"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002AC45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03BB4EE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43CE626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40 </w:t>
            </w:r>
          </w:p>
        </w:tc>
        <w:tc>
          <w:tcPr>
            <w:tcW w:w="892" w:type="dxa"/>
            <w:vAlign w:val="center"/>
          </w:tcPr>
          <w:p w14:paraId="5FA144D8" w14:textId="69707BCE"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95.8</w:t>
            </w:r>
            <w:r w:rsidR="00C02AFA" w:rsidRPr="00D95621">
              <w:rPr>
                <w:rFonts w:ascii="Cambria" w:eastAsia="Times New Roman" w:hAnsi="Cambria" w:cs="Times New Roman"/>
                <w:sz w:val="20"/>
                <w:szCs w:val="20"/>
                <w:lang w:val="en-US"/>
              </w:rPr>
              <w:t xml:space="preserve"> </w:t>
            </w:r>
          </w:p>
        </w:tc>
        <w:tc>
          <w:tcPr>
            <w:tcW w:w="1093" w:type="dxa"/>
            <w:vAlign w:val="center"/>
          </w:tcPr>
          <w:p w14:paraId="48DAF41A" w14:textId="1B4A8ECA"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99.6</w:t>
            </w:r>
            <w:r w:rsidR="00C02AFA" w:rsidRPr="00D95621">
              <w:rPr>
                <w:rFonts w:ascii="Cambria" w:eastAsia="Times New Roman" w:hAnsi="Cambria" w:cs="Times New Roman"/>
                <w:sz w:val="20"/>
                <w:szCs w:val="20"/>
                <w:lang w:val="en-US"/>
              </w:rPr>
              <w:t xml:space="preserve"> </w:t>
            </w:r>
          </w:p>
        </w:tc>
      </w:tr>
      <w:tr w:rsidR="00EE2783" w:rsidRPr="00D95621" w14:paraId="302E086A" w14:textId="77777777" w:rsidTr="00EE2783">
        <w:trPr>
          <w:trHeight w:val="183"/>
        </w:trPr>
        <w:tc>
          <w:tcPr>
            <w:tcW w:w="1101" w:type="dxa"/>
            <w:tcBorders>
              <w:right w:val="single" w:sz="18" w:space="0" w:color="auto"/>
            </w:tcBorders>
            <w:vAlign w:val="center"/>
          </w:tcPr>
          <w:p w14:paraId="50BA6E88"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St. Vincent and the Grenadines</w:t>
            </w:r>
          </w:p>
        </w:tc>
        <w:tc>
          <w:tcPr>
            <w:tcW w:w="776" w:type="dxa"/>
            <w:tcBorders>
              <w:left w:val="single" w:sz="18" w:space="0" w:color="auto"/>
            </w:tcBorders>
            <w:vAlign w:val="center"/>
          </w:tcPr>
          <w:p w14:paraId="1B2F263C"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7ADA8291" w14:textId="1654A604"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2BCFEC6A" w14:textId="487197A2"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175" w:type="dxa"/>
            <w:vAlign w:val="center"/>
          </w:tcPr>
          <w:p w14:paraId="62AD5C2C" w14:textId="48D2F3D3"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97.2</w:t>
            </w:r>
            <w:r w:rsidR="00C02AFA" w:rsidRPr="00D95621">
              <w:rPr>
                <w:rFonts w:ascii="Cambria" w:eastAsia="Times New Roman" w:hAnsi="Cambria" w:cs="Times New Roman"/>
                <w:sz w:val="20"/>
                <w:szCs w:val="20"/>
                <w:lang w:val="en-US"/>
              </w:rPr>
              <w:t xml:space="preserve"> </w:t>
            </w:r>
          </w:p>
        </w:tc>
        <w:tc>
          <w:tcPr>
            <w:tcW w:w="951" w:type="dxa"/>
            <w:vAlign w:val="center"/>
          </w:tcPr>
          <w:p w14:paraId="2FB5F0A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71DD38D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51" w:type="dxa"/>
            <w:vAlign w:val="center"/>
          </w:tcPr>
          <w:p w14:paraId="4EDB5119"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4EC30B9D"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2BA1769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92" w:type="dxa"/>
            <w:vAlign w:val="center"/>
          </w:tcPr>
          <w:p w14:paraId="6C4EDEDC" w14:textId="5FE0B48D"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82.1</w:t>
            </w:r>
            <w:r w:rsidR="00C02AFA" w:rsidRPr="00D95621">
              <w:rPr>
                <w:rFonts w:ascii="Cambria" w:eastAsia="Times New Roman" w:hAnsi="Cambria" w:cs="Times New Roman"/>
                <w:sz w:val="20"/>
                <w:szCs w:val="20"/>
                <w:lang w:val="en-US"/>
              </w:rPr>
              <w:t xml:space="preserve"> </w:t>
            </w:r>
          </w:p>
        </w:tc>
        <w:tc>
          <w:tcPr>
            <w:tcW w:w="1093" w:type="dxa"/>
            <w:vAlign w:val="center"/>
          </w:tcPr>
          <w:p w14:paraId="28C8889F" w14:textId="4A7B6954"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99.7</w:t>
            </w:r>
            <w:r w:rsidR="00C02AFA" w:rsidRPr="00D95621">
              <w:rPr>
                <w:rFonts w:ascii="Cambria" w:eastAsia="Times New Roman" w:hAnsi="Cambria" w:cs="Times New Roman"/>
                <w:sz w:val="20"/>
                <w:szCs w:val="20"/>
                <w:lang w:val="en-US"/>
              </w:rPr>
              <w:t xml:space="preserve"> </w:t>
            </w:r>
          </w:p>
        </w:tc>
      </w:tr>
      <w:tr w:rsidR="00EE2783" w:rsidRPr="00D95621" w14:paraId="48004DEB" w14:textId="77777777" w:rsidTr="00EE2783">
        <w:trPr>
          <w:trHeight w:val="137"/>
        </w:trPr>
        <w:tc>
          <w:tcPr>
            <w:tcW w:w="1101" w:type="dxa"/>
            <w:tcBorders>
              <w:right w:val="single" w:sz="18" w:space="0" w:color="auto"/>
            </w:tcBorders>
            <w:vAlign w:val="center"/>
          </w:tcPr>
          <w:p w14:paraId="7229BEB1" w14:textId="77777777"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Suriname</w:t>
            </w:r>
          </w:p>
        </w:tc>
        <w:tc>
          <w:tcPr>
            <w:tcW w:w="776" w:type="dxa"/>
            <w:tcBorders>
              <w:left w:val="single" w:sz="18" w:space="0" w:color="auto"/>
            </w:tcBorders>
            <w:vAlign w:val="center"/>
          </w:tcPr>
          <w:p w14:paraId="468593B2"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79.1 </w:t>
            </w:r>
          </w:p>
        </w:tc>
        <w:tc>
          <w:tcPr>
            <w:tcW w:w="992" w:type="dxa"/>
            <w:vAlign w:val="center"/>
          </w:tcPr>
          <w:p w14:paraId="0D7FF633" w14:textId="7B8488C3"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0114B08A" w14:textId="267FAB76"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175" w:type="dxa"/>
            <w:vAlign w:val="center"/>
          </w:tcPr>
          <w:p w14:paraId="11C53F7B" w14:textId="0AE182D8"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96.0</w:t>
            </w:r>
            <w:r w:rsidR="00C02AFA" w:rsidRPr="00D95621">
              <w:rPr>
                <w:rFonts w:ascii="Cambria" w:eastAsia="Times New Roman" w:hAnsi="Cambria" w:cs="Times New Roman"/>
                <w:sz w:val="20"/>
                <w:szCs w:val="20"/>
                <w:lang w:val="en-US"/>
              </w:rPr>
              <w:t xml:space="preserve"> </w:t>
            </w:r>
          </w:p>
        </w:tc>
        <w:tc>
          <w:tcPr>
            <w:tcW w:w="951" w:type="dxa"/>
            <w:vAlign w:val="center"/>
          </w:tcPr>
          <w:p w14:paraId="5720FEA4"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27D5BE52"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4DF31EC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02F009EB"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4DB91F23"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80 </w:t>
            </w:r>
          </w:p>
        </w:tc>
        <w:tc>
          <w:tcPr>
            <w:tcW w:w="892" w:type="dxa"/>
            <w:vAlign w:val="center"/>
          </w:tcPr>
          <w:p w14:paraId="51EC6658" w14:textId="08655C0F"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50.0</w:t>
            </w:r>
            <w:r w:rsidR="00C02AFA" w:rsidRPr="00D95621">
              <w:rPr>
                <w:rFonts w:ascii="Cambria" w:eastAsia="Times New Roman" w:hAnsi="Cambria" w:cs="Times New Roman"/>
                <w:sz w:val="20"/>
                <w:szCs w:val="20"/>
                <w:lang w:val="en-US"/>
              </w:rPr>
              <w:t xml:space="preserve"> </w:t>
            </w:r>
          </w:p>
        </w:tc>
        <w:tc>
          <w:tcPr>
            <w:tcW w:w="1093" w:type="dxa"/>
            <w:vAlign w:val="center"/>
          </w:tcPr>
          <w:p w14:paraId="751F2CA3" w14:textId="338958C8"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96.3</w:t>
            </w:r>
            <w:r w:rsidR="00C02AFA" w:rsidRPr="00D95621">
              <w:rPr>
                <w:rFonts w:ascii="Cambria" w:eastAsia="Times New Roman" w:hAnsi="Cambria" w:cs="Times New Roman"/>
                <w:sz w:val="20"/>
                <w:szCs w:val="20"/>
                <w:lang w:val="en-US"/>
              </w:rPr>
              <w:t xml:space="preserve"> </w:t>
            </w:r>
          </w:p>
        </w:tc>
      </w:tr>
      <w:tr w:rsidR="00EE2783" w:rsidRPr="00D95621" w14:paraId="3CD188CF" w14:textId="77777777" w:rsidTr="00EE2783">
        <w:trPr>
          <w:trHeight w:val="183"/>
        </w:trPr>
        <w:tc>
          <w:tcPr>
            <w:tcW w:w="1101" w:type="dxa"/>
            <w:tcBorders>
              <w:right w:val="single" w:sz="18" w:space="0" w:color="auto"/>
            </w:tcBorders>
            <w:vAlign w:val="center"/>
          </w:tcPr>
          <w:p w14:paraId="4EBA0F01" w14:textId="33FCF94D" w:rsidR="00C02AFA" w:rsidRPr="00D95621" w:rsidRDefault="00C02AFA" w:rsidP="006569EF">
            <w:pPr>
              <w:spacing w:line="216" w:lineRule="auto"/>
              <w:rPr>
                <w:rFonts w:ascii="Cambria" w:hAnsi="Cambria" w:cs="Times New Roman"/>
                <w:sz w:val="20"/>
                <w:szCs w:val="20"/>
                <w:lang w:val="en-US"/>
              </w:rPr>
            </w:pPr>
            <w:r w:rsidRPr="00D95621">
              <w:rPr>
                <w:rFonts w:ascii="Cambria" w:eastAsia="Times New Roman" w:hAnsi="Cambria" w:cs="Times New Roman"/>
                <w:bCs/>
                <w:sz w:val="20"/>
                <w:szCs w:val="20"/>
                <w:lang w:val="en-US"/>
              </w:rPr>
              <w:t xml:space="preserve">Trinidad </w:t>
            </w:r>
            <w:r w:rsidR="00FB3FD3" w:rsidRPr="00D95621">
              <w:rPr>
                <w:rFonts w:ascii="Cambria" w:eastAsia="Times New Roman" w:hAnsi="Cambria" w:cs="Times New Roman"/>
                <w:bCs/>
                <w:sz w:val="20"/>
                <w:szCs w:val="20"/>
                <w:lang w:val="en-US"/>
              </w:rPr>
              <w:t xml:space="preserve">and </w:t>
            </w:r>
            <w:r w:rsidRPr="00D95621">
              <w:rPr>
                <w:rFonts w:ascii="Cambria" w:eastAsia="Times New Roman" w:hAnsi="Cambria" w:cs="Times New Roman"/>
                <w:bCs/>
                <w:sz w:val="20"/>
                <w:szCs w:val="20"/>
                <w:lang w:val="en-US"/>
              </w:rPr>
              <w:t>Tobago</w:t>
            </w:r>
          </w:p>
        </w:tc>
        <w:tc>
          <w:tcPr>
            <w:tcW w:w="776" w:type="dxa"/>
            <w:tcBorders>
              <w:left w:val="single" w:sz="18" w:space="0" w:color="auto"/>
            </w:tcBorders>
            <w:vAlign w:val="center"/>
          </w:tcPr>
          <w:p w14:paraId="52DE8303"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3D54E846" w14:textId="371FC660" w:rsidR="00C02AFA" w:rsidRPr="00D95621" w:rsidRDefault="00C02AFA"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w:t>
            </w:r>
            <w:r w:rsidR="00D64F52" w:rsidRPr="00D95621">
              <w:rPr>
                <w:rFonts w:ascii="Cambria" w:eastAsia="Times New Roman" w:hAnsi="Cambria" w:cs="Times New Roman"/>
                <w:sz w:val="20"/>
                <w:szCs w:val="20"/>
                <w:lang w:val="en-US"/>
              </w:rPr>
              <w:t>.7</w:t>
            </w:r>
            <w:r w:rsidRPr="00D95621">
              <w:rPr>
                <w:rFonts w:ascii="Cambria" w:eastAsia="Times New Roman" w:hAnsi="Cambria" w:cs="Times New Roman"/>
                <w:sz w:val="20"/>
                <w:szCs w:val="20"/>
                <w:lang w:val="en-US"/>
              </w:rPr>
              <w:t xml:space="preserve"> </w:t>
            </w:r>
          </w:p>
        </w:tc>
        <w:tc>
          <w:tcPr>
            <w:tcW w:w="884" w:type="dxa"/>
            <w:vAlign w:val="center"/>
          </w:tcPr>
          <w:p w14:paraId="7D5FABA1" w14:textId="590A22EC"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75.0</w:t>
            </w:r>
            <w:r w:rsidR="00C02AFA" w:rsidRPr="00D95621">
              <w:rPr>
                <w:rFonts w:ascii="Cambria" w:eastAsia="Times New Roman" w:hAnsi="Cambria" w:cs="Times New Roman"/>
                <w:sz w:val="20"/>
                <w:szCs w:val="20"/>
                <w:lang w:val="en-US"/>
              </w:rPr>
              <w:t xml:space="preserve"> </w:t>
            </w:r>
          </w:p>
        </w:tc>
        <w:tc>
          <w:tcPr>
            <w:tcW w:w="1175" w:type="dxa"/>
            <w:vAlign w:val="center"/>
          </w:tcPr>
          <w:p w14:paraId="5A483666" w14:textId="74EA8D9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951" w:type="dxa"/>
            <w:vAlign w:val="center"/>
          </w:tcPr>
          <w:p w14:paraId="1F5BCB16"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1F8AD14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2B8B52CE"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1AF483A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316B56D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80 </w:t>
            </w:r>
          </w:p>
        </w:tc>
        <w:tc>
          <w:tcPr>
            <w:tcW w:w="892" w:type="dxa"/>
            <w:vAlign w:val="center"/>
          </w:tcPr>
          <w:p w14:paraId="7DEF4048" w14:textId="65472CED"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77.4</w:t>
            </w:r>
            <w:r w:rsidR="00C02AFA" w:rsidRPr="00D95621">
              <w:rPr>
                <w:rFonts w:ascii="Cambria" w:eastAsia="Times New Roman" w:hAnsi="Cambria" w:cs="Times New Roman"/>
                <w:sz w:val="20"/>
                <w:szCs w:val="20"/>
                <w:lang w:val="en-US"/>
              </w:rPr>
              <w:t xml:space="preserve"> </w:t>
            </w:r>
          </w:p>
        </w:tc>
        <w:tc>
          <w:tcPr>
            <w:tcW w:w="1093" w:type="dxa"/>
            <w:vAlign w:val="center"/>
          </w:tcPr>
          <w:p w14:paraId="5E82039D" w14:textId="76937429"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98.8</w:t>
            </w:r>
            <w:r w:rsidR="00C02AFA" w:rsidRPr="00D95621">
              <w:rPr>
                <w:rFonts w:ascii="Cambria" w:eastAsia="Times New Roman" w:hAnsi="Cambria" w:cs="Times New Roman"/>
                <w:sz w:val="20"/>
                <w:szCs w:val="20"/>
                <w:lang w:val="en-US"/>
              </w:rPr>
              <w:t xml:space="preserve"> </w:t>
            </w:r>
          </w:p>
        </w:tc>
      </w:tr>
      <w:tr w:rsidR="00EE2783" w:rsidRPr="00D95621" w14:paraId="1229522B" w14:textId="77777777" w:rsidTr="00EE2783">
        <w:trPr>
          <w:trHeight w:val="199"/>
        </w:trPr>
        <w:tc>
          <w:tcPr>
            <w:tcW w:w="1101" w:type="dxa"/>
            <w:tcBorders>
              <w:right w:val="single" w:sz="18" w:space="0" w:color="auto"/>
            </w:tcBorders>
            <w:vAlign w:val="center"/>
          </w:tcPr>
          <w:p w14:paraId="4D7A40D2" w14:textId="77777777" w:rsidR="00C02AFA" w:rsidRPr="00D95621" w:rsidRDefault="00C02AFA" w:rsidP="006569EF">
            <w:pPr>
              <w:spacing w:line="216" w:lineRule="auto"/>
              <w:rPr>
                <w:rFonts w:ascii="Cambria" w:eastAsia="Times New Roman" w:hAnsi="Cambria" w:cs="Times New Roman"/>
                <w:bCs/>
                <w:sz w:val="20"/>
                <w:szCs w:val="20"/>
                <w:lang w:val="en-US"/>
              </w:rPr>
            </w:pPr>
            <w:r w:rsidRPr="00D95621">
              <w:rPr>
                <w:rFonts w:ascii="Cambria" w:eastAsia="Times New Roman" w:hAnsi="Cambria" w:cs="Times New Roman"/>
                <w:bCs/>
                <w:sz w:val="20"/>
                <w:szCs w:val="20"/>
                <w:lang w:val="en-US"/>
              </w:rPr>
              <w:t>Uruguay</w:t>
            </w:r>
          </w:p>
        </w:tc>
        <w:tc>
          <w:tcPr>
            <w:tcW w:w="776" w:type="dxa"/>
            <w:tcBorders>
              <w:left w:val="single" w:sz="18" w:space="0" w:color="auto"/>
            </w:tcBorders>
            <w:vAlign w:val="center"/>
          </w:tcPr>
          <w:p w14:paraId="66158709"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100 </w:t>
            </w:r>
          </w:p>
        </w:tc>
        <w:tc>
          <w:tcPr>
            <w:tcW w:w="992" w:type="dxa"/>
            <w:vAlign w:val="center"/>
          </w:tcPr>
          <w:p w14:paraId="62EA60CC" w14:textId="11DC3099" w:rsidR="00C02AFA" w:rsidRPr="00D95621" w:rsidRDefault="00D64F52"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66.7</w:t>
            </w:r>
            <w:r w:rsidR="00C02AFA" w:rsidRPr="00D95621">
              <w:rPr>
                <w:rFonts w:ascii="Cambria" w:eastAsia="Times New Roman" w:hAnsi="Cambria" w:cs="Times New Roman"/>
                <w:sz w:val="20"/>
                <w:szCs w:val="20"/>
                <w:lang w:val="en-US"/>
              </w:rPr>
              <w:t xml:space="preserve"> </w:t>
            </w:r>
          </w:p>
        </w:tc>
        <w:tc>
          <w:tcPr>
            <w:tcW w:w="884" w:type="dxa"/>
            <w:vAlign w:val="center"/>
          </w:tcPr>
          <w:p w14:paraId="54906DF7" w14:textId="4741200B"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75.0</w:t>
            </w:r>
            <w:r w:rsidR="00C02AFA" w:rsidRPr="00D95621">
              <w:rPr>
                <w:rFonts w:ascii="Cambria" w:eastAsia="Times New Roman" w:hAnsi="Cambria" w:cs="Times New Roman"/>
                <w:sz w:val="20"/>
                <w:szCs w:val="20"/>
                <w:lang w:val="en-US"/>
              </w:rPr>
              <w:t xml:space="preserve"> </w:t>
            </w:r>
          </w:p>
        </w:tc>
        <w:tc>
          <w:tcPr>
            <w:tcW w:w="1175" w:type="dxa"/>
            <w:vAlign w:val="center"/>
          </w:tcPr>
          <w:p w14:paraId="43D7803C" w14:textId="28772442"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74.0</w:t>
            </w:r>
            <w:r w:rsidR="00C02AFA" w:rsidRPr="00D95621">
              <w:rPr>
                <w:rFonts w:ascii="Cambria" w:eastAsia="Times New Roman" w:hAnsi="Cambria" w:cs="Times New Roman"/>
                <w:sz w:val="20"/>
                <w:szCs w:val="20"/>
                <w:lang w:val="en-US"/>
              </w:rPr>
              <w:t xml:space="preserve"> </w:t>
            </w:r>
          </w:p>
        </w:tc>
        <w:tc>
          <w:tcPr>
            <w:tcW w:w="951" w:type="dxa"/>
            <w:vAlign w:val="center"/>
          </w:tcPr>
          <w:p w14:paraId="3D5F600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735" w:type="dxa"/>
            <w:vAlign w:val="center"/>
          </w:tcPr>
          <w:p w14:paraId="0EF3CB68"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51" w:type="dxa"/>
            <w:vAlign w:val="center"/>
          </w:tcPr>
          <w:p w14:paraId="39CF069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1007" w:type="dxa"/>
            <w:vAlign w:val="center"/>
          </w:tcPr>
          <w:p w14:paraId="563D607E"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100 </w:t>
            </w:r>
          </w:p>
        </w:tc>
        <w:tc>
          <w:tcPr>
            <w:tcW w:w="809" w:type="dxa"/>
            <w:vAlign w:val="center"/>
          </w:tcPr>
          <w:p w14:paraId="0BABA91A"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60 </w:t>
            </w:r>
          </w:p>
        </w:tc>
        <w:tc>
          <w:tcPr>
            <w:tcW w:w="892" w:type="dxa"/>
            <w:vAlign w:val="center"/>
          </w:tcPr>
          <w:p w14:paraId="5383106D" w14:textId="7DB6BEC8"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84.2</w:t>
            </w:r>
            <w:r w:rsidR="00C02AFA" w:rsidRPr="00D95621">
              <w:rPr>
                <w:rFonts w:ascii="Cambria" w:eastAsia="Times New Roman" w:hAnsi="Cambria" w:cs="Times New Roman"/>
                <w:sz w:val="20"/>
                <w:szCs w:val="20"/>
                <w:lang w:val="en-US"/>
              </w:rPr>
              <w:t xml:space="preserve"> </w:t>
            </w:r>
          </w:p>
        </w:tc>
        <w:tc>
          <w:tcPr>
            <w:tcW w:w="1093" w:type="dxa"/>
            <w:vAlign w:val="center"/>
          </w:tcPr>
          <w:p w14:paraId="661A1876" w14:textId="66C1F172"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r>
      <w:tr w:rsidR="00EE2783" w:rsidRPr="00D95621" w14:paraId="45522F88" w14:textId="77777777" w:rsidTr="00EE2783">
        <w:trPr>
          <w:trHeight w:val="199"/>
        </w:trPr>
        <w:tc>
          <w:tcPr>
            <w:tcW w:w="1101" w:type="dxa"/>
            <w:tcBorders>
              <w:right w:val="single" w:sz="18" w:space="0" w:color="auto"/>
            </w:tcBorders>
            <w:vAlign w:val="center"/>
          </w:tcPr>
          <w:p w14:paraId="5641F34B" w14:textId="3AE0FDA7" w:rsidR="00C02AFA" w:rsidRPr="00D95621" w:rsidRDefault="00C02AFA" w:rsidP="006569EF">
            <w:pPr>
              <w:spacing w:line="216" w:lineRule="auto"/>
              <w:rPr>
                <w:rFonts w:ascii="Cambria" w:eastAsia="Times New Roman" w:hAnsi="Cambria" w:cs="Times New Roman"/>
                <w:bCs/>
                <w:sz w:val="20"/>
                <w:szCs w:val="20"/>
                <w:lang w:val="en-US"/>
              </w:rPr>
            </w:pPr>
            <w:r w:rsidRPr="00D95621">
              <w:rPr>
                <w:rFonts w:ascii="Cambria" w:eastAsia="Times New Roman" w:hAnsi="Cambria" w:cs="Times New Roman"/>
                <w:bCs/>
                <w:sz w:val="20"/>
                <w:szCs w:val="20"/>
                <w:lang w:val="en-US"/>
              </w:rPr>
              <w:t>Venezuela</w:t>
            </w:r>
            <w:r w:rsidR="00633770" w:rsidRPr="00D95621">
              <w:rPr>
                <w:rFonts w:ascii="Cambria" w:eastAsia="Times New Roman" w:hAnsi="Cambria" w:cs="Times New Roman"/>
                <w:bCs/>
                <w:sz w:val="20"/>
                <w:szCs w:val="20"/>
                <w:lang w:val="en-US"/>
              </w:rPr>
              <w:t>, RB</w:t>
            </w:r>
          </w:p>
        </w:tc>
        <w:tc>
          <w:tcPr>
            <w:tcW w:w="776" w:type="dxa"/>
            <w:tcBorders>
              <w:left w:val="single" w:sz="18" w:space="0" w:color="auto"/>
            </w:tcBorders>
            <w:vAlign w:val="center"/>
          </w:tcPr>
          <w:p w14:paraId="3B1F5C83" w14:textId="77777777" w:rsidR="00C02AFA" w:rsidRPr="00D95621" w:rsidRDefault="00C02AFA" w:rsidP="006A22B3">
            <w:pPr>
              <w:spacing w:line="216" w:lineRule="auto"/>
              <w:jc w:val="right"/>
              <w:rPr>
                <w:rFonts w:ascii="Cambria" w:hAnsi="Cambria" w:cs="Times New Roman"/>
                <w:sz w:val="20"/>
                <w:szCs w:val="20"/>
                <w:lang w:val="en-US"/>
              </w:rPr>
            </w:pPr>
            <w:r w:rsidRPr="00D95621">
              <w:rPr>
                <w:rFonts w:ascii="Cambria" w:hAnsi="Cambria" w:cs="Times New Roman"/>
                <w:kern w:val="24"/>
                <w:sz w:val="20"/>
                <w:szCs w:val="20"/>
                <w:lang w:val="en-US"/>
              </w:rPr>
              <w:t xml:space="preserve">99.3 </w:t>
            </w:r>
          </w:p>
        </w:tc>
        <w:tc>
          <w:tcPr>
            <w:tcW w:w="992" w:type="dxa"/>
            <w:vAlign w:val="center"/>
          </w:tcPr>
          <w:p w14:paraId="3D2CE661" w14:textId="395886BE" w:rsidR="00C02AFA" w:rsidRPr="00D95621" w:rsidRDefault="00BD1F18" w:rsidP="006A22B3">
            <w:pPr>
              <w:spacing w:line="216" w:lineRule="auto"/>
              <w:jc w:val="right"/>
              <w:rPr>
                <w:rFonts w:ascii="Cambria" w:eastAsia="Times New Roman" w:hAnsi="Cambria" w:cs="Times New Roman"/>
                <w:sz w:val="20"/>
                <w:szCs w:val="20"/>
                <w:lang w:val="en-US"/>
              </w:rPr>
            </w:pPr>
            <w:r w:rsidRPr="00D95621">
              <w:rPr>
                <w:rFonts w:ascii="Cambria" w:eastAsia="Times New Roman" w:hAnsi="Cambria" w:cs="Times New Roman"/>
                <w:sz w:val="20"/>
                <w:szCs w:val="20"/>
                <w:lang w:val="en-US"/>
              </w:rPr>
              <w:t>100</w:t>
            </w:r>
            <w:r w:rsidR="00C02AFA" w:rsidRPr="00D95621">
              <w:rPr>
                <w:rFonts w:ascii="Cambria" w:eastAsia="Times New Roman" w:hAnsi="Cambria" w:cs="Times New Roman"/>
                <w:sz w:val="20"/>
                <w:szCs w:val="20"/>
                <w:lang w:val="en-US"/>
              </w:rPr>
              <w:t xml:space="preserve"> </w:t>
            </w:r>
          </w:p>
        </w:tc>
        <w:tc>
          <w:tcPr>
            <w:tcW w:w="884" w:type="dxa"/>
            <w:vAlign w:val="center"/>
          </w:tcPr>
          <w:p w14:paraId="7E8EFA71" w14:textId="1436092F"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175" w:type="dxa"/>
            <w:vAlign w:val="center"/>
          </w:tcPr>
          <w:p w14:paraId="4E2AADC5" w14:textId="780B0199" w:rsidR="00C02AFA" w:rsidRPr="00D95621" w:rsidRDefault="00BD1F18" w:rsidP="006A22B3">
            <w:pPr>
              <w:spacing w:line="216" w:lineRule="auto"/>
              <w:jc w:val="right"/>
              <w:rPr>
                <w:rFonts w:ascii="Cambria" w:hAnsi="Cambria" w:cs="Times New Roman"/>
                <w:sz w:val="20"/>
                <w:szCs w:val="20"/>
                <w:lang w:val="en-US"/>
              </w:rPr>
            </w:pPr>
            <w:r w:rsidRPr="00D95621">
              <w:rPr>
                <w:rFonts w:ascii="Cambria" w:eastAsia="Times New Roman" w:hAnsi="Cambria" w:cs="Times New Roman"/>
                <w:sz w:val="20"/>
                <w:szCs w:val="20"/>
                <w:lang w:val="en-US"/>
              </w:rPr>
              <w:t>48.0</w:t>
            </w:r>
            <w:r w:rsidR="00C02AFA" w:rsidRPr="00D95621">
              <w:rPr>
                <w:rFonts w:ascii="Cambria" w:eastAsia="Times New Roman" w:hAnsi="Cambria" w:cs="Times New Roman"/>
                <w:sz w:val="20"/>
                <w:szCs w:val="20"/>
                <w:lang w:val="en-US"/>
              </w:rPr>
              <w:t xml:space="preserve"> </w:t>
            </w:r>
          </w:p>
        </w:tc>
        <w:tc>
          <w:tcPr>
            <w:tcW w:w="951" w:type="dxa"/>
            <w:vAlign w:val="center"/>
          </w:tcPr>
          <w:p w14:paraId="56594DFC"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735" w:type="dxa"/>
            <w:vAlign w:val="center"/>
          </w:tcPr>
          <w:p w14:paraId="3B119A35"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51" w:type="dxa"/>
            <w:vAlign w:val="center"/>
          </w:tcPr>
          <w:p w14:paraId="2D55BF0B"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1007" w:type="dxa"/>
            <w:vAlign w:val="center"/>
          </w:tcPr>
          <w:p w14:paraId="4D8ED007"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c>
          <w:tcPr>
            <w:tcW w:w="809" w:type="dxa"/>
            <w:vAlign w:val="center"/>
          </w:tcPr>
          <w:p w14:paraId="7ACF7DDF" w14:textId="77777777" w:rsidR="00C02AFA" w:rsidRPr="00D95621" w:rsidRDefault="00C02AFA"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40 </w:t>
            </w:r>
          </w:p>
        </w:tc>
        <w:tc>
          <w:tcPr>
            <w:tcW w:w="892" w:type="dxa"/>
            <w:vAlign w:val="center"/>
          </w:tcPr>
          <w:p w14:paraId="051CD258" w14:textId="59494D41" w:rsidR="00C02AFA" w:rsidRPr="00D95621" w:rsidRDefault="00BD1F18" w:rsidP="006A22B3">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0</w:t>
            </w:r>
            <w:r w:rsidR="00C02AFA" w:rsidRPr="00D95621">
              <w:rPr>
                <w:rFonts w:ascii="Cambria" w:eastAsia="Times New Roman" w:hAnsi="Cambria" w:cs="Times New Roman"/>
                <w:sz w:val="20"/>
                <w:szCs w:val="20"/>
                <w:lang w:val="en-US"/>
              </w:rPr>
              <w:t xml:space="preserve"> </w:t>
            </w:r>
          </w:p>
        </w:tc>
        <w:tc>
          <w:tcPr>
            <w:tcW w:w="1093" w:type="dxa"/>
            <w:vAlign w:val="center"/>
          </w:tcPr>
          <w:p w14:paraId="3DBE3709" w14:textId="7CA15014" w:rsidR="00C02AFA" w:rsidRPr="00D95621" w:rsidRDefault="00C02AFA" w:rsidP="00BD1F18">
            <w:pPr>
              <w:spacing w:line="216" w:lineRule="auto"/>
              <w:jc w:val="right"/>
              <w:rPr>
                <w:rFonts w:ascii="Cambria" w:hAnsi="Cambria" w:cs="Times New Roman"/>
                <w:kern w:val="24"/>
                <w:sz w:val="20"/>
                <w:szCs w:val="20"/>
                <w:lang w:val="en-US"/>
              </w:rPr>
            </w:pPr>
            <w:r w:rsidRPr="00D95621">
              <w:rPr>
                <w:rFonts w:ascii="Cambria" w:eastAsia="Times New Roman" w:hAnsi="Cambria" w:cs="Times New Roman"/>
                <w:sz w:val="20"/>
                <w:szCs w:val="20"/>
                <w:lang w:val="en-US"/>
              </w:rPr>
              <w:t xml:space="preserve">0 </w:t>
            </w:r>
          </w:p>
        </w:tc>
      </w:tr>
    </w:tbl>
    <w:p w14:paraId="4DA36C37" w14:textId="77777777" w:rsidR="00FB3FD3" w:rsidRPr="006D4614" w:rsidRDefault="00FB3FD3" w:rsidP="00C02AFA">
      <w:pPr>
        <w:spacing w:afterLines="80" w:after="192"/>
        <w:jc w:val="both"/>
        <w:rPr>
          <w:rFonts w:ascii="Cambria" w:hAnsi="Cambria" w:cs="Times New Roman"/>
          <w:lang w:val="en-US"/>
        </w:rPr>
      </w:pPr>
    </w:p>
    <w:p w14:paraId="118348C9" w14:textId="3F32581F" w:rsidR="00C02AFA" w:rsidRPr="006D4614" w:rsidRDefault="00C02AFA" w:rsidP="00264725">
      <w:pPr>
        <w:jc w:val="both"/>
        <w:rPr>
          <w:rFonts w:ascii="Cambria" w:hAnsi="Cambria" w:cs="Times New Roman"/>
          <w:lang w:val="en-US"/>
        </w:rPr>
      </w:pPr>
      <w:r w:rsidRPr="006D4614">
        <w:rPr>
          <w:rFonts w:ascii="Cambria" w:hAnsi="Cambria" w:cs="Times New Roman"/>
          <w:lang w:val="en-US"/>
        </w:rPr>
        <w:t xml:space="preserve">Table 11 </w:t>
      </w:r>
      <w:r w:rsidR="00CA56C0" w:rsidRPr="006D4614">
        <w:rPr>
          <w:rFonts w:ascii="Cambria" w:hAnsi="Cambria" w:cs="Times New Roman"/>
          <w:lang w:val="en-US"/>
        </w:rPr>
        <w:t xml:space="preserve">reveals </w:t>
      </w:r>
      <w:r w:rsidRPr="006D4614">
        <w:rPr>
          <w:rFonts w:ascii="Cambria" w:hAnsi="Cambria" w:cs="Times New Roman"/>
          <w:lang w:val="en-US"/>
        </w:rPr>
        <w:t xml:space="preserve">that the region </w:t>
      </w:r>
      <w:r w:rsidR="00CA56C0" w:rsidRPr="006D4614">
        <w:rPr>
          <w:rFonts w:ascii="Cambria" w:hAnsi="Cambria" w:cs="Times New Roman"/>
          <w:lang w:val="en-US"/>
        </w:rPr>
        <w:t>performs</w:t>
      </w:r>
      <w:r w:rsidRPr="006D4614">
        <w:rPr>
          <w:rFonts w:ascii="Cambria" w:hAnsi="Cambria" w:cs="Times New Roman"/>
          <w:lang w:val="en-US"/>
        </w:rPr>
        <w:t xml:space="preserve"> well</w:t>
      </w:r>
      <w:r w:rsidR="00CA56C0" w:rsidRPr="006D4614">
        <w:rPr>
          <w:rFonts w:ascii="Cambria" w:hAnsi="Cambria" w:cs="Times New Roman"/>
          <w:lang w:val="en-US"/>
        </w:rPr>
        <w:t xml:space="preserve"> on average</w:t>
      </w:r>
      <w:r w:rsidRPr="006D4614">
        <w:rPr>
          <w:rFonts w:ascii="Cambria" w:hAnsi="Cambria" w:cs="Times New Roman"/>
          <w:lang w:val="en-US"/>
        </w:rPr>
        <w:t xml:space="preserve"> in terms of access and affordability</w:t>
      </w:r>
      <w:r w:rsidR="00CA56C0" w:rsidRPr="006D4614">
        <w:rPr>
          <w:rFonts w:ascii="Cambria" w:hAnsi="Cambria" w:cs="Times New Roman"/>
          <w:lang w:val="en-US"/>
        </w:rPr>
        <w:t xml:space="preserve">, with </w:t>
      </w:r>
      <w:r w:rsidRPr="006D4614">
        <w:rPr>
          <w:rFonts w:ascii="Cambria" w:hAnsi="Cambria" w:cs="Times New Roman"/>
          <w:lang w:val="en-US"/>
        </w:rPr>
        <w:t>average scores 91.3 percent and 94.6 percen</w:t>
      </w:r>
      <w:r w:rsidR="00CA56C0" w:rsidRPr="006D4614">
        <w:rPr>
          <w:rFonts w:ascii="Cambria" w:hAnsi="Cambria" w:cs="Times New Roman"/>
          <w:lang w:val="en-US"/>
        </w:rPr>
        <w:t>t</w:t>
      </w:r>
      <w:r w:rsidR="006A22B3" w:rsidRPr="006D4614">
        <w:rPr>
          <w:rFonts w:ascii="Cambria" w:hAnsi="Cambria" w:cs="Times New Roman"/>
          <w:lang w:val="en-US"/>
        </w:rPr>
        <w:t xml:space="preserve">, </w:t>
      </w:r>
      <w:r w:rsidR="00CA56C0" w:rsidRPr="006D4614">
        <w:rPr>
          <w:rFonts w:ascii="Cambria" w:hAnsi="Cambria" w:cs="Times New Roman"/>
          <w:lang w:val="en-US"/>
        </w:rPr>
        <w:t>respectively</w:t>
      </w:r>
      <w:r w:rsidRPr="006D4614">
        <w:rPr>
          <w:rFonts w:ascii="Cambria" w:hAnsi="Cambria" w:cs="Times New Roman"/>
          <w:lang w:val="en-US"/>
        </w:rPr>
        <w:t xml:space="preserve">. It </w:t>
      </w:r>
      <w:r w:rsidR="00CA56C0" w:rsidRPr="006D4614">
        <w:rPr>
          <w:rFonts w:ascii="Cambria" w:hAnsi="Cambria" w:cs="Times New Roman"/>
          <w:lang w:val="en-US"/>
        </w:rPr>
        <w:t xml:space="preserve">performs </w:t>
      </w:r>
      <w:r w:rsidRPr="006D4614">
        <w:rPr>
          <w:rFonts w:ascii="Cambria" w:hAnsi="Cambria" w:cs="Times New Roman"/>
          <w:lang w:val="en-US"/>
        </w:rPr>
        <w:t>much less well on service and technical quality</w:t>
      </w:r>
      <w:r w:rsidR="00CA56C0" w:rsidRPr="006D4614">
        <w:rPr>
          <w:rFonts w:ascii="Cambria" w:hAnsi="Cambria" w:cs="Times New Roman"/>
          <w:lang w:val="en-US"/>
        </w:rPr>
        <w:t>, where</w:t>
      </w:r>
      <w:r w:rsidRPr="006D4614">
        <w:rPr>
          <w:rFonts w:ascii="Cambria" w:hAnsi="Cambria" w:cs="Times New Roman"/>
          <w:lang w:val="en-US"/>
        </w:rPr>
        <w:t xml:space="preserve"> the averages are 70.4 percent and 66.3 percent</w:t>
      </w:r>
      <w:r w:rsidR="00CA56C0" w:rsidRPr="006D4614">
        <w:rPr>
          <w:rFonts w:ascii="Cambria" w:hAnsi="Cambria" w:cs="Times New Roman"/>
          <w:lang w:val="en-US"/>
        </w:rPr>
        <w:t>, respectively</w:t>
      </w:r>
      <w:r w:rsidRPr="006D4614">
        <w:rPr>
          <w:rFonts w:ascii="Cambria" w:hAnsi="Cambria" w:cs="Times New Roman"/>
          <w:lang w:val="en-US"/>
        </w:rPr>
        <w:t>. For all indicators, the standard deviation is large</w:t>
      </w:r>
      <w:r w:rsidR="00CA56C0" w:rsidRPr="006D4614">
        <w:rPr>
          <w:rFonts w:ascii="Cambria" w:hAnsi="Cambria" w:cs="Times New Roman"/>
          <w:lang w:val="en-US"/>
        </w:rPr>
        <w:t>, because of</w:t>
      </w:r>
      <w:r w:rsidRPr="006D4614">
        <w:rPr>
          <w:rFonts w:ascii="Cambria" w:hAnsi="Cambria" w:cs="Times New Roman"/>
          <w:lang w:val="en-US"/>
        </w:rPr>
        <w:t xml:space="preserve"> the presence of outliers such as Haiti (for access rate and technical quality) and</w:t>
      </w:r>
      <w:r w:rsidR="00633770" w:rsidRPr="006D4614">
        <w:rPr>
          <w:rFonts w:ascii="Cambria" w:hAnsi="Cambria" w:cs="Times New Roman"/>
          <w:lang w:val="en-US"/>
        </w:rPr>
        <w:t xml:space="preserve"> the</w:t>
      </w:r>
      <w:r w:rsidRPr="006D4614">
        <w:rPr>
          <w:rFonts w:ascii="Cambria" w:hAnsi="Cambria" w:cs="Times New Roman"/>
          <w:lang w:val="en-US"/>
        </w:rPr>
        <w:t xml:space="preserve"> </w:t>
      </w:r>
      <w:proofErr w:type="spellStart"/>
      <w:r w:rsidR="00633770" w:rsidRPr="006D4614">
        <w:rPr>
          <w:rFonts w:ascii="Cambria" w:hAnsi="Cambria" w:cs="Times New Roman"/>
          <w:lang w:val="en-US"/>
        </w:rPr>
        <w:t>República</w:t>
      </w:r>
      <w:proofErr w:type="spellEnd"/>
      <w:r w:rsidR="00633770" w:rsidRPr="006D4614">
        <w:rPr>
          <w:rFonts w:ascii="Cambria" w:hAnsi="Cambria" w:cs="Times New Roman"/>
          <w:lang w:val="en-US"/>
        </w:rPr>
        <w:t xml:space="preserve"> </w:t>
      </w:r>
      <w:proofErr w:type="spellStart"/>
      <w:r w:rsidR="00633770" w:rsidRPr="006D4614">
        <w:rPr>
          <w:rFonts w:ascii="Cambria" w:hAnsi="Cambria" w:cs="Times New Roman"/>
          <w:lang w:val="en-US"/>
        </w:rPr>
        <w:t>Bolivariana</w:t>
      </w:r>
      <w:proofErr w:type="spellEnd"/>
      <w:r w:rsidR="00633770" w:rsidRPr="006D4614">
        <w:rPr>
          <w:rFonts w:ascii="Cambria" w:hAnsi="Cambria" w:cs="Times New Roman"/>
          <w:lang w:val="en-US"/>
        </w:rPr>
        <w:t xml:space="preserve"> de Venezuela</w:t>
      </w:r>
      <w:r w:rsidRPr="006D4614">
        <w:rPr>
          <w:rFonts w:ascii="Cambria" w:hAnsi="Cambria" w:cs="Times New Roman"/>
          <w:lang w:val="en-US"/>
        </w:rPr>
        <w:t xml:space="preserve"> (for affordability and service quality)</w:t>
      </w:r>
      <w:r w:rsidR="00CA56C0" w:rsidRPr="006D4614">
        <w:rPr>
          <w:rFonts w:ascii="Cambria" w:hAnsi="Cambria" w:cs="Times New Roman"/>
          <w:lang w:val="en-US"/>
        </w:rPr>
        <w:t>.</w:t>
      </w:r>
    </w:p>
    <w:p w14:paraId="748BF5FF" w14:textId="040FAFFE" w:rsidR="00C02AFA" w:rsidRPr="006D4614" w:rsidRDefault="00C02AFA" w:rsidP="00C02AFA">
      <w:pPr>
        <w:rPr>
          <w:rFonts w:ascii="Cambria" w:hAnsi="Cambria" w:cs="Times New Roman"/>
          <w:lang w:val="en-US"/>
        </w:rPr>
      </w:pPr>
    </w:p>
    <w:tbl>
      <w:tblPr>
        <w:tblStyle w:val="TableGrid"/>
        <w:tblpPr w:leftFromText="141" w:rightFromText="141" w:vertAnchor="text" w:horzAnchor="page" w:tblpXSpec="center" w:tblpY="134"/>
        <w:tblW w:w="8472" w:type="dxa"/>
        <w:tblLayout w:type="fixed"/>
        <w:tblLook w:val="04A0" w:firstRow="1" w:lastRow="0" w:firstColumn="1" w:lastColumn="0" w:noHBand="0" w:noVBand="1"/>
      </w:tblPr>
      <w:tblGrid>
        <w:gridCol w:w="2518"/>
        <w:gridCol w:w="1418"/>
        <w:gridCol w:w="1559"/>
        <w:gridCol w:w="1417"/>
        <w:gridCol w:w="1560"/>
      </w:tblGrid>
      <w:tr w:rsidR="00EE2783" w:rsidRPr="006D4614" w14:paraId="36EC2C4D" w14:textId="77777777" w:rsidTr="00EE2783">
        <w:trPr>
          <w:trHeight w:val="565"/>
        </w:trPr>
        <w:tc>
          <w:tcPr>
            <w:tcW w:w="8472" w:type="dxa"/>
            <w:gridSpan w:val="5"/>
            <w:vAlign w:val="center"/>
          </w:tcPr>
          <w:p w14:paraId="38693392" w14:textId="674800B2" w:rsidR="00C02AFA" w:rsidRPr="006D4614" w:rsidRDefault="00C02AFA" w:rsidP="00FC345B">
            <w:pPr>
              <w:pStyle w:val="Subtitle"/>
              <w:rPr>
                <w:rFonts w:ascii="Cambria" w:hAnsi="Cambria"/>
                <w:color w:val="auto"/>
                <w:kern w:val="24"/>
                <w:lang w:val="en-US"/>
              </w:rPr>
            </w:pPr>
            <w:bookmarkStart w:id="24" w:name="_Toc525051658"/>
            <w:r w:rsidRPr="006D4614">
              <w:rPr>
                <w:rFonts w:ascii="Cambria" w:hAnsi="Cambria"/>
                <w:color w:val="auto"/>
                <w:lang w:val="en-US"/>
              </w:rPr>
              <w:t xml:space="preserve">Table 11 </w:t>
            </w:r>
            <w:r w:rsidR="00CA56C0" w:rsidRPr="006D4614">
              <w:rPr>
                <w:rFonts w:ascii="Cambria" w:hAnsi="Cambria"/>
                <w:color w:val="auto"/>
                <w:lang w:val="en-US"/>
              </w:rPr>
              <w:t xml:space="preserve">Scores </w:t>
            </w:r>
            <w:r w:rsidRPr="006D4614">
              <w:rPr>
                <w:rFonts w:ascii="Cambria" w:hAnsi="Cambria"/>
                <w:color w:val="auto"/>
                <w:lang w:val="en-US"/>
              </w:rPr>
              <w:t>o</w:t>
            </w:r>
            <w:r w:rsidR="00CA56C0" w:rsidRPr="006D4614">
              <w:rPr>
                <w:rFonts w:ascii="Cambria" w:hAnsi="Cambria"/>
                <w:color w:val="auto"/>
                <w:lang w:val="en-US"/>
              </w:rPr>
              <w:t>n</w:t>
            </w:r>
            <w:r w:rsidRPr="006D4614">
              <w:rPr>
                <w:rFonts w:ascii="Cambria" w:hAnsi="Cambria"/>
                <w:color w:val="auto"/>
                <w:lang w:val="en-US"/>
              </w:rPr>
              <w:t xml:space="preserve"> dimensions</w:t>
            </w:r>
            <w:r w:rsidR="00CA56C0" w:rsidRPr="006D4614">
              <w:rPr>
                <w:rFonts w:ascii="Cambria" w:hAnsi="Cambria"/>
                <w:color w:val="auto"/>
                <w:lang w:val="en-US"/>
              </w:rPr>
              <w:t xml:space="preserve"> of</w:t>
            </w:r>
            <w:r w:rsidR="00BD1F18" w:rsidRPr="006D4614">
              <w:rPr>
                <w:rFonts w:ascii="Cambria" w:hAnsi="Cambria"/>
                <w:color w:val="auto"/>
                <w:lang w:val="en-US"/>
              </w:rPr>
              <w:t xml:space="preserve"> </w:t>
            </w:r>
            <w:r w:rsidR="00FC345B" w:rsidRPr="006D4614">
              <w:rPr>
                <w:rFonts w:ascii="Cambria" w:hAnsi="Cambria"/>
                <w:color w:val="auto"/>
                <w:lang w:val="en-US"/>
              </w:rPr>
              <w:t>performance</w:t>
            </w:r>
            <w:r w:rsidR="00CA56C0" w:rsidRPr="006D4614">
              <w:rPr>
                <w:rFonts w:ascii="Cambria" w:hAnsi="Cambria"/>
                <w:color w:val="auto"/>
                <w:lang w:val="en-US"/>
              </w:rPr>
              <w:t xml:space="preserve"> in the electricity sector</w:t>
            </w:r>
            <w:r w:rsidRPr="006D4614">
              <w:rPr>
                <w:rFonts w:ascii="Cambria" w:hAnsi="Cambria"/>
                <w:color w:val="auto"/>
                <w:lang w:val="en-US"/>
              </w:rPr>
              <w:t xml:space="preserve"> </w:t>
            </w:r>
            <w:r w:rsidR="00A82E39" w:rsidRPr="006D4614">
              <w:rPr>
                <w:rFonts w:ascii="Cambria" w:hAnsi="Cambria"/>
                <w:color w:val="auto"/>
                <w:lang w:val="en-US"/>
              </w:rPr>
              <w:t xml:space="preserve">in Latin America and the Caribbean, by </w:t>
            </w:r>
            <w:r w:rsidR="00835B08" w:rsidRPr="006D4614">
              <w:rPr>
                <w:rFonts w:ascii="Cambria" w:hAnsi="Cambria"/>
                <w:color w:val="auto"/>
                <w:lang w:val="en-US"/>
              </w:rPr>
              <w:t xml:space="preserve">economy </w:t>
            </w:r>
            <w:r w:rsidRPr="006D4614">
              <w:rPr>
                <w:rFonts w:ascii="Cambria" w:hAnsi="Cambria"/>
                <w:color w:val="auto"/>
                <w:lang w:val="en-US"/>
              </w:rPr>
              <w:t>(percent)</w:t>
            </w:r>
            <w:bookmarkEnd w:id="24"/>
          </w:p>
        </w:tc>
      </w:tr>
      <w:tr w:rsidR="00EE2783" w:rsidRPr="006D4614" w14:paraId="1EDB129A" w14:textId="77777777" w:rsidTr="00EE2783">
        <w:trPr>
          <w:trHeight w:val="258"/>
        </w:trPr>
        <w:tc>
          <w:tcPr>
            <w:tcW w:w="2518" w:type="dxa"/>
            <w:tcBorders>
              <w:right w:val="single" w:sz="18" w:space="0" w:color="auto"/>
            </w:tcBorders>
            <w:vAlign w:val="center"/>
          </w:tcPr>
          <w:p w14:paraId="1D6C4BA9" w14:textId="77777777" w:rsidR="00C02AFA" w:rsidRPr="006D4614" w:rsidRDefault="00C02AFA" w:rsidP="006A22B3">
            <w:pPr>
              <w:jc w:val="center"/>
              <w:rPr>
                <w:rFonts w:ascii="Cambria" w:hAnsi="Cambria"/>
                <w:b/>
                <w:lang w:val="en-US"/>
              </w:rPr>
            </w:pPr>
          </w:p>
        </w:tc>
        <w:tc>
          <w:tcPr>
            <w:tcW w:w="5954" w:type="dxa"/>
            <w:gridSpan w:val="4"/>
            <w:tcBorders>
              <w:left w:val="single" w:sz="18" w:space="0" w:color="auto"/>
            </w:tcBorders>
            <w:vAlign w:val="center"/>
          </w:tcPr>
          <w:p w14:paraId="5E9F4305" w14:textId="77777777" w:rsidR="00C02AFA" w:rsidRPr="006D4614" w:rsidRDefault="00C02AFA" w:rsidP="00F80240">
            <w:pPr>
              <w:jc w:val="center"/>
              <w:rPr>
                <w:rFonts w:ascii="Cambria" w:hAnsi="Cambria"/>
                <w:i/>
                <w:kern w:val="24"/>
                <w:lang w:val="en-US"/>
              </w:rPr>
            </w:pPr>
            <w:r w:rsidRPr="006D4614">
              <w:rPr>
                <w:rFonts w:ascii="Cambria" w:hAnsi="Cambria"/>
                <w:i/>
                <w:lang w:val="en-US"/>
              </w:rPr>
              <w:t>Dimension</w:t>
            </w:r>
          </w:p>
        </w:tc>
      </w:tr>
      <w:tr w:rsidR="00EE2783" w:rsidRPr="006D4614" w14:paraId="45BD0E9F" w14:textId="77777777" w:rsidTr="00EE2783">
        <w:trPr>
          <w:trHeight w:val="258"/>
        </w:trPr>
        <w:tc>
          <w:tcPr>
            <w:tcW w:w="2518" w:type="dxa"/>
            <w:tcBorders>
              <w:right w:val="single" w:sz="18" w:space="0" w:color="auto"/>
            </w:tcBorders>
            <w:vAlign w:val="center"/>
          </w:tcPr>
          <w:p w14:paraId="5565541E" w14:textId="2CC7313A" w:rsidR="00C02AFA" w:rsidRPr="006D4614" w:rsidRDefault="00AC3F7E" w:rsidP="006A22B3">
            <w:pPr>
              <w:rPr>
                <w:rFonts w:ascii="Cambria" w:hAnsi="Cambria"/>
                <w:i/>
                <w:lang w:val="en-US"/>
              </w:rPr>
            </w:pPr>
            <w:r w:rsidRPr="006D4614">
              <w:rPr>
                <w:rFonts w:ascii="Cambria" w:hAnsi="Cambria"/>
                <w:i/>
                <w:lang w:val="en-US"/>
              </w:rPr>
              <w:t>Economy</w:t>
            </w:r>
          </w:p>
        </w:tc>
        <w:tc>
          <w:tcPr>
            <w:tcW w:w="1418" w:type="dxa"/>
            <w:tcBorders>
              <w:left w:val="single" w:sz="18" w:space="0" w:color="auto"/>
            </w:tcBorders>
            <w:vAlign w:val="center"/>
          </w:tcPr>
          <w:p w14:paraId="2B58E941" w14:textId="77777777" w:rsidR="00C02AFA" w:rsidRPr="006D4614" w:rsidRDefault="00C02AFA" w:rsidP="00F80240">
            <w:pPr>
              <w:jc w:val="center"/>
              <w:rPr>
                <w:rFonts w:ascii="Cambria" w:hAnsi="Cambria"/>
                <w:i/>
                <w:lang w:val="en-US"/>
              </w:rPr>
            </w:pPr>
            <w:r w:rsidRPr="006D4614">
              <w:rPr>
                <w:rFonts w:ascii="Cambria" w:hAnsi="Cambria"/>
                <w:i/>
                <w:kern w:val="24"/>
                <w:lang w:val="en-US"/>
              </w:rPr>
              <w:t>Access</w:t>
            </w:r>
          </w:p>
        </w:tc>
        <w:tc>
          <w:tcPr>
            <w:tcW w:w="1559" w:type="dxa"/>
            <w:vAlign w:val="center"/>
          </w:tcPr>
          <w:p w14:paraId="0CF91ABD" w14:textId="77777777" w:rsidR="00C02AFA" w:rsidRPr="006D4614" w:rsidRDefault="00C02AFA" w:rsidP="00F80240">
            <w:pPr>
              <w:jc w:val="center"/>
              <w:rPr>
                <w:rFonts w:ascii="Cambria" w:hAnsi="Cambria"/>
                <w:i/>
                <w:lang w:val="en-US"/>
              </w:rPr>
            </w:pPr>
            <w:r w:rsidRPr="006D4614">
              <w:rPr>
                <w:rFonts w:ascii="Cambria" w:hAnsi="Cambria"/>
                <w:i/>
                <w:kern w:val="24"/>
                <w:lang w:val="en-US"/>
              </w:rPr>
              <w:t>Technical quality</w:t>
            </w:r>
          </w:p>
        </w:tc>
        <w:tc>
          <w:tcPr>
            <w:tcW w:w="1417" w:type="dxa"/>
            <w:vAlign w:val="center"/>
          </w:tcPr>
          <w:p w14:paraId="4B837A02" w14:textId="77777777" w:rsidR="00C02AFA" w:rsidRPr="006D4614" w:rsidRDefault="00C02AFA" w:rsidP="00F80240">
            <w:pPr>
              <w:jc w:val="center"/>
              <w:rPr>
                <w:rFonts w:ascii="Cambria" w:hAnsi="Cambria"/>
                <w:i/>
                <w:lang w:val="en-US"/>
              </w:rPr>
            </w:pPr>
            <w:r w:rsidRPr="006D4614">
              <w:rPr>
                <w:rFonts w:ascii="Cambria" w:hAnsi="Cambria"/>
                <w:i/>
                <w:kern w:val="24"/>
                <w:lang w:val="en-US"/>
              </w:rPr>
              <w:t>Process quality</w:t>
            </w:r>
          </w:p>
        </w:tc>
        <w:tc>
          <w:tcPr>
            <w:tcW w:w="1560" w:type="dxa"/>
            <w:vAlign w:val="center"/>
          </w:tcPr>
          <w:p w14:paraId="0DEC8528" w14:textId="77777777" w:rsidR="00C02AFA" w:rsidRPr="006D4614" w:rsidRDefault="00C02AFA" w:rsidP="00F80240">
            <w:pPr>
              <w:jc w:val="center"/>
              <w:rPr>
                <w:rFonts w:ascii="Cambria" w:hAnsi="Cambria"/>
                <w:i/>
                <w:lang w:val="en-US"/>
              </w:rPr>
            </w:pPr>
            <w:r w:rsidRPr="006D4614">
              <w:rPr>
                <w:rFonts w:ascii="Cambria" w:hAnsi="Cambria"/>
                <w:i/>
                <w:kern w:val="24"/>
                <w:lang w:val="en-US"/>
              </w:rPr>
              <w:t>Affordability</w:t>
            </w:r>
          </w:p>
        </w:tc>
      </w:tr>
      <w:tr w:rsidR="00EE2783" w:rsidRPr="006D4614" w14:paraId="5A8E3988" w14:textId="77777777" w:rsidTr="00EE2783">
        <w:trPr>
          <w:trHeight w:val="183"/>
        </w:trPr>
        <w:tc>
          <w:tcPr>
            <w:tcW w:w="2518" w:type="dxa"/>
            <w:tcBorders>
              <w:top w:val="single" w:sz="18" w:space="0" w:color="auto"/>
              <w:right w:val="single" w:sz="18" w:space="0" w:color="auto"/>
            </w:tcBorders>
            <w:vAlign w:val="center"/>
          </w:tcPr>
          <w:p w14:paraId="00E6C15B" w14:textId="61673E4E" w:rsidR="00C02AFA" w:rsidRPr="006D4614" w:rsidRDefault="00C02AFA" w:rsidP="006A22B3">
            <w:pPr>
              <w:rPr>
                <w:rFonts w:ascii="Cambria" w:hAnsi="Cambria"/>
                <w:lang w:val="en-US"/>
              </w:rPr>
            </w:pPr>
            <w:r w:rsidRPr="006D4614">
              <w:rPr>
                <w:rFonts w:ascii="Cambria" w:hAnsi="Cambria"/>
                <w:lang w:val="en-US"/>
              </w:rPr>
              <w:t xml:space="preserve">Antigua </w:t>
            </w:r>
            <w:r w:rsidR="00FB3FD3" w:rsidRPr="006D4614">
              <w:rPr>
                <w:rFonts w:ascii="Cambria" w:hAnsi="Cambria"/>
                <w:lang w:val="en-US"/>
              </w:rPr>
              <w:t>and</w:t>
            </w:r>
            <w:r w:rsidRPr="006D4614">
              <w:rPr>
                <w:rFonts w:ascii="Cambria" w:hAnsi="Cambria"/>
                <w:lang w:val="en-US"/>
              </w:rPr>
              <w:t xml:space="preserve"> Barbuda</w:t>
            </w:r>
          </w:p>
        </w:tc>
        <w:tc>
          <w:tcPr>
            <w:tcW w:w="1418" w:type="dxa"/>
            <w:tcBorders>
              <w:top w:val="single" w:sz="18" w:space="0" w:color="auto"/>
              <w:left w:val="single" w:sz="18" w:space="0" w:color="auto"/>
            </w:tcBorders>
            <w:vAlign w:val="center"/>
          </w:tcPr>
          <w:p w14:paraId="2F948080" w14:textId="687E20A6" w:rsidR="00C02AFA" w:rsidRPr="006D4614" w:rsidRDefault="00C02AFA" w:rsidP="006A22B3">
            <w:pPr>
              <w:jc w:val="right"/>
              <w:rPr>
                <w:rFonts w:ascii="Cambria" w:hAnsi="Cambria"/>
                <w:lang w:val="en-US"/>
              </w:rPr>
            </w:pPr>
            <w:r w:rsidRPr="006D4614">
              <w:rPr>
                <w:rFonts w:ascii="Cambria" w:hAnsi="Cambria"/>
                <w:kern w:val="24"/>
                <w:lang w:val="en-US"/>
              </w:rPr>
              <w:t>95.</w:t>
            </w:r>
            <w:r w:rsidR="003468FA" w:rsidRPr="006D4614">
              <w:rPr>
                <w:rFonts w:ascii="Cambria" w:hAnsi="Cambria" w:cs="Times New Roman"/>
                <w:kern w:val="24"/>
                <w:lang w:val="en-US"/>
              </w:rPr>
              <w:t>7</w:t>
            </w:r>
            <w:r w:rsidRPr="006D4614">
              <w:rPr>
                <w:rFonts w:ascii="Cambria" w:hAnsi="Cambria"/>
                <w:kern w:val="24"/>
                <w:lang w:val="en-US"/>
              </w:rPr>
              <w:t xml:space="preserve"> </w:t>
            </w:r>
          </w:p>
        </w:tc>
        <w:tc>
          <w:tcPr>
            <w:tcW w:w="1559" w:type="dxa"/>
            <w:tcBorders>
              <w:top w:val="single" w:sz="18" w:space="0" w:color="auto"/>
            </w:tcBorders>
            <w:vAlign w:val="center"/>
          </w:tcPr>
          <w:p w14:paraId="6F126A1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64.3 </w:t>
            </w:r>
          </w:p>
        </w:tc>
        <w:tc>
          <w:tcPr>
            <w:tcW w:w="1417" w:type="dxa"/>
            <w:tcBorders>
              <w:top w:val="single" w:sz="18" w:space="0" w:color="auto"/>
            </w:tcBorders>
            <w:vAlign w:val="center"/>
          </w:tcPr>
          <w:p w14:paraId="307C030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93.2 </w:t>
            </w:r>
          </w:p>
        </w:tc>
        <w:tc>
          <w:tcPr>
            <w:tcW w:w="1560" w:type="dxa"/>
            <w:tcBorders>
              <w:top w:val="single" w:sz="18" w:space="0" w:color="auto"/>
            </w:tcBorders>
            <w:vAlign w:val="center"/>
          </w:tcPr>
          <w:p w14:paraId="208CF48B"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99.4 </w:t>
            </w:r>
          </w:p>
        </w:tc>
      </w:tr>
      <w:tr w:rsidR="00EE2783" w:rsidRPr="006D4614" w14:paraId="51787F85" w14:textId="77777777" w:rsidTr="00EE2783">
        <w:trPr>
          <w:trHeight w:val="199"/>
        </w:trPr>
        <w:tc>
          <w:tcPr>
            <w:tcW w:w="2518" w:type="dxa"/>
            <w:tcBorders>
              <w:right w:val="single" w:sz="18" w:space="0" w:color="auto"/>
            </w:tcBorders>
            <w:vAlign w:val="center"/>
          </w:tcPr>
          <w:p w14:paraId="1D4209B9" w14:textId="77777777" w:rsidR="00C02AFA" w:rsidRPr="006D4614" w:rsidRDefault="00C02AFA" w:rsidP="006A22B3">
            <w:pPr>
              <w:rPr>
                <w:rFonts w:ascii="Cambria" w:hAnsi="Cambria"/>
                <w:lang w:val="en-US"/>
              </w:rPr>
            </w:pPr>
            <w:r w:rsidRPr="006D4614">
              <w:rPr>
                <w:rFonts w:ascii="Cambria" w:hAnsi="Cambria"/>
                <w:lang w:val="en-US"/>
              </w:rPr>
              <w:t>Argentina</w:t>
            </w:r>
          </w:p>
        </w:tc>
        <w:tc>
          <w:tcPr>
            <w:tcW w:w="1418" w:type="dxa"/>
            <w:tcBorders>
              <w:left w:val="single" w:sz="18" w:space="0" w:color="auto"/>
            </w:tcBorders>
            <w:vAlign w:val="center"/>
          </w:tcPr>
          <w:p w14:paraId="097BC69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6C7E5429"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80.4 </w:t>
            </w:r>
          </w:p>
        </w:tc>
        <w:tc>
          <w:tcPr>
            <w:tcW w:w="1417" w:type="dxa"/>
            <w:vAlign w:val="center"/>
          </w:tcPr>
          <w:p w14:paraId="456FA9C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79.4 </w:t>
            </w:r>
          </w:p>
        </w:tc>
        <w:tc>
          <w:tcPr>
            <w:tcW w:w="1560" w:type="dxa"/>
            <w:vAlign w:val="center"/>
          </w:tcPr>
          <w:p w14:paraId="67D0D496"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99.9 </w:t>
            </w:r>
          </w:p>
        </w:tc>
      </w:tr>
      <w:tr w:rsidR="00EE2783" w:rsidRPr="006D4614" w14:paraId="7DA0F568" w14:textId="77777777" w:rsidTr="00EE2783">
        <w:trPr>
          <w:trHeight w:val="199"/>
        </w:trPr>
        <w:tc>
          <w:tcPr>
            <w:tcW w:w="2518" w:type="dxa"/>
            <w:tcBorders>
              <w:right w:val="single" w:sz="18" w:space="0" w:color="auto"/>
            </w:tcBorders>
            <w:vAlign w:val="center"/>
          </w:tcPr>
          <w:p w14:paraId="16C0E2EB" w14:textId="77777777" w:rsidR="00C02AFA" w:rsidRPr="006D4614" w:rsidRDefault="00C02AFA" w:rsidP="006A22B3">
            <w:pPr>
              <w:rPr>
                <w:rFonts w:ascii="Cambria" w:hAnsi="Cambria"/>
                <w:lang w:val="en-US"/>
              </w:rPr>
            </w:pPr>
            <w:r w:rsidRPr="006D4614">
              <w:rPr>
                <w:rFonts w:ascii="Cambria" w:hAnsi="Cambria"/>
                <w:lang w:val="en-US"/>
              </w:rPr>
              <w:t>Bahamas, The</w:t>
            </w:r>
          </w:p>
        </w:tc>
        <w:tc>
          <w:tcPr>
            <w:tcW w:w="1418" w:type="dxa"/>
            <w:tcBorders>
              <w:left w:val="single" w:sz="18" w:space="0" w:color="auto"/>
            </w:tcBorders>
            <w:vAlign w:val="center"/>
          </w:tcPr>
          <w:p w14:paraId="00CDFD6F"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7980374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62.8 </w:t>
            </w:r>
          </w:p>
        </w:tc>
        <w:tc>
          <w:tcPr>
            <w:tcW w:w="1417" w:type="dxa"/>
            <w:vAlign w:val="center"/>
          </w:tcPr>
          <w:p w14:paraId="46D69D14"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67.1 </w:t>
            </w:r>
          </w:p>
        </w:tc>
        <w:tc>
          <w:tcPr>
            <w:tcW w:w="1560" w:type="dxa"/>
            <w:vAlign w:val="center"/>
          </w:tcPr>
          <w:p w14:paraId="3254E34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99.3 </w:t>
            </w:r>
          </w:p>
        </w:tc>
      </w:tr>
      <w:tr w:rsidR="00EE2783" w:rsidRPr="006D4614" w14:paraId="44C8B4C2" w14:textId="77777777" w:rsidTr="00EE2783">
        <w:trPr>
          <w:trHeight w:val="183"/>
        </w:trPr>
        <w:tc>
          <w:tcPr>
            <w:tcW w:w="2518" w:type="dxa"/>
            <w:tcBorders>
              <w:right w:val="single" w:sz="18" w:space="0" w:color="auto"/>
            </w:tcBorders>
            <w:vAlign w:val="center"/>
          </w:tcPr>
          <w:p w14:paraId="22F3A153" w14:textId="77777777" w:rsidR="00C02AFA" w:rsidRPr="006D4614" w:rsidRDefault="00C02AFA" w:rsidP="006A22B3">
            <w:pPr>
              <w:rPr>
                <w:rFonts w:ascii="Cambria" w:hAnsi="Cambria"/>
                <w:lang w:val="en-US"/>
              </w:rPr>
            </w:pPr>
            <w:r w:rsidRPr="006D4614">
              <w:rPr>
                <w:rFonts w:ascii="Cambria" w:hAnsi="Cambria"/>
                <w:lang w:val="en-US"/>
              </w:rPr>
              <w:t>Barbados</w:t>
            </w:r>
          </w:p>
        </w:tc>
        <w:tc>
          <w:tcPr>
            <w:tcW w:w="1418" w:type="dxa"/>
            <w:tcBorders>
              <w:left w:val="single" w:sz="18" w:space="0" w:color="auto"/>
            </w:tcBorders>
            <w:vAlign w:val="center"/>
          </w:tcPr>
          <w:p w14:paraId="7780C17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218A1984"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67.2 </w:t>
            </w:r>
          </w:p>
        </w:tc>
        <w:tc>
          <w:tcPr>
            <w:tcW w:w="1417" w:type="dxa"/>
            <w:vAlign w:val="center"/>
          </w:tcPr>
          <w:p w14:paraId="4A01B46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71.5 </w:t>
            </w:r>
          </w:p>
        </w:tc>
        <w:tc>
          <w:tcPr>
            <w:tcW w:w="1560" w:type="dxa"/>
            <w:vAlign w:val="center"/>
          </w:tcPr>
          <w:p w14:paraId="3E725F8F"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99.7 </w:t>
            </w:r>
          </w:p>
        </w:tc>
      </w:tr>
      <w:tr w:rsidR="00EE2783" w:rsidRPr="006D4614" w14:paraId="01504891" w14:textId="77777777" w:rsidTr="00EE2783">
        <w:trPr>
          <w:trHeight w:val="183"/>
        </w:trPr>
        <w:tc>
          <w:tcPr>
            <w:tcW w:w="2518" w:type="dxa"/>
            <w:tcBorders>
              <w:right w:val="single" w:sz="18" w:space="0" w:color="auto"/>
            </w:tcBorders>
            <w:vAlign w:val="center"/>
          </w:tcPr>
          <w:p w14:paraId="62CB5F13" w14:textId="77777777" w:rsidR="00C02AFA" w:rsidRPr="006D4614" w:rsidRDefault="00C02AFA" w:rsidP="006A22B3">
            <w:pPr>
              <w:rPr>
                <w:rFonts w:ascii="Cambria" w:hAnsi="Cambria"/>
                <w:lang w:val="en-US"/>
              </w:rPr>
            </w:pPr>
            <w:r w:rsidRPr="006D4614">
              <w:rPr>
                <w:rFonts w:ascii="Cambria" w:hAnsi="Cambria"/>
                <w:lang w:val="en-US"/>
              </w:rPr>
              <w:t>Belize</w:t>
            </w:r>
          </w:p>
        </w:tc>
        <w:tc>
          <w:tcPr>
            <w:tcW w:w="1418" w:type="dxa"/>
            <w:tcBorders>
              <w:left w:val="single" w:sz="18" w:space="0" w:color="auto"/>
            </w:tcBorders>
            <w:vAlign w:val="center"/>
          </w:tcPr>
          <w:p w14:paraId="2F0B4B9F"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87.3 </w:t>
            </w:r>
          </w:p>
        </w:tc>
        <w:tc>
          <w:tcPr>
            <w:tcW w:w="1559" w:type="dxa"/>
            <w:vAlign w:val="center"/>
          </w:tcPr>
          <w:p w14:paraId="5F60E5E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79.2 </w:t>
            </w:r>
          </w:p>
        </w:tc>
        <w:tc>
          <w:tcPr>
            <w:tcW w:w="1417" w:type="dxa"/>
            <w:vAlign w:val="center"/>
          </w:tcPr>
          <w:p w14:paraId="2361CD2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67.3 </w:t>
            </w:r>
          </w:p>
        </w:tc>
        <w:tc>
          <w:tcPr>
            <w:tcW w:w="1560" w:type="dxa"/>
            <w:vAlign w:val="center"/>
          </w:tcPr>
          <w:p w14:paraId="7A073384"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98.2 </w:t>
            </w:r>
          </w:p>
        </w:tc>
      </w:tr>
      <w:tr w:rsidR="00EE2783" w:rsidRPr="006D4614" w14:paraId="01EFB7C5" w14:textId="77777777" w:rsidTr="00EE2783">
        <w:trPr>
          <w:trHeight w:val="199"/>
        </w:trPr>
        <w:tc>
          <w:tcPr>
            <w:tcW w:w="2518" w:type="dxa"/>
            <w:tcBorders>
              <w:right w:val="single" w:sz="18" w:space="0" w:color="auto"/>
            </w:tcBorders>
            <w:vAlign w:val="center"/>
          </w:tcPr>
          <w:p w14:paraId="7FFC8EA8" w14:textId="77777777" w:rsidR="00C02AFA" w:rsidRPr="006D4614" w:rsidRDefault="00C02AFA" w:rsidP="006A22B3">
            <w:pPr>
              <w:rPr>
                <w:rFonts w:ascii="Cambria" w:hAnsi="Cambria"/>
                <w:lang w:val="en-US"/>
              </w:rPr>
            </w:pPr>
            <w:r w:rsidRPr="006D4614">
              <w:rPr>
                <w:rFonts w:ascii="Cambria" w:hAnsi="Cambria"/>
                <w:lang w:val="en-US"/>
              </w:rPr>
              <w:t>Bolivia</w:t>
            </w:r>
          </w:p>
        </w:tc>
        <w:tc>
          <w:tcPr>
            <w:tcW w:w="1418" w:type="dxa"/>
            <w:tcBorders>
              <w:left w:val="single" w:sz="18" w:space="0" w:color="auto"/>
            </w:tcBorders>
            <w:vAlign w:val="center"/>
          </w:tcPr>
          <w:p w14:paraId="16F9B4C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88.6 </w:t>
            </w:r>
          </w:p>
        </w:tc>
        <w:tc>
          <w:tcPr>
            <w:tcW w:w="1559" w:type="dxa"/>
            <w:vAlign w:val="center"/>
          </w:tcPr>
          <w:p w14:paraId="0498EAF9"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75.7 </w:t>
            </w:r>
          </w:p>
        </w:tc>
        <w:tc>
          <w:tcPr>
            <w:tcW w:w="1417" w:type="dxa"/>
            <w:vAlign w:val="center"/>
          </w:tcPr>
          <w:p w14:paraId="797AFA2A"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76.5 </w:t>
            </w:r>
          </w:p>
        </w:tc>
        <w:tc>
          <w:tcPr>
            <w:tcW w:w="1560" w:type="dxa"/>
            <w:vAlign w:val="center"/>
          </w:tcPr>
          <w:p w14:paraId="7DDC27CC"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95.9 </w:t>
            </w:r>
          </w:p>
        </w:tc>
      </w:tr>
      <w:tr w:rsidR="00EE2783" w:rsidRPr="006D4614" w14:paraId="698B4AA7" w14:textId="77777777" w:rsidTr="00EE2783">
        <w:trPr>
          <w:trHeight w:val="183"/>
        </w:trPr>
        <w:tc>
          <w:tcPr>
            <w:tcW w:w="2518" w:type="dxa"/>
            <w:tcBorders>
              <w:right w:val="single" w:sz="18" w:space="0" w:color="auto"/>
            </w:tcBorders>
            <w:vAlign w:val="center"/>
          </w:tcPr>
          <w:p w14:paraId="6469C161" w14:textId="77777777" w:rsidR="00C02AFA" w:rsidRPr="006D4614" w:rsidRDefault="00C02AFA" w:rsidP="006A22B3">
            <w:pPr>
              <w:rPr>
                <w:rFonts w:ascii="Cambria" w:hAnsi="Cambria"/>
                <w:lang w:val="en-US"/>
              </w:rPr>
            </w:pPr>
            <w:r w:rsidRPr="006D4614">
              <w:rPr>
                <w:rFonts w:ascii="Cambria" w:hAnsi="Cambria"/>
                <w:lang w:val="en-US"/>
              </w:rPr>
              <w:t>Brazil</w:t>
            </w:r>
          </w:p>
        </w:tc>
        <w:tc>
          <w:tcPr>
            <w:tcW w:w="1418" w:type="dxa"/>
            <w:tcBorders>
              <w:left w:val="single" w:sz="18" w:space="0" w:color="auto"/>
            </w:tcBorders>
            <w:vAlign w:val="center"/>
          </w:tcPr>
          <w:p w14:paraId="482C84A6"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6EE9C00D"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76.9 </w:t>
            </w:r>
          </w:p>
        </w:tc>
        <w:tc>
          <w:tcPr>
            <w:tcW w:w="1417" w:type="dxa"/>
            <w:vAlign w:val="center"/>
          </w:tcPr>
          <w:p w14:paraId="1879943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90.7 </w:t>
            </w:r>
          </w:p>
        </w:tc>
        <w:tc>
          <w:tcPr>
            <w:tcW w:w="1560" w:type="dxa"/>
            <w:vAlign w:val="center"/>
          </w:tcPr>
          <w:p w14:paraId="0B3774DF"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99.7 </w:t>
            </w:r>
          </w:p>
        </w:tc>
      </w:tr>
      <w:tr w:rsidR="00EE2783" w:rsidRPr="006D4614" w14:paraId="2F38E75D" w14:textId="77777777" w:rsidTr="00EE2783">
        <w:trPr>
          <w:trHeight w:val="183"/>
        </w:trPr>
        <w:tc>
          <w:tcPr>
            <w:tcW w:w="2518" w:type="dxa"/>
            <w:tcBorders>
              <w:right w:val="single" w:sz="18" w:space="0" w:color="auto"/>
            </w:tcBorders>
            <w:vAlign w:val="center"/>
          </w:tcPr>
          <w:p w14:paraId="1FBBD8FD" w14:textId="77777777" w:rsidR="00C02AFA" w:rsidRPr="006D4614" w:rsidRDefault="00C02AFA" w:rsidP="006A22B3">
            <w:pPr>
              <w:rPr>
                <w:rFonts w:ascii="Cambria" w:hAnsi="Cambria"/>
                <w:lang w:val="en-US"/>
              </w:rPr>
            </w:pPr>
            <w:r w:rsidRPr="006D4614">
              <w:rPr>
                <w:rFonts w:ascii="Cambria" w:hAnsi="Cambria"/>
                <w:lang w:val="en-US"/>
              </w:rPr>
              <w:t>Chile</w:t>
            </w:r>
          </w:p>
        </w:tc>
        <w:tc>
          <w:tcPr>
            <w:tcW w:w="1418" w:type="dxa"/>
            <w:tcBorders>
              <w:left w:val="single" w:sz="18" w:space="0" w:color="auto"/>
            </w:tcBorders>
            <w:vAlign w:val="center"/>
          </w:tcPr>
          <w:p w14:paraId="0480201B"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425C562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69.1 </w:t>
            </w:r>
          </w:p>
        </w:tc>
        <w:tc>
          <w:tcPr>
            <w:tcW w:w="1417" w:type="dxa"/>
            <w:vAlign w:val="center"/>
          </w:tcPr>
          <w:p w14:paraId="6B6194F8"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72.5 </w:t>
            </w:r>
          </w:p>
        </w:tc>
        <w:tc>
          <w:tcPr>
            <w:tcW w:w="1560" w:type="dxa"/>
            <w:vAlign w:val="center"/>
          </w:tcPr>
          <w:p w14:paraId="199CCB88"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99.7 </w:t>
            </w:r>
          </w:p>
        </w:tc>
      </w:tr>
      <w:tr w:rsidR="00EE2783" w:rsidRPr="006D4614" w14:paraId="2204817A" w14:textId="77777777" w:rsidTr="00EE2783">
        <w:trPr>
          <w:trHeight w:val="183"/>
        </w:trPr>
        <w:tc>
          <w:tcPr>
            <w:tcW w:w="2518" w:type="dxa"/>
            <w:tcBorders>
              <w:right w:val="single" w:sz="18" w:space="0" w:color="auto"/>
            </w:tcBorders>
            <w:vAlign w:val="center"/>
          </w:tcPr>
          <w:p w14:paraId="3510B526" w14:textId="77777777" w:rsidR="00C02AFA" w:rsidRPr="006D4614" w:rsidRDefault="00C02AFA" w:rsidP="006A22B3">
            <w:pPr>
              <w:rPr>
                <w:rFonts w:ascii="Cambria" w:hAnsi="Cambria"/>
                <w:lang w:val="en-US"/>
              </w:rPr>
            </w:pPr>
            <w:r w:rsidRPr="006D4614">
              <w:rPr>
                <w:rFonts w:ascii="Cambria" w:hAnsi="Cambria"/>
                <w:lang w:val="en-US"/>
              </w:rPr>
              <w:t>Colombia</w:t>
            </w:r>
          </w:p>
        </w:tc>
        <w:tc>
          <w:tcPr>
            <w:tcW w:w="1418" w:type="dxa"/>
            <w:tcBorders>
              <w:left w:val="single" w:sz="18" w:space="0" w:color="auto"/>
            </w:tcBorders>
            <w:vAlign w:val="center"/>
          </w:tcPr>
          <w:p w14:paraId="5D024EE4"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98.4 </w:t>
            </w:r>
          </w:p>
        </w:tc>
        <w:tc>
          <w:tcPr>
            <w:tcW w:w="1559" w:type="dxa"/>
            <w:vAlign w:val="center"/>
          </w:tcPr>
          <w:p w14:paraId="3C9963BC"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71.3 </w:t>
            </w:r>
          </w:p>
        </w:tc>
        <w:tc>
          <w:tcPr>
            <w:tcW w:w="1417" w:type="dxa"/>
            <w:vAlign w:val="center"/>
          </w:tcPr>
          <w:p w14:paraId="6393F42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82.0 </w:t>
            </w:r>
          </w:p>
        </w:tc>
        <w:tc>
          <w:tcPr>
            <w:tcW w:w="1560" w:type="dxa"/>
            <w:vAlign w:val="center"/>
          </w:tcPr>
          <w:p w14:paraId="3E0A08E8"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96.8 </w:t>
            </w:r>
          </w:p>
        </w:tc>
      </w:tr>
      <w:tr w:rsidR="00EE2783" w:rsidRPr="006D4614" w14:paraId="3E51C7B2" w14:textId="77777777" w:rsidTr="00EE2783">
        <w:trPr>
          <w:trHeight w:val="183"/>
        </w:trPr>
        <w:tc>
          <w:tcPr>
            <w:tcW w:w="2518" w:type="dxa"/>
            <w:tcBorders>
              <w:right w:val="single" w:sz="18" w:space="0" w:color="auto"/>
            </w:tcBorders>
            <w:vAlign w:val="center"/>
          </w:tcPr>
          <w:p w14:paraId="21E7ECF4" w14:textId="77777777" w:rsidR="00C02AFA" w:rsidRPr="006D4614" w:rsidRDefault="00C02AFA" w:rsidP="006A22B3">
            <w:pPr>
              <w:rPr>
                <w:rFonts w:ascii="Cambria" w:hAnsi="Cambria"/>
                <w:lang w:val="en-US"/>
              </w:rPr>
            </w:pPr>
            <w:r w:rsidRPr="006D4614">
              <w:rPr>
                <w:rFonts w:ascii="Cambria" w:hAnsi="Cambria"/>
                <w:lang w:val="en-US"/>
              </w:rPr>
              <w:t>Costa Rica</w:t>
            </w:r>
          </w:p>
        </w:tc>
        <w:tc>
          <w:tcPr>
            <w:tcW w:w="1418" w:type="dxa"/>
            <w:tcBorders>
              <w:left w:val="single" w:sz="18" w:space="0" w:color="auto"/>
            </w:tcBorders>
            <w:vAlign w:val="center"/>
          </w:tcPr>
          <w:p w14:paraId="597A18F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3C1DA5A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66.3 </w:t>
            </w:r>
          </w:p>
        </w:tc>
        <w:tc>
          <w:tcPr>
            <w:tcW w:w="1417" w:type="dxa"/>
            <w:vAlign w:val="center"/>
          </w:tcPr>
          <w:p w14:paraId="58681E2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88.7 </w:t>
            </w:r>
          </w:p>
        </w:tc>
        <w:tc>
          <w:tcPr>
            <w:tcW w:w="1560" w:type="dxa"/>
            <w:vAlign w:val="center"/>
          </w:tcPr>
          <w:p w14:paraId="2D58AF8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99.1 </w:t>
            </w:r>
          </w:p>
        </w:tc>
      </w:tr>
      <w:tr w:rsidR="00EE2783" w:rsidRPr="006D4614" w14:paraId="38313F2E" w14:textId="77777777" w:rsidTr="00EE2783">
        <w:trPr>
          <w:trHeight w:val="199"/>
        </w:trPr>
        <w:tc>
          <w:tcPr>
            <w:tcW w:w="2518" w:type="dxa"/>
            <w:tcBorders>
              <w:right w:val="single" w:sz="18" w:space="0" w:color="auto"/>
            </w:tcBorders>
            <w:vAlign w:val="center"/>
          </w:tcPr>
          <w:p w14:paraId="6266DDB7" w14:textId="77777777" w:rsidR="00C02AFA" w:rsidRPr="006D4614" w:rsidRDefault="00C02AFA" w:rsidP="006A22B3">
            <w:pPr>
              <w:rPr>
                <w:rFonts w:ascii="Cambria" w:hAnsi="Cambria"/>
                <w:lang w:val="en-US"/>
              </w:rPr>
            </w:pPr>
            <w:r w:rsidRPr="006D4614">
              <w:rPr>
                <w:rFonts w:ascii="Cambria" w:hAnsi="Cambria"/>
                <w:lang w:val="en-US"/>
              </w:rPr>
              <w:t>Dominica</w:t>
            </w:r>
          </w:p>
        </w:tc>
        <w:tc>
          <w:tcPr>
            <w:tcW w:w="1418" w:type="dxa"/>
            <w:tcBorders>
              <w:left w:val="single" w:sz="18" w:space="0" w:color="auto"/>
            </w:tcBorders>
            <w:vAlign w:val="center"/>
          </w:tcPr>
          <w:p w14:paraId="1F549E7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0C4FB45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63.5 </w:t>
            </w:r>
          </w:p>
        </w:tc>
        <w:tc>
          <w:tcPr>
            <w:tcW w:w="1417" w:type="dxa"/>
            <w:vAlign w:val="center"/>
          </w:tcPr>
          <w:p w14:paraId="68C62C2B"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67.8 </w:t>
            </w:r>
          </w:p>
        </w:tc>
        <w:tc>
          <w:tcPr>
            <w:tcW w:w="1560" w:type="dxa"/>
            <w:vAlign w:val="center"/>
          </w:tcPr>
          <w:p w14:paraId="1599612A"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97.3 </w:t>
            </w:r>
          </w:p>
        </w:tc>
      </w:tr>
      <w:tr w:rsidR="00EE2783" w:rsidRPr="006D4614" w14:paraId="1F9124B6" w14:textId="77777777" w:rsidTr="00EE2783">
        <w:trPr>
          <w:trHeight w:val="199"/>
        </w:trPr>
        <w:tc>
          <w:tcPr>
            <w:tcW w:w="2518" w:type="dxa"/>
            <w:tcBorders>
              <w:right w:val="single" w:sz="18" w:space="0" w:color="auto"/>
            </w:tcBorders>
            <w:vAlign w:val="center"/>
          </w:tcPr>
          <w:p w14:paraId="5451A705" w14:textId="77777777" w:rsidR="00C02AFA" w:rsidRPr="006D4614" w:rsidRDefault="00C02AFA" w:rsidP="006A22B3">
            <w:pPr>
              <w:rPr>
                <w:rFonts w:ascii="Cambria" w:hAnsi="Cambria"/>
                <w:lang w:val="en-US"/>
              </w:rPr>
            </w:pPr>
            <w:r w:rsidRPr="006D4614">
              <w:rPr>
                <w:rFonts w:ascii="Cambria" w:hAnsi="Cambria"/>
                <w:lang w:val="en-US"/>
              </w:rPr>
              <w:t>Dominican Republic</w:t>
            </w:r>
          </w:p>
        </w:tc>
        <w:tc>
          <w:tcPr>
            <w:tcW w:w="1418" w:type="dxa"/>
            <w:tcBorders>
              <w:left w:val="single" w:sz="18" w:space="0" w:color="auto"/>
            </w:tcBorders>
            <w:vAlign w:val="center"/>
          </w:tcPr>
          <w:p w14:paraId="5B814674"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0978AF9A"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63.2 </w:t>
            </w:r>
          </w:p>
        </w:tc>
        <w:tc>
          <w:tcPr>
            <w:tcW w:w="1417" w:type="dxa"/>
            <w:vAlign w:val="center"/>
          </w:tcPr>
          <w:p w14:paraId="75F56A2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58.8 </w:t>
            </w:r>
          </w:p>
        </w:tc>
        <w:tc>
          <w:tcPr>
            <w:tcW w:w="1560" w:type="dxa"/>
            <w:vAlign w:val="center"/>
          </w:tcPr>
          <w:p w14:paraId="62F657BF"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98.6 </w:t>
            </w:r>
          </w:p>
        </w:tc>
      </w:tr>
      <w:tr w:rsidR="00EE2783" w:rsidRPr="006D4614" w14:paraId="216443E4" w14:textId="77777777" w:rsidTr="00EE2783">
        <w:trPr>
          <w:trHeight w:val="183"/>
        </w:trPr>
        <w:tc>
          <w:tcPr>
            <w:tcW w:w="2518" w:type="dxa"/>
            <w:tcBorders>
              <w:right w:val="single" w:sz="18" w:space="0" w:color="auto"/>
            </w:tcBorders>
            <w:vAlign w:val="center"/>
          </w:tcPr>
          <w:p w14:paraId="1E3A2A4B" w14:textId="77777777" w:rsidR="00C02AFA" w:rsidRPr="006D4614" w:rsidRDefault="00C02AFA" w:rsidP="006A22B3">
            <w:pPr>
              <w:rPr>
                <w:rFonts w:ascii="Cambria" w:hAnsi="Cambria"/>
                <w:lang w:val="en-US"/>
              </w:rPr>
            </w:pPr>
            <w:r w:rsidRPr="006D4614">
              <w:rPr>
                <w:rFonts w:ascii="Cambria" w:hAnsi="Cambria"/>
                <w:lang w:val="en-US"/>
              </w:rPr>
              <w:lastRenderedPageBreak/>
              <w:t>Ecuador</w:t>
            </w:r>
          </w:p>
        </w:tc>
        <w:tc>
          <w:tcPr>
            <w:tcW w:w="1418" w:type="dxa"/>
            <w:tcBorders>
              <w:left w:val="single" w:sz="18" w:space="0" w:color="auto"/>
            </w:tcBorders>
            <w:vAlign w:val="center"/>
          </w:tcPr>
          <w:p w14:paraId="3875405C"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99.8 </w:t>
            </w:r>
          </w:p>
        </w:tc>
        <w:tc>
          <w:tcPr>
            <w:tcW w:w="1559" w:type="dxa"/>
            <w:vAlign w:val="center"/>
          </w:tcPr>
          <w:p w14:paraId="0532DD58"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65.9 </w:t>
            </w:r>
          </w:p>
        </w:tc>
        <w:tc>
          <w:tcPr>
            <w:tcW w:w="1417" w:type="dxa"/>
            <w:vAlign w:val="center"/>
          </w:tcPr>
          <w:p w14:paraId="0B623D3B"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77.2 </w:t>
            </w:r>
          </w:p>
        </w:tc>
        <w:tc>
          <w:tcPr>
            <w:tcW w:w="1560" w:type="dxa"/>
            <w:vAlign w:val="center"/>
          </w:tcPr>
          <w:p w14:paraId="52D3C61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96.3 </w:t>
            </w:r>
          </w:p>
        </w:tc>
      </w:tr>
      <w:tr w:rsidR="00EE2783" w:rsidRPr="006D4614" w14:paraId="62D8FF67" w14:textId="77777777" w:rsidTr="00EE2783">
        <w:trPr>
          <w:trHeight w:val="183"/>
        </w:trPr>
        <w:tc>
          <w:tcPr>
            <w:tcW w:w="2518" w:type="dxa"/>
            <w:tcBorders>
              <w:right w:val="single" w:sz="18" w:space="0" w:color="auto"/>
            </w:tcBorders>
            <w:vAlign w:val="center"/>
          </w:tcPr>
          <w:p w14:paraId="4B0BED4E" w14:textId="194C8F74" w:rsidR="00092A12" w:rsidRPr="006D4614" w:rsidRDefault="00092A12" w:rsidP="00092A12">
            <w:pPr>
              <w:rPr>
                <w:rFonts w:ascii="Cambria" w:hAnsi="Cambria"/>
                <w:lang w:val="en-US"/>
              </w:rPr>
            </w:pPr>
            <w:r w:rsidRPr="006D4614">
              <w:rPr>
                <w:rFonts w:ascii="Cambria" w:hAnsi="Cambria"/>
                <w:lang w:val="en-US"/>
              </w:rPr>
              <w:t>El Salvador</w:t>
            </w:r>
          </w:p>
        </w:tc>
        <w:tc>
          <w:tcPr>
            <w:tcW w:w="1418" w:type="dxa"/>
            <w:tcBorders>
              <w:left w:val="single" w:sz="18" w:space="0" w:color="auto"/>
            </w:tcBorders>
            <w:vAlign w:val="center"/>
          </w:tcPr>
          <w:p w14:paraId="239BACEB" w14:textId="29282218" w:rsidR="00092A12" w:rsidRPr="006D4614" w:rsidRDefault="00092A12" w:rsidP="00092A12">
            <w:pPr>
              <w:jc w:val="right"/>
              <w:rPr>
                <w:rFonts w:ascii="Cambria" w:hAnsi="Cambria"/>
                <w:kern w:val="24"/>
                <w:lang w:val="en-US"/>
              </w:rPr>
            </w:pPr>
            <w:r w:rsidRPr="006D4614">
              <w:rPr>
                <w:rFonts w:ascii="Cambria" w:hAnsi="Cambria"/>
                <w:kern w:val="24"/>
                <w:lang w:val="en-US"/>
              </w:rPr>
              <w:t xml:space="preserve">97.7 </w:t>
            </w:r>
          </w:p>
        </w:tc>
        <w:tc>
          <w:tcPr>
            <w:tcW w:w="1559" w:type="dxa"/>
            <w:vAlign w:val="center"/>
          </w:tcPr>
          <w:p w14:paraId="26457636" w14:textId="03B0BB1A" w:rsidR="00092A12" w:rsidRPr="006D4614" w:rsidRDefault="00092A12" w:rsidP="00092A12">
            <w:pPr>
              <w:jc w:val="right"/>
              <w:rPr>
                <w:rFonts w:ascii="Cambria" w:hAnsi="Cambria"/>
                <w:kern w:val="24"/>
                <w:lang w:val="en-US"/>
              </w:rPr>
            </w:pPr>
            <w:r w:rsidRPr="006D4614">
              <w:rPr>
                <w:rFonts w:ascii="Cambria" w:hAnsi="Cambria"/>
                <w:kern w:val="24"/>
                <w:lang w:val="en-US"/>
              </w:rPr>
              <w:t xml:space="preserve">85.4 </w:t>
            </w:r>
          </w:p>
        </w:tc>
        <w:tc>
          <w:tcPr>
            <w:tcW w:w="1417" w:type="dxa"/>
            <w:vAlign w:val="center"/>
          </w:tcPr>
          <w:p w14:paraId="51D4A9FE" w14:textId="2E0699C1" w:rsidR="00092A12" w:rsidRPr="006D4614" w:rsidRDefault="00092A12" w:rsidP="00092A12">
            <w:pPr>
              <w:jc w:val="right"/>
              <w:rPr>
                <w:rFonts w:ascii="Cambria" w:hAnsi="Cambria"/>
                <w:kern w:val="24"/>
                <w:lang w:val="en-US"/>
              </w:rPr>
            </w:pPr>
            <w:r w:rsidRPr="006D4614">
              <w:rPr>
                <w:rFonts w:ascii="Cambria" w:hAnsi="Cambria"/>
                <w:kern w:val="24"/>
                <w:lang w:val="en-US"/>
              </w:rPr>
              <w:t xml:space="preserve">88.2 </w:t>
            </w:r>
          </w:p>
        </w:tc>
        <w:tc>
          <w:tcPr>
            <w:tcW w:w="1560" w:type="dxa"/>
            <w:vAlign w:val="center"/>
          </w:tcPr>
          <w:p w14:paraId="668A4DD6" w14:textId="4E455BA0" w:rsidR="00092A12" w:rsidRPr="006D4614" w:rsidRDefault="00092A12" w:rsidP="00092A12">
            <w:pPr>
              <w:jc w:val="right"/>
              <w:rPr>
                <w:rFonts w:ascii="Cambria" w:hAnsi="Cambria"/>
                <w:kern w:val="24"/>
                <w:lang w:val="en-US"/>
              </w:rPr>
            </w:pPr>
            <w:r w:rsidRPr="006D4614">
              <w:rPr>
                <w:rFonts w:ascii="Cambria" w:hAnsi="Cambria"/>
                <w:kern w:val="24"/>
                <w:lang w:val="en-US"/>
              </w:rPr>
              <w:t xml:space="preserve">94.8 </w:t>
            </w:r>
          </w:p>
        </w:tc>
      </w:tr>
      <w:tr w:rsidR="00EE2783" w:rsidRPr="006D4614" w14:paraId="7F340655" w14:textId="77777777" w:rsidTr="00EE2783">
        <w:trPr>
          <w:trHeight w:val="183"/>
        </w:trPr>
        <w:tc>
          <w:tcPr>
            <w:tcW w:w="2518" w:type="dxa"/>
            <w:tcBorders>
              <w:right w:val="single" w:sz="18" w:space="0" w:color="auto"/>
            </w:tcBorders>
            <w:vAlign w:val="center"/>
          </w:tcPr>
          <w:p w14:paraId="1E8D5740" w14:textId="77777777" w:rsidR="00C02AFA" w:rsidRPr="006D4614" w:rsidRDefault="00C02AFA" w:rsidP="006A22B3">
            <w:pPr>
              <w:rPr>
                <w:rFonts w:ascii="Cambria" w:hAnsi="Cambria"/>
                <w:lang w:val="en-US"/>
              </w:rPr>
            </w:pPr>
            <w:r w:rsidRPr="006D4614">
              <w:rPr>
                <w:rFonts w:ascii="Cambria" w:hAnsi="Cambria"/>
                <w:lang w:val="en-US"/>
              </w:rPr>
              <w:t>Guatemala</w:t>
            </w:r>
          </w:p>
        </w:tc>
        <w:tc>
          <w:tcPr>
            <w:tcW w:w="1418" w:type="dxa"/>
            <w:tcBorders>
              <w:left w:val="single" w:sz="18" w:space="0" w:color="auto"/>
            </w:tcBorders>
            <w:vAlign w:val="center"/>
          </w:tcPr>
          <w:p w14:paraId="2F58E86D"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87.4 </w:t>
            </w:r>
          </w:p>
        </w:tc>
        <w:tc>
          <w:tcPr>
            <w:tcW w:w="1559" w:type="dxa"/>
            <w:vAlign w:val="center"/>
          </w:tcPr>
          <w:p w14:paraId="00D95D9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72.1 </w:t>
            </w:r>
          </w:p>
        </w:tc>
        <w:tc>
          <w:tcPr>
            <w:tcW w:w="1417" w:type="dxa"/>
            <w:vAlign w:val="center"/>
          </w:tcPr>
          <w:p w14:paraId="2DE821FA"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70.3 </w:t>
            </w:r>
          </w:p>
        </w:tc>
        <w:tc>
          <w:tcPr>
            <w:tcW w:w="1560" w:type="dxa"/>
            <w:vAlign w:val="center"/>
          </w:tcPr>
          <w:p w14:paraId="3D6C4F89"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98.9 </w:t>
            </w:r>
          </w:p>
        </w:tc>
      </w:tr>
      <w:tr w:rsidR="00EE2783" w:rsidRPr="006D4614" w14:paraId="08379E40" w14:textId="77777777" w:rsidTr="00EE2783">
        <w:trPr>
          <w:trHeight w:val="199"/>
        </w:trPr>
        <w:tc>
          <w:tcPr>
            <w:tcW w:w="2518" w:type="dxa"/>
            <w:tcBorders>
              <w:right w:val="single" w:sz="18" w:space="0" w:color="auto"/>
            </w:tcBorders>
            <w:vAlign w:val="center"/>
          </w:tcPr>
          <w:p w14:paraId="09E3DF05" w14:textId="77777777" w:rsidR="00C02AFA" w:rsidRPr="006D4614" w:rsidRDefault="00C02AFA" w:rsidP="006A22B3">
            <w:pPr>
              <w:rPr>
                <w:rFonts w:ascii="Cambria" w:hAnsi="Cambria"/>
                <w:lang w:val="en-US"/>
              </w:rPr>
            </w:pPr>
            <w:r w:rsidRPr="006D4614">
              <w:rPr>
                <w:rFonts w:ascii="Cambria" w:hAnsi="Cambria"/>
                <w:lang w:val="en-US"/>
              </w:rPr>
              <w:t>Guyana</w:t>
            </w:r>
          </w:p>
        </w:tc>
        <w:tc>
          <w:tcPr>
            <w:tcW w:w="1418" w:type="dxa"/>
            <w:tcBorders>
              <w:left w:val="single" w:sz="18" w:space="0" w:color="auto"/>
            </w:tcBorders>
            <w:vAlign w:val="center"/>
          </w:tcPr>
          <w:p w14:paraId="05EF8B4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86.6 </w:t>
            </w:r>
          </w:p>
        </w:tc>
        <w:tc>
          <w:tcPr>
            <w:tcW w:w="1559" w:type="dxa"/>
            <w:vAlign w:val="center"/>
          </w:tcPr>
          <w:p w14:paraId="51BEC8B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69.6 </w:t>
            </w:r>
          </w:p>
        </w:tc>
        <w:tc>
          <w:tcPr>
            <w:tcW w:w="1417" w:type="dxa"/>
            <w:vAlign w:val="center"/>
          </w:tcPr>
          <w:p w14:paraId="1F269E26"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88.8 </w:t>
            </w:r>
          </w:p>
        </w:tc>
        <w:tc>
          <w:tcPr>
            <w:tcW w:w="1560" w:type="dxa"/>
            <w:vAlign w:val="center"/>
          </w:tcPr>
          <w:p w14:paraId="278DDBD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96.8 </w:t>
            </w:r>
          </w:p>
        </w:tc>
      </w:tr>
      <w:tr w:rsidR="00EE2783" w:rsidRPr="006D4614" w14:paraId="52D83A30" w14:textId="77777777" w:rsidTr="00EE2783">
        <w:trPr>
          <w:trHeight w:val="183"/>
        </w:trPr>
        <w:tc>
          <w:tcPr>
            <w:tcW w:w="2518" w:type="dxa"/>
            <w:tcBorders>
              <w:right w:val="single" w:sz="18" w:space="0" w:color="auto"/>
            </w:tcBorders>
            <w:vAlign w:val="center"/>
          </w:tcPr>
          <w:p w14:paraId="58BEBA3E" w14:textId="77777777" w:rsidR="00C02AFA" w:rsidRPr="006D4614" w:rsidRDefault="00C02AFA" w:rsidP="006A22B3">
            <w:pPr>
              <w:rPr>
                <w:rFonts w:ascii="Cambria" w:hAnsi="Cambria"/>
                <w:lang w:val="en-US"/>
              </w:rPr>
            </w:pPr>
            <w:r w:rsidRPr="006D4614">
              <w:rPr>
                <w:rFonts w:ascii="Cambria" w:hAnsi="Cambria"/>
                <w:lang w:val="en-US"/>
              </w:rPr>
              <w:t>Grenada</w:t>
            </w:r>
          </w:p>
        </w:tc>
        <w:tc>
          <w:tcPr>
            <w:tcW w:w="1418" w:type="dxa"/>
            <w:tcBorders>
              <w:left w:val="single" w:sz="18" w:space="0" w:color="auto"/>
            </w:tcBorders>
            <w:vAlign w:val="center"/>
          </w:tcPr>
          <w:p w14:paraId="27FBB0D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74.2 </w:t>
            </w:r>
          </w:p>
        </w:tc>
        <w:tc>
          <w:tcPr>
            <w:tcW w:w="1559" w:type="dxa"/>
            <w:vAlign w:val="center"/>
          </w:tcPr>
          <w:p w14:paraId="7DBB2906"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63.9 </w:t>
            </w:r>
          </w:p>
        </w:tc>
        <w:tc>
          <w:tcPr>
            <w:tcW w:w="1417" w:type="dxa"/>
            <w:vAlign w:val="center"/>
          </w:tcPr>
          <w:p w14:paraId="1021C8FD"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60.0 </w:t>
            </w:r>
          </w:p>
        </w:tc>
        <w:tc>
          <w:tcPr>
            <w:tcW w:w="1560" w:type="dxa"/>
            <w:vAlign w:val="center"/>
          </w:tcPr>
          <w:p w14:paraId="7B28447C"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97.4 </w:t>
            </w:r>
          </w:p>
        </w:tc>
      </w:tr>
      <w:tr w:rsidR="00EE2783" w:rsidRPr="006D4614" w14:paraId="7A37D642" w14:textId="77777777" w:rsidTr="00EE2783">
        <w:trPr>
          <w:trHeight w:val="183"/>
        </w:trPr>
        <w:tc>
          <w:tcPr>
            <w:tcW w:w="2518" w:type="dxa"/>
            <w:tcBorders>
              <w:right w:val="single" w:sz="18" w:space="0" w:color="auto"/>
            </w:tcBorders>
            <w:vAlign w:val="center"/>
          </w:tcPr>
          <w:p w14:paraId="4C3D2811" w14:textId="77777777" w:rsidR="00C02AFA" w:rsidRPr="006D4614" w:rsidRDefault="00C02AFA" w:rsidP="006A22B3">
            <w:pPr>
              <w:rPr>
                <w:rFonts w:ascii="Cambria" w:hAnsi="Cambria"/>
                <w:lang w:val="en-US"/>
              </w:rPr>
            </w:pPr>
            <w:r w:rsidRPr="006D4614">
              <w:rPr>
                <w:rFonts w:ascii="Cambria" w:hAnsi="Cambria"/>
                <w:lang w:val="en-US"/>
              </w:rPr>
              <w:t>Haiti</w:t>
            </w:r>
          </w:p>
        </w:tc>
        <w:tc>
          <w:tcPr>
            <w:tcW w:w="1418" w:type="dxa"/>
            <w:tcBorders>
              <w:left w:val="single" w:sz="18" w:space="0" w:color="auto"/>
            </w:tcBorders>
            <w:vAlign w:val="center"/>
          </w:tcPr>
          <w:p w14:paraId="6136EBD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0.0 </w:t>
            </w:r>
          </w:p>
        </w:tc>
        <w:tc>
          <w:tcPr>
            <w:tcW w:w="1559" w:type="dxa"/>
            <w:vAlign w:val="center"/>
          </w:tcPr>
          <w:p w14:paraId="130284E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30.8 </w:t>
            </w:r>
          </w:p>
        </w:tc>
        <w:tc>
          <w:tcPr>
            <w:tcW w:w="1417" w:type="dxa"/>
            <w:vAlign w:val="center"/>
          </w:tcPr>
          <w:p w14:paraId="62B0632F"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49.3 </w:t>
            </w:r>
          </w:p>
        </w:tc>
        <w:tc>
          <w:tcPr>
            <w:tcW w:w="1560" w:type="dxa"/>
            <w:vAlign w:val="center"/>
          </w:tcPr>
          <w:p w14:paraId="23D9EBCD"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79.0 </w:t>
            </w:r>
          </w:p>
        </w:tc>
      </w:tr>
      <w:tr w:rsidR="00EE2783" w:rsidRPr="006D4614" w14:paraId="244B588A" w14:textId="77777777" w:rsidTr="00EE2783">
        <w:trPr>
          <w:trHeight w:val="183"/>
        </w:trPr>
        <w:tc>
          <w:tcPr>
            <w:tcW w:w="2518" w:type="dxa"/>
            <w:tcBorders>
              <w:right w:val="single" w:sz="18" w:space="0" w:color="auto"/>
            </w:tcBorders>
            <w:vAlign w:val="center"/>
          </w:tcPr>
          <w:p w14:paraId="4B23AA6C" w14:textId="77777777" w:rsidR="00C02AFA" w:rsidRPr="006D4614" w:rsidRDefault="00C02AFA" w:rsidP="006A22B3">
            <w:pPr>
              <w:rPr>
                <w:rFonts w:ascii="Cambria" w:hAnsi="Cambria"/>
                <w:lang w:val="en-US"/>
              </w:rPr>
            </w:pPr>
            <w:r w:rsidRPr="006D4614">
              <w:rPr>
                <w:rFonts w:ascii="Cambria" w:hAnsi="Cambria"/>
                <w:lang w:val="en-US"/>
              </w:rPr>
              <w:t>Honduras</w:t>
            </w:r>
          </w:p>
        </w:tc>
        <w:tc>
          <w:tcPr>
            <w:tcW w:w="1418" w:type="dxa"/>
            <w:tcBorders>
              <w:left w:val="single" w:sz="18" w:space="0" w:color="auto"/>
            </w:tcBorders>
            <w:vAlign w:val="center"/>
          </w:tcPr>
          <w:p w14:paraId="324DC23C"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79.8 </w:t>
            </w:r>
          </w:p>
        </w:tc>
        <w:tc>
          <w:tcPr>
            <w:tcW w:w="1559" w:type="dxa"/>
            <w:vAlign w:val="center"/>
          </w:tcPr>
          <w:p w14:paraId="6C2138D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53.3 </w:t>
            </w:r>
          </w:p>
        </w:tc>
        <w:tc>
          <w:tcPr>
            <w:tcW w:w="1417" w:type="dxa"/>
            <w:vAlign w:val="center"/>
          </w:tcPr>
          <w:p w14:paraId="518E36B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51.3 </w:t>
            </w:r>
          </w:p>
        </w:tc>
        <w:tc>
          <w:tcPr>
            <w:tcW w:w="1560" w:type="dxa"/>
            <w:vAlign w:val="center"/>
          </w:tcPr>
          <w:p w14:paraId="57D5131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95.3 </w:t>
            </w:r>
          </w:p>
        </w:tc>
      </w:tr>
      <w:tr w:rsidR="00EE2783" w:rsidRPr="006D4614" w14:paraId="38010492" w14:textId="77777777" w:rsidTr="00EE2783">
        <w:trPr>
          <w:trHeight w:val="183"/>
        </w:trPr>
        <w:tc>
          <w:tcPr>
            <w:tcW w:w="2518" w:type="dxa"/>
            <w:tcBorders>
              <w:right w:val="single" w:sz="18" w:space="0" w:color="auto"/>
            </w:tcBorders>
            <w:vAlign w:val="center"/>
          </w:tcPr>
          <w:p w14:paraId="79907C86" w14:textId="77777777" w:rsidR="00C02AFA" w:rsidRPr="006D4614" w:rsidRDefault="00C02AFA" w:rsidP="006A22B3">
            <w:pPr>
              <w:rPr>
                <w:rFonts w:ascii="Cambria" w:hAnsi="Cambria"/>
                <w:lang w:val="en-US"/>
              </w:rPr>
            </w:pPr>
            <w:r w:rsidRPr="006D4614">
              <w:rPr>
                <w:rFonts w:ascii="Cambria" w:hAnsi="Cambria"/>
                <w:lang w:val="en-US"/>
              </w:rPr>
              <w:t>Jamaica</w:t>
            </w:r>
          </w:p>
        </w:tc>
        <w:tc>
          <w:tcPr>
            <w:tcW w:w="1418" w:type="dxa"/>
            <w:tcBorders>
              <w:left w:val="single" w:sz="18" w:space="0" w:color="auto"/>
            </w:tcBorders>
            <w:vAlign w:val="center"/>
          </w:tcPr>
          <w:p w14:paraId="37060B14"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97.1 </w:t>
            </w:r>
          </w:p>
        </w:tc>
        <w:tc>
          <w:tcPr>
            <w:tcW w:w="1559" w:type="dxa"/>
            <w:vAlign w:val="center"/>
          </w:tcPr>
          <w:p w14:paraId="7DE3D56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62.3 </w:t>
            </w:r>
          </w:p>
        </w:tc>
        <w:tc>
          <w:tcPr>
            <w:tcW w:w="1417" w:type="dxa"/>
            <w:vAlign w:val="center"/>
          </w:tcPr>
          <w:p w14:paraId="287EDA23"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74.9 </w:t>
            </w:r>
          </w:p>
        </w:tc>
        <w:tc>
          <w:tcPr>
            <w:tcW w:w="1560" w:type="dxa"/>
            <w:vAlign w:val="center"/>
          </w:tcPr>
          <w:p w14:paraId="25834529"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98.6 </w:t>
            </w:r>
          </w:p>
        </w:tc>
      </w:tr>
      <w:tr w:rsidR="00EE2783" w:rsidRPr="006D4614" w14:paraId="5A4E7A97" w14:textId="77777777" w:rsidTr="00EE2783">
        <w:trPr>
          <w:trHeight w:val="183"/>
        </w:trPr>
        <w:tc>
          <w:tcPr>
            <w:tcW w:w="2518" w:type="dxa"/>
            <w:tcBorders>
              <w:right w:val="single" w:sz="18" w:space="0" w:color="auto"/>
            </w:tcBorders>
            <w:vAlign w:val="center"/>
          </w:tcPr>
          <w:p w14:paraId="1A19243E" w14:textId="77777777" w:rsidR="00C02AFA" w:rsidRPr="006D4614" w:rsidRDefault="00C02AFA" w:rsidP="006A22B3">
            <w:pPr>
              <w:rPr>
                <w:rFonts w:ascii="Cambria" w:hAnsi="Cambria"/>
                <w:lang w:val="en-US"/>
              </w:rPr>
            </w:pPr>
            <w:r w:rsidRPr="006D4614">
              <w:rPr>
                <w:rFonts w:ascii="Cambria" w:hAnsi="Cambria"/>
                <w:lang w:val="en-US"/>
              </w:rPr>
              <w:t>Mexico</w:t>
            </w:r>
          </w:p>
        </w:tc>
        <w:tc>
          <w:tcPr>
            <w:tcW w:w="1418" w:type="dxa"/>
            <w:tcBorders>
              <w:left w:val="single" w:sz="18" w:space="0" w:color="auto"/>
            </w:tcBorders>
            <w:vAlign w:val="center"/>
          </w:tcPr>
          <w:p w14:paraId="519011C6"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1F06BC10"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57.1 </w:t>
            </w:r>
          </w:p>
        </w:tc>
        <w:tc>
          <w:tcPr>
            <w:tcW w:w="1417" w:type="dxa"/>
            <w:vAlign w:val="center"/>
          </w:tcPr>
          <w:p w14:paraId="60697133"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56.0 </w:t>
            </w:r>
          </w:p>
        </w:tc>
        <w:tc>
          <w:tcPr>
            <w:tcW w:w="1560" w:type="dxa"/>
            <w:vAlign w:val="center"/>
          </w:tcPr>
          <w:p w14:paraId="4828A4F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98.2 </w:t>
            </w:r>
          </w:p>
        </w:tc>
      </w:tr>
      <w:tr w:rsidR="00EE2783" w:rsidRPr="006D4614" w14:paraId="4C36A1D1" w14:textId="77777777" w:rsidTr="00EE2783">
        <w:trPr>
          <w:trHeight w:val="199"/>
        </w:trPr>
        <w:tc>
          <w:tcPr>
            <w:tcW w:w="2518" w:type="dxa"/>
            <w:tcBorders>
              <w:right w:val="single" w:sz="18" w:space="0" w:color="auto"/>
            </w:tcBorders>
            <w:vAlign w:val="center"/>
          </w:tcPr>
          <w:p w14:paraId="0FC1D64A" w14:textId="77777777" w:rsidR="00C02AFA" w:rsidRPr="006D4614" w:rsidRDefault="00C02AFA" w:rsidP="006A22B3">
            <w:pPr>
              <w:rPr>
                <w:rFonts w:ascii="Cambria" w:hAnsi="Cambria"/>
                <w:lang w:val="en-US"/>
              </w:rPr>
            </w:pPr>
            <w:r w:rsidRPr="006D4614">
              <w:rPr>
                <w:rFonts w:ascii="Cambria" w:hAnsi="Cambria"/>
                <w:lang w:val="en-US"/>
              </w:rPr>
              <w:t>Nicaragua</w:t>
            </w:r>
          </w:p>
        </w:tc>
        <w:tc>
          <w:tcPr>
            <w:tcW w:w="1418" w:type="dxa"/>
            <w:tcBorders>
              <w:left w:val="single" w:sz="18" w:space="0" w:color="auto"/>
            </w:tcBorders>
            <w:vAlign w:val="center"/>
          </w:tcPr>
          <w:p w14:paraId="1A4689C9"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70.3 </w:t>
            </w:r>
          </w:p>
        </w:tc>
        <w:tc>
          <w:tcPr>
            <w:tcW w:w="1559" w:type="dxa"/>
            <w:vAlign w:val="center"/>
          </w:tcPr>
          <w:p w14:paraId="1F20A0A4"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64.6 </w:t>
            </w:r>
          </w:p>
        </w:tc>
        <w:tc>
          <w:tcPr>
            <w:tcW w:w="1417" w:type="dxa"/>
            <w:vAlign w:val="center"/>
          </w:tcPr>
          <w:p w14:paraId="41BF6508"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64.3 </w:t>
            </w:r>
          </w:p>
        </w:tc>
        <w:tc>
          <w:tcPr>
            <w:tcW w:w="1560" w:type="dxa"/>
            <w:vAlign w:val="center"/>
          </w:tcPr>
          <w:p w14:paraId="6693B93F"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94.9 </w:t>
            </w:r>
          </w:p>
        </w:tc>
      </w:tr>
      <w:tr w:rsidR="00EE2783" w:rsidRPr="006D4614" w14:paraId="3A7027B0" w14:textId="77777777" w:rsidTr="00EE2783">
        <w:trPr>
          <w:trHeight w:val="183"/>
        </w:trPr>
        <w:tc>
          <w:tcPr>
            <w:tcW w:w="2518" w:type="dxa"/>
            <w:tcBorders>
              <w:right w:val="single" w:sz="18" w:space="0" w:color="auto"/>
            </w:tcBorders>
            <w:vAlign w:val="center"/>
          </w:tcPr>
          <w:p w14:paraId="66EAB966" w14:textId="77777777" w:rsidR="00C02AFA" w:rsidRPr="006D4614" w:rsidRDefault="00C02AFA" w:rsidP="006A22B3">
            <w:pPr>
              <w:rPr>
                <w:rFonts w:ascii="Cambria" w:hAnsi="Cambria"/>
                <w:lang w:val="en-US"/>
              </w:rPr>
            </w:pPr>
            <w:r w:rsidRPr="006D4614">
              <w:rPr>
                <w:rFonts w:ascii="Cambria" w:hAnsi="Cambria"/>
                <w:lang w:val="en-US"/>
              </w:rPr>
              <w:t>Panama</w:t>
            </w:r>
          </w:p>
        </w:tc>
        <w:tc>
          <w:tcPr>
            <w:tcW w:w="1418" w:type="dxa"/>
            <w:tcBorders>
              <w:left w:val="single" w:sz="18" w:space="0" w:color="auto"/>
            </w:tcBorders>
            <w:vAlign w:val="center"/>
          </w:tcPr>
          <w:p w14:paraId="55D75C2A"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89.3 </w:t>
            </w:r>
          </w:p>
        </w:tc>
        <w:tc>
          <w:tcPr>
            <w:tcW w:w="1559" w:type="dxa"/>
            <w:vAlign w:val="center"/>
          </w:tcPr>
          <w:p w14:paraId="41F7967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64.1 </w:t>
            </w:r>
          </w:p>
        </w:tc>
        <w:tc>
          <w:tcPr>
            <w:tcW w:w="1417" w:type="dxa"/>
            <w:vAlign w:val="center"/>
          </w:tcPr>
          <w:p w14:paraId="5255347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89.8 </w:t>
            </w:r>
          </w:p>
        </w:tc>
        <w:tc>
          <w:tcPr>
            <w:tcW w:w="1560" w:type="dxa"/>
            <w:vAlign w:val="center"/>
          </w:tcPr>
          <w:p w14:paraId="29C9B6A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99.9 </w:t>
            </w:r>
          </w:p>
        </w:tc>
      </w:tr>
      <w:tr w:rsidR="00EE2783" w:rsidRPr="006D4614" w14:paraId="1E642885" w14:textId="77777777" w:rsidTr="00EE2783">
        <w:trPr>
          <w:trHeight w:val="183"/>
        </w:trPr>
        <w:tc>
          <w:tcPr>
            <w:tcW w:w="2518" w:type="dxa"/>
            <w:tcBorders>
              <w:right w:val="single" w:sz="18" w:space="0" w:color="auto"/>
            </w:tcBorders>
            <w:vAlign w:val="center"/>
          </w:tcPr>
          <w:p w14:paraId="7BAF65AC" w14:textId="77777777" w:rsidR="00C02AFA" w:rsidRPr="006D4614" w:rsidRDefault="00C02AFA" w:rsidP="006A22B3">
            <w:pPr>
              <w:rPr>
                <w:rFonts w:ascii="Cambria" w:hAnsi="Cambria"/>
                <w:lang w:val="en-US"/>
              </w:rPr>
            </w:pPr>
            <w:r w:rsidRPr="006D4614">
              <w:rPr>
                <w:rFonts w:ascii="Cambria" w:hAnsi="Cambria"/>
                <w:lang w:val="en-US"/>
              </w:rPr>
              <w:t>Paraguay</w:t>
            </w:r>
          </w:p>
        </w:tc>
        <w:tc>
          <w:tcPr>
            <w:tcW w:w="1418" w:type="dxa"/>
            <w:tcBorders>
              <w:left w:val="single" w:sz="18" w:space="0" w:color="auto"/>
            </w:tcBorders>
            <w:vAlign w:val="center"/>
          </w:tcPr>
          <w:p w14:paraId="12DC766A"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97.4 </w:t>
            </w:r>
          </w:p>
        </w:tc>
        <w:tc>
          <w:tcPr>
            <w:tcW w:w="1559" w:type="dxa"/>
            <w:vAlign w:val="center"/>
          </w:tcPr>
          <w:p w14:paraId="2EB78EF6"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56.4 </w:t>
            </w:r>
          </w:p>
        </w:tc>
        <w:tc>
          <w:tcPr>
            <w:tcW w:w="1417" w:type="dxa"/>
            <w:vAlign w:val="center"/>
          </w:tcPr>
          <w:p w14:paraId="52F42DA9"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56.5 </w:t>
            </w:r>
          </w:p>
        </w:tc>
        <w:tc>
          <w:tcPr>
            <w:tcW w:w="1560" w:type="dxa"/>
            <w:vAlign w:val="center"/>
          </w:tcPr>
          <w:p w14:paraId="7C88925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99.1 </w:t>
            </w:r>
          </w:p>
        </w:tc>
      </w:tr>
      <w:tr w:rsidR="00EE2783" w:rsidRPr="006D4614" w14:paraId="5AC46BA1" w14:textId="77777777" w:rsidTr="00EE2783">
        <w:trPr>
          <w:trHeight w:val="183"/>
        </w:trPr>
        <w:tc>
          <w:tcPr>
            <w:tcW w:w="2518" w:type="dxa"/>
            <w:tcBorders>
              <w:right w:val="single" w:sz="18" w:space="0" w:color="auto"/>
            </w:tcBorders>
            <w:vAlign w:val="center"/>
          </w:tcPr>
          <w:p w14:paraId="03734046" w14:textId="77777777" w:rsidR="00C02AFA" w:rsidRPr="006D4614" w:rsidRDefault="00C02AFA" w:rsidP="006A22B3">
            <w:pPr>
              <w:rPr>
                <w:rFonts w:ascii="Cambria" w:hAnsi="Cambria"/>
                <w:lang w:val="en-US"/>
              </w:rPr>
            </w:pPr>
            <w:r w:rsidRPr="006D4614">
              <w:rPr>
                <w:rFonts w:ascii="Cambria" w:hAnsi="Cambria"/>
                <w:lang w:val="en-US"/>
              </w:rPr>
              <w:t>Peru</w:t>
            </w:r>
          </w:p>
        </w:tc>
        <w:tc>
          <w:tcPr>
            <w:tcW w:w="1418" w:type="dxa"/>
            <w:tcBorders>
              <w:left w:val="single" w:sz="18" w:space="0" w:color="auto"/>
            </w:tcBorders>
            <w:vAlign w:val="center"/>
          </w:tcPr>
          <w:p w14:paraId="77757B9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91.5 </w:t>
            </w:r>
          </w:p>
        </w:tc>
        <w:tc>
          <w:tcPr>
            <w:tcW w:w="1559" w:type="dxa"/>
            <w:vAlign w:val="center"/>
          </w:tcPr>
          <w:p w14:paraId="7114537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80.8 </w:t>
            </w:r>
          </w:p>
        </w:tc>
        <w:tc>
          <w:tcPr>
            <w:tcW w:w="1417" w:type="dxa"/>
            <w:vAlign w:val="center"/>
          </w:tcPr>
          <w:p w14:paraId="33D2A179"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86.3 </w:t>
            </w:r>
          </w:p>
        </w:tc>
        <w:tc>
          <w:tcPr>
            <w:tcW w:w="1560" w:type="dxa"/>
            <w:vAlign w:val="center"/>
          </w:tcPr>
          <w:p w14:paraId="32895D13"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98.0 </w:t>
            </w:r>
          </w:p>
        </w:tc>
      </w:tr>
      <w:tr w:rsidR="00EE2783" w:rsidRPr="006D4614" w14:paraId="00D61C99" w14:textId="77777777" w:rsidTr="00EE2783">
        <w:trPr>
          <w:trHeight w:val="183"/>
        </w:trPr>
        <w:tc>
          <w:tcPr>
            <w:tcW w:w="2518" w:type="dxa"/>
            <w:tcBorders>
              <w:right w:val="single" w:sz="18" w:space="0" w:color="auto"/>
            </w:tcBorders>
            <w:vAlign w:val="center"/>
          </w:tcPr>
          <w:p w14:paraId="3C61F580" w14:textId="77777777" w:rsidR="00C02AFA" w:rsidRPr="006D4614" w:rsidRDefault="00C02AFA" w:rsidP="006A22B3">
            <w:pPr>
              <w:rPr>
                <w:rFonts w:ascii="Cambria" w:hAnsi="Cambria"/>
                <w:lang w:val="en-US"/>
              </w:rPr>
            </w:pPr>
            <w:r w:rsidRPr="006D4614">
              <w:rPr>
                <w:rFonts w:ascii="Cambria" w:hAnsi="Cambria"/>
                <w:lang w:val="en-US"/>
              </w:rPr>
              <w:t>Puerto Rico</w:t>
            </w:r>
          </w:p>
        </w:tc>
        <w:tc>
          <w:tcPr>
            <w:tcW w:w="1418" w:type="dxa"/>
            <w:tcBorders>
              <w:left w:val="single" w:sz="18" w:space="0" w:color="auto"/>
            </w:tcBorders>
            <w:vAlign w:val="center"/>
          </w:tcPr>
          <w:p w14:paraId="15140C90"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3D32BAB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67.6 </w:t>
            </w:r>
          </w:p>
        </w:tc>
        <w:tc>
          <w:tcPr>
            <w:tcW w:w="1417" w:type="dxa"/>
            <w:vAlign w:val="center"/>
          </w:tcPr>
          <w:p w14:paraId="5E31E67B"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71.0 </w:t>
            </w:r>
          </w:p>
        </w:tc>
        <w:tc>
          <w:tcPr>
            <w:tcW w:w="1560" w:type="dxa"/>
            <w:vAlign w:val="center"/>
          </w:tcPr>
          <w:p w14:paraId="3B63DB0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98.7 </w:t>
            </w:r>
          </w:p>
        </w:tc>
      </w:tr>
      <w:tr w:rsidR="00EE2783" w:rsidRPr="006D4614" w14:paraId="4A6BB3AC" w14:textId="77777777" w:rsidTr="00EE2783">
        <w:trPr>
          <w:trHeight w:val="199"/>
        </w:trPr>
        <w:tc>
          <w:tcPr>
            <w:tcW w:w="2518" w:type="dxa"/>
            <w:tcBorders>
              <w:right w:val="single" w:sz="18" w:space="0" w:color="auto"/>
            </w:tcBorders>
            <w:vAlign w:val="center"/>
          </w:tcPr>
          <w:p w14:paraId="3113BB87" w14:textId="77777777" w:rsidR="00C02AFA" w:rsidRPr="006D4614" w:rsidRDefault="00C02AFA" w:rsidP="006A22B3">
            <w:pPr>
              <w:rPr>
                <w:rFonts w:ascii="Cambria" w:hAnsi="Cambria"/>
                <w:lang w:val="en-US"/>
              </w:rPr>
            </w:pPr>
            <w:r w:rsidRPr="006D4614">
              <w:rPr>
                <w:rFonts w:ascii="Cambria" w:hAnsi="Cambria"/>
                <w:lang w:val="en-US"/>
              </w:rPr>
              <w:t>St. Kitts and Nevis</w:t>
            </w:r>
          </w:p>
        </w:tc>
        <w:tc>
          <w:tcPr>
            <w:tcW w:w="1418" w:type="dxa"/>
            <w:tcBorders>
              <w:left w:val="single" w:sz="18" w:space="0" w:color="auto"/>
            </w:tcBorders>
            <w:vAlign w:val="center"/>
          </w:tcPr>
          <w:p w14:paraId="5D0DE86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7998E1BC"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58.6 </w:t>
            </w:r>
          </w:p>
        </w:tc>
        <w:tc>
          <w:tcPr>
            <w:tcW w:w="1417" w:type="dxa"/>
            <w:vAlign w:val="center"/>
          </w:tcPr>
          <w:p w14:paraId="7918E1A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37.5 </w:t>
            </w:r>
          </w:p>
        </w:tc>
        <w:tc>
          <w:tcPr>
            <w:tcW w:w="1560" w:type="dxa"/>
            <w:vAlign w:val="center"/>
          </w:tcPr>
          <w:p w14:paraId="4A94D2E7"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98.6 </w:t>
            </w:r>
          </w:p>
        </w:tc>
      </w:tr>
      <w:tr w:rsidR="00EE2783" w:rsidRPr="006D4614" w14:paraId="5C537727" w14:textId="77777777" w:rsidTr="00EE2783">
        <w:trPr>
          <w:trHeight w:val="183"/>
        </w:trPr>
        <w:tc>
          <w:tcPr>
            <w:tcW w:w="2518" w:type="dxa"/>
            <w:tcBorders>
              <w:right w:val="single" w:sz="18" w:space="0" w:color="auto"/>
            </w:tcBorders>
            <w:vAlign w:val="center"/>
          </w:tcPr>
          <w:p w14:paraId="20D89977" w14:textId="77777777" w:rsidR="00C02AFA" w:rsidRPr="006D4614" w:rsidRDefault="00C02AFA" w:rsidP="006A22B3">
            <w:pPr>
              <w:rPr>
                <w:rFonts w:ascii="Cambria" w:hAnsi="Cambria"/>
                <w:lang w:val="en-US"/>
              </w:rPr>
            </w:pPr>
            <w:r w:rsidRPr="006D4614">
              <w:rPr>
                <w:rFonts w:ascii="Cambria" w:hAnsi="Cambria"/>
                <w:lang w:val="en-US"/>
              </w:rPr>
              <w:t>St. Lucia</w:t>
            </w:r>
          </w:p>
        </w:tc>
        <w:tc>
          <w:tcPr>
            <w:tcW w:w="1418" w:type="dxa"/>
            <w:tcBorders>
              <w:left w:val="single" w:sz="18" w:space="0" w:color="auto"/>
            </w:tcBorders>
            <w:vAlign w:val="center"/>
          </w:tcPr>
          <w:p w14:paraId="308424C0"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96.4 </w:t>
            </w:r>
          </w:p>
        </w:tc>
        <w:tc>
          <w:tcPr>
            <w:tcW w:w="1559" w:type="dxa"/>
            <w:vAlign w:val="center"/>
          </w:tcPr>
          <w:p w14:paraId="5882AE45"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62.7 </w:t>
            </w:r>
          </w:p>
        </w:tc>
        <w:tc>
          <w:tcPr>
            <w:tcW w:w="1417" w:type="dxa"/>
            <w:vAlign w:val="center"/>
          </w:tcPr>
          <w:p w14:paraId="286462B6"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67.5 </w:t>
            </w:r>
          </w:p>
        </w:tc>
        <w:tc>
          <w:tcPr>
            <w:tcW w:w="1560" w:type="dxa"/>
            <w:vAlign w:val="center"/>
          </w:tcPr>
          <w:p w14:paraId="2E2BAB3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99.6 </w:t>
            </w:r>
          </w:p>
        </w:tc>
      </w:tr>
      <w:tr w:rsidR="00EE2783" w:rsidRPr="006D4614" w14:paraId="16590328" w14:textId="77777777" w:rsidTr="00EE2783">
        <w:trPr>
          <w:trHeight w:val="183"/>
        </w:trPr>
        <w:tc>
          <w:tcPr>
            <w:tcW w:w="2518" w:type="dxa"/>
            <w:tcBorders>
              <w:right w:val="single" w:sz="18" w:space="0" w:color="auto"/>
            </w:tcBorders>
            <w:vAlign w:val="center"/>
          </w:tcPr>
          <w:p w14:paraId="090EF2C8" w14:textId="77777777" w:rsidR="00C02AFA" w:rsidRPr="006D4614" w:rsidRDefault="00C02AFA" w:rsidP="006A22B3">
            <w:pPr>
              <w:rPr>
                <w:rFonts w:ascii="Cambria" w:hAnsi="Cambria"/>
                <w:lang w:val="en-US"/>
              </w:rPr>
            </w:pPr>
            <w:r w:rsidRPr="006D4614">
              <w:rPr>
                <w:rFonts w:ascii="Cambria" w:hAnsi="Cambria"/>
                <w:lang w:val="en-US"/>
              </w:rPr>
              <w:t>St. Vincent and the Grenadines</w:t>
            </w:r>
          </w:p>
        </w:tc>
        <w:tc>
          <w:tcPr>
            <w:tcW w:w="1418" w:type="dxa"/>
            <w:tcBorders>
              <w:left w:val="single" w:sz="18" w:space="0" w:color="auto"/>
            </w:tcBorders>
            <w:vAlign w:val="center"/>
          </w:tcPr>
          <w:p w14:paraId="1D848D7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0132F708"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66.1 </w:t>
            </w:r>
          </w:p>
        </w:tc>
        <w:tc>
          <w:tcPr>
            <w:tcW w:w="1417" w:type="dxa"/>
            <w:vAlign w:val="center"/>
          </w:tcPr>
          <w:p w14:paraId="1B3B8C4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64.9 </w:t>
            </w:r>
          </w:p>
        </w:tc>
        <w:tc>
          <w:tcPr>
            <w:tcW w:w="1560" w:type="dxa"/>
            <w:vAlign w:val="center"/>
          </w:tcPr>
          <w:p w14:paraId="568062B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99.7 </w:t>
            </w:r>
          </w:p>
        </w:tc>
      </w:tr>
      <w:tr w:rsidR="00EE2783" w:rsidRPr="006D4614" w14:paraId="08DF5679" w14:textId="77777777" w:rsidTr="00EE2783">
        <w:trPr>
          <w:trHeight w:val="137"/>
        </w:trPr>
        <w:tc>
          <w:tcPr>
            <w:tcW w:w="2518" w:type="dxa"/>
            <w:tcBorders>
              <w:right w:val="single" w:sz="18" w:space="0" w:color="auto"/>
            </w:tcBorders>
            <w:vAlign w:val="center"/>
          </w:tcPr>
          <w:p w14:paraId="32B67A9B" w14:textId="77777777" w:rsidR="00C02AFA" w:rsidRPr="006D4614" w:rsidRDefault="00C02AFA" w:rsidP="006A22B3">
            <w:pPr>
              <w:rPr>
                <w:rFonts w:ascii="Cambria" w:hAnsi="Cambria"/>
                <w:lang w:val="en-US"/>
              </w:rPr>
            </w:pPr>
            <w:r w:rsidRPr="006D4614">
              <w:rPr>
                <w:rFonts w:ascii="Cambria" w:hAnsi="Cambria"/>
                <w:lang w:val="en-US"/>
              </w:rPr>
              <w:t>Suriname</w:t>
            </w:r>
          </w:p>
        </w:tc>
        <w:tc>
          <w:tcPr>
            <w:tcW w:w="1418" w:type="dxa"/>
            <w:tcBorders>
              <w:left w:val="single" w:sz="18" w:space="0" w:color="auto"/>
            </w:tcBorders>
            <w:vAlign w:val="center"/>
          </w:tcPr>
          <w:p w14:paraId="1D8A59B6"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79.1 </w:t>
            </w:r>
          </w:p>
        </w:tc>
        <w:tc>
          <w:tcPr>
            <w:tcW w:w="1559" w:type="dxa"/>
            <w:vAlign w:val="center"/>
          </w:tcPr>
          <w:p w14:paraId="5FA066F1"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65.7 </w:t>
            </w:r>
          </w:p>
        </w:tc>
        <w:tc>
          <w:tcPr>
            <w:tcW w:w="1417" w:type="dxa"/>
            <w:vAlign w:val="center"/>
          </w:tcPr>
          <w:p w14:paraId="279A24DD"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66.3 </w:t>
            </w:r>
          </w:p>
        </w:tc>
        <w:tc>
          <w:tcPr>
            <w:tcW w:w="1560" w:type="dxa"/>
            <w:vAlign w:val="center"/>
          </w:tcPr>
          <w:p w14:paraId="5F84E8AE"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96.3 </w:t>
            </w:r>
          </w:p>
        </w:tc>
      </w:tr>
      <w:tr w:rsidR="00EE2783" w:rsidRPr="006D4614" w14:paraId="41F39B59" w14:textId="77777777" w:rsidTr="00EE2783">
        <w:trPr>
          <w:trHeight w:val="183"/>
        </w:trPr>
        <w:tc>
          <w:tcPr>
            <w:tcW w:w="2518" w:type="dxa"/>
            <w:tcBorders>
              <w:right w:val="single" w:sz="18" w:space="0" w:color="auto"/>
            </w:tcBorders>
            <w:vAlign w:val="center"/>
          </w:tcPr>
          <w:p w14:paraId="7B050BB6" w14:textId="50CE33D7" w:rsidR="00C02AFA" w:rsidRPr="006D4614" w:rsidRDefault="00C02AFA" w:rsidP="006A22B3">
            <w:pPr>
              <w:rPr>
                <w:rFonts w:ascii="Cambria" w:hAnsi="Cambria"/>
                <w:lang w:val="en-US"/>
              </w:rPr>
            </w:pPr>
            <w:r w:rsidRPr="006D4614">
              <w:rPr>
                <w:rFonts w:ascii="Cambria" w:hAnsi="Cambria"/>
                <w:lang w:val="en-US"/>
              </w:rPr>
              <w:t xml:space="preserve">Trinidad </w:t>
            </w:r>
            <w:r w:rsidR="00FB3FD3" w:rsidRPr="006D4614">
              <w:rPr>
                <w:rFonts w:ascii="Cambria" w:hAnsi="Cambria"/>
                <w:lang w:val="en-US"/>
              </w:rPr>
              <w:t>and</w:t>
            </w:r>
            <w:r w:rsidRPr="006D4614">
              <w:rPr>
                <w:rFonts w:ascii="Cambria" w:hAnsi="Cambria"/>
                <w:lang w:val="en-US"/>
              </w:rPr>
              <w:t xml:space="preserve"> Tobago</w:t>
            </w:r>
          </w:p>
        </w:tc>
        <w:tc>
          <w:tcPr>
            <w:tcW w:w="1418" w:type="dxa"/>
            <w:tcBorders>
              <w:left w:val="single" w:sz="18" w:space="0" w:color="auto"/>
            </w:tcBorders>
            <w:vAlign w:val="center"/>
          </w:tcPr>
          <w:p w14:paraId="0B9F485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78A6275C"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81.5 </w:t>
            </w:r>
          </w:p>
        </w:tc>
        <w:tc>
          <w:tcPr>
            <w:tcW w:w="1417" w:type="dxa"/>
            <w:vAlign w:val="center"/>
          </w:tcPr>
          <w:p w14:paraId="1940EFC2"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91.1 </w:t>
            </w:r>
          </w:p>
        </w:tc>
        <w:tc>
          <w:tcPr>
            <w:tcW w:w="1560" w:type="dxa"/>
            <w:vAlign w:val="center"/>
          </w:tcPr>
          <w:p w14:paraId="6B3A985A"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98.8 </w:t>
            </w:r>
          </w:p>
        </w:tc>
      </w:tr>
      <w:tr w:rsidR="00EE2783" w:rsidRPr="006D4614" w14:paraId="014123DB" w14:textId="77777777" w:rsidTr="00EE2783">
        <w:trPr>
          <w:trHeight w:val="199"/>
        </w:trPr>
        <w:tc>
          <w:tcPr>
            <w:tcW w:w="2518" w:type="dxa"/>
            <w:tcBorders>
              <w:right w:val="single" w:sz="18" w:space="0" w:color="auto"/>
            </w:tcBorders>
            <w:vAlign w:val="center"/>
          </w:tcPr>
          <w:p w14:paraId="399B797A" w14:textId="77777777" w:rsidR="00C02AFA" w:rsidRPr="006D4614" w:rsidRDefault="00C02AFA" w:rsidP="006A22B3">
            <w:pPr>
              <w:rPr>
                <w:rFonts w:ascii="Cambria" w:hAnsi="Cambria"/>
                <w:lang w:val="en-US"/>
              </w:rPr>
            </w:pPr>
            <w:r w:rsidRPr="006D4614">
              <w:rPr>
                <w:rFonts w:ascii="Cambria" w:hAnsi="Cambria"/>
                <w:lang w:val="en-US"/>
              </w:rPr>
              <w:t>Uruguay</w:t>
            </w:r>
          </w:p>
        </w:tc>
        <w:tc>
          <w:tcPr>
            <w:tcW w:w="1418" w:type="dxa"/>
            <w:tcBorders>
              <w:left w:val="single" w:sz="18" w:space="0" w:color="auto"/>
            </w:tcBorders>
            <w:vAlign w:val="center"/>
          </w:tcPr>
          <w:p w14:paraId="1C90167D"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100.0 </w:t>
            </w:r>
          </w:p>
        </w:tc>
        <w:tc>
          <w:tcPr>
            <w:tcW w:w="1559" w:type="dxa"/>
            <w:vAlign w:val="center"/>
          </w:tcPr>
          <w:p w14:paraId="5EBB72BB"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72.1 </w:t>
            </w:r>
          </w:p>
        </w:tc>
        <w:tc>
          <w:tcPr>
            <w:tcW w:w="1417" w:type="dxa"/>
            <w:vAlign w:val="center"/>
          </w:tcPr>
          <w:p w14:paraId="582D480C"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88.4 </w:t>
            </w:r>
          </w:p>
        </w:tc>
        <w:tc>
          <w:tcPr>
            <w:tcW w:w="1560" w:type="dxa"/>
            <w:vAlign w:val="center"/>
          </w:tcPr>
          <w:p w14:paraId="5C31E593"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100 </w:t>
            </w:r>
          </w:p>
        </w:tc>
      </w:tr>
      <w:tr w:rsidR="00EE2783" w:rsidRPr="006D4614" w14:paraId="00DE83A0" w14:textId="77777777" w:rsidTr="00EE2783">
        <w:trPr>
          <w:trHeight w:val="199"/>
        </w:trPr>
        <w:tc>
          <w:tcPr>
            <w:tcW w:w="2518" w:type="dxa"/>
            <w:tcBorders>
              <w:bottom w:val="single" w:sz="18" w:space="0" w:color="auto"/>
              <w:right w:val="single" w:sz="18" w:space="0" w:color="auto"/>
            </w:tcBorders>
            <w:vAlign w:val="center"/>
          </w:tcPr>
          <w:p w14:paraId="3B0927CE" w14:textId="2D6EF677" w:rsidR="00C02AFA" w:rsidRPr="006D4614" w:rsidRDefault="00C02AFA" w:rsidP="006A22B3">
            <w:pPr>
              <w:rPr>
                <w:rFonts w:ascii="Cambria" w:hAnsi="Cambria"/>
                <w:lang w:val="en-US"/>
              </w:rPr>
            </w:pPr>
            <w:r w:rsidRPr="006D4614">
              <w:rPr>
                <w:rFonts w:ascii="Cambria" w:hAnsi="Cambria"/>
                <w:lang w:val="en-US"/>
              </w:rPr>
              <w:t>Venezuela</w:t>
            </w:r>
            <w:r w:rsidR="00633770" w:rsidRPr="006D4614">
              <w:rPr>
                <w:rFonts w:ascii="Cambria" w:eastAsia="Times New Roman" w:hAnsi="Cambria" w:cs="Times New Roman"/>
                <w:bCs/>
                <w:lang w:val="en-US"/>
              </w:rPr>
              <w:t>, RB</w:t>
            </w:r>
          </w:p>
        </w:tc>
        <w:tc>
          <w:tcPr>
            <w:tcW w:w="1418" w:type="dxa"/>
            <w:tcBorders>
              <w:left w:val="single" w:sz="18" w:space="0" w:color="auto"/>
              <w:bottom w:val="single" w:sz="18" w:space="0" w:color="auto"/>
            </w:tcBorders>
            <w:vAlign w:val="center"/>
          </w:tcPr>
          <w:p w14:paraId="6948D9DC"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99.3 </w:t>
            </w:r>
          </w:p>
        </w:tc>
        <w:tc>
          <w:tcPr>
            <w:tcW w:w="1559" w:type="dxa"/>
            <w:tcBorders>
              <w:bottom w:val="single" w:sz="18" w:space="0" w:color="auto"/>
            </w:tcBorders>
            <w:vAlign w:val="center"/>
          </w:tcPr>
          <w:p w14:paraId="2ADAB1ED"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48.2 </w:t>
            </w:r>
          </w:p>
        </w:tc>
        <w:tc>
          <w:tcPr>
            <w:tcW w:w="1417" w:type="dxa"/>
            <w:tcBorders>
              <w:bottom w:val="single" w:sz="18" w:space="0" w:color="auto"/>
            </w:tcBorders>
            <w:vAlign w:val="center"/>
          </w:tcPr>
          <w:p w14:paraId="22E8A53F"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8.3 </w:t>
            </w:r>
          </w:p>
        </w:tc>
        <w:tc>
          <w:tcPr>
            <w:tcW w:w="1560" w:type="dxa"/>
            <w:tcBorders>
              <w:bottom w:val="single" w:sz="18" w:space="0" w:color="auto"/>
            </w:tcBorders>
            <w:vAlign w:val="center"/>
          </w:tcPr>
          <w:p w14:paraId="521814B0" w14:textId="77777777" w:rsidR="00C02AFA" w:rsidRPr="006D4614" w:rsidRDefault="00C02AFA" w:rsidP="006A22B3">
            <w:pPr>
              <w:jc w:val="right"/>
              <w:rPr>
                <w:rFonts w:ascii="Cambria" w:hAnsi="Cambria"/>
                <w:lang w:val="en-US"/>
              </w:rPr>
            </w:pPr>
            <w:r w:rsidRPr="006D4614">
              <w:rPr>
                <w:rFonts w:ascii="Cambria" w:hAnsi="Cambria"/>
                <w:kern w:val="24"/>
                <w:lang w:val="en-US"/>
              </w:rPr>
              <w:t xml:space="preserve">0 </w:t>
            </w:r>
          </w:p>
        </w:tc>
      </w:tr>
      <w:tr w:rsidR="00EE2783" w:rsidRPr="006D4614" w14:paraId="73A91C27" w14:textId="77777777" w:rsidTr="00EE2783">
        <w:trPr>
          <w:trHeight w:val="199"/>
        </w:trPr>
        <w:tc>
          <w:tcPr>
            <w:tcW w:w="2518" w:type="dxa"/>
            <w:tcBorders>
              <w:top w:val="single" w:sz="18" w:space="0" w:color="auto"/>
              <w:right w:val="single" w:sz="18" w:space="0" w:color="auto"/>
            </w:tcBorders>
            <w:shd w:val="clear" w:color="auto" w:fill="D9D9D9" w:themeFill="background1" w:themeFillShade="D9"/>
            <w:vAlign w:val="center"/>
          </w:tcPr>
          <w:p w14:paraId="736C42E0" w14:textId="77777777" w:rsidR="00C02AFA" w:rsidRPr="006D4614" w:rsidRDefault="00C02AFA" w:rsidP="006A22B3">
            <w:pPr>
              <w:rPr>
                <w:rFonts w:ascii="Cambria" w:hAnsi="Cambria"/>
                <w:lang w:val="en-US"/>
              </w:rPr>
            </w:pPr>
            <w:r w:rsidRPr="006D4614">
              <w:rPr>
                <w:rFonts w:ascii="Cambria" w:hAnsi="Cambria"/>
                <w:lang w:val="en-US"/>
              </w:rPr>
              <w:t>Average</w:t>
            </w:r>
          </w:p>
        </w:tc>
        <w:tc>
          <w:tcPr>
            <w:tcW w:w="1418" w:type="dxa"/>
            <w:tcBorders>
              <w:top w:val="single" w:sz="18" w:space="0" w:color="auto"/>
              <w:left w:val="single" w:sz="18" w:space="0" w:color="auto"/>
            </w:tcBorders>
            <w:shd w:val="clear" w:color="auto" w:fill="D9D9D9" w:themeFill="background1" w:themeFillShade="D9"/>
            <w:vAlign w:val="center"/>
          </w:tcPr>
          <w:p w14:paraId="1B4E7C98"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91.4 </w:t>
            </w:r>
          </w:p>
        </w:tc>
        <w:tc>
          <w:tcPr>
            <w:tcW w:w="1559" w:type="dxa"/>
            <w:tcBorders>
              <w:top w:val="single" w:sz="18" w:space="0" w:color="auto"/>
            </w:tcBorders>
            <w:shd w:val="clear" w:color="auto" w:fill="D9D9D9" w:themeFill="background1" w:themeFillShade="D9"/>
            <w:vAlign w:val="center"/>
          </w:tcPr>
          <w:p w14:paraId="2D0EA3EB"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66.3 </w:t>
            </w:r>
          </w:p>
        </w:tc>
        <w:tc>
          <w:tcPr>
            <w:tcW w:w="1417" w:type="dxa"/>
            <w:tcBorders>
              <w:top w:val="single" w:sz="18" w:space="0" w:color="auto"/>
            </w:tcBorders>
            <w:shd w:val="clear" w:color="auto" w:fill="D9D9D9" w:themeFill="background1" w:themeFillShade="D9"/>
            <w:vAlign w:val="center"/>
          </w:tcPr>
          <w:p w14:paraId="25B339E7"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70.4 </w:t>
            </w:r>
          </w:p>
        </w:tc>
        <w:tc>
          <w:tcPr>
            <w:tcW w:w="1560" w:type="dxa"/>
            <w:tcBorders>
              <w:top w:val="single" w:sz="18" w:space="0" w:color="auto"/>
            </w:tcBorders>
            <w:shd w:val="clear" w:color="auto" w:fill="D9D9D9" w:themeFill="background1" w:themeFillShade="D9"/>
            <w:vAlign w:val="center"/>
          </w:tcPr>
          <w:p w14:paraId="67C109FD"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94.6 </w:t>
            </w:r>
          </w:p>
        </w:tc>
      </w:tr>
      <w:tr w:rsidR="00EE2783" w:rsidRPr="006D4614" w14:paraId="66D0225E" w14:textId="77777777" w:rsidTr="00EE2783">
        <w:trPr>
          <w:trHeight w:val="199"/>
        </w:trPr>
        <w:tc>
          <w:tcPr>
            <w:tcW w:w="2518" w:type="dxa"/>
            <w:tcBorders>
              <w:right w:val="single" w:sz="18" w:space="0" w:color="auto"/>
            </w:tcBorders>
            <w:shd w:val="clear" w:color="auto" w:fill="D9D9D9" w:themeFill="background1" w:themeFillShade="D9"/>
            <w:vAlign w:val="center"/>
          </w:tcPr>
          <w:p w14:paraId="39A9FDED" w14:textId="77777777" w:rsidR="00C02AFA" w:rsidRPr="006D4614" w:rsidRDefault="00C02AFA" w:rsidP="006A22B3">
            <w:pPr>
              <w:rPr>
                <w:rFonts w:ascii="Cambria" w:hAnsi="Cambria"/>
                <w:lang w:val="en-US"/>
              </w:rPr>
            </w:pPr>
            <w:r w:rsidRPr="006D4614">
              <w:rPr>
                <w:rFonts w:ascii="Cambria" w:hAnsi="Cambria"/>
                <w:lang w:val="en-US"/>
              </w:rPr>
              <w:t>Standard deviation</w:t>
            </w:r>
          </w:p>
        </w:tc>
        <w:tc>
          <w:tcPr>
            <w:tcW w:w="1418" w:type="dxa"/>
            <w:tcBorders>
              <w:left w:val="single" w:sz="18" w:space="0" w:color="auto"/>
            </w:tcBorders>
            <w:shd w:val="clear" w:color="auto" w:fill="D9D9D9" w:themeFill="background1" w:themeFillShade="D9"/>
            <w:vAlign w:val="center"/>
          </w:tcPr>
          <w:p w14:paraId="497F4D61"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0.18</w:t>
            </w:r>
          </w:p>
        </w:tc>
        <w:tc>
          <w:tcPr>
            <w:tcW w:w="1559" w:type="dxa"/>
            <w:shd w:val="clear" w:color="auto" w:fill="D9D9D9" w:themeFill="background1" w:themeFillShade="D9"/>
            <w:vAlign w:val="center"/>
          </w:tcPr>
          <w:p w14:paraId="33C86BBD"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0.11</w:t>
            </w:r>
          </w:p>
        </w:tc>
        <w:tc>
          <w:tcPr>
            <w:tcW w:w="1417" w:type="dxa"/>
            <w:shd w:val="clear" w:color="auto" w:fill="D9D9D9" w:themeFill="background1" w:themeFillShade="D9"/>
            <w:vAlign w:val="center"/>
          </w:tcPr>
          <w:p w14:paraId="2ADA01E9"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0.18</w:t>
            </w:r>
          </w:p>
        </w:tc>
        <w:tc>
          <w:tcPr>
            <w:tcW w:w="1560" w:type="dxa"/>
            <w:shd w:val="clear" w:color="auto" w:fill="D9D9D9" w:themeFill="background1" w:themeFillShade="D9"/>
            <w:vAlign w:val="center"/>
          </w:tcPr>
          <w:p w14:paraId="08880FBB"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0.17</w:t>
            </w:r>
          </w:p>
        </w:tc>
      </w:tr>
      <w:tr w:rsidR="00EE2783" w:rsidRPr="006D4614" w14:paraId="2BED19CE" w14:textId="77777777" w:rsidTr="00EE2783">
        <w:trPr>
          <w:trHeight w:val="199"/>
        </w:trPr>
        <w:tc>
          <w:tcPr>
            <w:tcW w:w="2518" w:type="dxa"/>
            <w:tcBorders>
              <w:right w:val="single" w:sz="18" w:space="0" w:color="auto"/>
            </w:tcBorders>
            <w:shd w:val="clear" w:color="auto" w:fill="D9D9D9" w:themeFill="background1" w:themeFillShade="D9"/>
            <w:vAlign w:val="center"/>
          </w:tcPr>
          <w:p w14:paraId="59C35B25" w14:textId="5214CA11" w:rsidR="00C02AFA" w:rsidRPr="006D4614" w:rsidRDefault="00C02AFA" w:rsidP="006A22B3">
            <w:pPr>
              <w:rPr>
                <w:rFonts w:ascii="Cambria" w:hAnsi="Cambria"/>
                <w:lang w:val="en-US"/>
              </w:rPr>
            </w:pPr>
            <w:r w:rsidRPr="006D4614">
              <w:rPr>
                <w:rFonts w:ascii="Cambria" w:hAnsi="Cambria"/>
                <w:lang w:val="en-US"/>
              </w:rPr>
              <w:t>Max</w:t>
            </w:r>
            <w:r w:rsidR="00CA56C0" w:rsidRPr="006D4614">
              <w:rPr>
                <w:rFonts w:ascii="Cambria" w:hAnsi="Cambria"/>
                <w:lang w:val="en-US"/>
              </w:rPr>
              <w:t>imum</w:t>
            </w:r>
            <w:r w:rsidRPr="006D4614">
              <w:rPr>
                <w:rFonts w:ascii="Cambria" w:hAnsi="Cambria"/>
                <w:lang w:val="en-US"/>
              </w:rPr>
              <w:t xml:space="preserve"> value</w:t>
            </w:r>
          </w:p>
        </w:tc>
        <w:tc>
          <w:tcPr>
            <w:tcW w:w="1418" w:type="dxa"/>
            <w:tcBorders>
              <w:left w:val="single" w:sz="18" w:space="0" w:color="auto"/>
            </w:tcBorders>
            <w:shd w:val="clear" w:color="auto" w:fill="D9D9D9" w:themeFill="background1" w:themeFillShade="D9"/>
            <w:vAlign w:val="center"/>
          </w:tcPr>
          <w:p w14:paraId="368C82F8"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100 </w:t>
            </w:r>
          </w:p>
        </w:tc>
        <w:tc>
          <w:tcPr>
            <w:tcW w:w="1559" w:type="dxa"/>
            <w:shd w:val="clear" w:color="auto" w:fill="D9D9D9" w:themeFill="background1" w:themeFillShade="D9"/>
            <w:vAlign w:val="center"/>
          </w:tcPr>
          <w:p w14:paraId="4789267B"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85.4 </w:t>
            </w:r>
          </w:p>
        </w:tc>
        <w:tc>
          <w:tcPr>
            <w:tcW w:w="1417" w:type="dxa"/>
            <w:shd w:val="clear" w:color="auto" w:fill="D9D9D9" w:themeFill="background1" w:themeFillShade="D9"/>
            <w:vAlign w:val="center"/>
          </w:tcPr>
          <w:p w14:paraId="739613F9"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93.2 </w:t>
            </w:r>
          </w:p>
        </w:tc>
        <w:tc>
          <w:tcPr>
            <w:tcW w:w="1560" w:type="dxa"/>
            <w:shd w:val="clear" w:color="auto" w:fill="D9D9D9" w:themeFill="background1" w:themeFillShade="D9"/>
            <w:vAlign w:val="center"/>
          </w:tcPr>
          <w:p w14:paraId="5F8928BF"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100 </w:t>
            </w:r>
          </w:p>
        </w:tc>
      </w:tr>
      <w:tr w:rsidR="00EE2783" w:rsidRPr="006D4614" w14:paraId="14AF7993" w14:textId="77777777" w:rsidTr="00EE2783">
        <w:trPr>
          <w:trHeight w:val="199"/>
        </w:trPr>
        <w:tc>
          <w:tcPr>
            <w:tcW w:w="2518" w:type="dxa"/>
            <w:tcBorders>
              <w:right w:val="single" w:sz="18" w:space="0" w:color="auto"/>
            </w:tcBorders>
            <w:shd w:val="clear" w:color="auto" w:fill="D9D9D9" w:themeFill="background1" w:themeFillShade="D9"/>
            <w:vAlign w:val="center"/>
          </w:tcPr>
          <w:p w14:paraId="4203B553" w14:textId="77777777" w:rsidR="00C02AFA" w:rsidRPr="006D4614" w:rsidRDefault="00C02AFA" w:rsidP="006A22B3">
            <w:pPr>
              <w:jc w:val="both"/>
              <w:rPr>
                <w:rFonts w:ascii="Cambria" w:hAnsi="Cambria"/>
                <w:lang w:val="en-US"/>
              </w:rPr>
            </w:pPr>
            <w:r w:rsidRPr="006D4614">
              <w:rPr>
                <w:rFonts w:ascii="Cambria" w:hAnsi="Cambria"/>
                <w:lang w:val="en-US"/>
              </w:rPr>
              <w:t>Minimum value</w:t>
            </w:r>
          </w:p>
        </w:tc>
        <w:tc>
          <w:tcPr>
            <w:tcW w:w="1418" w:type="dxa"/>
            <w:tcBorders>
              <w:left w:val="single" w:sz="18" w:space="0" w:color="auto"/>
            </w:tcBorders>
            <w:shd w:val="clear" w:color="auto" w:fill="D9D9D9" w:themeFill="background1" w:themeFillShade="D9"/>
            <w:vAlign w:val="center"/>
          </w:tcPr>
          <w:p w14:paraId="2350018D"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0 </w:t>
            </w:r>
          </w:p>
        </w:tc>
        <w:tc>
          <w:tcPr>
            <w:tcW w:w="1559" w:type="dxa"/>
            <w:shd w:val="clear" w:color="auto" w:fill="D9D9D9" w:themeFill="background1" w:themeFillShade="D9"/>
            <w:vAlign w:val="center"/>
          </w:tcPr>
          <w:p w14:paraId="4F58543D"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30.8 </w:t>
            </w:r>
          </w:p>
        </w:tc>
        <w:tc>
          <w:tcPr>
            <w:tcW w:w="1417" w:type="dxa"/>
            <w:shd w:val="clear" w:color="auto" w:fill="D9D9D9" w:themeFill="background1" w:themeFillShade="D9"/>
            <w:vAlign w:val="center"/>
          </w:tcPr>
          <w:p w14:paraId="0AA49615"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8.3 </w:t>
            </w:r>
          </w:p>
        </w:tc>
        <w:tc>
          <w:tcPr>
            <w:tcW w:w="1560" w:type="dxa"/>
            <w:shd w:val="clear" w:color="auto" w:fill="D9D9D9" w:themeFill="background1" w:themeFillShade="D9"/>
            <w:vAlign w:val="center"/>
          </w:tcPr>
          <w:p w14:paraId="671E6903" w14:textId="77777777" w:rsidR="00C02AFA" w:rsidRPr="006D4614" w:rsidRDefault="00C02AFA" w:rsidP="006A22B3">
            <w:pPr>
              <w:jc w:val="right"/>
              <w:rPr>
                <w:rFonts w:ascii="Cambria" w:hAnsi="Cambria"/>
                <w:kern w:val="24"/>
                <w:lang w:val="en-US"/>
              </w:rPr>
            </w:pPr>
            <w:r w:rsidRPr="006D4614">
              <w:rPr>
                <w:rFonts w:ascii="Cambria" w:hAnsi="Cambria"/>
                <w:kern w:val="24"/>
                <w:lang w:val="en-US"/>
              </w:rPr>
              <w:t xml:space="preserve">0 </w:t>
            </w:r>
          </w:p>
        </w:tc>
      </w:tr>
    </w:tbl>
    <w:p w14:paraId="25BE6391" w14:textId="501C0438" w:rsidR="006A22B3" w:rsidRPr="006D4614" w:rsidRDefault="006A22B3" w:rsidP="00C02AFA">
      <w:pPr>
        <w:spacing w:after="120"/>
        <w:jc w:val="both"/>
        <w:rPr>
          <w:rFonts w:ascii="Cambria" w:hAnsi="Cambria" w:cs="Times New Roman"/>
          <w:lang w:val="en-US"/>
        </w:rPr>
      </w:pPr>
    </w:p>
    <w:p w14:paraId="352B5F57" w14:textId="70B83BE2" w:rsidR="004A299E" w:rsidRPr="006D4614" w:rsidRDefault="00CA56C0" w:rsidP="00C02AFA">
      <w:pPr>
        <w:spacing w:after="120"/>
        <w:jc w:val="both"/>
        <w:rPr>
          <w:rFonts w:ascii="Cambria" w:hAnsi="Cambria" w:cs="Times New Roman"/>
          <w:lang w:val="en-US"/>
        </w:rPr>
      </w:pPr>
      <w:r w:rsidRPr="006D4614">
        <w:rPr>
          <w:rFonts w:ascii="Cambria" w:hAnsi="Cambria" w:cs="Times New Roman"/>
          <w:lang w:val="en-US"/>
        </w:rPr>
        <w:t xml:space="preserve">Table 12 reports the correlations among </w:t>
      </w:r>
      <w:r w:rsidR="00C02AFA" w:rsidRPr="006D4614">
        <w:rPr>
          <w:rFonts w:ascii="Cambria" w:hAnsi="Cambria" w:cs="Times New Roman"/>
          <w:lang w:val="en-US"/>
        </w:rPr>
        <w:t>the four performance measures. The Pearson correlation is usually used to assess the linear relationship between two continuous variables</w:t>
      </w:r>
      <w:r w:rsidRPr="006D4614">
        <w:rPr>
          <w:rFonts w:ascii="Cambria" w:hAnsi="Cambria" w:cs="Times New Roman"/>
          <w:lang w:val="en-US"/>
        </w:rPr>
        <w:t>.</w:t>
      </w:r>
      <w:r w:rsidR="00C02AFA" w:rsidRPr="006D4614">
        <w:rPr>
          <w:rFonts w:ascii="Cambria" w:hAnsi="Cambria" w:cs="Times New Roman"/>
          <w:lang w:val="en-US"/>
        </w:rPr>
        <w:t xml:space="preserve"> </w:t>
      </w:r>
      <w:r w:rsidRPr="006D4614">
        <w:rPr>
          <w:rFonts w:ascii="Cambria" w:hAnsi="Cambria" w:cs="Times New Roman"/>
          <w:lang w:val="en-US"/>
        </w:rPr>
        <w:t xml:space="preserve">As </w:t>
      </w:r>
      <w:r w:rsidR="00C02AFA" w:rsidRPr="006D4614">
        <w:rPr>
          <w:rFonts w:ascii="Cambria" w:hAnsi="Cambria" w:cs="Times New Roman"/>
          <w:lang w:val="en-US"/>
        </w:rPr>
        <w:t xml:space="preserve">we normalized all indicators, we are de facto relying on continuous variables. Pearson assumes that the variables are normally distributed and linear. </w:t>
      </w:r>
      <w:r w:rsidRPr="006D4614">
        <w:rPr>
          <w:rFonts w:ascii="Cambria" w:hAnsi="Cambria" w:cs="Times New Roman"/>
          <w:lang w:val="en-US"/>
        </w:rPr>
        <w:t xml:space="preserve">The </w:t>
      </w:r>
      <w:r w:rsidR="00C02AFA" w:rsidRPr="006D4614">
        <w:rPr>
          <w:rFonts w:ascii="Cambria" w:hAnsi="Cambria" w:cs="Times New Roman"/>
          <w:lang w:val="en-US"/>
        </w:rPr>
        <w:t>Spearman correlation coefficient provides insights on the ranked values for each variable. It measures the monotonic relationship of the variables</w:t>
      </w:r>
      <w:r w:rsidRPr="006D4614">
        <w:rPr>
          <w:rFonts w:ascii="Cambria" w:hAnsi="Cambria" w:cs="Times New Roman"/>
          <w:lang w:val="en-US"/>
        </w:rPr>
        <w:t xml:space="preserve"> (</w:t>
      </w:r>
      <w:r w:rsidR="00C02AFA" w:rsidRPr="006D4614">
        <w:rPr>
          <w:rFonts w:ascii="Cambria" w:hAnsi="Cambria" w:cs="Times New Roman"/>
          <w:lang w:val="en-US"/>
        </w:rPr>
        <w:t>meaning that the variables might tend to move in the same direction but not necessarily at a constant rate</w:t>
      </w:r>
      <w:r w:rsidRPr="006D4614">
        <w:rPr>
          <w:rFonts w:ascii="Cambria" w:hAnsi="Cambria" w:cs="Times New Roman"/>
          <w:lang w:val="en-US"/>
        </w:rPr>
        <w:t>)</w:t>
      </w:r>
      <w:r w:rsidR="00C02AFA" w:rsidRPr="006D4614">
        <w:rPr>
          <w:rFonts w:ascii="Cambria" w:hAnsi="Cambria" w:cs="Times New Roman"/>
          <w:lang w:val="en-US"/>
        </w:rPr>
        <w:t xml:space="preserve"> and does not </w:t>
      </w:r>
      <w:r w:rsidRPr="006D4614">
        <w:rPr>
          <w:rFonts w:ascii="Cambria" w:hAnsi="Cambria" w:cs="Times New Roman"/>
          <w:lang w:val="en-US"/>
        </w:rPr>
        <w:t xml:space="preserve">make </w:t>
      </w:r>
      <w:r w:rsidR="00C02AFA" w:rsidRPr="006D4614">
        <w:rPr>
          <w:rFonts w:ascii="Cambria" w:hAnsi="Cambria" w:cs="Times New Roman"/>
          <w:lang w:val="en-US"/>
        </w:rPr>
        <w:t xml:space="preserve">assumptions about the distribution of the data. </w:t>
      </w:r>
      <w:r w:rsidRPr="006D4614">
        <w:rPr>
          <w:rFonts w:ascii="Cambria" w:hAnsi="Cambria" w:cs="Times New Roman"/>
          <w:lang w:val="en-US"/>
        </w:rPr>
        <w:t>The two measures</w:t>
      </w:r>
      <w:r w:rsidR="00C02AFA" w:rsidRPr="006D4614">
        <w:rPr>
          <w:rFonts w:ascii="Cambria" w:hAnsi="Cambria" w:cs="Times New Roman"/>
          <w:lang w:val="en-US"/>
        </w:rPr>
        <w:t xml:space="preserve"> </w:t>
      </w:r>
      <w:r w:rsidRPr="006D4614">
        <w:rPr>
          <w:rFonts w:ascii="Cambria" w:hAnsi="Cambria" w:cs="Times New Roman"/>
          <w:lang w:val="en-US"/>
        </w:rPr>
        <w:t xml:space="preserve">usually yield </w:t>
      </w:r>
      <w:r w:rsidR="00C02AFA" w:rsidRPr="006D4614">
        <w:rPr>
          <w:rFonts w:ascii="Cambria" w:hAnsi="Cambria" w:cs="Times New Roman"/>
          <w:lang w:val="en-US"/>
        </w:rPr>
        <w:t xml:space="preserve">similar </w:t>
      </w:r>
      <w:r w:rsidRPr="006D4614">
        <w:rPr>
          <w:rFonts w:ascii="Cambria" w:hAnsi="Cambria" w:cs="Times New Roman"/>
          <w:lang w:val="en-US"/>
        </w:rPr>
        <w:t xml:space="preserve">results </w:t>
      </w:r>
      <w:r w:rsidR="00C02AFA" w:rsidRPr="006D4614">
        <w:rPr>
          <w:rFonts w:ascii="Cambria" w:hAnsi="Cambria" w:cs="Times New Roman"/>
          <w:lang w:val="en-US"/>
        </w:rPr>
        <w:t xml:space="preserve">unless the data </w:t>
      </w:r>
      <w:r w:rsidRPr="006D4614">
        <w:rPr>
          <w:rFonts w:ascii="Cambria" w:hAnsi="Cambria" w:cs="Times New Roman"/>
          <w:lang w:val="en-US"/>
        </w:rPr>
        <w:t xml:space="preserve">are </w:t>
      </w:r>
      <w:r w:rsidR="00C02AFA" w:rsidRPr="006D4614">
        <w:rPr>
          <w:rFonts w:ascii="Cambria" w:hAnsi="Cambria" w:cs="Times New Roman"/>
          <w:lang w:val="en-US"/>
        </w:rPr>
        <w:t>not normally distributed or significant nonlinearities characterize the</w:t>
      </w:r>
      <w:r w:rsidRPr="006D4614">
        <w:rPr>
          <w:rFonts w:ascii="Cambria" w:hAnsi="Cambria" w:cs="Times New Roman"/>
          <w:lang w:val="en-US"/>
        </w:rPr>
        <w:t>m</w:t>
      </w:r>
      <w:r w:rsidR="00C02AFA" w:rsidRPr="006D4614">
        <w:rPr>
          <w:rFonts w:ascii="Cambria" w:hAnsi="Cambria" w:cs="Times New Roman"/>
          <w:lang w:val="en-US"/>
        </w:rPr>
        <w:t>.</w:t>
      </w:r>
      <w:r w:rsidR="006802DB" w:rsidRPr="006D4614">
        <w:rPr>
          <w:rFonts w:ascii="Cambria" w:hAnsi="Cambria" w:cs="Times New Roman"/>
          <w:lang w:val="en-US"/>
        </w:rPr>
        <w:t xml:space="preserve"> </w:t>
      </w:r>
    </w:p>
    <w:p w14:paraId="719E671E" w14:textId="77777777" w:rsidR="004A299E" w:rsidRPr="006D4614" w:rsidRDefault="004A299E" w:rsidP="00C02AFA">
      <w:pPr>
        <w:spacing w:after="120"/>
        <w:jc w:val="both"/>
        <w:rPr>
          <w:rFonts w:ascii="Cambria" w:hAnsi="Cambria" w:cs="Times New Roman"/>
          <w:lang w:val="en-US"/>
        </w:rPr>
      </w:pPr>
    </w:p>
    <w:p w14:paraId="2E2E59EF" w14:textId="77777777" w:rsidR="00C02AFA" w:rsidRPr="006D4614" w:rsidRDefault="00C02AFA" w:rsidP="00C02AFA">
      <w:pPr>
        <w:spacing w:after="120"/>
        <w:jc w:val="both"/>
        <w:rPr>
          <w:rFonts w:ascii="Cambria" w:hAnsi="Cambria" w:cs="Times New Roman"/>
          <w:lang w:val="en-US"/>
        </w:rPr>
      </w:pPr>
    </w:p>
    <w:p w14:paraId="433CE3A4" w14:textId="77777777" w:rsidR="00C02AFA" w:rsidRPr="006D4614" w:rsidRDefault="00C02AFA" w:rsidP="00C02AFA">
      <w:pPr>
        <w:jc w:val="both"/>
        <w:rPr>
          <w:rFonts w:ascii="Cambria" w:hAnsi="Cambria" w:cs="Times New Roman"/>
          <w:lang w:val="en-US"/>
        </w:rPr>
      </w:pPr>
    </w:p>
    <w:p w14:paraId="5E9FF78F" w14:textId="77777777" w:rsidR="00D95621" w:rsidRDefault="00D95621">
      <w:bookmarkStart w:id="25" w:name="_Toc525051659"/>
      <w:r>
        <w:rPr>
          <w:b/>
        </w:rPr>
        <w:br w:type="page"/>
      </w:r>
    </w:p>
    <w:tbl>
      <w:tblPr>
        <w:tblStyle w:val="TableGrid"/>
        <w:tblW w:w="7623" w:type="dxa"/>
        <w:jc w:val="center"/>
        <w:tblLayout w:type="fixed"/>
        <w:tblLook w:val="04A0" w:firstRow="1" w:lastRow="0" w:firstColumn="1" w:lastColumn="0" w:noHBand="0" w:noVBand="1"/>
      </w:tblPr>
      <w:tblGrid>
        <w:gridCol w:w="2170"/>
        <w:gridCol w:w="992"/>
        <w:gridCol w:w="1657"/>
        <w:gridCol w:w="1528"/>
        <w:gridCol w:w="1276"/>
      </w:tblGrid>
      <w:tr w:rsidR="00EE2783" w:rsidRPr="006D4614" w14:paraId="2071183F" w14:textId="77777777" w:rsidTr="00EE2783">
        <w:trPr>
          <w:trHeight w:val="280"/>
          <w:jc w:val="center"/>
        </w:trPr>
        <w:tc>
          <w:tcPr>
            <w:tcW w:w="7623" w:type="dxa"/>
            <w:gridSpan w:val="5"/>
            <w:vAlign w:val="center"/>
          </w:tcPr>
          <w:p w14:paraId="11F5DECD" w14:textId="48C592DD" w:rsidR="00C02AFA" w:rsidRPr="006D4614" w:rsidRDefault="00C02AFA" w:rsidP="00FC345B">
            <w:pPr>
              <w:pStyle w:val="Subtitle"/>
              <w:rPr>
                <w:rFonts w:ascii="Cambria" w:hAnsi="Cambria"/>
                <w:color w:val="auto"/>
                <w:lang w:val="en-US"/>
              </w:rPr>
            </w:pPr>
            <w:r w:rsidRPr="006D4614">
              <w:rPr>
                <w:rFonts w:ascii="Cambria" w:hAnsi="Cambria"/>
                <w:color w:val="auto"/>
                <w:lang w:val="en-US"/>
              </w:rPr>
              <w:lastRenderedPageBreak/>
              <w:t>Table 12 Correlation matrix</w:t>
            </w:r>
            <w:r w:rsidR="00230043" w:rsidRPr="006D4614">
              <w:rPr>
                <w:rFonts w:ascii="Cambria" w:hAnsi="Cambria"/>
                <w:color w:val="auto"/>
                <w:lang w:val="en-US"/>
              </w:rPr>
              <w:t xml:space="preserve"> </w:t>
            </w:r>
            <w:r w:rsidR="0025723F" w:rsidRPr="006D4614">
              <w:rPr>
                <w:rFonts w:ascii="Cambria" w:hAnsi="Cambria"/>
                <w:color w:val="auto"/>
                <w:lang w:val="en-US"/>
              </w:rPr>
              <w:t>o</w:t>
            </w:r>
            <w:r w:rsidR="00CA56C0" w:rsidRPr="006D4614">
              <w:rPr>
                <w:rFonts w:ascii="Cambria" w:hAnsi="Cambria"/>
                <w:color w:val="auto"/>
                <w:lang w:val="en-US"/>
              </w:rPr>
              <w:t>f</w:t>
            </w:r>
            <w:r w:rsidR="0025723F" w:rsidRPr="006D4614">
              <w:rPr>
                <w:rFonts w:ascii="Cambria" w:hAnsi="Cambria"/>
                <w:color w:val="auto"/>
                <w:lang w:val="en-US"/>
              </w:rPr>
              <w:t xml:space="preserve"> </w:t>
            </w:r>
            <w:r w:rsidRPr="006D4614">
              <w:rPr>
                <w:rFonts w:ascii="Cambria" w:hAnsi="Cambria"/>
                <w:color w:val="auto"/>
                <w:lang w:val="en-US"/>
              </w:rPr>
              <w:t xml:space="preserve">dimensions of </w:t>
            </w:r>
            <w:r w:rsidR="00FC345B" w:rsidRPr="006D4614">
              <w:rPr>
                <w:rFonts w:ascii="Cambria" w:hAnsi="Cambria"/>
                <w:color w:val="auto"/>
                <w:lang w:val="en-US"/>
              </w:rPr>
              <w:t>performance</w:t>
            </w:r>
            <w:bookmarkEnd w:id="25"/>
            <w:r w:rsidR="00CA56C0" w:rsidRPr="006D4614">
              <w:rPr>
                <w:rFonts w:ascii="Cambria" w:hAnsi="Cambria"/>
                <w:color w:val="auto"/>
                <w:lang w:val="en-US"/>
              </w:rPr>
              <w:t xml:space="preserve"> </w:t>
            </w:r>
          </w:p>
        </w:tc>
      </w:tr>
      <w:tr w:rsidR="00EE2783" w:rsidRPr="006D4614" w14:paraId="459E0455" w14:textId="77777777" w:rsidTr="00EE2783">
        <w:trPr>
          <w:trHeight w:val="264"/>
          <w:jc w:val="center"/>
        </w:trPr>
        <w:tc>
          <w:tcPr>
            <w:tcW w:w="2170" w:type="dxa"/>
            <w:shd w:val="clear" w:color="auto" w:fill="D9D9D9" w:themeFill="background1" w:themeFillShade="D9"/>
            <w:vAlign w:val="center"/>
          </w:tcPr>
          <w:p w14:paraId="01D00256" w14:textId="77777777" w:rsidR="0025723F" w:rsidRPr="006D4614" w:rsidRDefault="0025723F" w:rsidP="006A22B3">
            <w:pPr>
              <w:jc w:val="both"/>
              <w:rPr>
                <w:rFonts w:ascii="Cambria" w:hAnsi="Cambria"/>
                <w:lang w:val="en-US"/>
              </w:rPr>
            </w:pPr>
          </w:p>
        </w:tc>
        <w:tc>
          <w:tcPr>
            <w:tcW w:w="5453" w:type="dxa"/>
            <w:gridSpan w:val="4"/>
            <w:tcBorders>
              <w:left w:val="single" w:sz="18" w:space="0" w:color="auto"/>
            </w:tcBorders>
            <w:shd w:val="clear" w:color="auto" w:fill="D9D9D9" w:themeFill="background1" w:themeFillShade="D9"/>
            <w:vAlign w:val="center"/>
          </w:tcPr>
          <w:p w14:paraId="43E1B9B4" w14:textId="371FF0E5" w:rsidR="0025723F" w:rsidRPr="006D4614" w:rsidRDefault="0025723F" w:rsidP="009F18BC">
            <w:pPr>
              <w:jc w:val="center"/>
              <w:rPr>
                <w:rFonts w:ascii="Cambria" w:hAnsi="Cambria"/>
                <w:i/>
                <w:kern w:val="24"/>
                <w:lang w:val="en-US"/>
              </w:rPr>
            </w:pPr>
            <w:r w:rsidRPr="006D4614">
              <w:rPr>
                <w:rFonts w:ascii="Cambria" w:hAnsi="Cambria"/>
                <w:i/>
                <w:kern w:val="24"/>
                <w:lang w:val="en-US"/>
              </w:rPr>
              <w:t>Dimension</w:t>
            </w:r>
          </w:p>
        </w:tc>
      </w:tr>
      <w:tr w:rsidR="00EE2783" w:rsidRPr="006D4614" w14:paraId="0F8145F4" w14:textId="77777777" w:rsidTr="00EE2783">
        <w:trPr>
          <w:trHeight w:val="424"/>
          <w:jc w:val="center"/>
        </w:trPr>
        <w:tc>
          <w:tcPr>
            <w:tcW w:w="2170" w:type="dxa"/>
            <w:shd w:val="clear" w:color="auto" w:fill="D9D9D9" w:themeFill="background1" w:themeFillShade="D9"/>
            <w:vAlign w:val="center"/>
          </w:tcPr>
          <w:p w14:paraId="2DBBDE16" w14:textId="669701EE" w:rsidR="00C02AFA" w:rsidRPr="006D4614" w:rsidRDefault="003468FA" w:rsidP="000F5C70">
            <w:pPr>
              <w:rPr>
                <w:rFonts w:ascii="Cambria" w:hAnsi="Cambria"/>
                <w:lang w:val="en-US"/>
              </w:rPr>
            </w:pPr>
            <w:r w:rsidRPr="006D4614">
              <w:rPr>
                <w:rFonts w:ascii="Cambria" w:hAnsi="Cambria" w:cs="Times New Roman"/>
                <w:bCs/>
                <w:i/>
                <w:kern w:val="24"/>
                <w:lang w:val="en-US"/>
              </w:rPr>
              <w:t>Measure</w:t>
            </w:r>
          </w:p>
        </w:tc>
        <w:tc>
          <w:tcPr>
            <w:tcW w:w="992" w:type="dxa"/>
            <w:tcBorders>
              <w:left w:val="single" w:sz="18" w:space="0" w:color="auto"/>
            </w:tcBorders>
            <w:shd w:val="clear" w:color="auto" w:fill="D9D9D9" w:themeFill="background1" w:themeFillShade="D9"/>
            <w:vAlign w:val="center"/>
          </w:tcPr>
          <w:p w14:paraId="1B43CA7C" w14:textId="77777777" w:rsidR="00C02AFA" w:rsidRPr="006D4614" w:rsidRDefault="00C02AFA" w:rsidP="00FC345B">
            <w:pPr>
              <w:jc w:val="center"/>
              <w:rPr>
                <w:rFonts w:ascii="Cambria" w:hAnsi="Cambria"/>
                <w:i/>
                <w:lang w:val="en-US"/>
              </w:rPr>
            </w:pPr>
            <w:r w:rsidRPr="006D4614">
              <w:rPr>
                <w:rFonts w:ascii="Cambria" w:hAnsi="Cambria"/>
                <w:i/>
                <w:kern w:val="24"/>
                <w:lang w:val="en-US"/>
              </w:rPr>
              <w:t>Access</w:t>
            </w:r>
          </w:p>
        </w:tc>
        <w:tc>
          <w:tcPr>
            <w:tcW w:w="1657" w:type="dxa"/>
            <w:shd w:val="clear" w:color="auto" w:fill="D9D9D9" w:themeFill="background1" w:themeFillShade="D9"/>
            <w:vAlign w:val="center"/>
          </w:tcPr>
          <w:p w14:paraId="12BBBE62" w14:textId="77777777" w:rsidR="00C02AFA" w:rsidRPr="006D4614" w:rsidRDefault="00C02AFA" w:rsidP="00FC345B">
            <w:pPr>
              <w:jc w:val="center"/>
              <w:rPr>
                <w:rFonts w:ascii="Cambria" w:hAnsi="Cambria"/>
                <w:i/>
                <w:lang w:val="en-US"/>
              </w:rPr>
            </w:pPr>
            <w:r w:rsidRPr="006D4614">
              <w:rPr>
                <w:rFonts w:ascii="Cambria" w:hAnsi="Cambria"/>
                <w:i/>
                <w:kern w:val="24"/>
                <w:lang w:val="en-US"/>
              </w:rPr>
              <w:t>Technical quality</w:t>
            </w:r>
          </w:p>
        </w:tc>
        <w:tc>
          <w:tcPr>
            <w:tcW w:w="1528" w:type="dxa"/>
            <w:shd w:val="clear" w:color="auto" w:fill="D9D9D9" w:themeFill="background1" w:themeFillShade="D9"/>
            <w:vAlign w:val="center"/>
          </w:tcPr>
          <w:p w14:paraId="47836614" w14:textId="77777777" w:rsidR="00C02AFA" w:rsidRPr="006D4614" w:rsidRDefault="00C02AFA" w:rsidP="00FC345B">
            <w:pPr>
              <w:jc w:val="center"/>
              <w:rPr>
                <w:rFonts w:ascii="Cambria" w:hAnsi="Cambria"/>
                <w:i/>
                <w:lang w:val="en-US"/>
              </w:rPr>
            </w:pPr>
            <w:r w:rsidRPr="006D4614">
              <w:rPr>
                <w:rFonts w:ascii="Cambria" w:hAnsi="Cambria"/>
                <w:i/>
                <w:kern w:val="24"/>
                <w:lang w:val="en-US"/>
              </w:rPr>
              <w:t>Process quality</w:t>
            </w:r>
          </w:p>
        </w:tc>
        <w:tc>
          <w:tcPr>
            <w:tcW w:w="1276" w:type="dxa"/>
            <w:shd w:val="clear" w:color="auto" w:fill="D9D9D9" w:themeFill="background1" w:themeFillShade="D9"/>
            <w:vAlign w:val="center"/>
          </w:tcPr>
          <w:p w14:paraId="16EFFB1D" w14:textId="77777777" w:rsidR="00C02AFA" w:rsidRPr="006D4614" w:rsidRDefault="00C02AFA" w:rsidP="00FC345B">
            <w:pPr>
              <w:jc w:val="center"/>
              <w:rPr>
                <w:rFonts w:ascii="Cambria" w:hAnsi="Cambria"/>
                <w:i/>
                <w:lang w:val="en-US"/>
              </w:rPr>
            </w:pPr>
            <w:r w:rsidRPr="006D4614">
              <w:rPr>
                <w:rFonts w:ascii="Cambria" w:hAnsi="Cambria"/>
                <w:i/>
                <w:kern w:val="24"/>
                <w:lang w:val="en-US"/>
              </w:rPr>
              <w:t>Affordability</w:t>
            </w:r>
          </w:p>
        </w:tc>
      </w:tr>
      <w:tr w:rsidR="00EE2783" w:rsidRPr="006D4614" w14:paraId="4401C07F" w14:textId="77777777" w:rsidTr="00EE2783">
        <w:trPr>
          <w:trHeight w:val="228"/>
          <w:jc w:val="center"/>
        </w:trPr>
        <w:tc>
          <w:tcPr>
            <w:tcW w:w="2170" w:type="dxa"/>
            <w:tcBorders>
              <w:top w:val="single" w:sz="18" w:space="0" w:color="auto"/>
            </w:tcBorders>
            <w:shd w:val="clear" w:color="auto" w:fill="D9D9D9" w:themeFill="background1" w:themeFillShade="D9"/>
            <w:vAlign w:val="center"/>
          </w:tcPr>
          <w:p w14:paraId="12894FE7" w14:textId="12429B9C" w:rsidR="003468FA" w:rsidRPr="006D4614" w:rsidRDefault="003468FA" w:rsidP="006A22B3">
            <w:pPr>
              <w:jc w:val="both"/>
              <w:rPr>
                <w:rFonts w:ascii="Cambria" w:hAnsi="Cambria"/>
                <w:i/>
                <w:kern w:val="24"/>
                <w:lang w:val="en-US"/>
              </w:rPr>
            </w:pPr>
            <w:r w:rsidRPr="006D4614">
              <w:rPr>
                <w:rFonts w:ascii="Cambria" w:hAnsi="Cambria"/>
                <w:i/>
                <w:kern w:val="24"/>
                <w:lang w:val="en-US"/>
              </w:rPr>
              <w:t>Pearson</w:t>
            </w:r>
          </w:p>
        </w:tc>
        <w:tc>
          <w:tcPr>
            <w:tcW w:w="992" w:type="dxa"/>
            <w:tcBorders>
              <w:top w:val="single" w:sz="18" w:space="0" w:color="auto"/>
              <w:left w:val="single" w:sz="18" w:space="0" w:color="auto"/>
            </w:tcBorders>
            <w:vAlign w:val="center"/>
          </w:tcPr>
          <w:p w14:paraId="38CAF9E8" w14:textId="77777777" w:rsidR="003468FA" w:rsidRPr="006D4614" w:rsidRDefault="003468FA" w:rsidP="004B5F45">
            <w:pPr>
              <w:jc w:val="right"/>
              <w:rPr>
                <w:rFonts w:ascii="Cambria" w:hAnsi="Cambria"/>
                <w:kern w:val="24"/>
                <w:lang w:val="en-US"/>
              </w:rPr>
            </w:pPr>
          </w:p>
        </w:tc>
        <w:tc>
          <w:tcPr>
            <w:tcW w:w="1657" w:type="dxa"/>
            <w:tcBorders>
              <w:top w:val="single" w:sz="18" w:space="0" w:color="auto"/>
            </w:tcBorders>
            <w:vAlign w:val="center"/>
          </w:tcPr>
          <w:p w14:paraId="5DE1FA78" w14:textId="77777777" w:rsidR="003468FA" w:rsidRPr="006D4614" w:rsidRDefault="003468FA" w:rsidP="004B5F45">
            <w:pPr>
              <w:jc w:val="right"/>
              <w:rPr>
                <w:rFonts w:ascii="Cambria" w:hAnsi="Cambria"/>
                <w:lang w:val="en-US"/>
              </w:rPr>
            </w:pPr>
          </w:p>
        </w:tc>
        <w:tc>
          <w:tcPr>
            <w:tcW w:w="1528" w:type="dxa"/>
            <w:tcBorders>
              <w:top w:val="single" w:sz="18" w:space="0" w:color="auto"/>
            </w:tcBorders>
            <w:vAlign w:val="center"/>
          </w:tcPr>
          <w:p w14:paraId="4152A87B" w14:textId="77777777" w:rsidR="003468FA" w:rsidRPr="006D4614" w:rsidRDefault="003468FA" w:rsidP="004B5F45">
            <w:pPr>
              <w:jc w:val="right"/>
              <w:rPr>
                <w:rFonts w:ascii="Cambria" w:hAnsi="Cambria"/>
                <w:lang w:val="en-US"/>
              </w:rPr>
            </w:pPr>
          </w:p>
        </w:tc>
        <w:tc>
          <w:tcPr>
            <w:tcW w:w="1276" w:type="dxa"/>
            <w:tcBorders>
              <w:top w:val="single" w:sz="18" w:space="0" w:color="auto"/>
            </w:tcBorders>
            <w:vAlign w:val="center"/>
          </w:tcPr>
          <w:p w14:paraId="1B165D30" w14:textId="77777777" w:rsidR="003468FA" w:rsidRPr="006D4614" w:rsidRDefault="003468FA" w:rsidP="004B5F45">
            <w:pPr>
              <w:jc w:val="right"/>
              <w:rPr>
                <w:rFonts w:ascii="Cambria" w:hAnsi="Cambria"/>
                <w:lang w:val="en-US"/>
              </w:rPr>
            </w:pPr>
          </w:p>
        </w:tc>
      </w:tr>
      <w:tr w:rsidR="00EE2783" w:rsidRPr="006D4614" w14:paraId="7115224A" w14:textId="77777777" w:rsidTr="00EE2783">
        <w:trPr>
          <w:trHeight w:val="228"/>
          <w:jc w:val="center"/>
        </w:trPr>
        <w:tc>
          <w:tcPr>
            <w:tcW w:w="2170" w:type="dxa"/>
            <w:tcBorders>
              <w:top w:val="single" w:sz="18" w:space="0" w:color="auto"/>
            </w:tcBorders>
            <w:shd w:val="clear" w:color="auto" w:fill="D9D9D9" w:themeFill="background1" w:themeFillShade="D9"/>
            <w:vAlign w:val="center"/>
          </w:tcPr>
          <w:p w14:paraId="6D6560E1" w14:textId="77777777" w:rsidR="00C02AFA" w:rsidRPr="006D4614" w:rsidRDefault="00C02AFA" w:rsidP="006A22B3">
            <w:pPr>
              <w:jc w:val="both"/>
              <w:rPr>
                <w:rFonts w:ascii="Cambria" w:hAnsi="Cambria"/>
                <w:lang w:val="en-US"/>
              </w:rPr>
            </w:pPr>
            <w:r w:rsidRPr="006D4614">
              <w:rPr>
                <w:rFonts w:ascii="Cambria" w:hAnsi="Cambria"/>
                <w:kern w:val="24"/>
                <w:lang w:val="en-US"/>
              </w:rPr>
              <w:t>Access</w:t>
            </w:r>
          </w:p>
        </w:tc>
        <w:tc>
          <w:tcPr>
            <w:tcW w:w="992" w:type="dxa"/>
            <w:tcBorders>
              <w:top w:val="single" w:sz="18" w:space="0" w:color="auto"/>
              <w:left w:val="single" w:sz="18" w:space="0" w:color="auto"/>
            </w:tcBorders>
            <w:vAlign w:val="center"/>
          </w:tcPr>
          <w:p w14:paraId="65427D44" w14:textId="77777777" w:rsidR="00C02AFA" w:rsidRPr="006D4614" w:rsidRDefault="00C02AFA" w:rsidP="004B5F45">
            <w:pPr>
              <w:jc w:val="right"/>
              <w:rPr>
                <w:rFonts w:ascii="Cambria" w:hAnsi="Cambria"/>
                <w:lang w:val="en-US"/>
              </w:rPr>
            </w:pPr>
            <w:r w:rsidRPr="006D4614">
              <w:rPr>
                <w:rFonts w:ascii="Cambria" w:hAnsi="Cambria"/>
                <w:kern w:val="24"/>
                <w:lang w:val="en-US"/>
              </w:rPr>
              <w:t>1</w:t>
            </w:r>
          </w:p>
        </w:tc>
        <w:tc>
          <w:tcPr>
            <w:tcW w:w="1657" w:type="dxa"/>
            <w:tcBorders>
              <w:top w:val="single" w:sz="18" w:space="0" w:color="auto"/>
            </w:tcBorders>
            <w:vAlign w:val="center"/>
          </w:tcPr>
          <w:p w14:paraId="42CC7856" w14:textId="77777777" w:rsidR="00C02AFA" w:rsidRPr="006D4614" w:rsidRDefault="00C02AFA" w:rsidP="004B5F45">
            <w:pPr>
              <w:jc w:val="right"/>
              <w:rPr>
                <w:rFonts w:ascii="Cambria" w:hAnsi="Cambria"/>
                <w:lang w:val="en-US"/>
              </w:rPr>
            </w:pPr>
          </w:p>
        </w:tc>
        <w:tc>
          <w:tcPr>
            <w:tcW w:w="1528" w:type="dxa"/>
            <w:tcBorders>
              <w:top w:val="single" w:sz="18" w:space="0" w:color="auto"/>
            </w:tcBorders>
            <w:vAlign w:val="center"/>
          </w:tcPr>
          <w:p w14:paraId="393164E4" w14:textId="77777777" w:rsidR="00C02AFA" w:rsidRPr="006D4614" w:rsidRDefault="00C02AFA" w:rsidP="004B5F45">
            <w:pPr>
              <w:jc w:val="right"/>
              <w:rPr>
                <w:rFonts w:ascii="Cambria" w:hAnsi="Cambria"/>
                <w:lang w:val="en-US"/>
              </w:rPr>
            </w:pPr>
          </w:p>
        </w:tc>
        <w:tc>
          <w:tcPr>
            <w:tcW w:w="1276" w:type="dxa"/>
            <w:tcBorders>
              <w:top w:val="single" w:sz="18" w:space="0" w:color="auto"/>
            </w:tcBorders>
            <w:vAlign w:val="center"/>
          </w:tcPr>
          <w:p w14:paraId="36F85D04" w14:textId="77777777" w:rsidR="00C02AFA" w:rsidRPr="006D4614" w:rsidRDefault="00C02AFA" w:rsidP="004B5F45">
            <w:pPr>
              <w:jc w:val="right"/>
              <w:rPr>
                <w:rFonts w:ascii="Cambria" w:hAnsi="Cambria"/>
                <w:lang w:val="en-US"/>
              </w:rPr>
            </w:pPr>
          </w:p>
        </w:tc>
      </w:tr>
      <w:tr w:rsidR="00EE2783" w:rsidRPr="006D4614" w14:paraId="405A3D58" w14:textId="77777777" w:rsidTr="00EE2783">
        <w:trPr>
          <w:trHeight w:val="172"/>
          <w:jc w:val="center"/>
        </w:trPr>
        <w:tc>
          <w:tcPr>
            <w:tcW w:w="2170" w:type="dxa"/>
            <w:shd w:val="clear" w:color="auto" w:fill="D9D9D9" w:themeFill="background1" w:themeFillShade="D9"/>
            <w:vAlign w:val="center"/>
          </w:tcPr>
          <w:p w14:paraId="52D167CB" w14:textId="77777777" w:rsidR="00C02AFA" w:rsidRPr="006D4614" w:rsidRDefault="00C02AFA" w:rsidP="006A22B3">
            <w:pPr>
              <w:jc w:val="both"/>
              <w:rPr>
                <w:rFonts w:ascii="Cambria" w:hAnsi="Cambria"/>
                <w:lang w:val="en-US"/>
              </w:rPr>
            </w:pPr>
            <w:r w:rsidRPr="006D4614">
              <w:rPr>
                <w:rFonts w:ascii="Cambria" w:hAnsi="Cambria"/>
                <w:kern w:val="24"/>
                <w:lang w:val="en-US"/>
              </w:rPr>
              <w:t>Technical quality</w:t>
            </w:r>
          </w:p>
        </w:tc>
        <w:tc>
          <w:tcPr>
            <w:tcW w:w="992" w:type="dxa"/>
            <w:tcBorders>
              <w:left w:val="single" w:sz="18" w:space="0" w:color="auto"/>
            </w:tcBorders>
            <w:vAlign w:val="center"/>
          </w:tcPr>
          <w:p w14:paraId="4687BAC6" w14:textId="3495DD74" w:rsidR="00C02AFA" w:rsidRPr="006D4614" w:rsidRDefault="003468FA" w:rsidP="004B5F45">
            <w:pPr>
              <w:jc w:val="right"/>
              <w:rPr>
                <w:rFonts w:ascii="Cambria" w:hAnsi="Cambria"/>
                <w:lang w:val="en-US"/>
              </w:rPr>
            </w:pPr>
            <w:r w:rsidRPr="006D4614">
              <w:rPr>
                <w:rFonts w:ascii="Cambria" w:hAnsi="Cambria"/>
                <w:kern w:val="24"/>
                <w:lang w:val="en-US"/>
              </w:rPr>
              <w:t>0.</w:t>
            </w:r>
            <w:r w:rsidRPr="006D4614">
              <w:rPr>
                <w:rFonts w:ascii="Cambria" w:hAnsi="Cambria" w:cs="Times New Roman"/>
                <w:bCs/>
                <w:kern w:val="24"/>
                <w:lang w:val="en-US"/>
              </w:rPr>
              <w:t>6</w:t>
            </w:r>
            <w:r w:rsidR="00C02AFA" w:rsidRPr="006D4614">
              <w:rPr>
                <w:rFonts w:ascii="Cambria" w:hAnsi="Cambria" w:cs="Times New Roman"/>
                <w:kern w:val="24"/>
                <w:lang w:val="en-US"/>
              </w:rPr>
              <w:t>*</w:t>
            </w:r>
            <w:r w:rsidR="0095097B" w:rsidRPr="006D4614">
              <w:rPr>
                <w:rFonts w:ascii="Cambria" w:hAnsi="Cambria" w:cs="Times New Roman"/>
                <w:kern w:val="24"/>
                <w:lang w:val="en-US"/>
              </w:rPr>
              <w:t>*</w:t>
            </w:r>
            <w:r w:rsidR="00C02AFA" w:rsidRPr="006D4614">
              <w:rPr>
                <w:rFonts w:ascii="Cambria" w:hAnsi="Cambria" w:cs="Times New Roman"/>
                <w:kern w:val="24"/>
                <w:lang w:val="en-US"/>
              </w:rPr>
              <w:t>*</w:t>
            </w:r>
          </w:p>
        </w:tc>
        <w:tc>
          <w:tcPr>
            <w:tcW w:w="1657" w:type="dxa"/>
            <w:vAlign w:val="center"/>
          </w:tcPr>
          <w:p w14:paraId="60152A93" w14:textId="77777777" w:rsidR="00C02AFA" w:rsidRPr="006D4614" w:rsidRDefault="00C02AFA" w:rsidP="004B5F45">
            <w:pPr>
              <w:jc w:val="right"/>
              <w:rPr>
                <w:rFonts w:ascii="Cambria" w:hAnsi="Cambria"/>
                <w:lang w:val="en-US"/>
              </w:rPr>
            </w:pPr>
            <w:r w:rsidRPr="006D4614">
              <w:rPr>
                <w:rFonts w:ascii="Cambria" w:hAnsi="Cambria"/>
                <w:kern w:val="24"/>
                <w:lang w:val="en-US"/>
              </w:rPr>
              <w:t>1</w:t>
            </w:r>
          </w:p>
        </w:tc>
        <w:tc>
          <w:tcPr>
            <w:tcW w:w="1528" w:type="dxa"/>
            <w:vAlign w:val="center"/>
          </w:tcPr>
          <w:p w14:paraId="270F31C8" w14:textId="77777777" w:rsidR="00C02AFA" w:rsidRPr="006D4614" w:rsidRDefault="00C02AFA" w:rsidP="004B5F45">
            <w:pPr>
              <w:jc w:val="right"/>
              <w:rPr>
                <w:rFonts w:ascii="Cambria" w:hAnsi="Cambria"/>
                <w:lang w:val="en-US"/>
              </w:rPr>
            </w:pPr>
          </w:p>
        </w:tc>
        <w:tc>
          <w:tcPr>
            <w:tcW w:w="1276" w:type="dxa"/>
            <w:vAlign w:val="center"/>
          </w:tcPr>
          <w:p w14:paraId="0CF57A1C" w14:textId="77777777" w:rsidR="00C02AFA" w:rsidRPr="006D4614" w:rsidRDefault="00C02AFA" w:rsidP="004B5F45">
            <w:pPr>
              <w:jc w:val="right"/>
              <w:rPr>
                <w:rFonts w:ascii="Cambria" w:hAnsi="Cambria"/>
                <w:lang w:val="en-US"/>
              </w:rPr>
            </w:pPr>
          </w:p>
        </w:tc>
      </w:tr>
      <w:tr w:rsidR="00EE2783" w:rsidRPr="006D4614" w14:paraId="7D406331" w14:textId="77777777" w:rsidTr="00EE2783">
        <w:trPr>
          <w:trHeight w:val="75"/>
          <w:jc w:val="center"/>
        </w:trPr>
        <w:tc>
          <w:tcPr>
            <w:tcW w:w="2170" w:type="dxa"/>
            <w:shd w:val="clear" w:color="auto" w:fill="D9D9D9" w:themeFill="background1" w:themeFillShade="D9"/>
            <w:vAlign w:val="center"/>
          </w:tcPr>
          <w:p w14:paraId="60F02325" w14:textId="77777777" w:rsidR="00C02AFA" w:rsidRPr="006D4614" w:rsidRDefault="00C02AFA" w:rsidP="006A22B3">
            <w:pPr>
              <w:jc w:val="both"/>
              <w:rPr>
                <w:rFonts w:ascii="Cambria" w:hAnsi="Cambria"/>
                <w:lang w:val="en-US"/>
              </w:rPr>
            </w:pPr>
            <w:r w:rsidRPr="006D4614">
              <w:rPr>
                <w:rFonts w:ascii="Cambria" w:hAnsi="Cambria"/>
                <w:kern w:val="24"/>
                <w:lang w:val="en-US"/>
              </w:rPr>
              <w:t>Process quality</w:t>
            </w:r>
          </w:p>
        </w:tc>
        <w:tc>
          <w:tcPr>
            <w:tcW w:w="992" w:type="dxa"/>
            <w:tcBorders>
              <w:left w:val="single" w:sz="18" w:space="0" w:color="auto"/>
            </w:tcBorders>
            <w:vAlign w:val="center"/>
          </w:tcPr>
          <w:p w14:paraId="77813BE6" w14:textId="745D6C1A" w:rsidR="00C02AFA" w:rsidRPr="006D4614" w:rsidRDefault="003468FA" w:rsidP="004B5F45">
            <w:pPr>
              <w:jc w:val="right"/>
              <w:rPr>
                <w:rFonts w:ascii="Cambria" w:hAnsi="Cambria"/>
                <w:lang w:val="en-US"/>
              </w:rPr>
            </w:pPr>
            <w:r w:rsidRPr="006D4614">
              <w:rPr>
                <w:rFonts w:ascii="Cambria" w:hAnsi="Cambria"/>
                <w:kern w:val="24"/>
                <w:lang w:val="en-US"/>
              </w:rPr>
              <w:t>0.</w:t>
            </w:r>
            <w:r w:rsidR="00C02AFA" w:rsidRPr="006D4614">
              <w:rPr>
                <w:rFonts w:ascii="Cambria" w:hAnsi="Cambria" w:cs="Times New Roman"/>
                <w:kern w:val="24"/>
                <w:lang w:val="en-US"/>
              </w:rPr>
              <w:t>2</w:t>
            </w:r>
          </w:p>
        </w:tc>
        <w:tc>
          <w:tcPr>
            <w:tcW w:w="1657" w:type="dxa"/>
            <w:vAlign w:val="center"/>
          </w:tcPr>
          <w:p w14:paraId="33E3D141" w14:textId="3F090DCB" w:rsidR="00C02AFA" w:rsidRPr="006D4614" w:rsidRDefault="003468FA" w:rsidP="004B5F45">
            <w:pPr>
              <w:jc w:val="right"/>
              <w:rPr>
                <w:rFonts w:ascii="Cambria" w:hAnsi="Cambria"/>
                <w:lang w:val="en-US"/>
              </w:rPr>
            </w:pPr>
            <w:r w:rsidRPr="006D4614">
              <w:rPr>
                <w:rFonts w:ascii="Cambria" w:hAnsi="Cambria"/>
                <w:kern w:val="24"/>
                <w:lang w:val="en-US"/>
              </w:rPr>
              <w:t>0.</w:t>
            </w:r>
            <w:r w:rsidRPr="006D4614">
              <w:rPr>
                <w:rFonts w:ascii="Cambria" w:hAnsi="Cambria" w:cs="Times New Roman"/>
                <w:bCs/>
                <w:kern w:val="24"/>
                <w:lang w:val="en-US"/>
              </w:rPr>
              <w:t>7</w:t>
            </w:r>
            <w:r w:rsidR="0095097B" w:rsidRPr="006D4614">
              <w:rPr>
                <w:rFonts w:ascii="Cambria" w:hAnsi="Cambria" w:cs="Times New Roman"/>
                <w:bCs/>
                <w:kern w:val="24"/>
                <w:lang w:val="en-US"/>
              </w:rPr>
              <w:t>*</w:t>
            </w:r>
            <w:r w:rsidR="00C02AFA" w:rsidRPr="006D4614">
              <w:rPr>
                <w:rFonts w:ascii="Cambria" w:hAnsi="Cambria" w:cs="Times New Roman"/>
                <w:bCs/>
                <w:kern w:val="24"/>
                <w:lang w:val="en-US"/>
              </w:rPr>
              <w:t>**</w:t>
            </w:r>
          </w:p>
        </w:tc>
        <w:tc>
          <w:tcPr>
            <w:tcW w:w="1528" w:type="dxa"/>
            <w:vAlign w:val="center"/>
          </w:tcPr>
          <w:p w14:paraId="45DF7744" w14:textId="77777777" w:rsidR="00C02AFA" w:rsidRPr="006D4614" w:rsidRDefault="00C02AFA" w:rsidP="004B5F45">
            <w:pPr>
              <w:jc w:val="right"/>
              <w:rPr>
                <w:rFonts w:ascii="Cambria" w:hAnsi="Cambria"/>
                <w:lang w:val="en-US"/>
              </w:rPr>
            </w:pPr>
            <w:r w:rsidRPr="006D4614">
              <w:rPr>
                <w:rFonts w:ascii="Cambria" w:hAnsi="Cambria"/>
                <w:kern w:val="24"/>
                <w:lang w:val="en-US"/>
              </w:rPr>
              <w:t>1</w:t>
            </w:r>
          </w:p>
        </w:tc>
        <w:tc>
          <w:tcPr>
            <w:tcW w:w="1276" w:type="dxa"/>
            <w:vAlign w:val="center"/>
          </w:tcPr>
          <w:p w14:paraId="28EF3E93" w14:textId="77777777" w:rsidR="00C02AFA" w:rsidRPr="006D4614" w:rsidRDefault="00C02AFA" w:rsidP="004B5F45">
            <w:pPr>
              <w:jc w:val="right"/>
              <w:rPr>
                <w:rFonts w:ascii="Cambria" w:hAnsi="Cambria"/>
                <w:lang w:val="en-US"/>
              </w:rPr>
            </w:pPr>
          </w:p>
        </w:tc>
      </w:tr>
      <w:tr w:rsidR="00EE2783" w:rsidRPr="006D4614" w14:paraId="4FD4F4F5" w14:textId="77777777" w:rsidTr="00EE2783">
        <w:trPr>
          <w:trHeight w:val="244"/>
          <w:jc w:val="center"/>
        </w:trPr>
        <w:tc>
          <w:tcPr>
            <w:tcW w:w="2170" w:type="dxa"/>
            <w:shd w:val="clear" w:color="auto" w:fill="D9D9D9" w:themeFill="background1" w:themeFillShade="D9"/>
            <w:vAlign w:val="center"/>
          </w:tcPr>
          <w:p w14:paraId="2A2A4E2E" w14:textId="77777777" w:rsidR="00C02AFA" w:rsidRPr="006D4614" w:rsidRDefault="00C02AFA" w:rsidP="006A22B3">
            <w:pPr>
              <w:jc w:val="both"/>
              <w:rPr>
                <w:rFonts w:ascii="Cambria" w:hAnsi="Cambria"/>
                <w:lang w:val="en-US"/>
              </w:rPr>
            </w:pPr>
            <w:r w:rsidRPr="006D4614">
              <w:rPr>
                <w:rFonts w:ascii="Cambria" w:hAnsi="Cambria"/>
                <w:kern w:val="24"/>
                <w:lang w:val="en-US"/>
              </w:rPr>
              <w:t>Affordability</w:t>
            </w:r>
          </w:p>
        </w:tc>
        <w:tc>
          <w:tcPr>
            <w:tcW w:w="992" w:type="dxa"/>
            <w:tcBorders>
              <w:left w:val="single" w:sz="18" w:space="0" w:color="auto"/>
            </w:tcBorders>
            <w:vAlign w:val="center"/>
          </w:tcPr>
          <w:p w14:paraId="34060C75" w14:textId="5962F166" w:rsidR="00C02AFA" w:rsidRPr="006D4614" w:rsidRDefault="00C02AFA" w:rsidP="004B5F45">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1</w:t>
            </w:r>
          </w:p>
        </w:tc>
        <w:tc>
          <w:tcPr>
            <w:tcW w:w="1657" w:type="dxa"/>
            <w:vAlign w:val="center"/>
          </w:tcPr>
          <w:p w14:paraId="6718C4DC" w14:textId="43D3A8ED" w:rsidR="00C02AFA" w:rsidRPr="006D4614" w:rsidRDefault="00C02AFA" w:rsidP="004B5F45">
            <w:pPr>
              <w:jc w:val="right"/>
              <w:rPr>
                <w:rFonts w:ascii="Cambria" w:hAnsi="Cambria"/>
                <w:lang w:val="en-US"/>
              </w:rPr>
            </w:pPr>
            <w:r w:rsidRPr="006D4614">
              <w:rPr>
                <w:rFonts w:ascii="Cambria" w:hAnsi="Cambria"/>
                <w:kern w:val="24"/>
                <w:lang w:val="en-US"/>
              </w:rPr>
              <w:t>0.</w:t>
            </w:r>
            <w:r w:rsidRPr="006D4614">
              <w:rPr>
                <w:rFonts w:ascii="Cambria" w:hAnsi="Cambria" w:cs="Times New Roman"/>
                <w:bCs/>
                <w:kern w:val="24"/>
                <w:lang w:val="en-US"/>
              </w:rPr>
              <w:t>4</w:t>
            </w:r>
            <w:r w:rsidRPr="006D4614">
              <w:rPr>
                <w:rFonts w:ascii="Cambria" w:hAnsi="Cambria"/>
                <w:kern w:val="24"/>
                <w:lang w:val="en-US"/>
              </w:rPr>
              <w:t>**</w:t>
            </w:r>
          </w:p>
        </w:tc>
        <w:tc>
          <w:tcPr>
            <w:tcW w:w="1528" w:type="dxa"/>
            <w:vAlign w:val="center"/>
          </w:tcPr>
          <w:p w14:paraId="3C451C64" w14:textId="2A0461E4" w:rsidR="00C02AFA" w:rsidRPr="006D4614" w:rsidRDefault="003468FA" w:rsidP="004B5F45">
            <w:pPr>
              <w:jc w:val="right"/>
              <w:rPr>
                <w:rFonts w:ascii="Cambria" w:hAnsi="Cambria"/>
                <w:lang w:val="en-US"/>
              </w:rPr>
            </w:pPr>
            <w:r w:rsidRPr="006D4614">
              <w:rPr>
                <w:rFonts w:ascii="Cambria" w:hAnsi="Cambria"/>
                <w:kern w:val="24"/>
                <w:lang w:val="en-US"/>
              </w:rPr>
              <w:t>0.</w:t>
            </w:r>
            <w:r w:rsidRPr="006D4614">
              <w:rPr>
                <w:rFonts w:ascii="Cambria" w:hAnsi="Cambria" w:cs="Times New Roman"/>
                <w:bCs/>
                <w:kern w:val="24"/>
                <w:lang w:val="en-US"/>
              </w:rPr>
              <w:t>7</w:t>
            </w:r>
            <w:r w:rsidR="00C02AFA" w:rsidRPr="006D4614">
              <w:rPr>
                <w:rFonts w:ascii="Cambria" w:hAnsi="Cambria" w:cs="Times New Roman"/>
                <w:bCs/>
                <w:kern w:val="24"/>
                <w:lang w:val="en-US"/>
              </w:rPr>
              <w:t>**</w:t>
            </w:r>
            <w:r w:rsidR="0095097B" w:rsidRPr="006D4614">
              <w:rPr>
                <w:rFonts w:ascii="Cambria" w:hAnsi="Cambria" w:cs="Times New Roman"/>
                <w:bCs/>
                <w:kern w:val="24"/>
                <w:lang w:val="en-US"/>
              </w:rPr>
              <w:t>*</w:t>
            </w:r>
          </w:p>
        </w:tc>
        <w:tc>
          <w:tcPr>
            <w:tcW w:w="1276" w:type="dxa"/>
            <w:vAlign w:val="center"/>
          </w:tcPr>
          <w:p w14:paraId="425EF475" w14:textId="77777777" w:rsidR="00C02AFA" w:rsidRPr="006D4614" w:rsidRDefault="00C02AFA" w:rsidP="004B5F45">
            <w:pPr>
              <w:jc w:val="right"/>
              <w:rPr>
                <w:rFonts w:ascii="Cambria" w:hAnsi="Cambria"/>
                <w:lang w:val="en-US"/>
              </w:rPr>
            </w:pPr>
            <w:r w:rsidRPr="006D4614">
              <w:rPr>
                <w:rFonts w:ascii="Cambria" w:hAnsi="Cambria"/>
                <w:kern w:val="24"/>
                <w:lang w:val="en-US"/>
              </w:rPr>
              <w:t>1</w:t>
            </w:r>
          </w:p>
        </w:tc>
      </w:tr>
      <w:tr w:rsidR="00EE2783" w:rsidRPr="006D4614" w14:paraId="5D3D9AB7" w14:textId="77777777" w:rsidTr="00EE2783">
        <w:trPr>
          <w:trHeight w:val="244"/>
          <w:jc w:val="center"/>
        </w:trPr>
        <w:tc>
          <w:tcPr>
            <w:tcW w:w="2170" w:type="dxa"/>
            <w:tcBorders>
              <w:bottom w:val="single" w:sz="18" w:space="0" w:color="auto"/>
            </w:tcBorders>
            <w:shd w:val="clear" w:color="auto" w:fill="D9D9D9" w:themeFill="background1" w:themeFillShade="D9"/>
            <w:vAlign w:val="center"/>
          </w:tcPr>
          <w:p w14:paraId="32FCFFF9" w14:textId="77777777" w:rsidR="003468FA" w:rsidRPr="006D4614" w:rsidRDefault="003468FA" w:rsidP="006A22B3">
            <w:pPr>
              <w:jc w:val="both"/>
              <w:rPr>
                <w:rFonts w:ascii="Cambria" w:hAnsi="Cambria" w:cs="Times New Roman"/>
                <w:bCs/>
                <w:kern w:val="24"/>
                <w:lang w:val="en-US"/>
              </w:rPr>
            </w:pPr>
          </w:p>
        </w:tc>
        <w:tc>
          <w:tcPr>
            <w:tcW w:w="992" w:type="dxa"/>
            <w:tcBorders>
              <w:left w:val="single" w:sz="18" w:space="0" w:color="auto"/>
              <w:bottom w:val="single" w:sz="18" w:space="0" w:color="auto"/>
            </w:tcBorders>
            <w:vAlign w:val="center"/>
          </w:tcPr>
          <w:p w14:paraId="2EF4C8E0" w14:textId="77777777" w:rsidR="003468FA" w:rsidRPr="006D4614" w:rsidRDefault="003468FA" w:rsidP="004B5F45">
            <w:pPr>
              <w:jc w:val="right"/>
              <w:rPr>
                <w:rFonts w:ascii="Cambria" w:hAnsi="Cambria" w:cs="Times New Roman"/>
                <w:kern w:val="24"/>
                <w:lang w:val="en-US"/>
              </w:rPr>
            </w:pPr>
          </w:p>
        </w:tc>
        <w:tc>
          <w:tcPr>
            <w:tcW w:w="1657" w:type="dxa"/>
            <w:tcBorders>
              <w:bottom w:val="single" w:sz="18" w:space="0" w:color="auto"/>
            </w:tcBorders>
            <w:vAlign w:val="center"/>
          </w:tcPr>
          <w:p w14:paraId="7FCB15E8" w14:textId="77777777" w:rsidR="003468FA" w:rsidRPr="006D4614" w:rsidRDefault="003468FA" w:rsidP="004B5F45">
            <w:pPr>
              <w:jc w:val="right"/>
              <w:rPr>
                <w:rFonts w:ascii="Cambria" w:hAnsi="Cambria" w:cs="Times New Roman"/>
                <w:bCs/>
                <w:kern w:val="24"/>
                <w:lang w:val="en-US"/>
              </w:rPr>
            </w:pPr>
          </w:p>
        </w:tc>
        <w:tc>
          <w:tcPr>
            <w:tcW w:w="1528" w:type="dxa"/>
            <w:tcBorders>
              <w:bottom w:val="single" w:sz="18" w:space="0" w:color="auto"/>
            </w:tcBorders>
            <w:vAlign w:val="center"/>
          </w:tcPr>
          <w:p w14:paraId="2D147200" w14:textId="77777777" w:rsidR="003468FA" w:rsidRPr="006D4614" w:rsidRDefault="003468FA" w:rsidP="004B5F45">
            <w:pPr>
              <w:jc w:val="right"/>
              <w:rPr>
                <w:rFonts w:ascii="Cambria" w:hAnsi="Cambria" w:cs="Times New Roman"/>
                <w:bCs/>
                <w:kern w:val="24"/>
                <w:lang w:val="en-US"/>
              </w:rPr>
            </w:pPr>
          </w:p>
        </w:tc>
        <w:tc>
          <w:tcPr>
            <w:tcW w:w="1276" w:type="dxa"/>
            <w:tcBorders>
              <w:bottom w:val="single" w:sz="18" w:space="0" w:color="auto"/>
            </w:tcBorders>
            <w:vAlign w:val="center"/>
          </w:tcPr>
          <w:p w14:paraId="04662246" w14:textId="77777777" w:rsidR="003468FA" w:rsidRPr="006D4614" w:rsidRDefault="003468FA" w:rsidP="004B5F45">
            <w:pPr>
              <w:jc w:val="right"/>
              <w:rPr>
                <w:rFonts w:ascii="Cambria" w:hAnsi="Cambria" w:cs="Times New Roman"/>
                <w:kern w:val="24"/>
                <w:lang w:val="en-US"/>
              </w:rPr>
            </w:pPr>
          </w:p>
        </w:tc>
      </w:tr>
      <w:tr w:rsidR="00EE2783" w:rsidRPr="006D4614" w14:paraId="1E7F187B" w14:textId="77777777" w:rsidTr="00EE2783">
        <w:trPr>
          <w:trHeight w:val="244"/>
          <w:jc w:val="center"/>
        </w:trPr>
        <w:tc>
          <w:tcPr>
            <w:tcW w:w="2170" w:type="dxa"/>
            <w:tcBorders>
              <w:top w:val="single" w:sz="18" w:space="0" w:color="auto"/>
              <w:bottom w:val="single" w:sz="18" w:space="0" w:color="auto"/>
            </w:tcBorders>
            <w:shd w:val="clear" w:color="auto" w:fill="D9D9D9" w:themeFill="background1" w:themeFillShade="D9"/>
            <w:vAlign w:val="center"/>
          </w:tcPr>
          <w:p w14:paraId="4454797E" w14:textId="5BA71399" w:rsidR="003468FA" w:rsidRPr="006D4614" w:rsidRDefault="003468FA" w:rsidP="006A22B3">
            <w:pPr>
              <w:jc w:val="both"/>
              <w:rPr>
                <w:rFonts w:ascii="Cambria" w:hAnsi="Cambria"/>
                <w:i/>
                <w:kern w:val="24"/>
                <w:lang w:val="en-US"/>
              </w:rPr>
            </w:pPr>
            <w:r w:rsidRPr="006D4614">
              <w:rPr>
                <w:rFonts w:ascii="Cambria" w:hAnsi="Cambria"/>
                <w:i/>
                <w:kern w:val="24"/>
                <w:lang w:val="en-US"/>
              </w:rPr>
              <w:t>Spearman</w:t>
            </w:r>
          </w:p>
        </w:tc>
        <w:tc>
          <w:tcPr>
            <w:tcW w:w="992" w:type="dxa"/>
            <w:tcBorders>
              <w:top w:val="single" w:sz="18" w:space="0" w:color="auto"/>
              <w:left w:val="single" w:sz="18" w:space="0" w:color="auto"/>
              <w:bottom w:val="single" w:sz="18" w:space="0" w:color="auto"/>
            </w:tcBorders>
            <w:vAlign w:val="center"/>
          </w:tcPr>
          <w:p w14:paraId="77C5B135" w14:textId="77777777" w:rsidR="003468FA" w:rsidRPr="006D4614" w:rsidRDefault="003468FA" w:rsidP="004B5F45">
            <w:pPr>
              <w:jc w:val="right"/>
              <w:rPr>
                <w:rFonts w:ascii="Cambria" w:hAnsi="Cambria"/>
                <w:kern w:val="24"/>
                <w:lang w:val="en-US"/>
              </w:rPr>
            </w:pPr>
          </w:p>
        </w:tc>
        <w:tc>
          <w:tcPr>
            <w:tcW w:w="1657" w:type="dxa"/>
            <w:tcBorders>
              <w:top w:val="single" w:sz="18" w:space="0" w:color="auto"/>
              <w:bottom w:val="single" w:sz="18" w:space="0" w:color="auto"/>
            </w:tcBorders>
            <w:vAlign w:val="center"/>
          </w:tcPr>
          <w:p w14:paraId="762C47AB" w14:textId="77777777" w:rsidR="003468FA" w:rsidRPr="006D4614" w:rsidRDefault="003468FA" w:rsidP="004B5F45">
            <w:pPr>
              <w:jc w:val="right"/>
              <w:rPr>
                <w:rFonts w:ascii="Cambria" w:hAnsi="Cambria"/>
                <w:kern w:val="24"/>
                <w:lang w:val="en-US"/>
              </w:rPr>
            </w:pPr>
          </w:p>
        </w:tc>
        <w:tc>
          <w:tcPr>
            <w:tcW w:w="1528" w:type="dxa"/>
            <w:tcBorders>
              <w:top w:val="single" w:sz="18" w:space="0" w:color="auto"/>
              <w:bottom w:val="single" w:sz="18" w:space="0" w:color="auto"/>
            </w:tcBorders>
            <w:vAlign w:val="center"/>
          </w:tcPr>
          <w:p w14:paraId="1BC6706C" w14:textId="77777777" w:rsidR="003468FA" w:rsidRPr="006D4614" w:rsidRDefault="003468FA" w:rsidP="004B5F45">
            <w:pPr>
              <w:jc w:val="right"/>
              <w:rPr>
                <w:rFonts w:ascii="Cambria" w:hAnsi="Cambria"/>
                <w:kern w:val="24"/>
                <w:lang w:val="en-US"/>
              </w:rPr>
            </w:pPr>
          </w:p>
        </w:tc>
        <w:tc>
          <w:tcPr>
            <w:tcW w:w="1276" w:type="dxa"/>
            <w:tcBorders>
              <w:top w:val="single" w:sz="18" w:space="0" w:color="auto"/>
              <w:bottom w:val="single" w:sz="18" w:space="0" w:color="auto"/>
            </w:tcBorders>
            <w:vAlign w:val="center"/>
          </w:tcPr>
          <w:p w14:paraId="26D3981B" w14:textId="77777777" w:rsidR="003468FA" w:rsidRPr="006D4614" w:rsidRDefault="003468FA" w:rsidP="004B5F45">
            <w:pPr>
              <w:jc w:val="right"/>
              <w:rPr>
                <w:rFonts w:ascii="Cambria" w:hAnsi="Cambria"/>
                <w:kern w:val="24"/>
                <w:lang w:val="en-US"/>
              </w:rPr>
            </w:pPr>
          </w:p>
        </w:tc>
      </w:tr>
      <w:tr w:rsidR="00EE2783" w:rsidRPr="006D4614" w14:paraId="674D265B" w14:textId="77777777" w:rsidTr="00EE2783">
        <w:trPr>
          <w:trHeight w:val="244"/>
          <w:jc w:val="center"/>
        </w:trPr>
        <w:tc>
          <w:tcPr>
            <w:tcW w:w="2170" w:type="dxa"/>
            <w:tcBorders>
              <w:top w:val="single" w:sz="18" w:space="0" w:color="auto"/>
            </w:tcBorders>
            <w:shd w:val="clear" w:color="auto" w:fill="D9D9D9" w:themeFill="background1" w:themeFillShade="D9"/>
            <w:vAlign w:val="center"/>
          </w:tcPr>
          <w:p w14:paraId="70FA02DF" w14:textId="3A02F5F8" w:rsidR="003468FA" w:rsidRPr="006D4614" w:rsidRDefault="003468FA" w:rsidP="006A22B3">
            <w:pPr>
              <w:jc w:val="both"/>
              <w:rPr>
                <w:rFonts w:ascii="Cambria" w:hAnsi="Cambria"/>
                <w:kern w:val="24"/>
                <w:lang w:val="en-US"/>
              </w:rPr>
            </w:pPr>
            <w:r w:rsidRPr="006D4614">
              <w:rPr>
                <w:rFonts w:ascii="Cambria" w:hAnsi="Cambria"/>
                <w:kern w:val="24"/>
                <w:lang w:val="en-US"/>
              </w:rPr>
              <w:t>Access</w:t>
            </w:r>
          </w:p>
        </w:tc>
        <w:tc>
          <w:tcPr>
            <w:tcW w:w="992" w:type="dxa"/>
            <w:tcBorders>
              <w:top w:val="single" w:sz="18" w:space="0" w:color="auto"/>
              <w:left w:val="single" w:sz="18" w:space="0" w:color="auto"/>
            </w:tcBorders>
            <w:vAlign w:val="center"/>
          </w:tcPr>
          <w:p w14:paraId="424D1A33" w14:textId="1EA2F2BA" w:rsidR="003468FA" w:rsidRPr="006D4614" w:rsidRDefault="003468FA" w:rsidP="004B5F45">
            <w:pPr>
              <w:jc w:val="right"/>
              <w:rPr>
                <w:rFonts w:ascii="Cambria" w:hAnsi="Cambria"/>
                <w:kern w:val="24"/>
                <w:lang w:val="en-US"/>
              </w:rPr>
            </w:pPr>
            <w:r w:rsidRPr="006D4614">
              <w:rPr>
                <w:rFonts w:ascii="Cambria" w:hAnsi="Cambria"/>
                <w:kern w:val="24"/>
                <w:lang w:val="en-US"/>
              </w:rPr>
              <w:t>1</w:t>
            </w:r>
          </w:p>
        </w:tc>
        <w:tc>
          <w:tcPr>
            <w:tcW w:w="1657" w:type="dxa"/>
            <w:tcBorders>
              <w:top w:val="single" w:sz="18" w:space="0" w:color="auto"/>
            </w:tcBorders>
            <w:vAlign w:val="center"/>
          </w:tcPr>
          <w:p w14:paraId="22F2F3AA" w14:textId="77777777" w:rsidR="003468FA" w:rsidRPr="006D4614" w:rsidRDefault="003468FA" w:rsidP="004B5F45">
            <w:pPr>
              <w:jc w:val="right"/>
              <w:rPr>
                <w:rFonts w:ascii="Cambria" w:hAnsi="Cambria"/>
                <w:kern w:val="24"/>
                <w:lang w:val="en-US"/>
              </w:rPr>
            </w:pPr>
          </w:p>
        </w:tc>
        <w:tc>
          <w:tcPr>
            <w:tcW w:w="1528" w:type="dxa"/>
            <w:tcBorders>
              <w:top w:val="single" w:sz="18" w:space="0" w:color="auto"/>
            </w:tcBorders>
            <w:vAlign w:val="center"/>
          </w:tcPr>
          <w:p w14:paraId="5D7A9221" w14:textId="77777777" w:rsidR="003468FA" w:rsidRPr="006D4614" w:rsidRDefault="003468FA" w:rsidP="004B5F45">
            <w:pPr>
              <w:jc w:val="right"/>
              <w:rPr>
                <w:rFonts w:ascii="Cambria" w:hAnsi="Cambria"/>
                <w:kern w:val="24"/>
                <w:lang w:val="en-US"/>
              </w:rPr>
            </w:pPr>
          </w:p>
        </w:tc>
        <w:tc>
          <w:tcPr>
            <w:tcW w:w="1276" w:type="dxa"/>
            <w:tcBorders>
              <w:top w:val="single" w:sz="18" w:space="0" w:color="auto"/>
            </w:tcBorders>
            <w:vAlign w:val="center"/>
          </w:tcPr>
          <w:p w14:paraId="4244DFDE" w14:textId="77777777" w:rsidR="003468FA" w:rsidRPr="006D4614" w:rsidRDefault="003468FA" w:rsidP="004B5F45">
            <w:pPr>
              <w:jc w:val="right"/>
              <w:rPr>
                <w:rFonts w:ascii="Cambria" w:hAnsi="Cambria"/>
                <w:kern w:val="24"/>
                <w:lang w:val="en-US"/>
              </w:rPr>
            </w:pPr>
          </w:p>
        </w:tc>
      </w:tr>
      <w:tr w:rsidR="00EE2783" w:rsidRPr="006D4614" w14:paraId="0033E6EA" w14:textId="77777777" w:rsidTr="00EE2783">
        <w:trPr>
          <w:trHeight w:val="244"/>
          <w:jc w:val="center"/>
        </w:trPr>
        <w:tc>
          <w:tcPr>
            <w:tcW w:w="2170" w:type="dxa"/>
            <w:shd w:val="clear" w:color="auto" w:fill="D9D9D9" w:themeFill="background1" w:themeFillShade="D9"/>
            <w:vAlign w:val="center"/>
          </w:tcPr>
          <w:p w14:paraId="2FC6A77E" w14:textId="6C4695EB" w:rsidR="003468FA" w:rsidRPr="006D4614" w:rsidRDefault="003468FA" w:rsidP="006A22B3">
            <w:pPr>
              <w:jc w:val="both"/>
              <w:rPr>
                <w:rFonts w:ascii="Cambria" w:hAnsi="Cambria"/>
                <w:kern w:val="24"/>
                <w:lang w:val="en-US"/>
              </w:rPr>
            </w:pPr>
            <w:r w:rsidRPr="006D4614">
              <w:rPr>
                <w:rFonts w:ascii="Cambria" w:hAnsi="Cambria"/>
                <w:kern w:val="24"/>
                <w:lang w:val="en-US"/>
              </w:rPr>
              <w:t>Technical quality</w:t>
            </w:r>
          </w:p>
        </w:tc>
        <w:tc>
          <w:tcPr>
            <w:tcW w:w="992" w:type="dxa"/>
            <w:tcBorders>
              <w:left w:val="single" w:sz="18" w:space="0" w:color="auto"/>
            </w:tcBorders>
            <w:vAlign w:val="center"/>
          </w:tcPr>
          <w:p w14:paraId="731467A9" w14:textId="052C40D9" w:rsidR="003468FA" w:rsidRPr="006D4614" w:rsidRDefault="003468FA" w:rsidP="004B5F45">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bCs/>
                <w:kern w:val="24"/>
                <w:lang w:val="en-US"/>
              </w:rPr>
              <w:t>1</w:t>
            </w:r>
          </w:p>
        </w:tc>
        <w:tc>
          <w:tcPr>
            <w:tcW w:w="1657" w:type="dxa"/>
            <w:vAlign w:val="center"/>
          </w:tcPr>
          <w:p w14:paraId="70D9A4E5" w14:textId="6EC3EB25" w:rsidR="003468FA" w:rsidRPr="006D4614" w:rsidRDefault="003468FA" w:rsidP="004B5F45">
            <w:pPr>
              <w:jc w:val="right"/>
              <w:rPr>
                <w:rFonts w:ascii="Cambria" w:hAnsi="Cambria"/>
                <w:kern w:val="24"/>
                <w:lang w:val="en-US"/>
              </w:rPr>
            </w:pPr>
            <w:r w:rsidRPr="006D4614">
              <w:rPr>
                <w:rFonts w:ascii="Cambria" w:hAnsi="Cambria"/>
                <w:kern w:val="24"/>
                <w:lang w:val="en-US"/>
              </w:rPr>
              <w:t>1</w:t>
            </w:r>
          </w:p>
        </w:tc>
        <w:tc>
          <w:tcPr>
            <w:tcW w:w="1528" w:type="dxa"/>
            <w:vAlign w:val="center"/>
          </w:tcPr>
          <w:p w14:paraId="6897D19C" w14:textId="77777777" w:rsidR="003468FA" w:rsidRPr="006D4614" w:rsidRDefault="003468FA" w:rsidP="004B5F45">
            <w:pPr>
              <w:jc w:val="right"/>
              <w:rPr>
                <w:rFonts w:ascii="Cambria" w:hAnsi="Cambria"/>
                <w:kern w:val="24"/>
                <w:lang w:val="en-US"/>
              </w:rPr>
            </w:pPr>
          </w:p>
        </w:tc>
        <w:tc>
          <w:tcPr>
            <w:tcW w:w="1276" w:type="dxa"/>
            <w:vAlign w:val="center"/>
          </w:tcPr>
          <w:p w14:paraId="23514795" w14:textId="77777777" w:rsidR="003468FA" w:rsidRPr="006D4614" w:rsidRDefault="003468FA" w:rsidP="004B5F45">
            <w:pPr>
              <w:jc w:val="right"/>
              <w:rPr>
                <w:rFonts w:ascii="Cambria" w:hAnsi="Cambria"/>
                <w:kern w:val="24"/>
                <w:lang w:val="en-US"/>
              </w:rPr>
            </w:pPr>
          </w:p>
        </w:tc>
      </w:tr>
      <w:tr w:rsidR="00EE2783" w:rsidRPr="006D4614" w14:paraId="5A01FD02" w14:textId="77777777" w:rsidTr="00EE2783">
        <w:trPr>
          <w:trHeight w:val="244"/>
          <w:jc w:val="center"/>
        </w:trPr>
        <w:tc>
          <w:tcPr>
            <w:tcW w:w="2170" w:type="dxa"/>
            <w:shd w:val="clear" w:color="auto" w:fill="D9D9D9" w:themeFill="background1" w:themeFillShade="D9"/>
            <w:vAlign w:val="center"/>
          </w:tcPr>
          <w:p w14:paraId="7EBB1A2B" w14:textId="6D20CFF8" w:rsidR="003468FA" w:rsidRPr="006D4614" w:rsidRDefault="003468FA" w:rsidP="006A22B3">
            <w:pPr>
              <w:jc w:val="both"/>
              <w:rPr>
                <w:rFonts w:ascii="Cambria" w:hAnsi="Cambria"/>
                <w:kern w:val="24"/>
                <w:lang w:val="en-US"/>
              </w:rPr>
            </w:pPr>
            <w:r w:rsidRPr="006D4614">
              <w:rPr>
                <w:rFonts w:ascii="Cambria" w:hAnsi="Cambria"/>
                <w:kern w:val="24"/>
                <w:lang w:val="en-US"/>
              </w:rPr>
              <w:t>Process quality</w:t>
            </w:r>
          </w:p>
        </w:tc>
        <w:tc>
          <w:tcPr>
            <w:tcW w:w="992" w:type="dxa"/>
            <w:tcBorders>
              <w:left w:val="single" w:sz="18" w:space="0" w:color="auto"/>
            </w:tcBorders>
            <w:vAlign w:val="center"/>
          </w:tcPr>
          <w:p w14:paraId="6AE7DE20" w14:textId="0DC07038" w:rsidR="003468FA" w:rsidRPr="006D4614" w:rsidRDefault="003468FA" w:rsidP="004B5F45">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kern w:val="24"/>
                <w:lang w:val="en-US"/>
              </w:rPr>
              <w:t>2</w:t>
            </w:r>
          </w:p>
        </w:tc>
        <w:tc>
          <w:tcPr>
            <w:tcW w:w="1657" w:type="dxa"/>
            <w:vAlign w:val="center"/>
          </w:tcPr>
          <w:p w14:paraId="5C41713A" w14:textId="2A9DCE57" w:rsidR="003468FA" w:rsidRPr="006D4614" w:rsidRDefault="003468FA" w:rsidP="004B5F45">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bCs/>
                <w:kern w:val="24"/>
                <w:lang w:val="en-US"/>
              </w:rPr>
              <w:t>7</w:t>
            </w:r>
            <w:r w:rsidR="00496E45" w:rsidRPr="006D4614">
              <w:rPr>
                <w:rFonts w:ascii="Cambria" w:hAnsi="Cambria" w:cs="Times New Roman"/>
                <w:bCs/>
                <w:kern w:val="24"/>
                <w:lang w:val="en-US"/>
              </w:rPr>
              <w:t>*</w:t>
            </w:r>
            <w:r w:rsidRPr="006D4614">
              <w:rPr>
                <w:rFonts w:ascii="Cambria" w:hAnsi="Cambria" w:cs="Times New Roman"/>
                <w:bCs/>
                <w:kern w:val="24"/>
                <w:lang w:val="en-US"/>
              </w:rPr>
              <w:t>**</w:t>
            </w:r>
          </w:p>
        </w:tc>
        <w:tc>
          <w:tcPr>
            <w:tcW w:w="1528" w:type="dxa"/>
            <w:vAlign w:val="center"/>
          </w:tcPr>
          <w:p w14:paraId="55A1A4CC" w14:textId="294B7A67" w:rsidR="003468FA" w:rsidRPr="006D4614" w:rsidRDefault="003468FA" w:rsidP="004B5F45">
            <w:pPr>
              <w:jc w:val="right"/>
              <w:rPr>
                <w:rFonts w:ascii="Cambria" w:hAnsi="Cambria"/>
                <w:kern w:val="24"/>
                <w:lang w:val="en-US"/>
              </w:rPr>
            </w:pPr>
            <w:r w:rsidRPr="006D4614">
              <w:rPr>
                <w:rFonts w:ascii="Cambria" w:hAnsi="Cambria"/>
                <w:kern w:val="24"/>
                <w:lang w:val="en-US"/>
              </w:rPr>
              <w:t>1</w:t>
            </w:r>
          </w:p>
        </w:tc>
        <w:tc>
          <w:tcPr>
            <w:tcW w:w="1276" w:type="dxa"/>
            <w:vAlign w:val="center"/>
          </w:tcPr>
          <w:p w14:paraId="353C0113" w14:textId="77777777" w:rsidR="003468FA" w:rsidRPr="006D4614" w:rsidRDefault="003468FA" w:rsidP="004B5F45">
            <w:pPr>
              <w:jc w:val="right"/>
              <w:rPr>
                <w:rFonts w:ascii="Cambria" w:hAnsi="Cambria"/>
                <w:kern w:val="24"/>
                <w:lang w:val="en-US"/>
              </w:rPr>
            </w:pPr>
          </w:p>
        </w:tc>
      </w:tr>
      <w:tr w:rsidR="00EE2783" w:rsidRPr="006D4614" w14:paraId="045621BD" w14:textId="77777777" w:rsidTr="00EE2783">
        <w:trPr>
          <w:trHeight w:val="244"/>
          <w:jc w:val="center"/>
        </w:trPr>
        <w:tc>
          <w:tcPr>
            <w:tcW w:w="2170" w:type="dxa"/>
            <w:shd w:val="clear" w:color="auto" w:fill="D9D9D9" w:themeFill="background1" w:themeFillShade="D9"/>
            <w:vAlign w:val="center"/>
          </w:tcPr>
          <w:p w14:paraId="06434B31" w14:textId="4FA37D23" w:rsidR="003468FA" w:rsidRPr="006D4614" w:rsidRDefault="003468FA" w:rsidP="006A22B3">
            <w:pPr>
              <w:jc w:val="both"/>
              <w:rPr>
                <w:rFonts w:ascii="Cambria" w:hAnsi="Cambria"/>
                <w:kern w:val="24"/>
                <w:lang w:val="en-US"/>
              </w:rPr>
            </w:pPr>
            <w:r w:rsidRPr="006D4614">
              <w:rPr>
                <w:rFonts w:ascii="Cambria" w:hAnsi="Cambria"/>
                <w:kern w:val="24"/>
                <w:lang w:val="en-US"/>
              </w:rPr>
              <w:t>Affordability</w:t>
            </w:r>
          </w:p>
        </w:tc>
        <w:tc>
          <w:tcPr>
            <w:tcW w:w="992" w:type="dxa"/>
            <w:tcBorders>
              <w:left w:val="single" w:sz="18" w:space="0" w:color="auto"/>
            </w:tcBorders>
            <w:vAlign w:val="center"/>
          </w:tcPr>
          <w:p w14:paraId="5EA83B4A" w14:textId="0301A9B7" w:rsidR="003468FA" w:rsidRPr="006D4614" w:rsidRDefault="003468FA" w:rsidP="004B5F45">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kern w:val="24"/>
                <w:lang w:val="en-US"/>
              </w:rPr>
              <w:t>5*</w:t>
            </w:r>
            <w:r w:rsidR="00496E45" w:rsidRPr="006D4614">
              <w:rPr>
                <w:rFonts w:ascii="Cambria" w:hAnsi="Cambria" w:cs="Times New Roman"/>
                <w:kern w:val="24"/>
                <w:lang w:val="en-US"/>
              </w:rPr>
              <w:t>*</w:t>
            </w:r>
            <w:r w:rsidRPr="006D4614">
              <w:rPr>
                <w:rFonts w:ascii="Cambria" w:hAnsi="Cambria" w:cs="Times New Roman"/>
                <w:kern w:val="24"/>
                <w:lang w:val="en-US"/>
              </w:rPr>
              <w:t>*</w:t>
            </w:r>
          </w:p>
        </w:tc>
        <w:tc>
          <w:tcPr>
            <w:tcW w:w="1657" w:type="dxa"/>
            <w:vAlign w:val="center"/>
          </w:tcPr>
          <w:p w14:paraId="76F77154" w14:textId="71D8773E" w:rsidR="003468FA" w:rsidRPr="006D4614" w:rsidRDefault="003468FA" w:rsidP="004B5F45">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bCs/>
                <w:kern w:val="24"/>
                <w:lang w:val="en-US"/>
              </w:rPr>
              <w:t>2</w:t>
            </w:r>
          </w:p>
        </w:tc>
        <w:tc>
          <w:tcPr>
            <w:tcW w:w="1528" w:type="dxa"/>
            <w:vAlign w:val="center"/>
          </w:tcPr>
          <w:p w14:paraId="0DC38F7E" w14:textId="18637459" w:rsidR="003468FA" w:rsidRPr="006D4614" w:rsidRDefault="003468FA" w:rsidP="004B5F45">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bCs/>
                <w:kern w:val="24"/>
                <w:lang w:val="en-US"/>
              </w:rPr>
              <w:t>4*</w:t>
            </w:r>
            <w:r w:rsidR="00496E45" w:rsidRPr="006D4614">
              <w:rPr>
                <w:rFonts w:ascii="Cambria" w:hAnsi="Cambria" w:cs="Times New Roman"/>
                <w:bCs/>
                <w:kern w:val="24"/>
                <w:lang w:val="en-US"/>
              </w:rPr>
              <w:t>*</w:t>
            </w:r>
          </w:p>
        </w:tc>
        <w:tc>
          <w:tcPr>
            <w:tcW w:w="1276" w:type="dxa"/>
            <w:vAlign w:val="center"/>
          </w:tcPr>
          <w:p w14:paraId="22647E83" w14:textId="490B6B3F" w:rsidR="003468FA" w:rsidRPr="006D4614" w:rsidRDefault="003468FA" w:rsidP="004B5F45">
            <w:pPr>
              <w:jc w:val="right"/>
              <w:rPr>
                <w:rFonts w:ascii="Cambria" w:hAnsi="Cambria"/>
                <w:kern w:val="24"/>
                <w:lang w:val="en-US"/>
              </w:rPr>
            </w:pPr>
            <w:r w:rsidRPr="006D4614">
              <w:rPr>
                <w:rFonts w:ascii="Cambria" w:hAnsi="Cambria"/>
                <w:kern w:val="24"/>
                <w:lang w:val="en-US"/>
              </w:rPr>
              <w:t>1</w:t>
            </w:r>
          </w:p>
        </w:tc>
      </w:tr>
    </w:tbl>
    <w:p w14:paraId="14EC4BC1" w14:textId="09426CF1" w:rsidR="00856342" w:rsidRPr="006D4614" w:rsidRDefault="00856342" w:rsidP="00856342">
      <w:pPr>
        <w:jc w:val="both"/>
        <w:rPr>
          <w:rFonts w:ascii="Cambria" w:hAnsi="Cambria"/>
          <w:b/>
          <w:lang w:val="en-US"/>
        </w:rPr>
      </w:pPr>
      <w:r w:rsidRPr="006D4614">
        <w:rPr>
          <w:rFonts w:ascii="Cambria" w:hAnsi="Cambria"/>
          <w:i/>
        </w:rPr>
        <w:t>Note</w:t>
      </w:r>
      <w:r w:rsidRPr="006D4614">
        <w:rPr>
          <w:rFonts w:ascii="Cambria" w:hAnsi="Cambria"/>
        </w:rPr>
        <w:t>: Pearson and Spearman correlation matrix. Significance level: * = 10 percent, ** = 5 percent, *** = 1 percent.</w:t>
      </w:r>
      <w:r w:rsidR="004B5F45" w:rsidRPr="006D4614">
        <w:rPr>
          <w:rFonts w:ascii="Cambria" w:hAnsi="Cambria"/>
          <w:b/>
          <w:lang w:val="en-US"/>
        </w:rPr>
        <w:t xml:space="preserve"> </w:t>
      </w:r>
    </w:p>
    <w:p w14:paraId="49A044BA" w14:textId="77777777" w:rsidR="00C02AFA" w:rsidRPr="006D4614" w:rsidRDefault="00C02AFA" w:rsidP="00C02AFA">
      <w:pPr>
        <w:ind w:firstLine="708"/>
        <w:jc w:val="both"/>
        <w:rPr>
          <w:rFonts w:ascii="Cambria" w:hAnsi="Cambria" w:cs="Times New Roman"/>
          <w:lang w:val="en-US"/>
        </w:rPr>
      </w:pPr>
    </w:p>
    <w:p w14:paraId="78CAD83A" w14:textId="0E834B1A" w:rsidR="00573FE7" w:rsidRPr="006D4614" w:rsidRDefault="00C02AFA" w:rsidP="00C02AFA">
      <w:pPr>
        <w:spacing w:after="120"/>
        <w:jc w:val="both"/>
        <w:rPr>
          <w:rFonts w:ascii="Cambria" w:hAnsi="Cambria" w:cs="Times New Roman"/>
          <w:lang w:val="en-US"/>
        </w:rPr>
      </w:pPr>
      <w:r w:rsidRPr="006D4614">
        <w:rPr>
          <w:rFonts w:ascii="Cambria" w:hAnsi="Cambria" w:cs="Times New Roman"/>
          <w:lang w:val="en-US"/>
        </w:rPr>
        <w:t xml:space="preserve">This analysis provides a number of insights </w:t>
      </w:r>
      <w:r w:rsidR="00CA56C0" w:rsidRPr="006D4614">
        <w:rPr>
          <w:rFonts w:ascii="Cambria" w:hAnsi="Cambria" w:cs="Times New Roman"/>
          <w:lang w:val="en-US"/>
        </w:rPr>
        <w:t>for</w:t>
      </w:r>
      <w:r w:rsidRPr="006D4614">
        <w:rPr>
          <w:rFonts w:ascii="Cambria" w:hAnsi="Cambria" w:cs="Times New Roman"/>
          <w:lang w:val="en-US"/>
        </w:rPr>
        <w:t xml:space="preserve"> policy</w:t>
      </w:r>
      <w:r w:rsidR="00573FE7" w:rsidRPr="006D4614">
        <w:rPr>
          <w:rFonts w:ascii="Cambria" w:hAnsi="Cambria" w:cs="Times New Roman"/>
          <w:lang w:val="en-US"/>
        </w:rPr>
        <w:t>:</w:t>
      </w:r>
    </w:p>
    <w:p w14:paraId="37ACB81F" w14:textId="66DE47AF" w:rsidR="00573FE7" w:rsidRPr="006D4614" w:rsidRDefault="00573FE7" w:rsidP="00A918D5">
      <w:pPr>
        <w:pStyle w:val="ListParagraph"/>
        <w:numPr>
          <w:ilvl w:val="0"/>
          <w:numId w:val="14"/>
        </w:numPr>
        <w:spacing w:after="120"/>
        <w:jc w:val="both"/>
        <w:rPr>
          <w:rFonts w:ascii="Cambria" w:hAnsi="Cambria" w:cs="Times New Roman"/>
          <w:lang w:val="en-US"/>
        </w:rPr>
      </w:pPr>
      <w:r w:rsidRPr="006D4614">
        <w:rPr>
          <w:rFonts w:ascii="Cambria" w:hAnsi="Cambria" w:cs="Times New Roman"/>
          <w:lang w:val="en-US"/>
        </w:rPr>
        <w:t xml:space="preserve">Access </w:t>
      </w:r>
      <w:r w:rsidR="00C02AFA" w:rsidRPr="006D4614">
        <w:rPr>
          <w:rFonts w:ascii="Cambria" w:hAnsi="Cambria" w:cs="Times New Roman"/>
          <w:lang w:val="en-US"/>
        </w:rPr>
        <w:t>and affordability are nonlinearly correlated. This</w:t>
      </w:r>
      <w:r w:rsidR="00CA56C0" w:rsidRPr="006D4614">
        <w:rPr>
          <w:rFonts w:ascii="Cambria" w:hAnsi="Cambria" w:cs="Times New Roman"/>
          <w:lang w:val="en-US"/>
        </w:rPr>
        <w:t xml:space="preserve"> finding</w:t>
      </w:r>
      <w:r w:rsidR="00C02AFA" w:rsidRPr="006D4614">
        <w:rPr>
          <w:rFonts w:ascii="Cambria" w:hAnsi="Cambria" w:cs="Times New Roman"/>
          <w:lang w:val="en-US"/>
        </w:rPr>
        <w:t xml:space="preserve"> is not unexpected</w:t>
      </w:r>
      <w:r w:rsidR="00CA56C0" w:rsidRPr="006D4614">
        <w:rPr>
          <w:rFonts w:ascii="Cambria" w:hAnsi="Cambria" w:cs="Times New Roman"/>
          <w:lang w:val="en-US"/>
        </w:rPr>
        <w:t>,</w:t>
      </w:r>
      <w:r w:rsidR="00C02AFA" w:rsidRPr="006D4614">
        <w:rPr>
          <w:rFonts w:ascii="Cambria" w:hAnsi="Cambria" w:cs="Times New Roman"/>
          <w:lang w:val="en-US"/>
        </w:rPr>
        <w:t xml:space="preserve"> given the complexity of tariff structures in many countries </w:t>
      </w:r>
      <w:r w:rsidR="00CA56C0" w:rsidRPr="006D4614">
        <w:rPr>
          <w:rFonts w:ascii="Cambria" w:hAnsi="Cambria" w:cs="Times New Roman"/>
          <w:lang w:val="en-US"/>
        </w:rPr>
        <w:t xml:space="preserve">in </w:t>
      </w:r>
      <w:r w:rsidR="00C02AFA" w:rsidRPr="006D4614">
        <w:rPr>
          <w:rFonts w:ascii="Cambria" w:hAnsi="Cambria" w:cs="Times New Roman"/>
          <w:lang w:val="en-US"/>
        </w:rPr>
        <w:t xml:space="preserve">the region and the widespread mistargeting of subsidies. </w:t>
      </w:r>
    </w:p>
    <w:p w14:paraId="1D17E536" w14:textId="534E3A1C" w:rsidR="00573FE7" w:rsidRPr="006D4614" w:rsidRDefault="00573FE7" w:rsidP="00A918D5">
      <w:pPr>
        <w:pStyle w:val="ListParagraph"/>
        <w:numPr>
          <w:ilvl w:val="0"/>
          <w:numId w:val="14"/>
        </w:numPr>
        <w:spacing w:after="120"/>
        <w:jc w:val="both"/>
        <w:rPr>
          <w:rFonts w:ascii="Cambria" w:hAnsi="Cambria" w:cs="Times New Roman"/>
          <w:lang w:val="en-US"/>
        </w:rPr>
      </w:pPr>
      <w:r w:rsidRPr="006D4614">
        <w:rPr>
          <w:rFonts w:ascii="Cambria" w:hAnsi="Cambria" w:cs="Times New Roman"/>
          <w:lang w:val="en-US"/>
        </w:rPr>
        <w:t xml:space="preserve">Access </w:t>
      </w:r>
      <w:r w:rsidR="00C02AFA" w:rsidRPr="006D4614">
        <w:rPr>
          <w:rFonts w:ascii="Cambria" w:hAnsi="Cambria" w:cs="Times New Roman"/>
          <w:lang w:val="en-US"/>
        </w:rPr>
        <w:t xml:space="preserve">and affordability are both positively </w:t>
      </w:r>
      <w:r w:rsidR="00CA56C0" w:rsidRPr="006D4614">
        <w:rPr>
          <w:rFonts w:ascii="Cambria" w:hAnsi="Cambria" w:cs="Times New Roman"/>
          <w:lang w:val="en-US"/>
        </w:rPr>
        <w:t xml:space="preserve">and statistically </w:t>
      </w:r>
      <w:r w:rsidR="00C02AFA" w:rsidRPr="006D4614">
        <w:rPr>
          <w:rFonts w:ascii="Cambria" w:hAnsi="Cambria" w:cs="Times New Roman"/>
          <w:lang w:val="en-US"/>
        </w:rPr>
        <w:t xml:space="preserve">significantly linearly correlated with technical quality. This </w:t>
      </w:r>
      <w:r w:rsidR="00CA56C0" w:rsidRPr="006D4614">
        <w:rPr>
          <w:rFonts w:ascii="Cambria" w:hAnsi="Cambria" w:cs="Times New Roman"/>
          <w:lang w:val="en-US"/>
        </w:rPr>
        <w:t xml:space="preserve">finding </w:t>
      </w:r>
      <w:r w:rsidR="00C02AFA" w:rsidRPr="006D4614">
        <w:rPr>
          <w:rFonts w:ascii="Cambria" w:hAnsi="Cambria" w:cs="Times New Roman"/>
          <w:lang w:val="en-US"/>
        </w:rPr>
        <w:t xml:space="preserve">suggests that the poor are likely to benefit from improved technical efficiency in the region. </w:t>
      </w:r>
    </w:p>
    <w:p w14:paraId="39D9DEB8" w14:textId="35688DF3" w:rsidR="00573FE7" w:rsidRPr="006D4614" w:rsidRDefault="00573FE7" w:rsidP="00A918D5">
      <w:pPr>
        <w:pStyle w:val="ListParagraph"/>
        <w:numPr>
          <w:ilvl w:val="0"/>
          <w:numId w:val="14"/>
        </w:numPr>
        <w:spacing w:after="120"/>
        <w:jc w:val="both"/>
        <w:rPr>
          <w:rFonts w:ascii="Cambria" w:hAnsi="Cambria" w:cs="Times New Roman"/>
          <w:lang w:val="en-US"/>
        </w:rPr>
      </w:pPr>
      <w:r w:rsidRPr="006D4614">
        <w:rPr>
          <w:rFonts w:ascii="Cambria" w:hAnsi="Cambria" w:cs="Times New Roman"/>
          <w:lang w:val="en-US"/>
        </w:rPr>
        <w:t xml:space="preserve">Affordability </w:t>
      </w:r>
      <w:r w:rsidR="00C02AFA" w:rsidRPr="006D4614">
        <w:rPr>
          <w:rFonts w:ascii="Cambria" w:hAnsi="Cambria" w:cs="Times New Roman"/>
          <w:lang w:val="en-US"/>
        </w:rPr>
        <w:t xml:space="preserve">is positively correlated with process quality. This </w:t>
      </w:r>
      <w:r w:rsidR="00CA56C0" w:rsidRPr="006D4614">
        <w:rPr>
          <w:rFonts w:ascii="Cambria" w:hAnsi="Cambria" w:cs="Times New Roman"/>
          <w:lang w:val="en-US"/>
        </w:rPr>
        <w:t xml:space="preserve">finding </w:t>
      </w:r>
      <w:r w:rsidR="00C02AFA" w:rsidRPr="006D4614">
        <w:rPr>
          <w:rFonts w:ascii="Cambria" w:hAnsi="Cambria" w:cs="Times New Roman"/>
          <w:lang w:val="en-US"/>
        </w:rPr>
        <w:t>suggests that improvements in the way service caters to users are likely to have strong social payoffs</w:t>
      </w:r>
      <w:r w:rsidR="00C26EFB" w:rsidRPr="006D4614">
        <w:rPr>
          <w:rFonts w:ascii="Cambria" w:hAnsi="Cambria" w:cs="Times New Roman"/>
          <w:lang w:val="en-US"/>
        </w:rPr>
        <w:t>.</w:t>
      </w:r>
    </w:p>
    <w:p w14:paraId="24797BDF" w14:textId="723D129C" w:rsidR="00C02AFA" w:rsidRPr="006D4614" w:rsidRDefault="00573FE7" w:rsidP="00A918D5">
      <w:pPr>
        <w:pStyle w:val="ListParagraph"/>
        <w:numPr>
          <w:ilvl w:val="0"/>
          <w:numId w:val="14"/>
        </w:numPr>
        <w:spacing w:after="120"/>
        <w:jc w:val="both"/>
        <w:rPr>
          <w:rFonts w:ascii="Cambria" w:hAnsi="Cambria" w:cs="Times New Roman"/>
          <w:lang w:val="en-US"/>
        </w:rPr>
      </w:pPr>
      <w:r w:rsidRPr="006D4614">
        <w:rPr>
          <w:rFonts w:ascii="Cambria" w:hAnsi="Cambria" w:cs="Times New Roman"/>
          <w:lang w:val="en-US"/>
        </w:rPr>
        <w:t xml:space="preserve">The </w:t>
      </w:r>
      <w:r w:rsidR="00C02AFA" w:rsidRPr="006D4614">
        <w:rPr>
          <w:rFonts w:ascii="Cambria" w:hAnsi="Cambria" w:cs="Times New Roman"/>
          <w:lang w:val="en-US"/>
        </w:rPr>
        <w:t xml:space="preserve">strongest correlation is between the two quality dimensions. </w:t>
      </w:r>
      <w:r w:rsidRPr="006D4614">
        <w:rPr>
          <w:rFonts w:ascii="Cambria" w:hAnsi="Cambria" w:cs="Times New Roman"/>
          <w:lang w:val="en-US"/>
        </w:rPr>
        <w:t>This finding</w:t>
      </w:r>
      <w:r w:rsidR="00C02AFA" w:rsidRPr="006D4614">
        <w:rPr>
          <w:rFonts w:ascii="Cambria" w:hAnsi="Cambria" w:cs="Times New Roman"/>
          <w:lang w:val="en-US"/>
        </w:rPr>
        <w:t xml:space="preserve">, </w:t>
      </w:r>
      <w:r w:rsidRPr="006D4614">
        <w:rPr>
          <w:rFonts w:ascii="Cambria" w:hAnsi="Cambria" w:cs="Times New Roman"/>
          <w:lang w:val="en-US"/>
        </w:rPr>
        <w:t xml:space="preserve">together </w:t>
      </w:r>
      <w:r w:rsidR="00C02AFA" w:rsidRPr="006D4614">
        <w:rPr>
          <w:rFonts w:ascii="Cambria" w:hAnsi="Cambria" w:cs="Times New Roman"/>
          <w:lang w:val="en-US"/>
        </w:rPr>
        <w:t>with the social payoffs to quality improvements, points to the importance of measuring technical quality as rigo</w:t>
      </w:r>
      <w:r w:rsidRPr="006D4614">
        <w:rPr>
          <w:rFonts w:ascii="Cambria" w:hAnsi="Cambria" w:cs="Times New Roman"/>
          <w:lang w:val="en-US"/>
        </w:rPr>
        <w:t>ro</w:t>
      </w:r>
      <w:r w:rsidR="00C02AFA" w:rsidRPr="006D4614">
        <w:rPr>
          <w:rFonts w:ascii="Cambria" w:hAnsi="Cambria" w:cs="Times New Roman"/>
          <w:lang w:val="en-US"/>
        </w:rPr>
        <w:t>usly as possible as part of the regulatory supervision of the sector.</w:t>
      </w:r>
      <w:r w:rsidR="004B5F45" w:rsidRPr="006D4614">
        <w:rPr>
          <w:rFonts w:ascii="Cambria" w:hAnsi="Cambria" w:cs="Times New Roman"/>
          <w:lang w:val="en-US"/>
        </w:rPr>
        <w:t xml:space="preserve"> </w:t>
      </w:r>
    </w:p>
    <w:p w14:paraId="6391EDDB" w14:textId="3715CE2F" w:rsidR="00C02AFA" w:rsidRPr="006D4614" w:rsidRDefault="00573FE7" w:rsidP="00C02AFA">
      <w:pPr>
        <w:spacing w:after="120"/>
        <w:jc w:val="both"/>
        <w:rPr>
          <w:rFonts w:ascii="Cambria" w:hAnsi="Cambria" w:cs="Times New Roman"/>
          <w:lang w:val="en-US"/>
        </w:rPr>
      </w:pPr>
      <w:r w:rsidRPr="006D4614">
        <w:rPr>
          <w:rFonts w:ascii="Cambria" w:hAnsi="Cambria" w:cs="Times New Roman"/>
          <w:lang w:val="en-US"/>
        </w:rPr>
        <w:t xml:space="preserve">To </w:t>
      </w:r>
      <w:r w:rsidR="00C02AFA" w:rsidRPr="006D4614">
        <w:rPr>
          <w:rFonts w:ascii="Cambria" w:hAnsi="Cambria" w:cs="Times New Roman"/>
          <w:lang w:val="en-US"/>
        </w:rPr>
        <w:t xml:space="preserve">assess the relationship between governance and performance, we assess their correlations </w:t>
      </w:r>
      <w:r w:rsidR="003A0CB8" w:rsidRPr="006D4614">
        <w:rPr>
          <w:rFonts w:ascii="Cambria" w:hAnsi="Cambria" w:cs="Times New Roman"/>
          <w:lang w:val="en-US"/>
        </w:rPr>
        <w:t>using</w:t>
      </w:r>
      <w:r w:rsidR="00C02AFA" w:rsidRPr="006D4614">
        <w:rPr>
          <w:rFonts w:ascii="Cambria" w:hAnsi="Cambria" w:cs="Times New Roman"/>
          <w:lang w:val="en-US"/>
        </w:rPr>
        <w:t xml:space="preserve"> both the Pearson and Spearman measures. We do so for the synthetic governance index as well as for each of its main components. To complement the assessment, we report include the results of a very basic ordinary least square linear regressions (</w:t>
      </w:r>
      <w:r w:rsidRPr="006D4614">
        <w:rPr>
          <w:rFonts w:ascii="Cambria" w:hAnsi="Cambria" w:cs="Times New Roman"/>
          <w:lang w:val="en-US"/>
        </w:rPr>
        <w:t xml:space="preserve">figure </w:t>
      </w:r>
      <w:r w:rsidR="00C02AFA" w:rsidRPr="006D4614">
        <w:rPr>
          <w:rFonts w:ascii="Cambria" w:hAnsi="Cambria" w:cs="Times New Roman"/>
          <w:lang w:val="en-US"/>
        </w:rPr>
        <w:t>1) between the overall reform score and each performance dimension.</w:t>
      </w:r>
      <w:r w:rsidR="003A0CB8" w:rsidRPr="006D4614">
        <w:rPr>
          <w:rFonts w:ascii="Cambria" w:hAnsi="Cambria" w:cs="Times New Roman"/>
          <w:lang w:val="en-US"/>
        </w:rPr>
        <w:t xml:space="preserve"> </w:t>
      </w:r>
    </w:p>
    <w:p w14:paraId="0019DDCA" w14:textId="7870E4B4" w:rsidR="00C02AFA" w:rsidRPr="006D4614" w:rsidRDefault="00C02AFA" w:rsidP="004A299E">
      <w:pPr>
        <w:spacing w:after="120"/>
        <w:jc w:val="both"/>
        <w:rPr>
          <w:rFonts w:ascii="Cambria" w:hAnsi="Cambria" w:cs="Times New Roman"/>
          <w:lang w:val="en-US"/>
        </w:rPr>
      </w:pPr>
      <w:r w:rsidRPr="006D4614">
        <w:rPr>
          <w:rFonts w:ascii="Cambria" w:hAnsi="Cambria" w:cs="Times New Roman"/>
          <w:lang w:val="en-US"/>
        </w:rPr>
        <w:t>The results of the Pearson and Spearman tests</w:t>
      </w:r>
      <w:r w:rsidR="00573FE7" w:rsidRPr="006D4614">
        <w:rPr>
          <w:rFonts w:ascii="Cambria" w:hAnsi="Cambria" w:cs="Times New Roman"/>
          <w:lang w:val="en-US"/>
        </w:rPr>
        <w:t xml:space="preserve"> lead to two</w:t>
      </w:r>
      <w:r w:rsidRPr="006D4614">
        <w:rPr>
          <w:rFonts w:ascii="Cambria" w:hAnsi="Cambria" w:cs="Times New Roman"/>
          <w:lang w:val="en-US"/>
        </w:rPr>
        <w:t xml:space="preserve"> </w:t>
      </w:r>
      <w:r w:rsidR="00573FE7" w:rsidRPr="006D4614">
        <w:rPr>
          <w:rFonts w:ascii="Cambria" w:hAnsi="Cambria" w:cs="Times New Roman"/>
          <w:lang w:val="en-US"/>
        </w:rPr>
        <w:t>main</w:t>
      </w:r>
      <w:r w:rsidRPr="006D4614">
        <w:rPr>
          <w:rFonts w:ascii="Cambria" w:hAnsi="Cambria" w:cs="Times New Roman"/>
          <w:lang w:val="en-US"/>
        </w:rPr>
        <w:t xml:space="preserve"> conclusions</w:t>
      </w:r>
      <w:r w:rsidR="00573FE7" w:rsidRPr="006D4614">
        <w:rPr>
          <w:rFonts w:ascii="Cambria" w:hAnsi="Cambria" w:cs="Times New Roman"/>
          <w:lang w:val="en-US"/>
        </w:rPr>
        <w:t xml:space="preserve"> (table 13)</w:t>
      </w:r>
      <w:r w:rsidR="003A0CB8" w:rsidRPr="006D4614">
        <w:rPr>
          <w:rFonts w:ascii="Cambria" w:hAnsi="Cambria" w:cs="Times New Roman"/>
          <w:lang w:val="en-US"/>
        </w:rPr>
        <w:t xml:space="preserve">. First, there </w:t>
      </w:r>
      <w:r w:rsidRPr="006D4614">
        <w:rPr>
          <w:rFonts w:ascii="Cambria" w:hAnsi="Cambria" w:cs="Times New Roman"/>
          <w:lang w:val="en-US"/>
        </w:rPr>
        <w:t>is no correlation between the reform index and access or affordability</w:t>
      </w:r>
      <w:r w:rsidR="00573FE7" w:rsidRPr="006D4614">
        <w:rPr>
          <w:rFonts w:ascii="Cambria" w:hAnsi="Cambria" w:cs="Times New Roman"/>
          <w:lang w:val="en-US"/>
        </w:rPr>
        <w:t>.</w:t>
      </w:r>
      <w:r w:rsidR="003A0CB8" w:rsidRPr="006D4614">
        <w:rPr>
          <w:rFonts w:ascii="Cambria" w:hAnsi="Cambria" w:cs="Times New Roman"/>
          <w:lang w:val="en-US"/>
        </w:rPr>
        <w:t xml:space="preserve"> Second, there </w:t>
      </w:r>
      <w:r w:rsidRPr="006D4614">
        <w:rPr>
          <w:rFonts w:ascii="Cambria" w:hAnsi="Cambria" w:cs="Times New Roman"/>
          <w:lang w:val="en-US"/>
        </w:rPr>
        <w:t xml:space="preserve">is some correlation with quality variables. The Pearson correlation shows a positive correlation with both </w:t>
      </w:r>
      <w:r w:rsidR="00573FE7" w:rsidRPr="006D4614">
        <w:rPr>
          <w:rFonts w:ascii="Cambria" w:hAnsi="Cambria" w:cs="Times New Roman"/>
          <w:lang w:val="en-US"/>
        </w:rPr>
        <w:t>technical and process quality</w:t>
      </w:r>
      <w:r w:rsidRPr="006D4614">
        <w:rPr>
          <w:rFonts w:ascii="Cambria" w:hAnsi="Cambria" w:cs="Times New Roman"/>
          <w:lang w:val="en-US"/>
        </w:rPr>
        <w:t xml:space="preserve">. </w:t>
      </w:r>
      <w:r w:rsidR="00573FE7" w:rsidRPr="006D4614">
        <w:rPr>
          <w:rFonts w:ascii="Cambria" w:hAnsi="Cambria" w:cs="Times New Roman"/>
          <w:lang w:val="en-US"/>
        </w:rPr>
        <w:t xml:space="preserve">The </w:t>
      </w:r>
      <w:r w:rsidRPr="006D4614">
        <w:rPr>
          <w:rFonts w:ascii="Cambria" w:hAnsi="Cambria" w:cs="Times New Roman"/>
          <w:lang w:val="en-US"/>
        </w:rPr>
        <w:t xml:space="preserve">Spearman correlation is significant </w:t>
      </w:r>
      <w:r w:rsidR="00573FE7" w:rsidRPr="006D4614">
        <w:rPr>
          <w:rFonts w:ascii="Cambria" w:hAnsi="Cambria" w:cs="Times New Roman"/>
          <w:lang w:val="en-US"/>
        </w:rPr>
        <w:t xml:space="preserve">only </w:t>
      </w:r>
      <w:r w:rsidRPr="006D4614">
        <w:rPr>
          <w:rFonts w:ascii="Cambria" w:hAnsi="Cambria" w:cs="Times New Roman"/>
          <w:lang w:val="en-US"/>
        </w:rPr>
        <w:t xml:space="preserve">for </w:t>
      </w:r>
      <w:r w:rsidR="00573FE7" w:rsidRPr="006D4614">
        <w:rPr>
          <w:rFonts w:ascii="Cambria" w:hAnsi="Cambria" w:cs="Times New Roman"/>
          <w:lang w:val="en-US"/>
        </w:rPr>
        <w:t xml:space="preserve">technical </w:t>
      </w:r>
      <w:r w:rsidRPr="006D4614">
        <w:rPr>
          <w:rFonts w:ascii="Cambria" w:hAnsi="Cambria" w:cs="Times New Roman"/>
          <w:lang w:val="en-US"/>
        </w:rPr>
        <w:t xml:space="preserve">quality. The difference may </w:t>
      </w:r>
      <w:r w:rsidR="00573FE7" w:rsidRPr="006D4614">
        <w:rPr>
          <w:rFonts w:ascii="Cambria" w:hAnsi="Cambria" w:cs="Times New Roman"/>
          <w:lang w:val="en-US"/>
        </w:rPr>
        <w:t>reflect</w:t>
      </w:r>
      <w:r w:rsidRPr="006D4614">
        <w:rPr>
          <w:rFonts w:ascii="Cambria" w:hAnsi="Cambria" w:cs="Times New Roman"/>
          <w:lang w:val="en-US"/>
        </w:rPr>
        <w:t xml:space="preserve"> the </w:t>
      </w:r>
      <w:r w:rsidR="00573FE7" w:rsidRPr="006D4614">
        <w:rPr>
          <w:rFonts w:ascii="Cambria" w:hAnsi="Cambria" w:cs="Times New Roman"/>
          <w:lang w:val="en-US"/>
        </w:rPr>
        <w:t xml:space="preserve">presence </w:t>
      </w:r>
      <w:r w:rsidRPr="006D4614">
        <w:rPr>
          <w:rFonts w:ascii="Cambria" w:hAnsi="Cambria" w:cs="Times New Roman"/>
          <w:lang w:val="en-US"/>
        </w:rPr>
        <w:t>of outliers, which leads the Pearson correlation to be higher than the Spearman correlation.</w:t>
      </w:r>
      <w:r w:rsidR="006802DB" w:rsidRPr="006D4614">
        <w:rPr>
          <w:rFonts w:ascii="Cambria" w:hAnsi="Cambria" w:cs="Times New Roman"/>
          <w:lang w:val="en-US"/>
        </w:rPr>
        <w:t xml:space="preserve"> </w:t>
      </w:r>
    </w:p>
    <w:tbl>
      <w:tblPr>
        <w:tblStyle w:val="TableGrid"/>
        <w:tblW w:w="6097" w:type="dxa"/>
        <w:jc w:val="center"/>
        <w:tblLook w:val="04A0" w:firstRow="1" w:lastRow="0" w:firstColumn="1" w:lastColumn="0" w:noHBand="0" w:noVBand="1"/>
      </w:tblPr>
      <w:tblGrid>
        <w:gridCol w:w="2324"/>
        <w:gridCol w:w="1818"/>
        <w:gridCol w:w="1955"/>
      </w:tblGrid>
      <w:tr w:rsidR="00EE2783" w:rsidRPr="006D4614" w14:paraId="6998AC06" w14:textId="77777777" w:rsidTr="00EE2783">
        <w:trPr>
          <w:trHeight w:val="557"/>
          <w:jc w:val="center"/>
        </w:trPr>
        <w:tc>
          <w:tcPr>
            <w:tcW w:w="6097" w:type="dxa"/>
            <w:gridSpan w:val="3"/>
            <w:vAlign w:val="center"/>
          </w:tcPr>
          <w:p w14:paraId="7B5E3EB5" w14:textId="1F68096D" w:rsidR="00C02AFA" w:rsidRPr="006D4614" w:rsidRDefault="00C02AFA" w:rsidP="006569EF">
            <w:pPr>
              <w:pStyle w:val="Subtitle"/>
              <w:keepNext/>
              <w:keepLines/>
              <w:spacing w:before="200"/>
              <w:outlineLvl w:val="6"/>
              <w:rPr>
                <w:rFonts w:ascii="Cambria" w:hAnsi="Cambria"/>
                <w:color w:val="auto"/>
                <w:lang w:val="en-US"/>
              </w:rPr>
            </w:pPr>
            <w:bookmarkStart w:id="26" w:name="_Toc525051660"/>
            <w:r w:rsidRPr="006D4614">
              <w:rPr>
                <w:rStyle w:val="SubtitleChar"/>
                <w:rFonts w:ascii="Cambria" w:hAnsi="Cambria"/>
                <w:b/>
                <w:color w:val="auto"/>
                <w:lang w:val="en-US"/>
              </w:rPr>
              <w:lastRenderedPageBreak/>
              <w:t xml:space="preserve">Table 13 Correlation between </w:t>
            </w:r>
            <w:r w:rsidR="00341A13" w:rsidRPr="006D4614">
              <w:rPr>
                <w:rStyle w:val="SubtitleChar"/>
                <w:rFonts w:ascii="Cambria" w:hAnsi="Cambria"/>
                <w:b/>
                <w:color w:val="auto"/>
                <w:lang w:val="en-US"/>
              </w:rPr>
              <w:t>aggregate</w:t>
            </w:r>
            <w:r w:rsidRPr="006D4614">
              <w:rPr>
                <w:rStyle w:val="SubtitleChar"/>
                <w:rFonts w:ascii="Cambria" w:hAnsi="Cambria"/>
                <w:b/>
                <w:color w:val="auto"/>
                <w:lang w:val="en-US"/>
              </w:rPr>
              <w:t xml:space="preserve"> </w:t>
            </w:r>
            <w:r w:rsidR="00835B08" w:rsidRPr="006D4614">
              <w:rPr>
                <w:rStyle w:val="SubtitleChar"/>
                <w:rFonts w:ascii="Cambria" w:hAnsi="Cambria"/>
                <w:b/>
                <w:color w:val="auto"/>
              </w:rPr>
              <w:t xml:space="preserve">reform </w:t>
            </w:r>
            <w:r w:rsidRPr="006D4614">
              <w:rPr>
                <w:rStyle w:val="SubtitleChar"/>
                <w:rFonts w:ascii="Cambria" w:hAnsi="Cambria"/>
                <w:b/>
                <w:color w:val="auto"/>
                <w:lang w:val="en-US"/>
              </w:rPr>
              <w:t>index and performance outcomes</w:t>
            </w:r>
            <w:bookmarkEnd w:id="26"/>
            <w:r w:rsidRPr="006D4614">
              <w:rPr>
                <w:rStyle w:val="SubtitleChar"/>
                <w:rFonts w:ascii="Cambria" w:hAnsi="Cambria"/>
                <w:b/>
                <w:color w:val="auto"/>
                <w:lang w:val="en-US"/>
              </w:rPr>
              <w:t xml:space="preserve"> </w:t>
            </w:r>
          </w:p>
        </w:tc>
      </w:tr>
      <w:tr w:rsidR="00EE2783" w:rsidRPr="006D4614" w14:paraId="3A805DB1" w14:textId="77777777" w:rsidTr="00EE2783">
        <w:trPr>
          <w:trHeight w:val="272"/>
          <w:jc w:val="center"/>
        </w:trPr>
        <w:tc>
          <w:tcPr>
            <w:tcW w:w="2324" w:type="dxa"/>
            <w:shd w:val="clear" w:color="auto" w:fill="D9D9D9" w:themeFill="background1" w:themeFillShade="D9"/>
            <w:vAlign w:val="center"/>
          </w:tcPr>
          <w:p w14:paraId="210C5CFD" w14:textId="77777777" w:rsidR="00C02AFA" w:rsidRPr="006D4614" w:rsidRDefault="00C02AFA" w:rsidP="006A22B3">
            <w:pPr>
              <w:jc w:val="both"/>
              <w:rPr>
                <w:rFonts w:ascii="Cambria" w:hAnsi="Cambria"/>
                <w:lang w:val="en-US"/>
              </w:rPr>
            </w:pPr>
          </w:p>
        </w:tc>
        <w:tc>
          <w:tcPr>
            <w:tcW w:w="3773" w:type="dxa"/>
            <w:gridSpan w:val="2"/>
            <w:shd w:val="clear" w:color="auto" w:fill="D9D9D9" w:themeFill="background1" w:themeFillShade="D9"/>
            <w:vAlign w:val="center"/>
          </w:tcPr>
          <w:p w14:paraId="72582495" w14:textId="6FD5AE92" w:rsidR="00C02AFA" w:rsidRPr="006D4614" w:rsidRDefault="00FC345B" w:rsidP="006569EF">
            <w:pPr>
              <w:keepNext/>
              <w:keepLines/>
              <w:spacing w:before="200"/>
              <w:jc w:val="center"/>
              <w:outlineLvl w:val="6"/>
              <w:rPr>
                <w:rFonts w:ascii="Cambria" w:hAnsi="Cambria"/>
                <w:i/>
                <w:lang w:val="en-US"/>
              </w:rPr>
            </w:pPr>
            <w:r w:rsidRPr="006D4614">
              <w:rPr>
                <w:rFonts w:ascii="Cambria" w:eastAsia="Times New Roman" w:hAnsi="Cambria" w:cs="Times New Roman"/>
                <w:i/>
                <w:lang w:val="en-US"/>
              </w:rPr>
              <w:t xml:space="preserve">Reform </w:t>
            </w:r>
            <w:r w:rsidR="00341A13" w:rsidRPr="006D4614">
              <w:rPr>
                <w:rFonts w:ascii="Cambria" w:eastAsia="Times New Roman" w:hAnsi="Cambria" w:cs="Times New Roman"/>
                <w:i/>
                <w:lang w:val="en-US"/>
              </w:rPr>
              <w:t>aggregate</w:t>
            </w:r>
            <w:r w:rsidR="001B7964" w:rsidRPr="006D4614">
              <w:rPr>
                <w:rFonts w:ascii="Cambria" w:hAnsi="Cambria"/>
                <w:i/>
                <w:lang w:val="en-US"/>
              </w:rPr>
              <w:t xml:space="preserve"> </w:t>
            </w:r>
            <w:r w:rsidR="00C02AFA" w:rsidRPr="006D4614">
              <w:rPr>
                <w:rFonts w:ascii="Cambria" w:hAnsi="Cambria"/>
                <w:i/>
                <w:lang w:val="en-US"/>
              </w:rPr>
              <w:t xml:space="preserve">index </w:t>
            </w:r>
          </w:p>
        </w:tc>
      </w:tr>
      <w:tr w:rsidR="00EE2783" w:rsidRPr="006D4614" w14:paraId="105888E7" w14:textId="77777777" w:rsidTr="00EE2783">
        <w:trPr>
          <w:trHeight w:val="272"/>
          <w:jc w:val="center"/>
        </w:trPr>
        <w:tc>
          <w:tcPr>
            <w:tcW w:w="2324" w:type="dxa"/>
            <w:shd w:val="clear" w:color="auto" w:fill="D9D9D9" w:themeFill="background1" w:themeFillShade="D9"/>
            <w:vAlign w:val="center"/>
          </w:tcPr>
          <w:p w14:paraId="699728FD" w14:textId="0211DD1B" w:rsidR="00C02AFA" w:rsidRPr="006D4614" w:rsidRDefault="001B7964" w:rsidP="006569EF">
            <w:pPr>
              <w:keepNext/>
              <w:keepLines/>
              <w:spacing w:before="200"/>
              <w:jc w:val="both"/>
              <w:outlineLvl w:val="6"/>
              <w:rPr>
                <w:rFonts w:ascii="Cambria" w:hAnsi="Cambria"/>
                <w:i/>
                <w:lang w:val="en-US"/>
              </w:rPr>
            </w:pPr>
            <w:r w:rsidRPr="006D4614">
              <w:rPr>
                <w:rFonts w:ascii="Cambria" w:hAnsi="Cambria"/>
                <w:i/>
                <w:lang w:val="en-US"/>
              </w:rPr>
              <w:t>P</w:t>
            </w:r>
            <w:proofErr w:type="spellStart"/>
            <w:r w:rsidRPr="006D4614">
              <w:rPr>
                <w:rFonts w:ascii="Cambria" w:hAnsi="Cambria"/>
                <w:i/>
              </w:rPr>
              <w:t>erformance</w:t>
            </w:r>
            <w:proofErr w:type="spellEnd"/>
            <w:r w:rsidRPr="006D4614">
              <w:rPr>
                <w:rFonts w:ascii="Cambria" w:hAnsi="Cambria"/>
                <w:i/>
              </w:rPr>
              <w:t xml:space="preserve"> outcome</w:t>
            </w:r>
          </w:p>
        </w:tc>
        <w:tc>
          <w:tcPr>
            <w:tcW w:w="1818" w:type="dxa"/>
            <w:shd w:val="clear" w:color="auto" w:fill="D9D9D9" w:themeFill="background1" w:themeFillShade="D9"/>
            <w:vAlign w:val="center"/>
          </w:tcPr>
          <w:p w14:paraId="670C5C02" w14:textId="739717C3" w:rsidR="00C02AFA" w:rsidRPr="006D4614" w:rsidRDefault="00C02AFA">
            <w:pPr>
              <w:jc w:val="center"/>
              <w:rPr>
                <w:rFonts w:ascii="Cambria" w:hAnsi="Cambria"/>
                <w:i/>
                <w:lang w:val="en-US"/>
              </w:rPr>
            </w:pPr>
            <w:r w:rsidRPr="006D4614">
              <w:rPr>
                <w:rFonts w:ascii="Cambria" w:hAnsi="Cambria"/>
                <w:i/>
                <w:lang w:val="en-US"/>
              </w:rPr>
              <w:t>Pearson correlation</w:t>
            </w:r>
          </w:p>
        </w:tc>
        <w:tc>
          <w:tcPr>
            <w:tcW w:w="1955" w:type="dxa"/>
            <w:shd w:val="clear" w:color="auto" w:fill="D9D9D9" w:themeFill="background1" w:themeFillShade="D9"/>
            <w:vAlign w:val="center"/>
          </w:tcPr>
          <w:p w14:paraId="60329A5B" w14:textId="06779672" w:rsidR="00C02AFA" w:rsidRPr="006D4614" w:rsidRDefault="00C02AFA">
            <w:pPr>
              <w:jc w:val="center"/>
              <w:rPr>
                <w:rFonts w:ascii="Cambria" w:hAnsi="Cambria"/>
                <w:i/>
                <w:lang w:val="en-US"/>
              </w:rPr>
            </w:pPr>
            <w:r w:rsidRPr="006D4614">
              <w:rPr>
                <w:rFonts w:ascii="Cambria" w:hAnsi="Cambria"/>
                <w:i/>
                <w:lang w:val="en-US"/>
              </w:rPr>
              <w:t>Spearman correlation</w:t>
            </w:r>
          </w:p>
        </w:tc>
      </w:tr>
      <w:tr w:rsidR="00EE2783" w:rsidRPr="006D4614" w14:paraId="68E94F83" w14:textId="77777777" w:rsidTr="00EE2783">
        <w:trPr>
          <w:trHeight w:val="267"/>
          <w:jc w:val="center"/>
        </w:trPr>
        <w:tc>
          <w:tcPr>
            <w:tcW w:w="2324" w:type="dxa"/>
            <w:shd w:val="clear" w:color="auto" w:fill="D9D9D9" w:themeFill="background1" w:themeFillShade="D9"/>
            <w:vAlign w:val="center"/>
          </w:tcPr>
          <w:p w14:paraId="2F88B25A" w14:textId="77777777" w:rsidR="00C02AFA" w:rsidRPr="006D4614" w:rsidRDefault="00C02AFA" w:rsidP="006A22B3">
            <w:pPr>
              <w:jc w:val="both"/>
              <w:rPr>
                <w:rFonts w:ascii="Cambria" w:hAnsi="Cambria"/>
                <w:lang w:val="en-US"/>
              </w:rPr>
            </w:pPr>
            <w:r w:rsidRPr="006D4614">
              <w:rPr>
                <w:rFonts w:ascii="Cambria" w:hAnsi="Cambria"/>
                <w:lang w:val="en-US"/>
              </w:rPr>
              <w:t>Access</w:t>
            </w:r>
          </w:p>
        </w:tc>
        <w:tc>
          <w:tcPr>
            <w:tcW w:w="1818" w:type="dxa"/>
            <w:vAlign w:val="center"/>
          </w:tcPr>
          <w:p w14:paraId="2A2EF586" w14:textId="34D3379B" w:rsidR="00C02AFA" w:rsidRPr="006D4614" w:rsidRDefault="00C02AFA" w:rsidP="006A22B3">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1</w:t>
            </w:r>
          </w:p>
        </w:tc>
        <w:tc>
          <w:tcPr>
            <w:tcW w:w="1955" w:type="dxa"/>
            <w:vAlign w:val="center"/>
          </w:tcPr>
          <w:p w14:paraId="668DCC73" w14:textId="260904E2" w:rsidR="00C02AFA" w:rsidRPr="006D4614" w:rsidRDefault="00995514" w:rsidP="006A22B3">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0</w:t>
            </w:r>
          </w:p>
        </w:tc>
      </w:tr>
      <w:tr w:rsidR="00EE2783" w:rsidRPr="006D4614" w14:paraId="411C0EEB" w14:textId="77777777" w:rsidTr="00EE2783">
        <w:trPr>
          <w:trHeight w:val="271"/>
          <w:jc w:val="center"/>
        </w:trPr>
        <w:tc>
          <w:tcPr>
            <w:tcW w:w="2324" w:type="dxa"/>
            <w:shd w:val="clear" w:color="auto" w:fill="D9D9D9" w:themeFill="background1" w:themeFillShade="D9"/>
            <w:vAlign w:val="center"/>
          </w:tcPr>
          <w:p w14:paraId="599C3878" w14:textId="77777777" w:rsidR="00C02AFA" w:rsidRPr="006D4614" w:rsidRDefault="00C02AFA" w:rsidP="006A22B3">
            <w:pPr>
              <w:jc w:val="both"/>
              <w:rPr>
                <w:rFonts w:ascii="Cambria" w:hAnsi="Cambria"/>
                <w:lang w:val="en-US"/>
              </w:rPr>
            </w:pPr>
            <w:r w:rsidRPr="006D4614">
              <w:rPr>
                <w:rFonts w:ascii="Cambria" w:hAnsi="Cambria"/>
                <w:lang w:val="en-US"/>
              </w:rPr>
              <w:t>Technical quality</w:t>
            </w:r>
          </w:p>
        </w:tc>
        <w:tc>
          <w:tcPr>
            <w:tcW w:w="1818" w:type="dxa"/>
            <w:vAlign w:val="center"/>
          </w:tcPr>
          <w:p w14:paraId="592F324D" w14:textId="430D2832" w:rsidR="00C02AFA" w:rsidRPr="006D4614" w:rsidRDefault="00995514" w:rsidP="006A22B3">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6</w:t>
            </w:r>
            <w:r w:rsidR="00C02AFA" w:rsidRPr="006D4614">
              <w:rPr>
                <w:rFonts w:ascii="Cambria" w:eastAsia="Times New Roman" w:hAnsi="Cambria" w:cs="Times New Roman"/>
                <w:lang w:val="en-US"/>
              </w:rPr>
              <w:t>*</w:t>
            </w:r>
            <w:r w:rsidR="00CA03ED" w:rsidRPr="006D4614">
              <w:rPr>
                <w:rFonts w:ascii="Cambria" w:eastAsia="Times New Roman" w:hAnsi="Cambria" w:cs="Times New Roman"/>
                <w:lang w:val="en-US"/>
              </w:rPr>
              <w:t>*</w:t>
            </w:r>
            <w:r w:rsidR="00C02AFA" w:rsidRPr="006D4614">
              <w:rPr>
                <w:rFonts w:ascii="Cambria" w:eastAsia="Times New Roman" w:hAnsi="Cambria" w:cs="Times New Roman"/>
                <w:lang w:val="en-US"/>
              </w:rPr>
              <w:t>*</w:t>
            </w:r>
          </w:p>
        </w:tc>
        <w:tc>
          <w:tcPr>
            <w:tcW w:w="1955" w:type="dxa"/>
            <w:vAlign w:val="center"/>
          </w:tcPr>
          <w:p w14:paraId="02A9A498" w14:textId="6ACBD4B0" w:rsidR="00C02AFA" w:rsidRPr="006D4614" w:rsidRDefault="00995514" w:rsidP="006A22B3">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5</w:t>
            </w:r>
            <w:r w:rsidR="00C02AFA" w:rsidRPr="006D4614">
              <w:rPr>
                <w:rFonts w:ascii="Cambria" w:eastAsia="Times New Roman" w:hAnsi="Cambria" w:cs="Times New Roman"/>
                <w:lang w:val="en-US"/>
              </w:rPr>
              <w:t>*</w:t>
            </w:r>
            <w:r w:rsidR="00CA03ED" w:rsidRPr="006D4614">
              <w:rPr>
                <w:rFonts w:ascii="Cambria" w:eastAsia="Times New Roman" w:hAnsi="Cambria" w:cs="Times New Roman"/>
                <w:lang w:val="en-US"/>
              </w:rPr>
              <w:t>*</w:t>
            </w:r>
            <w:r w:rsidR="00C02AFA" w:rsidRPr="006D4614">
              <w:rPr>
                <w:rFonts w:ascii="Cambria" w:eastAsia="Times New Roman" w:hAnsi="Cambria" w:cs="Times New Roman"/>
                <w:lang w:val="en-US"/>
              </w:rPr>
              <w:t>*</w:t>
            </w:r>
          </w:p>
        </w:tc>
      </w:tr>
      <w:tr w:rsidR="00EE2783" w:rsidRPr="006D4614" w14:paraId="43BC4E6E" w14:textId="77777777" w:rsidTr="00EE2783">
        <w:trPr>
          <w:trHeight w:val="274"/>
          <w:jc w:val="center"/>
        </w:trPr>
        <w:tc>
          <w:tcPr>
            <w:tcW w:w="2324" w:type="dxa"/>
            <w:shd w:val="clear" w:color="auto" w:fill="D9D9D9" w:themeFill="background1" w:themeFillShade="D9"/>
            <w:vAlign w:val="center"/>
          </w:tcPr>
          <w:p w14:paraId="6C7533F3" w14:textId="77777777" w:rsidR="00C02AFA" w:rsidRPr="006D4614" w:rsidRDefault="00C02AFA" w:rsidP="006A22B3">
            <w:pPr>
              <w:jc w:val="both"/>
              <w:rPr>
                <w:rFonts w:ascii="Cambria" w:hAnsi="Cambria"/>
                <w:lang w:val="en-US"/>
              </w:rPr>
            </w:pPr>
            <w:r w:rsidRPr="006D4614">
              <w:rPr>
                <w:rFonts w:ascii="Cambria" w:hAnsi="Cambria"/>
                <w:lang w:val="en-US"/>
              </w:rPr>
              <w:t>Process quality</w:t>
            </w:r>
          </w:p>
        </w:tc>
        <w:tc>
          <w:tcPr>
            <w:tcW w:w="1818" w:type="dxa"/>
            <w:vAlign w:val="center"/>
          </w:tcPr>
          <w:p w14:paraId="6756D54E" w14:textId="28AB4B91" w:rsidR="00C02AFA" w:rsidRPr="006D4614" w:rsidRDefault="00995514" w:rsidP="006A22B3">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4</w:t>
            </w:r>
            <w:r w:rsidR="00C02AFA" w:rsidRPr="006D4614">
              <w:rPr>
                <w:rFonts w:ascii="Cambria" w:hAnsi="Cambria"/>
                <w:lang w:val="en-US"/>
              </w:rPr>
              <w:t>**</w:t>
            </w:r>
          </w:p>
        </w:tc>
        <w:tc>
          <w:tcPr>
            <w:tcW w:w="1955" w:type="dxa"/>
            <w:vAlign w:val="center"/>
          </w:tcPr>
          <w:p w14:paraId="0941FE10" w14:textId="4E7EB53E" w:rsidR="00C02AFA" w:rsidRPr="006D4614" w:rsidRDefault="00995514" w:rsidP="006A22B3">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3</w:t>
            </w:r>
            <w:r w:rsidR="00CA03ED" w:rsidRPr="006D4614">
              <w:rPr>
                <w:rFonts w:ascii="Cambria" w:eastAsia="Times New Roman" w:hAnsi="Cambria" w:cs="Times New Roman"/>
                <w:lang w:val="en-US"/>
              </w:rPr>
              <w:t>*</w:t>
            </w:r>
          </w:p>
        </w:tc>
      </w:tr>
      <w:tr w:rsidR="00EE2783" w:rsidRPr="006D4614" w14:paraId="62579616" w14:textId="77777777" w:rsidTr="00EE2783">
        <w:trPr>
          <w:trHeight w:val="264"/>
          <w:jc w:val="center"/>
        </w:trPr>
        <w:tc>
          <w:tcPr>
            <w:tcW w:w="2324" w:type="dxa"/>
            <w:shd w:val="clear" w:color="auto" w:fill="D9D9D9" w:themeFill="background1" w:themeFillShade="D9"/>
            <w:vAlign w:val="center"/>
          </w:tcPr>
          <w:p w14:paraId="2A19A8A8" w14:textId="77777777" w:rsidR="00C02AFA" w:rsidRPr="006D4614" w:rsidRDefault="00C02AFA" w:rsidP="006A22B3">
            <w:pPr>
              <w:jc w:val="both"/>
              <w:rPr>
                <w:rFonts w:ascii="Cambria" w:hAnsi="Cambria"/>
                <w:lang w:val="en-US"/>
              </w:rPr>
            </w:pPr>
            <w:r w:rsidRPr="006D4614">
              <w:rPr>
                <w:rFonts w:ascii="Cambria" w:hAnsi="Cambria"/>
                <w:lang w:val="en-US"/>
              </w:rPr>
              <w:t>Affordability</w:t>
            </w:r>
          </w:p>
        </w:tc>
        <w:tc>
          <w:tcPr>
            <w:tcW w:w="1818" w:type="dxa"/>
            <w:vAlign w:val="center"/>
          </w:tcPr>
          <w:p w14:paraId="3567EE94" w14:textId="6DFBF4DF" w:rsidR="00C02AFA" w:rsidRPr="006D4614" w:rsidRDefault="00C02AFA" w:rsidP="006A22B3">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3</w:t>
            </w:r>
            <w:r w:rsidR="00CA03ED" w:rsidRPr="006D4614">
              <w:rPr>
                <w:rFonts w:ascii="Cambria" w:eastAsia="Times New Roman" w:hAnsi="Cambria" w:cs="Times New Roman"/>
                <w:lang w:val="en-US"/>
              </w:rPr>
              <w:t>**</w:t>
            </w:r>
          </w:p>
        </w:tc>
        <w:tc>
          <w:tcPr>
            <w:tcW w:w="1955" w:type="dxa"/>
            <w:vAlign w:val="center"/>
          </w:tcPr>
          <w:p w14:paraId="6F386A6C" w14:textId="4543EB56" w:rsidR="00C02AFA" w:rsidRPr="006D4614" w:rsidRDefault="00995514" w:rsidP="006A22B3">
            <w:pPr>
              <w:jc w:val="right"/>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0</w:t>
            </w:r>
          </w:p>
        </w:tc>
      </w:tr>
    </w:tbl>
    <w:p w14:paraId="22DF5376" w14:textId="4DB435D9" w:rsidR="00C02AFA" w:rsidRPr="006D4614" w:rsidRDefault="00D81052" w:rsidP="00D81052">
      <w:pPr>
        <w:jc w:val="both"/>
        <w:rPr>
          <w:rFonts w:ascii="Cambria" w:hAnsi="Cambria"/>
        </w:rPr>
      </w:pPr>
      <w:r w:rsidRPr="006D4614">
        <w:rPr>
          <w:rFonts w:ascii="Cambria" w:hAnsi="Cambria"/>
          <w:i/>
        </w:rPr>
        <w:t>Note</w:t>
      </w:r>
      <w:r w:rsidRPr="006D4614">
        <w:rPr>
          <w:rFonts w:ascii="Cambria" w:hAnsi="Cambria"/>
        </w:rPr>
        <w:t>: Pearson and Spearman correlation matrix. Significance level: * = 10 percent, ** = 5 percent, *** = 1 percent.</w:t>
      </w:r>
    </w:p>
    <w:p w14:paraId="104F4FC7" w14:textId="77777777" w:rsidR="00D81052" w:rsidRPr="006D4614" w:rsidRDefault="00D81052" w:rsidP="00C02AFA">
      <w:pPr>
        <w:ind w:firstLine="708"/>
        <w:jc w:val="both"/>
        <w:rPr>
          <w:rFonts w:ascii="Cambria" w:hAnsi="Cambria" w:cs="Times New Roman"/>
          <w:lang w:val="en-US"/>
        </w:rPr>
      </w:pPr>
    </w:p>
    <w:p w14:paraId="6C91AC8F" w14:textId="3BD8C4F1" w:rsidR="00C02AF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t xml:space="preserve">The </w:t>
      </w:r>
      <w:r w:rsidR="00573FE7" w:rsidRPr="006D4614">
        <w:rPr>
          <w:rFonts w:ascii="Cambria" w:hAnsi="Cambria" w:cs="Times New Roman"/>
          <w:lang w:val="en-US"/>
        </w:rPr>
        <w:t>results in</w:t>
      </w:r>
      <w:r w:rsidRPr="006D4614">
        <w:rPr>
          <w:rFonts w:ascii="Cambria" w:hAnsi="Cambria" w:cs="Times New Roman"/>
          <w:lang w:val="en-US"/>
        </w:rPr>
        <w:t xml:space="preserve"> </w:t>
      </w:r>
      <w:r w:rsidR="004A299E" w:rsidRPr="006D4614">
        <w:rPr>
          <w:rFonts w:ascii="Cambria" w:hAnsi="Cambria" w:cs="Times New Roman"/>
          <w:lang w:val="en-US"/>
        </w:rPr>
        <w:t>T</w:t>
      </w:r>
      <w:r w:rsidR="00573FE7" w:rsidRPr="006D4614">
        <w:rPr>
          <w:rFonts w:ascii="Cambria" w:hAnsi="Cambria" w:cs="Times New Roman"/>
          <w:lang w:val="en-US"/>
        </w:rPr>
        <w:t xml:space="preserve">able </w:t>
      </w:r>
      <w:r w:rsidRPr="006D4614">
        <w:rPr>
          <w:rFonts w:ascii="Cambria" w:hAnsi="Cambria" w:cs="Times New Roman"/>
          <w:lang w:val="en-US"/>
        </w:rPr>
        <w:t>13 largely confirm the conclusions reached by Andres</w:t>
      </w:r>
      <w:r w:rsidR="00447AB7" w:rsidRPr="006D4614">
        <w:rPr>
          <w:rFonts w:ascii="Cambria" w:hAnsi="Cambria" w:cs="Times New Roman"/>
          <w:lang w:val="en-US"/>
        </w:rPr>
        <w:t xml:space="preserve">, </w:t>
      </w:r>
      <w:bookmarkStart w:id="27" w:name="_Hlk522733989"/>
      <w:r w:rsidR="00447AB7" w:rsidRPr="006D4614">
        <w:rPr>
          <w:rFonts w:ascii="Cambria" w:hAnsi="Cambria" w:cs="Times New Roman"/>
        </w:rPr>
        <w:t xml:space="preserve">Schwartz, and </w:t>
      </w:r>
      <w:proofErr w:type="spellStart"/>
      <w:r w:rsidR="00447AB7" w:rsidRPr="006D4614">
        <w:rPr>
          <w:rFonts w:ascii="Cambria" w:hAnsi="Cambria" w:cs="Times New Roman"/>
        </w:rPr>
        <w:t>Guasch</w:t>
      </w:r>
      <w:bookmarkEnd w:id="27"/>
      <w:proofErr w:type="spellEnd"/>
      <w:r w:rsidRPr="006D4614">
        <w:rPr>
          <w:rFonts w:ascii="Cambria" w:hAnsi="Cambria" w:cs="Times New Roman"/>
          <w:lang w:val="en-US"/>
        </w:rPr>
        <w:t xml:space="preserve"> (2013) and Balza</w:t>
      </w:r>
      <w:r w:rsidR="00447AB7" w:rsidRPr="006D4614">
        <w:rPr>
          <w:rFonts w:ascii="Cambria" w:hAnsi="Cambria" w:cs="Times New Roman"/>
          <w:lang w:val="en-US"/>
        </w:rPr>
        <w:t xml:space="preserve">, </w:t>
      </w:r>
      <w:bookmarkStart w:id="28" w:name="_Hlk522734010"/>
      <w:r w:rsidR="00447AB7" w:rsidRPr="006D4614">
        <w:rPr>
          <w:rFonts w:ascii="Cambria" w:hAnsi="Cambria" w:cs="Times New Roman"/>
          <w:noProof/>
          <w:lang w:val="en-US"/>
        </w:rPr>
        <w:t>Jimenez, and Mercado</w:t>
      </w:r>
      <w:bookmarkEnd w:id="28"/>
      <w:r w:rsidRPr="006D4614">
        <w:rPr>
          <w:rFonts w:ascii="Cambria" w:hAnsi="Cambria" w:cs="Times New Roman"/>
          <w:lang w:val="en-US"/>
        </w:rPr>
        <w:t xml:space="preserve"> (2013) from their reading of various partial assessments. To make the comparison more precise, it may be useful to see how strong the correlation is with each of the four individual governance dimensions </w:t>
      </w:r>
      <w:r w:rsidR="00573FE7" w:rsidRPr="006D4614">
        <w:rPr>
          <w:rFonts w:ascii="Cambria" w:hAnsi="Cambria" w:cs="Times New Roman"/>
          <w:lang w:val="en-US"/>
        </w:rPr>
        <w:t xml:space="preserve">analyzed </w:t>
      </w:r>
      <w:r w:rsidRPr="006D4614">
        <w:rPr>
          <w:rFonts w:ascii="Cambria" w:hAnsi="Cambria" w:cs="Times New Roman"/>
          <w:lang w:val="en-US"/>
        </w:rPr>
        <w:t xml:space="preserve">separately in earlier research. None of the Pearson correlations </w:t>
      </w:r>
      <w:r w:rsidR="00573FE7" w:rsidRPr="006D4614">
        <w:rPr>
          <w:rFonts w:ascii="Cambria" w:hAnsi="Cambria" w:cs="Times New Roman"/>
          <w:lang w:val="en-US"/>
        </w:rPr>
        <w:t xml:space="preserve">is </w:t>
      </w:r>
      <w:r w:rsidRPr="006D4614">
        <w:rPr>
          <w:rFonts w:ascii="Cambria" w:hAnsi="Cambria" w:cs="Times New Roman"/>
          <w:lang w:val="en-US"/>
        </w:rPr>
        <w:t>statistically significant</w:t>
      </w:r>
      <w:r w:rsidR="00573FE7" w:rsidRPr="006D4614">
        <w:rPr>
          <w:rFonts w:ascii="Cambria" w:hAnsi="Cambria" w:cs="Times New Roman"/>
          <w:lang w:val="en-US"/>
        </w:rPr>
        <w:t>,</w:t>
      </w:r>
      <w:r w:rsidRPr="006D4614">
        <w:rPr>
          <w:rFonts w:ascii="Cambria" w:hAnsi="Cambria" w:cs="Times New Roman"/>
          <w:lang w:val="en-US"/>
        </w:rPr>
        <w:t xml:space="preserve"> suggesting that the links between performance and these partial governance dimensions are unlikely to be simply linear</w:t>
      </w:r>
      <w:r w:rsidR="00573FE7" w:rsidRPr="006D4614">
        <w:rPr>
          <w:rFonts w:ascii="Cambria" w:hAnsi="Cambria" w:cs="Times New Roman"/>
          <w:lang w:val="en-US"/>
        </w:rPr>
        <w:t xml:space="preserve">. Table </w:t>
      </w:r>
      <w:r w:rsidRPr="006D4614">
        <w:rPr>
          <w:rFonts w:ascii="Cambria" w:hAnsi="Cambria" w:cs="Times New Roman"/>
          <w:lang w:val="en-US"/>
        </w:rPr>
        <w:t>14</w:t>
      </w:r>
      <w:r w:rsidR="00573FE7" w:rsidRPr="006D4614">
        <w:rPr>
          <w:rFonts w:ascii="Cambria" w:hAnsi="Cambria" w:cs="Times New Roman"/>
          <w:lang w:val="en-US"/>
        </w:rPr>
        <w:t xml:space="preserve"> reports the results for the Spearman correlations</w:t>
      </w:r>
      <w:r w:rsidRPr="006D4614">
        <w:rPr>
          <w:rFonts w:ascii="Cambria" w:hAnsi="Cambria" w:cs="Times New Roman"/>
          <w:lang w:val="en-US"/>
        </w:rPr>
        <w:t xml:space="preserve">. </w:t>
      </w:r>
    </w:p>
    <w:tbl>
      <w:tblPr>
        <w:tblStyle w:val="TableGrid"/>
        <w:tblW w:w="9452" w:type="dxa"/>
        <w:jc w:val="center"/>
        <w:tblLayout w:type="fixed"/>
        <w:tblLook w:val="04A0" w:firstRow="1" w:lastRow="0" w:firstColumn="1" w:lastColumn="0" w:noHBand="0" w:noVBand="1"/>
      </w:tblPr>
      <w:tblGrid>
        <w:gridCol w:w="2592"/>
        <w:gridCol w:w="1421"/>
        <w:gridCol w:w="1703"/>
        <w:gridCol w:w="1985"/>
        <w:gridCol w:w="1751"/>
      </w:tblGrid>
      <w:tr w:rsidR="00EE2783" w:rsidRPr="006D4614" w14:paraId="2C6DC395" w14:textId="58F0D33F" w:rsidTr="00EE2783">
        <w:trPr>
          <w:trHeight w:val="334"/>
          <w:jc w:val="center"/>
        </w:trPr>
        <w:tc>
          <w:tcPr>
            <w:tcW w:w="9452" w:type="dxa"/>
            <w:gridSpan w:val="5"/>
            <w:tcBorders>
              <w:right w:val="single" w:sz="4" w:space="0" w:color="auto"/>
            </w:tcBorders>
            <w:vAlign w:val="center"/>
          </w:tcPr>
          <w:p w14:paraId="66186BF8" w14:textId="5CE06617" w:rsidR="001E2852" w:rsidRPr="006D4614" w:rsidRDefault="001E2852" w:rsidP="006569EF">
            <w:pPr>
              <w:rPr>
                <w:rFonts w:ascii="Cambria" w:hAnsi="Cambria"/>
                <w:lang w:val="en-US"/>
              </w:rPr>
            </w:pPr>
            <w:r w:rsidRPr="006D4614">
              <w:rPr>
                <w:rFonts w:ascii="Cambria" w:hAnsi="Cambria"/>
                <w:b/>
                <w:lang w:val="en-US"/>
              </w:rPr>
              <w:t>Table 14 Correlation matrix between dimensions of Electricity Reforms</w:t>
            </w:r>
            <w:r w:rsidR="00AC3F7E" w:rsidRPr="006D4614">
              <w:rPr>
                <w:rFonts w:ascii="Cambria" w:hAnsi="Cambria"/>
                <w:b/>
                <w:lang w:val="en-US"/>
              </w:rPr>
              <w:t xml:space="preserve"> </w:t>
            </w:r>
            <w:r w:rsidRPr="006D4614">
              <w:rPr>
                <w:rFonts w:ascii="Cambria" w:hAnsi="Cambria"/>
                <w:b/>
                <w:lang w:val="en-US"/>
              </w:rPr>
              <w:t>and Performance</w:t>
            </w:r>
          </w:p>
        </w:tc>
      </w:tr>
      <w:tr w:rsidR="00EE2783" w:rsidRPr="006D4614" w14:paraId="55803070" w14:textId="5064CF5E" w:rsidTr="00EE2783">
        <w:trPr>
          <w:trHeight w:val="272"/>
          <w:jc w:val="center"/>
        </w:trPr>
        <w:tc>
          <w:tcPr>
            <w:tcW w:w="2592" w:type="dxa"/>
            <w:shd w:val="clear" w:color="auto" w:fill="D9D9D9" w:themeFill="background1" w:themeFillShade="D9"/>
            <w:vAlign w:val="center"/>
          </w:tcPr>
          <w:p w14:paraId="3016F0BE" w14:textId="2FB7200E" w:rsidR="001E2852" w:rsidRPr="006D4614" w:rsidRDefault="001E2852" w:rsidP="001E2852">
            <w:pPr>
              <w:rPr>
                <w:rFonts w:ascii="Cambria" w:hAnsi="Cambria"/>
                <w:i/>
                <w:lang w:val="en-US"/>
              </w:rPr>
            </w:pPr>
          </w:p>
        </w:tc>
        <w:tc>
          <w:tcPr>
            <w:tcW w:w="6860" w:type="dxa"/>
            <w:gridSpan w:val="4"/>
            <w:shd w:val="clear" w:color="auto" w:fill="D9D9D9" w:themeFill="background1" w:themeFillShade="D9"/>
            <w:vAlign w:val="center"/>
          </w:tcPr>
          <w:p w14:paraId="72962757" w14:textId="04301916" w:rsidR="001E2852" w:rsidRPr="006D4614" w:rsidRDefault="00A72CCA" w:rsidP="008306A5">
            <w:pPr>
              <w:jc w:val="center"/>
              <w:rPr>
                <w:rFonts w:ascii="Cambria" w:hAnsi="Cambria"/>
                <w:i/>
                <w:kern w:val="24"/>
                <w:lang w:val="en-US"/>
              </w:rPr>
            </w:pPr>
            <w:r w:rsidRPr="006D4614">
              <w:rPr>
                <w:rFonts w:ascii="Cambria" w:hAnsi="Cambria" w:cs="Times New Roman"/>
                <w:bCs/>
                <w:i/>
                <w:kern w:val="24"/>
                <w:lang w:val="en-US"/>
              </w:rPr>
              <w:t xml:space="preserve">Dimension of </w:t>
            </w:r>
            <w:r w:rsidR="00AC3F7E" w:rsidRPr="006D4614">
              <w:rPr>
                <w:rFonts w:ascii="Cambria" w:hAnsi="Cambria" w:cs="Times New Roman"/>
                <w:bCs/>
                <w:i/>
                <w:kern w:val="24"/>
                <w:lang w:val="en-US"/>
              </w:rPr>
              <w:t>electricity reform</w:t>
            </w:r>
          </w:p>
        </w:tc>
      </w:tr>
      <w:tr w:rsidR="00EE2783" w:rsidRPr="006D4614" w14:paraId="239A49E6" w14:textId="74154B8C" w:rsidTr="00EE2783">
        <w:trPr>
          <w:trHeight w:val="472"/>
          <w:jc w:val="center"/>
        </w:trPr>
        <w:tc>
          <w:tcPr>
            <w:tcW w:w="2592" w:type="dxa"/>
            <w:shd w:val="clear" w:color="auto" w:fill="D9D9D9" w:themeFill="background1" w:themeFillShade="D9"/>
            <w:vAlign w:val="center"/>
          </w:tcPr>
          <w:p w14:paraId="09F4E99F" w14:textId="443F258D" w:rsidR="001E2852" w:rsidRPr="006D4614" w:rsidRDefault="001E2852" w:rsidP="00A918D5">
            <w:pPr>
              <w:rPr>
                <w:rFonts w:ascii="Cambria" w:hAnsi="Cambria"/>
                <w:i/>
                <w:lang w:val="en-US"/>
              </w:rPr>
            </w:pPr>
            <w:r w:rsidRPr="006D4614">
              <w:rPr>
                <w:rFonts w:ascii="Cambria" w:hAnsi="Cambria"/>
                <w:i/>
                <w:lang w:val="en-US"/>
              </w:rPr>
              <w:t xml:space="preserve">Measure of </w:t>
            </w:r>
            <w:r w:rsidR="00AC3F7E" w:rsidRPr="006D4614">
              <w:rPr>
                <w:rFonts w:ascii="Cambria" w:hAnsi="Cambria" w:cs="Times New Roman"/>
                <w:i/>
                <w:lang w:val="en-US"/>
              </w:rPr>
              <w:t>performance</w:t>
            </w:r>
          </w:p>
        </w:tc>
        <w:tc>
          <w:tcPr>
            <w:tcW w:w="1421" w:type="dxa"/>
            <w:shd w:val="clear" w:color="auto" w:fill="D9D9D9" w:themeFill="background1" w:themeFillShade="D9"/>
            <w:vAlign w:val="center"/>
          </w:tcPr>
          <w:p w14:paraId="13B33EF9" w14:textId="77777777" w:rsidR="001E2852" w:rsidRPr="006D4614" w:rsidRDefault="001E2852" w:rsidP="006A22B3">
            <w:pPr>
              <w:jc w:val="center"/>
              <w:rPr>
                <w:rFonts w:ascii="Cambria" w:hAnsi="Cambria"/>
                <w:i/>
                <w:lang w:val="en-US"/>
              </w:rPr>
            </w:pPr>
            <w:r w:rsidRPr="006D4614">
              <w:rPr>
                <w:rFonts w:ascii="Cambria" w:hAnsi="Cambria"/>
                <w:i/>
                <w:kern w:val="24"/>
                <w:lang w:val="en-US"/>
              </w:rPr>
              <w:t>Market structure</w:t>
            </w:r>
          </w:p>
        </w:tc>
        <w:tc>
          <w:tcPr>
            <w:tcW w:w="1703" w:type="dxa"/>
            <w:shd w:val="clear" w:color="auto" w:fill="D9D9D9" w:themeFill="background1" w:themeFillShade="D9"/>
            <w:vAlign w:val="center"/>
          </w:tcPr>
          <w:p w14:paraId="3BB8259B" w14:textId="5259010C" w:rsidR="001E2852" w:rsidRPr="006D4614" w:rsidRDefault="001E2852" w:rsidP="006A22B3">
            <w:pPr>
              <w:jc w:val="center"/>
              <w:rPr>
                <w:rFonts w:ascii="Cambria" w:hAnsi="Cambria"/>
                <w:i/>
                <w:kern w:val="24"/>
                <w:lang w:val="en-US"/>
              </w:rPr>
            </w:pPr>
            <w:r w:rsidRPr="006D4614">
              <w:rPr>
                <w:rFonts w:ascii="Cambria" w:hAnsi="Cambria"/>
                <w:i/>
                <w:kern w:val="24"/>
                <w:lang w:val="en-US"/>
              </w:rPr>
              <w:t>Private sector participation</w:t>
            </w:r>
          </w:p>
        </w:tc>
        <w:tc>
          <w:tcPr>
            <w:tcW w:w="1985" w:type="dxa"/>
            <w:shd w:val="clear" w:color="auto" w:fill="D9D9D9" w:themeFill="background1" w:themeFillShade="D9"/>
            <w:vAlign w:val="center"/>
          </w:tcPr>
          <w:p w14:paraId="7871BA6E" w14:textId="05702E98" w:rsidR="001E2852" w:rsidRPr="006D4614" w:rsidRDefault="001E2852" w:rsidP="006A22B3">
            <w:pPr>
              <w:jc w:val="center"/>
              <w:rPr>
                <w:rFonts w:ascii="Cambria" w:hAnsi="Cambria"/>
                <w:i/>
                <w:lang w:val="en-US"/>
              </w:rPr>
            </w:pPr>
            <w:r w:rsidRPr="006D4614">
              <w:rPr>
                <w:rFonts w:ascii="Cambria" w:hAnsi="Cambria"/>
                <w:i/>
                <w:kern w:val="24"/>
                <w:lang w:val="en-US"/>
              </w:rPr>
              <w:t>Regulatory autonomy and experience</w:t>
            </w:r>
          </w:p>
        </w:tc>
        <w:tc>
          <w:tcPr>
            <w:tcW w:w="1751" w:type="dxa"/>
            <w:shd w:val="clear" w:color="auto" w:fill="D9D9D9" w:themeFill="background1" w:themeFillShade="D9"/>
            <w:vAlign w:val="center"/>
          </w:tcPr>
          <w:p w14:paraId="3E0A137C" w14:textId="77777777" w:rsidR="001E2852" w:rsidRPr="006D4614" w:rsidRDefault="001E2852" w:rsidP="006A22B3">
            <w:pPr>
              <w:jc w:val="center"/>
              <w:rPr>
                <w:rFonts w:ascii="Cambria" w:hAnsi="Cambria"/>
                <w:i/>
                <w:lang w:val="en-US"/>
              </w:rPr>
            </w:pPr>
            <w:r w:rsidRPr="006D4614">
              <w:rPr>
                <w:rFonts w:ascii="Cambria" w:hAnsi="Cambria"/>
                <w:i/>
                <w:kern w:val="24"/>
                <w:lang w:val="en-US"/>
              </w:rPr>
              <w:t>Operational organization</w:t>
            </w:r>
          </w:p>
        </w:tc>
      </w:tr>
      <w:tr w:rsidR="00EE2783" w:rsidRPr="006D4614" w14:paraId="24F112E8" w14:textId="54306497" w:rsidTr="00EE2783">
        <w:trPr>
          <w:trHeight w:val="228"/>
          <w:jc w:val="center"/>
        </w:trPr>
        <w:tc>
          <w:tcPr>
            <w:tcW w:w="2592" w:type="dxa"/>
            <w:tcBorders>
              <w:top w:val="single" w:sz="4" w:space="0" w:color="auto"/>
            </w:tcBorders>
            <w:shd w:val="clear" w:color="auto" w:fill="D9D9D9" w:themeFill="background1" w:themeFillShade="D9"/>
            <w:vAlign w:val="center"/>
          </w:tcPr>
          <w:p w14:paraId="7111CBD3" w14:textId="77777777" w:rsidR="001E2852" w:rsidRPr="006D4614" w:rsidRDefault="001E2852" w:rsidP="006A22B3">
            <w:pPr>
              <w:jc w:val="both"/>
              <w:rPr>
                <w:rFonts w:ascii="Cambria" w:hAnsi="Cambria"/>
                <w:lang w:val="en-US"/>
              </w:rPr>
            </w:pPr>
            <w:r w:rsidRPr="006D4614">
              <w:rPr>
                <w:rFonts w:ascii="Cambria" w:hAnsi="Cambria"/>
                <w:kern w:val="24"/>
                <w:lang w:val="en-US"/>
              </w:rPr>
              <w:t>Access</w:t>
            </w:r>
          </w:p>
        </w:tc>
        <w:tc>
          <w:tcPr>
            <w:tcW w:w="1421" w:type="dxa"/>
            <w:tcBorders>
              <w:top w:val="single" w:sz="4" w:space="0" w:color="auto"/>
            </w:tcBorders>
            <w:vAlign w:val="center"/>
          </w:tcPr>
          <w:p w14:paraId="52C56499" w14:textId="66E213AB" w:rsidR="001E2852" w:rsidRPr="006D4614" w:rsidRDefault="001E2852" w:rsidP="006A22B3">
            <w:pPr>
              <w:jc w:val="right"/>
              <w:rPr>
                <w:rFonts w:ascii="Cambria" w:hAnsi="Cambria"/>
                <w:lang w:val="en-US"/>
              </w:rPr>
            </w:pPr>
            <w:r w:rsidRPr="006D4614">
              <w:rPr>
                <w:rFonts w:ascii="Cambria" w:hAnsi="Cambria"/>
                <w:lang w:val="en-US"/>
              </w:rPr>
              <w:t>–0.</w:t>
            </w:r>
            <w:r w:rsidRPr="006D4614">
              <w:rPr>
                <w:rFonts w:ascii="Cambria" w:hAnsi="Cambria" w:cs="Times New Roman"/>
                <w:lang w:val="en-US"/>
              </w:rPr>
              <w:t>1</w:t>
            </w:r>
          </w:p>
        </w:tc>
        <w:tc>
          <w:tcPr>
            <w:tcW w:w="1703" w:type="dxa"/>
            <w:tcBorders>
              <w:top w:val="single" w:sz="4" w:space="0" w:color="auto"/>
            </w:tcBorders>
            <w:vAlign w:val="center"/>
          </w:tcPr>
          <w:p w14:paraId="437EFAD0" w14:textId="0A19798A" w:rsidR="001E2852" w:rsidRPr="006D4614" w:rsidRDefault="001E2852" w:rsidP="006A22B3">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kern w:val="24"/>
                <w:lang w:val="en-US"/>
              </w:rPr>
              <w:t>0</w:t>
            </w:r>
          </w:p>
        </w:tc>
        <w:tc>
          <w:tcPr>
            <w:tcW w:w="1985" w:type="dxa"/>
            <w:tcBorders>
              <w:top w:val="single" w:sz="4" w:space="0" w:color="auto"/>
            </w:tcBorders>
            <w:vAlign w:val="center"/>
          </w:tcPr>
          <w:p w14:paraId="1B3F06DB" w14:textId="0E5864A0"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2</w:t>
            </w:r>
          </w:p>
        </w:tc>
        <w:tc>
          <w:tcPr>
            <w:tcW w:w="1751" w:type="dxa"/>
            <w:tcBorders>
              <w:top w:val="single" w:sz="4" w:space="0" w:color="auto"/>
            </w:tcBorders>
            <w:vAlign w:val="center"/>
          </w:tcPr>
          <w:p w14:paraId="5BF6C504" w14:textId="08F512EA"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0</w:t>
            </w:r>
          </w:p>
        </w:tc>
      </w:tr>
      <w:tr w:rsidR="00EE2783" w:rsidRPr="006D4614" w14:paraId="48E80B73" w14:textId="2BEAC979" w:rsidTr="00EE2783">
        <w:trPr>
          <w:trHeight w:val="172"/>
          <w:jc w:val="center"/>
        </w:trPr>
        <w:tc>
          <w:tcPr>
            <w:tcW w:w="2592" w:type="dxa"/>
            <w:shd w:val="clear" w:color="auto" w:fill="D9D9D9" w:themeFill="background1" w:themeFillShade="D9"/>
            <w:vAlign w:val="center"/>
          </w:tcPr>
          <w:p w14:paraId="4F6F09B3" w14:textId="77777777" w:rsidR="001E2852" w:rsidRPr="006D4614" w:rsidRDefault="001E2852" w:rsidP="006A22B3">
            <w:pPr>
              <w:jc w:val="both"/>
              <w:rPr>
                <w:rFonts w:ascii="Cambria" w:hAnsi="Cambria"/>
                <w:lang w:val="en-US"/>
              </w:rPr>
            </w:pPr>
            <w:r w:rsidRPr="006D4614">
              <w:rPr>
                <w:rFonts w:ascii="Cambria" w:hAnsi="Cambria"/>
                <w:kern w:val="24"/>
                <w:lang w:val="en-US"/>
              </w:rPr>
              <w:t>Technical quality</w:t>
            </w:r>
          </w:p>
        </w:tc>
        <w:tc>
          <w:tcPr>
            <w:tcW w:w="1421" w:type="dxa"/>
            <w:vAlign w:val="center"/>
          </w:tcPr>
          <w:p w14:paraId="71D3F370" w14:textId="3CE36291"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4***</w:t>
            </w:r>
          </w:p>
        </w:tc>
        <w:tc>
          <w:tcPr>
            <w:tcW w:w="1703" w:type="dxa"/>
            <w:vAlign w:val="center"/>
          </w:tcPr>
          <w:p w14:paraId="478F2B68" w14:textId="7A491A0E" w:rsidR="001E2852" w:rsidRPr="006D4614" w:rsidRDefault="001E2852" w:rsidP="006A22B3">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kern w:val="24"/>
                <w:lang w:val="en-US"/>
              </w:rPr>
              <w:t>2</w:t>
            </w:r>
          </w:p>
        </w:tc>
        <w:tc>
          <w:tcPr>
            <w:tcW w:w="1985" w:type="dxa"/>
            <w:vAlign w:val="center"/>
          </w:tcPr>
          <w:p w14:paraId="053709F6" w14:textId="617992EE"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3</w:t>
            </w:r>
            <w:r w:rsidRPr="006D4614">
              <w:rPr>
                <w:rFonts w:ascii="Cambria" w:hAnsi="Cambria"/>
                <w:kern w:val="24"/>
                <w:lang w:val="en-US"/>
              </w:rPr>
              <w:t>**</w:t>
            </w:r>
          </w:p>
        </w:tc>
        <w:tc>
          <w:tcPr>
            <w:tcW w:w="1751" w:type="dxa"/>
            <w:vAlign w:val="center"/>
          </w:tcPr>
          <w:p w14:paraId="2B85D924" w14:textId="10069A71"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4</w:t>
            </w:r>
            <w:r w:rsidRPr="006D4614">
              <w:rPr>
                <w:rFonts w:ascii="Cambria" w:hAnsi="Cambria"/>
                <w:kern w:val="24"/>
                <w:lang w:val="en-US"/>
              </w:rPr>
              <w:t>**</w:t>
            </w:r>
          </w:p>
        </w:tc>
      </w:tr>
      <w:tr w:rsidR="00EE2783" w:rsidRPr="006D4614" w14:paraId="239A18BE" w14:textId="5737A61C" w:rsidTr="00EE2783">
        <w:trPr>
          <w:trHeight w:val="75"/>
          <w:jc w:val="center"/>
        </w:trPr>
        <w:tc>
          <w:tcPr>
            <w:tcW w:w="2592" w:type="dxa"/>
            <w:shd w:val="clear" w:color="auto" w:fill="D9D9D9" w:themeFill="background1" w:themeFillShade="D9"/>
            <w:vAlign w:val="center"/>
          </w:tcPr>
          <w:p w14:paraId="090C1EA9" w14:textId="77777777" w:rsidR="001E2852" w:rsidRPr="006D4614" w:rsidRDefault="001E2852" w:rsidP="006A22B3">
            <w:pPr>
              <w:jc w:val="both"/>
              <w:rPr>
                <w:rFonts w:ascii="Cambria" w:hAnsi="Cambria"/>
                <w:lang w:val="en-US"/>
              </w:rPr>
            </w:pPr>
            <w:r w:rsidRPr="006D4614">
              <w:rPr>
                <w:rFonts w:ascii="Cambria" w:hAnsi="Cambria"/>
                <w:kern w:val="24"/>
                <w:lang w:val="en-US"/>
              </w:rPr>
              <w:t>Process quality</w:t>
            </w:r>
          </w:p>
        </w:tc>
        <w:tc>
          <w:tcPr>
            <w:tcW w:w="1421" w:type="dxa"/>
            <w:vAlign w:val="center"/>
          </w:tcPr>
          <w:p w14:paraId="3100F1BE" w14:textId="685F9CB1"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2</w:t>
            </w:r>
          </w:p>
        </w:tc>
        <w:tc>
          <w:tcPr>
            <w:tcW w:w="1703" w:type="dxa"/>
            <w:vAlign w:val="center"/>
          </w:tcPr>
          <w:p w14:paraId="24DE32A4" w14:textId="413BEBF4" w:rsidR="001E2852" w:rsidRPr="006D4614" w:rsidRDefault="001E2852" w:rsidP="006A22B3">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kern w:val="24"/>
                <w:lang w:val="en-US"/>
              </w:rPr>
              <w:t>0</w:t>
            </w:r>
          </w:p>
        </w:tc>
        <w:tc>
          <w:tcPr>
            <w:tcW w:w="1985" w:type="dxa"/>
            <w:vAlign w:val="center"/>
          </w:tcPr>
          <w:p w14:paraId="13B10DDC" w14:textId="32D7C057"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4</w:t>
            </w:r>
            <w:r w:rsidRPr="006D4614">
              <w:rPr>
                <w:rFonts w:ascii="Cambria" w:hAnsi="Cambria"/>
                <w:kern w:val="24"/>
                <w:lang w:val="en-US"/>
              </w:rPr>
              <w:t>**</w:t>
            </w:r>
          </w:p>
        </w:tc>
        <w:tc>
          <w:tcPr>
            <w:tcW w:w="1751" w:type="dxa"/>
            <w:vAlign w:val="center"/>
          </w:tcPr>
          <w:p w14:paraId="0A6D7124" w14:textId="19FA9523"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2</w:t>
            </w:r>
          </w:p>
        </w:tc>
      </w:tr>
      <w:tr w:rsidR="00EE2783" w:rsidRPr="006D4614" w14:paraId="584DB8B3" w14:textId="61D2FBEF" w:rsidTr="00EE2783">
        <w:trPr>
          <w:trHeight w:val="244"/>
          <w:jc w:val="center"/>
        </w:trPr>
        <w:tc>
          <w:tcPr>
            <w:tcW w:w="2592" w:type="dxa"/>
            <w:shd w:val="clear" w:color="auto" w:fill="D9D9D9" w:themeFill="background1" w:themeFillShade="D9"/>
            <w:vAlign w:val="center"/>
          </w:tcPr>
          <w:p w14:paraId="69B4005F" w14:textId="77777777" w:rsidR="001E2852" w:rsidRPr="006D4614" w:rsidRDefault="001E2852" w:rsidP="006A22B3">
            <w:pPr>
              <w:jc w:val="both"/>
              <w:rPr>
                <w:rFonts w:ascii="Cambria" w:hAnsi="Cambria"/>
                <w:lang w:val="en-US"/>
              </w:rPr>
            </w:pPr>
            <w:r w:rsidRPr="006D4614">
              <w:rPr>
                <w:rFonts w:ascii="Cambria" w:hAnsi="Cambria"/>
                <w:kern w:val="24"/>
                <w:lang w:val="en-US"/>
              </w:rPr>
              <w:t>Affordability</w:t>
            </w:r>
          </w:p>
        </w:tc>
        <w:tc>
          <w:tcPr>
            <w:tcW w:w="1421" w:type="dxa"/>
            <w:vAlign w:val="center"/>
          </w:tcPr>
          <w:p w14:paraId="397F2410" w14:textId="3D3816CA"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2</w:t>
            </w:r>
          </w:p>
        </w:tc>
        <w:tc>
          <w:tcPr>
            <w:tcW w:w="1703" w:type="dxa"/>
            <w:vAlign w:val="center"/>
          </w:tcPr>
          <w:p w14:paraId="4F710A7E" w14:textId="2BCF0A44" w:rsidR="001E2852" w:rsidRPr="006D4614" w:rsidRDefault="001E2852" w:rsidP="006A22B3">
            <w:pPr>
              <w:jc w:val="right"/>
              <w:rPr>
                <w:rFonts w:ascii="Cambria" w:hAnsi="Cambria"/>
                <w:kern w:val="24"/>
                <w:lang w:val="en-US"/>
              </w:rPr>
            </w:pPr>
            <w:r w:rsidRPr="006D4614">
              <w:rPr>
                <w:rFonts w:ascii="Cambria" w:hAnsi="Cambria"/>
                <w:kern w:val="24"/>
                <w:lang w:val="en-US"/>
              </w:rPr>
              <w:t>0.</w:t>
            </w:r>
            <w:r w:rsidRPr="006D4614">
              <w:rPr>
                <w:rFonts w:ascii="Cambria" w:hAnsi="Cambria" w:cs="Times New Roman"/>
                <w:kern w:val="24"/>
                <w:lang w:val="en-US"/>
              </w:rPr>
              <w:t>2</w:t>
            </w:r>
          </w:p>
        </w:tc>
        <w:tc>
          <w:tcPr>
            <w:tcW w:w="1985" w:type="dxa"/>
            <w:vAlign w:val="center"/>
          </w:tcPr>
          <w:p w14:paraId="11993D88" w14:textId="40C9A619"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1</w:t>
            </w:r>
          </w:p>
        </w:tc>
        <w:tc>
          <w:tcPr>
            <w:tcW w:w="1751" w:type="dxa"/>
            <w:vAlign w:val="center"/>
          </w:tcPr>
          <w:p w14:paraId="3EDA5077" w14:textId="12F5ED4B" w:rsidR="001E2852" w:rsidRPr="006D4614" w:rsidRDefault="001E2852" w:rsidP="006A22B3">
            <w:pPr>
              <w:jc w:val="right"/>
              <w:rPr>
                <w:rFonts w:ascii="Cambria" w:hAnsi="Cambria"/>
                <w:lang w:val="en-US"/>
              </w:rPr>
            </w:pPr>
            <w:r w:rsidRPr="006D4614">
              <w:rPr>
                <w:rFonts w:ascii="Cambria" w:hAnsi="Cambria"/>
                <w:kern w:val="24"/>
                <w:lang w:val="en-US"/>
              </w:rPr>
              <w:t>–0.</w:t>
            </w:r>
            <w:r w:rsidRPr="006D4614">
              <w:rPr>
                <w:rFonts w:ascii="Cambria" w:hAnsi="Cambria" w:cs="Times New Roman"/>
                <w:kern w:val="24"/>
                <w:lang w:val="en-US"/>
              </w:rPr>
              <w:t>1</w:t>
            </w:r>
          </w:p>
        </w:tc>
      </w:tr>
    </w:tbl>
    <w:p w14:paraId="7696145C" w14:textId="77777777" w:rsidR="00E7073E" w:rsidRPr="006D4614" w:rsidRDefault="00E7073E" w:rsidP="00E7073E">
      <w:pPr>
        <w:rPr>
          <w:rFonts w:ascii="Cambria" w:hAnsi="Cambria" w:cs="Times New Roman"/>
        </w:rPr>
      </w:pPr>
      <w:r w:rsidRPr="006D4614">
        <w:rPr>
          <w:rFonts w:ascii="Cambria" w:hAnsi="Cambria"/>
          <w:i/>
        </w:rPr>
        <w:t>Note</w:t>
      </w:r>
      <w:r w:rsidRPr="006D4614">
        <w:rPr>
          <w:rFonts w:ascii="Cambria" w:hAnsi="Cambria"/>
        </w:rPr>
        <w:t>: Pearson correlation matrix. Significance level: * = 10 percent, ** = 5 percent, *** = 1 percent</w:t>
      </w:r>
      <w:r w:rsidRPr="006D4614">
        <w:rPr>
          <w:rFonts w:ascii="Cambria" w:hAnsi="Cambria" w:cs="Times New Roman"/>
        </w:rPr>
        <w:t>.</w:t>
      </w:r>
    </w:p>
    <w:p w14:paraId="5626C61F" w14:textId="77777777" w:rsidR="008306A5" w:rsidRPr="006D4614" w:rsidRDefault="008306A5" w:rsidP="00C02AFA">
      <w:pPr>
        <w:rPr>
          <w:rFonts w:ascii="Cambria" w:hAnsi="Cambria" w:cs="Times New Roman"/>
          <w:lang w:val="en-US"/>
        </w:rPr>
      </w:pPr>
    </w:p>
    <w:p w14:paraId="087765B8" w14:textId="4890D383" w:rsidR="00C02AFA" w:rsidRPr="006D4614" w:rsidRDefault="00C02AFA" w:rsidP="00C02AFA">
      <w:pPr>
        <w:spacing w:afterLines="80" w:after="192"/>
        <w:jc w:val="both"/>
        <w:rPr>
          <w:rFonts w:ascii="Cambria" w:hAnsi="Cambria" w:cs="Times New Roman"/>
          <w:lang w:val="en-US"/>
        </w:rPr>
      </w:pPr>
      <w:r w:rsidRPr="006D4614">
        <w:rPr>
          <w:rFonts w:ascii="Cambria" w:hAnsi="Cambria" w:cs="Times New Roman"/>
          <w:lang w:val="en-US"/>
        </w:rPr>
        <w:t xml:space="preserve">Table 14 highlights the fact that </w:t>
      </w:r>
      <w:r w:rsidR="00573FE7" w:rsidRPr="006D4614">
        <w:rPr>
          <w:rFonts w:ascii="Cambria" w:hAnsi="Cambria" w:cs="Times New Roman"/>
          <w:lang w:val="en-US"/>
        </w:rPr>
        <w:t xml:space="preserve">governance affects </w:t>
      </w:r>
      <w:r w:rsidRPr="006D4614">
        <w:rPr>
          <w:rFonts w:ascii="Cambria" w:hAnsi="Cambria" w:cs="Times New Roman"/>
          <w:lang w:val="en-US"/>
        </w:rPr>
        <w:t xml:space="preserve">technical quality and to a lesser extent process quality. None of the partial dimensions defining the overall governance index has any impact on access and affordability. </w:t>
      </w:r>
      <w:r w:rsidR="00573FE7" w:rsidRPr="006D4614">
        <w:rPr>
          <w:rFonts w:ascii="Cambria" w:hAnsi="Cambria" w:cs="Times New Roman"/>
          <w:lang w:val="en-US"/>
        </w:rPr>
        <w:t xml:space="preserve">The </w:t>
      </w:r>
      <w:r w:rsidRPr="006D4614">
        <w:rPr>
          <w:rFonts w:ascii="Cambria" w:hAnsi="Cambria" w:cs="Times New Roman"/>
          <w:lang w:val="en-US"/>
        </w:rPr>
        <w:t xml:space="preserve">creation of a separate regulatory </w:t>
      </w:r>
      <w:r w:rsidR="002818E3" w:rsidRPr="006D4614">
        <w:rPr>
          <w:rFonts w:ascii="Cambria" w:hAnsi="Cambria" w:cs="Times New Roman"/>
          <w:lang w:val="en-US"/>
        </w:rPr>
        <w:t xml:space="preserve">agency </w:t>
      </w:r>
      <w:r w:rsidRPr="006D4614">
        <w:rPr>
          <w:rFonts w:ascii="Cambria" w:hAnsi="Cambria" w:cs="Times New Roman"/>
          <w:lang w:val="en-US"/>
        </w:rPr>
        <w:t xml:space="preserve">is uncorrelated with </w:t>
      </w:r>
      <w:r w:rsidR="00573FE7" w:rsidRPr="006D4614">
        <w:rPr>
          <w:rFonts w:ascii="Cambria" w:hAnsi="Cambria" w:cs="Times New Roman"/>
          <w:lang w:val="en-US"/>
        </w:rPr>
        <w:t>either</w:t>
      </w:r>
      <w:r w:rsidRPr="006D4614">
        <w:rPr>
          <w:rFonts w:ascii="Cambria" w:hAnsi="Cambria" w:cs="Times New Roman"/>
          <w:lang w:val="en-US"/>
        </w:rPr>
        <w:t xml:space="preserve"> variable</w:t>
      </w:r>
      <w:r w:rsidR="00573FE7" w:rsidRPr="006D4614">
        <w:rPr>
          <w:rFonts w:ascii="Cambria" w:hAnsi="Cambria" w:cs="Times New Roman"/>
          <w:lang w:val="en-US"/>
        </w:rPr>
        <w:t>—a surprising result</w:t>
      </w:r>
      <w:r w:rsidRPr="006D4614">
        <w:rPr>
          <w:rFonts w:ascii="Cambria" w:hAnsi="Cambria" w:cs="Times New Roman"/>
          <w:lang w:val="en-US"/>
        </w:rPr>
        <w:t xml:space="preserve"> in a region in which social concerns should be part of the agenda </w:t>
      </w:r>
      <w:r w:rsidR="00F57AFA" w:rsidRPr="006D4614">
        <w:rPr>
          <w:rFonts w:ascii="Cambria" w:hAnsi="Cambria" w:cs="Times New Roman"/>
          <w:lang w:val="en-US"/>
        </w:rPr>
        <w:t>relevant for sector</w:t>
      </w:r>
      <w:r w:rsidRPr="006D4614">
        <w:rPr>
          <w:rFonts w:ascii="Cambria" w:hAnsi="Cambria" w:cs="Times New Roman"/>
          <w:lang w:val="en-US"/>
        </w:rPr>
        <w:t xml:space="preserve"> regulators. </w:t>
      </w:r>
      <w:r w:rsidR="00573FE7" w:rsidRPr="006D4614">
        <w:rPr>
          <w:rFonts w:ascii="Cambria" w:hAnsi="Cambria" w:cs="Times New Roman"/>
          <w:lang w:val="en-US"/>
        </w:rPr>
        <w:t xml:space="preserve">The </w:t>
      </w:r>
      <w:r w:rsidRPr="006D4614">
        <w:rPr>
          <w:rFonts w:ascii="Cambria" w:hAnsi="Cambria" w:cs="Times New Roman"/>
          <w:lang w:val="en-US"/>
        </w:rPr>
        <w:t>only partial dimension without any effect on any of the performance dimensions is private sector participation. This</w:t>
      </w:r>
      <w:r w:rsidR="00573FE7" w:rsidRPr="006D4614">
        <w:rPr>
          <w:rFonts w:ascii="Cambria" w:hAnsi="Cambria" w:cs="Times New Roman"/>
          <w:lang w:val="en-US"/>
        </w:rPr>
        <w:t xml:space="preserve"> finding</w:t>
      </w:r>
      <w:r w:rsidRPr="006D4614">
        <w:rPr>
          <w:rFonts w:ascii="Cambria" w:hAnsi="Cambria" w:cs="Times New Roman"/>
          <w:lang w:val="en-US"/>
        </w:rPr>
        <w:t xml:space="preserve"> reinforces a recurring message that private participation alone will not lead to significant improvements. </w:t>
      </w:r>
      <w:r w:rsidR="00573FE7" w:rsidRPr="006D4614">
        <w:rPr>
          <w:rFonts w:ascii="Cambria" w:hAnsi="Cambria" w:cs="Times New Roman"/>
          <w:lang w:val="en-US"/>
        </w:rPr>
        <w:t xml:space="preserve">For </w:t>
      </w:r>
      <w:r w:rsidRPr="006D4614">
        <w:rPr>
          <w:rFonts w:ascii="Cambria" w:hAnsi="Cambria" w:cs="Times New Roman"/>
          <w:lang w:val="en-US"/>
        </w:rPr>
        <w:t xml:space="preserve">the </w:t>
      </w:r>
      <w:r w:rsidR="001A576E" w:rsidRPr="006D4614">
        <w:rPr>
          <w:rFonts w:ascii="Cambria" w:hAnsi="Cambria"/>
          <w:lang w:val="en-US"/>
        </w:rPr>
        <w:t xml:space="preserve">aggregate </w:t>
      </w:r>
      <w:r w:rsidR="001A576E" w:rsidRPr="006D4614">
        <w:rPr>
          <w:rFonts w:ascii="Cambria" w:hAnsi="Cambria" w:cs="Times New Roman"/>
          <w:lang w:val="en-US"/>
        </w:rPr>
        <w:t>index</w:t>
      </w:r>
      <w:r w:rsidR="00573FE7" w:rsidRPr="006D4614">
        <w:rPr>
          <w:rFonts w:ascii="Cambria" w:hAnsi="Cambria" w:cs="Times New Roman"/>
          <w:lang w:val="en-US"/>
        </w:rPr>
        <w:t>, the correlation</w:t>
      </w:r>
      <w:r w:rsidRPr="006D4614">
        <w:rPr>
          <w:rFonts w:ascii="Cambria" w:hAnsi="Cambria" w:cs="Times New Roman"/>
          <w:lang w:val="en-US"/>
        </w:rPr>
        <w:t xml:space="preserve"> with performance is higher than the correlation for any of the partial governance indicators</w:t>
      </w:r>
      <w:r w:rsidR="00573FE7" w:rsidRPr="006D4614">
        <w:rPr>
          <w:rFonts w:ascii="Cambria" w:hAnsi="Cambria" w:cs="Times New Roman"/>
          <w:lang w:val="en-US"/>
        </w:rPr>
        <w:t>, suggesting that reform packages may be more effective than individual changes.</w:t>
      </w:r>
    </w:p>
    <w:p w14:paraId="67860807" w14:textId="3DBCB7D3" w:rsidR="00C02AFA" w:rsidRPr="006D4614" w:rsidRDefault="007C3851" w:rsidP="00C02AFA">
      <w:pPr>
        <w:spacing w:afterLines="80" w:after="192"/>
        <w:jc w:val="both"/>
        <w:rPr>
          <w:rFonts w:ascii="Cambria" w:hAnsi="Cambria" w:cs="Times New Roman"/>
          <w:lang w:val="en-US"/>
        </w:rPr>
      </w:pPr>
      <w:r w:rsidRPr="006D4614">
        <w:rPr>
          <w:rFonts w:ascii="Cambria" w:hAnsi="Cambria" w:cs="Times New Roman"/>
          <w:lang w:val="en-US"/>
        </w:rPr>
        <w:lastRenderedPageBreak/>
        <w:t xml:space="preserve">Figure </w:t>
      </w:r>
      <w:r w:rsidR="00C02AFA" w:rsidRPr="006D4614">
        <w:rPr>
          <w:rFonts w:ascii="Cambria" w:hAnsi="Cambria" w:cs="Times New Roman"/>
          <w:lang w:val="en-US"/>
        </w:rPr>
        <w:t xml:space="preserve">1 illustrates the much larger dispersion for the two quality measures compared </w:t>
      </w:r>
      <w:r w:rsidRPr="006D4614">
        <w:rPr>
          <w:rFonts w:ascii="Cambria" w:hAnsi="Cambria" w:cs="Times New Roman"/>
          <w:lang w:val="en-US"/>
        </w:rPr>
        <w:t xml:space="preserve">with </w:t>
      </w:r>
      <w:r w:rsidR="00C02AFA" w:rsidRPr="006D4614">
        <w:rPr>
          <w:rFonts w:ascii="Cambria" w:hAnsi="Cambria" w:cs="Times New Roman"/>
          <w:lang w:val="en-US"/>
        </w:rPr>
        <w:t>the access and affordability measures. The simple linear regressions confirm the earlier results on the stronger correlation between the governance and quality variables than between governance and access or affordability</w:t>
      </w:r>
      <w:r w:rsidRPr="006D4614">
        <w:rPr>
          <w:rFonts w:ascii="Cambria" w:hAnsi="Cambria" w:cs="Times New Roman"/>
          <w:lang w:val="en-US"/>
        </w:rPr>
        <w:t xml:space="preserve">. The </w:t>
      </w:r>
      <w:r w:rsidR="00C02AFA" w:rsidRPr="006D4614">
        <w:rPr>
          <w:rFonts w:ascii="Cambria" w:hAnsi="Cambria" w:cs="Times New Roman"/>
          <w:lang w:val="en-US"/>
        </w:rPr>
        <w:t xml:space="preserve">higher a country is on the governance </w:t>
      </w:r>
      <w:proofErr w:type="gramStart"/>
      <w:r w:rsidR="00C02AFA" w:rsidRPr="006D4614">
        <w:rPr>
          <w:rFonts w:ascii="Cambria" w:hAnsi="Cambria" w:cs="Times New Roman"/>
          <w:lang w:val="en-US"/>
        </w:rPr>
        <w:t>scale,</w:t>
      </w:r>
      <w:proofErr w:type="gramEnd"/>
      <w:r w:rsidR="00C02AFA" w:rsidRPr="006D4614">
        <w:rPr>
          <w:rFonts w:ascii="Cambria" w:hAnsi="Cambria" w:cs="Times New Roman"/>
          <w:lang w:val="en-US"/>
        </w:rPr>
        <w:t xml:space="preserve"> the more likely performance is to be positive.</w:t>
      </w:r>
    </w:p>
    <w:p w14:paraId="7223B1DF" w14:textId="6B708DCC" w:rsidR="001A576E" w:rsidRPr="006D4614" w:rsidRDefault="00286C63" w:rsidP="001A576E">
      <w:pPr>
        <w:pStyle w:val="Caption"/>
        <w:rPr>
          <w:rFonts w:ascii="Cambria" w:hAnsi="Cambria"/>
          <w:color w:val="auto"/>
          <w:sz w:val="24"/>
          <w:szCs w:val="24"/>
          <w:lang w:val="en-US"/>
        </w:rPr>
      </w:pPr>
      <w:r w:rsidRPr="006D4614">
        <w:rPr>
          <w:rFonts w:ascii="Cambria" w:hAnsi="Cambria"/>
          <w:noProof/>
          <w:color w:val="auto"/>
          <w:sz w:val="24"/>
          <w:szCs w:val="24"/>
          <w:lang w:val="fr-FR"/>
        </w:rPr>
        <mc:AlternateContent>
          <mc:Choice Requires="wpg">
            <w:drawing>
              <wp:anchor distT="0" distB="0" distL="114300" distR="114300" simplePos="0" relativeHeight="251663360" behindDoc="0" locked="0" layoutInCell="1" allowOverlap="1" wp14:anchorId="5D0855DB" wp14:editId="4443E07C">
                <wp:simplePos x="0" y="0"/>
                <wp:positionH relativeFrom="column">
                  <wp:posOffset>-342900</wp:posOffset>
                </wp:positionH>
                <wp:positionV relativeFrom="paragraph">
                  <wp:posOffset>457200</wp:posOffset>
                </wp:positionV>
                <wp:extent cx="6515100" cy="4457700"/>
                <wp:effectExtent l="0" t="0" r="0" b="0"/>
                <wp:wrapSquare wrapText="bothSides"/>
                <wp:docPr id="28" name="Grouper 28"/>
                <wp:cNvGraphicFramePr/>
                <a:graphic xmlns:a="http://schemas.openxmlformats.org/drawingml/2006/main">
                  <a:graphicData uri="http://schemas.microsoft.com/office/word/2010/wordprocessingGroup">
                    <wpg:wgp>
                      <wpg:cNvGrpSpPr/>
                      <wpg:grpSpPr>
                        <a:xfrm>
                          <a:off x="0" y="0"/>
                          <a:ext cx="6515100" cy="4457700"/>
                          <a:chOff x="0" y="0"/>
                          <a:chExt cx="6770371" cy="5142230"/>
                        </a:xfrm>
                      </wpg:grpSpPr>
                      <wpg:graphicFrame>
                        <wpg:cNvPr id="1" name="Graphique 1"/>
                        <wpg:cNvFrPr/>
                        <wpg:xfrm>
                          <a:off x="0" y="0"/>
                          <a:ext cx="3455670" cy="262763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23" name="Graphique 23"/>
                        <wpg:cNvFrPr/>
                        <wpg:xfrm>
                          <a:off x="3314700" y="2514600"/>
                          <a:ext cx="3455670" cy="262763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6" name="Graphique 26"/>
                        <wpg:cNvFrPr/>
                        <wpg:xfrm>
                          <a:off x="3314700" y="0"/>
                          <a:ext cx="3455671" cy="262763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7" name="Graphique 27"/>
                        <wpg:cNvFrPr/>
                        <wpg:xfrm>
                          <a:off x="0" y="2514600"/>
                          <a:ext cx="3455670" cy="2627630"/>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14:sizeRelH relativeFrom="margin">
                  <wp14:pctWidth>0</wp14:pctWidth>
                </wp14:sizeRelH>
                <wp14:sizeRelV relativeFrom="margin">
                  <wp14:pctHeight>0</wp14:pctHeight>
                </wp14:sizeRelV>
              </wp:anchor>
            </w:drawing>
          </mc:Choice>
          <mc:Fallback>
            <w:pict>
              <v:group w14:anchorId="57F47509" id="Grouper 28" o:spid="_x0000_s1026" style="position:absolute;margin-left:-27pt;margin-top:36pt;width:513pt;height:351pt;z-index:251663360;mso-width-relative:margin;mso-height-relative:margin" coordsize="67703,51422"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 o:spid="_x0000_s1027" type="#_x0000_t75" style="position:absolute;width:34588;height:26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">
                  <v:imagedata r:id="rId28" o:title=""/>
                  <o:lock v:ext="edit" aspectratio="f"/>
                </v:shape>
                <v:shape id="Graphique 23" o:spid="_x0000_s1028" type="#_x0000_t75" style="position:absolute;left:33131;top:25174;width:34588;height:2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">
                  <v:imagedata r:id="rId29" o:title=""/>
                  <o:lock v:ext="edit" aspectratio="f"/>
                </v:shape>
                <v:shape id="Graphique 26" o:spid="_x0000_s1029" type="#_x0000_t75" style="position:absolute;left:33131;width:34588;height:26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">
                  <v:imagedata r:id="rId30" o:title=""/>
                  <o:lock v:ext="edit" aspectratio="f"/>
                </v:shape>
                <v:shape id="Graphique 27" o:spid="_x0000_s1030" type="#_x0000_t75" style="position:absolute;top:25174;width:34588;height:2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">
                  <v:imagedata r:id="rId31" o:title=""/>
                  <o:lock v:ext="edit" aspectratio="f"/>
                </v:shape>
                <w10:wrap type="square"/>
              </v:group>
            </w:pict>
          </mc:Fallback>
        </mc:AlternateContent>
      </w:r>
      <w:r w:rsidR="001A576E" w:rsidRPr="006D4614">
        <w:rPr>
          <w:rFonts w:ascii="Cambria" w:hAnsi="Cambria"/>
          <w:color w:val="auto"/>
          <w:sz w:val="24"/>
          <w:szCs w:val="24"/>
          <w:lang w:val="en-US"/>
        </w:rPr>
        <w:t xml:space="preserve">Figure 1 </w:t>
      </w:r>
      <w:r w:rsidR="004A299E" w:rsidRPr="006D4614">
        <w:rPr>
          <w:rFonts w:ascii="Cambria" w:hAnsi="Cambria"/>
          <w:color w:val="auto"/>
          <w:sz w:val="24"/>
          <w:szCs w:val="24"/>
          <w:lang w:val="en-US"/>
        </w:rPr>
        <w:t>Correlation</w:t>
      </w:r>
      <w:r w:rsidR="00AC3F7E" w:rsidRPr="006D4614">
        <w:rPr>
          <w:rFonts w:ascii="Cambria" w:hAnsi="Cambria"/>
          <w:color w:val="auto"/>
          <w:sz w:val="24"/>
          <w:szCs w:val="24"/>
          <w:lang w:val="en-US"/>
        </w:rPr>
        <w:t xml:space="preserve"> </w:t>
      </w:r>
      <w:r w:rsidR="001A576E" w:rsidRPr="006D4614">
        <w:rPr>
          <w:rFonts w:ascii="Cambria" w:hAnsi="Cambria"/>
          <w:color w:val="auto"/>
          <w:sz w:val="24"/>
          <w:szCs w:val="24"/>
          <w:lang w:val="en-US"/>
        </w:rPr>
        <w:t>between reform index and selected measures of performance in the electricity sector in Latin America and the Caribbean</w:t>
      </w:r>
    </w:p>
    <w:p w14:paraId="1512FD6C" w14:textId="2C30D4B7" w:rsidR="00C02AFA" w:rsidRPr="006D4614" w:rsidRDefault="00AD6FE5" w:rsidP="00C02AFA">
      <w:pPr>
        <w:pStyle w:val="Heading1"/>
        <w:rPr>
          <w:rFonts w:ascii="Cambria" w:hAnsi="Cambria"/>
          <w:color w:val="auto"/>
        </w:rPr>
      </w:pPr>
      <w:r w:rsidRPr="006D4614">
        <w:rPr>
          <w:rFonts w:ascii="Cambria" w:hAnsi="Cambria"/>
          <w:color w:val="auto"/>
        </w:rPr>
        <w:t>4.</w:t>
      </w:r>
      <w:r w:rsidRPr="006D4614">
        <w:rPr>
          <w:rFonts w:ascii="Cambria" w:hAnsi="Cambria"/>
          <w:color w:val="auto"/>
        </w:rPr>
        <w:tab/>
      </w:r>
      <w:bookmarkStart w:id="29" w:name="_Toc523425125"/>
      <w:bookmarkStart w:id="30" w:name="_Toc525049389"/>
      <w:r w:rsidR="00C02AFA" w:rsidRPr="006D4614">
        <w:rPr>
          <w:rFonts w:ascii="Cambria" w:hAnsi="Cambria"/>
          <w:color w:val="auto"/>
        </w:rPr>
        <w:t>Conclusion</w:t>
      </w:r>
      <w:bookmarkEnd w:id="29"/>
      <w:bookmarkEnd w:id="30"/>
    </w:p>
    <w:p w14:paraId="37D2B498" w14:textId="6EB9E6D3" w:rsidR="0046795B" w:rsidRPr="006D4614" w:rsidRDefault="007C3851" w:rsidP="00C02AFA">
      <w:pPr>
        <w:spacing w:before="120" w:after="120"/>
        <w:jc w:val="both"/>
        <w:rPr>
          <w:rFonts w:ascii="Cambria" w:hAnsi="Cambria" w:cs="Times New Roman"/>
          <w:lang w:val="en-US"/>
        </w:rPr>
      </w:pPr>
      <w:r w:rsidRPr="006D4614">
        <w:rPr>
          <w:rFonts w:ascii="Cambria" w:hAnsi="Cambria" w:cs="Times New Roman"/>
          <w:lang w:val="en-US"/>
        </w:rPr>
        <w:t>This paper</w:t>
      </w:r>
      <w:r w:rsidR="00E01C40" w:rsidRPr="006D4614">
        <w:rPr>
          <w:rFonts w:ascii="Cambria" w:hAnsi="Cambria" w:cs="Times New Roman"/>
          <w:lang w:val="en-US"/>
        </w:rPr>
        <w:t xml:space="preserve"> </w:t>
      </w:r>
      <w:r w:rsidR="00C02AFA" w:rsidRPr="006D4614">
        <w:rPr>
          <w:rFonts w:ascii="Cambria" w:hAnsi="Cambria" w:cs="Times New Roman"/>
          <w:lang w:val="en-US"/>
        </w:rPr>
        <w:t xml:space="preserve">provides a baseline snapshot of the state of the governance </w:t>
      </w:r>
      <w:r w:rsidRPr="006D4614">
        <w:rPr>
          <w:rFonts w:ascii="Cambria" w:hAnsi="Cambria" w:cs="Times New Roman"/>
          <w:lang w:val="en-US"/>
        </w:rPr>
        <w:t>of the electricity sector in LAC and</w:t>
      </w:r>
      <w:r w:rsidR="00C02AFA" w:rsidRPr="006D4614">
        <w:rPr>
          <w:rFonts w:ascii="Cambria" w:hAnsi="Cambria" w:cs="Times New Roman"/>
          <w:lang w:val="en-US"/>
        </w:rPr>
        <w:t xml:space="preserve"> four outcome dimensions that should be of interest to policymakers.</w:t>
      </w:r>
      <w:r w:rsidRPr="006D4614">
        <w:rPr>
          <w:rFonts w:ascii="Cambria" w:hAnsi="Cambria" w:cs="Times New Roman"/>
          <w:lang w:val="en-US"/>
        </w:rPr>
        <w:t xml:space="preserve"> </w:t>
      </w:r>
      <w:r w:rsidR="0046795B" w:rsidRPr="006D4614">
        <w:rPr>
          <w:rFonts w:ascii="Cambria" w:hAnsi="Cambria" w:cs="Times New Roman"/>
          <w:lang w:val="en-US"/>
        </w:rPr>
        <w:t xml:space="preserve">Although it </w:t>
      </w:r>
      <w:r w:rsidR="00F57AFA" w:rsidRPr="006D4614">
        <w:rPr>
          <w:rFonts w:ascii="Cambria" w:hAnsi="Cambria" w:cs="Times New Roman"/>
          <w:lang w:val="en-US"/>
        </w:rPr>
        <w:t xml:space="preserve">is </w:t>
      </w:r>
      <w:r w:rsidR="0046795B" w:rsidRPr="006D4614">
        <w:rPr>
          <w:rFonts w:ascii="Cambria" w:hAnsi="Cambria" w:cs="Times New Roman"/>
          <w:lang w:val="en-US"/>
        </w:rPr>
        <w:t xml:space="preserve">based on analysis of a small dataset—and does not therefore </w:t>
      </w:r>
      <w:r w:rsidR="00F57AFA" w:rsidRPr="006D4614">
        <w:rPr>
          <w:rFonts w:ascii="Cambria" w:hAnsi="Cambria" w:cs="Times New Roman"/>
          <w:lang w:val="en-US"/>
        </w:rPr>
        <w:t>present results that are the output of econometric</w:t>
      </w:r>
      <w:r w:rsidR="0046795B" w:rsidRPr="006D4614">
        <w:rPr>
          <w:rFonts w:ascii="Cambria" w:hAnsi="Cambria" w:cs="Times New Roman"/>
          <w:lang w:val="en-US"/>
        </w:rPr>
        <w:t xml:space="preserve"> </w:t>
      </w:r>
      <w:r w:rsidR="00F57AFA" w:rsidRPr="006D4614">
        <w:rPr>
          <w:rFonts w:ascii="Cambria" w:hAnsi="Cambria" w:cs="Times New Roman"/>
          <w:lang w:val="en-US"/>
        </w:rPr>
        <w:t>analysis</w:t>
      </w:r>
      <w:r w:rsidR="0046795B" w:rsidRPr="006D4614">
        <w:rPr>
          <w:rFonts w:ascii="Cambria" w:hAnsi="Cambria" w:cs="Times New Roman"/>
          <w:lang w:val="en-US"/>
        </w:rPr>
        <w:t xml:space="preserve">—it provides useful insights. </w:t>
      </w:r>
    </w:p>
    <w:p w14:paraId="12D26C0F" w14:textId="2636DE59" w:rsidR="00C02AFA" w:rsidRPr="006D4614" w:rsidRDefault="007C3851" w:rsidP="00A918D5">
      <w:pPr>
        <w:spacing w:before="120" w:after="120"/>
        <w:jc w:val="both"/>
        <w:rPr>
          <w:rFonts w:ascii="Cambria" w:hAnsi="Cambria" w:cs="Times New Roman"/>
          <w:lang w:val="en-US"/>
        </w:rPr>
      </w:pPr>
      <w:r w:rsidRPr="006D4614">
        <w:rPr>
          <w:rFonts w:ascii="Cambria" w:hAnsi="Cambria" w:cs="Times New Roman"/>
          <w:lang w:val="en-US"/>
        </w:rPr>
        <w:t xml:space="preserve">The </w:t>
      </w:r>
      <w:r w:rsidR="00C02AFA" w:rsidRPr="006D4614">
        <w:rPr>
          <w:rFonts w:ascii="Cambria" w:hAnsi="Cambria" w:cs="Times New Roman"/>
          <w:lang w:val="en-US"/>
        </w:rPr>
        <w:t xml:space="preserve">analysis confirms that governance matters to outcomes but that changes </w:t>
      </w:r>
      <w:r w:rsidR="0046795B" w:rsidRPr="006D4614">
        <w:rPr>
          <w:rFonts w:ascii="Cambria" w:hAnsi="Cambria" w:cs="Times New Roman"/>
          <w:lang w:val="en-US"/>
        </w:rPr>
        <w:t xml:space="preserve">to governance in LAC’s electricity sector </w:t>
      </w:r>
      <w:r w:rsidR="00C02AFA" w:rsidRPr="006D4614">
        <w:rPr>
          <w:rFonts w:ascii="Cambria" w:hAnsi="Cambria" w:cs="Times New Roman"/>
          <w:lang w:val="en-US"/>
        </w:rPr>
        <w:t xml:space="preserve">did not have the desired impact </w:t>
      </w:r>
      <w:r w:rsidR="0046795B" w:rsidRPr="006D4614">
        <w:rPr>
          <w:rFonts w:ascii="Cambria" w:hAnsi="Cambria" w:cs="Times New Roman"/>
          <w:lang w:val="en-US"/>
        </w:rPr>
        <w:t>on</w:t>
      </w:r>
      <w:r w:rsidR="00C02AFA" w:rsidRPr="006D4614">
        <w:rPr>
          <w:rFonts w:ascii="Cambria" w:hAnsi="Cambria" w:cs="Times New Roman"/>
          <w:lang w:val="en-US"/>
        </w:rPr>
        <w:t xml:space="preserve"> key social performance dimensions</w:t>
      </w:r>
      <w:r w:rsidR="0046795B" w:rsidRPr="006D4614">
        <w:rPr>
          <w:rFonts w:ascii="Cambria" w:hAnsi="Cambria" w:cs="Times New Roman"/>
          <w:lang w:val="en-US"/>
        </w:rPr>
        <w:t xml:space="preserve">: The overall </w:t>
      </w:r>
      <w:r w:rsidR="00C02AFA" w:rsidRPr="006D4614">
        <w:rPr>
          <w:rFonts w:ascii="Cambria" w:hAnsi="Cambria" w:cs="Times New Roman"/>
          <w:lang w:val="en-US"/>
        </w:rPr>
        <w:t xml:space="preserve">measure of governance </w:t>
      </w:r>
      <w:r w:rsidR="0046795B" w:rsidRPr="006D4614">
        <w:rPr>
          <w:rFonts w:ascii="Cambria" w:hAnsi="Cambria" w:cs="Times New Roman"/>
          <w:lang w:val="en-US"/>
        </w:rPr>
        <w:t xml:space="preserve">is not correlated with either </w:t>
      </w:r>
      <w:r w:rsidR="00C02AFA" w:rsidRPr="006D4614">
        <w:rPr>
          <w:rFonts w:ascii="Cambria" w:hAnsi="Cambria" w:cs="Times New Roman"/>
          <w:lang w:val="en-US"/>
        </w:rPr>
        <w:t xml:space="preserve">access </w:t>
      </w:r>
      <w:r w:rsidR="0046795B" w:rsidRPr="006D4614">
        <w:rPr>
          <w:rFonts w:ascii="Cambria" w:hAnsi="Cambria" w:cs="Times New Roman"/>
          <w:lang w:val="en-US"/>
        </w:rPr>
        <w:t xml:space="preserve">or </w:t>
      </w:r>
      <w:r w:rsidR="00C02AFA" w:rsidRPr="006D4614">
        <w:rPr>
          <w:rFonts w:ascii="Cambria" w:hAnsi="Cambria" w:cs="Times New Roman"/>
          <w:lang w:val="en-US"/>
        </w:rPr>
        <w:t xml:space="preserve">affordability. In contrast, the higher the governance index, the higher the quality measures. </w:t>
      </w:r>
      <w:r w:rsidR="0046795B" w:rsidRPr="006D4614">
        <w:rPr>
          <w:rFonts w:ascii="Cambria" w:hAnsi="Cambria" w:cs="Times New Roman"/>
          <w:lang w:val="en-US"/>
        </w:rPr>
        <w:t xml:space="preserve">Social </w:t>
      </w:r>
      <w:r w:rsidR="00C02AFA" w:rsidRPr="006D4614">
        <w:rPr>
          <w:rFonts w:ascii="Cambria" w:hAnsi="Cambria" w:cs="Times New Roman"/>
          <w:lang w:val="en-US"/>
        </w:rPr>
        <w:t xml:space="preserve">payoffs are achieved </w:t>
      </w:r>
      <w:r w:rsidR="0046795B" w:rsidRPr="006D4614">
        <w:rPr>
          <w:rFonts w:ascii="Cambria" w:hAnsi="Cambria" w:cs="Times New Roman"/>
          <w:lang w:val="en-US"/>
        </w:rPr>
        <w:t xml:space="preserve">only indirectly, as </w:t>
      </w:r>
      <w:r w:rsidR="00C02AFA" w:rsidRPr="006D4614">
        <w:rPr>
          <w:rFonts w:ascii="Cambria" w:hAnsi="Cambria" w:cs="Times New Roman"/>
          <w:lang w:val="en-US"/>
        </w:rPr>
        <w:t xml:space="preserve">quality is positively </w:t>
      </w:r>
      <w:r w:rsidR="0046795B" w:rsidRPr="006D4614">
        <w:rPr>
          <w:rFonts w:ascii="Cambria" w:hAnsi="Cambria" w:cs="Times New Roman"/>
          <w:lang w:val="en-US"/>
        </w:rPr>
        <w:t xml:space="preserve">correlated </w:t>
      </w:r>
      <w:r w:rsidR="00C02AFA" w:rsidRPr="006D4614">
        <w:rPr>
          <w:rFonts w:ascii="Cambria" w:hAnsi="Cambria" w:cs="Times New Roman"/>
          <w:lang w:val="en-US"/>
        </w:rPr>
        <w:t xml:space="preserve">with better access and affordability. </w:t>
      </w:r>
      <w:r w:rsidR="0046795B" w:rsidRPr="006D4614">
        <w:rPr>
          <w:rFonts w:ascii="Cambria" w:hAnsi="Cambria" w:cs="Times New Roman"/>
          <w:lang w:val="en-US"/>
        </w:rPr>
        <w:t>This finding</w:t>
      </w:r>
      <w:r w:rsidR="00C02AFA" w:rsidRPr="006D4614">
        <w:rPr>
          <w:rFonts w:ascii="Cambria" w:hAnsi="Cambria" w:cs="Times New Roman"/>
          <w:lang w:val="en-US"/>
        </w:rPr>
        <w:t xml:space="preserve"> confirms earlier results </w:t>
      </w:r>
      <w:r w:rsidR="0046795B" w:rsidRPr="006D4614">
        <w:rPr>
          <w:rFonts w:ascii="Cambria" w:hAnsi="Cambria" w:cs="Times New Roman"/>
          <w:lang w:val="en-US"/>
        </w:rPr>
        <w:t xml:space="preserve">that </w:t>
      </w:r>
      <w:r w:rsidR="00C02AFA" w:rsidRPr="006D4614">
        <w:rPr>
          <w:rFonts w:ascii="Cambria" w:hAnsi="Cambria" w:cs="Times New Roman"/>
          <w:lang w:val="en-US"/>
        </w:rPr>
        <w:t xml:space="preserve">suggest that the failure to </w:t>
      </w:r>
      <w:r w:rsidR="00C02AFA" w:rsidRPr="006D4614">
        <w:rPr>
          <w:rFonts w:ascii="Cambria" w:hAnsi="Cambria" w:cs="Times New Roman"/>
          <w:lang w:val="en-US"/>
        </w:rPr>
        <w:lastRenderedPageBreak/>
        <w:t xml:space="preserve">develop regulatory capacity to </w:t>
      </w:r>
      <w:r w:rsidR="0046795B" w:rsidRPr="006D4614">
        <w:rPr>
          <w:rFonts w:ascii="Cambria" w:hAnsi="Cambria" w:cs="Times New Roman"/>
          <w:lang w:val="en-US"/>
        </w:rPr>
        <w:t xml:space="preserve">explicitly </w:t>
      </w:r>
      <w:r w:rsidR="00C02AFA" w:rsidRPr="006D4614">
        <w:rPr>
          <w:rFonts w:ascii="Cambria" w:hAnsi="Cambria" w:cs="Times New Roman"/>
          <w:lang w:val="en-US"/>
        </w:rPr>
        <w:t>address social concerns is one of the weak spots of the first wave of governance reforms in the region.</w:t>
      </w:r>
      <w:r w:rsidR="006802DB" w:rsidRPr="006D4614">
        <w:rPr>
          <w:rFonts w:ascii="Cambria" w:hAnsi="Cambria" w:cs="Times New Roman"/>
          <w:lang w:val="en-US"/>
        </w:rPr>
        <w:t xml:space="preserve"> </w:t>
      </w:r>
    </w:p>
    <w:p w14:paraId="2D8831B3" w14:textId="599CF71D" w:rsidR="00C02AFA" w:rsidRPr="006D4614" w:rsidRDefault="00C02AFA" w:rsidP="00C02AFA">
      <w:pPr>
        <w:spacing w:after="120"/>
        <w:jc w:val="both"/>
        <w:rPr>
          <w:rFonts w:ascii="Cambria" w:hAnsi="Cambria" w:cs="Times New Roman"/>
          <w:lang w:val="en-US"/>
        </w:rPr>
      </w:pPr>
      <w:r w:rsidRPr="006D4614">
        <w:rPr>
          <w:rFonts w:ascii="Cambria" w:hAnsi="Cambria" w:cs="Times New Roman"/>
          <w:lang w:val="en-US"/>
        </w:rPr>
        <w:t xml:space="preserve">The results also provide insights on the baseline from which the new wave of reforms is starting. </w:t>
      </w:r>
      <w:r w:rsidR="0046795B" w:rsidRPr="006D4614">
        <w:rPr>
          <w:rFonts w:ascii="Cambria" w:hAnsi="Cambria" w:cs="Times New Roman"/>
          <w:lang w:val="en-US"/>
        </w:rPr>
        <w:t xml:space="preserve">Simply </w:t>
      </w:r>
      <w:r w:rsidRPr="006D4614">
        <w:rPr>
          <w:rFonts w:ascii="Cambria" w:hAnsi="Cambria" w:cs="Times New Roman"/>
          <w:lang w:val="en-US"/>
        </w:rPr>
        <w:t xml:space="preserve">building on the inherited governance characteristics of the earlier reforms is not enough. Changes are needed. One of the most important ones may be the need to recognize that </w:t>
      </w:r>
      <w:r w:rsidR="0046795B" w:rsidRPr="006D4614">
        <w:rPr>
          <w:rFonts w:ascii="Cambria" w:hAnsi="Cambria" w:cs="Times New Roman"/>
          <w:lang w:val="en-US"/>
        </w:rPr>
        <w:t>a given</w:t>
      </w:r>
      <w:r w:rsidRPr="006D4614">
        <w:rPr>
          <w:rFonts w:ascii="Cambria" w:hAnsi="Cambria" w:cs="Times New Roman"/>
          <w:lang w:val="en-US"/>
        </w:rPr>
        <w:t xml:space="preserve"> reform </w:t>
      </w:r>
      <w:r w:rsidR="0046795B" w:rsidRPr="006D4614">
        <w:rPr>
          <w:rFonts w:ascii="Cambria" w:hAnsi="Cambria" w:cs="Times New Roman"/>
          <w:lang w:val="en-US"/>
        </w:rPr>
        <w:t>may have different results in different countries</w:t>
      </w:r>
      <w:r w:rsidR="00A44578" w:rsidRPr="006D4614">
        <w:rPr>
          <w:rFonts w:ascii="Cambria" w:hAnsi="Cambria" w:cs="Times New Roman"/>
          <w:lang w:val="en-US"/>
        </w:rPr>
        <w:t xml:space="preserve">. </w:t>
      </w:r>
      <w:r w:rsidR="0046795B" w:rsidRPr="006D4614">
        <w:rPr>
          <w:rFonts w:ascii="Cambria" w:hAnsi="Cambria" w:cs="Times New Roman"/>
          <w:lang w:val="en-US"/>
        </w:rPr>
        <w:t>O</w:t>
      </w:r>
      <w:r w:rsidRPr="006D4614">
        <w:rPr>
          <w:rFonts w:ascii="Cambria" w:hAnsi="Cambria" w:cs="Times New Roman"/>
          <w:lang w:val="en-US"/>
        </w:rPr>
        <w:t>ne size does not fit all</w:t>
      </w:r>
      <w:r w:rsidR="0046795B" w:rsidRPr="006D4614">
        <w:rPr>
          <w:rFonts w:ascii="Cambria" w:hAnsi="Cambria" w:cs="Times New Roman"/>
          <w:lang w:val="en-US"/>
        </w:rPr>
        <w:t>;</w:t>
      </w:r>
      <w:r w:rsidRPr="006D4614">
        <w:rPr>
          <w:rFonts w:ascii="Cambria" w:hAnsi="Cambria" w:cs="Times New Roman"/>
          <w:lang w:val="en-US"/>
        </w:rPr>
        <w:t xml:space="preserve"> the reforms most likely to reach the desired policy goals are those designed to </w:t>
      </w:r>
      <w:r w:rsidR="0046795B" w:rsidRPr="006D4614">
        <w:rPr>
          <w:rFonts w:ascii="Cambria" w:hAnsi="Cambria" w:cs="Times New Roman"/>
          <w:lang w:val="en-US"/>
        </w:rPr>
        <w:t xml:space="preserve">deal </w:t>
      </w:r>
      <w:r w:rsidRPr="006D4614">
        <w:rPr>
          <w:rFonts w:ascii="Cambria" w:hAnsi="Cambria" w:cs="Times New Roman"/>
          <w:lang w:val="en-US"/>
        </w:rPr>
        <w:t xml:space="preserve">most explicitly with the institutional weaknesses and limitations of </w:t>
      </w:r>
      <w:r w:rsidR="0046795B" w:rsidRPr="006D4614">
        <w:rPr>
          <w:rFonts w:ascii="Cambria" w:hAnsi="Cambria" w:cs="Times New Roman"/>
          <w:lang w:val="en-US"/>
        </w:rPr>
        <w:t xml:space="preserve">a particular </w:t>
      </w:r>
      <w:r w:rsidRPr="006D4614">
        <w:rPr>
          <w:rFonts w:ascii="Cambria" w:hAnsi="Cambria" w:cs="Times New Roman"/>
          <w:lang w:val="en-US"/>
        </w:rPr>
        <w:t xml:space="preserve">country (for a survey, see </w:t>
      </w:r>
      <w:proofErr w:type="spellStart"/>
      <w:r w:rsidRPr="006D4614">
        <w:rPr>
          <w:rFonts w:ascii="Cambria" w:hAnsi="Cambria" w:cs="Times New Roman"/>
          <w:lang w:val="en-US"/>
        </w:rPr>
        <w:t>Estache</w:t>
      </w:r>
      <w:proofErr w:type="spellEnd"/>
      <w:r w:rsidRPr="006D4614">
        <w:rPr>
          <w:rFonts w:ascii="Cambria" w:hAnsi="Cambria" w:cs="Times New Roman"/>
          <w:lang w:val="en-US"/>
        </w:rPr>
        <w:t xml:space="preserve"> 2018).</w:t>
      </w:r>
    </w:p>
    <w:p w14:paraId="20883D70" w14:textId="75C0EC79" w:rsidR="0046795B" w:rsidRPr="006D4614" w:rsidRDefault="00C02AFA" w:rsidP="00C02AFA">
      <w:pPr>
        <w:spacing w:after="120"/>
        <w:jc w:val="both"/>
        <w:rPr>
          <w:rFonts w:ascii="Cambria" w:hAnsi="Cambria" w:cs="Times New Roman"/>
          <w:lang w:val="en-US"/>
        </w:rPr>
      </w:pPr>
      <w:r w:rsidRPr="006D4614">
        <w:rPr>
          <w:rFonts w:ascii="Cambria" w:hAnsi="Cambria" w:cs="Times New Roman"/>
          <w:lang w:val="en-US"/>
        </w:rPr>
        <w:t xml:space="preserve">A better matching of reforms adopted with local institutional constraints is not enough. </w:t>
      </w:r>
      <w:r w:rsidR="0046795B" w:rsidRPr="006D4614">
        <w:rPr>
          <w:rFonts w:ascii="Cambria" w:hAnsi="Cambria" w:cs="Times New Roman"/>
          <w:lang w:val="en-US"/>
        </w:rPr>
        <w:t xml:space="preserve">Governance </w:t>
      </w:r>
      <w:r w:rsidRPr="006D4614">
        <w:rPr>
          <w:rFonts w:ascii="Cambria" w:hAnsi="Cambria" w:cs="Times New Roman"/>
          <w:lang w:val="en-US"/>
        </w:rPr>
        <w:t xml:space="preserve">options needs to be broadened to account for other </w:t>
      </w:r>
      <w:r w:rsidR="0046795B" w:rsidRPr="006D4614">
        <w:rPr>
          <w:rFonts w:ascii="Cambria" w:hAnsi="Cambria" w:cs="Times New Roman"/>
          <w:lang w:val="en-US"/>
        </w:rPr>
        <w:t xml:space="preserve">regional </w:t>
      </w:r>
      <w:r w:rsidRPr="006D4614">
        <w:rPr>
          <w:rFonts w:ascii="Cambria" w:hAnsi="Cambria" w:cs="Times New Roman"/>
          <w:lang w:val="en-US"/>
        </w:rPr>
        <w:t xml:space="preserve">specificities. </w:t>
      </w:r>
      <w:r w:rsidR="0046795B" w:rsidRPr="006D4614">
        <w:rPr>
          <w:rFonts w:ascii="Cambria" w:hAnsi="Cambria" w:cs="Times New Roman"/>
          <w:lang w:val="en-US"/>
        </w:rPr>
        <w:t>Procurement has</w:t>
      </w:r>
      <w:r w:rsidRPr="006D4614">
        <w:rPr>
          <w:rFonts w:ascii="Cambria" w:hAnsi="Cambria" w:cs="Times New Roman"/>
          <w:lang w:val="en-US"/>
        </w:rPr>
        <w:t xml:space="preserve"> been </w:t>
      </w:r>
      <w:r w:rsidR="0046795B" w:rsidRPr="006D4614">
        <w:rPr>
          <w:rFonts w:ascii="Cambria" w:hAnsi="Cambria" w:cs="Times New Roman"/>
          <w:lang w:val="en-US"/>
        </w:rPr>
        <w:t xml:space="preserve">a </w:t>
      </w:r>
      <w:r w:rsidRPr="006D4614">
        <w:rPr>
          <w:rFonts w:ascii="Cambria" w:hAnsi="Cambria" w:cs="Times New Roman"/>
          <w:lang w:val="en-US"/>
        </w:rPr>
        <w:t>weak spot in the region</w:t>
      </w:r>
      <w:r w:rsidR="0046795B" w:rsidRPr="006D4614">
        <w:rPr>
          <w:rFonts w:ascii="Cambria" w:hAnsi="Cambria" w:cs="Times New Roman"/>
          <w:lang w:val="en-US"/>
        </w:rPr>
        <w:t xml:space="preserve">, as the </w:t>
      </w:r>
      <w:r w:rsidR="00F57AFA" w:rsidRPr="006D4614">
        <w:rPr>
          <w:rFonts w:ascii="Cambria" w:hAnsi="Cambria" w:cs="Times New Roman"/>
          <w:lang w:val="en-US"/>
        </w:rPr>
        <w:t xml:space="preserve">Lava </w:t>
      </w:r>
      <w:proofErr w:type="spellStart"/>
      <w:r w:rsidR="00F57AFA" w:rsidRPr="006D4614">
        <w:rPr>
          <w:rFonts w:ascii="Cambria" w:hAnsi="Cambria" w:cs="Times New Roman"/>
          <w:lang w:val="en-US"/>
        </w:rPr>
        <w:t>Jato</w:t>
      </w:r>
      <w:proofErr w:type="spellEnd"/>
      <w:r w:rsidR="0046795B" w:rsidRPr="006D4614">
        <w:rPr>
          <w:rFonts w:ascii="Cambria" w:hAnsi="Cambria" w:cs="Times New Roman"/>
          <w:lang w:val="en-US"/>
        </w:rPr>
        <w:t xml:space="preserve"> </w:t>
      </w:r>
      <w:r w:rsidR="00F57AFA" w:rsidRPr="006D4614">
        <w:rPr>
          <w:rFonts w:ascii="Cambria" w:hAnsi="Cambria" w:cs="Times New Roman"/>
          <w:lang w:val="en-US"/>
        </w:rPr>
        <w:t>corruption scheme in Brazil</w:t>
      </w:r>
      <w:r w:rsidR="00211CEC" w:rsidRPr="006D4614">
        <w:rPr>
          <w:rFonts w:ascii="Cambria" w:hAnsi="Cambria" w:cs="Times New Roman"/>
          <w:lang w:val="en-US"/>
        </w:rPr>
        <w:t xml:space="preserve"> revealed</w:t>
      </w:r>
      <w:r w:rsidRPr="006D4614">
        <w:rPr>
          <w:rFonts w:ascii="Cambria" w:hAnsi="Cambria" w:cs="Times New Roman"/>
          <w:lang w:val="en-US"/>
        </w:rPr>
        <w:t xml:space="preserve">. A review of </w:t>
      </w:r>
      <w:r w:rsidR="0046795B" w:rsidRPr="006D4614">
        <w:rPr>
          <w:rFonts w:ascii="Cambria" w:hAnsi="Cambria" w:cs="Times New Roman"/>
          <w:lang w:val="en-US"/>
        </w:rPr>
        <w:t>procurement</w:t>
      </w:r>
      <w:r w:rsidRPr="006D4614">
        <w:rPr>
          <w:rFonts w:ascii="Cambria" w:hAnsi="Cambria" w:cs="Times New Roman"/>
          <w:lang w:val="en-US"/>
        </w:rPr>
        <w:t xml:space="preserve"> </w:t>
      </w:r>
      <w:r w:rsidR="0046795B" w:rsidRPr="006D4614">
        <w:rPr>
          <w:rFonts w:ascii="Cambria" w:hAnsi="Cambria" w:cs="Times New Roman"/>
          <w:lang w:val="en-US"/>
        </w:rPr>
        <w:t xml:space="preserve">should </w:t>
      </w:r>
      <w:r w:rsidRPr="006D4614">
        <w:rPr>
          <w:rFonts w:ascii="Cambria" w:hAnsi="Cambria" w:cs="Times New Roman"/>
          <w:lang w:val="en-US"/>
        </w:rPr>
        <w:t>be part of any governance assessment, including in the electricity sector.</w:t>
      </w:r>
      <w:r w:rsidR="004B5F45" w:rsidRPr="006D4614">
        <w:rPr>
          <w:rFonts w:ascii="Cambria" w:hAnsi="Cambria" w:cs="Times New Roman"/>
          <w:lang w:val="en-US"/>
        </w:rPr>
        <w:t xml:space="preserve"> </w:t>
      </w:r>
    </w:p>
    <w:p w14:paraId="5CE766FC" w14:textId="71C1AC6D" w:rsidR="00C02AFA" w:rsidRPr="006D4614" w:rsidRDefault="0046795B" w:rsidP="00C02AFA">
      <w:pPr>
        <w:spacing w:after="120"/>
        <w:jc w:val="both"/>
        <w:rPr>
          <w:rFonts w:ascii="Cambria" w:hAnsi="Cambria" w:cs="Times New Roman"/>
          <w:lang w:val="en-US"/>
        </w:rPr>
      </w:pPr>
      <w:r w:rsidRPr="006D4614">
        <w:rPr>
          <w:rFonts w:ascii="Cambria" w:hAnsi="Cambria" w:cs="Times New Roman"/>
          <w:lang w:val="en-US"/>
        </w:rPr>
        <w:t xml:space="preserve">It </w:t>
      </w:r>
      <w:r w:rsidR="00C02AFA" w:rsidRPr="006D4614">
        <w:rPr>
          <w:rFonts w:ascii="Cambria" w:hAnsi="Cambria" w:cs="Times New Roman"/>
          <w:lang w:val="en-US"/>
        </w:rPr>
        <w:t xml:space="preserve">would </w:t>
      </w:r>
      <w:r w:rsidRPr="006D4614">
        <w:rPr>
          <w:rFonts w:ascii="Cambria" w:hAnsi="Cambria" w:cs="Times New Roman"/>
          <w:lang w:val="en-US"/>
        </w:rPr>
        <w:t xml:space="preserve">also </w:t>
      </w:r>
      <w:r w:rsidR="00C02AFA" w:rsidRPr="006D4614">
        <w:rPr>
          <w:rFonts w:ascii="Cambria" w:hAnsi="Cambria" w:cs="Times New Roman"/>
          <w:lang w:val="en-US"/>
        </w:rPr>
        <w:t>make sense to account more explicitly for the growing role of less formal institutions in the sector</w:t>
      </w:r>
      <w:r w:rsidR="00440CAD" w:rsidRPr="006D4614">
        <w:rPr>
          <w:rFonts w:ascii="Cambria" w:hAnsi="Cambria" w:cs="Times New Roman"/>
          <w:lang w:val="en-US"/>
        </w:rPr>
        <w:t>,</w:t>
      </w:r>
      <w:r w:rsidR="00C02AFA" w:rsidRPr="006D4614">
        <w:rPr>
          <w:rFonts w:ascii="Cambria" w:hAnsi="Cambria" w:cs="Times New Roman"/>
          <w:lang w:val="en-US"/>
        </w:rPr>
        <w:t xml:space="preserve"> </w:t>
      </w:r>
      <w:r w:rsidR="00440CAD" w:rsidRPr="006D4614">
        <w:rPr>
          <w:rFonts w:ascii="Cambria" w:hAnsi="Cambria" w:cs="Times New Roman"/>
          <w:lang w:val="en-US"/>
        </w:rPr>
        <w:t>which have</w:t>
      </w:r>
      <w:r w:rsidR="00C02AFA" w:rsidRPr="006D4614">
        <w:rPr>
          <w:rFonts w:ascii="Cambria" w:hAnsi="Cambria" w:cs="Times New Roman"/>
          <w:lang w:val="en-US"/>
        </w:rPr>
        <w:t xml:space="preserve"> been effective a</w:t>
      </w:r>
      <w:r w:rsidR="00440CAD" w:rsidRPr="006D4614">
        <w:rPr>
          <w:rFonts w:ascii="Cambria" w:hAnsi="Cambria" w:cs="Times New Roman"/>
          <w:lang w:val="en-US"/>
        </w:rPr>
        <w:t>t</w:t>
      </w:r>
      <w:r w:rsidR="00C02AFA" w:rsidRPr="006D4614">
        <w:rPr>
          <w:rFonts w:ascii="Cambria" w:hAnsi="Cambria" w:cs="Times New Roman"/>
          <w:lang w:val="en-US"/>
        </w:rPr>
        <w:t xml:space="preserve"> mitigating some of the weaknesses </w:t>
      </w:r>
      <w:r w:rsidR="00440CAD" w:rsidRPr="006D4614">
        <w:rPr>
          <w:rFonts w:ascii="Cambria" w:hAnsi="Cambria" w:cs="Times New Roman"/>
          <w:lang w:val="en-US"/>
        </w:rPr>
        <w:t>of</w:t>
      </w:r>
      <w:r w:rsidR="00C02AFA" w:rsidRPr="006D4614">
        <w:rPr>
          <w:rFonts w:ascii="Cambria" w:hAnsi="Cambria" w:cs="Times New Roman"/>
          <w:lang w:val="en-US"/>
        </w:rPr>
        <w:t xml:space="preserve"> formal actors. The region has benefited from an increased role for consumer associations, cooperatives, </w:t>
      </w:r>
      <w:r w:rsidR="00440CAD" w:rsidRPr="006D4614">
        <w:rPr>
          <w:rFonts w:ascii="Cambria" w:hAnsi="Cambria" w:cs="Times New Roman"/>
          <w:lang w:val="en-US"/>
        </w:rPr>
        <w:t xml:space="preserve">nongovernmental organizations, </w:t>
      </w:r>
      <w:r w:rsidR="00C02AFA" w:rsidRPr="006D4614">
        <w:rPr>
          <w:rFonts w:ascii="Cambria" w:hAnsi="Cambria" w:cs="Times New Roman"/>
          <w:lang w:val="en-US"/>
        </w:rPr>
        <w:t xml:space="preserve">and other civil society actors. Any of these actors could have made a difference in the social outcomes observed. Many are likely to </w:t>
      </w:r>
      <w:r w:rsidR="00440CAD" w:rsidRPr="006D4614">
        <w:rPr>
          <w:rFonts w:ascii="Cambria" w:hAnsi="Cambria" w:cs="Times New Roman"/>
          <w:lang w:val="en-US"/>
        </w:rPr>
        <w:t xml:space="preserve">be able to have </w:t>
      </w:r>
      <w:r w:rsidR="00C02AFA" w:rsidRPr="006D4614">
        <w:rPr>
          <w:rFonts w:ascii="Cambria" w:hAnsi="Cambria" w:cs="Times New Roman"/>
          <w:lang w:val="en-US"/>
        </w:rPr>
        <w:t>an impact in the implementation and monitoring of the new wave of reforms aiming at greening the sector</w:t>
      </w:r>
      <w:r w:rsidR="00440CAD" w:rsidRPr="006D4614">
        <w:rPr>
          <w:rFonts w:ascii="Cambria" w:hAnsi="Cambria" w:cs="Times New Roman"/>
          <w:lang w:val="en-US"/>
        </w:rPr>
        <w:t>—</w:t>
      </w:r>
      <w:r w:rsidR="00C02AFA" w:rsidRPr="006D4614">
        <w:rPr>
          <w:rFonts w:ascii="Cambria" w:hAnsi="Cambria" w:cs="Times New Roman"/>
          <w:lang w:val="en-US"/>
        </w:rPr>
        <w:t xml:space="preserve"> </w:t>
      </w:r>
      <w:r w:rsidR="00440CAD" w:rsidRPr="006D4614">
        <w:rPr>
          <w:rFonts w:ascii="Cambria" w:hAnsi="Cambria" w:cs="Times New Roman"/>
          <w:lang w:val="en-US"/>
        </w:rPr>
        <w:t xml:space="preserve">but </w:t>
      </w:r>
      <w:r w:rsidR="00C02AFA" w:rsidRPr="006D4614">
        <w:rPr>
          <w:rFonts w:ascii="Cambria" w:hAnsi="Cambria" w:cs="Times New Roman"/>
          <w:lang w:val="en-US"/>
        </w:rPr>
        <w:t>there is no</w:t>
      </w:r>
      <w:r w:rsidR="00440CAD" w:rsidRPr="006D4614">
        <w:rPr>
          <w:rFonts w:ascii="Cambria" w:hAnsi="Cambria" w:cs="Times New Roman"/>
          <w:lang w:val="en-US"/>
        </w:rPr>
        <w:t>t yet</w:t>
      </w:r>
      <w:r w:rsidR="00C02AFA" w:rsidRPr="006D4614">
        <w:rPr>
          <w:rFonts w:ascii="Cambria" w:hAnsi="Cambria" w:cs="Times New Roman"/>
          <w:lang w:val="en-US"/>
        </w:rPr>
        <w:t xml:space="preserve"> systematic monitoring of their role. </w:t>
      </w:r>
    </w:p>
    <w:p w14:paraId="3466ABE9" w14:textId="50FBCAA7" w:rsidR="00C02AFA" w:rsidRPr="006D4614" w:rsidRDefault="00440CAD" w:rsidP="00C02AFA">
      <w:pPr>
        <w:spacing w:after="120"/>
        <w:jc w:val="both"/>
        <w:rPr>
          <w:rFonts w:ascii="Cambria" w:hAnsi="Cambria" w:cs="Times New Roman"/>
          <w:lang w:val="en-US"/>
        </w:rPr>
      </w:pPr>
      <w:r w:rsidRPr="006D4614">
        <w:rPr>
          <w:rFonts w:ascii="Cambria" w:hAnsi="Cambria" w:cs="Times New Roman"/>
          <w:lang w:val="en-US"/>
        </w:rPr>
        <w:t>This</w:t>
      </w:r>
      <w:r w:rsidR="00211CEC" w:rsidRPr="006D4614">
        <w:rPr>
          <w:rFonts w:ascii="Cambria" w:hAnsi="Cambria" w:cs="Times New Roman"/>
          <w:lang w:val="en-US"/>
        </w:rPr>
        <w:t xml:space="preserve"> paper</w:t>
      </w:r>
      <w:r w:rsidR="00C02AFA" w:rsidRPr="006D4614">
        <w:rPr>
          <w:rFonts w:ascii="Cambria" w:hAnsi="Cambria" w:cs="Times New Roman"/>
          <w:lang w:val="en-US"/>
        </w:rPr>
        <w:t xml:space="preserve"> </w:t>
      </w:r>
      <w:r w:rsidRPr="006D4614">
        <w:rPr>
          <w:rFonts w:ascii="Cambria" w:hAnsi="Cambria" w:cs="Times New Roman"/>
          <w:lang w:val="en-US"/>
        </w:rPr>
        <w:t>represents</w:t>
      </w:r>
      <w:r w:rsidR="00C02AFA" w:rsidRPr="006D4614">
        <w:rPr>
          <w:rFonts w:ascii="Cambria" w:hAnsi="Cambria" w:cs="Times New Roman"/>
          <w:lang w:val="en-US"/>
        </w:rPr>
        <w:t xml:space="preserve"> one more step </w:t>
      </w:r>
      <w:r w:rsidRPr="006D4614">
        <w:rPr>
          <w:rFonts w:ascii="Cambria" w:hAnsi="Cambria" w:cs="Times New Roman"/>
          <w:lang w:val="en-US"/>
        </w:rPr>
        <w:t xml:space="preserve">in </w:t>
      </w:r>
      <w:r w:rsidR="00C02AFA" w:rsidRPr="006D4614">
        <w:rPr>
          <w:rFonts w:ascii="Cambria" w:hAnsi="Cambria" w:cs="Times New Roman"/>
          <w:lang w:val="en-US"/>
        </w:rPr>
        <w:t xml:space="preserve">the </w:t>
      </w:r>
      <w:r w:rsidR="00A44578" w:rsidRPr="006D4614">
        <w:rPr>
          <w:rFonts w:ascii="Cambria" w:hAnsi="Cambria" w:cs="Times New Roman"/>
          <w:lang w:val="en-US"/>
        </w:rPr>
        <w:t>much-needed</w:t>
      </w:r>
      <w:r w:rsidR="00C02AFA" w:rsidRPr="006D4614">
        <w:rPr>
          <w:rFonts w:ascii="Cambria" w:hAnsi="Cambria" w:cs="Times New Roman"/>
          <w:lang w:val="en-US"/>
        </w:rPr>
        <w:t xml:space="preserve"> effort to identify the full set of factors most likely to deliver improvements in </w:t>
      </w:r>
      <w:r w:rsidR="00211CEC" w:rsidRPr="006D4614">
        <w:rPr>
          <w:rFonts w:ascii="Cambria" w:hAnsi="Cambria" w:cs="Times New Roman"/>
          <w:lang w:val="en-US"/>
        </w:rPr>
        <w:t xml:space="preserve">the </w:t>
      </w:r>
      <w:r w:rsidRPr="006D4614">
        <w:rPr>
          <w:rFonts w:ascii="Cambria" w:hAnsi="Cambria" w:cs="Times New Roman"/>
          <w:lang w:val="en-US"/>
        </w:rPr>
        <w:t>electricity</w:t>
      </w:r>
      <w:r w:rsidR="00C02AFA" w:rsidRPr="006D4614">
        <w:rPr>
          <w:rFonts w:ascii="Cambria" w:hAnsi="Cambria" w:cs="Times New Roman"/>
          <w:lang w:val="en-US"/>
        </w:rPr>
        <w:t xml:space="preserve"> sector. </w:t>
      </w:r>
      <w:r w:rsidRPr="006D4614">
        <w:rPr>
          <w:rFonts w:ascii="Cambria" w:hAnsi="Cambria" w:cs="Times New Roman"/>
          <w:lang w:val="en-US"/>
        </w:rPr>
        <w:t xml:space="preserve">The </w:t>
      </w:r>
      <w:r w:rsidR="00C02AFA" w:rsidRPr="006D4614">
        <w:rPr>
          <w:rFonts w:ascii="Cambria" w:hAnsi="Cambria" w:cs="Times New Roman"/>
          <w:lang w:val="en-US"/>
        </w:rPr>
        <w:t xml:space="preserve">first wave of reforms </w:t>
      </w:r>
      <w:r w:rsidR="00211CEC" w:rsidRPr="006D4614">
        <w:rPr>
          <w:rFonts w:ascii="Cambria" w:hAnsi="Cambria" w:cs="Times New Roman"/>
          <w:lang w:val="en-US"/>
        </w:rPr>
        <w:t xml:space="preserve">failed to fully </w:t>
      </w:r>
      <w:r w:rsidR="00C02AFA" w:rsidRPr="006D4614">
        <w:rPr>
          <w:rFonts w:ascii="Cambria" w:hAnsi="Cambria" w:cs="Times New Roman"/>
          <w:lang w:val="en-US"/>
        </w:rPr>
        <w:t xml:space="preserve">deliver </w:t>
      </w:r>
      <w:r w:rsidRPr="006D4614">
        <w:rPr>
          <w:rFonts w:ascii="Cambria" w:hAnsi="Cambria" w:cs="Times New Roman"/>
          <w:lang w:val="en-US"/>
        </w:rPr>
        <w:t>on the social agenda</w:t>
      </w:r>
      <w:r w:rsidR="00211CEC" w:rsidRPr="006D4614">
        <w:rPr>
          <w:rFonts w:ascii="Cambria" w:hAnsi="Cambria" w:cs="Times New Roman"/>
          <w:lang w:val="en-US"/>
        </w:rPr>
        <w:t>.</w:t>
      </w:r>
      <w:r w:rsidR="00C02AFA" w:rsidRPr="006D4614">
        <w:rPr>
          <w:rFonts w:ascii="Cambria" w:hAnsi="Cambria" w:cs="Times New Roman"/>
          <w:lang w:val="en-US"/>
        </w:rPr>
        <w:t xml:space="preserve"> </w:t>
      </w:r>
      <w:r w:rsidR="00F57AFA" w:rsidRPr="006D4614">
        <w:rPr>
          <w:rFonts w:ascii="Cambria" w:hAnsi="Cambria" w:cs="Times New Roman"/>
          <w:lang w:val="en-US"/>
        </w:rPr>
        <w:t xml:space="preserve">Progress </w:t>
      </w:r>
      <w:r w:rsidR="00AC3F7E" w:rsidRPr="006D4614">
        <w:rPr>
          <w:rFonts w:ascii="Cambria" w:hAnsi="Cambria" w:cs="Times New Roman"/>
          <w:lang w:val="en-US"/>
        </w:rPr>
        <w:t>on</w:t>
      </w:r>
      <w:r w:rsidR="00F57AFA" w:rsidRPr="006D4614">
        <w:rPr>
          <w:rFonts w:ascii="Cambria" w:hAnsi="Cambria" w:cs="Times New Roman"/>
          <w:lang w:val="en-US"/>
        </w:rPr>
        <w:t xml:space="preserve"> the social agenda has been important in LAC (at least measured by progress in access) but </w:t>
      </w:r>
      <w:r w:rsidR="00AC3F7E" w:rsidRPr="006D4614">
        <w:rPr>
          <w:rFonts w:ascii="Cambria" w:hAnsi="Cambria" w:cs="Times New Roman"/>
          <w:lang w:val="en-US"/>
        </w:rPr>
        <w:t>it</w:t>
      </w:r>
      <w:r w:rsidR="00F57AFA" w:rsidRPr="006D4614">
        <w:rPr>
          <w:rFonts w:ascii="Cambria" w:hAnsi="Cambria" w:cs="Times New Roman"/>
          <w:lang w:val="en-US"/>
        </w:rPr>
        <w:t xml:space="preserve"> was </w:t>
      </w:r>
      <w:r w:rsidR="00AC3F7E" w:rsidRPr="006D4614">
        <w:rPr>
          <w:rFonts w:ascii="Cambria" w:hAnsi="Cambria" w:cs="Times New Roman"/>
          <w:lang w:val="en-US"/>
        </w:rPr>
        <w:t xml:space="preserve">probably </w:t>
      </w:r>
      <w:r w:rsidR="00F57AFA" w:rsidRPr="006D4614">
        <w:rPr>
          <w:rFonts w:ascii="Cambria" w:hAnsi="Cambria" w:cs="Times New Roman"/>
          <w:lang w:val="en-US"/>
        </w:rPr>
        <w:t xml:space="preserve">the result of policy decisions </w:t>
      </w:r>
      <w:r w:rsidR="00AC3F7E" w:rsidRPr="006D4614">
        <w:rPr>
          <w:rFonts w:ascii="Cambria" w:hAnsi="Cambria" w:cs="Times New Roman"/>
          <w:lang w:val="en-US"/>
        </w:rPr>
        <w:t>rather than</w:t>
      </w:r>
      <w:r w:rsidR="00F57AFA" w:rsidRPr="006D4614">
        <w:rPr>
          <w:rFonts w:ascii="Cambria" w:hAnsi="Cambria" w:cs="Times New Roman"/>
          <w:lang w:val="en-US"/>
        </w:rPr>
        <w:t xml:space="preserve"> the output of sector regulatory</w:t>
      </w:r>
      <w:r w:rsidR="00583224" w:rsidRPr="006D4614">
        <w:rPr>
          <w:rFonts w:ascii="Cambria" w:hAnsi="Cambria" w:cs="Times New Roman"/>
          <w:lang w:val="en-US"/>
        </w:rPr>
        <w:t>/governance</w:t>
      </w:r>
      <w:r w:rsidR="00F57AFA" w:rsidRPr="006D4614">
        <w:rPr>
          <w:rFonts w:ascii="Cambria" w:hAnsi="Cambria" w:cs="Times New Roman"/>
          <w:lang w:val="en-US"/>
        </w:rPr>
        <w:t xml:space="preserve"> reforms. </w:t>
      </w:r>
      <w:r w:rsidR="00211CEC" w:rsidRPr="006D4614">
        <w:rPr>
          <w:rFonts w:ascii="Cambria" w:hAnsi="Cambria" w:cs="Times New Roman"/>
          <w:lang w:val="en-US"/>
        </w:rPr>
        <w:t xml:space="preserve">More </w:t>
      </w:r>
      <w:r w:rsidR="00C02AFA" w:rsidRPr="006D4614">
        <w:rPr>
          <w:rFonts w:ascii="Cambria" w:hAnsi="Cambria" w:cs="Times New Roman"/>
          <w:lang w:val="en-US"/>
        </w:rPr>
        <w:t xml:space="preserve">also </w:t>
      </w:r>
      <w:r w:rsidR="00211CEC" w:rsidRPr="006D4614">
        <w:rPr>
          <w:rFonts w:ascii="Cambria" w:hAnsi="Cambria" w:cs="Times New Roman"/>
          <w:lang w:val="en-US"/>
        </w:rPr>
        <w:t xml:space="preserve">needs to </w:t>
      </w:r>
      <w:r w:rsidR="00C02AFA" w:rsidRPr="006D4614">
        <w:rPr>
          <w:rFonts w:ascii="Cambria" w:hAnsi="Cambria" w:cs="Times New Roman"/>
          <w:lang w:val="en-US"/>
        </w:rPr>
        <w:t xml:space="preserve">be </w:t>
      </w:r>
      <w:r w:rsidRPr="006D4614">
        <w:rPr>
          <w:rFonts w:ascii="Cambria" w:hAnsi="Cambria" w:cs="Times New Roman"/>
          <w:lang w:val="en-US"/>
        </w:rPr>
        <w:t>done to improv</w:t>
      </w:r>
      <w:r w:rsidR="00211CEC" w:rsidRPr="006D4614">
        <w:rPr>
          <w:rFonts w:ascii="Cambria" w:hAnsi="Cambria" w:cs="Times New Roman"/>
          <w:lang w:val="en-US"/>
        </w:rPr>
        <w:t>e</w:t>
      </w:r>
      <w:r w:rsidRPr="006D4614">
        <w:rPr>
          <w:rFonts w:ascii="Cambria" w:hAnsi="Cambria" w:cs="Times New Roman"/>
          <w:lang w:val="en-US"/>
        </w:rPr>
        <w:t xml:space="preserve"> service </w:t>
      </w:r>
      <w:r w:rsidR="00C02AFA" w:rsidRPr="006D4614">
        <w:rPr>
          <w:rFonts w:ascii="Cambria" w:hAnsi="Cambria" w:cs="Times New Roman"/>
          <w:lang w:val="en-US"/>
        </w:rPr>
        <w:t>quality.</w:t>
      </w:r>
      <w:r w:rsidR="004B5F45" w:rsidRPr="006D4614">
        <w:rPr>
          <w:rFonts w:ascii="Cambria" w:hAnsi="Cambria" w:cs="Times New Roman"/>
          <w:lang w:val="en-US"/>
        </w:rPr>
        <w:t xml:space="preserve"> </w:t>
      </w:r>
      <w:r w:rsidRPr="006D4614">
        <w:rPr>
          <w:rFonts w:ascii="Cambria" w:hAnsi="Cambria" w:cs="Times New Roman"/>
          <w:lang w:val="en-US"/>
        </w:rPr>
        <w:t>A</w:t>
      </w:r>
      <w:r w:rsidR="00C02AFA" w:rsidRPr="006D4614">
        <w:rPr>
          <w:rFonts w:ascii="Cambria" w:hAnsi="Cambria" w:cs="Times New Roman"/>
          <w:lang w:val="en-US"/>
        </w:rPr>
        <w:t xml:space="preserve"> much more detailed diagnostic </w:t>
      </w:r>
      <w:r w:rsidRPr="006D4614">
        <w:rPr>
          <w:rFonts w:ascii="Cambria" w:hAnsi="Cambria" w:cs="Times New Roman"/>
          <w:lang w:val="en-US"/>
        </w:rPr>
        <w:t xml:space="preserve">would help policy makers </w:t>
      </w:r>
      <w:r w:rsidR="00F57AFA" w:rsidRPr="006D4614">
        <w:rPr>
          <w:rFonts w:ascii="Cambria" w:hAnsi="Cambria" w:cs="Times New Roman"/>
          <w:lang w:val="en-US"/>
        </w:rPr>
        <w:t xml:space="preserve">improve the </w:t>
      </w:r>
      <w:r w:rsidR="00AC3F7E" w:rsidRPr="006D4614">
        <w:rPr>
          <w:rFonts w:ascii="Cambria" w:hAnsi="Cambria" w:cs="Times New Roman"/>
          <w:lang w:val="en-US"/>
        </w:rPr>
        <w:t>results</w:t>
      </w:r>
      <w:r w:rsidR="00F57AFA" w:rsidRPr="006D4614">
        <w:rPr>
          <w:rFonts w:ascii="Cambria" w:hAnsi="Cambria" w:cs="Times New Roman"/>
          <w:lang w:val="en-US"/>
        </w:rPr>
        <w:t xml:space="preserve"> </w:t>
      </w:r>
      <w:r w:rsidR="00583224" w:rsidRPr="006D4614">
        <w:rPr>
          <w:rFonts w:ascii="Cambria" w:hAnsi="Cambria" w:cs="Times New Roman"/>
          <w:lang w:val="en-US"/>
        </w:rPr>
        <w:t>of reform</w:t>
      </w:r>
      <w:r w:rsidRPr="006D4614">
        <w:rPr>
          <w:rFonts w:ascii="Cambria" w:hAnsi="Cambria" w:cs="Times New Roman"/>
          <w:lang w:val="en-US"/>
        </w:rPr>
        <w:t xml:space="preserve"> efforts.</w:t>
      </w:r>
    </w:p>
    <w:p w14:paraId="61DDE5BB" w14:textId="77777777" w:rsidR="00C02AFA" w:rsidRPr="006D4614" w:rsidRDefault="00C02AFA" w:rsidP="00C02AFA">
      <w:pPr>
        <w:spacing w:after="120"/>
        <w:jc w:val="both"/>
        <w:rPr>
          <w:rFonts w:ascii="Cambria" w:eastAsiaTheme="majorEastAsia" w:hAnsi="Cambria" w:cs="Times New Roman"/>
          <w:b/>
          <w:bCs/>
          <w:lang w:val="en-US"/>
        </w:rPr>
      </w:pPr>
    </w:p>
    <w:p w14:paraId="18C319D7" w14:textId="77777777" w:rsidR="00C02AFA" w:rsidRPr="006D4614" w:rsidRDefault="00C02AFA" w:rsidP="00C02AFA">
      <w:pPr>
        <w:rPr>
          <w:rFonts w:ascii="Cambria" w:eastAsiaTheme="majorEastAsia" w:hAnsi="Cambria" w:cs="Times New Roman"/>
          <w:b/>
          <w:bCs/>
          <w:lang w:val="en-US"/>
        </w:rPr>
      </w:pPr>
      <w:r w:rsidRPr="006D4614">
        <w:rPr>
          <w:rFonts w:ascii="Cambria" w:hAnsi="Cambria" w:cs="Times New Roman"/>
          <w:lang w:val="en-US"/>
        </w:rPr>
        <w:br w:type="page"/>
      </w:r>
    </w:p>
    <w:p w14:paraId="6F4FE1E2" w14:textId="478DBEAA" w:rsidR="00211CEC" w:rsidRPr="006D4614" w:rsidRDefault="00C02AFA" w:rsidP="00D95621">
      <w:pPr>
        <w:pStyle w:val="Heading1"/>
        <w:tabs>
          <w:tab w:val="left" w:pos="9360"/>
        </w:tabs>
        <w:spacing w:before="120"/>
        <w:jc w:val="both"/>
        <w:rPr>
          <w:rFonts w:ascii="Cambria" w:hAnsi="Cambria"/>
          <w:color w:val="auto"/>
        </w:rPr>
      </w:pPr>
      <w:bookmarkStart w:id="31" w:name="_Toc523425126"/>
      <w:bookmarkStart w:id="32" w:name="_Toc525049390"/>
      <w:r w:rsidRPr="006D4614">
        <w:rPr>
          <w:rFonts w:ascii="Cambria" w:hAnsi="Cambria"/>
          <w:color w:val="auto"/>
        </w:rPr>
        <w:lastRenderedPageBreak/>
        <w:t>References</w:t>
      </w:r>
      <w:bookmarkEnd w:id="31"/>
      <w:bookmarkEnd w:id="32"/>
      <w:r w:rsidR="00211CEC" w:rsidRPr="006D4614">
        <w:rPr>
          <w:rFonts w:ascii="Cambria" w:hAnsi="Cambria"/>
          <w:color w:val="auto"/>
        </w:rPr>
        <w:fldChar w:fldCharType="begin" w:fldLock="1"/>
      </w:r>
      <w:r w:rsidR="00211CEC" w:rsidRPr="006D4614">
        <w:rPr>
          <w:rFonts w:ascii="Cambria" w:hAnsi="Cambria"/>
          <w:color w:val="auto"/>
        </w:rPr>
        <w:instrText xml:space="preserve">ADDIN Mendeley Bibliography CSL_BIBLIOGRAPHY </w:instrText>
      </w:r>
      <w:r w:rsidR="00211CEC" w:rsidRPr="006D4614">
        <w:rPr>
          <w:rFonts w:ascii="Cambria" w:hAnsi="Cambria"/>
          <w:color w:val="auto"/>
        </w:rPr>
        <w:fldChar w:fldCharType="separate"/>
      </w:r>
    </w:p>
    <w:p w14:paraId="17CF193F" w14:textId="7C3ACE25" w:rsidR="00211CEC" w:rsidRPr="006D4614" w:rsidRDefault="00211CEC" w:rsidP="00D95621">
      <w:pPr>
        <w:widowControl w:val="0"/>
        <w:tabs>
          <w:tab w:val="left" w:pos="9360"/>
        </w:tabs>
        <w:autoSpaceDE w:val="0"/>
        <w:autoSpaceDN w:val="0"/>
        <w:adjustRightInd w:val="0"/>
        <w:ind w:left="480" w:hanging="480"/>
        <w:rPr>
          <w:rFonts w:ascii="Cambria" w:hAnsi="Cambria" w:cs="Times New Roman"/>
          <w:noProof/>
        </w:rPr>
      </w:pPr>
      <w:r w:rsidRPr="006D4614">
        <w:rPr>
          <w:rFonts w:ascii="Cambria" w:hAnsi="Cambria" w:cs="Times New Roman"/>
          <w:noProof/>
        </w:rPr>
        <w:t>Andres, L., J.L. G</w:t>
      </w:r>
      <w:bookmarkStart w:id="33" w:name="_Hlk522733933"/>
      <w:r w:rsidRPr="006D4614">
        <w:rPr>
          <w:rFonts w:ascii="Cambria" w:hAnsi="Cambria" w:cs="Times New Roman"/>
          <w:noProof/>
        </w:rPr>
        <w:t>uasch, and S.L. Azumendi.</w:t>
      </w:r>
      <w:bookmarkEnd w:id="33"/>
      <w:r w:rsidRPr="006D4614">
        <w:rPr>
          <w:rFonts w:ascii="Cambria" w:hAnsi="Cambria" w:cs="Times New Roman"/>
          <w:noProof/>
        </w:rPr>
        <w:t xml:space="preserve"> 2008. </w:t>
      </w:r>
      <w:r w:rsidRPr="006D4614">
        <w:rPr>
          <w:rFonts w:ascii="Cambria" w:hAnsi="Cambria"/>
          <w:i/>
        </w:rPr>
        <w:t xml:space="preserve">Regulatory Governance and Sector </w:t>
      </w:r>
      <w:proofErr w:type="gramStart"/>
      <w:r w:rsidRPr="006D4614">
        <w:rPr>
          <w:rFonts w:ascii="Cambria" w:hAnsi="Cambria"/>
          <w:i/>
        </w:rPr>
        <w:t>Performance :</w:t>
      </w:r>
      <w:proofErr w:type="gramEnd"/>
      <w:r w:rsidRPr="006D4614">
        <w:rPr>
          <w:rFonts w:ascii="Cambria" w:hAnsi="Cambria"/>
          <w:i/>
        </w:rPr>
        <w:t xml:space="preserve"> Methodology and Evaluation for Electricity Distribution in Latin America</w:t>
      </w:r>
      <w:r w:rsidRPr="006D4614">
        <w:rPr>
          <w:rFonts w:ascii="Cambria" w:hAnsi="Cambria" w:cs="Times New Roman"/>
          <w:i/>
          <w:noProof/>
        </w:rPr>
        <w:t>.</w:t>
      </w:r>
      <w:r w:rsidRPr="006D4614">
        <w:rPr>
          <w:rFonts w:ascii="Cambria" w:hAnsi="Cambria" w:cs="Times New Roman"/>
          <w:noProof/>
        </w:rPr>
        <w:t xml:space="preserve"> Policy Research Working Paper </w:t>
      </w:r>
      <w:r w:rsidRPr="006D4614">
        <w:rPr>
          <w:rFonts w:ascii="Cambria" w:hAnsi="Cambria" w:cs="Times New Roman"/>
        </w:rPr>
        <w:t xml:space="preserve">4494, </w:t>
      </w:r>
      <w:r w:rsidRPr="006D4614">
        <w:rPr>
          <w:rFonts w:ascii="Cambria" w:hAnsi="Cambria" w:cs="Times New Roman"/>
          <w:iCs/>
          <w:noProof/>
        </w:rPr>
        <w:t>World Bank</w:t>
      </w:r>
      <w:r w:rsidRPr="006D4614">
        <w:rPr>
          <w:rFonts w:ascii="Cambria" w:hAnsi="Cambria" w:cs="Times New Roman"/>
          <w:noProof/>
        </w:rPr>
        <w:t xml:space="preserve">, Washington, DC. </w:t>
      </w:r>
    </w:p>
    <w:p w14:paraId="71142F98" w14:textId="152182E4" w:rsidR="00211CEC" w:rsidRPr="006D4614" w:rsidRDefault="00211CEC" w:rsidP="00D95621">
      <w:pPr>
        <w:widowControl w:val="0"/>
        <w:tabs>
          <w:tab w:val="left" w:pos="9360"/>
        </w:tabs>
        <w:autoSpaceDE w:val="0"/>
        <w:autoSpaceDN w:val="0"/>
        <w:adjustRightInd w:val="0"/>
        <w:ind w:left="480" w:hanging="480"/>
        <w:rPr>
          <w:rFonts w:ascii="Cambria" w:hAnsi="Cambria" w:cs="Times New Roman"/>
          <w:noProof/>
        </w:rPr>
      </w:pPr>
      <w:r w:rsidRPr="006D4614">
        <w:rPr>
          <w:rFonts w:ascii="Cambria" w:hAnsi="Cambria" w:cs="Times New Roman"/>
        </w:rPr>
        <w:t>Andr</w:t>
      </w:r>
      <w:r w:rsidR="00025D52" w:rsidRPr="006D4614">
        <w:rPr>
          <w:rFonts w:ascii="Cambria" w:hAnsi="Cambria" w:cs="Times New Roman"/>
        </w:rPr>
        <w:t>e</w:t>
      </w:r>
      <w:r w:rsidRPr="006D4614">
        <w:rPr>
          <w:rFonts w:ascii="Cambria" w:hAnsi="Cambria" w:cs="Times New Roman"/>
        </w:rPr>
        <w:t xml:space="preserve">s, L., J. Schwartz, and J. Luis </w:t>
      </w:r>
      <w:proofErr w:type="spellStart"/>
      <w:r w:rsidRPr="006D4614">
        <w:rPr>
          <w:rFonts w:ascii="Cambria" w:hAnsi="Cambria" w:cs="Times New Roman"/>
        </w:rPr>
        <w:t>Guasch</w:t>
      </w:r>
      <w:proofErr w:type="spellEnd"/>
      <w:r w:rsidRPr="006D4614">
        <w:rPr>
          <w:rFonts w:ascii="Cambria" w:hAnsi="Cambria" w:cs="Times New Roman"/>
        </w:rPr>
        <w:t xml:space="preserve">. 2013. </w:t>
      </w:r>
      <w:r w:rsidRPr="006D4614">
        <w:rPr>
          <w:rFonts w:ascii="Cambria" w:hAnsi="Cambria" w:cs="Times New Roman"/>
          <w:i/>
        </w:rPr>
        <w:t xml:space="preserve">Uncovering the Drivers of Utility Performance: Lessons from Latin America and the Caribbean on the Role of the Private Sector, Regulation, and Governance in the Power, Water, and Telecommunication Sectors. </w:t>
      </w:r>
      <w:r w:rsidRPr="006D4614">
        <w:rPr>
          <w:rFonts w:ascii="Cambria" w:hAnsi="Cambria" w:cs="Times New Roman"/>
        </w:rPr>
        <w:t xml:space="preserve">World Bank, </w:t>
      </w:r>
      <w:r w:rsidRPr="006D4614">
        <w:rPr>
          <w:rFonts w:ascii="Cambria" w:hAnsi="Cambria" w:cs="Times New Roman"/>
          <w:noProof/>
        </w:rPr>
        <w:t xml:space="preserve">Washington, DC. </w:t>
      </w:r>
    </w:p>
    <w:p w14:paraId="2E72CB49" w14:textId="77777777" w:rsidR="00211CEC" w:rsidRPr="006D4614" w:rsidRDefault="00211CEC" w:rsidP="00D95621">
      <w:pPr>
        <w:widowControl w:val="0"/>
        <w:tabs>
          <w:tab w:val="left" w:pos="9360"/>
        </w:tabs>
        <w:autoSpaceDE w:val="0"/>
        <w:autoSpaceDN w:val="0"/>
        <w:adjustRightInd w:val="0"/>
        <w:ind w:left="480" w:hanging="480"/>
        <w:rPr>
          <w:rFonts w:ascii="Cambria" w:hAnsi="Cambria" w:cs="Times New Roman"/>
          <w:noProof/>
        </w:rPr>
      </w:pPr>
      <w:r w:rsidRPr="006D4614">
        <w:rPr>
          <w:rFonts w:ascii="Cambria" w:hAnsi="Cambria" w:cs="Times New Roman"/>
          <w:noProof/>
          <w:lang w:val="en-US"/>
        </w:rPr>
        <w:t xml:space="preserve">Balza, L., R. Jimenez, and J. Mercado. 2013. </w:t>
      </w:r>
      <w:r w:rsidRPr="006D4614">
        <w:rPr>
          <w:rFonts w:ascii="Cambria" w:hAnsi="Cambria" w:cs="Times New Roman"/>
          <w:i/>
          <w:noProof/>
        </w:rPr>
        <w:t>Privatization, Institutional Reform, and Performance in the Latin American Electricity Sector.</w:t>
      </w:r>
      <w:r w:rsidRPr="006D4614">
        <w:rPr>
          <w:rFonts w:ascii="Cambria" w:hAnsi="Cambria" w:cs="Times New Roman"/>
          <w:noProof/>
        </w:rPr>
        <w:t xml:space="preserve"> </w:t>
      </w:r>
      <w:r w:rsidRPr="006D4614">
        <w:rPr>
          <w:rFonts w:ascii="Cambria" w:hAnsi="Cambria" w:cs="Times New Roman"/>
          <w:iCs/>
          <w:noProof/>
        </w:rPr>
        <w:t>Inter-American Development Bank, Washington, DC.</w:t>
      </w:r>
    </w:p>
    <w:p w14:paraId="04ED8D1C" w14:textId="77777777" w:rsidR="00211CEC" w:rsidRPr="006D4614" w:rsidRDefault="00211CEC" w:rsidP="00D95621">
      <w:pPr>
        <w:widowControl w:val="0"/>
        <w:tabs>
          <w:tab w:val="left" w:pos="9360"/>
        </w:tabs>
        <w:autoSpaceDE w:val="0"/>
        <w:autoSpaceDN w:val="0"/>
        <w:adjustRightInd w:val="0"/>
        <w:ind w:left="480" w:hanging="480"/>
        <w:rPr>
          <w:rFonts w:ascii="Cambria" w:hAnsi="Cambria" w:cs="Times New Roman"/>
          <w:noProof/>
        </w:rPr>
      </w:pPr>
      <w:r w:rsidRPr="006D4614">
        <w:rPr>
          <w:rFonts w:ascii="Cambria" w:hAnsi="Cambria" w:cs="Times New Roman"/>
          <w:noProof/>
        </w:rPr>
        <w:t xml:space="preserve">Bensch, G, M. Sievert, J. Langbein, and N. Kneppel. 2016. </w:t>
      </w:r>
      <w:r w:rsidRPr="006D4614">
        <w:rPr>
          <w:rFonts w:ascii="Cambria" w:hAnsi="Cambria" w:cs="Times New Roman"/>
          <w:i/>
          <w:noProof/>
        </w:rPr>
        <w:t>Effects and Mechanisms of Market-Based Reforms on Access to Electricity in Developing Countries: A Systematic Review</w:t>
      </w:r>
      <w:r w:rsidRPr="006D4614">
        <w:rPr>
          <w:rFonts w:ascii="Cambria" w:hAnsi="Cambria" w:cs="Times New Roman"/>
          <w:noProof/>
        </w:rPr>
        <w:t xml:space="preserve">. 3ie Systematic Review 31. London: International Initiative for Impact Evaluation (3ie). </w:t>
      </w:r>
    </w:p>
    <w:p w14:paraId="284B19A1" w14:textId="68CCD464" w:rsidR="00211CEC" w:rsidRPr="006D4614" w:rsidRDefault="00211CEC" w:rsidP="00D95621">
      <w:pPr>
        <w:tabs>
          <w:tab w:val="left" w:pos="9360"/>
        </w:tabs>
        <w:rPr>
          <w:rFonts w:ascii="Cambria" w:hAnsi="Cambria"/>
        </w:rPr>
      </w:pPr>
      <w:r w:rsidRPr="006D4614">
        <w:rPr>
          <w:rFonts w:ascii="Cambria" w:hAnsi="Cambria" w:cs="Times New Roman"/>
          <w:noProof/>
        </w:rPr>
        <w:t xml:space="preserve">Estache, A. 2018. </w:t>
      </w:r>
      <w:r w:rsidR="0051743D" w:rsidRPr="006D4614">
        <w:rPr>
          <w:rFonts w:ascii="Cambria" w:hAnsi="Cambria"/>
        </w:rPr>
        <w:t>“</w:t>
      </w:r>
      <w:r w:rsidRPr="006D4614">
        <w:rPr>
          <w:rFonts w:ascii="Cambria" w:hAnsi="Cambria"/>
        </w:rPr>
        <w:t>Institutions for Infrastructure in Developing Countries: What We Know and the Lot We still Need to Know</w:t>
      </w:r>
      <w:r w:rsidR="00AC3F7E" w:rsidRPr="006D4614">
        <w:rPr>
          <w:rFonts w:ascii="Cambria" w:hAnsi="Cambria" w:cs="Times New Roman"/>
          <w:noProof/>
        </w:rPr>
        <w:t>.</w:t>
      </w:r>
      <w:r w:rsidR="0051743D" w:rsidRPr="006D4614">
        <w:rPr>
          <w:rFonts w:ascii="Cambria" w:hAnsi="Cambria"/>
        </w:rPr>
        <w:t>”</w:t>
      </w:r>
      <w:r w:rsidR="0051743D" w:rsidRPr="006D4614">
        <w:rPr>
          <w:rFonts w:ascii="Cambria" w:hAnsi="Cambria" w:cs="Times New Roman"/>
          <w:noProof/>
        </w:rPr>
        <w:t xml:space="preserve"> </w:t>
      </w:r>
      <w:r w:rsidRPr="006D4614">
        <w:rPr>
          <w:rFonts w:ascii="Cambria" w:hAnsi="Cambria" w:cs="Times New Roman"/>
          <w:noProof/>
        </w:rPr>
        <w:t xml:space="preserve">In </w:t>
      </w:r>
      <w:r w:rsidRPr="006D4614">
        <w:rPr>
          <w:rFonts w:ascii="Cambria" w:hAnsi="Cambria" w:cs="Times New Roman"/>
          <w:i/>
          <w:noProof/>
        </w:rPr>
        <w:t>Frontiers in Development Economics</w:t>
      </w:r>
      <w:r w:rsidRPr="006D4614">
        <w:rPr>
          <w:rFonts w:ascii="Cambria" w:hAnsi="Cambria" w:cs="Times New Roman"/>
          <w:noProof/>
        </w:rPr>
        <w:t>, ed. F. Bourguignon</w:t>
      </w:r>
      <w:r w:rsidR="000C2113" w:rsidRPr="006D4614">
        <w:rPr>
          <w:rFonts w:ascii="Cambria" w:hAnsi="Cambria" w:cs="Times New Roman"/>
          <w:noProof/>
        </w:rPr>
        <w:t xml:space="preserve">, ECARES </w:t>
      </w:r>
      <w:r w:rsidR="00AC3F7E" w:rsidRPr="006D4614">
        <w:rPr>
          <w:rFonts w:ascii="Cambria" w:hAnsi="Cambria" w:cs="Times New Roman"/>
          <w:noProof/>
        </w:rPr>
        <w:t xml:space="preserve">Working Paper </w:t>
      </w:r>
      <w:r w:rsidR="000C2113" w:rsidRPr="006D4614">
        <w:rPr>
          <w:rFonts w:ascii="Cambria" w:hAnsi="Cambria" w:cs="Times New Roman"/>
          <w:noProof/>
        </w:rPr>
        <w:t>2016-27.</w:t>
      </w:r>
      <w:r w:rsidRPr="006D4614">
        <w:rPr>
          <w:rFonts w:ascii="Cambria" w:hAnsi="Cambria" w:cs="Times New Roman"/>
          <w:noProof/>
        </w:rPr>
        <w:t xml:space="preserve"> Princeton, NJ: Princeton University Press.</w:t>
      </w:r>
      <w:r w:rsidR="00B53623" w:rsidRPr="006D4614">
        <w:rPr>
          <w:rFonts w:ascii="Cambria" w:hAnsi="Cambria" w:cs="Times New Roman"/>
          <w:noProof/>
        </w:rPr>
        <w:t xml:space="preserve"> </w:t>
      </w:r>
    </w:p>
    <w:p w14:paraId="642300A4" w14:textId="0429227C" w:rsidR="00211CEC" w:rsidRPr="006D4614" w:rsidRDefault="00211CEC" w:rsidP="00D95621">
      <w:pPr>
        <w:widowControl w:val="0"/>
        <w:tabs>
          <w:tab w:val="left" w:pos="9360"/>
        </w:tabs>
        <w:autoSpaceDE w:val="0"/>
        <w:autoSpaceDN w:val="0"/>
        <w:adjustRightInd w:val="0"/>
        <w:ind w:left="480" w:hanging="480"/>
        <w:rPr>
          <w:rFonts w:ascii="Cambria" w:hAnsi="Cambria" w:cs="Times New Roman"/>
          <w:noProof/>
        </w:rPr>
      </w:pPr>
      <w:r w:rsidRPr="006D4614">
        <w:rPr>
          <w:rFonts w:ascii="Cambria" w:hAnsi="Cambria" w:cs="Times New Roman"/>
          <w:noProof/>
        </w:rPr>
        <w:t xml:space="preserve">Foster, V., S. Witte, S.G. Banerjee, and A. Moreno. 2017. </w:t>
      </w:r>
      <w:r w:rsidRPr="006D4614">
        <w:rPr>
          <w:rFonts w:ascii="Cambria" w:hAnsi="Cambria"/>
          <w:i/>
        </w:rPr>
        <w:t>Charting the Diffusion of Power Sector Reforms across the Developing World</w:t>
      </w:r>
      <w:r w:rsidRPr="006D4614">
        <w:rPr>
          <w:rFonts w:ascii="Cambria" w:hAnsi="Cambria" w:cs="Times New Roman"/>
          <w:i/>
          <w:noProof/>
        </w:rPr>
        <w:t>.</w:t>
      </w:r>
      <w:r w:rsidRPr="006D4614">
        <w:rPr>
          <w:rFonts w:ascii="Cambria" w:hAnsi="Cambria" w:cs="Times New Roman"/>
          <w:noProof/>
        </w:rPr>
        <w:t xml:space="preserve"> Policy Research Working Paper 8235. World Bank, Energy and Extractives Global Practice Group, Washington, DC. http://documents.worldbank.org/curated/en/576801510076208252/pdf/WPS8235.pdf.</w:t>
      </w:r>
    </w:p>
    <w:p w14:paraId="2DDC7489" w14:textId="1C42ECF5" w:rsidR="00211CEC" w:rsidRPr="006D4614" w:rsidRDefault="00211CEC" w:rsidP="00D95621">
      <w:pPr>
        <w:widowControl w:val="0"/>
        <w:tabs>
          <w:tab w:val="left" w:pos="9360"/>
        </w:tabs>
        <w:autoSpaceDE w:val="0"/>
        <w:autoSpaceDN w:val="0"/>
        <w:adjustRightInd w:val="0"/>
        <w:ind w:left="480" w:hanging="480"/>
        <w:rPr>
          <w:rFonts w:ascii="Cambria" w:hAnsi="Cambria" w:cs="Times New Roman"/>
          <w:noProof/>
        </w:rPr>
      </w:pPr>
      <w:r w:rsidRPr="006D4614">
        <w:rPr>
          <w:rFonts w:ascii="Cambria" w:hAnsi="Cambria" w:cs="Times New Roman"/>
          <w:noProof/>
        </w:rPr>
        <w:t xml:space="preserve">Freudenberg, M. 2003. </w:t>
      </w:r>
      <w:r w:rsidRPr="006D4614">
        <w:rPr>
          <w:rFonts w:ascii="Cambria" w:hAnsi="Cambria"/>
          <w:i/>
        </w:rPr>
        <w:t>Composite Indicators of Country Performance: A Critical Assessment</w:t>
      </w:r>
      <w:r w:rsidRPr="006D4614">
        <w:rPr>
          <w:rFonts w:ascii="Cambria" w:hAnsi="Cambria" w:cs="Times New Roman"/>
          <w:i/>
          <w:noProof/>
        </w:rPr>
        <w:t>.</w:t>
      </w:r>
      <w:r w:rsidRPr="006D4614">
        <w:rPr>
          <w:rFonts w:ascii="Cambria" w:hAnsi="Cambria" w:cs="Times New Roman"/>
          <w:noProof/>
        </w:rPr>
        <w:t xml:space="preserve"> </w:t>
      </w:r>
      <w:r w:rsidRPr="006D4614">
        <w:rPr>
          <w:rFonts w:ascii="Cambria" w:hAnsi="Cambria" w:cs="Times New Roman"/>
          <w:iCs/>
          <w:noProof/>
        </w:rPr>
        <w:t>OECD Science, Technology and Industry Working Paper</w:t>
      </w:r>
      <w:r w:rsidRPr="006D4614">
        <w:rPr>
          <w:rFonts w:ascii="Cambria" w:hAnsi="Cambria" w:cs="Times New Roman"/>
          <w:noProof/>
        </w:rPr>
        <w:t xml:space="preserve"> </w:t>
      </w:r>
      <w:r w:rsidRPr="006D4614">
        <w:rPr>
          <w:rFonts w:ascii="Cambria" w:hAnsi="Cambria" w:cs="Times New Roman"/>
          <w:iCs/>
          <w:noProof/>
        </w:rPr>
        <w:t>16</w:t>
      </w:r>
      <w:r w:rsidRPr="006D4614">
        <w:rPr>
          <w:rFonts w:ascii="Cambria" w:hAnsi="Cambria" w:cs="Times New Roman"/>
          <w:noProof/>
        </w:rPr>
        <w:t>, Organisation for Economic Co-operation and Development, Paris. https://doi.org/10.1787/405566708255</w:t>
      </w:r>
      <w:r w:rsidR="00AC3F7E" w:rsidRPr="006D4614">
        <w:rPr>
          <w:rFonts w:ascii="Cambria" w:hAnsi="Cambria" w:cs="Times New Roman"/>
          <w:noProof/>
        </w:rPr>
        <w:t>. [Barbara: You've changed the editing style of working papers.]</w:t>
      </w:r>
    </w:p>
    <w:p w14:paraId="7D6F8741" w14:textId="071E7474" w:rsidR="00211CEC" w:rsidRPr="006D4614" w:rsidRDefault="00211CEC" w:rsidP="00D95621">
      <w:pPr>
        <w:widowControl w:val="0"/>
        <w:tabs>
          <w:tab w:val="left" w:pos="9360"/>
        </w:tabs>
        <w:autoSpaceDE w:val="0"/>
        <w:autoSpaceDN w:val="0"/>
        <w:adjustRightInd w:val="0"/>
        <w:spacing w:line="276" w:lineRule="auto"/>
        <w:ind w:left="480" w:hanging="480"/>
        <w:rPr>
          <w:rFonts w:ascii="Cambria" w:hAnsi="Cambria"/>
          <w:lang w:val="en-US"/>
        </w:rPr>
      </w:pPr>
      <w:proofErr w:type="spellStart"/>
      <w:r w:rsidRPr="006D4614">
        <w:rPr>
          <w:rFonts w:ascii="Cambria" w:hAnsi="Cambria"/>
          <w:lang w:val="en-US"/>
        </w:rPr>
        <w:t>Jamasb</w:t>
      </w:r>
      <w:proofErr w:type="spellEnd"/>
      <w:r w:rsidRPr="006D4614">
        <w:rPr>
          <w:rFonts w:ascii="Cambria" w:hAnsi="Cambria"/>
          <w:lang w:val="en-US"/>
        </w:rPr>
        <w:t>, T., R.</w:t>
      </w:r>
      <w:bookmarkStart w:id="34" w:name="_Hlk522734104"/>
      <w:r w:rsidRPr="006D4614">
        <w:rPr>
          <w:rFonts w:ascii="Cambria" w:hAnsi="Cambria"/>
          <w:lang w:val="en-US"/>
        </w:rPr>
        <w:t xml:space="preserve"> Nepal</w:t>
      </w:r>
      <w:r w:rsidR="0051743D" w:rsidRPr="006D4614">
        <w:rPr>
          <w:rFonts w:ascii="Cambria" w:hAnsi="Cambria"/>
          <w:lang w:val="en-US"/>
        </w:rPr>
        <w:t>,</w:t>
      </w:r>
      <w:r w:rsidRPr="006D4614">
        <w:rPr>
          <w:rFonts w:ascii="Cambria" w:hAnsi="Cambria"/>
          <w:lang w:val="en-US"/>
        </w:rPr>
        <w:t xml:space="preserve"> and G.R. </w:t>
      </w:r>
      <w:proofErr w:type="spellStart"/>
      <w:r w:rsidRPr="006D4614">
        <w:rPr>
          <w:rFonts w:ascii="Cambria" w:hAnsi="Cambria"/>
          <w:lang w:val="en-US"/>
        </w:rPr>
        <w:t>Timilsina</w:t>
      </w:r>
      <w:bookmarkEnd w:id="34"/>
      <w:proofErr w:type="spellEnd"/>
      <w:r w:rsidRPr="006D4614">
        <w:rPr>
          <w:rFonts w:ascii="Cambria" w:hAnsi="Cambria"/>
          <w:lang w:val="en-US"/>
        </w:rPr>
        <w:t xml:space="preserve">. 2017. </w:t>
      </w:r>
      <w:r w:rsidR="0051743D" w:rsidRPr="006D4614">
        <w:rPr>
          <w:rFonts w:ascii="Cambria" w:hAnsi="Cambria"/>
        </w:rPr>
        <w:t>“</w:t>
      </w:r>
      <w:r w:rsidRPr="006D4614">
        <w:rPr>
          <w:rFonts w:ascii="Cambria" w:hAnsi="Cambria"/>
        </w:rPr>
        <w:t>A Quarter Century Effort Yet to Come of Age: A Survey of Electricity Sector Reform in Developing Countries</w:t>
      </w:r>
      <w:r w:rsidRPr="006D4614">
        <w:rPr>
          <w:rFonts w:ascii="Cambria" w:hAnsi="Cambria" w:cs="Times New Roman"/>
          <w:noProof/>
        </w:rPr>
        <w:t>.</w:t>
      </w:r>
      <w:r w:rsidR="0051743D" w:rsidRPr="006D4614">
        <w:rPr>
          <w:rFonts w:ascii="Cambria" w:hAnsi="Cambria"/>
        </w:rPr>
        <w:t>”</w:t>
      </w:r>
      <w:r w:rsidR="00B53623" w:rsidRPr="006D4614">
        <w:rPr>
          <w:rFonts w:ascii="Cambria" w:hAnsi="Cambria"/>
        </w:rPr>
        <w:t xml:space="preserve"> </w:t>
      </w:r>
      <w:r w:rsidRPr="006D4614">
        <w:rPr>
          <w:rFonts w:ascii="Cambria" w:hAnsi="Cambria" w:cs="Times New Roman"/>
          <w:i/>
          <w:noProof/>
        </w:rPr>
        <w:t>Energy Journal</w:t>
      </w:r>
      <w:r w:rsidR="0051743D" w:rsidRPr="006D4614">
        <w:rPr>
          <w:rFonts w:ascii="Cambria" w:hAnsi="Cambria"/>
        </w:rPr>
        <w:t xml:space="preserve"> </w:t>
      </w:r>
      <w:r w:rsidR="002800D6" w:rsidRPr="006D4614">
        <w:rPr>
          <w:rFonts w:ascii="Cambria" w:hAnsi="Cambria"/>
        </w:rPr>
        <w:t>38</w:t>
      </w:r>
      <w:r w:rsidR="00AC3F7E" w:rsidRPr="006D4614">
        <w:rPr>
          <w:rFonts w:ascii="Cambria" w:hAnsi="Cambria" w:cs="Times New Roman"/>
          <w:noProof/>
        </w:rPr>
        <w:t xml:space="preserve"> </w:t>
      </w:r>
      <w:r w:rsidR="002800D6" w:rsidRPr="006D4614">
        <w:rPr>
          <w:rFonts w:ascii="Cambria" w:hAnsi="Cambria"/>
        </w:rPr>
        <w:t>(3</w:t>
      </w:r>
      <w:r w:rsidR="002800D6" w:rsidRPr="006D4614">
        <w:rPr>
          <w:rFonts w:ascii="Cambria" w:hAnsi="Cambria" w:cs="Times New Roman"/>
          <w:noProof/>
        </w:rPr>
        <w:t>)</w:t>
      </w:r>
      <w:r w:rsidR="00AC3F7E" w:rsidRPr="006D4614">
        <w:rPr>
          <w:rFonts w:ascii="Cambria" w:hAnsi="Cambria" w:cs="Times New Roman"/>
          <w:noProof/>
        </w:rPr>
        <w:t>:</w:t>
      </w:r>
      <w:r w:rsidR="002800D6" w:rsidRPr="006D4614">
        <w:rPr>
          <w:rFonts w:ascii="Cambria" w:hAnsi="Cambria"/>
        </w:rPr>
        <w:t xml:space="preserve"> 195</w:t>
      </w:r>
      <w:r w:rsidR="0051743D" w:rsidRPr="006D4614">
        <w:rPr>
          <w:rFonts w:ascii="Cambria" w:hAnsi="Cambria"/>
        </w:rPr>
        <w:t>–</w:t>
      </w:r>
      <w:r w:rsidR="002800D6" w:rsidRPr="006D4614">
        <w:rPr>
          <w:rFonts w:ascii="Cambria" w:hAnsi="Cambria"/>
        </w:rPr>
        <w:t xml:space="preserve">234. </w:t>
      </w:r>
      <w:r w:rsidR="002800D6" w:rsidRPr="006D4614">
        <w:rPr>
          <w:rFonts w:ascii="Cambria" w:hAnsi="Cambria"/>
          <w:lang w:val="en-US"/>
        </w:rPr>
        <w:t>DOI: DOI: 10.5547/01956574.38.3.tjam</w:t>
      </w:r>
      <w:r w:rsidR="00AC3F7E" w:rsidRPr="006D4614">
        <w:rPr>
          <w:rFonts w:ascii="Cambria" w:hAnsi="Cambria" w:cs="Times New Roman"/>
          <w:noProof/>
          <w:lang w:val="en-US"/>
        </w:rPr>
        <w:t>.</w:t>
      </w:r>
    </w:p>
    <w:p w14:paraId="4C95190D" w14:textId="5D499A1B" w:rsidR="00125CC0" w:rsidRPr="006D4614" w:rsidRDefault="00125CC0" w:rsidP="00D95621">
      <w:pPr>
        <w:widowControl w:val="0"/>
        <w:tabs>
          <w:tab w:val="left" w:pos="9360"/>
        </w:tabs>
        <w:autoSpaceDE w:val="0"/>
        <w:autoSpaceDN w:val="0"/>
        <w:adjustRightInd w:val="0"/>
        <w:ind w:left="480" w:hanging="480"/>
        <w:rPr>
          <w:rFonts w:ascii="Cambria" w:hAnsi="Cambria"/>
        </w:rPr>
      </w:pPr>
      <w:proofErr w:type="spellStart"/>
      <w:r w:rsidRPr="006D4614">
        <w:rPr>
          <w:rFonts w:ascii="Cambria" w:hAnsi="Cambria"/>
          <w:lang w:val="en-US"/>
        </w:rPr>
        <w:t>Nardo</w:t>
      </w:r>
      <w:proofErr w:type="spellEnd"/>
      <w:r w:rsidRPr="006D4614">
        <w:rPr>
          <w:rFonts w:ascii="Cambria" w:hAnsi="Cambria"/>
          <w:lang w:val="en-US"/>
        </w:rPr>
        <w:t>, M</w:t>
      </w:r>
      <w:r w:rsidRPr="006D4614">
        <w:rPr>
          <w:rFonts w:ascii="Cambria" w:hAnsi="Cambria" w:cs="Times New Roman"/>
          <w:iCs/>
          <w:noProof/>
          <w:lang w:val="en-US"/>
        </w:rPr>
        <w:t>.</w:t>
      </w:r>
      <w:r w:rsidRPr="006D4614">
        <w:rPr>
          <w:rFonts w:ascii="Cambria" w:hAnsi="Cambria"/>
          <w:lang w:val="en-US"/>
        </w:rPr>
        <w:t xml:space="preserve"> M. </w:t>
      </w:r>
      <w:proofErr w:type="spellStart"/>
      <w:r w:rsidRPr="006D4614">
        <w:rPr>
          <w:rFonts w:ascii="Cambria" w:hAnsi="Cambria"/>
          <w:lang w:val="en-US"/>
        </w:rPr>
        <w:t>Saisana</w:t>
      </w:r>
      <w:proofErr w:type="spellEnd"/>
      <w:r w:rsidRPr="006D4614">
        <w:rPr>
          <w:rFonts w:ascii="Cambria" w:hAnsi="Cambria"/>
          <w:lang w:val="en-US"/>
        </w:rPr>
        <w:t xml:space="preserve">, A. </w:t>
      </w:r>
      <w:proofErr w:type="spellStart"/>
      <w:r w:rsidRPr="006D4614">
        <w:rPr>
          <w:rFonts w:ascii="Cambria" w:hAnsi="Cambria"/>
          <w:lang w:val="en-US"/>
        </w:rPr>
        <w:t>Saltelli</w:t>
      </w:r>
      <w:proofErr w:type="spellEnd"/>
      <w:r w:rsidRPr="006D4614">
        <w:rPr>
          <w:rFonts w:ascii="Cambria" w:hAnsi="Cambria"/>
          <w:lang w:val="en-US"/>
        </w:rPr>
        <w:t xml:space="preserve"> and S. </w:t>
      </w:r>
      <w:proofErr w:type="spellStart"/>
      <w:r w:rsidRPr="006D4614">
        <w:rPr>
          <w:rFonts w:ascii="Cambria" w:hAnsi="Cambria"/>
          <w:lang w:val="en-US"/>
        </w:rPr>
        <w:t>Tarantola</w:t>
      </w:r>
      <w:proofErr w:type="spellEnd"/>
      <w:r w:rsidRPr="006D4614">
        <w:rPr>
          <w:rFonts w:ascii="Cambria" w:hAnsi="Cambria" w:cs="Times New Roman"/>
          <w:iCs/>
          <w:noProof/>
          <w:lang w:val="en-US"/>
        </w:rPr>
        <w:t>,</w:t>
      </w:r>
      <w:r w:rsidRPr="006D4614">
        <w:rPr>
          <w:rFonts w:ascii="Cambria" w:hAnsi="Cambria"/>
          <w:lang w:val="en-US"/>
        </w:rPr>
        <w:t xml:space="preserve"> A. Hoffman</w:t>
      </w:r>
      <w:r w:rsidR="0051743D" w:rsidRPr="006D4614">
        <w:rPr>
          <w:rFonts w:ascii="Cambria" w:hAnsi="Cambria"/>
          <w:lang w:val="en-US"/>
        </w:rPr>
        <w:t>,</w:t>
      </w:r>
      <w:r w:rsidRPr="006D4614">
        <w:rPr>
          <w:rFonts w:ascii="Cambria" w:hAnsi="Cambria"/>
          <w:lang w:val="en-US"/>
        </w:rPr>
        <w:t xml:space="preserve"> and E. </w:t>
      </w:r>
      <w:proofErr w:type="spellStart"/>
      <w:r w:rsidRPr="006D4614">
        <w:rPr>
          <w:rFonts w:ascii="Cambria" w:hAnsi="Cambria"/>
          <w:lang w:val="en-US"/>
        </w:rPr>
        <w:t>Giovannini</w:t>
      </w:r>
      <w:proofErr w:type="spellEnd"/>
      <w:r w:rsidRPr="006D4614">
        <w:rPr>
          <w:rFonts w:ascii="Cambria" w:hAnsi="Cambria"/>
          <w:lang w:val="en-US"/>
        </w:rPr>
        <w:t xml:space="preserve">. </w:t>
      </w:r>
      <w:r w:rsidRPr="006D4614">
        <w:rPr>
          <w:rFonts w:ascii="Cambria" w:hAnsi="Cambria"/>
        </w:rPr>
        <w:t xml:space="preserve">2005. </w:t>
      </w:r>
      <w:r w:rsidRPr="006D4614">
        <w:rPr>
          <w:rFonts w:ascii="Cambria" w:hAnsi="Cambria"/>
          <w:i/>
        </w:rPr>
        <w:t xml:space="preserve">Handbook </w:t>
      </w:r>
      <w:r w:rsidR="00AC3F7E" w:rsidRPr="006D4614">
        <w:rPr>
          <w:rFonts w:ascii="Cambria" w:hAnsi="Cambria" w:cs="Times New Roman"/>
          <w:i/>
          <w:iCs/>
          <w:noProof/>
        </w:rPr>
        <w:t>on</w:t>
      </w:r>
      <w:r w:rsidR="00AC3F7E" w:rsidRPr="006D4614">
        <w:rPr>
          <w:rFonts w:ascii="Cambria" w:hAnsi="Cambria"/>
          <w:i/>
        </w:rPr>
        <w:t xml:space="preserve"> </w:t>
      </w:r>
      <w:r w:rsidRPr="006D4614">
        <w:rPr>
          <w:rFonts w:ascii="Cambria" w:hAnsi="Cambria"/>
          <w:i/>
        </w:rPr>
        <w:t xml:space="preserve">Constructing Composite Indicators: Methodology </w:t>
      </w:r>
      <w:r w:rsidR="0051743D" w:rsidRPr="006D4614">
        <w:rPr>
          <w:rFonts w:ascii="Cambria" w:hAnsi="Cambria" w:cs="Times New Roman"/>
          <w:i/>
          <w:iCs/>
          <w:noProof/>
        </w:rPr>
        <w:t>and</w:t>
      </w:r>
      <w:r w:rsidR="0051743D" w:rsidRPr="006D4614">
        <w:rPr>
          <w:rFonts w:ascii="Cambria" w:hAnsi="Cambria"/>
          <w:i/>
        </w:rPr>
        <w:t xml:space="preserve"> </w:t>
      </w:r>
      <w:r w:rsidRPr="006D4614">
        <w:rPr>
          <w:rFonts w:ascii="Cambria" w:hAnsi="Cambria"/>
          <w:i/>
        </w:rPr>
        <w:t>User Guide</w:t>
      </w:r>
      <w:r w:rsidR="0051743D" w:rsidRPr="006D4614">
        <w:rPr>
          <w:rFonts w:ascii="Cambria" w:hAnsi="Cambria"/>
        </w:rPr>
        <w:t>.</w:t>
      </w:r>
      <w:r w:rsidRPr="006D4614">
        <w:rPr>
          <w:rFonts w:ascii="Cambria" w:hAnsi="Cambria"/>
        </w:rPr>
        <w:t xml:space="preserve"> </w:t>
      </w:r>
      <w:r w:rsidR="0051743D" w:rsidRPr="006D4614">
        <w:rPr>
          <w:rFonts w:ascii="Cambria" w:hAnsi="Cambria"/>
        </w:rPr>
        <w:t xml:space="preserve">Paris: Organisation for Economic Co-operation and Development. </w:t>
      </w:r>
      <w:r w:rsidRPr="006D4614">
        <w:rPr>
          <w:rFonts w:ascii="Cambria" w:hAnsi="Cambria" w:cs="Times New Roman"/>
          <w:noProof/>
        </w:rPr>
        <w:t>http://www.oecd.org/sdd/42495745.pdf.</w:t>
      </w:r>
      <w:r w:rsidR="003444B0" w:rsidRPr="006D4614">
        <w:rPr>
          <w:rFonts w:ascii="Cambria" w:hAnsi="Cambria" w:cs="Times New Roman"/>
          <w:noProof/>
        </w:rPr>
        <w:t xml:space="preserve"> </w:t>
      </w:r>
    </w:p>
    <w:p w14:paraId="21DF9C1C" w14:textId="543CE9C0" w:rsidR="00211CEC" w:rsidRPr="006D4614" w:rsidRDefault="00211CEC" w:rsidP="00D95621">
      <w:pPr>
        <w:widowControl w:val="0"/>
        <w:tabs>
          <w:tab w:val="left" w:pos="9360"/>
        </w:tabs>
        <w:autoSpaceDE w:val="0"/>
        <w:autoSpaceDN w:val="0"/>
        <w:adjustRightInd w:val="0"/>
        <w:spacing w:line="276" w:lineRule="auto"/>
        <w:ind w:left="480" w:hanging="480"/>
        <w:rPr>
          <w:rFonts w:ascii="Cambria" w:hAnsi="Cambria" w:cs="Times New Roman"/>
          <w:noProof/>
        </w:rPr>
      </w:pPr>
      <w:r w:rsidRPr="006D4614">
        <w:rPr>
          <w:rFonts w:ascii="Cambria" w:hAnsi="Cambria" w:cs="Times New Roman"/>
          <w:noProof/>
          <w:lang w:val="it-IT"/>
        </w:rPr>
        <w:t xml:space="preserve">Nicoletti, G., S. Scarpetta, and O. Boyland. </w:t>
      </w:r>
      <w:r w:rsidRPr="006D4614">
        <w:rPr>
          <w:rFonts w:ascii="Cambria" w:hAnsi="Cambria" w:cs="Times New Roman"/>
          <w:noProof/>
          <w:lang w:val="en-US"/>
        </w:rPr>
        <w:t xml:space="preserve">2000. </w:t>
      </w:r>
      <w:r w:rsidRPr="006D4614">
        <w:rPr>
          <w:rFonts w:ascii="Cambria" w:hAnsi="Cambria"/>
          <w:i/>
        </w:rPr>
        <w:t>Summary Indicators of Product Market Regulation with an Extension to Employment Protection Legislation</w:t>
      </w:r>
      <w:r w:rsidRPr="006D4614">
        <w:rPr>
          <w:rFonts w:ascii="Cambria" w:hAnsi="Cambria" w:cs="Times New Roman"/>
          <w:i/>
          <w:noProof/>
        </w:rPr>
        <w:t>.</w:t>
      </w:r>
      <w:r w:rsidRPr="006D4614">
        <w:rPr>
          <w:rFonts w:ascii="Cambria" w:hAnsi="Cambria" w:cs="Times New Roman"/>
          <w:noProof/>
        </w:rPr>
        <w:t xml:space="preserve"> </w:t>
      </w:r>
      <w:r w:rsidRPr="006D4614">
        <w:rPr>
          <w:rFonts w:ascii="Cambria" w:hAnsi="Cambria" w:cs="Times New Roman"/>
          <w:iCs/>
          <w:noProof/>
        </w:rPr>
        <w:t>OECD Economic Department Working Paper</w:t>
      </w:r>
      <w:r w:rsidRPr="006D4614">
        <w:rPr>
          <w:rFonts w:ascii="Cambria" w:hAnsi="Cambria" w:cs="Times New Roman"/>
          <w:noProof/>
        </w:rPr>
        <w:t xml:space="preserve"> </w:t>
      </w:r>
      <w:r w:rsidRPr="006D4614">
        <w:rPr>
          <w:rFonts w:ascii="Cambria" w:hAnsi="Cambria" w:cs="Times New Roman"/>
          <w:iCs/>
          <w:noProof/>
        </w:rPr>
        <w:t>226</w:t>
      </w:r>
      <w:r w:rsidRPr="006D4614">
        <w:rPr>
          <w:rFonts w:ascii="Cambria" w:hAnsi="Cambria" w:cs="Times New Roman"/>
          <w:noProof/>
        </w:rPr>
        <w:t>, Organisation for Economic Co-operation and Development, Paris. https://doi.org/10.2139/ssrn.201668</w:t>
      </w:r>
    </w:p>
    <w:p w14:paraId="1A74A92D" w14:textId="1CD34294" w:rsidR="00211CEC" w:rsidRPr="006D4614" w:rsidRDefault="00211CEC" w:rsidP="00D95621">
      <w:pPr>
        <w:widowControl w:val="0"/>
        <w:tabs>
          <w:tab w:val="left" w:pos="9360"/>
        </w:tabs>
        <w:autoSpaceDE w:val="0"/>
        <w:autoSpaceDN w:val="0"/>
        <w:adjustRightInd w:val="0"/>
        <w:ind w:left="480" w:hanging="480"/>
        <w:rPr>
          <w:rFonts w:ascii="Cambria" w:hAnsi="Cambria" w:cs="Times New Roman"/>
          <w:noProof/>
        </w:rPr>
      </w:pPr>
      <w:r w:rsidRPr="006D4614">
        <w:rPr>
          <w:rFonts w:ascii="Cambria" w:hAnsi="Cambria" w:cs="Times New Roman"/>
          <w:noProof/>
        </w:rPr>
        <w:t xml:space="preserve">Polemis, M.L. 2016. New Evidence on the Impact of Structural Reforms on Electricity Sector Performance. </w:t>
      </w:r>
      <w:r w:rsidRPr="006D4614">
        <w:rPr>
          <w:rFonts w:ascii="Cambria" w:hAnsi="Cambria" w:cs="Times New Roman"/>
          <w:i/>
          <w:noProof/>
        </w:rPr>
        <w:t>Energy Policy</w:t>
      </w:r>
      <w:r w:rsidRPr="006D4614">
        <w:rPr>
          <w:rFonts w:ascii="Cambria" w:hAnsi="Cambria" w:cs="Times New Roman"/>
          <w:noProof/>
        </w:rPr>
        <w:t xml:space="preserve"> 92: 420–31.</w:t>
      </w:r>
      <w:r w:rsidR="006802DB" w:rsidRPr="006D4614">
        <w:rPr>
          <w:rFonts w:ascii="Cambria" w:hAnsi="Cambria" w:cs="Times New Roman"/>
          <w:noProof/>
        </w:rPr>
        <w:t xml:space="preserve"> </w:t>
      </w:r>
    </w:p>
    <w:p w14:paraId="561A57E1" w14:textId="7AE3DA1F" w:rsidR="00211CEC" w:rsidRPr="006D4614" w:rsidRDefault="00211CEC" w:rsidP="00D95621">
      <w:pPr>
        <w:tabs>
          <w:tab w:val="left" w:pos="9360"/>
        </w:tabs>
        <w:spacing w:before="80"/>
        <w:ind w:left="360" w:hanging="360"/>
        <w:rPr>
          <w:rFonts w:ascii="Cambria" w:hAnsi="Cambria" w:cs="Times New Roman"/>
        </w:rPr>
      </w:pPr>
      <w:r w:rsidRPr="006D4614">
        <w:rPr>
          <w:rFonts w:ascii="Cambria" w:hAnsi="Cambria" w:cs="Times New Roman"/>
          <w:noProof/>
        </w:rPr>
        <w:t xml:space="preserve">World Bank. 2016. </w:t>
      </w:r>
      <w:r w:rsidRPr="006D4614">
        <w:rPr>
          <w:rFonts w:ascii="Cambria" w:hAnsi="Cambria"/>
          <w:i/>
        </w:rPr>
        <w:t>Access to Electricity (% of Population</w:t>
      </w:r>
      <w:r w:rsidRPr="006D4614">
        <w:rPr>
          <w:rFonts w:ascii="Cambria" w:hAnsi="Cambria" w:cs="Times New Roman"/>
          <w:i/>
          <w:noProof/>
        </w:rPr>
        <w:t>)</w:t>
      </w:r>
      <w:r w:rsidR="00A44578" w:rsidRPr="006D4614">
        <w:rPr>
          <w:rFonts w:ascii="Cambria" w:hAnsi="Cambria" w:cs="Times New Roman"/>
          <w:noProof/>
        </w:rPr>
        <w:t>.</w:t>
      </w:r>
      <w:r w:rsidRPr="006D4614">
        <w:rPr>
          <w:rFonts w:ascii="Cambria" w:hAnsi="Cambria" w:cs="Times New Roman"/>
        </w:rPr>
        <w:t xml:space="preserve"> </w:t>
      </w:r>
      <w:r w:rsidRPr="006D4614">
        <w:rPr>
          <w:rFonts w:ascii="Cambria" w:hAnsi="Cambria" w:cs="Times New Roman"/>
          <w:noProof/>
        </w:rPr>
        <w:t>https://data.worldbank.org/indicator/EG.ELC.ACCS.ZS</w:t>
      </w:r>
      <w:r w:rsidRPr="006D4614">
        <w:rPr>
          <w:rFonts w:ascii="Cambria" w:hAnsi="Cambria" w:cs="Times New Roman"/>
        </w:rPr>
        <w:fldChar w:fldCharType="end"/>
      </w:r>
      <w:r w:rsidRPr="006D4614">
        <w:rPr>
          <w:rFonts w:ascii="Cambria" w:hAnsi="Cambria" w:cs="Times New Roman"/>
        </w:rPr>
        <w:t>.</w:t>
      </w:r>
    </w:p>
    <w:p w14:paraId="4BAA2383" w14:textId="77777777" w:rsidR="00211CEC" w:rsidRPr="006D4614" w:rsidRDefault="00211CEC" w:rsidP="00D95621">
      <w:pPr>
        <w:widowControl w:val="0"/>
        <w:tabs>
          <w:tab w:val="left" w:pos="9360"/>
        </w:tabs>
        <w:autoSpaceDE w:val="0"/>
        <w:autoSpaceDN w:val="0"/>
        <w:adjustRightInd w:val="0"/>
        <w:ind w:left="480" w:hanging="480"/>
        <w:rPr>
          <w:rFonts w:ascii="Cambria" w:hAnsi="Cambria" w:cs="Times New Roman"/>
          <w:noProof/>
        </w:rPr>
      </w:pPr>
      <w:r w:rsidRPr="006D4614">
        <w:rPr>
          <w:rFonts w:ascii="Cambria" w:hAnsi="Cambria" w:cs="Times New Roman"/>
          <w:noProof/>
        </w:rPr>
        <w:t>———. 2017a.</w:t>
      </w:r>
      <w:r w:rsidRPr="006D4614">
        <w:rPr>
          <w:rFonts w:ascii="Cambria" w:hAnsi="Cambria" w:cs="Times New Roman"/>
          <w:i/>
          <w:noProof/>
        </w:rPr>
        <w:t xml:space="preserve"> </w:t>
      </w:r>
      <w:r w:rsidRPr="006D4614">
        <w:rPr>
          <w:rFonts w:ascii="Cambria" w:hAnsi="Cambria" w:cs="Times New Roman"/>
          <w:i/>
          <w:iCs/>
          <w:noProof/>
        </w:rPr>
        <w:t>Doing Business: Getting Electricity</w:t>
      </w:r>
      <w:r w:rsidRPr="006D4614">
        <w:rPr>
          <w:rFonts w:ascii="Cambria" w:hAnsi="Cambria" w:cs="Times New Roman"/>
          <w:noProof/>
        </w:rPr>
        <w:t>. Washington, DC. http://www.doingbusiness.org/data/exploretopics/getting-electricity.</w:t>
      </w:r>
    </w:p>
    <w:p w14:paraId="59212B16" w14:textId="78654A5E" w:rsidR="00211CEC" w:rsidRPr="006D4614" w:rsidRDefault="00211CEC" w:rsidP="00211CEC">
      <w:pPr>
        <w:widowControl w:val="0"/>
        <w:autoSpaceDE w:val="0"/>
        <w:autoSpaceDN w:val="0"/>
        <w:adjustRightInd w:val="0"/>
        <w:ind w:left="480" w:hanging="480"/>
        <w:rPr>
          <w:rFonts w:ascii="Cambria" w:hAnsi="Cambria" w:cs="Times New Roman"/>
          <w:noProof/>
        </w:rPr>
      </w:pPr>
      <w:r w:rsidRPr="006D4614">
        <w:rPr>
          <w:rFonts w:ascii="Cambria" w:hAnsi="Cambria" w:cs="Times New Roman"/>
          <w:noProof/>
        </w:rPr>
        <w:t xml:space="preserve">———. 2007b. </w:t>
      </w:r>
      <w:r w:rsidRPr="006D4614">
        <w:rPr>
          <w:rFonts w:ascii="Cambria" w:hAnsi="Cambria"/>
          <w:i/>
        </w:rPr>
        <w:t>LAC Electricity Regulatory Governance Database.</w:t>
      </w:r>
      <w:r w:rsidRPr="006D4614">
        <w:rPr>
          <w:rFonts w:ascii="Cambria" w:hAnsi="Cambria" w:cs="Times New Roman"/>
          <w:noProof/>
        </w:rPr>
        <w:t xml:space="preserve"> Washington, DC.</w:t>
      </w:r>
    </w:p>
    <w:p w14:paraId="4B1D723B" w14:textId="1233E3C1" w:rsidR="00831479" w:rsidRPr="006D4614" w:rsidRDefault="00C02AFA">
      <w:pPr>
        <w:pStyle w:val="Heading1"/>
        <w:rPr>
          <w:rFonts w:ascii="Cambria" w:hAnsi="Cambria"/>
          <w:color w:val="auto"/>
        </w:rPr>
      </w:pPr>
      <w:bookmarkStart w:id="35" w:name="_Toc523425127"/>
      <w:bookmarkStart w:id="36" w:name="_Toc525049391"/>
      <w:r w:rsidRPr="006D4614">
        <w:rPr>
          <w:rFonts w:ascii="Cambria" w:hAnsi="Cambria"/>
          <w:color w:val="auto"/>
        </w:rPr>
        <w:lastRenderedPageBreak/>
        <w:t xml:space="preserve">Appendix </w:t>
      </w:r>
      <w:proofErr w:type="spellStart"/>
      <w:r w:rsidRPr="006D4614">
        <w:rPr>
          <w:rFonts w:ascii="Cambria" w:hAnsi="Cambria"/>
          <w:color w:val="auto"/>
        </w:rPr>
        <w:t>A</w:t>
      </w:r>
      <w:proofErr w:type="spellEnd"/>
      <w:r w:rsidRPr="006D4614">
        <w:rPr>
          <w:rFonts w:ascii="Cambria" w:hAnsi="Cambria"/>
          <w:color w:val="auto"/>
        </w:rPr>
        <w:t xml:space="preserve"> </w:t>
      </w:r>
      <w:r w:rsidR="00341A13" w:rsidRPr="006D4614">
        <w:rPr>
          <w:rFonts w:ascii="Cambria" w:hAnsi="Cambria"/>
          <w:color w:val="auto"/>
        </w:rPr>
        <w:t>Aggregate</w:t>
      </w:r>
      <w:r w:rsidRPr="006D4614">
        <w:rPr>
          <w:rFonts w:ascii="Cambria" w:hAnsi="Cambria"/>
          <w:color w:val="auto"/>
        </w:rPr>
        <w:t xml:space="preserve"> Indicator of Electricity Reforms</w:t>
      </w:r>
      <w:bookmarkEnd w:id="35"/>
      <w:bookmarkEnd w:id="36"/>
    </w:p>
    <w:p w14:paraId="25CAE376" w14:textId="48889063" w:rsidR="004D3E93" w:rsidRPr="006D4614" w:rsidRDefault="004D3E93" w:rsidP="006802DB">
      <w:pPr>
        <w:rPr>
          <w:rFonts w:ascii="Cambria" w:hAnsi="Cambria"/>
          <w:highlight w:val="yellow"/>
          <w:lang w:val="en-US"/>
        </w:rPr>
      </w:pPr>
    </w:p>
    <w:tbl>
      <w:tblPr>
        <w:tblStyle w:val="TableGrid"/>
        <w:tblW w:w="0" w:type="auto"/>
        <w:jc w:val="center"/>
        <w:tblLook w:val="04A0" w:firstRow="1" w:lastRow="0" w:firstColumn="1" w:lastColumn="0" w:noHBand="0" w:noVBand="1"/>
      </w:tblPr>
      <w:tblGrid>
        <w:gridCol w:w="2645"/>
        <w:gridCol w:w="2223"/>
        <w:gridCol w:w="2603"/>
      </w:tblGrid>
      <w:tr w:rsidR="00EE2783" w:rsidRPr="006D4614" w14:paraId="6BEB5E5F" w14:textId="77777777" w:rsidTr="00EE2783">
        <w:trPr>
          <w:trHeight w:val="291"/>
          <w:jc w:val="center"/>
        </w:trPr>
        <w:tc>
          <w:tcPr>
            <w:tcW w:w="7471" w:type="dxa"/>
            <w:gridSpan w:val="3"/>
            <w:vAlign w:val="center"/>
          </w:tcPr>
          <w:p w14:paraId="1A91F186" w14:textId="1BEC515E" w:rsidR="00C02AFA" w:rsidRPr="006D4614" w:rsidRDefault="00670CEE" w:rsidP="006569EF">
            <w:pPr>
              <w:pStyle w:val="Subtitle"/>
              <w:keepNext/>
              <w:keepLines/>
              <w:spacing w:before="200"/>
              <w:outlineLvl w:val="6"/>
              <w:rPr>
                <w:rFonts w:ascii="Cambria" w:hAnsi="Cambria"/>
                <w:color w:val="auto"/>
                <w:lang w:val="en-US"/>
              </w:rPr>
            </w:pPr>
            <w:bookmarkStart w:id="37" w:name="_Toc525051661"/>
            <w:r w:rsidRPr="006D4614">
              <w:rPr>
                <w:rFonts w:ascii="Cambria" w:hAnsi="Cambria"/>
                <w:color w:val="auto"/>
                <w:lang w:val="en-US"/>
              </w:rPr>
              <w:t xml:space="preserve">Table </w:t>
            </w:r>
            <w:r w:rsidR="0051743D" w:rsidRPr="006D4614">
              <w:rPr>
                <w:rFonts w:ascii="Cambria" w:hAnsi="Cambria"/>
                <w:color w:val="auto"/>
                <w:lang w:val="en-US"/>
              </w:rPr>
              <w:t xml:space="preserve">A.1 </w:t>
            </w:r>
            <w:r w:rsidR="006F7682" w:rsidRPr="006D4614">
              <w:rPr>
                <w:rFonts w:ascii="Cambria" w:hAnsi="Cambria"/>
                <w:color w:val="auto"/>
                <w:lang w:val="en-US"/>
              </w:rPr>
              <w:t xml:space="preserve">Correlation matrix </w:t>
            </w:r>
            <w:r w:rsidR="00C02AFA" w:rsidRPr="006D4614">
              <w:rPr>
                <w:rFonts w:ascii="Cambria" w:hAnsi="Cambria"/>
                <w:color w:val="auto"/>
                <w:lang w:val="en-US"/>
              </w:rPr>
              <w:t xml:space="preserve">of </w:t>
            </w:r>
            <w:r w:rsidR="009F18BC" w:rsidRPr="006D4614">
              <w:rPr>
                <w:rFonts w:ascii="Cambria" w:hAnsi="Cambria"/>
                <w:color w:val="auto"/>
                <w:lang w:val="en-US"/>
              </w:rPr>
              <w:t>M</w:t>
            </w:r>
            <w:r w:rsidR="003F3951" w:rsidRPr="006D4614">
              <w:rPr>
                <w:rFonts w:ascii="Cambria" w:hAnsi="Cambria"/>
                <w:color w:val="auto"/>
                <w:lang w:val="en-US"/>
              </w:rPr>
              <w:t xml:space="preserve">arket </w:t>
            </w:r>
            <w:r w:rsidR="009F18BC" w:rsidRPr="006D4614">
              <w:rPr>
                <w:rFonts w:ascii="Cambria" w:hAnsi="Cambria"/>
                <w:color w:val="auto"/>
                <w:lang w:val="en-US"/>
              </w:rPr>
              <w:t>S</w:t>
            </w:r>
            <w:r w:rsidR="00C02AFA" w:rsidRPr="006D4614">
              <w:rPr>
                <w:rFonts w:ascii="Cambria" w:hAnsi="Cambria"/>
                <w:color w:val="auto"/>
                <w:lang w:val="en-US"/>
              </w:rPr>
              <w:t>tructure dimension</w:t>
            </w:r>
            <w:bookmarkEnd w:id="37"/>
          </w:p>
        </w:tc>
      </w:tr>
      <w:tr w:rsidR="00EE2783" w:rsidRPr="006D4614" w14:paraId="1C6A953A" w14:textId="77777777" w:rsidTr="00EE2783">
        <w:trPr>
          <w:jc w:val="center"/>
        </w:trPr>
        <w:tc>
          <w:tcPr>
            <w:tcW w:w="2645" w:type="dxa"/>
            <w:vAlign w:val="center"/>
          </w:tcPr>
          <w:p w14:paraId="12CFA269" w14:textId="77777777" w:rsidR="006569EF" w:rsidRPr="006D4614" w:rsidRDefault="006569EF" w:rsidP="006A22B3">
            <w:pPr>
              <w:jc w:val="both"/>
              <w:rPr>
                <w:rFonts w:ascii="Cambria" w:hAnsi="Cambria"/>
                <w:highlight w:val="yellow"/>
                <w:lang w:val="en-US"/>
              </w:rPr>
            </w:pPr>
          </w:p>
        </w:tc>
        <w:tc>
          <w:tcPr>
            <w:tcW w:w="4826" w:type="dxa"/>
            <w:gridSpan w:val="2"/>
            <w:vAlign w:val="center"/>
          </w:tcPr>
          <w:p w14:paraId="429655E9" w14:textId="77777777" w:rsidR="006569EF" w:rsidRPr="006D4614" w:rsidRDefault="006569EF" w:rsidP="006A22B3">
            <w:pPr>
              <w:jc w:val="center"/>
              <w:rPr>
                <w:rFonts w:ascii="Cambria" w:hAnsi="Cambria"/>
                <w:i/>
                <w:lang w:val="en-US"/>
              </w:rPr>
            </w:pPr>
            <w:r w:rsidRPr="006D4614">
              <w:rPr>
                <w:rFonts w:ascii="Cambria" w:eastAsia="Times New Roman" w:hAnsi="Cambria" w:cs="Times New Roman"/>
                <w:i/>
                <w:lang w:val="en-US"/>
              </w:rPr>
              <w:t>Indicator</w:t>
            </w:r>
          </w:p>
        </w:tc>
      </w:tr>
      <w:tr w:rsidR="00EE2783" w:rsidRPr="006D4614" w14:paraId="0145D0A3" w14:textId="77777777" w:rsidTr="00EE2783">
        <w:trPr>
          <w:jc w:val="center"/>
        </w:trPr>
        <w:tc>
          <w:tcPr>
            <w:tcW w:w="2645" w:type="dxa"/>
            <w:vAlign w:val="center"/>
          </w:tcPr>
          <w:p w14:paraId="3F90414C" w14:textId="3FEB93C8" w:rsidR="00C02AFA" w:rsidRPr="006D4614" w:rsidRDefault="006F7682" w:rsidP="00A918D5">
            <w:pPr>
              <w:rPr>
                <w:rFonts w:ascii="Cambria" w:hAnsi="Cambria"/>
                <w:i/>
                <w:lang w:val="en-US"/>
              </w:rPr>
            </w:pPr>
            <w:r w:rsidRPr="006D4614">
              <w:rPr>
                <w:rFonts w:ascii="Cambria" w:hAnsi="Cambria" w:cs="Times New Roman"/>
                <w:i/>
                <w:lang w:val="en-US"/>
              </w:rPr>
              <w:t>Indicator</w:t>
            </w:r>
          </w:p>
        </w:tc>
        <w:tc>
          <w:tcPr>
            <w:tcW w:w="2223" w:type="dxa"/>
            <w:vAlign w:val="center"/>
          </w:tcPr>
          <w:p w14:paraId="1C25D1E9" w14:textId="77777777" w:rsidR="00C02AFA" w:rsidRPr="006D4614" w:rsidRDefault="00C02AFA" w:rsidP="00264725">
            <w:pPr>
              <w:jc w:val="center"/>
              <w:rPr>
                <w:rFonts w:ascii="Cambria" w:hAnsi="Cambria"/>
                <w:i/>
                <w:lang w:val="en-US"/>
              </w:rPr>
            </w:pPr>
            <w:r w:rsidRPr="006D4614">
              <w:rPr>
                <w:rFonts w:ascii="Cambria" w:hAnsi="Cambria"/>
                <w:i/>
                <w:lang w:val="en-US"/>
              </w:rPr>
              <w:t>Level of competition</w:t>
            </w:r>
          </w:p>
        </w:tc>
        <w:tc>
          <w:tcPr>
            <w:tcW w:w="2603" w:type="dxa"/>
            <w:vAlign w:val="center"/>
          </w:tcPr>
          <w:p w14:paraId="71F28E31" w14:textId="77777777" w:rsidR="00C02AFA" w:rsidRPr="006D4614" w:rsidRDefault="00C02AFA" w:rsidP="00264725">
            <w:pPr>
              <w:jc w:val="center"/>
              <w:rPr>
                <w:rFonts w:ascii="Cambria" w:hAnsi="Cambria"/>
                <w:i/>
                <w:lang w:val="en-US"/>
              </w:rPr>
            </w:pPr>
            <w:r w:rsidRPr="006D4614">
              <w:rPr>
                <w:rFonts w:ascii="Cambria" w:hAnsi="Cambria"/>
                <w:i/>
                <w:lang w:val="en-US"/>
              </w:rPr>
              <w:t>Level of unbundling</w:t>
            </w:r>
          </w:p>
        </w:tc>
      </w:tr>
      <w:tr w:rsidR="00EE2783" w:rsidRPr="006D4614" w14:paraId="048B3829" w14:textId="77777777" w:rsidTr="00EE2783">
        <w:trPr>
          <w:jc w:val="center"/>
        </w:trPr>
        <w:tc>
          <w:tcPr>
            <w:tcW w:w="2645" w:type="dxa"/>
            <w:vAlign w:val="center"/>
          </w:tcPr>
          <w:p w14:paraId="6E61A0CE" w14:textId="77777777" w:rsidR="00C02AFA" w:rsidRPr="006D4614" w:rsidRDefault="00C02AFA" w:rsidP="006A22B3">
            <w:pPr>
              <w:jc w:val="both"/>
              <w:rPr>
                <w:rFonts w:ascii="Cambria" w:hAnsi="Cambria"/>
                <w:lang w:val="en-US"/>
              </w:rPr>
            </w:pPr>
            <w:r w:rsidRPr="006D4614">
              <w:rPr>
                <w:rFonts w:ascii="Cambria" w:hAnsi="Cambria"/>
                <w:lang w:val="en-US"/>
              </w:rPr>
              <w:t>Level of competition</w:t>
            </w:r>
          </w:p>
        </w:tc>
        <w:tc>
          <w:tcPr>
            <w:tcW w:w="2223" w:type="dxa"/>
            <w:vAlign w:val="center"/>
          </w:tcPr>
          <w:p w14:paraId="3262E364" w14:textId="4B9144F5" w:rsidR="00C02AFA" w:rsidRPr="006D4614" w:rsidRDefault="00C02AFA"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c>
          <w:tcPr>
            <w:tcW w:w="2603" w:type="dxa"/>
            <w:vAlign w:val="center"/>
          </w:tcPr>
          <w:p w14:paraId="16BA4F91" w14:textId="77777777" w:rsidR="00C02AFA" w:rsidRPr="006D4614" w:rsidRDefault="00C02AFA" w:rsidP="00264725">
            <w:pPr>
              <w:jc w:val="center"/>
              <w:rPr>
                <w:rFonts w:ascii="Cambria" w:hAnsi="Cambria"/>
                <w:lang w:val="en-US"/>
              </w:rPr>
            </w:pPr>
          </w:p>
        </w:tc>
      </w:tr>
      <w:tr w:rsidR="00EE2783" w:rsidRPr="006D4614" w14:paraId="238356D2" w14:textId="77777777" w:rsidTr="00EE2783">
        <w:trPr>
          <w:jc w:val="center"/>
        </w:trPr>
        <w:tc>
          <w:tcPr>
            <w:tcW w:w="2645" w:type="dxa"/>
            <w:vAlign w:val="center"/>
          </w:tcPr>
          <w:p w14:paraId="6BF61F22" w14:textId="77777777" w:rsidR="00C02AFA" w:rsidRPr="006D4614" w:rsidRDefault="00C02AFA" w:rsidP="006A22B3">
            <w:pPr>
              <w:jc w:val="both"/>
              <w:rPr>
                <w:rFonts w:ascii="Cambria" w:hAnsi="Cambria"/>
                <w:lang w:val="en-US"/>
              </w:rPr>
            </w:pPr>
            <w:r w:rsidRPr="006D4614">
              <w:rPr>
                <w:rFonts w:ascii="Cambria" w:hAnsi="Cambria"/>
                <w:lang w:val="en-US"/>
              </w:rPr>
              <w:t>Level of unbundling</w:t>
            </w:r>
          </w:p>
        </w:tc>
        <w:tc>
          <w:tcPr>
            <w:tcW w:w="2223" w:type="dxa"/>
            <w:vAlign w:val="center"/>
          </w:tcPr>
          <w:p w14:paraId="5C155BED" w14:textId="1F0F5B06" w:rsidR="00C02AFA" w:rsidRPr="006D4614" w:rsidRDefault="006F7682"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6</w:t>
            </w:r>
            <w:r w:rsidR="00C02AFA" w:rsidRPr="006D4614">
              <w:rPr>
                <w:rFonts w:ascii="Cambria" w:eastAsia="Times New Roman" w:hAnsi="Cambria" w:cs="Times New Roman"/>
                <w:lang w:val="en-US"/>
              </w:rPr>
              <w:t>*</w:t>
            </w:r>
            <w:r w:rsidR="00CE610F" w:rsidRPr="006D4614">
              <w:rPr>
                <w:rFonts w:ascii="Cambria" w:eastAsia="Times New Roman" w:hAnsi="Cambria" w:cs="Times New Roman"/>
                <w:lang w:val="en-US"/>
              </w:rPr>
              <w:t>*</w:t>
            </w:r>
            <w:r w:rsidR="00C02AFA" w:rsidRPr="006D4614">
              <w:rPr>
                <w:rFonts w:ascii="Cambria" w:eastAsia="Times New Roman" w:hAnsi="Cambria" w:cs="Times New Roman"/>
                <w:lang w:val="en-US"/>
              </w:rPr>
              <w:t>*</w:t>
            </w:r>
          </w:p>
        </w:tc>
        <w:tc>
          <w:tcPr>
            <w:tcW w:w="2603" w:type="dxa"/>
            <w:vAlign w:val="center"/>
          </w:tcPr>
          <w:p w14:paraId="3A74879D" w14:textId="2B23BDDD" w:rsidR="00C02AFA" w:rsidRPr="006D4614" w:rsidRDefault="00C02AFA"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r>
    </w:tbl>
    <w:p w14:paraId="00A68664" w14:textId="696718EC" w:rsidR="00C02AFA" w:rsidRPr="00D95621" w:rsidRDefault="006F7682" w:rsidP="006F7682">
      <w:pPr>
        <w:rPr>
          <w:rFonts w:ascii="Cambria" w:hAnsi="Cambria" w:cs="Times New Roman"/>
          <w:sz w:val="20"/>
          <w:szCs w:val="20"/>
        </w:rPr>
      </w:pPr>
      <w:r w:rsidRPr="00D95621">
        <w:rPr>
          <w:rFonts w:ascii="Cambria" w:hAnsi="Cambria" w:cs="Times New Roman"/>
          <w:i/>
          <w:sz w:val="20"/>
          <w:szCs w:val="20"/>
        </w:rPr>
        <w:t>Note</w:t>
      </w:r>
      <w:r w:rsidRPr="00D95621">
        <w:rPr>
          <w:rFonts w:ascii="Cambria" w:hAnsi="Cambria" w:cs="Times New Roman"/>
          <w:sz w:val="20"/>
          <w:szCs w:val="20"/>
        </w:rPr>
        <w:t>: Pearson correlation matrix. Significance level: * = 10 percent, ** = 5 percent, *** = 1 percent.</w:t>
      </w:r>
    </w:p>
    <w:p w14:paraId="11CB15EE" w14:textId="77777777" w:rsidR="006F7682" w:rsidRPr="006D4614" w:rsidRDefault="006F7682" w:rsidP="006F7682">
      <w:pPr>
        <w:rPr>
          <w:rFonts w:ascii="Cambria" w:hAnsi="Cambria" w:cs="Times New Roman"/>
        </w:rPr>
      </w:pPr>
    </w:p>
    <w:tbl>
      <w:tblPr>
        <w:tblStyle w:val="TableGrid"/>
        <w:tblpPr w:leftFromText="141" w:rightFromText="141" w:vertAnchor="text" w:horzAnchor="page" w:tblpXSpec="center" w:tblpY="194"/>
        <w:tblW w:w="0" w:type="auto"/>
        <w:tblLayout w:type="fixed"/>
        <w:tblLook w:val="04A0" w:firstRow="1" w:lastRow="0" w:firstColumn="1" w:lastColumn="0" w:noHBand="0" w:noVBand="1"/>
      </w:tblPr>
      <w:tblGrid>
        <w:gridCol w:w="4236"/>
        <w:gridCol w:w="992"/>
        <w:gridCol w:w="2393"/>
      </w:tblGrid>
      <w:tr w:rsidR="00EE2783" w:rsidRPr="006D4614" w14:paraId="7EE14DFF" w14:textId="77777777" w:rsidTr="00EE2783">
        <w:tc>
          <w:tcPr>
            <w:tcW w:w="7621" w:type="dxa"/>
            <w:gridSpan w:val="3"/>
            <w:vAlign w:val="center"/>
          </w:tcPr>
          <w:p w14:paraId="0F7E647A" w14:textId="4546F345" w:rsidR="00C02AFA" w:rsidRPr="006D4614" w:rsidRDefault="00670CEE" w:rsidP="00670CEE">
            <w:pPr>
              <w:pStyle w:val="Subtitle"/>
              <w:rPr>
                <w:rFonts w:ascii="Cambria" w:hAnsi="Cambria"/>
                <w:color w:val="auto"/>
                <w:lang w:val="en-US"/>
              </w:rPr>
            </w:pPr>
            <w:bookmarkStart w:id="38" w:name="_Toc525051662"/>
            <w:r w:rsidRPr="006D4614">
              <w:rPr>
                <w:rFonts w:ascii="Cambria" w:hAnsi="Cambria"/>
                <w:color w:val="auto"/>
                <w:lang w:val="en-US"/>
              </w:rPr>
              <w:t xml:space="preserve">Table </w:t>
            </w:r>
            <w:r w:rsidR="0051743D" w:rsidRPr="006D4614">
              <w:rPr>
                <w:rFonts w:ascii="Cambria" w:hAnsi="Cambria"/>
                <w:color w:val="auto"/>
                <w:lang w:val="en-US"/>
              </w:rPr>
              <w:t xml:space="preserve">A.2 </w:t>
            </w:r>
            <w:r w:rsidR="003F3951" w:rsidRPr="006D4614">
              <w:rPr>
                <w:rFonts w:ascii="Cambria" w:hAnsi="Cambria" w:cs="Times New Roman"/>
                <w:color w:val="auto"/>
                <w:lang w:val="en-US"/>
              </w:rPr>
              <w:t xml:space="preserve">Principal component analysis </w:t>
            </w:r>
            <w:r w:rsidR="00C02AFA" w:rsidRPr="006D4614">
              <w:rPr>
                <w:rFonts w:ascii="Cambria" w:hAnsi="Cambria"/>
                <w:color w:val="auto"/>
                <w:lang w:val="en-US"/>
              </w:rPr>
              <w:t>o</w:t>
            </w:r>
            <w:r w:rsidR="00031CE4" w:rsidRPr="006D4614">
              <w:rPr>
                <w:rFonts w:ascii="Cambria" w:hAnsi="Cambria"/>
                <w:color w:val="auto"/>
                <w:lang w:val="en-US"/>
              </w:rPr>
              <w:t>f</w:t>
            </w:r>
            <w:r w:rsidR="00C02AFA" w:rsidRPr="006D4614">
              <w:rPr>
                <w:rFonts w:ascii="Cambria" w:hAnsi="Cambria"/>
                <w:color w:val="auto"/>
                <w:lang w:val="en-US"/>
              </w:rPr>
              <w:t xml:space="preserve"> </w:t>
            </w:r>
            <w:r w:rsidR="009F18BC" w:rsidRPr="006D4614">
              <w:rPr>
                <w:rFonts w:ascii="Cambria" w:hAnsi="Cambria"/>
                <w:color w:val="auto"/>
                <w:lang w:val="en-US"/>
              </w:rPr>
              <w:t xml:space="preserve">Market Structure </w:t>
            </w:r>
            <w:r w:rsidR="00C02AFA" w:rsidRPr="006D4614">
              <w:rPr>
                <w:rFonts w:ascii="Cambria" w:hAnsi="Cambria"/>
                <w:color w:val="auto"/>
                <w:lang w:val="en-US"/>
              </w:rPr>
              <w:t>dimension</w:t>
            </w:r>
            <w:bookmarkEnd w:id="38"/>
          </w:p>
        </w:tc>
      </w:tr>
      <w:tr w:rsidR="00EE2783" w:rsidRPr="006D4614" w14:paraId="7C2193DE" w14:textId="77777777" w:rsidTr="00EE2783">
        <w:tc>
          <w:tcPr>
            <w:tcW w:w="4236" w:type="dxa"/>
            <w:vAlign w:val="center"/>
          </w:tcPr>
          <w:p w14:paraId="247A2563" w14:textId="77777777" w:rsidR="00C02AFA" w:rsidRPr="006D4614" w:rsidRDefault="00C02AFA" w:rsidP="006A22B3">
            <w:pPr>
              <w:jc w:val="both"/>
              <w:rPr>
                <w:rFonts w:ascii="Cambria" w:hAnsi="Cambria"/>
                <w:lang w:val="en-US"/>
              </w:rPr>
            </w:pPr>
          </w:p>
        </w:tc>
        <w:tc>
          <w:tcPr>
            <w:tcW w:w="3385" w:type="dxa"/>
            <w:gridSpan w:val="2"/>
            <w:vAlign w:val="center"/>
          </w:tcPr>
          <w:p w14:paraId="7CF91EDA" w14:textId="33DE7940" w:rsidR="00C02AFA" w:rsidRPr="006D4614" w:rsidRDefault="00CE610F" w:rsidP="006A22B3">
            <w:pPr>
              <w:jc w:val="center"/>
              <w:rPr>
                <w:rFonts w:ascii="Cambria" w:hAnsi="Cambria"/>
                <w:i/>
                <w:lang w:val="en-US"/>
              </w:rPr>
            </w:pPr>
            <w:r w:rsidRPr="006D4614">
              <w:rPr>
                <w:rFonts w:ascii="Cambria" w:hAnsi="Cambria" w:cs="Times New Roman"/>
                <w:i/>
                <w:lang w:val="en-US"/>
              </w:rPr>
              <w:t>Principal component</w:t>
            </w:r>
          </w:p>
        </w:tc>
      </w:tr>
      <w:tr w:rsidR="00EE2783" w:rsidRPr="006D4614" w14:paraId="31FE3A0A" w14:textId="77777777" w:rsidTr="00EE2783">
        <w:tc>
          <w:tcPr>
            <w:tcW w:w="4236" w:type="dxa"/>
            <w:vAlign w:val="center"/>
          </w:tcPr>
          <w:p w14:paraId="2F32A376" w14:textId="78DE547A" w:rsidR="00C02AFA" w:rsidRPr="006D4614" w:rsidRDefault="00CE610F" w:rsidP="006A22B3">
            <w:pPr>
              <w:jc w:val="both"/>
              <w:rPr>
                <w:rFonts w:ascii="Cambria" w:hAnsi="Cambria"/>
                <w:i/>
                <w:lang w:val="en-US"/>
              </w:rPr>
            </w:pPr>
            <w:r w:rsidRPr="006D4614">
              <w:rPr>
                <w:rFonts w:ascii="Cambria" w:hAnsi="Cambria" w:cs="Times New Roman"/>
                <w:i/>
                <w:lang w:val="en-US"/>
              </w:rPr>
              <w:t>Variable</w:t>
            </w:r>
          </w:p>
        </w:tc>
        <w:tc>
          <w:tcPr>
            <w:tcW w:w="992" w:type="dxa"/>
            <w:vAlign w:val="center"/>
          </w:tcPr>
          <w:p w14:paraId="44B5AA6D" w14:textId="27B7E8C3" w:rsidR="00C02AFA" w:rsidRPr="006D4614" w:rsidRDefault="00C02AFA" w:rsidP="00264725">
            <w:pPr>
              <w:jc w:val="center"/>
              <w:rPr>
                <w:rFonts w:ascii="Cambria" w:hAnsi="Cambria"/>
                <w:i/>
                <w:lang w:val="en-US"/>
              </w:rPr>
            </w:pPr>
            <w:r w:rsidRPr="006D4614">
              <w:rPr>
                <w:rFonts w:ascii="Cambria" w:hAnsi="Cambria"/>
                <w:i/>
                <w:lang w:val="en-US"/>
              </w:rPr>
              <w:t>1</w:t>
            </w:r>
          </w:p>
        </w:tc>
        <w:tc>
          <w:tcPr>
            <w:tcW w:w="2393" w:type="dxa"/>
            <w:vAlign w:val="center"/>
          </w:tcPr>
          <w:p w14:paraId="0857F928" w14:textId="77777777" w:rsidR="00C02AFA" w:rsidRPr="006D4614" w:rsidRDefault="00C02AFA" w:rsidP="00264725">
            <w:pPr>
              <w:jc w:val="center"/>
              <w:rPr>
                <w:rFonts w:ascii="Cambria" w:hAnsi="Cambria"/>
                <w:i/>
                <w:lang w:val="en-US"/>
              </w:rPr>
            </w:pPr>
            <w:r w:rsidRPr="006D4614">
              <w:rPr>
                <w:rFonts w:ascii="Cambria" w:hAnsi="Cambria"/>
                <w:i/>
                <w:lang w:val="en-US"/>
              </w:rPr>
              <w:t>2</w:t>
            </w:r>
          </w:p>
        </w:tc>
      </w:tr>
      <w:tr w:rsidR="00EE2783" w:rsidRPr="006D4614" w14:paraId="5759B085" w14:textId="77777777" w:rsidTr="00EE2783">
        <w:tc>
          <w:tcPr>
            <w:tcW w:w="4236" w:type="dxa"/>
            <w:vAlign w:val="center"/>
          </w:tcPr>
          <w:p w14:paraId="0105688E" w14:textId="77777777" w:rsidR="00C02AFA" w:rsidRPr="006D4614" w:rsidRDefault="00C02AFA" w:rsidP="006A22B3">
            <w:pPr>
              <w:jc w:val="both"/>
              <w:rPr>
                <w:rFonts w:ascii="Cambria" w:hAnsi="Cambria"/>
                <w:lang w:val="en-US"/>
              </w:rPr>
            </w:pPr>
            <w:r w:rsidRPr="006D4614">
              <w:rPr>
                <w:rFonts w:ascii="Cambria" w:hAnsi="Cambria"/>
                <w:lang w:val="en-US"/>
              </w:rPr>
              <w:t>Variance</w:t>
            </w:r>
          </w:p>
        </w:tc>
        <w:tc>
          <w:tcPr>
            <w:tcW w:w="992" w:type="dxa"/>
            <w:vAlign w:val="center"/>
          </w:tcPr>
          <w:p w14:paraId="4788B7AC" w14:textId="045BD06C" w:rsidR="00C02AFA" w:rsidRPr="006D4614" w:rsidRDefault="00BA0476" w:rsidP="00264725">
            <w:pPr>
              <w:jc w:val="center"/>
              <w:rPr>
                <w:rFonts w:ascii="Cambria" w:hAnsi="Cambria"/>
                <w:lang w:val="en-US"/>
              </w:rPr>
            </w:pPr>
            <w:r w:rsidRPr="006D4614">
              <w:rPr>
                <w:rFonts w:ascii="Cambria" w:hAnsi="Cambria"/>
                <w:lang w:val="en-US"/>
              </w:rPr>
              <w:t>1.</w:t>
            </w:r>
            <w:r w:rsidRPr="006D4614">
              <w:rPr>
                <w:rFonts w:ascii="Cambria" w:hAnsi="Cambria" w:cs="Times New Roman"/>
                <w:lang w:val="en-US"/>
              </w:rPr>
              <w:t>6</w:t>
            </w:r>
          </w:p>
        </w:tc>
        <w:tc>
          <w:tcPr>
            <w:tcW w:w="2393" w:type="dxa"/>
            <w:vAlign w:val="center"/>
          </w:tcPr>
          <w:p w14:paraId="62FB2224" w14:textId="51577BB3" w:rsidR="00C02AFA" w:rsidRPr="006D4614" w:rsidRDefault="00BA0476"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4</w:t>
            </w:r>
          </w:p>
        </w:tc>
      </w:tr>
      <w:tr w:rsidR="00EE2783" w:rsidRPr="006D4614" w14:paraId="3FC9B4DD" w14:textId="77777777" w:rsidTr="00EE2783">
        <w:tc>
          <w:tcPr>
            <w:tcW w:w="4236" w:type="dxa"/>
            <w:vAlign w:val="center"/>
          </w:tcPr>
          <w:p w14:paraId="26D5B84F" w14:textId="77777777" w:rsidR="00C02AFA" w:rsidRPr="006D4614" w:rsidRDefault="00C02AFA" w:rsidP="006A22B3">
            <w:pPr>
              <w:jc w:val="both"/>
              <w:rPr>
                <w:rFonts w:ascii="Cambria" w:hAnsi="Cambria"/>
                <w:lang w:val="en-US"/>
              </w:rPr>
            </w:pPr>
            <w:r w:rsidRPr="006D4614">
              <w:rPr>
                <w:rFonts w:ascii="Cambria" w:hAnsi="Cambria"/>
                <w:lang w:val="en-US"/>
              </w:rPr>
              <w:t>Percent of variance explained</w:t>
            </w:r>
          </w:p>
        </w:tc>
        <w:tc>
          <w:tcPr>
            <w:tcW w:w="992" w:type="dxa"/>
            <w:vAlign w:val="center"/>
          </w:tcPr>
          <w:p w14:paraId="700C67F1" w14:textId="24317246" w:rsidR="00C02AFA" w:rsidRPr="006D4614" w:rsidRDefault="00BA0476" w:rsidP="00264725">
            <w:pPr>
              <w:jc w:val="center"/>
              <w:rPr>
                <w:rFonts w:ascii="Cambria" w:hAnsi="Cambria"/>
                <w:lang w:val="en-US"/>
              </w:rPr>
            </w:pPr>
            <w:r w:rsidRPr="006D4614">
              <w:rPr>
                <w:rFonts w:ascii="Cambria" w:hAnsi="Cambria"/>
                <w:lang w:val="en-US"/>
              </w:rPr>
              <w:t>80.</w:t>
            </w:r>
            <w:r w:rsidRPr="006D4614">
              <w:rPr>
                <w:rFonts w:ascii="Cambria" w:hAnsi="Cambria" w:cs="Times New Roman"/>
                <w:lang w:val="en-US"/>
              </w:rPr>
              <w:t>3</w:t>
            </w:r>
          </w:p>
        </w:tc>
        <w:tc>
          <w:tcPr>
            <w:tcW w:w="2393" w:type="dxa"/>
            <w:vAlign w:val="center"/>
          </w:tcPr>
          <w:p w14:paraId="26FC8010" w14:textId="17F99EA8" w:rsidR="00C02AFA" w:rsidRPr="006D4614" w:rsidRDefault="00BA0476" w:rsidP="00264725">
            <w:pPr>
              <w:jc w:val="center"/>
              <w:rPr>
                <w:rFonts w:ascii="Cambria" w:hAnsi="Cambria"/>
                <w:lang w:val="en-US"/>
              </w:rPr>
            </w:pPr>
            <w:r w:rsidRPr="006D4614">
              <w:rPr>
                <w:rFonts w:ascii="Cambria" w:hAnsi="Cambria"/>
                <w:lang w:val="en-US"/>
              </w:rPr>
              <w:t>19.</w:t>
            </w:r>
            <w:r w:rsidRPr="006D4614">
              <w:rPr>
                <w:rFonts w:ascii="Cambria" w:hAnsi="Cambria" w:cs="Times New Roman"/>
                <w:lang w:val="en-US"/>
              </w:rPr>
              <w:t>7</w:t>
            </w:r>
          </w:p>
        </w:tc>
      </w:tr>
      <w:tr w:rsidR="00EE2783" w:rsidRPr="006D4614" w14:paraId="160CD1E8" w14:textId="77777777" w:rsidTr="00EE2783">
        <w:tc>
          <w:tcPr>
            <w:tcW w:w="4236" w:type="dxa"/>
            <w:vAlign w:val="center"/>
          </w:tcPr>
          <w:p w14:paraId="382C4DF7" w14:textId="43495684" w:rsidR="00C02AFA" w:rsidRPr="006D4614" w:rsidRDefault="00C02AFA" w:rsidP="006A22B3">
            <w:pPr>
              <w:jc w:val="both"/>
              <w:rPr>
                <w:rFonts w:ascii="Cambria" w:hAnsi="Cambria"/>
                <w:lang w:val="en-US"/>
              </w:rPr>
            </w:pPr>
            <w:r w:rsidRPr="006D4614">
              <w:rPr>
                <w:rFonts w:ascii="Cambria" w:hAnsi="Cambria"/>
                <w:lang w:val="en-US"/>
              </w:rPr>
              <w:t>Cumulative</w:t>
            </w:r>
            <w:r w:rsidR="004B5F45" w:rsidRPr="006D4614">
              <w:rPr>
                <w:rFonts w:ascii="Cambria" w:hAnsi="Cambria"/>
                <w:lang w:val="en-US"/>
              </w:rPr>
              <w:t xml:space="preserve"> </w:t>
            </w:r>
            <w:r w:rsidRPr="006D4614">
              <w:rPr>
                <w:rFonts w:ascii="Cambria" w:hAnsi="Cambria"/>
                <w:lang w:val="en-US"/>
              </w:rPr>
              <w:t>percent of variance explained</w:t>
            </w:r>
          </w:p>
        </w:tc>
        <w:tc>
          <w:tcPr>
            <w:tcW w:w="992" w:type="dxa"/>
            <w:vAlign w:val="center"/>
          </w:tcPr>
          <w:p w14:paraId="16B7C1BE" w14:textId="5E48417C" w:rsidR="00C02AFA" w:rsidRPr="006D4614" w:rsidRDefault="00BA0476" w:rsidP="00264725">
            <w:pPr>
              <w:jc w:val="center"/>
              <w:rPr>
                <w:rFonts w:ascii="Cambria" w:hAnsi="Cambria"/>
                <w:lang w:val="en-US"/>
              </w:rPr>
            </w:pPr>
            <w:r w:rsidRPr="006D4614">
              <w:rPr>
                <w:rFonts w:ascii="Cambria" w:hAnsi="Cambria"/>
                <w:lang w:val="en-US"/>
              </w:rPr>
              <w:t>80.</w:t>
            </w:r>
            <w:r w:rsidRPr="006D4614">
              <w:rPr>
                <w:rFonts w:ascii="Cambria" w:hAnsi="Cambria" w:cs="Times New Roman"/>
                <w:lang w:val="en-US"/>
              </w:rPr>
              <w:t>3</w:t>
            </w:r>
          </w:p>
        </w:tc>
        <w:tc>
          <w:tcPr>
            <w:tcW w:w="2393" w:type="dxa"/>
            <w:vAlign w:val="center"/>
          </w:tcPr>
          <w:p w14:paraId="229054AA" w14:textId="15052391" w:rsidR="00C02AFA" w:rsidRPr="006D4614" w:rsidRDefault="00BA0476" w:rsidP="00264725">
            <w:pPr>
              <w:jc w:val="center"/>
              <w:rPr>
                <w:rFonts w:ascii="Cambria" w:hAnsi="Cambria"/>
                <w:lang w:val="en-US"/>
              </w:rPr>
            </w:pPr>
            <w:r w:rsidRPr="006D4614">
              <w:rPr>
                <w:rFonts w:ascii="Cambria" w:hAnsi="Cambria"/>
                <w:lang w:val="en-US"/>
              </w:rPr>
              <w:t>100.</w:t>
            </w:r>
            <w:r w:rsidRPr="006D4614">
              <w:rPr>
                <w:rFonts w:ascii="Cambria" w:hAnsi="Cambria" w:cs="Times New Roman"/>
                <w:lang w:val="en-US"/>
              </w:rPr>
              <w:t>0</w:t>
            </w:r>
          </w:p>
        </w:tc>
      </w:tr>
    </w:tbl>
    <w:p w14:paraId="04DD6416" w14:textId="77777777" w:rsidR="00C02AFA" w:rsidRPr="006D4614" w:rsidRDefault="00C02AFA" w:rsidP="00C02AFA">
      <w:pPr>
        <w:jc w:val="both"/>
        <w:rPr>
          <w:rFonts w:ascii="Cambria" w:hAnsi="Cambria" w:cs="Times New Roman"/>
          <w:b/>
          <w:lang w:val="en-US"/>
        </w:rPr>
      </w:pPr>
    </w:p>
    <w:p w14:paraId="3C555950" w14:textId="77777777" w:rsidR="00C02AFA" w:rsidRPr="006D4614" w:rsidRDefault="00C02AFA" w:rsidP="00C02AFA">
      <w:pPr>
        <w:jc w:val="both"/>
        <w:rPr>
          <w:rFonts w:ascii="Cambria" w:hAnsi="Cambria" w:cs="Times New Roman"/>
          <w:lang w:val="en-US"/>
        </w:rPr>
      </w:pPr>
    </w:p>
    <w:p w14:paraId="31502A2E" w14:textId="77777777" w:rsidR="00C02AFA" w:rsidRPr="006D4614" w:rsidRDefault="00C02AFA" w:rsidP="00C02AFA">
      <w:pPr>
        <w:jc w:val="both"/>
        <w:rPr>
          <w:rFonts w:ascii="Cambria" w:hAnsi="Cambria" w:cs="Times New Roman"/>
          <w:lang w:val="en-US"/>
        </w:rPr>
      </w:pPr>
    </w:p>
    <w:p w14:paraId="6B6EF190" w14:textId="77777777" w:rsidR="00C02AFA" w:rsidRPr="006D4614" w:rsidRDefault="00C02AFA" w:rsidP="00C02AFA">
      <w:pPr>
        <w:jc w:val="both"/>
        <w:rPr>
          <w:rFonts w:ascii="Cambria" w:hAnsi="Cambria" w:cs="Times New Roman"/>
          <w:lang w:val="en-US"/>
        </w:rPr>
      </w:pPr>
    </w:p>
    <w:p w14:paraId="1A360CC3" w14:textId="77777777" w:rsidR="00C02AFA" w:rsidRPr="006D4614" w:rsidRDefault="00C02AFA" w:rsidP="00C02AFA">
      <w:pPr>
        <w:jc w:val="both"/>
        <w:rPr>
          <w:rFonts w:ascii="Cambria" w:hAnsi="Cambria" w:cs="Times New Roman"/>
          <w:lang w:val="en-US"/>
        </w:rPr>
      </w:pPr>
    </w:p>
    <w:p w14:paraId="26945A9A" w14:textId="77777777" w:rsidR="00C02AFA" w:rsidRPr="006D4614" w:rsidRDefault="00C02AFA" w:rsidP="00C02AFA">
      <w:pPr>
        <w:jc w:val="both"/>
        <w:rPr>
          <w:rFonts w:ascii="Cambria" w:hAnsi="Cambria" w:cs="Times New Roman"/>
          <w:lang w:val="en-US"/>
        </w:rPr>
      </w:pPr>
    </w:p>
    <w:p w14:paraId="4E1C8C9B" w14:textId="77777777" w:rsidR="00C02AFA" w:rsidRPr="006D4614" w:rsidRDefault="00C02AFA" w:rsidP="00C02AFA">
      <w:pPr>
        <w:jc w:val="both"/>
        <w:rPr>
          <w:rFonts w:ascii="Cambria" w:hAnsi="Cambria" w:cs="Times New Roman"/>
          <w:lang w:val="en-US"/>
        </w:rPr>
      </w:pPr>
    </w:p>
    <w:p w14:paraId="384B0175" w14:textId="77777777" w:rsidR="00C02AFA" w:rsidRPr="006D4614" w:rsidRDefault="00C02AFA" w:rsidP="00C02AFA">
      <w:pPr>
        <w:jc w:val="both"/>
        <w:rPr>
          <w:rFonts w:ascii="Cambria" w:hAnsi="Cambria" w:cs="Times New Roman"/>
          <w:lang w:val="en-US"/>
        </w:rPr>
      </w:pPr>
    </w:p>
    <w:p w14:paraId="3083B59B" w14:textId="77777777" w:rsidR="00C02AFA" w:rsidRPr="006D4614" w:rsidRDefault="00C02AFA" w:rsidP="00C02AFA">
      <w:pPr>
        <w:jc w:val="both"/>
        <w:rPr>
          <w:rFonts w:ascii="Cambria" w:hAnsi="Cambria" w:cs="Times New Roman"/>
          <w:lang w:val="en-US"/>
        </w:rPr>
      </w:pPr>
    </w:p>
    <w:p w14:paraId="47DAB574" w14:textId="23D84AEA" w:rsidR="00C02AFA" w:rsidRDefault="00C02AFA" w:rsidP="00C02AFA">
      <w:pPr>
        <w:jc w:val="both"/>
        <w:rPr>
          <w:rFonts w:ascii="Cambria" w:hAnsi="Cambria" w:cs="Times New Roman"/>
          <w:lang w:val="en-US"/>
        </w:rPr>
      </w:pPr>
    </w:p>
    <w:tbl>
      <w:tblPr>
        <w:tblStyle w:val="TableGrid"/>
        <w:tblpPr w:leftFromText="141" w:rightFromText="141" w:vertAnchor="text" w:horzAnchor="margin" w:tblpXSpec="center" w:tblpY="160"/>
        <w:tblW w:w="0" w:type="auto"/>
        <w:tblLook w:val="04A0" w:firstRow="1" w:lastRow="0" w:firstColumn="1" w:lastColumn="0" w:noHBand="0" w:noVBand="1"/>
      </w:tblPr>
      <w:tblGrid>
        <w:gridCol w:w="3401"/>
        <w:gridCol w:w="4220"/>
      </w:tblGrid>
      <w:tr w:rsidR="00D95621" w:rsidRPr="006D4614" w14:paraId="7FAC90EF" w14:textId="77777777" w:rsidTr="00EE2783">
        <w:trPr>
          <w:trHeight w:val="268"/>
        </w:trPr>
        <w:tc>
          <w:tcPr>
            <w:tcW w:w="7621" w:type="dxa"/>
            <w:gridSpan w:val="2"/>
            <w:vAlign w:val="center"/>
          </w:tcPr>
          <w:p w14:paraId="7C4F0CD7" w14:textId="77777777" w:rsidR="00D95621" w:rsidRPr="006D4614" w:rsidRDefault="00D95621" w:rsidP="00D95621">
            <w:pPr>
              <w:pStyle w:val="Subtitle"/>
              <w:rPr>
                <w:rFonts w:ascii="Cambria" w:hAnsi="Cambria"/>
                <w:color w:val="auto"/>
              </w:rPr>
            </w:pPr>
            <w:bookmarkStart w:id="39" w:name="_Toc525051663"/>
            <w:r w:rsidRPr="006D4614">
              <w:rPr>
                <w:rFonts w:ascii="Cambria" w:hAnsi="Cambria"/>
                <w:color w:val="auto"/>
              </w:rPr>
              <w:t xml:space="preserve">Table A.3 Factor loadings of indicators of </w:t>
            </w:r>
            <w:r w:rsidRPr="006D4614">
              <w:rPr>
                <w:rFonts w:ascii="Cambria" w:hAnsi="Cambria"/>
                <w:color w:val="auto"/>
                <w:lang w:val="en-US"/>
              </w:rPr>
              <w:t xml:space="preserve">Market Structure </w:t>
            </w:r>
            <w:r w:rsidRPr="006D4614">
              <w:rPr>
                <w:rFonts w:ascii="Cambria" w:hAnsi="Cambria"/>
                <w:color w:val="auto"/>
              </w:rPr>
              <w:t>dimension</w:t>
            </w:r>
            <w:bookmarkEnd w:id="39"/>
            <w:r w:rsidRPr="006D4614">
              <w:rPr>
                <w:rFonts w:ascii="Cambria" w:hAnsi="Cambria"/>
                <w:color w:val="auto"/>
              </w:rPr>
              <w:t xml:space="preserve"> </w:t>
            </w:r>
          </w:p>
        </w:tc>
      </w:tr>
      <w:tr w:rsidR="00D95621" w:rsidRPr="006D4614" w14:paraId="61AC73AB" w14:textId="77777777" w:rsidTr="00EE2783">
        <w:trPr>
          <w:trHeight w:val="297"/>
        </w:trPr>
        <w:tc>
          <w:tcPr>
            <w:tcW w:w="3401" w:type="dxa"/>
            <w:vAlign w:val="center"/>
          </w:tcPr>
          <w:p w14:paraId="1A411258" w14:textId="77777777" w:rsidR="00D95621" w:rsidRPr="006D4614" w:rsidRDefault="00D95621" w:rsidP="00D95621">
            <w:pPr>
              <w:keepNext/>
              <w:keepLines/>
              <w:spacing w:before="200"/>
              <w:jc w:val="both"/>
              <w:outlineLvl w:val="6"/>
              <w:rPr>
                <w:rFonts w:ascii="Cambria" w:hAnsi="Cambria"/>
                <w:i/>
                <w:lang w:val="en-US"/>
              </w:rPr>
            </w:pPr>
            <w:r w:rsidRPr="006D4614">
              <w:rPr>
                <w:rFonts w:ascii="Cambria" w:hAnsi="Cambria"/>
                <w:i/>
                <w:lang w:val="en-US"/>
              </w:rPr>
              <w:t>Indicator</w:t>
            </w:r>
          </w:p>
        </w:tc>
        <w:tc>
          <w:tcPr>
            <w:tcW w:w="4220" w:type="dxa"/>
            <w:vAlign w:val="center"/>
          </w:tcPr>
          <w:p w14:paraId="4D6974A3" w14:textId="77777777" w:rsidR="00D95621" w:rsidRPr="006D4614" w:rsidRDefault="00D95621" w:rsidP="00264725">
            <w:pPr>
              <w:jc w:val="center"/>
              <w:rPr>
                <w:rFonts w:ascii="Cambria" w:hAnsi="Cambria"/>
                <w:i/>
                <w:lang w:val="en-US"/>
              </w:rPr>
            </w:pPr>
            <w:r w:rsidRPr="006D4614">
              <w:rPr>
                <w:rFonts w:ascii="Cambria" w:hAnsi="Cambria"/>
                <w:i/>
              </w:rPr>
              <w:t>Factor</w:t>
            </w:r>
          </w:p>
        </w:tc>
      </w:tr>
      <w:tr w:rsidR="00D95621" w:rsidRPr="006D4614" w14:paraId="52004A31" w14:textId="77777777" w:rsidTr="00EE2783">
        <w:trPr>
          <w:trHeight w:val="268"/>
        </w:trPr>
        <w:tc>
          <w:tcPr>
            <w:tcW w:w="3401" w:type="dxa"/>
            <w:vAlign w:val="center"/>
          </w:tcPr>
          <w:p w14:paraId="2FDE5AE3" w14:textId="77777777" w:rsidR="00D95621" w:rsidRPr="006D4614" w:rsidRDefault="00D95621" w:rsidP="00D95621">
            <w:pPr>
              <w:jc w:val="both"/>
              <w:rPr>
                <w:rFonts w:ascii="Cambria" w:hAnsi="Cambria"/>
                <w:lang w:val="en-US"/>
              </w:rPr>
            </w:pPr>
            <w:r w:rsidRPr="006D4614">
              <w:rPr>
                <w:rFonts w:ascii="Cambria" w:hAnsi="Cambria"/>
                <w:lang w:val="en-US"/>
              </w:rPr>
              <w:t>Level of competition</w:t>
            </w:r>
          </w:p>
        </w:tc>
        <w:tc>
          <w:tcPr>
            <w:tcW w:w="4220" w:type="dxa"/>
            <w:vAlign w:val="center"/>
          </w:tcPr>
          <w:p w14:paraId="0051824C" w14:textId="77777777" w:rsidR="00D95621" w:rsidRPr="006D4614" w:rsidRDefault="00D95621"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9</w:t>
            </w:r>
          </w:p>
        </w:tc>
      </w:tr>
      <w:tr w:rsidR="00D95621" w:rsidRPr="006D4614" w14:paraId="5F65159E" w14:textId="77777777" w:rsidTr="00EE2783">
        <w:trPr>
          <w:trHeight w:val="268"/>
        </w:trPr>
        <w:tc>
          <w:tcPr>
            <w:tcW w:w="3401" w:type="dxa"/>
            <w:vAlign w:val="center"/>
          </w:tcPr>
          <w:p w14:paraId="702B1690" w14:textId="77777777" w:rsidR="00D95621" w:rsidRPr="006D4614" w:rsidRDefault="00D95621" w:rsidP="00D95621">
            <w:pPr>
              <w:jc w:val="both"/>
              <w:rPr>
                <w:rFonts w:ascii="Cambria" w:hAnsi="Cambria"/>
                <w:lang w:val="en-US"/>
              </w:rPr>
            </w:pPr>
            <w:r w:rsidRPr="006D4614">
              <w:rPr>
                <w:rFonts w:ascii="Cambria" w:hAnsi="Cambria"/>
                <w:lang w:val="en-US"/>
              </w:rPr>
              <w:t>Level of unbundling</w:t>
            </w:r>
          </w:p>
        </w:tc>
        <w:tc>
          <w:tcPr>
            <w:tcW w:w="4220" w:type="dxa"/>
            <w:vAlign w:val="center"/>
          </w:tcPr>
          <w:p w14:paraId="400D7598" w14:textId="77777777" w:rsidR="00D95621" w:rsidRPr="006D4614" w:rsidRDefault="00D95621"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9</w:t>
            </w:r>
          </w:p>
        </w:tc>
      </w:tr>
    </w:tbl>
    <w:p w14:paraId="3BBEAD9A" w14:textId="1D16C86F" w:rsidR="00D95621" w:rsidRDefault="00D95621" w:rsidP="00C02AFA">
      <w:pPr>
        <w:jc w:val="both"/>
        <w:rPr>
          <w:rFonts w:ascii="Cambria" w:hAnsi="Cambria" w:cs="Times New Roman"/>
          <w:lang w:val="en-US"/>
        </w:rPr>
      </w:pPr>
    </w:p>
    <w:p w14:paraId="0E141BD9" w14:textId="347D1F49" w:rsidR="00D95621" w:rsidRDefault="00D95621" w:rsidP="00C02AFA">
      <w:pPr>
        <w:jc w:val="both"/>
        <w:rPr>
          <w:rFonts w:ascii="Cambria" w:hAnsi="Cambria" w:cs="Times New Roman"/>
          <w:lang w:val="en-US"/>
        </w:rPr>
      </w:pPr>
    </w:p>
    <w:p w14:paraId="3F2609FD" w14:textId="3159F9EA" w:rsidR="00D95621" w:rsidRDefault="00D95621" w:rsidP="00C02AFA">
      <w:pPr>
        <w:jc w:val="both"/>
        <w:rPr>
          <w:rFonts w:ascii="Cambria" w:hAnsi="Cambria" w:cs="Times New Roman"/>
          <w:lang w:val="en-US"/>
        </w:rPr>
      </w:pPr>
    </w:p>
    <w:p w14:paraId="63D55907" w14:textId="77777777" w:rsidR="00D95621" w:rsidRPr="006D4614" w:rsidRDefault="00D95621" w:rsidP="00C02AFA">
      <w:pPr>
        <w:jc w:val="both"/>
        <w:rPr>
          <w:rFonts w:ascii="Cambria" w:hAnsi="Cambria" w:cs="Times New Roman"/>
          <w:lang w:val="en-US"/>
        </w:rPr>
      </w:pPr>
    </w:p>
    <w:p w14:paraId="2C6FFB2F" w14:textId="77777777" w:rsidR="00C02AFA" w:rsidRPr="006D4614" w:rsidRDefault="00C02AFA" w:rsidP="00C02AFA">
      <w:pPr>
        <w:jc w:val="both"/>
        <w:rPr>
          <w:rFonts w:ascii="Cambria" w:hAnsi="Cambria" w:cs="Times New Roman"/>
          <w:lang w:val="en-US"/>
        </w:rPr>
      </w:pPr>
    </w:p>
    <w:p w14:paraId="1406CB04" w14:textId="77777777" w:rsidR="00C02AFA" w:rsidRPr="006D4614" w:rsidRDefault="00C02AFA" w:rsidP="00C02AFA">
      <w:pPr>
        <w:jc w:val="both"/>
        <w:rPr>
          <w:rFonts w:ascii="Cambria" w:hAnsi="Cambria" w:cs="Times New Roman"/>
          <w:lang w:val="en-US"/>
        </w:rPr>
      </w:pPr>
    </w:p>
    <w:p w14:paraId="3815CD89" w14:textId="77777777" w:rsidR="00CE610F" w:rsidRPr="006D4614" w:rsidRDefault="00CE610F" w:rsidP="00CE610F">
      <w:pPr>
        <w:jc w:val="both"/>
        <w:rPr>
          <w:rFonts w:ascii="Cambria" w:hAnsi="Cambria"/>
          <w:lang w:val="en-US"/>
        </w:rPr>
      </w:pPr>
      <w:bookmarkStart w:id="40" w:name="_Hlk523829019"/>
    </w:p>
    <w:p w14:paraId="643D25B7" w14:textId="77777777" w:rsidR="00CE610F" w:rsidRPr="00D95621" w:rsidRDefault="00CE610F" w:rsidP="00CE610F">
      <w:pPr>
        <w:ind w:left="720" w:firstLine="720"/>
        <w:jc w:val="both"/>
        <w:rPr>
          <w:rFonts w:ascii="Cambria" w:hAnsi="Cambria" w:cs="Times New Roman"/>
          <w:sz w:val="20"/>
          <w:szCs w:val="20"/>
          <w:lang w:val="en-US"/>
        </w:rPr>
      </w:pPr>
      <w:r w:rsidRPr="00D95621">
        <w:rPr>
          <w:rFonts w:ascii="Cambria" w:hAnsi="Cambria" w:cs="Times New Roman"/>
          <w:i/>
          <w:sz w:val="20"/>
          <w:szCs w:val="20"/>
          <w:lang w:val="en-US"/>
        </w:rPr>
        <w:t>Note</w:t>
      </w:r>
      <w:r w:rsidRPr="00D95621">
        <w:rPr>
          <w:rFonts w:ascii="Cambria" w:hAnsi="Cambria" w:cs="Times New Roman"/>
          <w:sz w:val="20"/>
          <w:szCs w:val="20"/>
          <w:lang w:val="en-US"/>
        </w:rPr>
        <w:t>: Extraction method: principal components, Varimax rotation.</w:t>
      </w:r>
      <w:bookmarkEnd w:id="40"/>
    </w:p>
    <w:p w14:paraId="4B4F1FAA" w14:textId="77777777" w:rsidR="00C02AFA" w:rsidRPr="00D95621" w:rsidRDefault="00C02AFA" w:rsidP="00C02AFA">
      <w:pPr>
        <w:jc w:val="both"/>
        <w:rPr>
          <w:rFonts w:ascii="Cambria" w:hAnsi="Cambria" w:cs="Times New Roman"/>
          <w:sz w:val="20"/>
          <w:szCs w:val="20"/>
          <w:lang w:val="en-US"/>
        </w:rPr>
      </w:pPr>
    </w:p>
    <w:tbl>
      <w:tblPr>
        <w:tblStyle w:val="TableGrid"/>
        <w:tblpPr w:leftFromText="141" w:rightFromText="141" w:vertAnchor="text" w:horzAnchor="page" w:tblpX="2809" w:tblpY="156"/>
        <w:tblW w:w="0" w:type="auto"/>
        <w:tblLook w:val="04A0" w:firstRow="1" w:lastRow="0" w:firstColumn="1" w:lastColumn="0" w:noHBand="0" w:noVBand="1"/>
      </w:tblPr>
      <w:tblGrid>
        <w:gridCol w:w="3401"/>
        <w:gridCol w:w="3653"/>
      </w:tblGrid>
      <w:tr w:rsidR="00EE2783" w:rsidRPr="006D4614" w14:paraId="2837DFDD" w14:textId="77777777" w:rsidTr="00EE2783">
        <w:trPr>
          <w:trHeight w:val="268"/>
        </w:trPr>
        <w:tc>
          <w:tcPr>
            <w:tcW w:w="7054" w:type="dxa"/>
            <w:gridSpan w:val="2"/>
            <w:vAlign w:val="center"/>
          </w:tcPr>
          <w:p w14:paraId="21E34E19" w14:textId="27983B99" w:rsidR="00CE610F" w:rsidRPr="006D4614" w:rsidRDefault="00670CEE" w:rsidP="006569EF">
            <w:pPr>
              <w:pStyle w:val="Subtitle"/>
              <w:rPr>
                <w:rFonts w:ascii="Cambria" w:hAnsi="Cambria"/>
                <w:i/>
                <w:color w:val="auto"/>
                <w:lang w:val="en-US"/>
              </w:rPr>
            </w:pPr>
            <w:bookmarkStart w:id="41" w:name="_Toc525051664"/>
            <w:r w:rsidRPr="006D4614">
              <w:rPr>
                <w:rFonts w:ascii="Cambria" w:hAnsi="Cambria"/>
                <w:color w:val="auto"/>
                <w:lang w:val="en-US"/>
              </w:rPr>
              <w:t xml:space="preserve">Table </w:t>
            </w:r>
            <w:r w:rsidR="0051743D" w:rsidRPr="006D4614">
              <w:rPr>
                <w:rFonts w:ascii="Cambria" w:hAnsi="Cambria"/>
                <w:color w:val="auto"/>
                <w:lang w:val="en-US"/>
              </w:rPr>
              <w:t xml:space="preserve">A.4 </w:t>
            </w:r>
            <w:r w:rsidR="00CE610F" w:rsidRPr="006D4614">
              <w:rPr>
                <w:rFonts w:ascii="Cambria" w:hAnsi="Cambria"/>
                <w:color w:val="auto"/>
                <w:lang w:val="en-US"/>
              </w:rPr>
              <w:t xml:space="preserve">Weights for indicators of </w:t>
            </w:r>
            <w:r w:rsidR="009F18BC" w:rsidRPr="006D4614">
              <w:rPr>
                <w:rFonts w:ascii="Cambria" w:hAnsi="Cambria"/>
                <w:color w:val="auto"/>
                <w:lang w:val="en-US"/>
              </w:rPr>
              <w:t xml:space="preserve">Market Structure </w:t>
            </w:r>
            <w:r w:rsidR="00CE610F" w:rsidRPr="006D4614">
              <w:rPr>
                <w:rFonts w:ascii="Cambria" w:hAnsi="Cambria"/>
                <w:color w:val="auto"/>
                <w:lang w:val="en-US"/>
              </w:rPr>
              <w:t>dimension</w:t>
            </w:r>
            <w:bookmarkEnd w:id="41"/>
            <w:r w:rsidR="00CE610F" w:rsidRPr="006D4614">
              <w:rPr>
                <w:rFonts w:ascii="Cambria" w:hAnsi="Cambria"/>
                <w:color w:val="auto"/>
                <w:lang w:val="en-US"/>
              </w:rPr>
              <w:t xml:space="preserve"> </w:t>
            </w:r>
          </w:p>
        </w:tc>
      </w:tr>
      <w:tr w:rsidR="00EE2783" w:rsidRPr="006D4614" w14:paraId="37864D75" w14:textId="77777777" w:rsidTr="00EE2783">
        <w:trPr>
          <w:trHeight w:val="268"/>
        </w:trPr>
        <w:tc>
          <w:tcPr>
            <w:tcW w:w="3401" w:type="dxa"/>
            <w:vAlign w:val="center"/>
          </w:tcPr>
          <w:p w14:paraId="0293DF68" w14:textId="77777777" w:rsidR="00CE610F" w:rsidRPr="006D4614" w:rsidRDefault="00CE610F" w:rsidP="006569EF">
            <w:pPr>
              <w:keepNext/>
              <w:keepLines/>
              <w:spacing w:before="200"/>
              <w:jc w:val="both"/>
              <w:outlineLvl w:val="6"/>
              <w:rPr>
                <w:rFonts w:ascii="Cambria" w:hAnsi="Cambria"/>
                <w:i/>
                <w:lang w:val="en-US"/>
              </w:rPr>
            </w:pPr>
            <w:r w:rsidRPr="006D4614">
              <w:rPr>
                <w:rFonts w:ascii="Cambria" w:hAnsi="Cambria"/>
                <w:i/>
                <w:lang w:val="en-US"/>
              </w:rPr>
              <w:t>Indicator</w:t>
            </w:r>
          </w:p>
        </w:tc>
        <w:tc>
          <w:tcPr>
            <w:tcW w:w="3653" w:type="dxa"/>
            <w:vAlign w:val="center"/>
          </w:tcPr>
          <w:p w14:paraId="7DEE3C25" w14:textId="7562C5D5" w:rsidR="00CE610F" w:rsidRPr="006D4614" w:rsidRDefault="00CE610F" w:rsidP="00264725">
            <w:pPr>
              <w:keepNext/>
              <w:keepLines/>
              <w:spacing w:before="200"/>
              <w:jc w:val="center"/>
              <w:outlineLvl w:val="6"/>
              <w:rPr>
                <w:rFonts w:ascii="Cambria" w:hAnsi="Cambria"/>
                <w:i/>
                <w:lang w:val="en-US"/>
              </w:rPr>
            </w:pPr>
            <w:r w:rsidRPr="006D4614">
              <w:rPr>
                <w:rFonts w:ascii="Cambria" w:hAnsi="Cambria"/>
                <w:i/>
                <w:lang w:val="en-US"/>
              </w:rPr>
              <w:t>Weight</w:t>
            </w:r>
          </w:p>
        </w:tc>
      </w:tr>
      <w:tr w:rsidR="00EE2783" w:rsidRPr="006D4614" w14:paraId="572B3AAE" w14:textId="77777777" w:rsidTr="00EE2783">
        <w:trPr>
          <w:trHeight w:val="268"/>
        </w:trPr>
        <w:tc>
          <w:tcPr>
            <w:tcW w:w="3401" w:type="dxa"/>
            <w:vAlign w:val="center"/>
          </w:tcPr>
          <w:p w14:paraId="36564F35" w14:textId="77777777" w:rsidR="00CE610F" w:rsidRPr="006D4614" w:rsidRDefault="00CE610F" w:rsidP="006569EF">
            <w:pPr>
              <w:jc w:val="both"/>
              <w:rPr>
                <w:rFonts w:ascii="Cambria" w:hAnsi="Cambria"/>
                <w:lang w:val="en-US"/>
              </w:rPr>
            </w:pPr>
            <w:r w:rsidRPr="006D4614">
              <w:rPr>
                <w:rFonts w:ascii="Cambria" w:hAnsi="Cambria"/>
                <w:lang w:val="en-US"/>
              </w:rPr>
              <w:t>Level of competition</w:t>
            </w:r>
          </w:p>
        </w:tc>
        <w:tc>
          <w:tcPr>
            <w:tcW w:w="3653" w:type="dxa"/>
            <w:vAlign w:val="center"/>
          </w:tcPr>
          <w:p w14:paraId="28296598" w14:textId="694C65BA" w:rsidR="00CE610F" w:rsidRPr="006D4614" w:rsidRDefault="00CE610F"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5</w:t>
            </w:r>
          </w:p>
        </w:tc>
      </w:tr>
      <w:tr w:rsidR="00EE2783" w:rsidRPr="006D4614" w14:paraId="337CCEA2" w14:textId="77777777" w:rsidTr="00EE2783">
        <w:trPr>
          <w:trHeight w:val="268"/>
        </w:trPr>
        <w:tc>
          <w:tcPr>
            <w:tcW w:w="3401" w:type="dxa"/>
            <w:vAlign w:val="center"/>
          </w:tcPr>
          <w:p w14:paraId="30770379" w14:textId="77777777" w:rsidR="00CE610F" w:rsidRPr="006D4614" w:rsidRDefault="00CE610F" w:rsidP="006569EF">
            <w:pPr>
              <w:jc w:val="both"/>
              <w:rPr>
                <w:rFonts w:ascii="Cambria" w:hAnsi="Cambria"/>
                <w:lang w:val="en-US"/>
              </w:rPr>
            </w:pPr>
            <w:r w:rsidRPr="006D4614">
              <w:rPr>
                <w:rFonts w:ascii="Cambria" w:hAnsi="Cambria"/>
                <w:lang w:val="en-US"/>
              </w:rPr>
              <w:t>Level of unbundling</w:t>
            </w:r>
          </w:p>
        </w:tc>
        <w:tc>
          <w:tcPr>
            <w:tcW w:w="3653" w:type="dxa"/>
            <w:vAlign w:val="center"/>
          </w:tcPr>
          <w:p w14:paraId="60CCFFC3" w14:textId="32E77965" w:rsidR="00CE610F" w:rsidRPr="006D4614" w:rsidRDefault="00CE610F"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5</w:t>
            </w:r>
          </w:p>
        </w:tc>
      </w:tr>
    </w:tbl>
    <w:p w14:paraId="398BB875" w14:textId="3186A76E" w:rsidR="00DD6926" w:rsidRPr="006D4614" w:rsidRDefault="00DD6926" w:rsidP="006569EF">
      <w:pPr>
        <w:ind w:firstLine="708"/>
        <w:jc w:val="both"/>
        <w:rPr>
          <w:rFonts w:ascii="Cambria" w:hAnsi="Cambria"/>
          <w:b/>
          <w:lang w:val="en-US"/>
        </w:rPr>
      </w:pPr>
    </w:p>
    <w:p w14:paraId="40303F23" w14:textId="77777777" w:rsidR="00DD6926" w:rsidRPr="006D4614" w:rsidRDefault="00DD6926" w:rsidP="006569EF">
      <w:pPr>
        <w:ind w:firstLine="708"/>
        <w:jc w:val="both"/>
        <w:rPr>
          <w:rFonts w:ascii="Cambria" w:hAnsi="Cambria"/>
          <w:b/>
          <w:lang w:val="en-US"/>
        </w:rPr>
      </w:pPr>
    </w:p>
    <w:p w14:paraId="15F30B5E" w14:textId="77777777" w:rsidR="00DD6926" w:rsidRPr="006D4614" w:rsidRDefault="00DD6926" w:rsidP="006569EF">
      <w:pPr>
        <w:ind w:firstLine="708"/>
        <w:jc w:val="both"/>
        <w:rPr>
          <w:rFonts w:ascii="Cambria" w:hAnsi="Cambria"/>
          <w:b/>
          <w:lang w:val="en-US"/>
        </w:rPr>
      </w:pPr>
    </w:p>
    <w:p w14:paraId="5496F08B" w14:textId="77777777" w:rsidR="00C02AFA" w:rsidRPr="006D4614" w:rsidRDefault="00C02AFA" w:rsidP="00C02AFA">
      <w:pPr>
        <w:jc w:val="both"/>
        <w:rPr>
          <w:rFonts w:ascii="Cambria" w:hAnsi="Cambria" w:cs="Times New Roman"/>
          <w:lang w:val="en-US"/>
        </w:rPr>
      </w:pPr>
    </w:p>
    <w:p w14:paraId="2807CCF9" w14:textId="77777777" w:rsidR="00DD6926" w:rsidRPr="006D4614" w:rsidRDefault="00DD6926" w:rsidP="00C02AFA">
      <w:pPr>
        <w:jc w:val="both"/>
        <w:rPr>
          <w:rFonts w:ascii="Cambria" w:hAnsi="Cambria" w:cs="Times New Roman"/>
          <w:lang w:val="en-US"/>
        </w:rPr>
      </w:pPr>
    </w:p>
    <w:p w14:paraId="4E4F2C4C" w14:textId="77777777" w:rsidR="00DD6926" w:rsidRPr="006D4614" w:rsidRDefault="00DD6926" w:rsidP="00C02AFA">
      <w:pPr>
        <w:jc w:val="both"/>
        <w:rPr>
          <w:rFonts w:ascii="Cambria" w:hAnsi="Cambria" w:cs="Times New Roman"/>
          <w:lang w:val="en-US"/>
        </w:rPr>
      </w:pPr>
    </w:p>
    <w:p w14:paraId="74718FB7" w14:textId="39C58CB4" w:rsidR="00DD6926" w:rsidRPr="006D4614" w:rsidRDefault="00DD6926" w:rsidP="00C02AFA">
      <w:pPr>
        <w:jc w:val="both"/>
        <w:rPr>
          <w:rFonts w:ascii="Cambria" w:hAnsi="Cambria" w:cs="Times New Roman"/>
          <w:lang w:val="en-US"/>
        </w:rPr>
      </w:pPr>
    </w:p>
    <w:tbl>
      <w:tblPr>
        <w:tblStyle w:val="TableGrid"/>
        <w:tblpPr w:leftFromText="141" w:rightFromText="141" w:vertAnchor="text" w:horzAnchor="page" w:tblpX="1549" w:tblpY="171"/>
        <w:tblW w:w="0" w:type="auto"/>
        <w:tblLayout w:type="fixed"/>
        <w:tblLook w:val="04A0" w:firstRow="1" w:lastRow="0" w:firstColumn="1" w:lastColumn="0" w:noHBand="0" w:noVBand="1"/>
      </w:tblPr>
      <w:tblGrid>
        <w:gridCol w:w="3227"/>
        <w:gridCol w:w="2835"/>
        <w:gridCol w:w="3118"/>
      </w:tblGrid>
      <w:tr w:rsidR="00EE2783" w:rsidRPr="006D4614" w14:paraId="37C41D3D" w14:textId="77777777" w:rsidTr="00EE2783">
        <w:tc>
          <w:tcPr>
            <w:tcW w:w="9180" w:type="dxa"/>
            <w:gridSpan w:val="3"/>
            <w:vAlign w:val="center"/>
          </w:tcPr>
          <w:p w14:paraId="04D34329" w14:textId="41097959" w:rsidR="00CE0C28" w:rsidRPr="006D4614" w:rsidRDefault="00CE0C28">
            <w:pPr>
              <w:pStyle w:val="Subtitle"/>
              <w:rPr>
                <w:rFonts w:ascii="Cambria" w:hAnsi="Cambria"/>
                <w:color w:val="auto"/>
              </w:rPr>
            </w:pPr>
            <w:bookmarkStart w:id="42" w:name="_Toc525051665"/>
            <w:r w:rsidRPr="006D4614">
              <w:rPr>
                <w:rFonts w:ascii="Cambria" w:hAnsi="Cambria"/>
                <w:color w:val="auto"/>
              </w:rPr>
              <w:t>Ta</w:t>
            </w:r>
            <w:r w:rsidR="00670CEE" w:rsidRPr="006D4614">
              <w:rPr>
                <w:rFonts w:ascii="Cambria" w:hAnsi="Cambria"/>
                <w:color w:val="auto"/>
              </w:rPr>
              <w:t xml:space="preserve">ble </w:t>
            </w:r>
            <w:r w:rsidR="0051743D" w:rsidRPr="006D4614">
              <w:rPr>
                <w:rFonts w:ascii="Cambria" w:hAnsi="Cambria"/>
                <w:color w:val="auto"/>
              </w:rPr>
              <w:t xml:space="preserve">A.5 </w:t>
            </w:r>
            <w:r w:rsidRPr="006D4614">
              <w:rPr>
                <w:rFonts w:ascii="Cambria" w:hAnsi="Cambria"/>
                <w:color w:val="auto"/>
              </w:rPr>
              <w:t xml:space="preserve">Correlation matrix </w:t>
            </w:r>
            <w:r w:rsidR="009F18BC" w:rsidRPr="006D4614">
              <w:rPr>
                <w:rFonts w:ascii="Cambria" w:hAnsi="Cambria"/>
                <w:color w:val="auto"/>
              </w:rPr>
              <w:t xml:space="preserve">of </w:t>
            </w:r>
            <w:r w:rsidR="008F49A1" w:rsidRPr="006D4614">
              <w:rPr>
                <w:rFonts w:ascii="Cambria" w:hAnsi="Cambria"/>
                <w:color w:val="auto"/>
              </w:rPr>
              <w:t xml:space="preserve">regulatory </w:t>
            </w:r>
            <w:r w:rsidRPr="006D4614">
              <w:rPr>
                <w:rFonts w:ascii="Cambria" w:hAnsi="Cambria"/>
                <w:color w:val="auto"/>
              </w:rPr>
              <w:t>autonomy and experience dimension</w:t>
            </w:r>
            <w:bookmarkEnd w:id="42"/>
          </w:p>
        </w:tc>
      </w:tr>
      <w:tr w:rsidR="00EE2783" w:rsidRPr="006D4614" w14:paraId="132D8F77" w14:textId="77777777" w:rsidTr="00EE2783">
        <w:tc>
          <w:tcPr>
            <w:tcW w:w="3227" w:type="dxa"/>
            <w:vAlign w:val="center"/>
          </w:tcPr>
          <w:p w14:paraId="79A2807A" w14:textId="77777777" w:rsidR="00CE0C28" w:rsidRPr="006D4614" w:rsidRDefault="00CE0C28">
            <w:pPr>
              <w:rPr>
                <w:rFonts w:ascii="Cambria" w:hAnsi="Cambria"/>
                <w:i/>
                <w:lang w:val="en-US"/>
              </w:rPr>
            </w:pPr>
          </w:p>
        </w:tc>
        <w:tc>
          <w:tcPr>
            <w:tcW w:w="5953" w:type="dxa"/>
            <w:gridSpan w:val="2"/>
            <w:vAlign w:val="center"/>
          </w:tcPr>
          <w:p w14:paraId="6A27C7EC" w14:textId="39D812EF" w:rsidR="00CE0C28" w:rsidRPr="006D4614" w:rsidRDefault="00CE0C28">
            <w:pPr>
              <w:jc w:val="center"/>
              <w:rPr>
                <w:rFonts w:ascii="Cambria" w:hAnsi="Cambria"/>
                <w:i/>
                <w:lang w:val="en-US"/>
              </w:rPr>
            </w:pPr>
            <w:r w:rsidRPr="006D4614">
              <w:rPr>
                <w:rFonts w:ascii="Cambria" w:eastAsia="Times New Roman" w:hAnsi="Cambria" w:cs="Times New Roman"/>
                <w:i/>
                <w:lang w:val="en-US"/>
              </w:rPr>
              <w:t>Indicator</w:t>
            </w:r>
          </w:p>
        </w:tc>
      </w:tr>
      <w:tr w:rsidR="00EE2783" w:rsidRPr="006D4614" w14:paraId="6FF5C12D" w14:textId="77777777" w:rsidTr="00EE2783">
        <w:tc>
          <w:tcPr>
            <w:tcW w:w="3227" w:type="dxa"/>
            <w:vAlign w:val="center"/>
          </w:tcPr>
          <w:p w14:paraId="55E57CD4" w14:textId="1014D10F" w:rsidR="00CE0C28" w:rsidRPr="006D4614" w:rsidRDefault="00CE0C28">
            <w:pPr>
              <w:rPr>
                <w:rFonts w:ascii="Cambria" w:hAnsi="Cambria"/>
                <w:i/>
                <w:lang w:val="en-US"/>
              </w:rPr>
            </w:pPr>
            <w:r w:rsidRPr="006D4614">
              <w:rPr>
                <w:rFonts w:ascii="Cambria" w:hAnsi="Cambria" w:cs="Times New Roman"/>
                <w:i/>
                <w:lang w:val="en-US"/>
              </w:rPr>
              <w:t>Indicator</w:t>
            </w:r>
          </w:p>
        </w:tc>
        <w:tc>
          <w:tcPr>
            <w:tcW w:w="2835" w:type="dxa"/>
            <w:vAlign w:val="center"/>
          </w:tcPr>
          <w:p w14:paraId="5FF2BE7C" w14:textId="77777777" w:rsidR="00CE0C28" w:rsidRPr="006D4614" w:rsidRDefault="00CE0C28" w:rsidP="00264725">
            <w:pPr>
              <w:jc w:val="center"/>
              <w:rPr>
                <w:rFonts w:ascii="Cambria" w:hAnsi="Cambria"/>
                <w:i/>
                <w:lang w:val="en-US"/>
              </w:rPr>
            </w:pPr>
            <w:r w:rsidRPr="006D4614">
              <w:rPr>
                <w:rFonts w:ascii="Cambria" w:hAnsi="Cambria"/>
                <w:i/>
                <w:lang w:val="en-US"/>
              </w:rPr>
              <w:t>Separate energy regulator</w:t>
            </w:r>
          </w:p>
        </w:tc>
        <w:tc>
          <w:tcPr>
            <w:tcW w:w="3118" w:type="dxa"/>
            <w:vAlign w:val="center"/>
          </w:tcPr>
          <w:p w14:paraId="7E828358" w14:textId="77777777" w:rsidR="00CE0C28" w:rsidRPr="006D4614" w:rsidRDefault="00CE0C28" w:rsidP="00264725">
            <w:pPr>
              <w:jc w:val="center"/>
              <w:rPr>
                <w:rFonts w:ascii="Cambria" w:hAnsi="Cambria"/>
                <w:i/>
                <w:lang w:val="en-US"/>
              </w:rPr>
            </w:pPr>
            <w:r w:rsidRPr="006D4614">
              <w:rPr>
                <w:rFonts w:ascii="Cambria" w:hAnsi="Cambria"/>
                <w:i/>
                <w:lang w:val="en-US"/>
              </w:rPr>
              <w:t>Year of creation of regulator</w:t>
            </w:r>
          </w:p>
        </w:tc>
      </w:tr>
      <w:tr w:rsidR="00EE2783" w:rsidRPr="006D4614" w14:paraId="65EE0A31" w14:textId="77777777" w:rsidTr="00EE2783">
        <w:tc>
          <w:tcPr>
            <w:tcW w:w="3227" w:type="dxa"/>
            <w:vAlign w:val="center"/>
          </w:tcPr>
          <w:p w14:paraId="4200BF14" w14:textId="77777777" w:rsidR="00CE0C28" w:rsidRPr="006D4614" w:rsidRDefault="00CE0C28">
            <w:pPr>
              <w:rPr>
                <w:rFonts w:ascii="Cambria" w:hAnsi="Cambria"/>
                <w:lang w:val="en-US"/>
              </w:rPr>
            </w:pPr>
            <w:r w:rsidRPr="006D4614">
              <w:rPr>
                <w:rFonts w:ascii="Cambria" w:hAnsi="Cambria"/>
                <w:lang w:val="en-US"/>
              </w:rPr>
              <w:t>Separate energy regulator</w:t>
            </w:r>
          </w:p>
        </w:tc>
        <w:tc>
          <w:tcPr>
            <w:tcW w:w="2835" w:type="dxa"/>
            <w:vAlign w:val="center"/>
          </w:tcPr>
          <w:p w14:paraId="31AF331D" w14:textId="09A4DCC8" w:rsidR="00CE0C28" w:rsidRPr="006D4614" w:rsidRDefault="00CE0C28"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c>
          <w:tcPr>
            <w:tcW w:w="3118" w:type="dxa"/>
            <w:vAlign w:val="center"/>
          </w:tcPr>
          <w:p w14:paraId="2948B900" w14:textId="77777777" w:rsidR="00CE0C28" w:rsidRPr="006D4614" w:rsidRDefault="00CE0C28" w:rsidP="00264725">
            <w:pPr>
              <w:jc w:val="center"/>
              <w:rPr>
                <w:rFonts w:ascii="Cambria" w:hAnsi="Cambria"/>
                <w:lang w:val="en-US"/>
              </w:rPr>
            </w:pPr>
          </w:p>
        </w:tc>
      </w:tr>
      <w:tr w:rsidR="00EE2783" w:rsidRPr="006D4614" w14:paraId="7315A437" w14:textId="77777777" w:rsidTr="00EE2783">
        <w:tc>
          <w:tcPr>
            <w:tcW w:w="3227" w:type="dxa"/>
            <w:vAlign w:val="center"/>
          </w:tcPr>
          <w:p w14:paraId="7809E7CB" w14:textId="77777777" w:rsidR="00CE0C28" w:rsidRPr="006D4614" w:rsidRDefault="00CE0C28">
            <w:pPr>
              <w:rPr>
                <w:rFonts w:ascii="Cambria" w:hAnsi="Cambria"/>
                <w:lang w:val="en-US"/>
              </w:rPr>
            </w:pPr>
            <w:r w:rsidRPr="006D4614">
              <w:rPr>
                <w:rFonts w:ascii="Cambria" w:hAnsi="Cambria"/>
                <w:lang w:val="en-US"/>
              </w:rPr>
              <w:t>Year of creation of regulator</w:t>
            </w:r>
          </w:p>
        </w:tc>
        <w:tc>
          <w:tcPr>
            <w:tcW w:w="2835" w:type="dxa"/>
            <w:vAlign w:val="center"/>
          </w:tcPr>
          <w:p w14:paraId="2F0E4976" w14:textId="14B69E34" w:rsidR="00CE0C28" w:rsidRPr="006D4614" w:rsidRDefault="00CE0C2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4</w:t>
            </w:r>
            <w:r w:rsidRPr="006D4614">
              <w:rPr>
                <w:rFonts w:ascii="Cambria" w:hAnsi="Cambria"/>
                <w:lang w:val="en-US"/>
              </w:rPr>
              <w:t>**</w:t>
            </w:r>
          </w:p>
        </w:tc>
        <w:tc>
          <w:tcPr>
            <w:tcW w:w="3118" w:type="dxa"/>
            <w:vAlign w:val="center"/>
          </w:tcPr>
          <w:p w14:paraId="5225114D" w14:textId="3CDFF78C" w:rsidR="00CE0C28" w:rsidRPr="006D4614" w:rsidRDefault="00CE0C28"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r>
    </w:tbl>
    <w:p w14:paraId="043AC86B" w14:textId="7F865BCC" w:rsidR="00CE610F" w:rsidRPr="00D95621" w:rsidRDefault="00CE610F" w:rsidP="00CE610F">
      <w:pPr>
        <w:rPr>
          <w:rFonts w:ascii="Cambria" w:hAnsi="Cambria" w:cs="Times New Roman"/>
          <w:sz w:val="20"/>
          <w:szCs w:val="20"/>
        </w:rPr>
      </w:pPr>
      <w:r w:rsidRPr="00D95621">
        <w:rPr>
          <w:rFonts w:ascii="Cambria" w:hAnsi="Cambria" w:cs="Times New Roman"/>
          <w:i/>
          <w:sz w:val="20"/>
          <w:szCs w:val="20"/>
        </w:rPr>
        <w:t>Note</w:t>
      </w:r>
      <w:r w:rsidRPr="00D95621">
        <w:rPr>
          <w:rFonts w:ascii="Cambria" w:hAnsi="Cambria" w:cs="Times New Roman"/>
          <w:sz w:val="20"/>
          <w:szCs w:val="20"/>
        </w:rPr>
        <w:t>: Pearson correlation matrix. Significance level: * = 10 percent, ** = 5 percent, *** = 1 percent.</w:t>
      </w:r>
      <w:r w:rsidR="00B53623" w:rsidRPr="00D95621">
        <w:rPr>
          <w:rFonts w:ascii="Cambria" w:hAnsi="Cambria" w:cs="Times New Roman"/>
          <w:sz w:val="20"/>
          <w:szCs w:val="20"/>
        </w:rPr>
        <w:t xml:space="preserve"> </w:t>
      </w:r>
    </w:p>
    <w:p w14:paraId="5FC7DA2C" w14:textId="77777777" w:rsidR="00DD6926" w:rsidRPr="006D4614" w:rsidRDefault="00DD6926" w:rsidP="00C02AFA">
      <w:pPr>
        <w:jc w:val="both"/>
        <w:rPr>
          <w:rFonts w:ascii="Cambria" w:hAnsi="Cambria" w:cs="Times New Roman"/>
          <w:lang w:val="en-US"/>
        </w:rPr>
      </w:pPr>
    </w:p>
    <w:p w14:paraId="1109BD4D" w14:textId="77777777" w:rsidR="00DD6926" w:rsidRPr="006D4614" w:rsidRDefault="00DD6926" w:rsidP="00C02AFA">
      <w:pPr>
        <w:jc w:val="both"/>
        <w:rPr>
          <w:rFonts w:ascii="Cambria" w:hAnsi="Cambria" w:cs="Times New Roman"/>
          <w:lang w:val="en-US"/>
        </w:rPr>
      </w:pPr>
    </w:p>
    <w:tbl>
      <w:tblPr>
        <w:tblStyle w:val="TableGrid"/>
        <w:tblpPr w:leftFromText="141" w:rightFromText="141" w:vertAnchor="text" w:horzAnchor="page" w:tblpX="2201" w:tblpY="-26"/>
        <w:tblW w:w="0" w:type="auto"/>
        <w:tblLayout w:type="fixed"/>
        <w:tblLook w:val="04A0" w:firstRow="1" w:lastRow="0" w:firstColumn="1" w:lastColumn="0" w:noHBand="0" w:noVBand="1"/>
      </w:tblPr>
      <w:tblGrid>
        <w:gridCol w:w="3885"/>
        <w:gridCol w:w="2177"/>
        <w:gridCol w:w="2268"/>
      </w:tblGrid>
      <w:tr w:rsidR="00EE2783" w:rsidRPr="006D4614" w14:paraId="61046D97" w14:textId="77777777" w:rsidTr="00EE2783">
        <w:tc>
          <w:tcPr>
            <w:tcW w:w="8330" w:type="dxa"/>
            <w:gridSpan w:val="3"/>
            <w:vAlign w:val="center"/>
          </w:tcPr>
          <w:p w14:paraId="3D96E60E" w14:textId="2A4AB488" w:rsidR="00C02AFA" w:rsidRPr="006D4614" w:rsidRDefault="00C02AFA" w:rsidP="00670CEE">
            <w:pPr>
              <w:pStyle w:val="Subtitle"/>
              <w:rPr>
                <w:rFonts w:ascii="Cambria" w:hAnsi="Cambria"/>
                <w:color w:val="auto"/>
                <w:lang w:val="en-US"/>
              </w:rPr>
            </w:pPr>
            <w:bookmarkStart w:id="43" w:name="_Toc525051666"/>
            <w:r w:rsidRPr="006D4614">
              <w:rPr>
                <w:rFonts w:ascii="Cambria" w:hAnsi="Cambria"/>
                <w:color w:val="auto"/>
                <w:lang w:val="en-US"/>
              </w:rPr>
              <w:t xml:space="preserve">Table </w:t>
            </w:r>
            <w:r w:rsidR="0051743D" w:rsidRPr="006D4614">
              <w:rPr>
                <w:rFonts w:ascii="Cambria" w:hAnsi="Cambria"/>
                <w:color w:val="auto"/>
                <w:lang w:val="en-US"/>
              </w:rPr>
              <w:t xml:space="preserve">A.6 </w:t>
            </w:r>
            <w:r w:rsidR="003F3951" w:rsidRPr="006D4614">
              <w:rPr>
                <w:rFonts w:ascii="Cambria" w:hAnsi="Cambria" w:cs="Times New Roman"/>
                <w:color w:val="auto"/>
                <w:lang w:val="en-US"/>
              </w:rPr>
              <w:t xml:space="preserve">Principal component analysis </w:t>
            </w:r>
            <w:r w:rsidRPr="006D4614">
              <w:rPr>
                <w:rFonts w:ascii="Cambria" w:hAnsi="Cambria"/>
                <w:color w:val="auto"/>
                <w:lang w:val="en-US"/>
              </w:rPr>
              <w:t>o</w:t>
            </w:r>
            <w:r w:rsidR="00031CE4" w:rsidRPr="006D4614">
              <w:rPr>
                <w:rFonts w:ascii="Cambria" w:hAnsi="Cambria"/>
                <w:color w:val="auto"/>
                <w:lang w:val="en-US"/>
              </w:rPr>
              <w:t>f</w:t>
            </w:r>
            <w:r w:rsidRPr="006D4614">
              <w:rPr>
                <w:rFonts w:ascii="Cambria" w:hAnsi="Cambria"/>
                <w:color w:val="auto"/>
                <w:lang w:val="en-US"/>
              </w:rPr>
              <w:t xml:space="preserve"> </w:t>
            </w:r>
            <w:r w:rsidR="009F18BC" w:rsidRPr="006D4614">
              <w:rPr>
                <w:rFonts w:ascii="Cambria" w:hAnsi="Cambria"/>
                <w:color w:val="auto"/>
                <w:lang w:val="en-US"/>
              </w:rPr>
              <w:t>R</w:t>
            </w:r>
            <w:r w:rsidRPr="006D4614">
              <w:rPr>
                <w:rFonts w:ascii="Cambria" w:hAnsi="Cambria"/>
                <w:color w:val="auto"/>
                <w:lang w:val="en-US"/>
              </w:rPr>
              <w:t>egulatory autonomy and experience dimension</w:t>
            </w:r>
            <w:bookmarkEnd w:id="43"/>
          </w:p>
        </w:tc>
      </w:tr>
      <w:tr w:rsidR="00EE2783" w:rsidRPr="006D4614" w14:paraId="4C6B13EB" w14:textId="77777777" w:rsidTr="00EE2783">
        <w:tc>
          <w:tcPr>
            <w:tcW w:w="3885" w:type="dxa"/>
            <w:vAlign w:val="center"/>
          </w:tcPr>
          <w:p w14:paraId="01ED3724" w14:textId="77777777" w:rsidR="00C02AFA" w:rsidRPr="006D4614" w:rsidRDefault="00C02AFA" w:rsidP="006A22B3">
            <w:pPr>
              <w:jc w:val="both"/>
              <w:rPr>
                <w:rFonts w:ascii="Cambria" w:hAnsi="Cambria"/>
                <w:lang w:val="en-US"/>
              </w:rPr>
            </w:pPr>
          </w:p>
        </w:tc>
        <w:tc>
          <w:tcPr>
            <w:tcW w:w="4445" w:type="dxa"/>
            <w:gridSpan w:val="2"/>
            <w:vAlign w:val="center"/>
          </w:tcPr>
          <w:p w14:paraId="0469082B" w14:textId="0BA37198" w:rsidR="00C02AFA" w:rsidRPr="006D4614" w:rsidRDefault="005D534A" w:rsidP="00264725">
            <w:pPr>
              <w:jc w:val="center"/>
              <w:rPr>
                <w:rFonts w:ascii="Cambria" w:hAnsi="Cambria"/>
                <w:i/>
                <w:lang w:val="en-US"/>
              </w:rPr>
            </w:pPr>
            <w:r w:rsidRPr="006D4614">
              <w:rPr>
                <w:rFonts w:ascii="Cambria" w:hAnsi="Cambria" w:cs="Times New Roman"/>
                <w:i/>
                <w:lang w:val="en-US"/>
              </w:rPr>
              <w:t>Principal component</w:t>
            </w:r>
          </w:p>
        </w:tc>
      </w:tr>
      <w:tr w:rsidR="00EE2783" w:rsidRPr="006D4614" w14:paraId="738BDA33" w14:textId="77777777" w:rsidTr="00EE2783">
        <w:tc>
          <w:tcPr>
            <w:tcW w:w="3885" w:type="dxa"/>
            <w:vAlign w:val="center"/>
          </w:tcPr>
          <w:p w14:paraId="42E7F4FB" w14:textId="1849836D" w:rsidR="00C02AFA" w:rsidRPr="006D4614" w:rsidRDefault="005D534A" w:rsidP="006A22B3">
            <w:pPr>
              <w:jc w:val="both"/>
              <w:rPr>
                <w:rFonts w:ascii="Cambria" w:hAnsi="Cambria"/>
                <w:i/>
                <w:lang w:val="en-US"/>
              </w:rPr>
            </w:pPr>
            <w:r w:rsidRPr="006D4614">
              <w:rPr>
                <w:rFonts w:ascii="Cambria" w:hAnsi="Cambria" w:cs="Times New Roman"/>
                <w:i/>
                <w:lang w:val="en-US"/>
              </w:rPr>
              <w:t>Variable</w:t>
            </w:r>
          </w:p>
        </w:tc>
        <w:tc>
          <w:tcPr>
            <w:tcW w:w="2177" w:type="dxa"/>
            <w:vAlign w:val="center"/>
          </w:tcPr>
          <w:p w14:paraId="57AE0AD6" w14:textId="55694FE3" w:rsidR="00C02AFA" w:rsidRPr="006D4614" w:rsidRDefault="00C02AFA" w:rsidP="00264725">
            <w:pPr>
              <w:jc w:val="center"/>
              <w:rPr>
                <w:rFonts w:ascii="Cambria" w:hAnsi="Cambria"/>
                <w:lang w:val="en-US"/>
              </w:rPr>
            </w:pPr>
            <w:r w:rsidRPr="006D4614">
              <w:rPr>
                <w:rFonts w:ascii="Cambria" w:hAnsi="Cambria"/>
                <w:lang w:val="en-US"/>
              </w:rPr>
              <w:t>1</w:t>
            </w:r>
          </w:p>
        </w:tc>
        <w:tc>
          <w:tcPr>
            <w:tcW w:w="2268" w:type="dxa"/>
            <w:vAlign w:val="center"/>
          </w:tcPr>
          <w:p w14:paraId="4AE2A2C9" w14:textId="77777777" w:rsidR="00C02AFA" w:rsidRPr="006D4614" w:rsidRDefault="00C02AFA" w:rsidP="00264725">
            <w:pPr>
              <w:jc w:val="center"/>
              <w:rPr>
                <w:rFonts w:ascii="Cambria" w:hAnsi="Cambria"/>
                <w:i/>
                <w:lang w:val="en-US"/>
              </w:rPr>
            </w:pPr>
            <w:r w:rsidRPr="006D4614">
              <w:rPr>
                <w:rFonts w:ascii="Cambria" w:hAnsi="Cambria"/>
                <w:i/>
                <w:lang w:val="en-US"/>
              </w:rPr>
              <w:t>2</w:t>
            </w:r>
          </w:p>
        </w:tc>
      </w:tr>
      <w:tr w:rsidR="00EE2783" w:rsidRPr="006D4614" w14:paraId="2A646A78" w14:textId="77777777" w:rsidTr="00EE2783">
        <w:tc>
          <w:tcPr>
            <w:tcW w:w="3885" w:type="dxa"/>
            <w:vAlign w:val="center"/>
          </w:tcPr>
          <w:p w14:paraId="573EC6EB" w14:textId="77777777" w:rsidR="00C02AFA" w:rsidRPr="006D4614" w:rsidRDefault="00C02AFA" w:rsidP="006A22B3">
            <w:pPr>
              <w:jc w:val="both"/>
              <w:rPr>
                <w:rFonts w:ascii="Cambria" w:hAnsi="Cambria"/>
                <w:lang w:val="en-US"/>
              </w:rPr>
            </w:pPr>
            <w:r w:rsidRPr="006D4614">
              <w:rPr>
                <w:rFonts w:ascii="Cambria" w:hAnsi="Cambria"/>
                <w:lang w:val="en-US"/>
              </w:rPr>
              <w:t>Variance</w:t>
            </w:r>
          </w:p>
        </w:tc>
        <w:tc>
          <w:tcPr>
            <w:tcW w:w="2177" w:type="dxa"/>
            <w:vAlign w:val="center"/>
          </w:tcPr>
          <w:p w14:paraId="1E6210E5" w14:textId="5743B0B5" w:rsidR="00C02AFA" w:rsidRPr="006D4614" w:rsidRDefault="00C02AFA" w:rsidP="00264725">
            <w:pPr>
              <w:jc w:val="center"/>
              <w:rPr>
                <w:rFonts w:ascii="Cambria" w:hAnsi="Cambria"/>
                <w:lang w:val="en-US"/>
              </w:rPr>
            </w:pPr>
            <w:r w:rsidRPr="006D4614">
              <w:rPr>
                <w:rFonts w:ascii="Cambria" w:hAnsi="Cambria"/>
                <w:lang w:val="en-US"/>
              </w:rPr>
              <w:t>1.</w:t>
            </w:r>
            <w:r w:rsidRPr="006D4614">
              <w:rPr>
                <w:rFonts w:ascii="Cambria" w:hAnsi="Cambria" w:cs="Times New Roman"/>
                <w:lang w:val="en-US"/>
              </w:rPr>
              <w:t>4</w:t>
            </w:r>
          </w:p>
        </w:tc>
        <w:tc>
          <w:tcPr>
            <w:tcW w:w="2268" w:type="dxa"/>
            <w:vAlign w:val="center"/>
          </w:tcPr>
          <w:p w14:paraId="332EEDC5" w14:textId="5ADEEDDD" w:rsidR="00C02AFA" w:rsidRPr="006D4614" w:rsidRDefault="00C02AFA" w:rsidP="00264725">
            <w:pPr>
              <w:jc w:val="center"/>
              <w:rPr>
                <w:rFonts w:ascii="Cambria" w:hAnsi="Cambria"/>
                <w:lang w:val="en-US"/>
              </w:rPr>
            </w:pPr>
            <w:r w:rsidRPr="006D4614">
              <w:rPr>
                <w:rFonts w:ascii="Cambria" w:hAnsi="Cambria"/>
                <w:lang w:val="en-US"/>
              </w:rPr>
              <w:t>0.</w:t>
            </w:r>
            <w:r w:rsidR="00241871" w:rsidRPr="006D4614">
              <w:rPr>
                <w:rFonts w:ascii="Cambria" w:hAnsi="Cambria" w:cs="Times New Roman"/>
                <w:lang w:val="en-US"/>
              </w:rPr>
              <w:t>6</w:t>
            </w:r>
          </w:p>
        </w:tc>
      </w:tr>
      <w:tr w:rsidR="00EE2783" w:rsidRPr="006D4614" w14:paraId="58EFF8F8" w14:textId="77777777" w:rsidTr="00EE2783">
        <w:tc>
          <w:tcPr>
            <w:tcW w:w="3885" w:type="dxa"/>
            <w:vAlign w:val="center"/>
          </w:tcPr>
          <w:p w14:paraId="69555781" w14:textId="4A97260C" w:rsidR="00C02AFA" w:rsidRPr="006D4614" w:rsidRDefault="003F3951" w:rsidP="006A22B3">
            <w:pPr>
              <w:jc w:val="both"/>
              <w:rPr>
                <w:rFonts w:ascii="Cambria" w:hAnsi="Cambria"/>
                <w:lang w:val="en-US"/>
              </w:rPr>
            </w:pPr>
            <w:r w:rsidRPr="006D4614">
              <w:rPr>
                <w:rFonts w:ascii="Cambria" w:hAnsi="Cambria"/>
                <w:lang w:val="en-US"/>
              </w:rPr>
              <w:t xml:space="preserve">Percent </w:t>
            </w:r>
            <w:r w:rsidR="00C02AFA" w:rsidRPr="006D4614">
              <w:rPr>
                <w:rFonts w:ascii="Cambria" w:hAnsi="Cambria"/>
                <w:lang w:val="en-US"/>
              </w:rPr>
              <w:t>of variance explained</w:t>
            </w:r>
          </w:p>
        </w:tc>
        <w:tc>
          <w:tcPr>
            <w:tcW w:w="2177" w:type="dxa"/>
            <w:vAlign w:val="center"/>
          </w:tcPr>
          <w:p w14:paraId="0A0AEEDF" w14:textId="35581685" w:rsidR="00C02AFA" w:rsidRPr="006D4614" w:rsidRDefault="00C02AFA" w:rsidP="00264725">
            <w:pPr>
              <w:jc w:val="center"/>
              <w:rPr>
                <w:rFonts w:ascii="Cambria" w:hAnsi="Cambria"/>
                <w:lang w:val="en-US"/>
              </w:rPr>
            </w:pPr>
            <w:r w:rsidRPr="006D4614">
              <w:rPr>
                <w:rFonts w:ascii="Cambria" w:hAnsi="Cambria"/>
                <w:lang w:val="en-US"/>
              </w:rPr>
              <w:t>71.</w:t>
            </w:r>
            <w:r w:rsidRPr="006D4614">
              <w:rPr>
                <w:rFonts w:ascii="Cambria" w:hAnsi="Cambria" w:cs="Times New Roman"/>
                <w:lang w:val="en-US"/>
              </w:rPr>
              <w:t>0</w:t>
            </w:r>
          </w:p>
        </w:tc>
        <w:tc>
          <w:tcPr>
            <w:tcW w:w="2268" w:type="dxa"/>
            <w:vAlign w:val="center"/>
          </w:tcPr>
          <w:p w14:paraId="607A8FEA" w14:textId="0F64C0FD" w:rsidR="00C02AFA" w:rsidRPr="006D4614" w:rsidRDefault="00241871" w:rsidP="00264725">
            <w:pPr>
              <w:jc w:val="center"/>
              <w:rPr>
                <w:rFonts w:ascii="Cambria" w:hAnsi="Cambria"/>
                <w:lang w:val="en-US"/>
              </w:rPr>
            </w:pPr>
            <w:r w:rsidRPr="006D4614">
              <w:rPr>
                <w:rFonts w:ascii="Cambria" w:hAnsi="Cambria" w:cs="Times New Roman"/>
                <w:lang w:val="en-US"/>
              </w:rPr>
              <w:t>29.0</w:t>
            </w:r>
          </w:p>
        </w:tc>
      </w:tr>
      <w:tr w:rsidR="00EE2783" w:rsidRPr="006D4614" w14:paraId="1D7B4796" w14:textId="77777777" w:rsidTr="00EE2783">
        <w:tc>
          <w:tcPr>
            <w:tcW w:w="3885" w:type="dxa"/>
            <w:vAlign w:val="center"/>
          </w:tcPr>
          <w:p w14:paraId="092F30B1" w14:textId="3141E14C" w:rsidR="00C02AFA" w:rsidRPr="006D4614" w:rsidRDefault="00C02AFA" w:rsidP="006A22B3">
            <w:pPr>
              <w:jc w:val="both"/>
              <w:rPr>
                <w:rFonts w:ascii="Cambria" w:hAnsi="Cambria"/>
                <w:lang w:val="en-US"/>
              </w:rPr>
            </w:pPr>
            <w:r w:rsidRPr="006D4614">
              <w:rPr>
                <w:rFonts w:ascii="Cambria" w:hAnsi="Cambria"/>
                <w:lang w:val="en-US"/>
              </w:rPr>
              <w:t>Cumulative</w:t>
            </w:r>
            <w:r w:rsidR="004B5F45" w:rsidRPr="006D4614">
              <w:rPr>
                <w:rFonts w:ascii="Cambria" w:hAnsi="Cambria"/>
                <w:lang w:val="en-US"/>
              </w:rPr>
              <w:t xml:space="preserve"> </w:t>
            </w:r>
            <w:r w:rsidRPr="006D4614">
              <w:rPr>
                <w:rFonts w:ascii="Cambria" w:hAnsi="Cambria"/>
                <w:lang w:val="en-US"/>
              </w:rPr>
              <w:t>percent of variance explained</w:t>
            </w:r>
          </w:p>
        </w:tc>
        <w:tc>
          <w:tcPr>
            <w:tcW w:w="2177" w:type="dxa"/>
            <w:vAlign w:val="center"/>
          </w:tcPr>
          <w:p w14:paraId="726BADAC" w14:textId="274C6721" w:rsidR="00C02AFA" w:rsidRPr="006D4614" w:rsidRDefault="00C02AFA" w:rsidP="00264725">
            <w:pPr>
              <w:jc w:val="center"/>
              <w:rPr>
                <w:rFonts w:ascii="Cambria" w:hAnsi="Cambria"/>
                <w:i/>
                <w:lang w:val="en-US"/>
              </w:rPr>
            </w:pPr>
            <w:r w:rsidRPr="006D4614">
              <w:rPr>
                <w:rFonts w:ascii="Cambria" w:hAnsi="Cambria"/>
                <w:lang w:val="en-US"/>
              </w:rPr>
              <w:t>71.</w:t>
            </w:r>
            <w:r w:rsidRPr="006D4614">
              <w:rPr>
                <w:rFonts w:ascii="Cambria" w:hAnsi="Cambria" w:cs="Times New Roman"/>
                <w:lang w:val="en-US"/>
              </w:rPr>
              <w:t>0</w:t>
            </w:r>
          </w:p>
        </w:tc>
        <w:tc>
          <w:tcPr>
            <w:tcW w:w="2268" w:type="dxa"/>
            <w:vAlign w:val="center"/>
          </w:tcPr>
          <w:p w14:paraId="27F2823E" w14:textId="391D1FD3" w:rsidR="00C02AFA" w:rsidRPr="006D4614" w:rsidRDefault="00C02AFA" w:rsidP="00264725">
            <w:pPr>
              <w:jc w:val="center"/>
              <w:rPr>
                <w:rFonts w:ascii="Cambria" w:hAnsi="Cambria"/>
                <w:i/>
                <w:lang w:val="en-US"/>
              </w:rPr>
            </w:pPr>
            <w:r w:rsidRPr="006D4614">
              <w:rPr>
                <w:rFonts w:ascii="Cambria" w:hAnsi="Cambria"/>
                <w:lang w:val="en-US"/>
              </w:rPr>
              <w:t>100.</w:t>
            </w:r>
            <w:r w:rsidRPr="006D4614">
              <w:rPr>
                <w:rFonts w:ascii="Cambria" w:hAnsi="Cambria" w:cs="Times New Roman"/>
                <w:lang w:val="en-US"/>
              </w:rPr>
              <w:t>0</w:t>
            </w:r>
          </w:p>
        </w:tc>
      </w:tr>
    </w:tbl>
    <w:p w14:paraId="1D760EC6" w14:textId="77777777" w:rsidR="00C02AFA" w:rsidRPr="006D4614" w:rsidRDefault="00C02AFA" w:rsidP="00C02AFA">
      <w:pPr>
        <w:jc w:val="both"/>
        <w:rPr>
          <w:rFonts w:ascii="Cambria" w:hAnsi="Cambria" w:cs="Times New Roman"/>
          <w:lang w:val="en-US"/>
        </w:rPr>
      </w:pPr>
    </w:p>
    <w:p w14:paraId="55218E21" w14:textId="77777777" w:rsidR="00C02AFA" w:rsidRPr="006D4614" w:rsidRDefault="00C02AFA" w:rsidP="00C02AFA">
      <w:pPr>
        <w:jc w:val="both"/>
        <w:rPr>
          <w:rFonts w:ascii="Cambria" w:hAnsi="Cambria" w:cs="Times New Roman"/>
          <w:lang w:val="en-US"/>
        </w:rPr>
      </w:pPr>
    </w:p>
    <w:p w14:paraId="03567DC8" w14:textId="77777777" w:rsidR="00C02AFA" w:rsidRPr="006D4614" w:rsidRDefault="00C02AFA" w:rsidP="00C02AFA">
      <w:pPr>
        <w:jc w:val="both"/>
        <w:rPr>
          <w:rFonts w:ascii="Cambria" w:hAnsi="Cambria" w:cs="Times New Roman"/>
          <w:lang w:val="en-US"/>
        </w:rPr>
      </w:pPr>
    </w:p>
    <w:p w14:paraId="28240373" w14:textId="77777777" w:rsidR="00C02AFA" w:rsidRPr="006D4614" w:rsidRDefault="00C02AFA" w:rsidP="00C02AFA">
      <w:pPr>
        <w:jc w:val="both"/>
        <w:rPr>
          <w:rFonts w:ascii="Cambria" w:hAnsi="Cambria" w:cs="Times New Roman"/>
          <w:lang w:val="en-US"/>
        </w:rPr>
      </w:pPr>
    </w:p>
    <w:p w14:paraId="08A5298C" w14:textId="77777777" w:rsidR="00C02AFA" w:rsidRPr="006D4614" w:rsidRDefault="00C02AFA" w:rsidP="00C02AFA">
      <w:pPr>
        <w:jc w:val="both"/>
        <w:rPr>
          <w:rFonts w:ascii="Cambria" w:hAnsi="Cambria" w:cs="Times New Roman"/>
          <w:lang w:val="en-US"/>
        </w:rPr>
      </w:pPr>
    </w:p>
    <w:p w14:paraId="4337A05F" w14:textId="77777777" w:rsidR="00C02AFA" w:rsidRPr="006D4614" w:rsidRDefault="00C02AFA" w:rsidP="00C02AFA">
      <w:pPr>
        <w:jc w:val="both"/>
        <w:rPr>
          <w:rFonts w:ascii="Cambria" w:hAnsi="Cambria" w:cs="Times New Roman"/>
          <w:lang w:val="en-US"/>
        </w:rPr>
      </w:pPr>
    </w:p>
    <w:p w14:paraId="63CF5B69" w14:textId="77777777" w:rsidR="00A44578" w:rsidRPr="006D4614" w:rsidRDefault="00A44578" w:rsidP="00C02AFA">
      <w:pPr>
        <w:jc w:val="both"/>
        <w:rPr>
          <w:rFonts w:ascii="Cambria" w:hAnsi="Cambria" w:cs="Times New Roman"/>
          <w:lang w:val="en-US"/>
        </w:rPr>
      </w:pPr>
    </w:p>
    <w:p w14:paraId="7E4BD636" w14:textId="77777777" w:rsidR="00670CEE" w:rsidRPr="006D4614" w:rsidRDefault="00670CEE" w:rsidP="00C02AFA">
      <w:pPr>
        <w:jc w:val="both"/>
        <w:rPr>
          <w:rFonts w:ascii="Cambria" w:hAnsi="Cambria" w:cs="Times New Roman"/>
          <w:lang w:val="en-US"/>
        </w:rPr>
      </w:pPr>
    </w:p>
    <w:tbl>
      <w:tblPr>
        <w:tblStyle w:val="TableGrid"/>
        <w:tblpPr w:leftFromText="141" w:rightFromText="141" w:vertAnchor="text" w:horzAnchor="margin" w:tblpY="609"/>
        <w:tblW w:w="9464" w:type="dxa"/>
        <w:tblLook w:val="04A0" w:firstRow="1" w:lastRow="0" w:firstColumn="1" w:lastColumn="0" w:noHBand="0" w:noVBand="1"/>
      </w:tblPr>
      <w:tblGrid>
        <w:gridCol w:w="3325"/>
        <w:gridCol w:w="3446"/>
        <w:gridCol w:w="2693"/>
      </w:tblGrid>
      <w:tr w:rsidR="00D95621" w:rsidRPr="006D4614" w14:paraId="6C449885" w14:textId="77777777" w:rsidTr="00EE2783">
        <w:trPr>
          <w:trHeight w:val="268"/>
        </w:trPr>
        <w:tc>
          <w:tcPr>
            <w:tcW w:w="9464" w:type="dxa"/>
            <w:gridSpan w:val="3"/>
            <w:vAlign w:val="center"/>
          </w:tcPr>
          <w:p w14:paraId="2C3E475D" w14:textId="36719D07" w:rsidR="006C36A8" w:rsidRPr="006D4614" w:rsidRDefault="00670CEE" w:rsidP="00D95621">
            <w:pPr>
              <w:pStyle w:val="Subtitle"/>
              <w:rPr>
                <w:rFonts w:ascii="Cambria" w:hAnsi="Cambria"/>
                <w:b w:val="0"/>
                <w:color w:val="auto"/>
              </w:rPr>
            </w:pPr>
            <w:bookmarkStart w:id="44" w:name="_Toc525051667"/>
            <w:r w:rsidRPr="006D4614">
              <w:rPr>
                <w:rFonts w:ascii="Cambria" w:hAnsi="Cambria"/>
                <w:color w:val="auto"/>
              </w:rPr>
              <w:t xml:space="preserve">Table </w:t>
            </w:r>
            <w:r w:rsidR="0051743D" w:rsidRPr="006D4614">
              <w:rPr>
                <w:rFonts w:ascii="Cambria" w:hAnsi="Cambria"/>
                <w:color w:val="auto"/>
              </w:rPr>
              <w:t xml:space="preserve">A.7 </w:t>
            </w:r>
            <w:r w:rsidR="006C36A8" w:rsidRPr="006D4614">
              <w:rPr>
                <w:rFonts w:ascii="Cambria" w:hAnsi="Cambria"/>
                <w:color w:val="auto"/>
              </w:rPr>
              <w:t>Fa</w:t>
            </w:r>
            <w:r w:rsidR="009F18BC" w:rsidRPr="006D4614">
              <w:rPr>
                <w:rFonts w:ascii="Cambria" w:hAnsi="Cambria"/>
                <w:color w:val="auto"/>
              </w:rPr>
              <w:t>ctor loadings of indicators of R</w:t>
            </w:r>
            <w:r w:rsidR="006C36A8" w:rsidRPr="006D4614">
              <w:rPr>
                <w:rFonts w:ascii="Cambria" w:hAnsi="Cambria"/>
                <w:color w:val="auto"/>
              </w:rPr>
              <w:t>egulatory autonomy and experience dimension</w:t>
            </w:r>
            <w:bookmarkEnd w:id="44"/>
          </w:p>
        </w:tc>
      </w:tr>
      <w:tr w:rsidR="00D95621" w:rsidRPr="006D4614" w14:paraId="33072D03" w14:textId="77777777" w:rsidTr="00EE2783">
        <w:trPr>
          <w:trHeight w:val="268"/>
        </w:trPr>
        <w:tc>
          <w:tcPr>
            <w:tcW w:w="3325" w:type="dxa"/>
            <w:vAlign w:val="center"/>
          </w:tcPr>
          <w:p w14:paraId="1E9C0913" w14:textId="77777777" w:rsidR="006C36A8" w:rsidRPr="006D4614" w:rsidRDefault="006C36A8" w:rsidP="00D95621">
            <w:pPr>
              <w:jc w:val="both"/>
              <w:rPr>
                <w:rFonts w:ascii="Cambria" w:hAnsi="Cambria"/>
                <w:highlight w:val="yellow"/>
                <w:lang w:val="en-US"/>
              </w:rPr>
            </w:pPr>
          </w:p>
        </w:tc>
        <w:tc>
          <w:tcPr>
            <w:tcW w:w="6139" w:type="dxa"/>
            <w:gridSpan w:val="2"/>
            <w:vAlign w:val="center"/>
          </w:tcPr>
          <w:p w14:paraId="6314E0F6" w14:textId="77212AFD" w:rsidR="006C36A8" w:rsidRPr="006D4614" w:rsidRDefault="006C36A8" w:rsidP="00264725">
            <w:pPr>
              <w:keepNext/>
              <w:keepLines/>
              <w:spacing w:before="200"/>
              <w:jc w:val="center"/>
              <w:outlineLvl w:val="6"/>
              <w:rPr>
                <w:rFonts w:ascii="Cambria" w:hAnsi="Cambria"/>
                <w:i/>
                <w:lang w:val="en-US"/>
              </w:rPr>
            </w:pPr>
            <w:r w:rsidRPr="006D4614">
              <w:rPr>
                <w:rFonts w:ascii="Cambria" w:hAnsi="Cambria" w:cs="Times New Roman"/>
                <w:i/>
                <w:lang w:val="en-US"/>
              </w:rPr>
              <w:t>Factor</w:t>
            </w:r>
          </w:p>
        </w:tc>
      </w:tr>
      <w:tr w:rsidR="00D95621" w:rsidRPr="006D4614" w14:paraId="25696459" w14:textId="77777777" w:rsidTr="00EE2783">
        <w:trPr>
          <w:trHeight w:val="268"/>
        </w:trPr>
        <w:tc>
          <w:tcPr>
            <w:tcW w:w="3325" w:type="dxa"/>
            <w:vAlign w:val="center"/>
          </w:tcPr>
          <w:p w14:paraId="3556984B" w14:textId="4E7B3388" w:rsidR="006C36A8" w:rsidRPr="006D4614" w:rsidRDefault="006C36A8" w:rsidP="00D95621">
            <w:pPr>
              <w:keepNext/>
              <w:keepLines/>
              <w:spacing w:before="200"/>
              <w:jc w:val="both"/>
              <w:outlineLvl w:val="6"/>
              <w:rPr>
                <w:rFonts w:ascii="Cambria" w:hAnsi="Cambria"/>
                <w:i/>
                <w:lang w:val="en-US"/>
              </w:rPr>
            </w:pPr>
            <w:r w:rsidRPr="006D4614">
              <w:rPr>
                <w:rFonts w:ascii="Cambria" w:hAnsi="Cambria" w:cs="Times New Roman"/>
                <w:i/>
                <w:lang w:val="en-US"/>
              </w:rPr>
              <w:t>Indicator</w:t>
            </w:r>
          </w:p>
        </w:tc>
        <w:tc>
          <w:tcPr>
            <w:tcW w:w="3446" w:type="dxa"/>
            <w:vAlign w:val="center"/>
          </w:tcPr>
          <w:p w14:paraId="561D44AB" w14:textId="77777777" w:rsidR="006C36A8" w:rsidRPr="006D4614" w:rsidRDefault="006C36A8" w:rsidP="00264725">
            <w:pPr>
              <w:keepNext/>
              <w:keepLines/>
              <w:spacing w:before="200"/>
              <w:jc w:val="center"/>
              <w:outlineLvl w:val="6"/>
              <w:rPr>
                <w:rFonts w:ascii="Cambria" w:hAnsi="Cambria"/>
                <w:i/>
                <w:lang w:val="en-US"/>
              </w:rPr>
            </w:pPr>
            <w:r w:rsidRPr="006D4614">
              <w:rPr>
                <w:rFonts w:ascii="Cambria" w:hAnsi="Cambria"/>
                <w:i/>
                <w:lang w:val="en-US"/>
              </w:rPr>
              <w:t>1</w:t>
            </w:r>
          </w:p>
        </w:tc>
        <w:tc>
          <w:tcPr>
            <w:tcW w:w="2693" w:type="dxa"/>
            <w:vAlign w:val="center"/>
          </w:tcPr>
          <w:p w14:paraId="3BE042A4" w14:textId="77777777" w:rsidR="006C36A8" w:rsidRPr="006D4614" w:rsidRDefault="006C36A8" w:rsidP="00264725">
            <w:pPr>
              <w:keepNext/>
              <w:keepLines/>
              <w:spacing w:before="200"/>
              <w:jc w:val="center"/>
              <w:outlineLvl w:val="6"/>
              <w:rPr>
                <w:rFonts w:ascii="Cambria" w:hAnsi="Cambria"/>
                <w:i/>
                <w:lang w:val="en-US"/>
              </w:rPr>
            </w:pPr>
            <w:r w:rsidRPr="006D4614">
              <w:rPr>
                <w:rFonts w:ascii="Cambria" w:hAnsi="Cambria"/>
                <w:i/>
                <w:lang w:val="en-US"/>
              </w:rPr>
              <w:t>2</w:t>
            </w:r>
          </w:p>
        </w:tc>
      </w:tr>
      <w:tr w:rsidR="00D95621" w:rsidRPr="006D4614" w14:paraId="2F1B4BED" w14:textId="77777777" w:rsidTr="00EE2783">
        <w:trPr>
          <w:trHeight w:val="268"/>
        </w:trPr>
        <w:tc>
          <w:tcPr>
            <w:tcW w:w="3325" w:type="dxa"/>
            <w:vAlign w:val="center"/>
          </w:tcPr>
          <w:p w14:paraId="573B6AD8" w14:textId="77777777" w:rsidR="006C36A8" w:rsidRPr="006D4614" w:rsidRDefault="006C36A8" w:rsidP="00D95621">
            <w:pPr>
              <w:jc w:val="both"/>
              <w:rPr>
                <w:rFonts w:ascii="Cambria" w:hAnsi="Cambria"/>
                <w:lang w:val="en-US"/>
              </w:rPr>
            </w:pPr>
            <w:r w:rsidRPr="006D4614">
              <w:rPr>
                <w:rFonts w:ascii="Cambria" w:hAnsi="Cambria"/>
                <w:lang w:val="en-US"/>
              </w:rPr>
              <w:t>Separate energy regulator</w:t>
            </w:r>
          </w:p>
        </w:tc>
        <w:tc>
          <w:tcPr>
            <w:tcW w:w="3446" w:type="dxa"/>
            <w:vAlign w:val="center"/>
          </w:tcPr>
          <w:p w14:paraId="1D7EC95F" w14:textId="6774B98D" w:rsidR="006C36A8" w:rsidRPr="006D4614" w:rsidRDefault="006C36A8" w:rsidP="00264725">
            <w:pPr>
              <w:jc w:val="center"/>
              <w:rPr>
                <w:rFonts w:ascii="Cambria" w:hAnsi="Cambria"/>
                <w:i/>
                <w:lang w:val="en-US"/>
              </w:rPr>
            </w:pPr>
            <w:r w:rsidRPr="006D4614">
              <w:rPr>
                <w:rFonts w:ascii="Cambria" w:hAnsi="Cambria"/>
                <w:lang w:val="en-US"/>
              </w:rPr>
              <w:t>0.</w:t>
            </w:r>
            <w:r w:rsidRPr="006D4614">
              <w:rPr>
                <w:rFonts w:ascii="Cambria" w:hAnsi="Cambria" w:cs="Times New Roman"/>
                <w:lang w:val="en-US"/>
              </w:rPr>
              <w:t>8</w:t>
            </w:r>
          </w:p>
        </w:tc>
        <w:tc>
          <w:tcPr>
            <w:tcW w:w="2693" w:type="dxa"/>
            <w:vAlign w:val="center"/>
          </w:tcPr>
          <w:p w14:paraId="24000061" w14:textId="03FF4B90" w:rsidR="006C36A8" w:rsidRPr="006D4614" w:rsidRDefault="006C36A8"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5</w:t>
            </w:r>
          </w:p>
        </w:tc>
      </w:tr>
      <w:tr w:rsidR="00D95621" w:rsidRPr="006D4614" w14:paraId="66E94901" w14:textId="77777777" w:rsidTr="00EE2783">
        <w:trPr>
          <w:trHeight w:val="268"/>
        </w:trPr>
        <w:tc>
          <w:tcPr>
            <w:tcW w:w="3325" w:type="dxa"/>
            <w:vAlign w:val="center"/>
          </w:tcPr>
          <w:p w14:paraId="453C8FE6" w14:textId="77777777" w:rsidR="006C36A8" w:rsidRPr="006D4614" w:rsidRDefault="006C36A8" w:rsidP="00D95621">
            <w:pPr>
              <w:jc w:val="both"/>
              <w:rPr>
                <w:rFonts w:ascii="Cambria" w:hAnsi="Cambria"/>
                <w:lang w:val="en-US"/>
              </w:rPr>
            </w:pPr>
            <w:r w:rsidRPr="006D4614">
              <w:rPr>
                <w:rFonts w:ascii="Cambria" w:hAnsi="Cambria"/>
                <w:lang w:val="en-US"/>
              </w:rPr>
              <w:t>Year of creation of regulator</w:t>
            </w:r>
          </w:p>
        </w:tc>
        <w:tc>
          <w:tcPr>
            <w:tcW w:w="3446" w:type="dxa"/>
            <w:vAlign w:val="center"/>
          </w:tcPr>
          <w:p w14:paraId="3F694B5D" w14:textId="74029805" w:rsidR="006C36A8" w:rsidRPr="006D4614" w:rsidRDefault="006C36A8" w:rsidP="00264725">
            <w:pPr>
              <w:jc w:val="center"/>
              <w:rPr>
                <w:rFonts w:ascii="Cambria" w:hAnsi="Cambria"/>
                <w:i/>
                <w:lang w:val="en-US"/>
              </w:rPr>
            </w:pPr>
            <w:r w:rsidRPr="006D4614">
              <w:rPr>
                <w:rFonts w:ascii="Cambria" w:hAnsi="Cambria"/>
                <w:lang w:val="en-US"/>
              </w:rPr>
              <w:t>0.</w:t>
            </w:r>
            <w:r w:rsidRPr="006D4614">
              <w:rPr>
                <w:rFonts w:ascii="Cambria" w:hAnsi="Cambria" w:cs="Times New Roman"/>
                <w:lang w:val="en-US"/>
              </w:rPr>
              <w:t>8</w:t>
            </w:r>
          </w:p>
        </w:tc>
        <w:tc>
          <w:tcPr>
            <w:tcW w:w="2693" w:type="dxa"/>
            <w:vAlign w:val="center"/>
          </w:tcPr>
          <w:p w14:paraId="457CFC56" w14:textId="228EE750" w:rsidR="006C36A8" w:rsidRPr="006D4614" w:rsidRDefault="006C36A8" w:rsidP="00264725">
            <w:pPr>
              <w:jc w:val="center"/>
              <w:rPr>
                <w:rFonts w:ascii="Cambria" w:hAnsi="Cambria"/>
                <w:i/>
                <w:lang w:val="en-US"/>
              </w:rPr>
            </w:pPr>
            <w:r w:rsidRPr="006D4614">
              <w:rPr>
                <w:rFonts w:ascii="Cambria" w:hAnsi="Cambria"/>
                <w:lang w:val="en-US"/>
              </w:rPr>
              <w:t>0.</w:t>
            </w:r>
            <w:r w:rsidRPr="006D4614">
              <w:rPr>
                <w:rFonts w:ascii="Cambria" w:hAnsi="Cambria" w:cs="Times New Roman"/>
                <w:lang w:val="en-US"/>
              </w:rPr>
              <w:t>5</w:t>
            </w:r>
          </w:p>
        </w:tc>
      </w:tr>
    </w:tbl>
    <w:p w14:paraId="18E9B3CE" w14:textId="77777777" w:rsidR="00D95621" w:rsidRDefault="00D95621" w:rsidP="006C36A8">
      <w:pPr>
        <w:jc w:val="both"/>
        <w:rPr>
          <w:rFonts w:ascii="Cambria" w:hAnsi="Cambria" w:cs="Times New Roman"/>
          <w:i/>
          <w:lang w:val="en-US"/>
        </w:rPr>
      </w:pPr>
    </w:p>
    <w:p w14:paraId="17AD7EB2" w14:textId="77777777" w:rsidR="00D95621" w:rsidRDefault="00D95621" w:rsidP="006C36A8">
      <w:pPr>
        <w:jc w:val="both"/>
        <w:rPr>
          <w:rFonts w:ascii="Cambria" w:hAnsi="Cambria" w:cs="Times New Roman"/>
          <w:i/>
          <w:lang w:val="en-US"/>
        </w:rPr>
      </w:pPr>
    </w:p>
    <w:p w14:paraId="53198D29" w14:textId="58A39C3C" w:rsidR="006C36A8" w:rsidRPr="00D95621" w:rsidRDefault="006C36A8" w:rsidP="006C36A8">
      <w:pPr>
        <w:jc w:val="both"/>
        <w:rPr>
          <w:rFonts w:ascii="Cambria" w:hAnsi="Cambria" w:cs="Times New Roman"/>
          <w:sz w:val="20"/>
          <w:szCs w:val="20"/>
          <w:lang w:val="en-US"/>
        </w:rPr>
      </w:pPr>
      <w:r w:rsidRPr="00D95621">
        <w:rPr>
          <w:rFonts w:ascii="Cambria" w:hAnsi="Cambria" w:cs="Times New Roman"/>
          <w:i/>
          <w:sz w:val="20"/>
          <w:szCs w:val="20"/>
          <w:lang w:val="en-US"/>
        </w:rPr>
        <w:t>Note</w:t>
      </w:r>
      <w:r w:rsidRPr="00D95621">
        <w:rPr>
          <w:rFonts w:ascii="Cambria" w:hAnsi="Cambria" w:cs="Times New Roman"/>
          <w:sz w:val="20"/>
          <w:szCs w:val="20"/>
          <w:lang w:val="en-US"/>
        </w:rPr>
        <w:t>: Extraction method: principal components, Varimax rotation.</w:t>
      </w:r>
    </w:p>
    <w:p w14:paraId="3EFC4D61" w14:textId="77777777" w:rsidR="00C02AFA" w:rsidRPr="006D4614" w:rsidRDefault="00C02AFA" w:rsidP="006569EF">
      <w:pPr>
        <w:jc w:val="both"/>
        <w:rPr>
          <w:rFonts w:ascii="Cambria" w:hAnsi="Cambria"/>
        </w:rPr>
      </w:pPr>
    </w:p>
    <w:p w14:paraId="70315C4D" w14:textId="77777777" w:rsidR="00C02AFA" w:rsidRPr="006D4614" w:rsidRDefault="00C02AFA" w:rsidP="006569EF">
      <w:pPr>
        <w:jc w:val="both"/>
        <w:rPr>
          <w:rFonts w:ascii="Cambria" w:hAnsi="Cambria" w:cs="Times New Roman"/>
          <w:lang w:val="en-US"/>
        </w:rPr>
      </w:pPr>
    </w:p>
    <w:p w14:paraId="6ADA7FC4" w14:textId="77777777" w:rsidR="00C02AFA" w:rsidRPr="006D4614" w:rsidRDefault="00C02AFA" w:rsidP="006569EF">
      <w:pPr>
        <w:jc w:val="both"/>
        <w:rPr>
          <w:rFonts w:ascii="Cambria" w:hAnsi="Cambria"/>
        </w:rPr>
      </w:pPr>
    </w:p>
    <w:p w14:paraId="5B647D75" w14:textId="77777777" w:rsidR="00C02AFA" w:rsidRPr="006D4614" w:rsidRDefault="00C02AFA" w:rsidP="006569EF">
      <w:pPr>
        <w:jc w:val="both"/>
        <w:rPr>
          <w:rFonts w:ascii="Cambria" w:hAnsi="Cambria"/>
        </w:rPr>
      </w:pPr>
    </w:p>
    <w:tbl>
      <w:tblPr>
        <w:tblStyle w:val="TableGrid"/>
        <w:tblpPr w:leftFromText="141" w:rightFromText="141" w:vertAnchor="text" w:horzAnchor="page" w:tblpX="1909" w:tblpY="-477"/>
        <w:tblW w:w="0" w:type="auto"/>
        <w:tblLook w:val="04A0" w:firstRow="1" w:lastRow="0" w:firstColumn="1" w:lastColumn="0" w:noHBand="0" w:noVBand="1"/>
      </w:tblPr>
      <w:tblGrid>
        <w:gridCol w:w="3860"/>
        <w:gridCol w:w="4328"/>
      </w:tblGrid>
      <w:tr w:rsidR="00EE2783" w:rsidRPr="006D4614" w14:paraId="2CFC6B97" w14:textId="77777777" w:rsidTr="00EE2783">
        <w:trPr>
          <w:trHeight w:val="268"/>
        </w:trPr>
        <w:tc>
          <w:tcPr>
            <w:tcW w:w="8188" w:type="dxa"/>
            <w:gridSpan w:val="2"/>
            <w:vAlign w:val="center"/>
          </w:tcPr>
          <w:p w14:paraId="46BF1E5B" w14:textId="27085884" w:rsidR="006C36A8" w:rsidRPr="006D4614" w:rsidRDefault="006C36A8" w:rsidP="006569EF">
            <w:pPr>
              <w:pStyle w:val="Subtitle"/>
              <w:rPr>
                <w:rFonts w:ascii="Cambria" w:hAnsi="Cambria"/>
                <w:color w:val="auto"/>
                <w:lang w:val="en-US"/>
              </w:rPr>
            </w:pPr>
            <w:bookmarkStart w:id="45" w:name="_Toc525051668"/>
            <w:r w:rsidRPr="006D4614">
              <w:rPr>
                <w:rFonts w:ascii="Cambria" w:hAnsi="Cambria"/>
                <w:color w:val="auto"/>
                <w:lang w:val="en-US"/>
              </w:rPr>
              <w:t xml:space="preserve">Table </w:t>
            </w:r>
            <w:r w:rsidR="0051743D" w:rsidRPr="006D4614">
              <w:rPr>
                <w:rFonts w:ascii="Cambria" w:hAnsi="Cambria"/>
                <w:color w:val="auto"/>
                <w:lang w:val="en-US"/>
              </w:rPr>
              <w:t xml:space="preserve">A.8 </w:t>
            </w:r>
            <w:r w:rsidRPr="006D4614">
              <w:rPr>
                <w:rFonts w:ascii="Cambria" w:hAnsi="Cambria"/>
                <w:color w:val="auto"/>
                <w:lang w:val="en-US"/>
              </w:rPr>
              <w:t>Weights for indicators of</w:t>
            </w:r>
            <w:r w:rsidR="009F18BC" w:rsidRPr="006D4614">
              <w:rPr>
                <w:rFonts w:ascii="Cambria" w:hAnsi="Cambria"/>
                <w:color w:val="auto"/>
                <w:lang w:val="en-US"/>
              </w:rPr>
              <w:t xml:space="preserve"> R</w:t>
            </w:r>
            <w:r w:rsidRPr="006D4614">
              <w:rPr>
                <w:rFonts w:ascii="Cambria" w:hAnsi="Cambria"/>
                <w:color w:val="auto"/>
                <w:lang w:val="en-US"/>
              </w:rPr>
              <w:t>egulatory autonomy and experience dimension</w:t>
            </w:r>
            <w:bookmarkEnd w:id="45"/>
          </w:p>
        </w:tc>
      </w:tr>
      <w:tr w:rsidR="00EE2783" w:rsidRPr="006D4614" w14:paraId="2E85319D" w14:textId="77777777" w:rsidTr="00EE2783">
        <w:trPr>
          <w:trHeight w:val="268"/>
        </w:trPr>
        <w:tc>
          <w:tcPr>
            <w:tcW w:w="3860" w:type="dxa"/>
            <w:vAlign w:val="center"/>
          </w:tcPr>
          <w:p w14:paraId="6AB85439" w14:textId="54D2EE4A" w:rsidR="006C36A8" w:rsidRPr="006D4614" w:rsidRDefault="006C36A8" w:rsidP="006569EF">
            <w:pPr>
              <w:jc w:val="both"/>
              <w:rPr>
                <w:rFonts w:ascii="Cambria" w:hAnsi="Cambria"/>
                <w:i/>
                <w:lang w:val="en-US"/>
              </w:rPr>
            </w:pPr>
            <w:r w:rsidRPr="006D4614">
              <w:rPr>
                <w:rFonts w:ascii="Cambria" w:eastAsia="Times New Roman" w:hAnsi="Cambria" w:cs="Times New Roman"/>
                <w:i/>
                <w:lang w:val="en-US"/>
              </w:rPr>
              <w:t>Indicator</w:t>
            </w:r>
          </w:p>
        </w:tc>
        <w:tc>
          <w:tcPr>
            <w:tcW w:w="4328" w:type="dxa"/>
            <w:vAlign w:val="center"/>
          </w:tcPr>
          <w:p w14:paraId="3C83FCC7" w14:textId="77777777" w:rsidR="006C36A8" w:rsidRPr="006D4614" w:rsidRDefault="006C36A8" w:rsidP="00264725">
            <w:pPr>
              <w:keepNext/>
              <w:keepLines/>
              <w:spacing w:before="200"/>
              <w:jc w:val="center"/>
              <w:outlineLvl w:val="6"/>
              <w:rPr>
                <w:rFonts w:ascii="Cambria" w:hAnsi="Cambria"/>
                <w:i/>
                <w:lang w:val="en-US"/>
              </w:rPr>
            </w:pPr>
            <w:r w:rsidRPr="006D4614">
              <w:rPr>
                <w:rFonts w:ascii="Cambria" w:hAnsi="Cambria"/>
                <w:i/>
                <w:lang w:val="en-US"/>
              </w:rPr>
              <w:t>Weight</w:t>
            </w:r>
          </w:p>
        </w:tc>
      </w:tr>
      <w:tr w:rsidR="00EE2783" w:rsidRPr="006D4614" w14:paraId="0FB8A2A0" w14:textId="77777777" w:rsidTr="00EE2783">
        <w:trPr>
          <w:trHeight w:val="268"/>
        </w:trPr>
        <w:tc>
          <w:tcPr>
            <w:tcW w:w="3860" w:type="dxa"/>
            <w:vAlign w:val="center"/>
          </w:tcPr>
          <w:p w14:paraId="46CD2D46" w14:textId="77777777" w:rsidR="006C36A8" w:rsidRPr="006D4614" w:rsidRDefault="006C36A8" w:rsidP="006569EF">
            <w:pPr>
              <w:jc w:val="both"/>
              <w:rPr>
                <w:rFonts w:ascii="Cambria" w:hAnsi="Cambria"/>
                <w:lang w:val="en-US"/>
              </w:rPr>
            </w:pPr>
            <w:r w:rsidRPr="006D4614">
              <w:rPr>
                <w:rFonts w:ascii="Cambria" w:hAnsi="Cambria"/>
                <w:lang w:val="en-US"/>
              </w:rPr>
              <w:t>Separate energy regulator</w:t>
            </w:r>
          </w:p>
        </w:tc>
        <w:tc>
          <w:tcPr>
            <w:tcW w:w="4328" w:type="dxa"/>
            <w:vAlign w:val="center"/>
          </w:tcPr>
          <w:p w14:paraId="484EBD15" w14:textId="77777777" w:rsidR="006C36A8" w:rsidRPr="006D4614" w:rsidRDefault="006C36A8" w:rsidP="00264725">
            <w:pPr>
              <w:jc w:val="center"/>
              <w:rPr>
                <w:rFonts w:ascii="Cambria" w:hAnsi="Cambria"/>
                <w:lang w:val="en-US"/>
              </w:rPr>
            </w:pPr>
            <w:r w:rsidRPr="006D4614">
              <w:rPr>
                <w:rFonts w:ascii="Cambria" w:hAnsi="Cambria"/>
                <w:lang w:val="en-US"/>
              </w:rPr>
              <w:t>0.5</w:t>
            </w:r>
          </w:p>
        </w:tc>
      </w:tr>
      <w:tr w:rsidR="00EE2783" w:rsidRPr="006D4614" w14:paraId="620DD620" w14:textId="77777777" w:rsidTr="00EE2783">
        <w:trPr>
          <w:trHeight w:val="268"/>
        </w:trPr>
        <w:tc>
          <w:tcPr>
            <w:tcW w:w="3860" w:type="dxa"/>
            <w:vAlign w:val="center"/>
          </w:tcPr>
          <w:p w14:paraId="39439F5B" w14:textId="77777777" w:rsidR="006C36A8" w:rsidRPr="006D4614" w:rsidRDefault="006C36A8" w:rsidP="006569EF">
            <w:pPr>
              <w:jc w:val="both"/>
              <w:rPr>
                <w:rFonts w:ascii="Cambria" w:hAnsi="Cambria"/>
                <w:lang w:val="en-US"/>
              </w:rPr>
            </w:pPr>
            <w:r w:rsidRPr="006D4614">
              <w:rPr>
                <w:rFonts w:ascii="Cambria" w:hAnsi="Cambria"/>
                <w:lang w:val="en-US"/>
              </w:rPr>
              <w:t>Year of creation of regulator</w:t>
            </w:r>
          </w:p>
        </w:tc>
        <w:tc>
          <w:tcPr>
            <w:tcW w:w="4328" w:type="dxa"/>
            <w:vAlign w:val="center"/>
          </w:tcPr>
          <w:p w14:paraId="7245279E" w14:textId="77777777" w:rsidR="006C36A8" w:rsidRPr="006D4614" w:rsidRDefault="006C36A8" w:rsidP="00264725">
            <w:pPr>
              <w:jc w:val="center"/>
              <w:rPr>
                <w:rFonts w:ascii="Cambria" w:hAnsi="Cambria"/>
                <w:lang w:val="en-US"/>
              </w:rPr>
            </w:pPr>
            <w:r w:rsidRPr="006D4614">
              <w:rPr>
                <w:rFonts w:ascii="Cambria" w:hAnsi="Cambria"/>
                <w:lang w:val="en-US"/>
              </w:rPr>
              <w:t>0.5</w:t>
            </w:r>
          </w:p>
        </w:tc>
      </w:tr>
    </w:tbl>
    <w:p w14:paraId="392DEA10" w14:textId="77777777" w:rsidR="00C02AFA" w:rsidRPr="006D4614" w:rsidRDefault="00C02AFA" w:rsidP="006569EF">
      <w:pPr>
        <w:jc w:val="both"/>
        <w:rPr>
          <w:rFonts w:ascii="Cambria" w:hAnsi="Cambria"/>
        </w:rPr>
      </w:pPr>
    </w:p>
    <w:p w14:paraId="31794B9E" w14:textId="77777777" w:rsidR="00C02AFA" w:rsidRPr="006D4614" w:rsidRDefault="00C02AFA" w:rsidP="006569EF">
      <w:pPr>
        <w:jc w:val="both"/>
        <w:rPr>
          <w:rFonts w:ascii="Cambria" w:hAnsi="Cambria"/>
        </w:rPr>
      </w:pPr>
    </w:p>
    <w:p w14:paraId="1556C424" w14:textId="77777777" w:rsidR="00C02AFA" w:rsidRPr="006D4614" w:rsidRDefault="00C02AFA" w:rsidP="006569EF">
      <w:pPr>
        <w:pStyle w:val="Heading3"/>
        <w:jc w:val="both"/>
        <w:rPr>
          <w:rStyle w:val="Strong"/>
          <w:rFonts w:ascii="Cambria" w:hAnsi="Cambria"/>
          <w:color w:val="auto"/>
        </w:rPr>
      </w:pPr>
    </w:p>
    <w:p w14:paraId="41D1624B" w14:textId="239B8150" w:rsidR="00916E5A" w:rsidRPr="006D4614" w:rsidRDefault="00916E5A" w:rsidP="006569EF">
      <w:pPr>
        <w:pStyle w:val="Heading2"/>
        <w:rPr>
          <w:rFonts w:ascii="Cambria" w:hAnsi="Cambria"/>
          <w:color w:val="auto"/>
          <w:szCs w:val="24"/>
          <w:lang w:val="en-US"/>
        </w:rPr>
      </w:pPr>
    </w:p>
    <w:p w14:paraId="5A728143" w14:textId="77777777" w:rsidR="00C02AFA" w:rsidRPr="006D4614" w:rsidRDefault="00C02AFA" w:rsidP="006569EF">
      <w:pPr>
        <w:jc w:val="both"/>
        <w:rPr>
          <w:rFonts w:ascii="Cambria" w:hAnsi="Cambria"/>
          <w:lang w:val="en-US"/>
        </w:rPr>
      </w:pPr>
    </w:p>
    <w:tbl>
      <w:tblPr>
        <w:tblStyle w:val="TableGrid"/>
        <w:tblpPr w:leftFromText="141" w:rightFromText="141" w:vertAnchor="text" w:horzAnchor="page" w:tblpX="1909" w:tblpY="-9"/>
        <w:tblOverlap w:val="never"/>
        <w:tblW w:w="8472" w:type="dxa"/>
        <w:tblLook w:val="04A0" w:firstRow="1" w:lastRow="0" w:firstColumn="1" w:lastColumn="0" w:noHBand="0" w:noVBand="1"/>
      </w:tblPr>
      <w:tblGrid>
        <w:gridCol w:w="3652"/>
        <w:gridCol w:w="992"/>
        <w:gridCol w:w="1134"/>
        <w:gridCol w:w="1134"/>
        <w:gridCol w:w="1560"/>
      </w:tblGrid>
      <w:tr w:rsidR="00EE2783" w:rsidRPr="006D4614" w14:paraId="053CF6E7" w14:textId="77777777" w:rsidTr="00EE2783">
        <w:tc>
          <w:tcPr>
            <w:tcW w:w="8472" w:type="dxa"/>
            <w:gridSpan w:val="5"/>
            <w:vAlign w:val="center"/>
          </w:tcPr>
          <w:p w14:paraId="0EF5C2C0" w14:textId="55758331" w:rsidR="00DD6926" w:rsidRPr="006D4614" w:rsidRDefault="00DD6926" w:rsidP="006569EF">
            <w:pPr>
              <w:pStyle w:val="Subtitle"/>
              <w:rPr>
                <w:rFonts w:ascii="Cambria" w:hAnsi="Cambria"/>
                <w:color w:val="auto"/>
                <w:lang w:val="en-US"/>
              </w:rPr>
            </w:pPr>
            <w:bookmarkStart w:id="46" w:name="_Toc525051669"/>
            <w:r w:rsidRPr="006D4614">
              <w:rPr>
                <w:rFonts w:ascii="Cambria" w:hAnsi="Cambria"/>
                <w:color w:val="auto"/>
              </w:rPr>
              <w:t xml:space="preserve">Table </w:t>
            </w:r>
            <w:r w:rsidR="0051743D" w:rsidRPr="006D4614">
              <w:rPr>
                <w:rFonts w:ascii="Cambria" w:hAnsi="Cambria"/>
                <w:color w:val="auto"/>
                <w:lang w:val="en-US"/>
              </w:rPr>
              <w:t>A.9</w:t>
            </w:r>
            <w:r w:rsidR="00670CEE" w:rsidRPr="006D4614">
              <w:rPr>
                <w:rFonts w:ascii="Cambria" w:hAnsi="Cambria"/>
                <w:color w:val="auto"/>
                <w:lang w:val="en-US"/>
              </w:rPr>
              <w:t xml:space="preserve"> </w:t>
            </w:r>
            <w:r w:rsidRPr="006D4614">
              <w:rPr>
                <w:rFonts w:ascii="Cambria" w:hAnsi="Cambria" w:cs="Times New Roman"/>
                <w:color w:val="auto"/>
                <w:lang w:val="en-US"/>
              </w:rPr>
              <w:t>Principal component analysis</w:t>
            </w:r>
            <w:r w:rsidRPr="006D4614">
              <w:rPr>
                <w:rFonts w:ascii="Cambria" w:hAnsi="Cambria"/>
                <w:color w:val="auto"/>
              </w:rPr>
              <w:t xml:space="preserve"> of</w:t>
            </w:r>
            <w:r w:rsidR="009F18BC" w:rsidRPr="006D4614">
              <w:rPr>
                <w:rFonts w:ascii="Cambria" w:hAnsi="Cambria"/>
                <w:color w:val="auto"/>
              </w:rPr>
              <w:t xml:space="preserve"> </w:t>
            </w:r>
            <w:r w:rsidR="00AD30C5" w:rsidRPr="006D4614">
              <w:rPr>
                <w:rFonts w:ascii="Cambria" w:hAnsi="Cambria"/>
                <w:color w:val="auto"/>
                <w:lang w:val="en-US"/>
              </w:rPr>
              <w:t>aggregate</w:t>
            </w:r>
            <w:r w:rsidR="009F18BC" w:rsidRPr="006D4614">
              <w:rPr>
                <w:rFonts w:ascii="Cambria" w:hAnsi="Cambria"/>
                <w:color w:val="auto"/>
              </w:rPr>
              <w:t xml:space="preserve"> index of </w:t>
            </w:r>
            <w:r w:rsidR="009F18BC" w:rsidRPr="006D4614">
              <w:rPr>
                <w:rFonts w:ascii="Cambria" w:hAnsi="Cambria"/>
                <w:color w:val="auto"/>
                <w:lang w:val="en-US"/>
              </w:rPr>
              <w:t>Electricity R</w:t>
            </w:r>
            <w:r w:rsidRPr="006D4614">
              <w:rPr>
                <w:rFonts w:ascii="Cambria" w:hAnsi="Cambria"/>
                <w:color w:val="auto"/>
                <w:lang w:val="en-US"/>
              </w:rPr>
              <w:t>eforms</w:t>
            </w:r>
            <w:bookmarkEnd w:id="46"/>
          </w:p>
        </w:tc>
      </w:tr>
      <w:tr w:rsidR="00EE2783" w:rsidRPr="006D4614" w14:paraId="60CCA5AB" w14:textId="77777777" w:rsidTr="00EE2783">
        <w:tc>
          <w:tcPr>
            <w:tcW w:w="3652" w:type="dxa"/>
            <w:vAlign w:val="center"/>
          </w:tcPr>
          <w:p w14:paraId="0ED8A369" w14:textId="77777777" w:rsidR="00DD6926" w:rsidRPr="006D4614" w:rsidRDefault="00DD6926" w:rsidP="006569EF">
            <w:pPr>
              <w:jc w:val="both"/>
              <w:rPr>
                <w:rFonts w:ascii="Cambria" w:hAnsi="Cambria"/>
                <w:lang w:val="en-US"/>
              </w:rPr>
            </w:pPr>
          </w:p>
        </w:tc>
        <w:tc>
          <w:tcPr>
            <w:tcW w:w="4820" w:type="dxa"/>
            <w:gridSpan w:val="4"/>
            <w:vAlign w:val="center"/>
          </w:tcPr>
          <w:p w14:paraId="28019C0F" w14:textId="2D4D337A" w:rsidR="00DD6926" w:rsidRPr="006D4614" w:rsidRDefault="000C3E57" w:rsidP="00264725">
            <w:pPr>
              <w:jc w:val="center"/>
              <w:rPr>
                <w:rFonts w:ascii="Cambria" w:hAnsi="Cambria"/>
                <w:i/>
                <w:lang w:val="en-US"/>
              </w:rPr>
            </w:pPr>
            <w:r w:rsidRPr="006D4614">
              <w:rPr>
                <w:rFonts w:ascii="Cambria" w:hAnsi="Cambria" w:cs="Times New Roman"/>
                <w:i/>
                <w:lang w:val="en-US"/>
              </w:rPr>
              <w:t>Principal component</w:t>
            </w:r>
          </w:p>
        </w:tc>
      </w:tr>
      <w:tr w:rsidR="00EE2783" w:rsidRPr="006D4614" w14:paraId="135BAB4B" w14:textId="77777777" w:rsidTr="00EE2783">
        <w:tc>
          <w:tcPr>
            <w:tcW w:w="3652" w:type="dxa"/>
            <w:vAlign w:val="center"/>
          </w:tcPr>
          <w:p w14:paraId="25FC7022" w14:textId="05BC8E7D" w:rsidR="00DD6926" w:rsidRPr="006D4614" w:rsidRDefault="000C3E57" w:rsidP="006569EF">
            <w:pPr>
              <w:jc w:val="both"/>
              <w:rPr>
                <w:rFonts w:ascii="Cambria" w:hAnsi="Cambria"/>
                <w:i/>
                <w:lang w:val="en-US"/>
              </w:rPr>
            </w:pPr>
            <w:r w:rsidRPr="006D4614">
              <w:rPr>
                <w:rFonts w:ascii="Cambria" w:eastAsia="Times New Roman" w:hAnsi="Cambria" w:cs="Times New Roman"/>
                <w:i/>
                <w:lang w:val="en-US"/>
              </w:rPr>
              <w:t>Variable</w:t>
            </w:r>
          </w:p>
        </w:tc>
        <w:tc>
          <w:tcPr>
            <w:tcW w:w="992" w:type="dxa"/>
            <w:vAlign w:val="center"/>
          </w:tcPr>
          <w:p w14:paraId="6066881D" w14:textId="77777777" w:rsidR="00DD6926" w:rsidRPr="006D4614" w:rsidRDefault="00DD6926" w:rsidP="00264725">
            <w:pPr>
              <w:jc w:val="center"/>
              <w:rPr>
                <w:rFonts w:ascii="Cambria" w:hAnsi="Cambria"/>
                <w:lang w:val="en-US"/>
              </w:rPr>
            </w:pPr>
            <w:r w:rsidRPr="006D4614">
              <w:rPr>
                <w:rFonts w:ascii="Cambria" w:hAnsi="Cambria"/>
                <w:lang w:val="en-US"/>
              </w:rPr>
              <w:t>1</w:t>
            </w:r>
          </w:p>
        </w:tc>
        <w:tc>
          <w:tcPr>
            <w:tcW w:w="1134" w:type="dxa"/>
            <w:vAlign w:val="center"/>
          </w:tcPr>
          <w:p w14:paraId="5880B07A" w14:textId="77777777" w:rsidR="00DD6926" w:rsidRPr="006D4614" w:rsidRDefault="00DD6926" w:rsidP="00264725">
            <w:pPr>
              <w:jc w:val="center"/>
              <w:rPr>
                <w:rFonts w:ascii="Cambria" w:hAnsi="Cambria" w:cs="Times New Roman"/>
                <w:lang w:val="en-US"/>
              </w:rPr>
            </w:pPr>
            <w:r w:rsidRPr="006D4614">
              <w:rPr>
                <w:rFonts w:ascii="Cambria" w:hAnsi="Cambria" w:cs="Times New Roman"/>
                <w:lang w:val="en-US"/>
              </w:rPr>
              <w:t>2</w:t>
            </w:r>
          </w:p>
        </w:tc>
        <w:tc>
          <w:tcPr>
            <w:tcW w:w="1134" w:type="dxa"/>
            <w:vAlign w:val="center"/>
          </w:tcPr>
          <w:p w14:paraId="5BFF2065" w14:textId="77777777" w:rsidR="00DD6926" w:rsidRPr="006D4614" w:rsidRDefault="00DD6926" w:rsidP="00264725">
            <w:pPr>
              <w:jc w:val="center"/>
              <w:rPr>
                <w:rFonts w:ascii="Cambria" w:hAnsi="Cambria"/>
                <w:lang w:val="en-US"/>
              </w:rPr>
            </w:pPr>
            <w:r w:rsidRPr="006D4614">
              <w:rPr>
                <w:rFonts w:ascii="Cambria" w:hAnsi="Cambria"/>
                <w:lang w:val="en-US"/>
              </w:rPr>
              <w:t>3</w:t>
            </w:r>
          </w:p>
        </w:tc>
        <w:tc>
          <w:tcPr>
            <w:tcW w:w="1560" w:type="dxa"/>
            <w:vAlign w:val="center"/>
          </w:tcPr>
          <w:p w14:paraId="658AA7FE" w14:textId="2DB3099C" w:rsidR="00DD6926" w:rsidRPr="006D4614" w:rsidRDefault="00DD6926" w:rsidP="00264725">
            <w:pPr>
              <w:jc w:val="center"/>
              <w:rPr>
                <w:rFonts w:ascii="Cambria" w:hAnsi="Cambria"/>
                <w:lang w:val="en-US"/>
              </w:rPr>
            </w:pPr>
            <w:r w:rsidRPr="006D4614">
              <w:rPr>
                <w:rFonts w:ascii="Cambria" w:hAnsi="Cambria" w:cs="Times New Roman"/>
                <w:lang w:val="en-US"/>
              </w:rPr>
              <w:t>4</w:t>
            </w:r>
          </w:p>
        </w:tc>
      </w:tr>
      <w:tr w:rsidR="00EE2783" w:rsidRPr="006D4614" w14:paraId="5CFB55CC" w14:textId="77777777" w:rsidTr="00EE2783">
        <w:tc>
          <w:tcPr>
            <w:tcW w:w="3652" w:type="dxa"/>
            <w:vAlign w:val="center"/>
          </w:tcPr>
          <w:p w14:paraId="3EC724ED" w14:textId="488461FD" w:rsidR="00DD6926" w:rsidRPr="006D4614" w:rsidRDefault="00DD6926" w:rsidP="006569EF">
            <w:pPr>
              <w:jc w:val="both"/>
              <w:rPr>
                <w:rFonts w:ascii="Cambria" w:hAnsi="Cambria"/>
                <w:lang w:val="en-US"/>
              </w:rPr>
            </w:pPr>
            <w:r w:rsidRPr="006D4614">
              <w:rPr>
                <w:rFonts w:ascii="Cambria" w:hAnsi="Cambria" w:cs="Times New Roman"/>
                <w:lang w:val="en-US"/>
              </w:rPr>
              <w:t>Variance</w:t>
            </w:r>
          </w:p>
        </w:tc>
        <w:tc>
          <w:tcPr>
            <w:tcW w:w="992" w:type="dxa"/>
            <w:vAlign w:val="center"/>
          </w:tcPr>
          <w:p w14:paraId="78E07947" w14:textId="19B00938" w:rsidR="00DD6926" w:rsidRPr="006D4614" w:rsidRDefault="000C3E57" w:rsidP="00264725">
            <w:pPr>
              <w:jc w:val="center"/>
              <w:rPr>
                <w:rFonts w:ascii="Cambria" w:hAnsi="Cambria"/>
                <w:lang w:val="en-US"/>
              </w:rPr>
            </w:pPr>
            <w:r w:rsidRPr="006D4614">
              <w:rPr>
                <w:rFonts w:ascii="Cambria" w:hAnsi="Cambria" w:cs="Times New Roman"/>
                <w:lang w:val="en-US"/>
              </w:rPr>
              <w:t>2.</w:t>
            </w:r>
            <w:r w:rsidRPr="006D4614">
              <w:rPr>
                <w:rFonts w:ascii="Cambria" w:hAnsi="Cambria"/>
                <w:lang w:val="en-US"/>
              </w:rPr>
              <w:t>0</w:t>
            </w:r>
          </w:p>
        </w:tc>
        <w:tc>
          <w:tcPr>
            <w:tcW w:w="1134" w:type="dxa"/>
            <w:vAlign w:val="center"/>
          </w:tcPr>
          <w:p w14:paraId="5699892F" w14:textId="15F4D616" w:rsidR="00DD6926" w:rsidRPr="006D4614" w:rsidRDefault="000C3E57" w:rsidP="00264725">
            <w:pPr>
              <w:jc w:val="center"/>
              <w:rPr>
                <w:rFonts w:ascii="Cambria" w:hAnsi="Cambria" w:cs="Times New Roman"/>
                <w:lang w:val="en-US"/>
              </w:rPr>
            </w:pPr>
            <w:r w:rsidRPr="006D4614">
              <w:rPr>
                <w:rFonts w:ascii="Cambria" w:hAnsi="Cambria" w:cs="Times New Roman"/>
                <w:lang w:val="en-US"/>
              </w:rPr>
              <w:t>1.0</w:t>
            </w:r>
          </w:p>
        </w:tc>
        <w:tc>
          <w:tcPr>
            <w:tcW w:w="1134" w:type="dxa"/>
            <w:vAlign w:val="center"/>
          </w:tcPr>
          <w:p w14:paraId="5B30BB98" w14:textId="115E68D0" w:rsidR="00DD6926" w:rsidRPr="006D4614" w:rsidRDefault="000C3E57"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8</w:t>
            </w:r>
          </w:p>
        </w:tc>
        <w:tc>
          <w:tcPr>
            <w:tcW w:w="1560" w:type="dxa"/>
            <w:vAlign w:val="center"/>
          </w:tcPr>
          <w:p w14:paraId="7799A928" w14:textId="6DE7A144" w:rsidR="00DD6926" w:rsidRPr="006D4614" w:rsidRDefault="000C3E57"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2</w:t>
            </w:r>
          </w:p>
        </w:tc>
      </w:tr>
      <w:tr w:rsidR="00EE2783" w:rsidRPr="006D4614" w14:paraId="7D672BC7" w14:textId="77777777" w:rsidTr="00EE2783">
        <w:tc>
          <w:tcPr>
            <w:tcW w:w="3652" w:type="dxa"/>
            <w:vAlign w:val="center"/>
          </w:tcPr>
          <w:p w14:paraId="31174D19" w14:textId="2BA3EA6E" w:rsidR="00DD6926" w:rsidRPr="006D4614" w:rsidRDefault="000C3E57" w:rsidP="006569EF">
            <w:pPr>
              <w:jc w:val="both"/>
              <w:rPr>
                <w:rFonts w:ascii="Cambria" w:hAnsi="Cambria"/>
                <w:lang w:val="en-US"/>
              </w:rPr>
            </w:pPr>
            <w:r w:rsidRPr="006D4614">
              <w:rPr>
                <w:rFonts w:ascii="Cambria" w:hAnsi="Cambria" w:cs="Times New Roman"/>
                <w:lang w:val="en-US"/>
              </w:rPr>
              <w:t>P</w:t>
            </w:r>
            <w:r w:rsidR="00DD6926" w:rsidRPr="006D4614">
              <w:rPr>
                <w:rFonts w:ascii="Cambria" w:hAnsi="Cambria" w:cs="Times New Roman"/>
                <w:lang w:val="en-US"/>
              </w:rPr>
              <w:t>ercent of variance explained</w:t>
            </w:r>
          </w:p>
        </w:tc>
        <w:tc>
          <w:tcPr>
            <w:tcW w:w="992" w:type="dxa"/>
            <w:vAlign w:val="center"/>
          </w:tcPr>
          <w:p w14:paraId="65F597B0" w14:textId="6A22A643" w:rsidR="00DD6926" w:rsidRPr="006D4614" w:rsidRDefault="000C3E57" w:rsidP="00264725">
            <w:pPr>
              <w:jc w:val="center"/>
              <w:rPr>
                <w:rFonts w:ascii="Cambria" w:hAnsi="Cambria"/>
                <w:lang w:val="en-US"/>
              </w:rPr>
            </w:pPr>
            <w:r w:rsidRPr="006D4614">
              <w:rPr>
                <w:rFonts w:ascii="Cambria" w:hAnsi="Cambria" w:cs="Times New Roman"/>
                <w:lang w:val="en-US"/>
              </w:rPr>
              <w:t>49.6</w:t>
            </w:r>
          </w:p>
        </w:tc>
        <w:tc>
          <w:tcPr>
            <w:tcW w:w="1134" w:type="dxa"/>
            <w:vAlign w:val="center"/>
          </w:tcPr>
          <w:p w14:paraId="19C93273" w14:textId="4E513C38" w:rsidR="00DD6926" w:rsidRPr="006D4614" w:rsidRDefault="000C3E57" w:rsidP="00264725">
            <w:pPr>
              <w:jc w:val="center"/>
              <w:rPr>
                <w:rFonts w:ascii="Cambria" w:hAnsi="Cambria"/>
                <w:lang w:val="en-US"/>
              </w:rPr>
            </w:pPr>
            <w:r w:rsidRPr="006D4614">
              <w:rPr>
                <w:rFonts w:ascii="Cambria" w:hAnsi="Cambria" w:cs="Times New Roman"/>
                <w:lang w:val="en-US"/>
              </w:rPr>
              <w:t>25.1</w:t>
            </w:r>
          </w:p>
        </w:tc>
        <w:tc>
          <w:tcPr>
            <w:tcW w:w="1134" w:type="dxa"/>
            <w:vAlign w:val="center"/>
          </w:tcPr>
          <w:p w14:paraId="56A134C0" w14:textId="1D800F0E" w:rsidR="00DD6926" w:rsidRPr="006D4614" w:rsidRDefault="000C3E57" w:rsidP="00264725">
            <w:pPr>
              <w:jc w:val="center"/>
              <w:rPr>
                <w:rFonts w:ascii="Cambria" w:hAnsi="Cambria"/>
                <w:lang w:val="en-US"/>
              </w:rPr>
            </w:pPr>
            <w:r w:rsidRPr="006D4614">
              <w:rPr>
                <w:rFonts w:ascii="Cambria" w:hAnsi="Cambria" w:cs="Times New Roman"/>
                <w:lang w:val="en-US"/>
              </w:rPr>
              <w:t>20.8</w:t>
            </w:r>
          </w:p>
        </w:tc>
        <w:tc>
          <w:tcPr>
            <w:tcW w:w="1560" w:type="dxa"/>
            <w:vAlign w:val="center"/>
          </w:tcPr>
          <w:p w14:paraId="017194D4" w14:textId="4531C4F7" w:rsidR="00DD6926" w:rsidRPr="006D4614" w:rsidRDefault="000C3E57" w:rsidP="00264725">
            <w:pPr>
              <w:jc w:val="center"/>
              <w:rPr>
                <w:rFonts w:ascii="Cambria" w:hAnsi="Cambria" w:cs="Times New Roman"/>
                <w:lang w:val="en-US"/>
              </w:rPr>
            </w:pPr>
            <w:r w:rsidRPr="006D4614">
              <w:rPr>
                <w:rFonts w:ascii="Cambria" w:hAnsi="Cambria" w:cs="Times New Roman"/>
                <w:lang w:val="en-US"/>
              </w:rPr>
              <w:t>4.4</w:t>
            </w:r>
          </w:p>
        </w:tc>
      </w:tr>
      <w:tr w:rsidR="00EE2783" w:rsidRPr="006D4614" w14:paraId="711FA480" w14:textId="77777777" w:rsidTr="00EE2783">
        <w:tc>
          <w:tcPr>
            <w:tcW w:w="3652" w:type="dxa"/>
            <w:vAlign w:val="center"/>
          </w:tcPr>
          <w:p w14:paraId="7A077C48" w14:textId="0AD321AC" w:rsidR="00DD6926" w:rsidRPr="006D4614" w:rsidRDefault="00DD6926" w:rsidP="006569EF">
            <w:pPr>
              <w:jc w:val="both"/>
              <w:rPr>
                <w:rFonts w:ascii="Cambria" w:hAnsi="Cambria"/>
                <w:lang w:val="en-US"/>
              </w:rPr>
            </w:pPr>
            <w:r w:rsidRPr="006D4614">
              <w:rPr>
                <w:rFonts w:ascii="Cambria" w:hAnsi="Cambria" w:cs="Times New Roman"/>
                <w:lang w:val="en-US"/>
              </w:rPr>
              <w:t>Cumulative percent of variance explained</w:t>
            </w:r>
          </w:p>
        </w:tc>
        <w:tc>
          <w:tcPr>
            <w:tcW w:w="992" w:type="dxa"/>
            <w:vAlign w:val="center"/>
          </w:tcPr>
          <w:p w14:paraId="0C37DFCE" w14:textId="60BF83B2" w:rsidR="00DD6926" w:rsidRPr="006D4614" w:rsidRDefault="000C3E57" w:rsidP="00264725">
            <w:pPr>
              <w:jc w:val="center"/>
              <w:rPr>
                <w:rFonts w:ascii="Cambria" w:hAnsi="Cambria"/>
                <w:lang w:val="en-US"/>
              </w:rPr>
            </w:pPr>
            <w:r w:rsidRPr="006D4614">
              <w:rPr>
                <w:rFonts w:ascii="Cambria" w:hAnsi="Cambria" w:cs="Times New Roman"/>
                <w:lang w:val="en-US"/>
              </w:rPr>
              <w:t>49.6</w:t>
            </w:r>
          </w:p>
        </w:tc>
        <w:tc>
          <w:tcPr>
            <w:tcW w:w="1134" w:type="dxa"/>
            <w:vAlign w:val="center"/>
          </w:tcPr>
          <w:p w14:paraId="569188DF" w14:textId="2E2C370E" w:rsidR="00DD6926" w:rsidRPr="006D4614" w:rsidRDefault="000C3E57" w:rsidP="00264725">
            <w:pPr>
              <w:jc w:val="center"/>
              <w:rPr>
                <w:rFonts w:ascii="Cambria" w:hAnsi="Cambria"/>
                <w:lang w:val="en-US"/>
              </w:rPr>
            </w:pPr>
            <w:r w:rsidRPr="006D4614">
              <w:rPr>
                <w:rFonts w:ascii="Cambria" w:hAnsi="Cambria" w:cs="Times New Roman"/>
                <w:lang w:val="en-US"/>
              </w:rPr>
              <w:t>74.7</w:t>
            </w:r>
          </w:p>
        </w:tc>
        <w:tc>
          <w:tcPr>
            <w:tcW w:w="1134" w:type="dxa"/>
            <w:vAlign w:val="center"/>
          </w:tcPr>
          <w:p w14:paraId="283CC534" w14:textId="0B3F2006" w:rsidR="00DD6926" w:rsidRPr="006D4614" w:rsidRDefault="000C3E57" w:rsidP="00264725">
            <w:pPr>
              <w:jc w:val="center"/>
              <w:rPr>
                <w:rFonts w:ascii="Cambria" w:hAnsi="Cambria" w:cs="Times New Roman"/>
                <w:lang w:val="en-US"/>
              </w:rPr>
            </w:pPr>
            <w:r w:rsidRPr="006D4614">
              <w:rPr>
                <w:rFonts w:ascii="Cambria" w:hAnsi="Cambria" w:cs="Times New Roman"/>
                <w:lang w:val="en-US"/>
              </w:rPr>
              <w:t>95.6</w:t>
            </w:r>
          </w:p>
        </w:tc>
        <w:tc>
          <w:tcPr>
            <w:tcW w:w="1560" w:type="dxa"/>
            <w:vAlign w:val="center"/>
          </w:tcPr>
          <w:p w14:paraId="3E662ED6" w14:textId="144A00E1" w:rsidR="00DD6926" w:rsidRPr="006D4614" w:rsidRDefault="000C3E57" w:rsidP="00264725">
            <w:pPr>
              <w:jc w:val="center"/>
              <w:rPr>
                <w:rFonts w:ascii="Cambria" w:hAnsi="Cambria"/>
                <w:lang w:val="en-US"/>
              </w:rPr>
            </w:pPr>
            <w:r w:rsidRPr="006D4614">
              <w:rPr>
                <w:rFonts w:ascii="Cambria" w:hAnsi="Cambria" w:cs="Times New Roman"/>
                <w:lang w:val="en-US"/>
              </w:rPr>
              <w:t>100.</w:t>
            </w:r>
            <w:r w:rsidRPr="006D4614">
              <w:rPr>
                <w:rFonts w:ascii="Cambria" w:hAnsi="Cambria"/>
                <w:lang w:val="en-US"/>
              </w:rPr>
              <w:t>0</w:t>
            </w:r>
          </w:p>
        </w:tc>
      </w:tr>
    </w:tbl>
    <w:p w14:paraId="6068DD0F" w14:textId="77777777" w:rsidR="00DD6926" w:rsidRPr="006D4614" w:rsidRDefault="00DD6926" w:rsidP="00C02AFA">
      <w:pPr>
        <w:jc w:val="both"/>
        <w:rPr>
          <w:rFonts w:ascii="Cambria" w:hAnsi="Cambria" w:cs="Times New Roman"/>
          <w:lang w:val="en-US"/>
        </w:rPr>
      </w:pPr>
    </w:p>
    <w:p w14:paraId="31F56E6E" w14:textId="77777777" w:rsidR="00DD6926" w:rsidRPr="006D4614" w:rsidRDefault="00DD6926" w:rsidP="00C02AFA">
      <w:pPr>
        <w:jc w:val="both"/>
        <w:rPr>
          <w:rFonts w:ascii="Cambria" w:hAnsi="Cambria" w:cs="Times New Roman"/>
          <w:lang w:val="en-US"/>
        </w:rPr>
      </w:pPr>
    </w:p>
    <w:p w14:paraId="7EB5F211" w14:textId="77777777" w:rsidR="00D95621" w:rsidRDefault="00D95621">
      <w:bookmarkStart w:id="47" w:name="_Toc525051670"/>
      <w:r>
        <w:br w:type="page"/>
      </w:r>
    </w:p>
    <w:tbl>
      <w:tblPr>
        <w:tblStyle w:val="TableGrid"/>
        <w:tblW w:w="0" w:type="auto"/>
        <w:tblLook w:val="04A0" w:firstRow="1" w:lastRow="0" w:firstColumn="1" w:lastColumn="0" w:noHBand="0" w:noVBand="1"/>
      </w:tblPr>
      <w:tblGrid>
        <w:gridCol w:w="3988"/>
        <w:gridCol w:w="1797"/>
        <w:gridCol w:w="1797"/>
        <w:gridCol w:w="1768"/>
      </w:tblGrid>
      <w:tr w:rsidR="00D95621" w:rsidRPr="006D4614" w14:paraId="1944438B" w14:textId="77777777" w:rsidTr="00EE2783">
        <w:tc>
          <w:tcPr>
            <w:tcW w:w="9350" w:type="dxa"/>
            <w:gridSpan w:val="4"/>
            <w:vAlign w:val="center"/>
          </w:tcPr>
          <w:p w14:paraId="5268CB18" w14:textId="75E21E6B" w:rsidR="000C3E57" w:rsidRPr="006D4614" w:rsidRDefault="000C3E57" w:rsidP="006569EF">
            <w:pPr>
              <w:jc w:val="both"/>
              <w:rPr>
                <w:rStyle w:val="SubtitleChar"/>
                <w:rFonts w:ascii="Cambria" w:hAnsi="Cambria"/>
                <w:color w:val="auto"/>
              </w:rPr>
            </w:pPr>
            <w:r w:rsidRPr="006D4614">
              <w:rPr>
                <w:rStyle w:val="SubtitleChar"/>
                <w:rFonts w:ascii="Cambria" w:hAnsi="Cambria"/>
                <w:color w:val="auto"/>
              </w:rPr>
              <w:lastRenderedPageBreak/>
              <w:t>Table</w:t>
            </w:r>
            <w:r w:rsidR="00670CEE" w:rsidRPr="006D4614">
              <w:rPr>
                <w:rStyle w:val="SubtitleChar"/>
                <w:rFonts w:ascii="Cambria" w:hAnsi="Cambria"/>
                <w:color w:val="auto"/>
              </w:rPr>
              <w:t xml:space="preserve"> </w:t>
            </w:r>
            <w:r w:rsidR="0051743D" w:rsidRPr="006D4614">
              <w:rPr>
                <w:rStyle w:val="SubtitleChar"/>
                <w:rFonts w:ascii="Cambria" w:hAnsi="Cambria"/>
                <w:color w:val="auto"/>
                <w:lang w:val="en-US"/>
              </w:rPr>
              <w:t>A</w:t>
            </w:r>
            <w:r w:rsidR="0051743D" w:rsidRPr="006D4614">
              <w:rPr>
                <w:rStyle w:val="SubtitleChar"/>
                <w:rFonts w:ascii="Cambria" w:hAnsi="Cambria"/>
                <w:color w:val="auto"/>
              </w:rPr>
              <w:t>.10</w:t>
            </w:r>
            <w:r w:rsidR="0051743D" w:rsidRPr="006D4614">
              <w:rPr>
                <w:rStyle w:val="SubtitleChar"/>
                <w:rFonts w:ascii="Cambria" w:hAnsi="Cambria"/>
                <w:color w:val="auto"/>
                <w:lang w:val="en-US"/>
              </w:rPr>
              <w:t xml:space="preserve"> </w:t>
            </w:r>
            <w:r w:rsidRPr="006D4614">
              <w:rPr>
                <w:rStyle w:val="SubtitleChar"/>
                <w:rFonts w:ascii="Cambria" w:hAnsi="Cambria"/>
                <w:color w:val="auto"/>
                <w:lang w:val="en-US"/>
              </w:rPr>
              <w:t>Factor loadings</w:t>
            </w:r>
            <w:r w:rsidRPr="006D4614">
              <w:rPr>
                <w:rStyle w:val="SubtitleChar"/>
                <w:rFonts w:ascii="Cambria" w:hAnsi="Cambria"/>
                <w:color w:val="auto"/>
              </w:rPr>
              <w:t xml:space="preserve"> of dimensions of </w:t>
            </w:r>
            <w:r w:rsidR="00AD30C5" w:rsidRPr="006D4614">
              <w:rPr>
                <w:rStyle w:val="SubtitleChar"/>
                <w:rFonts w:ascii="Cambria" w:hAnsi="Cambria"/>
                <w:color w:val="auto"/>
                <w:lang w:val="en-US"/>
              </w:rPr>
              <w:t>aggregate</w:t>
            </w:r>
            <w:r w:rsidRPr="006D4614">
              <w:rPr>
                <w:rStyle w:val="SubtitleChar"/>
                <w:rFonts w:ascii="Cambria" w:hAnsi="Cambria"/>
                <w:color w:val="auto"/>
              </w:rPr>
              <w:t xml:space="preserve"> index of </w:t>
            </w:r>
            <w:r w:rsidR="009F18BC" w:rsidRPr="006D4614">
              <w:rPr>
                <w:rStyle w:val="SubtitleChar"/>
                <w:rFonts w:ascii="Cambria" w:hAnsi="Cambria"/>
                <w:color w:val="auto"/>
                <w:lang w:val="en-US"/>
              </w:rPr>
              <w:t>E</w:t>
            </w:r>
            <w:r w:rsidRPr="006D4614">
              <w:rPr>
                <w:rStyle w:val="SubtitleChar"/>
                <w:rFonts w:ascii="Cambria" w:hAnsi="Cambria"/>
                <w:color w:val="auto"/>
                <w:lang w:val="en-US"/>
              </w:rPr>
              <w:t xml:space="preserve">lectricity </w:t>
            </w:r>
            <w:r w:rsidR="009F18BC" w:rsidRPr="006D4614">
              <w:rPr>
                <w:rStyle w:val="SubtitleChar"/>
                <w:rFonts w:ascii="Cambria" w:hAnsi="Cambria"/>
                <w:color w:val="auto"/>
                <w:lang w:val="en-US"/>
              </w:rPr>
              <w:t>R</w:t>
            </w:r>
            <w:r w:rsidRPr="006D4614">
              <w:rPr>
                <w:rStyle w:val="SubtitleChar"/>
                <w:rFonts w:ascii="Cambria" w:hAnsi="Cambria"/>
                <w:color w:val="auto"/>
                <w:lang w:val="en-US"/>
              </w:rPr>
              <w:t>eforms</w:t>
            </w:r>
            <w:bookmarkEnd w:id="47"/>
          </w:p>
        </w:tc>
      </w:tr>
      <w:tr w:rsidR="00D95621" w:rsidRPr="006D4614" w14:paraId="3FA21C22" w14:textId="77777777" w:rsidTr="00EE2783">
        <w:tc>
          <w:tcPr>
            <w:tcW w:w="3988" w:type="dxa"/>
            <w:vAlign w:val="center"/>
          </w:tcPr>
          <w:p w14:paraId="6ADFED95" w14:textId="4D471DDE" w:rsidR="000C3E57" w:rsidRPr="006D4614" w:rsidRDefault="000C3E57" w:rsidP="006569EF">
            <w:pPr>
              <w:jc w:val="both"/>
              <w:rPr>
                <w:rFonts w:ascii="Cambria" w:hAnsi="Cambria"/>
                <w:lang w:val="en-US"/>
              </w:rPr>
            </w:pPr>
          </w:p>
        </w:tc>
        <w:tc>
          <w:tcPr>
            <w:tcW w:w="5362" w:type="dxa"/>
            <w:gridSpan w:val="3"/>
            <w:vAlign w:val="center"/>
          </w:tcPr>
          <w:p w14:paraId="2BAA4EE9" w14:textId="4CF88713" w:rsidR="000C3E57" w:rsidRPr="006D4614" w:rsidRDefault="000C3E57">
            <w:pPr>
              <w:jc w:val="center"/>
              <w:rPr>
                <w:rFonts w:ascii="Cambria" w:hAnsi="Cambria"/>
                <w:i/>
                <w:lang w:val="en-US"/>
              </w:rPr>
            </w:pPr>
            <w:r w:rsidRPr="006D4614">
              <w:rPr>
                <w:rFonts w:ascii="Cambria" w:hAnsi="Cambria" w:cs="Times New Roman"/>
                <w:i/>
                <w:lang w:val="en-US"/>
              </w:rPr>
              <w:t>Factor</w:t>
            </w:r>
          </w:p>
        </w:tc>
      </w:tr>
      <w:tr w:rsidR="00D95621" w:rsidRPr="006D4614" w14:paraId="06F349BF" w14:textId="77777777" w:rsidTr="00EE2783">
        <w:trPr>
          <w:trHeight w:val="377"/>
        </w:trPr>
        <w:tc>
          <w:tcPr>
            <w:tcW w:w="3988" w:type="dxa"/>
            <w:vAlign w:val="center"/>
          </w:tcPr>
          <w:p w14:paraId="491E15E0" w14:textId="77777777" w:rsidR="000C3E57" w:rsidRPr="006D4614" w:rsidRDefault="000C3E57" w:rsidP="0098519F">
            <w:pPr>
              <w:rPr>
                <w:rFonts w:ascii="Cambria" w:hAnsi="Cambria" w:cs="Times New Roman"/>
                <w:lang w:val="en-US"/>
              </w:rPr>
            </w:pPr>
            <w:r w:rsidRPr="006D4614">
              <w:rPr>
                <w:rFonts w:ascii="Cambria" w:hAnsi="Cambria" w:cs="Times New Roman"/>
                <w:i/>
                <w:lang w:val="en-US"/>
              </w:rPr>
              <w:t>Indicator</w:t>
            </w:r>
          </w:p>
        </w:tc>
        <w:tc>
          <w:tcPr>
            <w:tcW w:w="1797" w:type="dxa"/>
            <w:vAlign w:val="center"/>
          </w:tcPr>
          <w:p w14:paraId="2239FDD4" w14:textId="77777777" w:rsidR="000C3E57" w:rsidRPr="006D4614" w:rsidRDefault="000C3E57" w:rsidP="00264725">
            <w:pPr>
              <w:jc w:val="center"/>
              <w:rPr>
                <w:rFonts w:ascii="Cambria" w:hAnsi="Cambria" w:cs="Times New Roman"/>
                <w:i/>
                <w:lang w:val="en-US"/>
              </w:rPr>
            </w:pPr>
            <w:r w:rsidRPr="006D4614">
              <w:rPr>
                <w:rFonts w:ascii="Cambria" w:hAnsi="Cambria" w:cs="Times New Roman"/>
                <w:i/>
                <w:lang w:val="en-US"/>
              </w:rPr>
              <w:t>1</w:t>
            </w:r>
          </w:p>
        </w:tc>
        <w:tc>
          <w:tcPr>
            <w:tcW w:w="1797" w:type="dxa"/>
            <w:vAlign w:val="center"/>
          </w:tcPr>
          <w:p w14:paraId="25CB847C" w14:textId="77777777" w:rsidR="000C3E57" w:rsidRPr="006D4614" w:rsidRDefault="000C3E57" w:rsidP="00264725">
            <w:pPr>
              <w:jc w:val="center"/>
              <w:rPr>
                <w:rFonts w:ascii="Cambria" w:hAnsi="Cambria" w:cs="Times New Roman"/>
                <w:i/>
                <w:lang w:val="en-US"/>
              </w:rPr>
            </w:pPr>
            <w:r w:rsidRPr="006D4614">
              <w:rPr>
                <w:rFonts w:ascii="Cambria" w:hAnsi="Cambria" w:cs="Times New Roman"/>
                <w:i/>
                <w:lang w:val="en-US"/>
              </w:rPr>
              <w:t>2</w:t>
            </w:r>
          </w:p>
        </w:tc>
        <w:tc>
          <w:tcPr>
            <w:tcW w:w="1768" w:type="dxa"/>
            <w:vAlign w:val="center"/>
          </w:tcPr>
          <w:p w14:paraId="0BA6540E" w14:textId="77777777" w:rsidR="000C3E57" w:rsidRPr="006D4614" w:rsidRDefault="000C3E57" w:rsidP="00264725">
            <w:pPr>
              <w:jc w:val="center"/>
              <w:rPr>
                <w:rFonts w:ascii="Cambria" w:hAnsi="Cambria" w:cs="Times New Roman"/>
                <w:i/>
                <w:lang w:val="en-US"/>
              </w:rPr>
            </w:pPr>
            <w:r w:rsidRPr="006D4614">
              <w:rPr>
                <w:rFonts w:ascii="Cambria" w:hAnsi="Cambria" w:cs="Times New Roman"/>
                <w:i/>
                <w:lang w:val="en-US"/>
              </w:rPr>
              <w:t>3</w:t>
            </w:r>
          </w:p>
        </w:tc>
      </w:tr>
      <w:tr w:rsidR="00D95621" w:rsidRPr="006D4614" w14:paraId="114D81D6" w14:textId="77777777" w:rsidTr="00EE2783">
        <w:tc>
          <w:tcPr>
            <w:tcW w:w="3988" w:type="dxa"/>
            <w:vAlign w:val="center"/>
          </w:tcPr>
          <w:p w14:paraId="3E60E1C1" w14:textId="77777777" w:rsidR="000C3E57" w:rsidRPr="006D4614" w:rsidRDefault="000C3E57" w:rsidP="006569EF">
            <w:pPr>
              <w:rPr>
                <w:rFonts w:ascii="Cambria" w:hAnsi="Cambria"/>
                <w:lang w:val="en-US"/>
              </w:rPr>
            </w:pPr>
            <w:r w:rsidRPr="006D4614">
              <w:rPr>
                <w:rFonts w:ascii="Cambria" w:hAnsi="Cambria"/>
                <w:lang w:val="en-US"/>
              </w:rPr>
              <w:t>Market structure</w:t>
            </w:r>
          </w:p>
        </w:tc>
        <w:tc>
          <w:tcPr>
            <w:tcW w:w="1797" w:type="dxa"/>
            <w:vAlign w:val="center"/>
          </w:tcPr>
          <w:p w14:paraId="25C179E3" w14:textId="3C51B9FF" w:rsidR="000C3E57" w:rsidRPr="006D4614" w:rsidRDefault="000C3E57"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9</w:t>
            </w:r>
          </w:p>
        </w:tc>
        <w:tc>
          <w:tcPr>
            <w:tcW w:w="1797" w:type="dxa"/>
            <w:vAlign w:val="center"/>
          </w:tcPr>
          <w:p w14:paraId="0A6DCBF7" w14:textId="6DAB88EA" w:rsidR="000C3E57" w:rsidRPr="006D4614" w:rsidRDefault="000C3E57" w:rsidP="00264725">
            <w:pPr>
              <w:jc w:val="center"/>
              <w:rPr>
                <w:rFonts w:ascii="Cambria" w:hAnsi="Cambria" w:cs="Times New Roman"/>
                <w:lang w:val="en-US"/>
              </w:rPr>
            </w:pPr>
            <w:r w:rsidRPr="006D4614">
              <w:rPr>
                <w:rFonts w:ascii="Cambria" w:hAnsi="Cambria" w:cs="Times New Roman"/>
                <w:lang w:val="en-US"/>
              </w:rPr>
              <w:t>0.1</w:t>
            </w:r>
          </w:p>
        </w:tc>
        <w:tc>
          <w:tcPr>
            <w:tcW w:w="1768" w:type="dxa"/>
            <w:vAlign w:val="center"/>
          </w:tcPr>
          <w:p w14:paraId="313675AF" w14:textId="372DDDC8" w:rsidR="000C3E57" w:rsidRPr="006D4614" w:rsidRDefault="000C3E57" w:rsidP="00264725">
            <w:pPr>
              <w:jc w:val="center"/>
              <w:rPr>
                <w:rFonts w:ascii="Cambria" w:hAnsi="Cambria" w:cs="Times New Roman"/>
                <w:lang w:val="en-US"/>
              </w:rPr>
            </w:pPr>
            <w:r w:rsidRPr="006D4614">
              <w:rPr>
                <w:rFonts w:ascii="Cambria" w:hAnsi="Cambria" w:cs="Times New Roman"/>
                <w:lang w:val="en-US"/>
              </w:rPr>
              <w:t>0.2</w:t>
            </w:r>
          </w:p>
        </w:tc>
      </w:tr>
      <w:tr w:rsidR="00D95621" w:rsidRPr="006D4614" w14:paraId="02276258" w14:textId="77777777" w:rsidTr="00EE2783">
        <w:tc>
          <w:tcPr>
            <w:tcW w:w="3988" w:type="dxa"/>
            <w:vAlign w:val="center"/>
          </w:tcPr>
          <w:p w14:paraId="657A9840" w14:textId="77777777" w:rsidR="000C3E57" w:rsidRPr="006D4614" w:rsidRDefault="000C3E57" w:rsidP="006569EF">
            <w:pPr>
              <w:rPr>
                <w:rFonts w:ascii="Cambria" w:hAnsi="Cambria"/>
                <w:lang w:val="en-US"/>
              </w:rPr>
            </w:pPr>
            <w:r w:rsidRPr="006D4614">
              <w:rPr>
                <w:rFonts w:ascii="Cambria" w:hAnsi="Cambria"/>
                <w:lang w:val="en-US"/>
              </w:rPr>
              <w:t>Regulatory autonomy and experience</w:t>
            </w:r>
          </w:p>
        </w:tc>
        <w:tc>
          <w:tcPr>
            <w:tcW w:w="1797" w:type="dxa"/>
            <w:vAlign w:val="center"/>
          </w:tcPr>
          <w:p w14:paraId="2B2FC138" w14:textId="3B663AA6" w:rsidR="000C3E57" w:rsidRPr="006D4614" w:rsidRDefault="000C3E57" w:rsidP="00264725">
            <w:pPr>
              <w:jc w:val="center"/>
              <w:rPr>
                <w:rFonts w:ascii="Cambria" w:hAnsi="Cambria" w:cs="Times New Roman"/>
                <w:lang w:val="en-US"/>
              </w:rPr>
            </w:pPr>
            <w:r w:rsidRPr="006D4614">
              <w:rPr>
                <w:rFonts w:ascii="Cambria" w:hAnsi="Cambria" w:cs="Times New Roman"/>
                <w:lang w:val="en-US"/>
              </w:rPr>
              <w:t>0.1</w:t>
            </w:r>
          </w:p>
        </w:tc>
        <w:tc>
          <w:tcPr>
            <w:tcW w:w="1797" w:type="dxa"/>
            <w:vAlign w:val="center"/>
          </w:tcPr>
          <w:p w14:paraId="62143F62" w14:textId="26593824" w:rsidR="000C3E57" w:rsidRPr="006D4614" w:rsidRDefault="000C3E57"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0</w:t>
            </w:r>
          </w:p>
        </w:tc>
        <w:tc>
          <w:tcPr>
            <w:tcW w:w="1768" w:type="dxa"/>
            <w:vAlign w:val="center"/>
          </w:tcPr>
          <w:p w14:paraId="3DD07BBA" w14:textId="6450E7F9" w:rsidR="000C3E57" w:rsidRPr="006D4614" w:rsidRDefault="000C3E57" w:rsidP="00264725">
            <w:pPr>
              <w:jc w:val="center"/>
              <w:rPr>
                <w:rFonts w:ascii="Cambria" w:hAnsi="Cambria" w:cs="Times New Roman"/>
                <w:lang w:val="en-US"/>
              </w:rPr>
            </w:pPr>
            <w:r w:rsidRPr="006D4614">
              <w:rPr>
                <w:rFonts w:ascii="Cambria" w:hAnsi="Cambria" w:cs="Times New Roman"/>
                <w:lang w:val="en-US"/>
              </w:rPr>
              <w:t>1.0</w:t>
            </w:r>
          </w:p>
        </w:tc>
      </w:tr>
      <w:tr w:rsidR="00D95621" w:rsidRPr="006D4614" w14:paraId="42F88B39" w14:textId="77777777" w:rsidTr="00EE2783">
        <w:tc>
          <w:tcPr>
            <w:tcW w:w="3988" w:type="dxa"/>
            <w:vAlign w:val="center"/>
          </w:tcPr>
          <w:p w14:paraId="3BF4804B" w14:textId="77777777" w:rsidR="000C3E57" w:rsidRPr="006D4614" w:rsidRDefault="000C3E57" w:rsidP="006569EF">
            <w:pPr>
              <w:rPr>
                <w:rFonts w:ascii="Cambria" w:hAnsi="Cambria"/>
                <w:lang w:val="en-US"/>
              </w:rPr>
            </w:pPr>
            <w:r w:rsidRPr="006D4614">
              <w:rPr>
                <w:rFonts w:ascii="Cambria" w:hAnsi="Cambria"/>
                <w:lang w:val="en-US"/>
              </w:rPr>
              <w:t>Operational organization</w:t>
            </w:r>
          </w:p>
        </w:tc>
        <w:tc>
          <w:tcPr>
            <w:tcW w:w="1797" w:type="dxa"/>
            <w:vAlign w:val="center"/>
          </w:tcPr>
          <w:p w14:paraId="2DEA8B2D" w14:textId="74756DBB" w:rsidR="000C3E57" w:rsidRPr="006D4614" w:rsidRDefault="000C3E57" w:rsidP="00264725">
            <w:pPr>
              <w:jc w:val="center"/>
              <w:rPr>
                <w:rFonts w:ascii="Cambria" w:hAnsi="Cambria" w:cs="Times New Roman"/>
                <w:lang w:val="en-US"/>
              </w:rPr>
            </w:pPr>
            <w:r w:rsidRPr="006D4614">
              <w:rPr>
                <w:rFonts w:ascii="Cambria" w:hAnsi="Cambria" w:cs="Times New Roman"/>
                <w:lang w:val="en-US"/>
              </w:rPr>
              <w:t>1.0</w:t>
            </w:r>
          </w:p>
        </w:tc>
        <w:tc>
          <w:tcPr>
            <w:tcW w:w="1797" w:type="dxa"/>
            <w:vAlign w:val="center"/>
          </w:tcPr>
          <w:p w14:paraId="19EA043C" w14:textId="47CB8203" w:rsidR="000C3E57" w:rsidRPr="006D4614" w:rsidRDefault="000C3E57"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0</w:t>
            </w:r>
          </w:p>
        </w:tc>
        <w:tc>
          <w:tcPr>
            <w:tcW w:w="1768" w:type="dxa"/>
            <w:vAlign w:val="center"/>
          </w:tcPr>
          <w:p w14:paraId="41B11ED4" w14:textId="4AAB5C16" w:rsidR="000C3E57" w:rsidRPr="006D4614" w:rsidRDefault="000C3E57" w:rsidP="00264725">
            <w:pPr>
              <w:jc w:val="center"/>
              <w:rPr>
                <w:rFonts w:ascii="Cambria" w:hAnsi="Cambria" w:cs="Times New Roman"/>
                <w:lang w:val="en-US"/>
              </w:rPr>
            </w:pPr>
            <w:r w:rsidRPr="006D4614">
              <w:rPr>
                <w:rFonts w:ascii="Cambria" w:hAnsi="Cambria" w:cs="Times New Roman"/>
                <w:lang w:val="en-US"/>
              </w:rPr>
              <w:t>0.1</w:t>
            </w:r>
          </w:p>
        </w:tc>
      </w:tr>
      <w:tr w:rsidR="00D95621" w:rsidRPr="006D4614" w14:paraId="50CDFECC" w14:textId="77777777" w:rsidTr="00EE2783">
        <w:tc>
          <w:tcPr>
            <w:tcW w:w="3988" w:type="dxa"/>
            <w:vAlign w:val="center"/>
          </w:tcPr>
          <w:p w14:paraId="5401EC3D" w14:textId="77777777" w:rsidR="000C3E57" w:rsidRPr="006D4614" w:rsidRDefault="000C3E57" w:rsidP="006569EF">
            <w:pPr>
              <w:rPr>
                <w:rFonts w:ascii="Cambria" w:hAnsi="Cambria"/>
                <w:lang w:val="en-US"/>
              </w:rPr>
            </w:pPr>
            <w:r w:rsidRPr="006D4614">
              <w:rPr>
                <w:rFonts w:ascii="Cambria" w:hAnsi="Cambria"/>
                <w:lang w:val="en-US"/>
              </w:rPr>
              <w:t>Private sector participation</w:t>
            </w:r>
          </w:p>
        </w:tc>
        <w:tc>
          <w:tcPr>
            <w:tcW w:w="1797" w:type="dxa"/>
            <w:vAlign w:val="center"/>
          </w:tcPr>
          <w:p w14:paraId="68D0B487" w14:textId="01DCB23F" w:rsidR="000C3E57" w:rsidRPr="006D4614" w:rsidRDefault="000C3E57" w:rsidP="00264725">
            <w:pPr>
              <w:jc w:val="center"/>
              <w:rPr>
                <w:rFonts w:ascii="Cambria" w:hAnsi="Cambria" w:cs="Times New Roman"/>
                <w:lang w:val="en-US"/>
              </w:rPr>
            </w:pPr>
            <w:r w:rsidRPr="006D4614">
              <w:rPr>
                <w:rFonts w:ascii="Cambria" w:hAnsi="Cambria" w:cs="Times New Roman"/>
                <w:lang w:val="en-US"/>
              </w:rPr>
              <w:t>0.1</w:t>
            </w:r>
          </w:p>
        </w:tc>
        <w:tc>
          <w:tcPr>
            <w:tcW w:w="1797" w:type="dxa"/>
            <w:vAlign w:val="center"/>
          </w:tcPr>
          <w:p w14:paraId="29AA8D1D" w14:textId="37EB97F0" w:rsidR="000C3E57" w:rsidRPr="006D4614" w:rsidRDefault="000C3E57" w:rsidP="00264725">
            <w:pPr>
              <w:jc w:val="center"/>
              <w:rPr>
                <w:rFonts w:ascii="Cambria" w:hAnsi="Cambria" w:cs="Times New Roman"/>
                <w:lang w:val="en-US"/>
              </w:rPr>
            </w:pPr>
            <w:r w:rsidRPr="006D4614">
              <w:rPr>
                <w:rFonts w:ascii="Cambria" w:hAnsi="Cambria" w:cs="Times New Roman"/>
                <w:lang w:val="en-US"/>
              </w:rPr>
              <w:t>1.0</w:t>
            </w:r>
          </w:p>
        </w:tc>
        <w:tc>
          <w:tcPr>
            <w:tcW w:w="1768" w:type="dxa"/>
            <w:vAlign w:val="center"/>
          </w:tcPr>
          <w:p w14:paraId="0EF464DC" w14:textId="65478B1F" w:rsidR="000C3E57" w:rsidRPr="006D4614" w:rsidRDefault="000C3E57"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0</w:t>
            </w:r>
          </w:p>
        </w:tc>
      </w:tr>
    </w:tbl>
    <w:p w14:paraId="09B4BEC4" w14:textId="6316FA83" w:rsidR="000C3E57" w:rsidRPr="006D4614" w:rsidRDefault="000C3E57" w:rsidP="000C3E57">
      <w:pPr>
        <w:jc w:val="both"/>
        <w:rPr>
          <w:rFonts w:ascii="Cambria" w:hAnsi="Cambria" w:cs="Times New Roman"/>
          <w:lang w:val="en-US"/>
        </w:rPr>
      </w:pPr>
      <w:r w:rsidRPr="006D4614">
        <w:rPr>
          <w:rFonts w:ascii="Cambria" w:hAnsi="Cambria"/>
          <w:i/>
          <w:lang w:val="en-US"/>
        </w:rPr>
        <w:t>Note</w:t>
      </w:r>
      <w:r w:rsidRPr="006D4614">
        <w:rPr>
          <w:rFonts w:ascii="Cambria" w:hAnsi="Cambria"/>
          <w:lang w:val="en-US"/>
        </w:rPr>
        <w:t xml:space="preserve">: </w:t>
      </w:r>
      <w:r w:rsidRPr="006D4614">
        <w:rPr>
          <w:rFonts w:ascii="Cambria" w:hAnsi="Cambria" w:cs="Times New Roman"/>
          <w:lang w:val="en-US"/>
        </w:rPr>
        <w:t>Extraction method: principal components, Varimax rotation.</w:t>
      </w:r>
    </w:p>
    <w:p w14:paraId="2F9A2D9B" w14:textId="77777777" w:rsidR="00DD6926" w:rsidRPr="006D4614" w:rsidRDefault="00DD6926" w:rsidP="006569EF">
      <w:pPr>
        <w:jc w:val="both"/>
        <w:rPr>
          <w:rFonts w:ascii="Cambria" w:hAnsi="Cambria" w:cs="Times New Roman"/>
          <w:lang w:val="en-US"/>
        </w:rPr>
      </w:pPr>
    </w:p>
    <w:p w14:paraId="48D45D43" w14:textId="77777777" w:rsidR="00DD6926" w:rsidRPr="006D4614" w:rsidRDefault="00DD6926" w:rsidP="006569EF">
      <w:pPr>
        <w:jc w:val="both"/>
        <w:rPr>
          <w:rFonts w:ascii="Cambria" w:hAnsi="Cambria"/>
          <w:b/>
          <w:lang w:val="en-US"/>
        </w:rPr>
      </w:pPr>
    </w:p>
    <w:p w14:paraId="160AB7E6" w14:textId="77777777" w:rsidR="00DD6926" w:rsidRPr="006D4614" w:rsidRDefault="00DD6926" w:rsidP="006569EF">
      <w:pPr>
        <w:jc w:val="both"/>
        <w:rPr>
          <w:rFonts w:ascii="Cambria" w:hAnsi="Cambria" w:cs="Times New Roman"/>
          <w:lang w:val="en-US"/>
        </w:rPr>
      </w:pPr>
    </w:p>
    <w:tbl>
      <w:tblPr>
        <w:tblStyle w:val="TableGrid"/>
        <w:tblpPr w:leftFromText="141" w:rightFromText="141" w:vertAnchor="text" w:horzAnchor="page" w:tblpX="1729" w:tblpY="-204"/>
        <w:tblW w:w="0" w:type="auto"/>
        <w:tblLayout w:type="fixed"/>
        <w:tblLook w:val="04A0" w:firstRow="1" w:lastRow="0" w:firstColumn="1" w:lastColumn="0" w:noHBand="0" w:noVBand="1"/>
      </w:tblPr>
      <w:tblGrid>
        <w:gridCol w:w="3227"/>
        <w:gridCol w:w="4678"/>
      </w:tblGrid>
      <w:tr w:rsidR="00EE2783" w:rsidRPr="006D4614" w14:paraId="55C1CDEB" w14:textId="77777777" w:rsidTr="00EE2783">
        <w:trPr>
          <w:trHeight w:val="268"/>
        </w:trPr>
        <w:tc>
          <w:tcPr>
            <w:tcW w:w="7905" w:type="dxa"/>
            <w:gridSpan w:val="2"/>
            <w:vAlign w:val="center"/>
          </w:tcPr>
          <w:p w14:paraId="0A5ABAED" w14:textId="2365B09B" w:rsidR="006569EF" w:rsidRPr="006D4614" w:rsidRDefault="006569EF" w:rsidP="006569EF">
            <w:pPr>
              <w:pStyle w:val="Subtitle"/>
              <w:rPr>
                <w:rFonts w:ascii="Cambria" w:hAnsi="Cambria"/>
                <w:b w:val="0"/>
                <w:color w:val="auto"/>
                <w:lang w:val="en-US"/>
              </w:rPr>
            </w:pPr>
            <w:bookmarkStart w:id="48" w:name="_Toc525051671"/>
            <w:r w:rsidRPr="006D4614">
              <w:rPr>
                <w:rFonts w:ascii="Cambria" w:hAnsi="Cambria"/>
                <w:color w:val="auto"/>
                <w:lang w:val="en-US"/>
              </w:rPr>
              <w:t xml:space="preserve">Table </w:t>
            </w:r>
            <w:r w:rsidR="0051743D" w:rsidRPr="006D4614">
              <w:rPr>
                <w:rFonts w:ascii="Cambria" w:hAnsi="Cambria"/>
                <w:color w:val="auto"/>
                <w:lang w:val="en-US"/>
              </w:rPr>
              <w:t xml:space="preserve">A.11 </w:t>
            </w:r>
            <w:r w:rsidRPr="006D4614">
              <w:rPr>
                <w:rFonts w:ascii="Cambria" w:hAnsi="Cambria"/>
                <w:bCs/>
                <w:color w:val="auto"/>
                <w:lang w:val="en-US"/>
              </w:rPr>
              <w:t>Weights</w:t>
            </w:r>
            <w:r w:rsidRPr="006D4614">
              <w:rPr>
                <w:rFonts w:ascii="Cambria" w:hAnsi="Cambria"/>
                <w:color w:val="auto"/>
                <w:lang w:val="en-US"/>
              </w:rPr>
              <w:t xml:space="preserve"> of </w:t>
            </w:r>
            <w:r w:rsidRPr="006D4614">
              <w:rPr>
                <w:rFonts w:ascii="Cambria" w:hAnsi="Cambria"/>
                <w:bCs/>
                <w:color w:val="auto"/>
                <w:lang w:val="en-US"/>
              </w:rPr>
              <w:t>dimensions</w:t>
            </w:r>
            <w:r w:rsidRPr="006D4614">
              <w:rPr>
                <w:rFonts w:ascii="Cambria" w:hAnsi="Cambria"/>
                <w:color w:val="auto"/>
                <w:lang w:val="en-US"/>
              </w:rPr>
              <w:t xml:space="preserve"> of aggregate index of Electricity Reforms</w:t>
            </w:r>
            <w:bookmarkEnd w:id="48"/>
          </w:p>
        </w:tc>
      </w:tr>
      <w:tr w:rsidR="00EE2783" w:rsidRPr="006D4614" w14:paraId="499A0252" w14:textId="77777777" w:rsidTr="00EE2783">
        <w:trPr>
          <w:trHeight w:val="268"/>
        </w:trPr>
        <w:tc>
          <w:tcPr>
            <w:tcW w:w="3227" w:type="dxa"/>
            <w:vAlign w:val="center"/>
          </w:tcPr>
          <w:p w14:paraId="2029ADC2" w14:textId="77777777" w:rsidR="006569EF" w:rsidRPr="006D4614" w:rsidRDefault="006569EF" w:rsidP="006569EF">
            <w:pPr>
              <w:keepNext/>
              <w:keepLines/>
              <w:spacing w:before="200"/>
              <w:jc w:val="both"/>
              <w:outlineLvl w:val="6"/>
              <w:rPr>
                <w:rFonts w:ascii="Cambria" w:hAnsi="Cambria"/>
                <w:i/>
                <w:lang w:val="en-US"/>
              </w:rPr>
            </w:pPr>
            <w:r w:rsidRPr="006D4614">
              <w:rPr>
                <w:rFonts w:ascii="Cambria" w:hAnsi="Cambria"/>
                <w:i/>
                <w:lang w:val="en-US"/>
              </w:rPr>
              <w:t>Dimension</w:t>
            </w:r>
          </w:p>
        </w:tc>
        <w:tc>
          <w:tcPr>
            <w:tcW w:w="4678" w:type="dxa"/>
            <w:vAlign w:val="center"/>
          </w:tcPr>
          <w:p w14:paraId="79FBBD4C" w14:textId="77777777" w:rsidR="006569EF" w:rsidRPr="006D4614" w:rsidRDefault="006569EF" w:rsidP="00264725">
            <w:pPr>
              <w:keepNext/>
              <w:keepLines/>
              <w:spacing w:before="200"/>
              <w:jc w:val="center"/>
              <w:outlineLvl w:val="6"/>
              <w:rPr>
                <w:rFonts w:ascii="Cambria" w:hAnsi="Cambria"/>
                <w:i/>
                <w:lang w:val="en-US"/>
              </w:rPr>
            </w:pPr>
            <w:r w:rsidRPr="006D4614">
              <w:rPr>
                <w:rFonts w:ascii="Cambria" w:eastAsia="Times New Roman" w:hAnsi="Cambria" w:cs="Times New Roman"/>
                <w:i/>
                <w:lang w:val="en-US"/>
              </w:rPr>
              <w:t>Weight</w:t>
            </w:r>
          </w:p>
        </w:tc>
      </w:tr>
      <w:tr w:rsidR="00EE2783" w:rsidRPr="006D4614" w14:paraId="42E09CAC" w14:textId="77777777" w:rsidTr="00EE2783">
        <w:trPr>
          <w:trHeight w:val="268"/>
        </w:trPr>
        <w:tc>
          <w:tcPr>
            <w:tcW w:w="3227" w:type="dxa"/>
            <w:vAlign w:val="center"/>
          </w:tcPr>
          <w:p w14:paraId="21262FCF" w14:textId="77777777" w:rsidR="00CE0C28" w:rsidRPr="006D4614" w:rsidRDefault="00CE0C28" w:rsidP="00CE0C28">
            <w:pPr>
              <w:jc w:val="both"/>
              <w:rPr>
                <w:rFonts w:ascii="Cambria" w:hAnsi="Cambria" w:cs="Times New Roman"/>
                <w:lang w:val="en-US"/>
              </w:rPr>
            </w:pPr>
            <w:r w:rsidRPr="006D4614">
              <w:rPr>
                <w:rFonts w:ascii="Cambria" w:eastAsia="Times New Roman" w:hAnsi="Cambria" w:cs="Times New Roman"/>
                <w:lang w:val="en-US"/>
              </w:rPr>
              <w:t>Market structure</w:t>
            </w:r>
          </w:p>
        </w:tc>
        <w:tc>
          <w:tcPr>
            <w:tcW w:w="4678" w:type="dxa"/>
            <w:vAlign w:val="center"/>
          </w:tcPr>
          <w:p w14:paraId="5104DEB5" w14:textId="4D970087" w:rsidR="00CE0C28" w:rsidRPr="006D4614" w:rsidRDefault="00CE0C28" w:rsidP="00264725">
            <w:pPr>
              <w:jc w:val="center"/>
              <w:rPr>
                <w:rFonts w:ascii="Cambria" w:hAnsi="Cambria" w:cs="Times New Roman"/>
                <w:lang w:val="en-US"/>
              </w:rPr>
            </w:pPr>
            <w:r w:rsidRPr="006D4614">
              <w:rPr>
                <w:rFonts w:ascii="Cambria" w:eastAsia="Times New Roman" w:hAnsi="Cambria" w:cs="Times New Roman"/>
                <w:lang w:val="en-US"/>
              </w:rPr>
              <w:t>0.2</w:t>
            </w:r>
          </w:p>
        </w:tc>
      </w:tr>
      <w:tr w:rsidR="00EE2783" w:rsidRPr="006D4614" w14:paraId="7FCBA95D" w14:textId="77777777" w:rsidTr="00EE2783">
        <w:trPr>
          <w:trHeight w:val="268"/>
        </w:trPr>
        <w:tc>
          <w:tcPr>
            <w:tcW w:w="3227" w:type="dxa"/>
            <w:vAlign w:val="center"/>
          </w:tcPr>
          <w:p w14:paraId="5C6AD566" w14:textId="77777777" w:rsidR="006569EF" w:rsidRPr="006D4614" w:rsidRDefault="006569EF" w:rsidP="006569EF">
            <w:pPr>
              <w:jc w:val="both"/>
              <w:rPr>
                <w:rFonts w:ascii="Cambria" w:hAnsi="Cambria"/>
                <w:lang w:val="en-US"/>
              </w:rPr>
            </w:pPr>
            <w:r w:rsidRPr="006D4614">
              <w:rPr>
                <w:rFonts w:ascii="Cambria" w:eastAsia="Times New Roman" w:hAnsi="Cambria" w:cs="Times New Roman"/>
                <w:lang w:val="en-US"/>
              </w:rPr>
              <w:t>Regulatory autonomy and experience</w:t>
            </w:r>
          </w:p>
        </w:tc>
        <w:tc>
          <w:tcPr>
            <w:tcW w:w="4678" w:type="dxa"/>
            <w:vAlign w:val="center"/>
          </w:tcPr>
          <w:p w14:paraId="09899FFF" w14:textId="77777777" w:rsidR="006569EF" w:rsidRPr="006D4614" w:rsidRDefault="006569EF"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3</w:t>
            </w:r>
          </w:p>
        </w:tc>
      </w:tr>
      <w:tr w:rsidR="00EE2783" w:rsidRPr="006D4614" w14:paraId="245DCB74" w14:textId="77777777" w:rsidTr="00EE2783">
        <w:trPr>
          <w:trHeight w:val="268"/>
        </w:trPr>
        <w:tc>
          <w:tcPr>
            <w:tcW w:w="3227" w:type="dxa"/>
            <w:vAlign w:val="center"/>
          </w:tcPr>
          <w:p w14:paraId="2350269F" w14:textId="77777777" w:rsidR="006569EF" w:rsidRPr="006D4614" w:rsidRDefault="006569EF" w:rsidP="006569EF">
            <w:pPr>
              <w:jc w:val="both"/>
              <w:rPr>
                <w:rFonts w:ascii="Cambria" w:hAnsi="Cambria"/>
                <w:lang w:val="en-US"/>
              </w:rPr>
            </w:pPr>
            <w:r w:rsidRPr="006D4614">
              <w:rPr>
                <w:rFonts w:ascii="Cambria" w:eastAsia="Times New Roman" w:hAnsi="Cambria" w:cs="Times New Roman"/>
                <w:lang w:val="en-US"/>
              </w:rPr>
              <w:t>Operational organization</w:t>
            </w:r>
          </w:p>
        </w:tc>
        <w:tc>
          <w:tcPr>
            <w:tcW w:w="4678" w:type="dxa"/>
            <w:vAlign w:val="center"/>
          </w:tcPr>
          <w:p w14:paraId="54E65BD5" w14:textId="77777777" w:rsidR="006569EF" w:rsidRPr="006D4614" w:rsidRDefault="006569EF"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2</w:t>
            </w:r>
          </w:p>
        </w:tc>
      </w:tr>
      <w:tr w:rsidR="00EE2783" w:rsidRPr="006D4614" w14:paraId="6C065E00" w14:textId="77777777" w:rsidTr="00EE2783">
        <w:trPr>
          <w:trHeight w:val="268"/>
        </w:trPr>
        <w:tc>
          <w:tcPr>
            <w:tcW w:w="3227" w:type="dxa"/>
            <w:vAlign w:val="center"/>
          </w:tcPr>
          <w:p w14:paraId="5F862513" w14:textId="77777777" w:rsidR="00CE0C28" w:rsidRPr="006D4614" w:rsidRDefault="00CE0C28" w:rsidP="00CE0C28">
            <w:pPr>
              <w:jc w:val="both"/>
              <w:rPr>
                <w:rFonts w:ascii="Cambria" w:eastAsia="Times New Roman" w:hAnsi="Cambria" w:cs="Times New Roman"/>
                <w:lang w:val="en-US"/>
              </w:rPr>
            </w:pPr>
            <w:r w:rsidRPr="006D4614">
              <w:rPr>
                <w:rFonts w:ascii="Cambria" w:eastAsia="Times New Roman" w:hAnsi="Cambria" w:cs="Times New Roman"/>
                <w:lang w:val="en-US"/>
              </w:rPr>
              <w:t>Private sector participation</w:t>
            </w:r>
          </w:p>
        </w:tc>
        <w:tc>
          <w:tcPr>
            <w:tcW w:w="4678" w:type="dxa"/>
            <w:vAlign w:val="center"/>
          </w:tcPr>
          <w:p w14:paraId="3849386C" w14:textId="44295747" w:rsidR="00CE0C28" w:rsidRPr="006D4614" w:rsidRDefault="00CE0C28" w:rsidP="00264725">
            <w:pPr>
              <w:jc w:val="center"/>
              <w:rPr>
                <w:rFonts w:ascii="Cambria" w:eastAsia="Times New Roman" w:hAnsi="Cambria" w:cs="Times New Roman"/>
                <w:lang w:val="en-US"/>
              </w:rPr>
            </w:pPr>
            <w:r w:rsidRPr="006D4614">
              <w:rPr>
                <w:rFonts w:ascii="Cambria" w:eastAsia="Times New Roman" w:hAnsi="Cambria" w:cs="Times New Roman"/>
                <w:lang w:val="en-US"/>
              </w:rPr>
              <w:t>0.3</w:t>
            </w:r>
          </w:p>
        </w:tc>
      </w:tr>
    </w:tbl>
    <w:p w14:paraId="3BDAD605" w14:textId="77777777" w:rsidR="00CE0C28" w:rsidRPr="006D4614" w:rsidRDefault="00CE0C28" w:rsidP="00CE0C28">
      <w:pPr>
        <w:rPr>
          <w:rFonts w:ascii="Cambria" w:eastAsiaTheme="majorEastAsia" w:hAnsi="Cambria" w:cs="Times New Roman"/>
          <w:b/>
          <w:bCs/>
          <w:lang w:val="en-US"/>
        </w:rPr>
      </w:pPr>
    </w:p>
    <w:p w14:paraId="555144FF" w14:textId="77777777" w:rsidR="00CE0C28" w:rsidRPr="006D4614" w:rsidRDefault="00CE0C28" w:rsidP="00CE0C28">
      <w:pPr>
        <w:rPr>
          <w:rFonts w:ascii="Cambria" w:eastAsiaTheme="majorEastAsia" w:hAnsi="Cambria" w:cs="Times New Roman"/>
          <w:b/>
          <w:bCs/>
          <w:lang w:val="en-US"/>
        </w:rPr>
      </w:pPr>
    </w:p>
    <w:p w14:paraId="29D0D9E8" w14:textId="77777777" w:rsidR="00CE0C28" w:rsidRPr="006D4614" w:rsidRDefault="00CE0C28" w:rsidP="00CE0C28">
      <w:pPr>
        <w:rPr>
          <w:rFonts w:ascii="Cambria" w:eastAsiaTheme="majorEastAsia" w:hAnsi="Cambria" w:cs="Times New Roman"/>
          <w:b/>
          <w:bCs/>
          <w:lang w:val="en-US"/>
        </w:rPr>
      </w:pPr>
    </w:p>
    <w:p w14:paraId="4C446901" w14:textId="77777777" w:rsidR="00CE0C28" w:rsidRPr="006D4614" w:rsidRDefault="00CE0C28" w:rsidP="00CE0C28">
      <w:pPr>
        <w:rPr>
          <w:rFonts w:ascii="Cambria" w:eastAsiaTheme="majorEastAsia" w:hAnsi="Cambria" w:cs="Times New Roman"/>
          <w:b/>
          <w:bCs/>
          <w:lang w:val="en-US"/>
        </w:rPr>
      </w:pPr>
    </w:p>
    <w:p w14:paraId="777D2F64" w14:textId="77777777" w:rsidR="00CE0C28" w:rsidRPr="006D4614" w:rsidRDefault="00CE0C28" w:rsidP="00CE0C28">
      <w:pPr>
        <w:rPr>
          <w:rFonts w:ascii="Cambria" w:eastAsiaTheme="majorEastAsia" w:hAnsi="Cambria" w:cs="Times New Roman"/>
          <w:b/>
          <w:bCs/>
          <w:lang w:val="en-US"/>
        </w:rPr>
      </w:pPr>
    </w:p>
    <w:p w14:paraId="188FFBFA" w14:textId="77777777" w:rsidR="00CE0C28" w:rsidRPr="006D4614" w:rsidRDefault="00CE0C28" w:rsidP="00CE0C28">
      <w:pPr>
        <w:rPr>
          <w:rFonts w:ascii="Cambria" w:eastAsiaTheme="majorEastAsia" w:hAnsi="Cambria" w:cs="Times New Roman"/>
          <w:b/>
          <w:bCs/>
          <w:lang w:val="en-US"/>
        </w:rPr>
      </w:pPr>
    </w:p>
    <w:p w14:paraId="40FAF18E" w14:textId="77777777" w:rsidR="00D95621" w:rsidRDefault="00D95621">
      <w:pPr>
        <w:spacing w:after="160" w:line="259" w:lineRule="auto"/>
        <w:rPr>
          <w:rFonts w:ascii="Cambria" w:eastAsiaTheme="majorEastAsia" w:hAnsi="Cambria" w:cs="Times New Roman"/>
          <w:b/>
          <w:lang w:val="en-US"/>
        </w:rPr>
      </w:pPr>
      <w:bookmarkStart w:id="49" w:name="_Toc525049392"/>
      <w:r>
        <w:rPr>
          <w:rFonts w:ascii="Cambria" w:hAnsi="Cambria"/>
        </w:rPr>
        <w:br w:type="page"/>
      </w:r>
    </w:p>
    <w:p w14:paraId="3F3FDB9D" w14:textId="732DD96C" w:rsidR="00C02AFA" w:rsidRPr="006D4614" w:rsidRDefault="00C02AFA" w:rsidP="00CE0C28">
      <w:pPr>
        <w:pStyle w:val="Heading1"/>
        <w:rPr>
          <w:rFonts w:ascii="Cambria" w:hAnsi="Cambria"/>
          <w:bCs/>
          <w:color w:val="auto"/>
        </w:rPr>
      </w:pPr>
      <w:r w:rsidRPr="006D4614">
        <w:rPr>
          <w:rFonts w:ascii="Cambria" w:hAnsi="Cambria"/>
          <w:color w:val="auto"/>
        </w:rPr>
        <w:lastRenderedPageBreak/>
        <w:t xml:space="preserve">Appendix B </w:t>
      </w:r>
      <w:r w:rsidR="00341A13" w:rsidRPr="006D4614">
        <w:rPr>
          <w:rFonts w:ascii="Cambria" w:hAnsi="Cambria"/>
          <w:color w:val="auto"/>
        </w:rPr>
        <w:t>Aggregate</w:t>
      </w:r>
      <w:r w:rsidRPr="006D4614">
        <w:rPr>
          <w:rFonts w:ascii="Cambria" w:hAnsi="Cambria"/>
          <w:color w:val="auto"/>
        </w:rPr>
        <w:t xml:space="preserve"> Performance Indicators</w:t>
      </w:r>
      <w:bookmarkEnd w:id="49"/>
    </w:p>
    <w:tbl>
      <w:tblPr>
        <w:tblStyle w:val="TableGrid"/>
        <w:tblpPr w:leftFromText="141" w:rightFromText="141" w:vertAnchor="text" w:horzAnchor="margin" w:tblpY="15"/>
        <w:tblW w:w="9039" w:type="dxa"/>
        <w:tblLayout w:type="fixed"/>
        <w:tblLook w:val="04A0" w:firstRow="1" w:lastRow="0" w:firstColumn="1" w:lastColumn="0" w:noHBand="0" w:noVBand="1"/>
      </w:tblPr>
      <w:tblGrid>
        <w:gridCol w:w="3652"/>
        <w:gridCol w:w="1843"/>
        <w:gridCol w:w="1843"/>
        <w:gridCol w:w="1701"/>
      </w:tblGrid>
      <w:tr w:rsidR="00D95621" w:rsidRPr="006D4614" w14:paraId="1CDE67A6" w14:textId="77777777" w:rsidTr="00EE2783">
        <w:trPr>
          <w:trHeight w:val="138"/>
        </w:trPr>
        <w:tc>
          <w:tcPr>
            <w:tcW w:w="9039" w:type="dxa"/>
            <w:gridSpan w:val="4"/>
            <w:vAlign w:val="center"/>
          </w:tcPr>
          <w:p w14:paraId="74A29942" w14:textId="77777777" w:rsidR="00D95621" w:rsidRPr="006D4614" w:rsidRDefault="00D95621" w:rsidP="00D95621">
            <w:pPr>
              <w:pStyle w:val="Subtitle"/>
              <w:keepNext/>
              <w:keepLines/>
              <w:spacing w:before="200"/>
              <w:outlineLvl w:val="6"/>
              <w:rPr>
                <w:rFonts w:ascii="Cambria" w:hAnsi="Cambria"/>
                <w:b w:val="0"/>
                <w:color w:val="auto"/>
                <w:lang w:val="en-US"/>
              </w:rPr>
            </w:pPr>
            <w:bookmarkStart w:id="50" w:name="_Toc525051672"/>
            <w:r w:rsidRPr="006D4614">
              <w:rPr>
                <w:rFonts w:ascii="Cambria" w:hAnsi="Cambria"/>
                <w:color w:val="auto"/>
              </w:rPr>
              <w:t xml:space="preserve">Table </w:t>
            </w:r>
            <w:r w:rsidRPr="006D4614">
              <w:rPr>
                <w:rFonts w:ascii="Cambria" w:hAnsi="Cambria"/>
                <w:color w:val="auto"/>
                <w:lang w:val="en-US"/>
              </w:rPr>
              <w:t xml:space="preserve">B.1 Correlation matrix </w:t>
            </w:r>
            <w:r w:rsidRPr="006D4614">
              <w:rPr>
                <w:rFonts w:ascii="Cambria" w:hAnsi="Cambria"/>
                <w:color w:val="auto"/>
              </w:rPr>
              <w:t xml:space="preserve">of </w:t>
            </w:r>
            <w:r w:rsidRPr="006D4614">
              <w:rPr>
                <w:rFonts w:ascii="Cambria" w:hAnsi="Cambria"/>
                <w:color w:val="auto"/>
                <w:lang w:val="en-US"/>
              </w:rPr>
              <w:t>Technical Quality</w:t>
            </w:r>
            <w:r w:rsidRPr="006D4614">
              <w:rPr>
                <w:rFonts w:ascii="Cambria" w:hAnsi="Cambria"/>
                <w:color w:val="auto"/>
              </w:rPr>
              <w:t xml:space="preserve"> dimension</w:t>
            </w:r>
            <w:bookmarkEnd w:id="50"/>
          </w:p>
        </w:tc>
      </w:tr>
      <w:tr w:rsidR="00D95621" w:rsidRPr="006D4614" w14:paraId="28A0A3F2" w14:textId="77777777" w:rsidTr="00EE2783">
        <w:trPr>
          <w:trHeight w:val="85"/>
        </w:trPr>
        <w:tc>
          <w:tcPr>
            <w:tcW w:w="3652" w:type="dxa"/>
            <w:vAlign w:val="center"/>
          </w:tcPr>
          <w:p w14:paraId="1B3B09B9" w14:textId="77777777" w:rsidR="00D95621" w:rsidRPr="006D4614" w:rsidRDefault="00D95621" w:rsidP="00D95621">
            <w:pPr>
              <w:rPr>
                <w:rFonts w:ascii="Cambria" w:hAnsi="Cambria" w:cs="Times New Roman"/>
                <w:i/>
                <w:lang w:val="en-US"/>
              </w:rPr>
            </w:pPr>
          </w:p>
        </w:tc>
        <w:tc>
          <w:tcPr>
            <w:tcW w:w="5387" w:type="dxa"/>
            <w:gridSpan w:val="3"/>
            <w:vAlign w:val="center"/>
          </w:tcPr>
          <w:p w14:paraId="42F0BD72" w14:textId="77777777" w:rsidR="00D95621" w:rsidRPr="006D4614" w:rsidRDefault="00D95621" w:rsidP="00D95621">
            <w:pPr>
              <w:jc w:val="center"/>
              <w:rPr>
                <w:rFonts w:ascii="Cambria" w:eastAsia="Times New Roman" w:hAnsi="Cambria" w:cs="Times New Roman"/>
                <w:i/>
                <w:lang w:val="en-US"/>
              </w:rPr>
            </w:pPr>
            <w:r w:rsidRPr="006D4614">
              <w:rPr>
                <w:rFonts w:ascii="Cambria" w:hAnsi="Cambria"/>
                <w:i/>
                <w:lang w:val="en-US"/>
              </w:rPr>
              <w:t>Indicator</w:t>
            </w:r>
          </w:p>
        </w:tc>
      </w:tr>
      <w:tr w:rsidR="00D95621" w:rsidRPr="006D4614" w14:paraId="05576A97" w14:textId="77777777" w:rsidTr="00EE2783">
        <w:trPr>
          <w:trHeight w:val="484"/>
        </w:trPr>
        <w:tc>
          <w:tcPr>
            <w:tcW w:w="3652" w:type="dxa"/>
            <w:vAlign w:val="center"/>
          </w:tcPr>
          <w:p w14:paraId="35BE331C" w14:textId="77777777" w:rsidR="00D95621" w:rsidRPr="006D4614" w:rsidRDefault="00D95621" w:rsidP="00D95621">
            <w:pPr>
              <w:rPr>
                <w:rFonts w:ascii="Cambria" w:hAnsi="Cambria"/>
                <w:i/>
                <w:lang w:val="en-US"/>
              </w:rPr>
            </w:pPr>
            <w:r w:rsidRPr="006D4614">
              <w:rPr>
                <w:rFonts w:ascii="Cambria" w:hAnsi="Cambria" w:cs="Times New Roman"/>
                <w:i/>
                <w:lang w:val="en-US"/>
              </w:rPr>
              <w:t>Indicator</w:t>
            </w:r>
          </w:p>
        </w:tc>
        <w:tc>
          <w:tcPr>
            <w:tcW w:w="1843" w:type="dxa"/>
            <w:vAlign w:val="center"/>
          </w:tcPr>
          <w:p w14:paraId="5CBB9BDA" w14:textId="77777777" w:rsidR="00D95621" w:rsidRPr="006D4614" w:rsidRDefault="00D95621" w:rsidP="00264725">
            <w:pPr>
              <w:jc w:val="center"/>
              <w:rPr>
                <w:rFonts w:ascii="Cambria" w:hAnsi="Cambria"/>
                <w:b/>
                <w:i/>
                <w:lang w:val="en-US"/>
              </w:rPr>
            </w:pPr>
            <w:r w:rsidRPr="006D4614">
              <w:rPr>
                <w:rFonts w:ascii="Cambria" w:hAnsi="Cambria"/>
                <w:i/>
                <w:lang w:val="en-US"/>
              </w:rPr>
              <w:t>Total duration and frequency of outages per customer a year</w:t>
            </w:r>
          </w:p>
        </w:tc>
        <w:tc>
          <w:tcPr>
            <w:tcW w:w="1843" w:type="dxa"/>
            <w:vAlign w:val="center"/>
          </w:tcPr>
          <w:p w14:paraId="2456DC81" w14:textId="77777777" w:rsidR="00D95621" w:rsidRPr="006D4614" w:rsidRDefault="00D95621" w:rsidP="00264725">
            <w:pPr>
              <w:jc w:val="center"/>
              <w:rPr>
                <w:rFonts w:ascii="Cambria" w:hAnsi="Cambria"/>
                <w:b/>
                <w:i/>
                <w:lang w:val="en-US"/>
              </w:rPr>
            </w:pPr>
            <w:r w:rsidRPr="006D4614">
              <w:rPr>
                <w:rFonts w:ascii="Cambria" w:eastAsia="Times New Roman" w:hAnsi="Cambria" w:cs="Times New Roman"/>
                <w:i/>
                <w:lang w:val="en-US"/>
              </w:rPr>
              <w:t>Reliability of supply and transparency of tariff index</w:t>
            </w:r>
          </w:p>
        </w:tc>
        <w:tc>
          <w:tcPr>
            <w:tcW w:w="1701" w:type="dxa"/>
            <w:vAlign w:val="center"/>
          </w:tcPr>
          <w:p w14:paraId="33560054" w14:textId="77777777" w:rsidR="00D95621" w:rsidRPr="006D4614" w:rsidRDefault="00D95621" w:rsidP="00264725">
            <w:pPr>
              <w:jc w:val="center"/>
              <w:rPr>
                <w:rFonts w:ascii="Cambria" w:hAnsi="Cambria"/>
                <w:i/>
                <w:lang w:val="en-US"/>
              </w:rPr>
            </w:pPr>
            <w:r w:rsidRPr="006D4614">
              <w:rPr>
                <w:rFonts w:ascii="Cambria" w:eastAsia="Times New Roman" w:hAnsi="Cambria" w:cs="Times New Roman"/>
                <w:i/>
                <w:lang w:val="en-US"/>
              </w:rPr>
              <w:t>Energy losses in distribution/ transmission as a percent of output</w:t>
            </w:r>
          </w:p>
        </w:tc>
      </w:tr>
      <w:tr w:rsidR="00D95621" w:rsidRPr="006D4614" w14:paraId="37E9AD75" w14:textId="77777777" w:rsidTr="00EE2783">
        <w:trPr>
          <w:trHeight w:val="102"/>
        </w:trPr>
        <w:tc>
          <w:tcPr>
            <w:tcW w:w="3652" w:type="dxa"/>
            <w:vAlign w:val="center"/>
          </w:tcPr>
          <w:p w14:paraId="05A0CEB1" w14:textId="77777777" w:rsidR="00D95621" w:rsidRPr="006D4614" w:rsidRDefault="00D95621" w:rsidP="00D95621">
            <w:pPr>
              <w:rPr>
                <w:rFonts w:ascii="Cambria" w:hAnsi="Cambria" w:cs="Times New Roman"/>
                <w:lang w:val="en-US"/>
              </w:rPr>
            </w:pPr>
            <w:r w:rsidRPr="006D4614">
              <w:rPr>
                <w:rFonts w:ascii="Cambria" w:eastAsia="Times New Roman" w:hAnsi="Cambria" w:cs="Times New Roman"/>
                <w:lang w:val="en-US"/>
              </w:rPr>
              <w:t>Total duration and frequency of outages per customer a year</w:t>
            </w:r>
          </w:p>
        </w:tc>
        <w:tc>
          <w:tcPr>
            <w:tcW w:w="1843" w:type="dxa"/>
            <w:vAlign w:val="center"/>
          </w:tcPr>
          <w:p w14:paraId="052619BF" w14:textId="77777777" w:rsidR="00D95621" w:rsidRPr="006D4614" w:rsidRDefault="00D95621" w:rsidP="00264725">
            <w:pPr>
              <w:jc w:val="center"/>
              <w:rPr>
                <w:rFonts w:ascii="Cambria" w:hAnsi="Cambria" w:cs="Times New Roman"/>
                <w:lang w:val="en-US"/>
              </w:rPr>
            </w:pPr>
            <w:r w:rsidRPr="006D4614">
              <w:rPr>
                <w:rFonts w:ascii="Cambria" w:eastAsia="Times New Roman" w:hAnsi="Cambria" w:cs="Times New Roman"/>
                <w:lang w:val="en-US"/>
              </w:rPr>
              <w:t>1.0</w:t>
            </w:r>
          </w:p>
        </w:tc>
        <w:tc>
          <w:tcPr>
            <w:tcW w:w="1843" w:type="dxa"/>
            <w:vAlign w:val="center"/>
          </w:tcPr>
          <w:p w14:paraId="21B665C4" w14:textId="77777777" w:rsidR="00D95621" w:rsidRPr="006D4614" w:rsidRDefault="00D95621" w:rsidP="00264725">
            <w:pPr>
              <w:jc w:val="center"/>
              <w:rPr>
                <w:rFonts w:ascii="Cambria" w:hAnsi="Cambria" w:cs="Times New Roman"/>
                <w:lang w:val="en-US"/>
              </w:rPr>
            </w:pPr>
          </w:p>
        </w:tc>
        <w:tc>
          <w:tcPr>
            <w:tcW w:w="1701" w:type="dxa"/>
            <w:vAlign w:val="center"/>
          </w:tcPr>
          <w:p w14:paraId="6D6ADE93" w14:textId="77777777" w:rsidR="00D95621" w:rsidRPr="006D4614" w:rsidRDefault="00D95621" w:rsidP="00264725">
            <w:pPr>
              <w:jc w:val="center"/>
              <w:rPr>
                <w:rFonts w:ascii="Cambria" w:hAnsi="Cambria" w:cs="Times New Roman"/>
                <w:lang w:val="en-US"/>
              </w:rPr>
            </w:pPr>
          </w:p>
        </w:tc>
      </w:tr>
      <w:tr w:rsidR="00D95621" w:rsidRPr="006D4614" w14:paraId="0C60B2EE" w14:textId="77777777" w:rsidTr="00EE2783">
        <w:trPr>
          <w:trHeight w:val="110"/>
        </w:trPr>
        <w:tc>
          <w:tcPr>
            <w:tcW w:w="3652" w:type="dxa"/>
            <w:vAlign w:val="center"/>
          </w:tcPr>
          <w:p w14:paraId="1AB02551" w14:textId="77777777" w:rsidR="00D95621" w:rsidRPr="006D4614" w:rsidRDefault="00D95621" w:rsidP="00D95621">
            <w:pPr>
              <w:rPr>
                <w:rFonts w:ascii="Cambria" w:hAnsi="Cambria" w:cs="Times New Roman"/>
                <w:lang w:val="en-US"/>
              </w:rPr>
            </w:pPr>
            <w:r w:rsidRPr="006D4614">
              <w:rPr>
                <w:rFonts w:ascii="Cambria" w:eastAsia="Times New Roman" w:hAnsi="Cambria" w:cs="Times New Roman"/>
                <w:lang w:val="en-US"/>
              </w:rPr>
              <w:t>Reliability of supply and transparency of tariff index</w:t>
            </w:r>
          </w:p>
        </w:tc>
        <w:tc>
          <w:tcPr>
            <w:tcW w:w="1843" w:type="dxa"/>
            <w:vAlign w:val="center"/>
          </w:tcPr>
          <w:p w14:paraId="729456A9" w14:textId="77777777" w:rsidR="00D95621" w:rsidRPr="006D4614" w:rsidRDefault="00D95621" w:rsidP="00264725">
            <w:pPr>
              <w:jc w:val="center"/>
              <w:rPr>
                <w:rFonts w:ascii="Cambria" w:hAnsi="Cambria" w:cs="Times New Roman"/>
                <w:lang w:val="en-US"/>
              </w:rPr>
            </w:pPr>
            <w:r w:rsidRPr="006D4614">
              <w:rPr>
                <w:rFonts w:ascii="Cambria" w:eastAsia="Times New Roman" w:hAnsi="Cambria" w:cs="Times New Roman"/>
                <w:lang w:val="en-US"/>
              </w:rPr>
              <w:t>–0.8***</w:t>
            </w:r>
          </w:p>
        </w:tc>
        <w:tc>
          <w:tcPr>
            <w:tcW w:w="1843" w:type="dxa"/>
            <w:vAlign w:val="center"/>
          </w:tcPr>
          <w:p w14:paraId="3FCD811D" w14:textId="77777777" w:rsidR="00D95621" w:rsidRPr="006D4614" w:rsidRDefault="00D95621" w:rsidP="00264725">
            <w:pPr>
              <w:jc w:val="center"/>
              <w:rPr>
                <w:rFonts w:ascii="Cambria" w:hAnsi="Cambria" w:cs="Times New Roman"/>
                <w:lang w:val="en-US"/>
              </w:rPr>
            </w:pPr>
            <w:r w:rsidRPr="006D4614">
              <w:rPr>
                <w:rFonts w:ascii="Cambria" w:eastAsia="Times New Roman" w:hAnsi="Cambria" w:cs="Times New Roman"/>
                <w:lang w:val="en-US"/>
              </w:rPr>
              <w:t>1.0</w:t>
            </w:r>
          </w:p>
        </w:tc>
        <w:tc>
          <w:tcPr>
            <w:tcW w:w="1701" w:type="dxa"/>
            <w:vAlign w:val="center"/>
          </w:tcPr>
          <w:p w14:paraId="49DF08C8" w14:textId="77777777" w:rsidR="00D95621" w:rsidRPr="006D4614" w:rsidRDefault="00D95621" w:rsidP="00264725">
            <w:pPr>
              <w:jc w:val="center"/>
              <w:rPr>
                <w:rFonts w:ascii="Cambria" w:eastAsia="Times New Roman" w:hAnsi="Cambria" w:cs="Times New Roman"/>
                <w:lang w:val="en-US"/>
              </w:rPr>
            </w:pPr>
          </w:p>
        </w:tc>
      </w:tr>
      <w:tr w:rsidR="00D95621" w:rsidRPr="006D4614" w14:paraId="4CD77B07" w14:textId="77777777" w:rsidTr="00EE2783">
        <w:trPr>
          <w:trHeight w:val="110"/>
        </w:trPr>
        <w:tc>
          <w:tcPr>
            <w:tcW w:w="3652" w:type="dxa"/>
            <w:vAlign w:val="center"/>
          </w:tcPr>
          <w:p w14:paraId="74BD18DE" w14:textId="77777777" w:rsidR="00D95621" w:rsidRPr="006D4614" w:rsidRDefault="00D95621" w:rsidP="00D95621">
            <w:pPr>
              <w:rPr>
                <w:rFonts w:ascii="Cambria" w:hAnsi="Cambria"/>
                <w:lang w:val="en-US"/>
              </w:rPr>
            </w:pPr>
            <w:r w:rsidRPr="006D4614">
              <w:rPr>
                <w:rFonts w:ascii="Cambria" w:eastAsia="Times New Roman" w:hAnsi="Cambria" w:cs="Times New Roman"/>
                <w:lang w:val="en-US"/>
              </w:rPr>
              <w:t>Energy losses in distribution/transmission as a</w:t>
            </w:r>
            <w:r w:rsidRPr="006D4614">
              <w:rPr>
                <w:rFonts w:ascii="Cambria" w:hAnsi="Cambria"/>
                <w:lang w:val="en-US"/>
              </w:rPr>
              <w:t xml:space="preserve"> percent of </w:t>
            </w:r>
            <w:r w:rsidRPr="006D4614">
              <w:rPr>
                <w:rFonts w:ascii="Cambria" w:eastAsia="Times New Roman" w:hAnsi="Cambria" w:cs="Times New Roman"/>
                <w:lang w:val="en-US"/>
              </w:rPr>
              <w:t>output</w:t>
            </w:r>
          </w:p>
        </w:tc>
        <w:tc>
          <w:tcPr>
            <w:tcW w:w="1843" w:type="dxa"/>
            <w:vAlign w:val="center"/>
          </w:tcPr>
          <w:p w14:paraId="156FF6A2" w14:textId="77777777" w:rsidR="00D95621" w:rsidRPr="006D4614" w:rsidRDefault="00D95621" w:rsidP="00264725">
            <w:pPr>
              <w:jc w:val="center"/>
              <w:rPr>
                <w:rFonts w:ascii="Cambria" w:hAnsi="Cambria"/>
                <w:lang w:val="en-US"/>
              </w:rPr>
            </w:pPr>
            <w:r w:rsidRPr="006D4614">
              <w:rPr>
                <w:rFonts w:ascii="Cambria" w:eastAsia="Times New Roman" w:hAnsi="Cambria" w:cs="Times New Roman"/>
                <w:lang w:val="en-US"/>
              </w:rPr>
              <w:t>–0.4**</w:t>
            </w:r>
          </w:p>
        </w:tc>
        <w:tc>
          <w:tcPr>
            <w:tcW w:w="1843" w:type="dxa"/>
            <w:vAlign w:val="center"/>
          </w:tcPr>
          <w:p w14:paraId="0355739B" w14:textId="77777777" w:rsidR="00D95621" w:rsidRPr="006D4614" w:rsidRDefault="00D95621" w:rsidP="00264725">
            <w:pPr>
              <w:jc w:val="center"/>
              <w:rPr>
                <w:rFonts w:ascii="Cambria" w:hAnsi="Cambria"/>
                <w:lang w:val="en-US"/>
              </w:rPr>
            </w:pPr>
            <w:r w:rsidRPr="006D4614">
              <w:rPr>
                <w:rFonts w:ascii="Cambria" w:eastAsia="Times New Roman" w:hAnsi="Cambria" w:cs="Times New Roman"/>
                <w:lang w:val="en-US"/>
              </w:rPr>
              <w:t>0.3*</w:t>
            </w:r>
          </w:p>
        </w:tc>
        <w:tc>
          <w:tcPr>
            <w:tcW w:w="1701" w:type="dxa"/>
            <w:vAlign w:val="center"/>
          </w:tcPr>
          <w:p w14:paraId="0040B11E" w14:textId="77777777" w:rsidR="00D95621" w:rsidRPr="006D4614" w:rsidRDefault="00D95621" w:rsidP="00264725">
            <w:pPr>
              <w:jc w:val="center"/>
              <w:rPr>
                <w:rFonts w:ascii="Cambria" w:hAnsi="Cambria"/>
                <w:lang w:val="en-US"/>
              </w:rPr>
            </w:pPr>
            <w:r w:rsidRPr="006D4614">
              <w:rPr>
                <w:rFonts w:ascii="Cambria" w:eastAsia="Times New Roman" w:hAnsi="Cambria" w:cs="Times New Roman"/>
                <w:lang w:val="en-US"/>
              </w:rPr>
              <w:t>1.0</w:t>
            </w:r>
          </w:p>
        </w:tc>
      </w:tr>
    </w:tbl>
    <w:p w14:paraId="6F959BF7" w14:textId="757968AC" w:rsidR="00CE0C28" w:rsidRPr="00D95621" w:rsidRDefault="00CE0C28" w:rsidP="00CE0C28">
      <w:pPr>
        <w:rPr>
          <w:rFonts w:ascii="Cambria" w:hAnsi="Cambria" w:cs="Times New Roman"/>
          <w:sz w:val="20"/>
          <w:szCs w:val="20"/>
        </w:rPr>
      </w:pPr>
      <w:r w:rsidRPr="00D95621">
        <w:rPr>
          <w:rFonts w:ascii="Cambria" w:hAnsi="Cambria" w:cs="Times New Roman"/>
          <w:i/>
          <w:sz w:val="20"/>
          <w:szCs w:val="20"/>
        </w:rPr>
        <w:t>Note</w:t>
      </w:r>
      <w:r w:rsidRPr="00D95621">
        <w:rPr>
          <w:rFonts w:ascii="Cambria" w:hAnsi="Cambria" w:cs="Times New Roman"/>
          <w:sz w:val="20"/>
          <w:szCs w:val="20"/>
        </w:rPr>
        <w:t>: Pearson correlation matrix. Significance level: * = 10 percent, ** = 5 percent, *** = 1 percent.</w:t>
      </w:r>
    </w:p>
    <w:p w14:paraId="5ABDBC60" w14:textId="77777777" w:rsidR="00A44578" w:rsidRPr="006D4614" w:rsidRDefault="00A44578" w:rsidP="00A44578">
      <w:pPr>
        <w:rPr>
          <w:rFonts w:ascii="Cambria" w:hAnsi="Cambria"/>
        </w:rPr>
      </w:pPr>
    </w:p>
    <w:p w14:paraId="1D91F199" w14:textId="77777777" w:rsidR="00C02AFA" w:rsidRPr="006D4614" w:rsidRDefault="00C02AFA" w:rsidP="00C02AFA">
      <w:pPr>
        <w:pStyle w:val="Subtitle"/>
        <w:rPr>
          <w:rFonts w:ascii="Cambria" w:hAnsi="Cambria"/>
          <w:color w:val="auto"/>
          <w:lang w:val="en-US"/>
        </w:rPr>
      </w:pPr>
    </w:p>
    <w:tbl>
      <w:tblPr>
        <w:tblStyle w:val="TableGrid"/>
        <w:tblpPr w:leftFromText="141" w:rightFromText="141" w:vertAnchor="text" w:horzAnchor="page" w:tblpX="1592" w:tblpY="-261"/>
        <w:tblW w:w="9039" w:type="dxa"/>
        <w:tblLook w:val="04A0" w:firstRow="1" w:lastRow="0" w:firstColumn="1" w:lastColumn="0" w:noHBand="0" w:noVBand="1"/>
      </w:tblPr>
      <w:tblGrid>
        <w:gridCol w:w="3652"/>
        <w:gridCol w:w="1843"/>
        <w:gridCol w:w="1843"/>
        <w:gridCol w:w="1701"/>
      </w:tblGrid>
      <w:tr w:rsidR="00EE2783" w:rsidRPr="006D4614" w14:paraId="3B7AC8CC" w14:textId="77777777" w:rsidTr="00EE2783">
        <w:tc>
          <w:tcPr>
            <w:tcW w:w="9039" w:type="dxa"/>
            <w:gridSpan w:val="4"/>
            <w:vAlign w:val="center"/>
          </w:tcPr>
          <w:p w14:paraId="26D1035D" w14:textId="5BD2F58C" w:rsidR="00C02AFA" w:rsidRPr="006D4614" w:rsidRDefault="00C02AFA" w:rsidP="006569EF">
            <w:pPr>
              <w:rPr>
                <w:rFonts w:ascii="Cambria" w:hAnsi="Cambria"/>
                <w:lang w:val="en-US"/>
              </w:rPr>
            </w:pPr>
            <w:bookmarkStart w:id="51" w:name="_Toc525051673"/>
            <w:r w:rsidRPr="006D4614">
              <w:rPr>
                <w:rStyle w:val="SubtitleChar"/>
                <w:rFonts w:ascii="Cambria" w:hAnsi="Cambria"/>
                <w:color w:val="auto"/>
              </w:rPr>
              <w:t xml:space="preserve">Table </w:t>
            </w:r>
            <w:r w:rsidR="0051743D" w:rsidRPr="006D4614">
              <w:rPr>
                <w:rStyle w:val="SubtitleChar"/>
                <w:rFonts w:ascii="Cambria" w:hAnsi="Cambria"/>
                <w:color w:val="auto"/>
                <w:lang w:val="en-US"/>
              </w:rPr>
              <w:t>B</w:t>
            </w:r>
            <w:r w:rsidR="0051743D" w:rsidRPr="006D4614">
              <w:rPr>
                <w:rStyle w:val="SubtitleChar"/>
                <w:rFonts w:ascii="Cambria" w:hAnsi="Cambria"/>
                <w:color w:val="auto"/>
              </w:rPr>
              <w:t>.2</w:t>
            </w:r>
            <w:r w:rsidR="0051743D" w:rsidRPr="006D4614">
              <w:rPr>
                <w:rStyle w:val="SubtitleChar"/>
                <w:rFonts w:ascii="Cambria" w:hAnsi="Cambria"/>
                <w:color w:val="auto"/>
                <w:lang w:val="en-US"/>
              </w:rPr>
              <w:t xml:space="preserve"> </w:t>
            </w:r>
            <w:r w:rsidR="003F3951" w:rsidRPr="006D4614">
              <w:rPr>
                <w:rStyle w:val="SubtitleChar"/>
                <w:rFonts w:ascii="Cambria" w:hAnsi="Cambria"/>
                <w:color w:val="auto"/>
              </w:rPr>
              <w:t xml:space="preserve">Principal component analysis </w:t>
            </w:r>
            <w:r w:rsidRPr="006D4614">
              <w:rPr>
                <w:rStyle w:val="SubtitleChar"/>
                <w:rFonts w:ascii="Cambria" w:hAnsi="Cambria"/>
                <w:color w:val="auto"/>
              </w:rPr>
              <w:t>o</w:t>
            </w:r>
            <w:r w:rsidR="00231D1E" w:rsidRPr="006D4614">
              <w:rPr>
                <w:rStyle w:val="SubtitleChar"/>
                <w:rFonts w:ascii="Cambria" w:hAnsi="Cambria"/>
                <w:color w:val="auto"/>
              </w:rPr>
              <w:t>f</w:t>
            </w:r>
            <w:r w:rsidRPr="006D4614">
              <w:rPr>
                <w:rStyle w:val="SubtitleChar"/>
                <w:rFonts w:ascii="Cambria" w:hAnsi="Cambria"/>
                <w:color w:val="auto"/>
              </w:rPr>
              <w:t xml:space="preserve"> </w:t>
            </w:r>
            <w:r w:rsidR="00BE3930" w:rsidRPr="006D4614">
              <w:rPr>
                <w:rStyle w:val="SubtitleChar"/>
                <w:rFonts w:ascii="Cambria" w:hAnsi="Cambria"/>
                <w:color w:val="auto"/>
                <w:lang w:val="en-US"/>
              </w:rPr>
              <w:t>T</w:t>
            </w:r>
            <w:r w:rsidR="00A2375D" w:rsidRPr="006D4614">
              <w:rPr>
                <w:rStyle w:val="SubtitleChar"/>
                <w:rFonts w:ascii="Cambria" w:hAnsi="Cambria"/>
                <w:color w:val="auto"/>
                <w:lang w:val="en-US"/>
              </w:rPr>
              <w:t xml:space="preserve">echnical </w:t>
            </w:r>
            <w:r w:rsidR="00BE3930" w:rsidRPr="006D4614">
              <w:rPr>
                <w:rStyle w:val="SubtitleChar"/>
                <w:rFonts w:ascii="Cambria" w:hAnsi="Cambria"/>
                <w:color w:val="auto"/>
                <w:lang w:val="en-US"/>
              </w:rPr>
              <w:t>Q</w:t>
            </w:r>
            <w:r w:rsidRPr="006D4614">
              <w:rPr>
                <w:rStyle w:val="SubtitleChar"/>
                <w:rFonts w:ascii="Cambria" w:hAnsi="Cambria"/>
                <w:color w:val="auto"/>
                <w:lang w:val="en-US"/>
              </w:rPr>
              <w:t>uality dimension</w:t>
            </w:r>
            <w:bookmarkEnd w:id="51"/>
          </w:p>
        </w:tc>
      </w:tr>
      <w:tr w:rsidR="00EE2783" w:rsidRPr="006D4614" w14:paraId="0A24FE53" w14:textId="77777777" w:rsidTr="00EE2783">
        <w:tc>
          <w:tcPr>
            <w:tcW w:w="3652" w:type="dxa"/>
            <w:vAlign w:val="center"/>
          </w:tcPr>
          <w:p w14:paraId="707614EB" w14:textId="77777777" w:rsidR="00C02AFA" w:rsidRPr="006D4614" w:rsidRDefault="00C02AFA" w:rsidP="006A22B3">
            <w:pPr>
              <w:jc w:val="both"/>
              <w:rPr>
                <w:rFonts w:ascii="Cambria" w:hAnsi="Cambria" w:cs="Times New Roman"/>
                <w:lang w:val="en-US"/>
              </w:rPr>
            </w:pPr>
          </w:p>
        </w:tc>
        <w:tc>
          <w:tcPr>
            <w:tcW w:w="5387" w:type="dxa"/>
            <w:gridSpan w:val="3"/>
            <w:vAlign w:val="center"/>
          </w:tcPr>
          <w:p w14:paraId="7D0D8144" w14:textId="6B7CC3F7" w:rsidR="00C02AFA" w:rsidRPr="006D4614" w:rsidRDefault="0098519F" w:rsidP="006A22B3">
            <w:pPr>
              <w:jc w:val="center"/>
              <w:rPr>
                <w:rFonts w:ascii="Cambria" w:hAnsi="Cambria" w:cs="Times New Roman"/>
                <w:i/>
                <w:lang w:val="en-US"/>
              </w:rPr>
            </w:pPr>
            <w:r w:rsidRPr="006D4614">
              <w:rPr>
                <w:rFonts w:ascii="Cambria" w:hAnsi="Cambria" w:cs="Times New Roman"/>
                <w:i/>
                <w:lang w:val="en-US"/>
              </w:rPr>
              <w:t>Principal component</w:t>
            </w:r>
          </w:p>
        </w:tc>
      </w:tr>
      <w:tr w:rsidR="00EE2783" w:rsidRPr="006D4614" w14:paraId="071D8F7D" w14:textId="77777777" w:rsidTr="00EE2783">
        <w:tc>
          <w:tcPr>
            <w:tcW w:w="3652" w:type="dxa"/>
            <w:vAlign w:val="center"/>
          </w:tcPr>
          <w:p w14:paraId="483D69ED" w14:textId="1375F140" w:rsidR="00C02AFA" w:rsidRPr="006D4614" w:rsidRDefault="0098519F" w:rsidP="006A22B3">
            <w:pPr>
              <w:jc w:val="both"/>
              <w:rPr>
                <w:rFonts w:ascii="Cambria" w:hAnsi="Cambria" w:cs="Times New Roman"/>
                <w:i/>
                <w:lang w:val="en-US"/>
              </w:rPr>
            </w:pPr>
            <w:r w:rsidRPr="006D4614">
              <w:rPr>
                <w:rFonts w:ascii="Cambria" w:hAnsi="Cambria" w:cs="Times New Roman"/>
                <w:i/>
                <w:lang w:val="en-US"/>
              </w:rPr>
              <w:t>Variable</w:t>
            </w:r>
          </w:p>
        </w:tc>
        <w:tc>
          <w:tcPr>
            <w:tcW w:w="1843" w:type="dxa"/>
            <w:vAlign w:val="center"/>
          </w:tcPr>
          <w:p w14:paraId="771596A4" w14:textId="77777777" w:rsidR="00C02AFA" w:rsidRPr="006D4614" w:rsidRDefault="00C02AFA" w:rsidP="00264725">
            <w:pPr>
              <w:jc w:val="center"/>
              <w:rPr>
                <w:rFonts w:ascii="Cambria" w:hAnsi="Cambria" w:cs="Times New Roman"/>
                <w:i/>
                <w:lang w:val="en-US"/>
              </w:rPr>
            </w:pPr>
            <w:r w:rsidRPr="006D4614">
              <w:rPr>
                <w:rFonts w:ascii="Cambria" w:hAnsi="Cambria" w:cs="Times New Roman"/>
                <w:i/>
                <w:lang w:val="en-US"/>
              </w:rPr>
              <w:t>1</w:t>
            </w:r>
          </w:p>
        </w:tc>
        <w:tc>
          <w:tcPr>
            <w:tcW w:w="1843" w:type="dxa"/>
            <w:vAlign w:val="center"/>
          </w:tcPr>
          <w:p w14:paraId="124100DA" w14:textId="77777777" w:rsidR="00C02AFA" w:rsidRPr="006D4614" w:rsidRDefault="00C02AFA" w:rsidP="00264725">
            <w:pPr>
              <w:jc w:val="center"/>
              <w:rPr>
                <w:rFonts w:ascii="Cambria" w:hAnsi="Cambria" w:cs="Times New Roman"/>
                <w:i/>
                <w:lang w:val="en-US"/>
              </w:rPr>
            </w:pPr>
            <w:r w:rsidRPr="006D4614">
              <w:rPr>
                <w:rFonts w:ascii="Cambria" w:hAnsi="Cambria" w:cs="Times New Roman"/>
                <w:i/>
                <w:lang w:val="en-US"/>
              </w:rPr>
              <w:t>2</w:t>
            </w:r>
          </w:p>
        </w:tc>
        <w:tc>
          <w:tcPr>
            <w:tcW w:w="1701" w:type="dxa"/>
            <w:vAlign w:val="center"/>
          </w:tcPr>
          <w:p w14:paraId="62CA54A1" w14:textId="77777777" w:rsidR="00C02AFA" w:rsidRPr="006D4614" w:rsidRDefault="00C02AFA" w:rsidP="00264725">
            <w:pPr>
              <w:jc w:val="center"/>
              <w:rPr>
                <w:rFonts w:ascii="Cambria" w:hAnsi="Cambria" w:cs="Times New Roman"/>
                <w:i/>
                <w:lang w:val="en-US"/>
              </w:rPr>
            </w:pPr>
            <w:r w:rsidRPr="006D4614">
              <w:rPr>
                <w:rFonts w:ascii="Cambria" w:hAnsi="Cambria" w:cs="Times New Roman"/>
                <w:i/>
                <w:lang w:val="en-US"/>
              </w:rPr>
              <w:t>3</w:t>
            </w:r>
          </w:p>
        </w:tc>
      </w:tr>
      <w:tr w:rsidR="00EE2783" w:rsidRPr="006D4614" w14:paraId="11017259" w14:textId="77777777" w:rsidTr="00EE2783">
        <w:tc>
          <w:tcPr>
            <w:tcW w:w="3652" w:type="dxa"/>
            <w:vAlign w:val="center"/>
          </w:tcPr>
          <w:p w14:paraId="14167093" w14:textId="77777777" w:rsidR="00C02AFA" w:rsidRPr="006D4614" w:rsidRDefault="00C02AFA" w:rsidP="006A22B3">
            <w:pPr>
              <w:jc w:val="both"/>
              <w:rPr>
                <w:rFonts w:ascii="Cambria" w:hAnsi="Cambria" w:cs="Times New Roman"/>
                <w:lang w:val="en-US"/>
              </w:rPr>
            </w:pPr>
            <w:r w:rsidRPr="006D4614">
              <w:rPr>
                <w:rFonts w:ascii="Cambria" w:hAnsi="Cambria" w:cs="Times New Roman"/>
                <w:lang w:val="en-US"/>
              </w:rPr>
              <w:t>Variance</w:t>
            </w:r>
          </w:p>
        </w:tc>
        <w:tc>
          <w:tcPr>
            <w:tcW w:w="1843" w:type="dxa"/>
            <w:vAlign w:val="center"/>
          </w:tcPr>
          <w:p w14:paraId="3BE979CA" w14:textId="61A0CF48" w:rsidR="00C02AFA" w:rsidRPr="006D4614" w:rsidRDefault="0098519F" w:rsidP="00264725">
            <w:pPr>
              <w:jc w:val="center"/>
              <w:rPr>
                <w:rFonts w:ascii="Cambria" w:hAnsi="Cambria" w:cs="Times New Roman"/>
                <w:lang w:val="en-US"/>
              </w:rPr>
            </w:pPr>
            <w:r w:rsidRPr="006D4614">
              <w:rPr>
                <w:rFonts w:ascii="Cambria" w:hAnsi="Cambria" w:cs="Times New Roman"/>
                <w:lang w:val="en-US"/>
              </w:rPr>
              <w:t>2.0</w:t>
            </w:r>
          </w:p>
        </w:tc>
        <w:tc>
          <w:tcPr>
            <w:tcW w:w="1843" w:type="dxa"/>
            <w:vAlign w:val="center"/>
          </w:tcPr>
          <w:p w14:paraId="06F211AE" w14:textId="4C54495B" w:rsidR="00C02AFA" w:rsidRPr="006D4614" w:rsidRDefault="0098519F" w:rsidP="00264725">
            <w:pPr>
              <w:jc w:val="center"/>
              <w:rPr>
                <w:rFonts w:ascii="Cambria" w:hAnsi="Cambria" w:cs="Times New Roman"/>
                <w:lang w:val="en-US"/>
              </w:rPr>
            </w:pPr>
            <w:r w:rsidRPr="006D4614">
              <w:rPr>
                <w:rFonts w:ascii="Cambria" w:hAnsi="Cambria" w:cs="Times New Roman"/>
                <w:lang w:val="en-US"/>
              </w:rPr>
              <w:t>0.8</w:t>
            </w:r>
          </w:p>
        </w:tc>
        <w:tc>
          <w:tcPr>
            <w:tcW w:w="1701" w:type="dxa"/>
            <w:vAlign w:val="center"/>
          </w:tcPr>
          <w:p w14:paraId="0F9CE4C7" w14:textId="7FE71621" w:rsidR="00C02AFA" w:rsidRPr="006D4614" w:rsidRDefault="0098519F" w:rsidP="00264725">
            <w:pPr>
              <w:jc w:val="center"/>
              <w:rPr>
                <w:rFonts w:ascii="Cambria" w:hAnsi="Cambria" w:cs="Times New Roman"/>
                <w:lang w:val="en-US"/>
              </w:rPr>
            </w:pPr>
            <w:r w:rsidRPr="006D4614">
              <w:rPr>
                <w:rFonts w:ascii="Cambria" w:hAnsi="Cambria" w:cs="Times New Roman"/>
                <w:lang w:val="en-US"/>
              </w:rPr>
              <w:t>0.2</w:t>
            </w:r>
          </w:p>
        </w:tc>
      </w:tr>
      <w:tr w:rsidR="00EE2783" w:rsidRPr="006D4614" w14:paraId="53BADF96" w14:textId="77777777" w:rsidTr="00EE2783">
        <w:tc>
          <w:tcPr>
            <w:tcW w:w="3652" w:type="dxa"/>
            <w:vAlign w:val="center"/>
          </w:tcPr>
          <w:p w14:paraId="7F8C81D1" w14:textId="3715F71F" w:rsidR="00C02AFA" w:rsidRPr="006D4614" w:rsidRDefault="00700F76" w:rsidP="006A22B3">
            <w:pPr>
              <w:jc w:val="both"/>
              <w:rPr>
                <w:rFonts w:ascii="Cambria" w:hAnsi="Cambria" w:cs="Times New Roman"/>
                <w:lang w:val="en-US"/>
              </w:rPr>
            </w:pPr>
            <w:r w:rsidRPr="006D4614">
              <w:rPr>
                <w:rFonts w:ascii="Cambria" w:hAnsi="Cambria" w:cs="Times New Roman"/>
                <w:lang w:val="en-US"/>
              </w:rPr>
              <w:t xml:space="preserve">Percent </w:t>
            </w:r>
            <w:r w:rsidR="00C02AFA" w:rsidRPr="006D4614">
              <w:rPr>
                <w:rFonts w:ascii="Cambria" w:hAnsi="Cambria" w:cs="Times New Roman"/>
                <w:lang w:val="en-US"/>
              </w:rPr>
              <w:t>of variance explained</w:t>
            </w:r>
          </w:p>
        </w:tc>
        <w:tc>
          <w:tcPr>
            <w:tcW w:w="1843" w:type="dxa"/>
            <w:vAlign w:val="center"/>
          </w:tcPr>
          <w:p w14:paraId="4C5D25B0" w14:textId="4B77681A" w:rsidR="00C02AFA" w:rsidRPr="006D4614" w:rsidRDefault="0098519F" w:rsidP="00264725">
            <w:pPr>
              <w:jc w:val="center"/>
              <w:rPr>
                <w:rFonts w:ascii="Cambria" w:hAnsi="Cambria" w:cs="Times New Roman"/>
                <w:lang w:val="en-US"/>
              </w:rPr>
            </w:pPr>
            <w:r w:rsidRPr="006D4614">
              <w:rPr>
                <w:rFonts w:ascii="Cambria" w:hAnsi="Cambria" w:cs="Times New Roman"/>
                <w:lang w:val="en-US"/>
              </w:rPr>
              <w:t>66.7</w:t>
            </w:r>
          </w:p>
        </w:tc>
        <w:tc>
          <w:tcPr>
            <w:tcW w:w="1843" w:type="dxa"/>
            <w:vAlign w:val="center"/>
          </w:tcPr>
          <w:p w14:paraId="2C7BA708" w14:textId="0D5B6C4E" w:rsidR="00C02AFA" w:rsidRPr="006D4614" w:rsidRDefault="00C02AFA" w:rsidP="00264725">
            <w:pPr>
              <w:jc w:val="center"/>
              <w:rPr>
                <w:rFonts w:ascii="Cambria" w:hAnsi="Cambria" w:cs="Times New Roman"/>
                <w:lang w:val="en-US"/>
              </w:rPr>
            </w:pPr>
            <w:r w:rsidRPr="006D4614">
              <w:rPr>
                <w:rFonts w:ascii="Cambria" w:hAnsi="Cambria" w:cs="Times New Roman"/>
                <w:lang w:val="en-US"/>
              </w:rPr>
              <w:t>2</w:t>
            </w:r>
            <w:r w:rsidR="0098519F" w:rsidRPr="006D4614">
              <w:rPr>
                <w:rFonts w:ascii="Cambria" w:hAnsi="Cambria" w:cs="Times New Roman"/>
                <w:lang w:val="en-US"/>
              </w:rPr>
              <w:t>6.1</w:t>
            </w:r>
          </w:p>
        </w:tc>
        <w:tc>
          <w:tcPr>
            <w:tcW w:w="1701" w:type="dxa"/>
            <w:vAlign w:val="center"/>
          </w:tcPr>
          <w:p w14:paraId="1EC3AC6F" w14:textId="04FAE879" w:rsidR="00C02AFA" w:rsidRPr="006D4614" w:rsidRDefault="0098519F" w:rsidP="00264725">
            <w:pPr>
              <w:jc w:val="center"/>
              <w:rPr>
                <w:rFonts w:ascii="Cambria" w:hAnsi="Cambria" w:cs="Times New Roman"/>
                <w:lang w:val="en-US"/>
              </w:rPr>
            </w:pPr>
            <w:r w:rsidRPr="006D4614">
              <w:rPr>
                <w:rFonts w:ascii="Cambria" w:hAnsi="Cambria" w:cs="Times New Roman"/>
                <w:lang w:val="en-US"/>
              </w:rPr>
              <w:t>7.2</w:t>
            </w:r>
          </w:p>
        </w:tc>
      </w:tr>
      <w:tr w:rsidR="00EE2783" w:rsidRPr="006D4614" w14:paraId="4338D293" w14:textId="77777777" w:rsidTr="00EE2783">
        <w:tc>
          <w:tcPr>
            <w:tcW w:w="3652" w:type="dxa"/>
            <w:vAlign w:val="center"/>
          </w:tcPr>
          <w:p w14:paraId="43205F59" w14:textId="14FE3CF8" w:rsidR="00C02AFA" w:rsidRPr="006D4614" w:rsidRDefault="00C02AFA" w:rsidP="006A22B3">
            <w:pPr>
              <w:jc w:val="both"/>
              <w:rPr>
                <w:rFonts w:ascii="Cambria" w:hAnsi="Cambria" w:cs="Times New Roman"/>
                <w:lang w:val="en-US"/>
              </w:rPr>
            </w:pPr>
            <w:r w:rsidRPr="006D4614">
              <w:rPr>
                <w:rFonts w:ascii="Cambria" w:hAnsi="Cambria" w:cs="Times New Roman"/>
                <w:lang w:val="en-US"/>
              </w:rPr>
              <w:t>Cumulative</w:t>
            </w:r>
            <w:r w:rsidR="004B5F45" w:rsidRPr="006D4614">
              <w:rPr>
                <w:rFonts w:ascii="Cambria" w:hAnsi="Cambria" w:cs="Times New Roman"/>
                <w:lang w:val="en-US"/>
              </w:rPr>
              <w:t xml:space="preserve"> </w:t>
            </w:r>
            <w:r w:rsidRPr="006D4614">
              <w:rPr>
                <w:rFonts w:ascii="Cambria" w:hAnsi="Cambria" w:cs="Times New Roman"/>
                <w:lang w:val="en-US"/>
              </w:rPr>
              <w:t>percent of variance explained</w:t>
            </w:r>
          </w:p>
        </w:tc>
        <w:tc>
          <w:tcPr>
            <w:tcW w:w="1843" w:type="dxa"/>
            <w:vAlign w:val="center"/>
          </w:tcPr>
          <w:p w14:paraId="4BF6BBB6" w14:textId="6EE737FB" w:rsidR="00C02AFA" w:rsidRPr="006D4614" w:rsidRDefault="0098519F" w:rsidP="00264725">
            <w:pPr>
              <w:jc w:val="center"/>
              <w:rPr>
                <w:rFonts w:ascii="Cambria" w:hAnsi="Cambria" w:cs="Times New Roman"/>
                <w:lang w:val="en-US"/>
              </w:rPr>
            </w:pPr>
            <w:r w:rsidRPr="006D4614">
              <w:rPr>
                <w:rFonts w:ascii="Cambria" w:hAnsi="Cambria" w:cs="Times New Roman"/>
                <w:lang w:val="en-US"/>
              </w:rPr>
              <w:t>66.7</w:t>
            </w:r>
          </w:p>
        </w:tc>
        <w:tc>
          <w:tcPr>
            <w:tcW w:w="1843" w:type="dxa"/>
            <w:vAlign w:val="center"/>
          </w:tcPr>
          <w:p w14:paraId="538C21EA" w14:textId="22E44D3A" w:rsidR="00C02AFA" w:rsidRPr="006D4614" w:rsidRDefault="0098519F" w:rsidP="00264725">
            <w:pPr>
              <w:jc w:val="center"/>
              <w:rPr>
                <w:rFonts w:ascii="Cambria" w:hAnsi="Cambria" w:cs="Times New Roman"/>
                <w:lang w:val="en-US"/>
              </w:rPr>
            </w:pPr>
            <w:r w:rsidRPr="006D4614">
              <w:rPr>
                <w:rFonts w:ascii="Cambria" w:hAnsi="Cambria" w:cs="Times New Roman"/>
                <w:lang w:val="en-US"/>
              </w:rPr>
              <w:t>92.8</w:t>
            </w:r>
          </w:p>
        </w:tc>
        <w:tc>
          <w:tcPr>
            <w:tcW w:w="1701" w:type="dxa"/>
            <w:vAlign w:val="center"/>
          </w:tcPr>
          <w:p w14:paraId="41FDDDF5" w14:textId="480313D0" w:rsidR="00C02AFA" w:rsidRPr="006D4614" w:rsidRDefault="0098519F" w:rsidP="00264725">
            <w:pPr>
              <w:jc w:val="center"/>
              <w:rPr>
                <w:rFonts w:ascii="Cambria" w:hAnsi="Cambria" w:cs="Times New Roman"/>
                <w:lang w:val="en-US"/>
              </w:rPr>
            </w:pPr>
            <w:r w:rsidRPr="006D4614">
              <w:rPr>
                <w:rFonts w:ascii="Cambria" w:hAnsi="Cambria" w:cs="Times New Roman"/>
                <w:lang w:val="en-US"/>
              </w:rPr>
              <w:t>100.0</w:t>
            </w:r>
          </w:p>
        </w:tc>
      </w:tr>
    </w:tbl>
    <w:p w14:paraId="75F331AF" w14:textId="77777777" w:rsidR="00C02AFA" w:rsidRPr="006D4614" w:rsidRDefault="00C02AFA" w:rsidP="00C02AFA">
      <w:pPr>
        <w:jc w:val="both"/>
        <w:rPr>
          <w:rFonts w:ascii="Cambria" w:hAnsi="Cambria" w:cs="Times New Roman"/>
          <w:lang w:val="en-US"/>
        </w:rPr>
      </w:pPr>
    </w:p>
    <w:tbl>
      <w:tblPr>
        <w:tblStyle w:val="TableGrid"/>
        <w:tblpPr w:leftFromText="141" w:rightFromText="141" w:vertAnchor="text" w:horzAnchor="page" w:tblpX="1549" w:tblpY="-40"/>
        <w:tblW w:w="8822" w:type="dxa"/>
        <w:tblLook w:val="04A0" w:firstRow="1" w:lastRow="0" w:firstColumn="1" w:lastColumn="0" w:noHBand="0" w:noVBand="1"/>
      </w:tblPr>
      <w:tblGrid>
        <w:gridCol w:w="5954"/>
        <w:gridCol w:w="1417"/>
        <w:gridCol w:w="1451"/>
      </w:tblGrid>
      <w:tr w:rsidR="00EE2783" w:rsidRPr="006D4614" w14:paraId="71B02127" w14:textId="77777777" w:rsidTr="00EE2783">
        <w:trPr>
          <w:trHeight w:val="268"/>
        </w:trPr>
        <w:tc>
          <w:tcPr>
            <w:tcW w:w="8822" w:type="dxa"/>
            <w:gridSpan w:val="3"/>
            <w:vAlign w:val="center"/>
          </w:tcPr>
          <w:p w14:paraId="3C505A97" w14:textId="47E7E6DB" w:rsidR="00A44578" w:rsidRPr="006D4614" w:rsidRDefault="00A44578" w:rsidP="00A44578">
            <w:pPr>
              <w:pStyle w:val="Subtitle"/>
              <w:rPr>
                <w:rFonts w:ascii="Cambria" w:hAnsi="Cambria"/>
                <w:color w:val="auto"/>
                <w:lang w:val="en-US"/>
              </w:rPr>
            </w:pPr>
            <w:bookmarkStart w:id="52" w:name="_Toc525051674"/>
            <w:r w:rsidRPr="006D4614">
              <w:rPr>
                <w:rFonts w:ascii="Cambria" w:hAnsi="Cambria"/>
                <w:color w:val="auto"/>
                <w:lang w:val="en-US"/>
              </w:rPr>
              <w:t xml:space="preserve">Table </w:t>
            </w:r>
            <w:r w:rsidR="0051743D" w:rsidRPr="006D4614">
              <w:rPr>
                <w:rFonts w:ascii="Cambria" w:hAnsi="Cambria"/>
                <w:color w:val="auto"/>
                <w:lang w:val="en-US"/>
              </w:rPr>
              <w:t xml:space="preserve">B.3 </w:t>
            </w:r>
            <w:r w:rsidRPr="006D4614">
              <w:rPr>
                <w:rFonts w:ascii="Cambria" w:hAnsi="Cambria"/>
                <w:bCs/>
                <w:color w:val="auto"/>
                <w:lang w:val="en-US"/>
              </w:rPr>
              <w:t xml:space="preserve">Factor loadings of indicators of </w:t>
            </w:r>
            <w:r w:rsidRPr="006D4614">
              <w:rPr>
                <w:rFonts w:ascii="Cambria" w:hAnsi="Cambria"/>
                <w:color w:val="auto"/>
                <w:lang w:val="en-US"/>
              </w:rPr>
              <w:t>Technical Quality</w:t>
            </w:r>
            <w:bookmarkEnd w:id="52"/>
            <w:r w:rsidRPr="006D4614">
              <w:rPr>
                <w:rFonts w:ascii="Cambria" w:hAnsi="Cambria"/>
                <w:color w:val="auto"/>
                <w:lang w:val="en-US"/>
              </w:rPr>
              <w:t xml:space="preserve"> </w:t>
            </w:r>
          </w:p>
        </w:tc>
      </w:tr>
      <w:tr w:rsidR="00EE2783" w:rsidRPr="006D4614" w14:paraId="6456EBD9" w14:textId="77777777" w:rsidTr="00EE2783">
        <w:trPr>
          <w:trHeight w:val="268"/>
        </w:trPr>
        <w:tc>
          <w:tcPr>
            <w:tcW w:w="5954" w:type="dxa"/>
            <w:vAlign w:val="center"/>
          </w:tcPr>
          <w:p w14:paraId="0CF4CE41" w14:textId="77777777" w:rsidR="00A44578" w:rsidRPr="006D4614" w:rsidRDefault="00A44578" w:rsidP="006569EF">
            <w:pPr>
              <w:jc w:val="both"/>
              <w:rPr>
                <w:rFonts w:ascii="Cambria" w:hAnsi="Cambria"/>
                <w:lang w:val="en-US"/>
              </w:rPr>
            </w:pPr>
          </w:p>
        </w:tc>
        <w:tc>
          <w:tcPr>
            <w:tcW w:w="2868" w:type="dxa"/>
            <w:gridSpan w:val="2"/>
            <w:vAlign w:val="center"/>
          </w:tcPr>
          <w:p w14:paraId="26995B79" w14:textId="3B18F450" w:rsidR="00A44578" w:rsidRPr="006D4614" w:rsidRDefault="00A44578" w:rsidP="006569EF">
            <w:pPr>
              <w:jc w:val="center"/>
              <w:rPr>
                <w:rFonts w:ascii="Cambria" w:hAnsi="Cambria"/>
                <w:i/>
                <w:lang w:val="en-US"/>
              </w:rPr>
            </w:pPr>
            <w:r w:rsidRPr="006D4614">
              <w:rPr>
                <w:rFonts w:ascii="Cambria" w:hAnsi="Cambria"/>
                <w:i/>
                <w:lang w:val="en-US"/>
              </w:rPr>
              <w:t xml:space="preserve">RC </w:t>
            </w:r>
          </w:p>
        </w:tc>
      </w:tr>
      <w:tr w:rsidR="00EE2783" w:rsidRPr="006D4614" w14:paraId="3EC0BFDA" w14:textId="77777777" w:rsidTr="00EE2783">
        <w:trPr>
          <w:trHeight w:val="268"/>
        </w:trPr>
        <w:tc>
          <w:tcPr>
            <w:tcW w:w="5954" w:type="dxa"/>
            <w:vAlign w:val="center"/>
          </w:tcPr>
          <w:p w14:paraId="75A2DB31" w14:textId="77777777" w:rsidR="00A44578" w:rsidRPr="006D4614" w:rsidRDefault="00A44578" w:rsidP="006569EF">
            <w:pPr>
              <w:keepNext/>
              <w:keepLines/>
              <w:spacing w:before="200"/>
              <w:jc w:val="both"/>
              <w:outlineLvl w:val="6"/>
              <w:rPr>
                <w:rFonts w:ascii="Cambria" w:hAnsi="Cambria"/>
                <w:i/>
                <w:lang w:val="en-US"/>
              </w:rPr>
            </w:pPr>
            <w:r w:rsidRPr="006D4614">
              <w:rPr>
                <w:rFonts w:ascii="Cambria" w:hAnsi="Cambria"/>
                <w:i/>
                <w:lang w:val="en-US"/>
              </w:rPr>
              <w:t>Indicator</w:t>
            </w:r>
          </w:p>
        </w:tc>
        <w:tc>
          <w:tcPr>
            <w:tcW w:w="1417" w:type="dxa"/>
            <w:vAlign w:val="center"/>
          </w:tcPr>
          <w:p w14:paraId="03BFCE35" w14:textId="77777777" w:rsidR="00A44578" w:rsidRPr="006D4614" w:rsidRDefault="00A44578" w:rsidP="00264725">
            <w:pPr>
              <w:jc w:val="center"/>
              <w:rPr>
                <w:rFonts w:ascii="Cambria" w:hAnsi="Cambria"/>
                <w:i/>
                <w:lang w:val="en-US"/>
              </w:rPr>
            </w:pPr>
            <w:r w:rsidRPr="006D4614">
              <w:rPr>
                <w:rFonts w:ascii="Cambria" w:hAnsi="Cambria"/>
                <w:i/>
                <w:lang w:val="en-US"/>
              </w:rPr>
              <w:t>1</w:t>
            </w:r>
          </w:p>
        </w:tc>
        <w:tc>
          <w:tcPr>
            <w:tcW w:w="1451" w:type="dxa"/>
            <w:vAlign w:val="center"/>
          </w:tcPr>
          <w:p w14:paraId="70566DD7" w14:textId="77777777" w:rsidR="00A44578" w:rsidRPr="006D4614" w:rsidRDefault="00A44578" w:rsidP="00264725">
            <w:pPr>
              <w:jc w:val="center"/>
              <w:rPr>
                <w:rFonts w:ascii="Cambria" w:hAnsi="Cambria"/>
                <w:i/>
                <w:lang w:val="en-US"/>
              </w:rPr>
            </w:pPr>
            <w:r w:rsidRPr="006D4614">
              <w:rPr>
                <w:rFonts w:ascii="Cambria" w:hAnsi="Cambria"/>
                <w:i/>
                <w:lang w:val="en-US"/>
              </w:rPr>
              <w:t>2</w:t>
            </w:r>
          </w:p>
        </w:tc>
      </w:tr>
      <w:tr w:rsidR="00EE2783" w:rsidRPr="006D4614" w14:paraId="278A94A0" w14:textId="77777777" w:rsidTr="00EE2783">
        <w:trPr>
          <w:trHeight w:val="268"/>
        </w:trPr>
        <w:tc>
          <w:tcPr>
            <w:tcW w:w="5954" w:type="dxa"/>
            <w:vAlign w:val="center"/>
          </w:tcPr>
          <w:p w14:paraId="038CD3A8" w14:textId="77777777" w:rsidR="00A44578" w:rsidRPr="006D4614" w:rsidRDefault="00A44578" w:rsidP="006569EF">
            <w:pPr>
              <w:jc w:val="both"/>
              <w:rPr>
                <w:rFonts w:ascii="Cambria" w:hAnsi="Cambria"/>
                <w:lang w:val="en-US"/>
              </w:rPr>
            </w:pPr>
            <w:r w:rsidRPr="006D4614">
              <w:rPr>
                <w:rFonts w:ascii="Cambria" w:hAnsi="Cambria"/>
                <w:lang w:val="en-US"/>
              </w:rPr>
              <w:t>Total duration and frequency of outages per customer a year</w:t>
            </w:r>
          </w:p>
        </w:tc>
        <w:tc>
          <w:tcPr>
            <w:tcW w:w="1417" w:type="dxa"/>
            <w:vAlign w:val="center"/>
          </w:tcPr>
          <w:p w14:paraId="4CA0961E" w14:textId="405A3E25" w:rsidR="00A44578" w:rsidRPr="006D4614" w:rsidRDefault="00A44578" w:rsidP="00264725">
            <w:pPr>
              <w:jc w:val="center"/>
              <w:rPr>
                <w:rFonts w:ascii="Cambria" w:hAnsi="Cambria"/>
                <w:i/>
                <w:lang w:val="en-US"/>
              </w:rPr>
            </w:pPr>
            <w:r w:rsidRPr="006D4614">
              <w:rPr>
                <w:rFonts w:ascii="Cambria" w:hAnsi="Cambria"/>
                <w:lang w:val="en-US"/>
              </w:rPr>
              <w:t>–0.</w:t>
            </w:r>
            <w:r w:rsidRPr="006D4614">
              <w:rPr>
                <w:rFonts w:ascii="Cambria" w:hAnsi="Cambria" w:cs="Times New Roman"/>
                <w:lang w:val="en-US"/>
              </w:rPr>
              <w:t>9</w:t>
            </w:r>
          </w:p>
        </w:tc>
        <w:tc>
          <w:tcPr>
            <w:tcW w:w="1451" w:type="dxa"/>
            <w:vAlign w:val="center"/>
          </w:tcPr>
          <w:p w14:paraId="47ABDEAE" w14:textId="610EDD6B" w:rsidR="00A44578" w:rsidRPr="006D4614" w:rsidRDefault="00A44578" w:rsidP="00264725">
            <w:pPr>
              <w:jc w:val="center"/>
              <w:rPr>
                <w:rFonts w:ascii="Cambria" w:hAnsi="Cambria"/>
                <w:i/>
                <w:lang w:val="en-US"/>
              </w:rPr>
            </w:pPr>
            <w:r w:rsidRPr="006D4614">
              <w:rPr>
                <w:rFonts w:ascii="Cambria" w:hAnsi="Cambria"/>
                <w:lang w:val="en-US"/>
              </w:rPr>
              <w:t>–0.</w:t>
            </w:r>
            <w:r w:rsidRPr="006D4614">
              <w:rPr>
                <w:rFonts w:ascii="Cambria" w:hAnsi="Cambria" w:cs="Times New Roman"/>
                <w:lang w:val="en-US"/>
              </w:rPr>
              <w:t>2</w:t>
            </w:r>
          </w:p>
        </w:tc>
      </w:tr>
      <w:tr w:rsidR="00EE2783" w:rsidRPr="006D4614" w14:paraId="54F2420F" w14:textId="77777777" w:rsidTr="00EE2783">
        <w:trPr>
          <w:trHeight w:val="268"/>
        </w:trPr>
        <w:tc>
          <w:tcPr>
            <w:tcW w:w="5954" w:type="dxa"/>
            <w:vAlign w:val="center"/>
          </w:tcPr>
          <w:p w14:paraId="0A7488AF" w14:textId="77777777" w:rsidR="00A44578" w:rsidRPr="006D4614" w:rsidRDefault="00A44578" w:rsidP="006569EF">
            <w:pPr>
              <w:jc w:val="both"/>
              <w:rPr>
                <w:rFonts w:ascii="Cambria" w:hAnsi="Cambria"/>
                <w:lang w:val="en-US"/>
              </w:rPr>
            </w:pPr>
            <w:r w:rsidRPr="006D4614">
              <w:rPr>
                <w:rFonts w:ascii="Cambria" w:hAnsi="Cambria"/>
                <w:lang w:val="en-US"/>
              </w:rPr>
              <w:t>Reliability of supply and transparency of tariff index</w:t>
            </w:r>
          </w:p>
        </w:tc>
        <w:tc>
          <w:tcPr>
            <w:tcW w:w="1417" w:type="dxa"/>
            <w:vAlign w:val="center"/>
          </w:tcPr>
          <w:p w14:paraId="33AC4AC9" w14:textId="125132C2" w:rsidR="00A44578" w:rsidRPr="006D4614" w:rsidRDefault="00A44578" w:rsidP="00264725">
            <w:pPr>
              <w:jc w:val="center"/>
              <w:rPr>
                <w:rFonts w:ascii="Cambria" w:hAnsi="Cambria"/>
                <w:i/>
                <w:lang w:val="en-US"/>
              </w:rPr>
            </w:pPr>
            <w:r w:rsidRPr="006D4614">
              <w:rPr>
                <w:rFonts w:ascii="Cambria" w:hAnsi="Cambria"/>
                <w:lang w:val="en-US"/>
              </w:rPr>
              <w:t>0.</w:t>
            </w:r>
            <w:r w:rsidRPr="006D4614">
              <w:rPr>
                <w:rFonts w:ascii="Cambria" w:hAnsi="Cambria" w:cs="Times New Roman"/>
                <w:lang w:val="en-US"/>
              </w:rPr>
              <w:t>9</w:t>
            </w:r>
          </w:p>
        </w:tc>
        <w:tc>
          <w:tcPr>
            <w:tcW w:w="1451" w:type="dxa"/>
            <w:vAlign w:val="center"/>
          </w:tcPr>
          <w:p w14:paraId="73BDD71C" w14:textId="5014EAA2" w:rsidR="00A44578" w:rsidRPr="006D4614" w:rsidRDefault="00A44578" w:rsidP="00264725">
            <w:pPr>
              <w:jc w:val="center"/>
              <w:rPr>
                <w:rFonts w:ascii="Cambria" w:hAnsi="Cambria"/>
                <w:i/>
                <w:lang w:val="en-US"/>
              </w:rPr>
            </w:pPr>
            <w:r w:rsidRPr="006D4614">
              <w:rPr>
                <w:rFonts w:ascii="Cambria" w:hAnsi="Cambria"/>
                <w:lang w:val="en-US"/>
              </w:rPr>
              <w:t>0.</w:t>
            </w:r>
            <w:r w:rsidRPr="006D4614">
              <w:rPr>
                <w:rFonts w:ascii="Cambria" w:hAnsi="Cambria" w:cs="Times New Roman"/>
                <w:lang w:val="en-US"/>
              </w:rPr>
              <w:t>1</w:t>
            </w:r>
          </w:p>
        </w:tc>
      </w:tr>
      <w:tr w:rsidR="00EE2783" w:rsidRPr="006D4614" w14:paraId="6A6DD12B" w14:textId="77777777" w:rsidTr="00EE2783">
        <w:trPr>
          <w:trHeight w:val="268"/>
        </w:trPr>
        <w:tc>
          <w:tcPr>
            <w:tcW w:w="5954" w:type="dxa"/>
            <w:vAlign w:val="center"/>
          </w:tcPr>
          <w:p w14:paraId="6CDD2113" w14:textId="77777777" w:rsidR="00A44578" w:rsidRPr="006D4614" w:rsidRDefault="00A44578" w:rsidP="006569EF">
            <w:pPr>
              <w:jc w:val="both"/>
              <w:rPr>
                <w:rFonts w:ascii="Cambria" w:hAnsi="Cambria"/>
                <w:lang w:val="en-US"/>
              </w:rPr>
            </w:pPr>
            <w:r w:rsidRPr="006D4614">
              <w:rPr>
                <w:rFonts w:ascii="Cambria" w:hAnsi="Cambria"/>
                <w:lang w:val="en-US"/>
              </w:rPr>
              <w:t>Energy losses in distribution/transmission as a percent of output</w:t>
            </w:r>
          </w:p>
        </w:tc>
        <w:tc>
          <w:tcPr>
            <w:tcW w:w="1417" w:type="dxa"/>
            <w:vAlign w:val="center"/>
          </w:tcPr>
          <w:p w14:paraId="7A4AB7C1" w14:textId="4D7A1E7E" w:rsidR="00A44578" w:rsidRPr="006D4614" w:rsidRDefault="00A44578" w:rsidP="00264725">
            <w:pPr>
              <w:jc w:val="center"/>
              <w:rPr>
                <w:rFonts w:ascii="Cambria" w:hAnsi="Cambria"/>
                <w:i/>
                <w:lang w:val="en-US"/>
              </w:rPr>
            </w:pPr>
            <w:r w:rsidRPr="006D4614">
              <w:rPr>
                <w:rFonts w:ascii="Cambria" w:hAnsi="Cambria"/>
                <w:lang w:val="en-US"/>
              </w:rPr>
              <w:t>0.</w:t>
            </w:r>
            <w:r w:rsidRPr="006D4614">
              <w:rPr>
                <w:rFonts w:ascii="Cambria" w:hAnsi="Cambria" w:cs="Times New Roman"/>
                <w:lang w:val="en-US"/>
              </w:rPr>
              <w:t>2</w:t>
            </w:r>
          </w:p>
        </w:tc>
        <w:tc>
          <w:tcPr>
            <w:tcW w:w="1451" w:type="dxa"/>
            <w:vAlign w:val="center"/>
          </w:tcPr>
          <w:p w14:paraId="1F787002" w14:textId="60F0B937" w:rsidR="00A44578" w:rsidRPr="006D4614" w:rsidRDefault="00A44578" w:rsidP="00264725">
            <w:pPr>
              <w:jc w:val="center"/>
              <w:rPr>
                <w:rFonts w:ascii="Cambria" w:hAnsi="Cambria"/>
                <w:i/>
                <w:lang w:val="en-US"/>
              </w:rPr>
            </w:pPr>
            <w:r w:rsidRPr="006D4614">
              <w:rPr>
                <w:rFonts w:ascii="Cambria" w:hAnsi="Cambria" w:cs="Times New Roman"/>
                <w:lang w:val="en-US"/>
              </w:rPr>
              <w:t>1.</w:t>
            </w:r>
            <w:r w:rsidRPr="006D4614">
              <w:rPr>
                <w:rFonts w:ascii="Cambria" w:hAnsi="Cambria"/>
                <w:lang w:val="en-US"/>
              </w:rPr>
              <w:t>0</w:t>
            </w:r>
          </w:p>
        </w:tc>
      </w:tr>
    </w:tbl>
    <w:p w14:paraId="30FC2132" w14:textId="7B67A6EC" w:rsidR="00C02AFA" w:rsidRPr="00D95621" w:rsidRDefault="0098519F" w:rsidP="00C02AFA">
      <w:pPr>
        <w:jc w:val="both"/>
        <w:rPr>
          <w:rFonts w:ascii="Cambria" w:hAnsi="Cambria" w:cs="Times New Roman"/>
          <w:sz w:val="20"/>
          <w:szCs w:val="20"/>
          <w:lang w:val="en-US"/>
        </w:rPr>
      </w:pPr>
      <w:r w:rsidRPr="00D95621">
        <w:rPr>
          <w:rFonts w:ascii="Cambria" w:hAnsi="Cambria" w:cs="Times New Roman"/>
          <w:i/>
          <w:sz w:val="20"/>
          <w:szCs w:val="20"/>
          <w:lang w:val="en-US"/>
        </w:rPr>
        <w:t>Note</w:t>
      </w:r>
      <w:r w:rsidRPr="00D95621">
        <w:rPr>
          <w:rFonts w:ascii="Cambria" w:hAnsi="Cambria" w:cs="Times New Roman"/>
          <w:sz w:val="20"/>
          <w:szCs w:val="20"/>
          <w:lang w:val="en-US"/>
        </w:rPr>
        <w:t>: Extraction method: principal components, Varimax rotation.</w:t>
      </w:r>
    </w:p>
    <w:p w14:paraId="30BD7FFA" w14:textId="77777777" w:rsidR="00D95621" w:rsidRDefault="00D95621">
      <w:bookmarkStart w:id="53" w:name="_Toc525051675"/>
      <w:r>
        <w:rPr>
          <w:b/>
        </w:rPr>
        <w:br w:type="page"/>
      </w:r>
    </w:p>
    <w:tbl>
      <w:tblPr>
        <w:tblStyle w:val="TableGrid"/>
        <w:tblpPr w:leftFromText="141" w:rightFromText="141" w:vertAnchor="text" w:horzAnchor="page" w:tblpX="1369" w:tblpY="539"/>
        <w:tblW w:w="8189" w:type="dxa"/>
        <w:tblLook w:val="04A0" w:firstRow="1" w:lastRow="0" w:firstColumn="1" w:lastColumn="0" w:noHBand="0" w:noVBand="1"/>
      </w:tblPr>
      <w:tblGrid>
        <w:gridCol w:w="4902"/>
        <w:gridCol w:w="3287"/>
      </w:tblGrid>
      <w:tr w:rsidR="00EE2783" w:rsidRPr="006D4614" w14:paraId="2DE56F48" w14:textId="77777777" w:rsidTr="00EE2783">
        <w:trPr>
          <w:trHeight w:val="268"/>
        </w:trPr>
        <w:tc>
          <w:tcPr>
            <w:tcW w:w="8189" w:type="dxa"/>
            <w:gridSpan w:val="2"/>
            <w:vAlign w:val="center"/>
          </w:tcPr>
          <w:p w14:paraId="5392481D" w14:textId="01979F0E" w:rsidR="00C02AFA" w:rsidRPr="006D4614" w:rsidRDefault="00C02AFA" w:rsidP="006569EF">
            <w:pPr>
              <w:pStyle w:val="Subtitle"/>
              <w:rPr>
                <w:rFonts w:ascii="Cambria" w:hAnsi="Cambria"/>
                <w:color w:val="auto"/>
                <w:lang w:val="en-US"/>
              </w:rPr>
            </w:pPr>
            <w:r w:rsidRPr="006D4614">
              <w:rPr>
                <w:rFonts w:ascii="Cambria" w:hAnsi="Cambria"/>
                <w:color w:val="auto"/>
                <w:lang w:val="en-US"/>
              </w:rPr>
              <w:lastRenderedPageBreak/>
              <w:t xml:space="preserve">Table </w:t>
            </w:r>
            <w:r w:rsidR="0051743D" w:rsidRPr="006D4614">
              <w:rPr>
                <w:rFonts w:ascii="Cambria" w:hAnsi="Cambria"/>
                <w:color w:val="auto"/>
                <w:lang w:val="en-US"/>
              </w:rPr>
              <w:t xml:space="preserve">B.4 </w:t>
            </w:r>
            <w:r w:rsidRPr="006D4614">
              <w:rPr>
                <w:rFonts w:ascii="Cambria" w:hAnsi="Cambria"/>
                <w:color w:val="auto"/>
                <w:lang w:val="en-US"/>
              </w:rPr>
              <w:t xml:space="preserve">Weights for indicators of </w:t>
            </w:r>
            <w:r w:rsidR="00927BE5" w:rsidRPr="006D4614">
              <w:rPr>
                <w:rFonts w:ascii="Cambria" w:hAnsi="Cambria"/>
                <w:color w:val="auto"/>
                <w:lang w:val="en-US"/>
              </w:rPr>
              <w:t>T</w:t>
            </w:r>
            <w:r w:rsidR="00831479" w:rsidRPr="006D4614">
              <w:rPr>
                <w:rFonts w:ascii="Cambria" w:hAnsi="Cambria"/>
                <w:color w:val="auto"/>
                <w:lang w:val="en-US"/>
              </w:rPr>
              <w:t xml:space="preserve">echnical </w:t>
            </w:r>
            <w:r w:rsidR="00927BE5" w:rsidRPr="006D4614">
              <w:rPr>
                <w:rFonts w:ascii="Cambria" w:hAnsi="Cambria"/>
                <w:color w:val="auto"/>
                <w:lang w:val="en-US"/>
              </w:rPr>
              <w:t>Q</w:t>
            </w:r>
            <w:r w:rsidRPr="006D4614">
              <w:rPr>
                <w:rFonts w:ascii="Cambria" w:hAnsi="Cambria"/>
                <w:color w:val="auto"/>
                <w:lang w:val="en-US"/>
              </w:rPr>
              <w:t>uality</w:t>
            </w:r>
            <w:bookmarkEnd w:id="53"/>
            <w:r w:rsidRPr="006D4614">
              <w:rPr>
                <w:rFonts w:ascii="Cambria" w:hAnsi="Cambria"/>
                <w:color w:val="auto"/>
                <w:lang w:val="en-US"/>
              </w:rPr>
              <w:t xml:space="preserve"> </w:t>
            </w:r>
          </w:p>
        </w:tc>
      </w:tr>
      <w:tr w:rsidR="00EE2783" w:rsidRPr="006D4614" w14:paraId="6E5F20E8" w14:textId="77777777" w:rsidTr="00EE2783">
        <w:trPr>
          <w:trHeight w:val="268"/>
        </w:trPr>
        <w:tc>
          <w:tcPr>
            <w:tcW w:w="4902" w:type="dxa"/>
            <w:vAlign w:val="center"/>
          </w:tcPr>
          <w:p w14:paraId="0CC5BD30" w14:textId="694ADD3B" w:rsidR="00700F76" w:rsidRPr="006D4614" w:rsidRDefault="00700F76" w:rsidP="006569EF">
            <w:pPr>
              <w:keepNext/>
              <w:keepLines/>
              <w:spacing w:before="200"/>
              <w:jc w:val="both"/>
              <w:outlineLvl w:val="6"/>
              <w:rPr>
                <w:rFonts w:ascii="Cambria" w:hAnsi="Cambria"/>
                <w:i/>
                <w:lang w:val="en-US"/>
              </w:rPr>
            </w:pPr>
            <w:r w:rsidRPr="006D4614">
              <w:rPr>
                <w:rFonts w:ascii="Cambria" w:hAnsi="Cambria"/>
                <w:i/>
                <w:lang w:val="en-US"/>
              </w:rPr>
              <w:t>Indicator</w:t>
            </w:r>
          </w:p>
        </w:tc>
        <w:tc>
          <w:tcPr>
            <w:tcW w:w="3287" w:type="dxa"/>
            <w:vAlign w:val="center"/>
          </w:tcPr>
          <w:p w14:paraId="18F79D6D" w14:textId="64B4A41F" w:rsidR="00700F76" w:rsidRPr="006D4614" w:rsidRDefault="00700F76" w:rsidP="00264725">
            <w:pPr>
              <w:keepNext/>
              <w:keepLines/>
              <w:spacing w:before="200"/>
              <w:jc w:val="center"/>
              <w:outlineLvl w:val="6"/>
              <w:rPr>
                <w:rFonts w:ascii="Cambria" w:hAnsi="Cambria"/>
                <w:i/>
                <w:lang w:val="en-US"/>
              </w:rPr>
            </w:pPr>
            <w:r w:rsidRPr="006D4614">
              <w:rPr>
                <w:rFonts w:ascii="Cambria" w:hAnsi="Cambria"/>
                <w:i/>
                <w:lang w:val="en-US"/>
              </w:rPr>
              <w:t>Weight</w:t>
            </w:r>
          </w:p>
        </w:tc>
      </w:tr>
      <w:tr w:rsidR="00EE2783" w:rsidRPr="006D4614" w14:paraId="7F8E680B" w14:textId="77777777" w:rsidTr="00EE2783">
        <w:trPr>
          <w:trHeight w:val="268"/>
        </w:trPr>
        <w:tc>
          <w:tcPr>
            <w:tcW w:w="4902" w:type="dxa"/>
            <w:vAlign w:val="center"/>
          </w:tcPr>
          <w:p w14:paraId="55EAE277" w14:textId="77777777" w:rsidR="00C02AFA" w:rsidRPr="006D4614" w:rsidRDefault="00C02AFA" w:rsidP="006569EF">
            <w:pPr>
              <w:jc w:val="both"/>
              <w:rPr>
                <w:rFonts w:ascii="Cambria" w:hAnsi="Cambria"/>
                <w:lang w:val="en-US"/>
              </w:rPr>
            </w:pPr>
            <w:r w:rsidRPr="006D4614">
              <w:rPr>
                <w:rFonts w:ascii="Cambria" w:hAnsi="Cambria"/>
                <w:lang w:val="en-US"/>
              </w:rPr>
              <w:t>Total duration and frequency of outages per customer a year</w:t>
            </w:r>
          </w:p>
        </w:tc>
        <w:tc>
          <w:tcPr>
            <w:tcW w:w="3287" w:type="dxa"/>
            <w:vAlign w:val="center"/>
          </w:tcPr>
          <w:p w14:paraId="2EFEC9BF" w14:textId="1E5E12C1" w:rsidR="00C02AFA" w:rsidRPr="006D4614" w:rsidRDefault="00C02AFA"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3</w:t>
            </w:r>
          </w:p>
        </w:tc>
      </w:tr>
      <w:tr w:rsidR="00EE2783" w:rsidRPr="006D4614" w14:paraId="182A0675" w14:textId="77777777" w:rsidTr="00EE2783">
        <w:trPr>
          <w:trHeight w:val="268"/>
        </w:trPr>
        <w:tc>
          <w:tcPr>
            <w:tcW w:w="4902" w:type="dxa"/>
            <w:vAlign w:val="center"/>
          </w:tcPr>
          <w:p w14:paraId="153A6F07" w14:textId="77777777" w:rsidR="00C02AFA" w:rsidRPr="006D4614" w:rsidRDefault="00C02AFA" w:rsidP="006569EF">
            <w:pPr>
              <w:jc w:val="both"/>
              <w:rPr>
                <w:rFonts w:ascii="Cambria" w:hAnsi="Cambria"/>
                <w:lang w:val="en-US"/>
              </w:rPr>
            </w:pPr>
            <w:r w:rsidRPr="006D4614">
              <w:rPr>
                <w:rFonts w:ascii="Cambria" w:hAnsi="Cambria"/>
                <w:lang w:val="en-US"/>
              </w:rPr>
              <w:t>Reliability of supply and transparency of tariff index</w:t>
            </w:r>
          </w:p>
        </w:tc>
        <w:tc>
          <w:tcPr>
            <w:tcW w:w="3287" w:type="dxa"/>
            <w:vAlign w:val="center"/>
          </w:tcPr>
          <w:p w14:paraId="7DC20AEC" w14:textId="1A023B46" w:rsidR="00C02AFA" w:rsidRPr="006D4614" w:rsidRDefault="0098519F"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3</w:t>
            </w:r>
          </w:p>
        </w:tc>
      </w:tr>
      <w:tr w:rsidR="00EE2783" w:rsidRPr="006D4614" w14:paraId="4D3ED0B6" w14:textId="77777777" w:rsidTr="00EE2783">
        <w:trPr>
          <w:trHeight w:val="268"/>
        </w:trPr>
        <w:tc>
          <w:tcPr>
            <w:tcW w:w="4902" w:type="dxa"/>
            <w:vAlign w:val="center"/>
          </w:tcPr>
          <w:p w14:paraId="1F4680C3" w14:textId="2276B9B9" w:rsidR="00C02AFA" w:rsidRPr="006D4614" w:rsidRDefault="00C02AFA" w:rsidP="006569EF">
            <w:pPr>
              <w:jc w:val="both"/>
              <w:rPr>
                <w:rFonts w:ascii="Cambria" w:hAnsi="Cambria"/>
                <w:lang w:val="en-US"/>
              </w:rPr>
            </w:pPr>
            <w:r w:rsidRPr="006D4614">
              <w:rPr>
                <w:rFonts w:ascii="Cambria" w:hAnsi="Cambria"/>
                <w:lang w:val="en-US"/>
              </w:rPr>
              <w:t>Energy losses in distribution/transmission as a</w:t>
            </w:r>
            <w:r w:rsidR="004B5F45" w:rsidRPr="006D4614">
              <w:rPr>
                <w:rFonts w:ascii="Cambria" w:hAnsi="Cambria"/>
                <w:lang w:val="en-US"/>
              </w:rPr>
              <w:t xml:space="preserve"> </w:t>
            </w:r>
            <w:r w:rsidRPr="006D4614">
              <w:rPr>
                <w:rFonts w:ascii="Cambria" w:hAnsi="Cambria"/>
                <w:lang w:val="en-US"/>
              </w:rPr>
              <w:t>percent of output</w:t>
            </w:r>
          </w:p>
        </w:tc>
        <w:tc>
          <w:tcPr>
            <w:tcW w:w="3287" w:type="dxa"/>
            <w:vAlign w:val="center"/>
          </w:tcPr>
          <w:p w14:paraId="6EC66C8A" w14:textId="62A8B901" w:rsidR="00C02AFA" w:rsidRPr="006D4614" w:rsidRDefault="00C02AFA" w:rsidP="00264725">
            <w:pPr>
              <w:jc w:val="center"/>
              <w:rPr>
                <w:rFonts w:ascii="Cambria" w:hAnsi="Cambria"/>
                <w:lang w:val="en-US"/>
              </w:rPr>
            </w:pPr>
            <w:r w:rsidRPr="006D4614">
              <w:rPr>
                <w:rFonts w:ascii="Cambria" w:hAnsi="Cambria"/>
                <w:lang w:val="en-US"/>
              </w:rPr>
              <w:t>0.</w:t>
            </w:r>
            <w:r w:rsidR="0098519F" w:rsidRPr="006D4614">
              <w:rPr>
                <w:rFonts w:ascii="Cambria" w:eastAsia="Times New Roman" w:hAnsi="Cambria" w:cs="Times New Roman"/>
                <w:lang w:val="en-US"/>
              </w:rPr>
              <w:t>4</w:t>
            </w:r>
          </w:p>
        </w:tc>
      </w:tr>
    </w:tbl>
    <w:p w14:paraId="5A330DCA" w14:textId="77777777" w:rsidR="00A44578" w:rsidRPr="006D4614" w:rsidRDefault="00A44578" w:rsidP="004B5F45">
      <w:pPr>
        <w:pStyle w:val="Heading2"/>
        <w:rPr>
          <w:rStyle w:val="Strong"/>
          <w:rFonts w:ascii="Cambria" w:hAnsi="Cambria"/>
          <w:b/>
          <w:bCs/>
          <w:color w:val="auto"/>
          <w:szCs w:val="24"/>
          <w:lang w:val="en-US"/>
        </w:rPr>
      </w:pPr>
    </w:p>
    <w:p w14:paraId="4CBDC35D" w14:textId="77777777" w:rsidR="00A44578" w:rsidRPr="006D4614" w:rsidRDefault="00A44578" w:rsidP="00A44578">
      <w:pPr>
        <w:pStyle w:val="Heading2"/>
        <w:rPr>
          <w:rStyle w:val="Strong"/>
          <w:rFonts w:ascii="Cambria" w:hAnsi="Cambria"/>
          <w:b/>
          <w:bCs/>
          <w:color w:val="auto"/>
          <w:szCs w:val="24"/>
          <w:lang w:val="en-US"/>
        </w:rPr>
      </w:pPr>
      <w:r w:rsidRPr="006D4614">
        <w:rPr>
          <w:rStyle w:val="Strong"/>
          <w:rFonts w:ascii="Cambria" w:hAnsi="Cambria"/>
          <w:b/>
          <w:bCs/>
          <w:color w:val="auto"/>
          <w:szCs w:val="24"/>
          <w:lang w:val="en-US"/>
        </w:rPr>
        <w:br/>
      </w:r>
      <w:r w:rsidRPr="006D4614">
        <w:rPr>
          <w:rStyle w:val="Strong"/>
          <w:rFonts w:ascii="Cambria" w:hAnsi="Cambria"/>
          <w:b/>
          <w:bCs/>
          <w:color w:val="auto"/>
          <w:szCs w:val="24"/>
          <w:lang w:val="en-US"/>
        </w:rPr>
        <w:br/>
      </w:r>
    </w:p>
    <w:p w14:paraId="46CD133A" w14:textId="77777777" w:rsidR="00A44578" w:rsidRPr="006D4614" w:rsidRDefault="00A44578" w:rsidP="00A44578">
      <w:pPr>
        <w:pStyle w:val="Heading2"/>
        <w:rPr>
          <w:rStyle w:val="Strong"/>
          <w:rFonts w:ascii="Cambria" w:hAnsi="Cambria"/>
          <w:b/>
          <w:bCs/>
          <w:color w:val="auto"/>
          <w:szCs w:val="24"/>
          <w:lang w:val="en-US"/>
        </w:rPr>
      </w:pPr>
    </w:p>
    <w:p w14:paraId="23E5FF23" w14:textId="77777777" w:rsidR="00A44578" w:rsidRPr="006D4614" w:rsidRDefault="00A44578" w:rsidP="00A44578">
      <w:pPr>
        <w:rPr>
          <w:rFonts w:ascii="Cambria" w:hAnsi="Cambria"/>
        </w:rPr>
      </w:pPr>
    </w:p>
    <w:p w14:paraId="4979B87B" w14:textId="79C92079" w:rsidR="00A44578" w:rsidRPr="006D4614" w:rsidRDefault="00A44578" w:rsidP="00A44578">
      <w:pPr>
        <w:rPr>
          <w:rFonts w:ascii="Cambria" w:hAnsi="Cambria"/>
        </w:rPr>
      </w:pPr>
    </w:p>
    <w:p w14:paraId="33EFACA8" w14:textId="0CBF75B0" w:rsidR="007838D5" w:rsidRPr="006D4614" w:rsidRDefault="007838D5" w:rsidP="00A44578">
      <w:pPr>
        <w:rPr>
          <w:rFonts w:ascii="Cambria" w:hAnsi="Cambria"/>
        </w:rPr>
      </w:pPr>
    </w:p>
    <w:p w14:paraId="28128D72" w14:textId="6AC92434" w:rsidR="007838D5" w:rsidRPr="006D4614" w:rsidRDefault="007838D5" w:rsidP="00A44578">
      <w:pPr>
        <w:rPr>
          <w:rFonts w:ascii="Cambria" w:hAnsi="Cambria"/>
        </w:rPr>
      </w:pPr>
    </w:p>
    <w:p w14:paraId="38F1082C" w14:textId="77777777" w:rsidR="00A44578" w:rsidRPr="006D4614" w:rsidRDefault="00A44578" w:rsidP="006569EF">
      <w:pPr>
        <w:rPr>
          <w:rFonts w:ascii="Cambria" w:hAnsi="Cambria"/>
        </w:rPr>
      </w:pPr>
    </w:p>
    <w:tbl>
      <w:tblPr>
        <w:tblStyle w:val="TableGrid"/>
        <w:tblpPr w:leftFromText="141" w:rightFromText="141" w:vertAnchor="text" w:horzAnchor="page" w:tblpXSpec="center" w:tblpY="194"/>
        <w:tblW w:w="10255" w:type="dxa"/>
        <w:tblLayout w:type="fixed"/>
        <w:tblLook w:val="04A0" w:firstRow="1" w:lastRow="0" w:firstColumn="1" w:lastColumn="0" w:noHBand="0" w:noVBand="1"/>
      </w:tblPr>
      <w:tblGrid>
        <w:gridCol w:w="2376"/>
        <w:gridCol w:w="1276"/>
        <w:gridCol w:w="1276"/>
        <w:gridCol w:w="1134"/>
        <w:gridCol w:w="1559"/>
        <w:gridCol w:w="1284"/>
        <w:gridCol w:w="1350"/>
      </w:tblGrid>
      <w:tr w:rsidR="00EE2783" w:rsidRPr="006D4614" w14:paraId="6893A96E" w14:textId="77777777" w:rsidTr="00EE2783">
        <w:trPr>
          <w:trHeight w:val="124"/>
        </w:trPr>
        <w:tc>
          <w:tcPr>
            <w:tcW w:w="10255" w:type="dxa"/>
            <w:gridSpan w:val="7"/>
            <w:vAlign w:val="center"/>
          </w:tcPr>
          <w:p w14:paraId="4D1CE540" w14:textId="0706C260" w:rsidR="00A44578" w:rsidRPr="006D4614" w:rsidRDefault="00A44578" w:rsidP="00A918D5">
            <w:pPr>
              <w:pStyle w:val="Subtitle"/>
              <w:rPr>
                <w:rFonts w:ascii="Cambria" w:hAnsi="Cambria"/>
                <w:color w:val="auto"/>
              </w:rPr>
            </w:pPr>
            <w:bookmarkStart w:id="54" w:name="_Toc525051676"/>
            <w:r w:rsidRPr="006D4614">
              <w:rPr>
                <w:rFonts w:ascii="Cambria" w:hAnsi="Cambria"/>
                <w:color w:val="auto"/>
              </w:rPr>
              <w:t xml:space="preserve">Table </w:t>
            </w:r>
            <w:r w:rsidR="0051743D" w:rsidRPr="006D4614">
              <w:rPr>
                <w:rFonts w:ascii="Cambria" w:hAnsi="Cambria"/>
                <w:color w:val="auto"/>
              </w:rPr>
              <w:t xml:space="preserve">B.5 </w:t>
            </w:r>
            <w:r w:rsidRPr="006D4614">
              <w:rPr>
                <w:rFonts w:ascii="Cambria" w:hAnsi="Cambria"/>
                <w:color w:val="auto"/>
              </w:rPr>
              <w:t>Correlation matrix of Process Quality dimension</w:t>
            </w:r>
            <w:bookmarkEnd w:id="54"/>
          </w:p>
        </w:tc>
      </w:tr>
      <w:tr w:rsidR="00EE2783" w:rsidRPr="006D4614" w14:paraId="63EE0353" w14:textId="77777777" w:rsidTr="00EE2783">
        <w:trPr>
          <w:trHeight w:val="436"/>
        </w:trPr>
        <w:tc>
          <w:tcPr>
            <w:tcW w:w="2376" w:type="dxa"/>
            <w:vAlign w:val="center"/>
          </w:tcPr>
          <w:p w14:paraId="46A616F6" w14:textId="77777777" w:rsidR="0051743D" w:rsidRPr="006D4614" w:rsidRDefault="0051743D" w:rsidP="00A918D5">
            <w:pPr>
              <w:rPr>
                <w:rFonts w:ascii="Cambria" w:hAnsi="Cambria"/>
                <w:i/>
                <w:lang w:val="en-US"/>
              </w:rPr>
            </w:pPr>
          </w:p>
        </w:tc>
        <w:tc>
          <w:tcPr>
            <w:tcW w:w="7879" w:type="dxa"/>
            <w:gridSpan w:val="6"/>
            <w:vAlign w:val="center"/>
          </w:tcPr>
          <w:p w14:paraId="188FE918" w14:textId="5BD45E91" w:rsidR="0051743D" w:rsidRPr="006D4614" w:rsidRDefault="0051743D" w:rsidP="00AD30C5">
            <w:pPr>
              <w:jc w:val="center"/>
              <w:rPr>
                <w:rFonts w:ascii="Cambria" w:hAnsi="Cambria"/>
                <w:i/>
                <w:lang w:val="en-US"/>
              </w:rPr>
            </w:pPr>
            <w:r w:rsidRPr="006D4614">
              <w:rPr>
                <w:rFonts w:ascii="Cambria" w:hAnsi="Cambria"/>
                <w:i/>
                <w:lang w:val="en-US"/>
              </w:rPr>
              <w:t>Dimension</w:t>
            </w:r>
          </w:p>
        </w:tc>
      </w:tr>
      <w:tr w:rsidR="00EE2783" w:rsidRPr="006D4614" w14:paraId="3A36153A" w14:textId="77777777" w:rsidTr="00EE2783">
        <w:trPr>
          <w:trHeight w:val="436"/>
        </w:trPr>
        <w:tc>
          <w:tcPr>
            <w:tcW w:w="2376" w:type="dxa"/>
            <w:vAlign w:val="center"/>
          </w:tcPr>
          <w:p w14:paraId="03D7D15B" w14:textId="77777777" w:rsidR="00A44578" w:rsidRPr="006D4614" w:rsidRDefault="00A44578" w:rsidP="00A918D5">
            <w:pPr>
              <w:rPr>
                <w:rFonts w:ascii="Cambria" w:hAnsi="Cambria"/>
                <w:i/>
                <w:lang w:val="en-US"/>
              </w:rPr>
            </w:pPr>
            <w:r w:rsidRPr="006D4614">
              <w:rPr>
                <w:rFonts w:ascii="Cambria" w:hAnsi="Cambria"/>
                <w:i/>
                <w:lang w:val="en-US"/>
              </w:rPr>
              <w:t>Dimension</w:t>
            </w:r>
          </w:p>
        </w:tc>
        <w:tc>
          <w:tcPr>
            <w:tcW w:w="1276" w:type="dxa"/>
            <w:vAlign w:val="center"/>
          </w:tcPr>
          <w:p w14:paraId="09875539" w14:textId="77777777" w:rsidR="00A44578" w:rsidRPr="006D4614" w:rsidRDefault="00A44578" w:rsidP="00264725">
            <w:pPr>
              <w:jc w:val="center"/>
              <w:rPr>
                <w:rFonts w:ascii="Cambria" w:hAnsi="Cambria"/>
                <w:b/>
                <w:i/>
                <w:lang w:val="en-US"/>
              </w:rPr>
            </w:pPr>
            <w:r w:rsidRPr="006D4614">
              <w:rPr>
                <w:rFonts w:ascii="Cambria" w:hAnsi="Cambria"/>
                <w:i/>
                <w:lang w:val="en-US"/>
              </w:rPr>
              <w:t>Mechanisms for monitoring outages</w:t>
            </w:r>
          </w:p>
        </w:tc>
        <w:tc>
          <w:tcPr>
            <w:tcW w:w="1276" w:type="dxa"/>
            <w:vAlign w:val="center"/>
          </w:tcPr>
          <w:p w14:paraId="27DD11EC" w14:textId="77777777" w:rsidR="00A44578" w:rsidRPr="006D4614" w:rsidRDefault="00A44578" w:rsidP="00264725">
            <w:pPr>
              <w:jc w:val="center"/>
              <w:rPr>
                <w:rFonts w:ascii="Cambria" w:hAnsi="Cambria"/>
                <w:b/>
                <w:i/>
                <w:lang w:val="en-US"/>
              </w:rPr>
            </w:pPr>
            <w:r w:rsidRPr="006D4614">
              <w:rPr>
                <w:rFonts w:ascii="Cambria" w:hAnsi="Cambria"/>
                <w:i/>
                <w:lang w:val="en-US"/>
              </w:rPr>
              <w:t>Mechanisms for restoring outages</w:t>
            </w:r>
          </w:p>
        </w:tc>
        <w:tc>
          <w:tcPr>
            <w:tcW w:w="1134" w:type="dxa"/>
            <w:vAlign w:val="center"/>
          </w:tcPr>
          <w:p w14:paraId="670556A2" w14:textId="77777777" w:rsidR="00A44578" w:rsidRPr="006D4614" w:rsidRDefault="00A44578" w:rsidP="00264725">
            <w:pPr>
              <w:tabs>
                <w:tab w:val="left" w:pos="372"/>
                <w:tab w:val="center" w:pos="1314"/>
              </w:tabs>
              <w:jc w:val="center"/>
              <w:rPr>
                <w:rFonts w:ascii="Cambria" w:hAnsi="Cambria"/>
                <w:i/>
                <w:lang w:val="en-US"/>
              </w:rPr>
            </w:pPr>
            <w:r w:rsidRPr="006D4614">
              <w:rPr>
                <w:rFonts w:ascii="Cambria" w:hAnsi="Cambria"/>
                <w:i/>
                <w:lang w:val="en-US"/>
              </w:rPr>
              <w:t>Financial deterrents aimed at limiting outages</w:t>
            </w:r>
          </w:p>
        </w:tc>
        <w:tc>
          <w:tcPr>
            <w:tcW w:w="1559" w:type="dxa"/>
            <w:vAlign w:val="center"/>
          </w:tcPr>
          <w:p w14:paraId="52D98521" w14:textId="77777777" w:rsidR="00A44578" w:rsidRPr="006D4614" w:rsidRDefault="00A44578" w:rsidP="00264725">
            <w:pPr>
              <w:tabs>
                <w:tab w:val="left" w:pos="663"/>
              </w:tabs>
              <w:jc w:val="center"/>
              <w:rPr>
                <w:rFonts w:ascii="Cambria" w:hAnsi="Cambria"/>
                <w:i/>
                <w:lang w:val="en-US"/>
              </w:rPr>
            </w:pPr>
            <w:r w:rsidRPr="006D4614">
              <w:rPr>
                <w:rFonts w:ascii="Cambria" w:hAnsi="Cambria"/>
                <w:i/>
                <w:lang w:val="en-US"/>
              </w:rPr>
              <w:t>Communication of tariff changes</w:t>
            </w:r>
          </w:p>
        </w:tc>
        <w:tc>
          <w:tcPr>
            <w:tcW w:w="1284" w:type="dxa"/>
            <w:vAlign w:val="center"/>
          </w:tcPr>
          <w:p w14:paraId="7DD51BA0" w14:textId="77777777" w:rsidR="00A44578" w:rsidRPr="006D4614" w:rsidRDefault="00A44578" w:rsidP="00264725">
            <w:pPr>
              <w:jc w:val="center"/>
              <w:rPr>
                <w:rFonts w:ascii="Cambria" w:hAnsi="Cambria"/>
                <w:i/>
                <w:lang w:val="en-US"/>
              </w:rPr>
            </w:pPr>
            <w:r w:rsidRPr="006D4614">
              <w:rPr>
                <w:rFonts w:ascii="Cambria" w:hAnsi="Cambria"/>
                <w:i/>
                <w:lang w:val="en-US"/>
              </w:rPr>
              <w:t>Procedures for getting electricity</w:t>
            </w:r>
          </w:p>
        </w:tc>
        <w:tc>
          <w:tcPr>
            <w:tcW w:w="1350" w:type="dxa"/>
            <w:vAlign w:val="center"/>
          </w:tcPr>
          <w:p w14:paraId="7391C4C1" w14:textId="77777777" w:rsidR="00A44578" w:rsidRPr="006D4614" w:rsidRDefault="00A44578" w:rsidP="00264725">
            <w:pPr>
              <w:jc w:val="center"/>
              <w:rPr>
                <w:rFonts w:ascii="Cambria" w:hAnsi="Cambria"/>
                <w:i/>
                <w:lang w:val="en-US"/>
              </w:rPr>
            </w:pPr>
            <w:r w:rsidRPr="006D4614">
              <w:rPr>
                <w:rFonts w:ascii="Cambria" w:hAnsi="Cambria"/>
                <w:i/>
                <w:lang w:val="en-US"/>
              </w:rPr>
              <w:t>Time for getting electricity</w:t>
            </w:r>
          </w:p>
        </w:tc>
      </w:tr>
      <w:tr w:rsidR="00EE2783" w:rsidRPr="006D4614" w14:paraId="7C7E1993" w14:textId="77777777" w:rsidTr="00EE2783">
        <w:trPr>
          <w:trHeight w:val="92"/>
        </w:trPr>
        <w:tc>
          <w:tcPr>
            <w:tcW w:w="2376" w:type="dxa"/>
            <w:vAlign w:val="center"/>
          </w:tcPr>
          <w:p w14:paraId="47D92850" w14:textId="77777777" w:rsidR="00A44578" w:rsidRPr="006D4614" w:rsidRDefault="00A44578" w:rsidP="00AD30C5">
            <w:pPr>
              <w:rPr>
                <w:rFonts w:ascii="Cambria" w:hAnsi="Cambria"/>
                <w:lang w:val="en-US"/>
              </w:rPr>
            </w:pPr>
            <w:r w:rsidRPr="006D4614">
              <w:rPr>
                <w:rFonts w:ascii="Cambria" w:hAnsi="Cambria"/>
                <w:lang w:val="en-US"/>
              </w:rPr>
              <w:t>Mechanisms for monitoring outages</w:t>
            </w:r>
          </w:p>
        </w:tc>
        <w:tc>
          <w:tcPr>
            <w:tcW w:w="1276" w:type="dxa"/>
            <w:vAlign w:val="center"/>
          </w:tcPr>
          <w:p w14:paraId="70EC6185" w14:textId="5C28F32C" w:rsidR="00A44578" w:rsidRPr="006D4614" w:rsidRDefault="00A44578"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c>
          <w:tcPr>
            <w:tcW w:w="1276" w:type="dxa"/>
            <w:vAlign w:val="center"/>
          </w:tcPr>
          <w:p w14:paraId="37663110" w14:textId="77777777" w:rsidR="00A44578" w:rsidRPr="006D4614" w:rsidRDefault="00A44578" w:rsidP="00264725">
            <w:pPr>
              <w:jc w:val="center"/>
              <w:rPr>
                <w:rFonts w:ascii="Cambria" w:hAnsi="Cambria"/>
                <w:lang w:val="en-US"/>
              </w:rPr>
            </w:pPr>
          </w:p>
        </w:tc>
        <w:tc>
          <w:tcPr>
            <w:tcW w:w="1134" w:type="dxa"/>
            <w:vAlign w:val="center"/>
          </w:tcPr>
          <w:p w14:paraId="6675157E" w14:textId="77777777" w:rsidR="00A44578" w:rsidRPr="006D4614" w:rsidRDefault="00A44578" w:rsidP="00264725">
            <w:pPr>
              <w:jc w:val="center"/>
              <w:rPr>
                <w:rFonts w:ascii="Cambria" w:hAnsi="Cambria"/>
                <w:lang w:val="en-US"/>
              </w:rPr>
            </w:pPr>
          </w:p>
        </w:tc>
        <w:tc>
          <w:tcPr>
            <w:tcW w:w="1559" w:type="dxa"/>
            <w:vAlign w:val="center"/>
          </w:tcPr>
          <w:p w14:paraId="34C66515" w14:textId="77777777" w:rsidR="00A44578" w:rsidRPr="006D4614" w:rsidRDefault="00A44578" w:rsidP="00264725">
            <w:pPr>
              <w:jc w:val="center"/>
              <w:rPr>
                <w:rFonts w:ascii="Cambria" w:hAnsi="Cambria"/>
                <w:lang w:val="en-US"/>
              </w:rPr>
            </w:pPr>
          </w:p>
        </w:tc>
        <w:tc>
          <w:tcPr>
            <w:tcW w:w="1284" w:type="dxa"/>
            <w:vAlign w:val="center"/>
          </w:tcPr>
          <w:p w14:paraId="3A209618" w14:textId="77777777" w:rsidR="00A44578" w:rsidRPr="006D4614" w:rsidRDefault="00A44578" w:rsidP="00264725">
            <w:pPr>
              <w:jc w:val="center"/>
              <w:rPr>
                <w:rFonts w:ascii="Cambria" w:hAnsi="Cambria"/>
                <w:lang w:val="en-US"/>
              </w:rPr>
            </w:pPr>
          </w:p>
        </w:tc>
        <w:tc>
          <w:tcPr>
            <w:tcW w:w="1350" w:type="dxa"/>
            <w:vAlign w:val="center"/>
          </w:tcPr>
          <w:p w14:paraId="0F2AEACB" w14:textId="77777777" w:rsidR="00A44578" w:rsidRPr="006D4614" w:rsidRDefault="00A44578" w:rsidP="00264725">
            <w:pPr>
              <w:jc w:val="center"/>
              <w:rPr>
                <w:rFonts w:ascii="Cambria" w:hAnsi="Cambria"/>
                <w:lang w:val="en-US"/>
              </w:rPr>
            </w:pPr>
          </w:p>
        </w:tc>
      </w:tr>
      <w:tr w:rsidR="00EE2783" w:rsidRPr="006D4614" w14:paraId="643611D6" w14:textId="77777777" w:rsidTr="00EE2783">
        <w:trPr>
          <w:trHeight w:val="99"/>
        </w:trPr>
        <w:tc>
          <w:tcPr>
            <w:tcW w:w="2376" w:type="dxa"/>
            <w:vAlign w:val="center"/>
          </w:tcPr>
          <w:p w14:paraId="0CA82693" w14:textId="77777777" w:rsidR="00A44578" w:rsidRPr="006D4614" w:rsidRDefault="00A44578" w:rsidP="00AD30C5">
            <w:pPr>
              <w:rPr>
                <w:rFonts w:ascii="Cambria" w:hAnsi="Cambria"/>
                <w:lang w:val="en-US"/>
              </w:rPr>
            </w:pPr>
            <w:r w:rsidRPr="006D4614">
              <w:rPr>
                <w:rFonts w:ascii="Cambria" w:hAnsi="Cambria"/>
                <w:lang w:val="en-US"/>
              </w:rPr>
              <w:t>Mechanisms for restoring outages</w:t>
            </w:r>
          </w:p>
        </w:tc>
        <w:tc>
          <w:tcPr>
            <w:tcW w:w="1276" w:type="dxa"/>
            <w:vAlign w:val="center"/>
          </w:tcPr>
          <w:p w14:paraId="29DC86C8" w14:textId="2A05D67F"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5***</w:t>
            </w:r>
          </w:p>
        </w:tc>
        <w:tc>
          <w:tcPr>
            <w:tcW w:w="1276" w:type="dxa"/>
            <w:vAlign w:val="center"/>
          </w:tcPr>
          <w:p w14:paraId="0C2B7509" w14:textId="3D02951D" w:rsidR="00A44578" w:rsidRPr="006D4614" w:rsidRDefault="00A44578"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c>
          <w:tcPr>
            <w:tcW w:w="1134" w:type="dxa"/>
            <w:vAlign w:val="center"/>
          </w:tcPr>
          <w:p w14:paraId="7A358D98" w14:textId="77777777" w:rsidR="00A44578" w:rsidRPr="006D4614" w:rsidRDefault="00A44578" w:rsidP="00264725">
            <w:pPr>
              <w:jc w:val="center"/>
              <w:rPr>
                <w:rFonts w:ascii="Cambria" w:hAnsi="Cambria"/>
                <w:lang w:val="en-US"/>
              </w:rPr>
            </w:pPr>
          </w:p>
        </w:tc>
        <w:tc>
          <w:tcPr>
            <w:tcW w:w="1559" w:type="dxa"/>
            <w:vAlign w:val="center"/>
          </w:tcPr>
          <w:p w14:paraId="7385EA50" w14:textId="77777777" w:rsidR="00A44578" w:rsidRPr="006D4614" w:rsidRDefault="00A44578" w:rsidP="00264725">
            <w:pPr>
              <w:jc w:val="center"/>
              <w:rPr>
                <w:rFonts w:ascii="Cambria" w:hAnsi="Cambria"/>
                <w:lang w:val="en-US"/>
              </w:rPr>
            </w:pPr>
          </w:p>
        </w:tc>
        <w:tc>
          <w:tcPr>
            <w:tcW w:w="1284" w:type="dxa"/>
            <w:vAlign w:val="center"/>
          </w:tcPr>
          <w:p w14:paraId="737B070E" w14:textId="77777777" w:rsidR="00A44578" w:rsidRPr="006D4614" w:rsidRDefault="00A44578" w:rsidP="00264725">
            <w:pPr>
              <w:jc w:val="center"/>
              <w:rPr>
                <w:rFonts w:ascii="Cambria" w:hAnsi="Cambria"/>
                <w:lang w:val="en-US"/>
              </w:rPr>
            </w:pPr>
          </w:p>
        </w:tc>
        <w:tc>
          <w:tcPr>
            <w:tcW w:w="1350" w:type="dxa"/>
            <w:vAlign w:val="center"/>
          </w:tcPr>
          <w:p w14:paraId="51CA9800" w14:textId="77777777" w:rsidR="00A44578" w:rsidRPr="006D4614" w:rsidRDefault="00A44578" w:rsidP="00264725">
            <w:pPr>
              <w:jc w:val="center"/>
              <w:rPr>
                <w:rFonts w:ascii="Cambria" w:hAnsi="Cambria"/>
                <w:lang w:val="en-US"/>
              </w:rPr>
            </w:pPr>
          </w:p>
        </w:tc>
      </w:tr>
      <w:tr w:rsidR="00EE2783" w:rsidRPr="006D4614" w14:paraId="51E44520" w14:textId="77777777" w:rsidTr="00EE2783">
        <w:trPr>
          <w:trHeight w:val="99"/>
        </w:trPr>
        <w:tc>
          <w:tcPr>
            <w:tcW w:w="2376" w:type="dxa"/>
            <w:vAlign w:val="center"/>
          </w:tcPr>
          <w:p w14:paraId="095736C8" w14:textId="77777777" w:rsidR="00A44578" w:rsidRPr="006D4614" w:rsidRDefault="00A44578" w:rsidP="00AD30C5">
            <w:pPr>
              <w:rPr>
                <w:rFonts w:ascii="Cambria" w:hAnsi="Cambria"/>
                <w:lang w:val="en-US"/>
              </w:rPr>
            </w:pPr>
            <w:r w:rsidRPr="006D4614">
              <w:rPr>
                <w:rFonts w:ascii="Cambria" w:hAnsi="Cambria"/>
                <w:lang w:val="en-US"/>
              </w:rPr>
              <w:t>Financial deterrents aimed at limiting outages</w:t>
            </w:r>
          </w:p>
        </w:tc>
        <w:tc>
          <w:tcPr>
            <w:tcW w:w="1276" w:type="dxa"/>
            <w:vAlign w:val="center"/>
          </w:tcPr>
          <w:p w14:paraId="71DD49AE" w14:textId="271F3E3F"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4</w:t>
            </w:r>
            <w:r w:rsidRPr="006D4614">
              <w:rPr>
                <w:rFonts w:ascii="Cambria" w:hAnsi="Cambria"/>
                <w:lang w:val="en-US"/>
              </w:rPr>
              <w:t>**</w:t>
            </w:r>
          </w:p>
        </w:tc>
        <w:tc>
          <w:tcPr>
            <w:tcW w:w="1276" w:type="dxa"/>
            <w:vAlign w:val="center"/>
          </w:tcPr>
          <w:p w14:paraId="51608CCC" w14:textId="74A3C004"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3</w:t>
            </w:r>
          </w:p>
        </w:tc>
        <w:tc>
          <w:tcPr>
            <w:tcW w:w="1134" w:type="dxa"/>
            <w:vAlign w:val="center"/>
          </w:tcPr>
          <w:p w14:paraId="0006603B" w14:textId="490A3E15" w:rsidR="00A44578" w:rsidRPr="006D4614" w:rsidRDefault="00A44578"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c>
          <w:tcPr>
            <w:tcW w:w="1559" w:type="dxa"/>
            <w:vAlign w:val="center"/>
          </w:tcPr>
          <w:p w14:paraId="0FA65D0D" w14:textId="77777777" w:rsidR="00A44578" w:rsidRPr="006D4614" w:rsidRDefault="00A44578" w:rsidP="00264725">
            <w:pPr>
              <w:jc w:val="center"/>
              <w:rPr>
                <w:rFonts w:ascii="Cambria" w:hAnsi="Cambria"/>
                <w:lang w:val="en-US"/>
              </w:rPr>
            </w:pPr>
          </w:p>
        </w:tc>
        <w:tc>
          <w:tcPr>
            <w:tcW w:w="1284" w:type="dxa"/>
            <w:vAlign w:val="center"/>
          </w:tcPr>
          <w:p w14:paraId="7C4C763D" w14:textId="77777777" w:rsidR="00A44578" w:rsidRPr="006D4614" w:rsidRDefault="00A44578" w:rsidP="00264725">
            <w:pPr>
              <w:jc w:val="center"/>
              <w:rPr>
                <w:rFonts w:ascii="Cambria" w:hAnsi="Cambria"/>
                <w:lang w:val="en-US"/>
              </w:rPr>
            </w:pPr>
          </w:p>
        </w:tc>
        <w:tc>
          <w:tcPr>
            <w:tcW w:w="1350" w:type="dxa"/>
            <w:vAlign w:val="center"/>
          </w:tcPr>
          <w:p w14:paraId="1C610AB3" w14:textId="77777777" w:rsidR="00A44578" w:rsidRPr="006D4614" w:rsidRDefault="00A44578" w:rsidP="00264725">
            <w:pPr>
              <w:jc w:val="center"/>
              <w:rPr>
                <w:rFonts w:ascii="Cambria" w:hAnsi="Cambria"/>
                <w:lang w:val="en-US"/>
              </w:rPr>
            </w:pPr>
          </w:p>
        </w:tc>
      </w:tr>
      <w:tr w:rsidR="00EE2783" w:rsidRPr="006D4614" w14:paraId="7F2CFC52" w14:textId="77777777" w:rsidTr="00EE2783">
        <w:trPr>
          <w:trHeight w:val="99"/>
        </w:trPr>
        <w:tc>
          <w:tcPr>
            <w:tcW w:w="2376" w:type="dxa"/>
            <w:vAlign w:val="center"/>
          </w:tcPr>
          <w:p w14:paraId="3D3CBD22" w14:textId="77777777" w:rsidR="00A44578" w:rsidRPr="006D4614" w:rsidRDefault="00A44578" w:rsidP="00AD30C5">
            <w:pPr>
              <w:rPr>
                <w:rFonts w:ascii="Cambria" w:hAnsi="Cambria"/>
                <w:lang w:val="en-US"/>
              </w:rPr>
            </w:pPr>
            <w:r w:rsidRPr="006D4614">
              <w:rPr>
                <w:rFonts w:ascii="Cambria" w:hAnsi="Cambria"/>
                <w:lang w:val="en-US"/>
              </w:rPr>
              <w:t>Communication of tariff changes</w:t>
            </w:r>
          </w:p>
        </w:tc>
        <w:tc>
          <w:tcPr>
            <w:tcW w:w="1276" w:type="dxa"/>
            <w:vAlign w:val="center"/>
          </w:tcPr>
          <w:p w14:paraId="5E309964" w14:textId="28FC835F"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5***</w:t>
            </w:r>
          </w:p>
        </w:tc>
        <w:tc>
          <w:tcPr>
            <w:tcW w:w="1276" w:type="dxa"/>
            <w:vAlign w:val="center"/>
          </w:tcPr>
          <w:p w14:paraId="09797B95" w14:textId="7A48A1E2"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5***</w:t>
            </w:r>
          </w:p>
        </w:tc>
        <w:tc>
          <w:tcPr>
            <w:tcW w:w="1134" w:type="dxa"/>
            <w:vAlign w:val="center"/>
          </w:tcPr>
          <w:p w14:paraId="1486A5F9" w14:textId="4F775B27"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1</w:t>
            </w:r>
          </w:p>
        </w:tc>
        <w:tc>
          <w:tcPr>
            <w:tcW w:w="1559" w:type="dxa"/>
            <w:vAlign w:val="center"/>
          </w:tcPr>
          <w:p w14:paraId="0C9A06B2" w14:textId="30F0D158" w:rsidR="00A44578" w:rsidRPr="006D4614" w:rsidRDefault="00A44578"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c>
          <w:tcPr>
            <w:tcW w:w="1284" w:type="dxa"/>
            <w:vAlign w:val="center"/>
          </w:tcPr>
          <w:p w14:paraId="0BFF87D9" w14:textId="77777777" w:rsidR="00A44578" w:rsidRPr="006D4614" w:rsidRDefault="00A44578" w:rsidP="00264725">
            <w:pPr>
              <w:jc w:val="center"/>
              <w:rPr>
                <w:rFonts w:ascii="Cambria" w:hAnsi="Cambria"/>
                <w:lang w:val="en-US"/>
              </w:rPr>
            </w:pPr>
          </w:p>
        </w:tc>
        <w:tc>
          <w:tcPr>
            <w:tcW w:w="1350" w:type="dxa"/>
            <w:vAlign w:val="center"/>
          </w:tcPr>
          <w:p w14:paraId="650B579D" w14:textId="77777777" w:rsidR="00A44578" w:rsidRPr="006D4614" w:rsidRDefault="00A44578" w:rsidP="00264725">
            <w:pPr>
              <w:jc w:val="center"/>
              <w:rPr>
                <w:rFonts w:ascii="Cambria" w:hAnsi="Cambria"/>
                <w:lang w:val="en-US"/>
              </w:rPr>
            </w:pPr>
          </w:p>
        </w:tc>
      </w:tr>
      <w:tr w:rsidR="00EE2783" w:rsidRPr="006D4614" w14:paraId="694DD1FE" w14:textId="77777777" w:rsidTr="00EE2783">
        <w:trPr>
          <w:trHeight w:val="99"/>
        </w:trPr>
        <w:tc>
          <w:tcPr>
            <w:tcW w:w="2376" w:type="dxa"/>
            <w:vAlign w:val="center"/>
          </w:tcPr>
          <w:p w14:paraId="7BD8D144" w14:textId="77777777" w:rsidR="00A44578" w:rsidRPr="006D4614" w:rsidRDefault="00A44578" w:rsidP="00AD30C5">
            <w:pPr>
              <w:rPr>
                <w:rFonts w:ascii="Cambria" w:hAnsi="Cambria"/>
                <w:lang w:val="en-US"/>
              </w:rPr>
            </w:pPr>
            <w:r w:rsidRPr="006D4614">
              <w:rPr>
                <w:rFonts w:ascii="Cambria" w:hAnsi="Cambria"/>
                <w:lang w:val="en-US"/>
              </w:rPr>
              <w:t>Procedures for getting electricity</w:t>
            </w:r>
          </w:p>
        </w:tc>
        <w:tc>
          <w:tcPr>
            <w:tcW w:w="1276" w:type="dxa"/>
            <w:vAlign w:val="center"/>
          </w:tcPr>
          <w:p w14:paraId="47E12B18" w14:textId="219BDF35"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1</w:t>
            </w:r>
          </w:p>
        </w:tc>
        <w:tc>
          <w:tcPr>
            <w:tcW w:w="1276" w:type="dxa"/>
            <w:vAlign w:val="center"/>
          </w:tcPr>
          <w:p w14:paraId="243F0845" w14:textId="73CEBD9B"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1</w:t>
            </w:r>
          </w:p>
        </w:tc>
        <w:tc>
          <w:tcPr>
            <w:tcW w:w="1134" w:type="dxa"/>
            <w:vAlign w:val="center"/>
          </w:tcPr>
          <w:p w14:paraId="212CFCA9" w14:textId="5D4CDCD7"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1</w:t>
            </w:r>
          </w:p>
        </w:tc>
        <w:tc>
          <w:tcPr>
            <w:tcW w:w="1559" w:type="dxa"/>
            <w:vAlign w:val="center"/>
          </w:tcPr>
          <w:p w14:paraId="55E59EB5" w14:textId="68C115EB"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1</w:t>
            </w:r>
          </w:p>
        </w:tc>
        <w:tc>
          <w:tcPr>
            <w:tcW w:w="1284" w:type="dxa"/>
            <w:vAlign w:val="center"/>
          </w:tcPr>
          <w:p w14:paraId="65067240" w14:textId="5272D533" w:rsidR="00A44578" w:rsidRPr="006D4614" w:rsidRDefault="00A44578"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c>
          <w:tcPr>
            <w:tcW w:w="1350" w:type="dxa"/>
            <w:vAlign w:val="center"/>
          </w:tcPr>
          <w:p w14:paraId="4359DBB0" w14:textId="77777777" w:rsidR="00A44578" w:rsidRPr="006D4614" w:rsidRDefault="00A44578" w:rsidP="00264725">
            <w:pPr>
              <w:jc w:val="center"/>
              <w:rPr>
                <w:rFonts w:ascii="Cambria" w:hAnsi="Cambria"/>
                <w:lang w:val="en-US"/>
              </w:rPr>
            </w:pPr>
          </w:p>
        </w:tc>
      </w:tr>
      <w:tr w:rsidR="00EE2783" w:rsidRPr="006D4614" w14:paraId="642F5AB5" w14:textId="77777777" w:rsidTr="00EE2783">
        <w:trPr>
          <w:trHeight w:val="99"/>
        </w:trPr>
        <w:tc>
          <w:tcPr>
            <w:tcW w:w="2376" w:type="dxa"/>
            <w:vAlign w:val="center"/>
          </w:tcPr>
          <w:p w14:paraId="697DDC0E" w14:textId="77777777" w:rsidR="00A44578" w:rsidRPr="006D4614" w:rsidRDefault="00A44578" w:rsidP="00AD30C5">
            <w:pPr>
              <w:rPr>
                <w:rFonts w:ascii="Cambria" w:hAnsi="Cambria"/>
                <w:lang w:val="en-US"/>
              </w:rPr>
            </w:pPr>
            <w:r w:rsidRPr="006D4614">
              <w:rPr>
                <w:rFonts w:ascii="Cambria" w:hAnsi="Cambria"/>
                <w:lang w:val="en-US"/>
              </w:rPr>
              <w:t>Time for getting electricity</w:t>
            </w:r>
          </w:p>
        </w:tc>
        <w:tc>
          <w:tcPr>
            <w:tcW w:w="1276" w:type="dxa"/>
            <w:vAlign w:val="center"/>
          </w:tcPr>
          <w:p w14:paraId="1C6FFCAD" w14:textId="1A69F6E5" w:rsidR="00A44578" w:rsidRPr="006D4614" w:rsidRDefault="00A44578" w:rsidP="00264725">
            <w:pPr>
              <w:jc w:val="center"/>
              <w:rPr>
                <w:rFonts w:ascii="Cambria" w:hAnsi="Cambria"/>
                <w:b/>
                <w:lang w:val="en-US"/>
              </w:rPr>
            </w:pPr>
            <w:r w:rsidRPr="006D4614">
              <w:rPr>
                <w:rFonts w:ascii="Cambria" w:hAnsi="Cambria"/>
                <w:lang w:val="en-US"/>
              </w:rPr>
              <w:t>0.</w:t>
            </w:r>
            <w:r w:rsidRPr="006D4614">
              <w:rPr>
                <w:rFonts w:ascii="Cambria" w:eastAsia="Times New Roman" w:hAnsi="Cambria" w:cs="Times New Roman"/>
                <w:lang w:val="en-US"/>
              </w:rPr>
              <w:t>1</w:t>
            </w:r>
          </w:p>
        </w:tc>
        <w:tc>
          <w:tcPr>
            <w:tcW w:w="1276" w:type="dxa"/>
            <w:vAlign w:val="center"/>
          </w:tcPr>
          <w:p w14:paraId="0F3D286E" w14:textId="6E318236"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2</w:t>
            </w:r>
          </w:p>
        </w:tc>
        <w:tc>
          <w:tcPr>
            <w:tcW w:w="1134" w:type="dxa"/>
            <w:vAlign w:val="center"/>
          </w:tcPr>
          <w:p w14:paraId="3844C48D" w14:textId="7C5D3558"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0</w:t>
            </w:r>
          </w:p>
        </w:tc>
        <w:tc>
          <w:tcPr>
            <w:tcW w:w="1559" w:type="dxa"/>
            <w:vAlign w:val="center"/>
          </w:tcPr>
          <w:p w14:paraId="41351EBA" w14:textId="1ED4682F"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2</w:t>
            </w:r>
          </w:p>
        </w:tc>
        <w:tc>
          <w:tcPr>
            <w:tcW w:w="1284" w:type="dxa"/>
            <w:vAlign w:val="center"/>
          </w:tcPr>
          <w:p w14:paraId="2DE8A6AE" w14:textId="55AD8640" w:rsidR="00A44578" w:rsidRPr="006D4614" w:rsidRDefault="00A44578"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2</w:t>
            </w:r>
          </w:p>
        </w:tc>
        <w:tc>
          <w:tcPr>
            <w:tcW w:w="1350" w:type="dxa"/>
            <w:vAlign w:val="center"/>
          </w:tcPr>
          <w:p w14:paraId="514F2445" w14:textId="7D042169" w:rsidR="00A44578" w:rsidRPr="006D4614" w:rsidRDefault="00A44578" w:rsidP="00264725">
            <w:pPr>
              <w:jc w:val="center"/>
              <w:rPr>
                <w:rFonts w:ascii="Cambria" w:hAnsi="Cambria"/>
                <w:lang w:val="en-US"/>
              </w:rPr>
            </w:pPr>
            <w:r w:rsidRPr="006D4614">
              <w:rPr>
                <w:rFonts w:ascii="Cambria" w:hAnsi="Cambria"/>
                <w:lang w:val="en-US"/>
              </w:rPr>
              <w:t>1.</w:t>
            </w:r>
            <w:r w:rsidRPr="006D4614">
              <w:rPr>
                <w:rFonts w:ascii="Cambria" w:eastAsia="Times New Roman" w:hAnsi="Cambria" w:cs="Times New Roman"/>
                <w:lang w:val="en-US"/>
              </w:rPr>
              <w:t>0</w:t>
            </w:r>
          </w:p>
        </w:tc>
      </w:tr>
    </w:tbl>
    <w:p w14:paraId="11D35CAC" w14:textId="77777777" w:rsidR="00A44578" w:rsidRPr="00D95621" w:rsidRDefault="00A44578" w:rsidP="00A44578">
      <w:pPr>
        <w:rPr>
          <w:rFonts w:ascii="Cambria" w:hAnsi="Cambria" w:cs="Times New Roman"/>
          <w:sz w:val="20"/>
          <w:szCs w:val="20"/>
        </w:rPr>
      </w:pPr>
      <w:r w:rsidRPr="00D95621">
        <w:rPr>
          <w:rFonts w:ascii="Cambria" w:hAnsi="Cambria" w:cs="Times New Roman"/>
          <w:i/>
          <w:sz w:val="20"/>
          <w:szCs w:val="20"/>
        </w:rPr>
        <w:t>Note</w:t>
      </w:r>
      <w:r w:rsidRPr="00D95621">
        <w:rPr>
          <w:rFonts w:ascii="Cambria" w:hAnsi="Cambria" w:cs="Times New Roman"/>
          <w:sz w:val="20"/>
          <w:szCs w:val="20"/>
        </w:rPr>
        <w:t>: Pearson correlation matrix. Significance level: * = 10 percent, ** = 5 percent, *** = 1 percent.</w:t>
      </w:r>
    </w:p>
    <w:p w14:paraId="3C98CAC0" w14:textId="211EA788" w:rsidR="00C02AFA" w:rsidRPr="006D4614" w:rsidRDefault="00C02AFA" w:rsidP="00A44578">
      <w:pPr>
        <w:rPr>
          <w:rFonts w:ascii="Cambria" w:hAnsi="Cambria" w:cs="Times New Roman"/>
        </w:rPr>
      </w:pPr>
    </w:p>
    <w:tbl>
      <w:tblPr>
        <w:tblStyle w:val="TableGrid"/>
        <w:tblpPr w:leftFromText="141" w:rightFromText="141" w:vertAnchor="text" w:horzAnchor="page" w:tblpXSpec="center" w:tblpY="194"/>
        <w:tblW w:w="10017" w:type="dxa"/>
        <w:tblLayout w:type="fixed"/>
        <w:tblLook w:val="04A0" w:firstRow="1" w:lastRow="0" w:firstColumn="1" w:lastColumn="0" w:noHBand="0" w:noVBand="1"/>
      </w:tblPr>
      <w:tblGrid>
        <w:gridCol w:w="3377"/>
        <w:gridCol w:w="992"/>
        <w:gridCol w:w="1112"/>
        <w:gridCol w:w="1134"/>
        <w:gridCol w:w="1134"/>
        <w:gridCol w:w="1134"/>
        <w:gridCol w:w="1134"/>
      </w:tblGrid>
      <w:tr w:rsidR="00EE2783" w:rsidRPr="006D4614" w14:paraId="3C11E541" w14:textId="77777777" w:rsidTr="00EE2783">
        <w:tc>
          <w:tcPr>
            <w:tcW w:w="10017" w:type="dxa"/>
            <w:gridSpan w:val="7"/>
            <w:vAlign w:val="center"/>
          </w:tcPr>
          <w:p w14:paraId="4CA6F500" w14:textId="2EC5A445" w:rsidR="00C02AFA" w:rsidRPr="006D4614" w:rsidRDefault="00C02AFA" w:rsidP="00670CEE">
            <w:pPr>
              <w:pStyle w:val="Subtitle"/>
              <w:rPr>
                <w:rFonts w:ascii="Cambria" w:hAnsi="Cambria"/>
                <w:color w:val="auto"/>
                <w:lang w:val="en-US"/>
              </w:rPr>
            </w:pPr>
            <w:bookmarkStart w:id="55" w:name="_Toc525051677"/>
            <w:r w:rsidRPr="006D4614">
              <w:rPr>
                <w:rFonts w:ascii="Cambria" w:hAnsi="Cambria"/>
                <w:color w:val="auto"/>
                <w:lang w:val="en-US"/>
              </w:rPr>
              <w:t xml:space="preserve">Table </w:t>
            </w:r>
            <w:r w:rsidR="0051743D" w:rsidRPr="006D4614">
              <w:rPr>
                <w:rFonts w:ascii="Cambria" w:hAnsi="Cambria"/>
                <w:color w:val="auto"/>
                <w:lang w:val="en-US"/>
              </w:rPr>
              <w:t xml:space="preserve">B.6 </w:t>
            </w:r>
            <w:r w:rsidR="003F3951" w:rsidRPr="006D4614">
              <w:rPr>
                <w:rFonts w:ascii="Cambria" w:hAnsi="Cambria" w:cs="Times New Roman"/>
                <w:color w:val="auto"/>
                <w:lang w:val="en-US"/>
              </w:rPr>
              <w:t>Principal component analysis of</w:t>
            </w:r>
            <w:r w:rsidRPr="006D4614">
              <w:rPr>
                <w:rFonts w:ascii="Cambria" w:hAnsi="Cambria"/>
                <w:color w:val="auto"/>
                <w:lang w:val="en-US"/>
              </w:rPr>
              <w:t xml:space="preserve"> </w:t>
            </w:r>
            <w:r w:rsidR="00927BE5" w:rsidRPr="006D4614">
              <w:rPr>
                <w:rFonts w:ascii="Cambria" w:hAnsi="Cambria"/>
                <w:color w:val="auto"/>
                <w:lang w:val="en-US"/>
              </w:rPr>
              <w:t>P</w:t>
            </w:r>
            <w:r w:rsidR="00A2375D" w:rsidRPr="006D4614">
              <w:rPr>
                <w:rFonts w:ascii="Cambria" w:hAnsi="Cambria"/>
                <w:color w:val="auto"/>
                <w:lang w:val="en-US"/>
              </w:rPr>
              <w:t xml:space="preserve">rocess </w:t>
            </w:r>
            <w:r w:rsidR="00927BE5" w:rsidRPr="006D4614">
              <w:rPr>
                <w:rFonts w:ascii="Cambria" w:hAnsi="Cambria"/>
                <w:color w:val="auto"/>
                <w:lang w:val="en-US"/>
              </w:rPr>
              <w:t>Q</w:t>
            </w:r>
            <w:r w:rsidRPr="006D4614">
              <w:rPr>
                <w:rFonts w:ascii="Cambria" w:hAnsi="Cambria"/>
                <w:color w:val="auto"/>
                <w:lang w:val="en-US"/>
              </w:rPr>
              <w:t>uality dimension</w:t>
            </w:r>
            <w:bookmarkEnd w:id="55"/>
          </w:p>
        </w:tc>
      </w:tr>
      <w:tr w:rsidR="00EE2783" w:rsidRPr="006D4614" w14:paraId="332305FC" w14:textId="77777777" w:rsidTr="00EE2783">
        <w:tc>
          <w:tcPr>
            <w:tcW w:w="3377" w:type="dxa"/>
            <w:vAlign w:val="center"/>
          </w:tcPr>
          <w:p w14:paraId="1594C9CE" w14:textId="77777777" w:rsidR="00C02AFA" w:rsidRPr="006D4614" w:rsidRDefault="00C02AFA" w:rsidP="006A22B3">
            <w:pPr>
              <w:jc w:val="both"/>
              <w:rPr>
                <w:rFonts w:ascii="Cambria" w:hAnsi="Cambria"/>
                <w:lang w:val="en-US"/>
              </w:rPr>
            </w:pPr>
          </w:p>
        </w:tc>
        <w:tc>
          <w:tcPr>
            <w:tcW w:w="6640" w:type="dxa"/>
            <w:gridSpan w:val="6"/>
            <w:vAlign w:val="center"/>
          </w:tcPr>
          <w:p w14:paraId="080E997D" w14:textId="6F3C0FD9" w:rsidR="00C02AFA" w:rsidRPr="006D4614" w:rsidRDefault="005916CD" w:rsidP="006A22B3">
            <w:pPr>
              <w:jc w:val="center"/>
              <w:rPr>
                <w:rFonts w:ascii="Cambria" w:hAnsi="Cambria"/>
                <w:i/>
                <w:lang w:val="en-US"/>
              </w:rPr>
            </w:pPr>
            <w:r w:rsidRPr="006D4614">
              <w:rPr>
                <w:rFonts w:ascii="Cambria" w:hAnsi="Cambria" w:cs="Times New Roman"/>
                <w:i/>
                <w:lang w:val="en-US"/>
              </w:rPr>
              <w:t>Principal component</w:t>
            </w:r>
          </w:p>
        </w:tc>
      </w:tr>
      <w:tr w:rsidR="00EE2783" w:rsidRPr="006D4614" w14:paraId="236BE087" w14:textId="77777777" w:rsidTr="00EE2783">
        <w:tc>
          <w:tcPr>
            <w:tcW w:w="3377" w:type="dxa"/>
            <w:vAlign w:val="center"/>
          </w:tcPr>
          <w:p w14:paraId="61A96984" w14:textId="6E38F350" w:rsidR="00C02AFA" w:rsidRPr="006D4614" w:rsidRDefault="005916CD" w:rsidP="006A22B3">
            <w:pPr>
              <w:jc w:val="both"/>
              <w:rPr>
                <w:rFonts w:ascii="Cambria" w:hAnsi="Cambria"/>
                <w:i/>
                <w:lang w:val="en-US"/>
              </w:rPr>
            </w:pPr>
            <w:r w:rsidRPr="006D4614">
              <w:rPr>
                <w:rFonts w:ascii="Cambria" w:hAnsi="Cambria" w:cs="Times New Roman"/>
                <w:i/>
                <w:lang w:val="en-US"/>
              </w:rPr>
              <w:t>Variable</w:t>
            </w:r>
          </w:p>
        </w:tc>
        <w:tc>
          <w:tcPr>
            <w:tcW w:w="992" w:type="dxa"/>
            <w:vAlign w:val="center"/>
          </w:tcPr>
          <w:p w14:paraId="3B41C60B" w14:textId="77777777" w:rsidR="00C02AFA" w:rsidRPr="006D4614" w:rsidRDefault="00C02AFA" w:rsidP="00264725">
            <w:pPr>
              <w:jc w:val="center"/>
              <w:rPr>
                <w:rFonts w:ascii="Cambria" w:hAnsi="Cambria"/>
                <w:i/>
                <w:lang w:val="en-US"/>
              </w:rPr>
            </w:pPr>
            <w:r w:rsidRPr="006D4614">
              <w:rPr>
                <w:rFonts w:ascii="Cambria" w:hAnsi="Cambria"/>
                <w:i/>
                <w:lang w:val="en-US"/>
              </w:rPr>
              <w:t>1</w:t>
            </w:r>
          </w:p>
        </w:tc>
        <w:tc>
          <w:tcPr>
            <w:tcW w:w="1112" w:type="dxa"/>
            <w:vAlign w:val="center"/>
          </w:tcPr>
          <w:p w14:paraId="65576CB6" w14:textId="77777777" w:rsidR="00C02AFA" w:rsidRPr="006D4614" w:rsidRDefault="00C02AFA" w:rsidP="00264725">
            <w:pPr>
              <w:jc w:val="center"/>
              <w:rPr>
                <w:rFonts w:ascii="Cambria" w:hAnsi="Cambria"/>
                <w:i/>
                <w:lang w:val="en-US"/>
              </w:rPr>
            </w:pPr>
            <w:r w:rsidRPr="006D4614">
              <w:rPr>
                <w:rFonts w:ascii="Cambria" w:hAnsi="Cambria"/>
                <w:i/>
                <w:lang w:val="en-US"/>
              </w:rPr>
              <w:t>2</w:t>
            </w:r>
          </w:p>
        </w:tc>
        <w:tc>
          <w:tcPr>
            <w:tcW w:w="1134" w:type="dxa"/>
            <w:vAlign w:val="center"/>
          </w:tcPr>
          <w:p w14:paraId="65F25E5A" w14:textId="77777777" w:rsidR="00C02AFA" w:rsidRPr="006D4614" w:rsidRDefault="00C02AFA" w:rsidP="00264725">
            <w:pPr>
              <w:jc w:val="center"/>
              <w:rPr>
                <w:rFonts w:ascii="Cambria" w:hAnsi="Cambria"/>
                <w:i/>
                <w:lang w:val="en-US"/>
              </w:rPr>
            </w:pPr>
            <w:r w:rsidRPr="006D4614">
              <w:rPr>
                <w:rFonts w:ascii="Cambria" w:hAnsi="Cambria"/>
                <w:i/>
                <w:lang w:val="en-US"/>
              </w:rPr>
              <w:t>3</w:t>
            </w:r>
          </w:p>
        </w:tc>
        <w:tc>
          <w:tcPr>
            <w:tcW w:w="1134" w:type="dxa"/>
            <w:vAlign w:val="center"/>
          </w:tcPr>
          <w:p w14:paraId="1E1A938A" w14:textId="77777777" w:rsidR="00C02AFA" w:rsidRPr="006D4614" w:rsidRDefault="00C02AFA" w:rsidP="00264725">
            <w:pPr>
              <w:jc w:val="center"/>
              <w:rPr>
                <w:rFonts w:ascii="Cambria" w:hAnsi="Cambria"/>
                <w:i/>
                <w:lang w:val="en-US"/>
              </w:rPr>
            </w:pPr>
            <w:r w:rsidRPr="006D4614">
              <w:rPr>
                <w:rFonts w:ascii="Cambria" w:hAnsi="Cambria"/>
                <w:i/>
                <w:lang w:val="en-US"/>
              </w:rPr>
              <w:t>4</w:t>
            </w:r>
          </w:p>
        </w:tc>
        <w:tc>
          <w:tcPr>
            <w:tcW w:w="1134" w:type="dxa"/>
            <w:vAlign w:val="center"/>
          </w:tcPr>
          <w:p w14:paraId="7C9ADDBC" w14:textId="77777777" w:rsidR="00C02AFA" w:rsidRPr="006D4614" w:rsidRDefault="00C02AFA" w:rsidP="00264725">
            <w:pPr>
              <w:jc w:val="center"/>
              <w:rPr>
                <w:rFonts w:ascii="Cambria" w:hAnsi="Cambria"/>
                <w:i/>
                <w:lang w:val="en-US"/>
              </w:rPr>
            </w:pPr>
            <w:r w:rsidRPr="006D4614">
              <w:rPr>
                <w:rFonts w:ascii="Cambria" w:hAnsi="Cambria"/>
                <w:i/>
                <w:lang w:val="en-US"/>
              </w:rPr>
              <w:t>5</w:t>
            </w:r>
          </w:p>
        </w:tc>
        <w:tc>
          <w:tcPr>
            <w:tcW w:w="1134" w:type="dxa"/>
            <w:vAlign w:val="center"/>
          </w:tcPr>
          <w:p w14:paraId="5C3975DF" w14:textId="77777777" w:rsidR="00C02AFA" w:rsidRPr="006D4614" w:rsidRDefault="00C02AFA" w:rsidP="00264725">
            <w:pPr>
              <w:jc w:val="center"/>
              <w:rPr>
                <w:rFonts w:ascii="Cambria" w:hAnsi="Cambria"/>
                <w:i/>
                <w:lang w:val="en-US"/>
              </w:rPr>
            </w:pPr>
            <w:r w:rsidRPr="006D4614">
              <w:rPr>
                <w:rFonts w:ascii="Cambria" w:hAnsi="Cambria"/>
                <w:i/>
                <w:lang w:val="en-US"/>
              </w:rPr>
              <w:t>6</w:t>
            </w:r>
          </w:p>
        </w:tc>
      </w:tr>
      <w:tr w:rsidR="00EE2783" w:rsidRPr="006D4614" w14:paraId="02C2CCD5" w14:textId="77777777" w:rsidTr="00EE2783">
        <w:tc>
          <w:tcPr>
            <w:tcW w:w="3377" w:type="dxa"/>
            <w:vAlign w:val="center"/>
          </w:tcPr>
          <w:p w14:paraId="7C915FD3" w14:textId="77777777" w:rsidR="00C02AFA" w:rsidRPr="006D4614" w:rsidRDefault="00C02AFA" w:rsidP="006A22B3">
            <w:pPr>
              <w:rPr>
                <w:rFonts w:ascii="Cambria" w:hAnsi="Cambria"/>
                <w:lang w:val="en-US"/>
              </w:rPr>
            </w:pPr>
            <w:r w:rsidRPr="006D4614">
              <w:rPr>
                <w:rFonts w:ascii="Cambria" w:hAnsi="Cambria"/>
                <w:lang w:val="en-US"/>
              </w:rPr>
              <w:t>Variance</w:t>
            </w:r>
          </w:p>
        </w:tc>
        <w:tc>
          <w:tcPr>
            <w:tcW w:w="992" w:type="dxa"/>
            <w:vAlign w:val="center"/>
          </w:tcPr>
          <w:p w14:paraId="7016181D" w14:textId="19DB2B17" w:rsidR="00C02AFA" w:rsidRPr="006D4614" w:rsidRDefault="009077C6" w:rsidP="00264725">
            <w:pPr>
              <w:jc w:val="center"/>
              <w:rPr>
                <w:rFonts w:ascii="Cambria" w:hAnsi="Cambria"/>
                <w:lang w:val="en-US"/>
              </w:rPr>
            </w:pPr>
            <w:r w:rsidRPr="006D4614">
              <w:rPr>
                <w:rFonts w:ascii="Cambria" w:hAnsi="Cambria"/>
                <w:lang w:val="en-US"/>
              </w:rPr>
              <w:t>2.</w:t>
            </w:r>
            <w:r w:rsidRPr="006D4614">
              <w:rPr>
                <w:rFonts w:ascii="Cambria" w:hAnsi="Cambria" w:cs="Times New Roman"/>
                <w:lang w:val="en-US"/>
              </w:rPr>
              <w:t>3</w:t>
            </w:r>
          </w:p>
        </w:tc>
        <w:tc>
          <w:tcPr>
            <w:tcW w:w="1112" w:type="dxa"/>
            <w:vAlign w:val="center"/>
          </w:tcPr>
          <w:p w14:paraId="1AA7F11F" w14:textId="0810E1E8" w:rsidR="00C02AFA" w:rsidRPr="006D4614" w:rsidRDefault="009077C6" w:rsidP="00264725">
            <w:pPr>
              <w:jc w:val="center"/>
              <w:rPr>
                <w:rFonts w:ascii="Cambria" w:hAnsi="Cambria"/>
                <w:lang w:val="en-US"/>
              </w:rPr>
            </w:pPr>
            <w:r w:rsidRPr="006D4614">
              <w:rPr>
                <w:rFonts w:ascii="Cambria" w:hAnsi="Cambria"/>
                <w:lang w:val="en-US"/>
              </w:rPr>
              <w:t>1.</w:t>
            </w:r>
            <w:r w:rsidRPr="006D4614">
              <w:rPr>
                <w:rFonts w:ascii="Cambria" w:hAnsi="Cambria" w:cs="Times New Roman"/>
                <w:lang w:val="en-US"/>
              </w:rPr>
              <w:t>2</w:t>
            </w:r>
          </w:p>
        </w:tc>
        <w:tc>
          <w:tcPr>
            <w:tcW w:w="1134" w:type="dxa"/>
            <w:vAlign w:val="center"/>
          </w:tcPr>
          <w:p w14:paraId="37D9EAFC" w14:textId="0AB73EE0" w:rsidR="00C02AFA" w:rsidRPr="006D4614" w:rsidRDefault="009077C6"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9</w:t>
            </w:r>
          </w:p>
        </w:tc>
        <w:tc>
          <w:tcPr>
            <w:tcW w:w="1134" w:type="dxa"/>
            <w:vAlign w:val="center"/>
          </w:tcPr>
          <w:p w14:paraId="3E188C48" w14:textId="32F3D6B1" w:rsidR="00C02AFA" w:rsidRPr="006D4614" w:rsidRDefault="009077C6"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7</w:t>
            </w:r>
          </w:p>
        </w:tc>
        <w:tc>
          <w:tcPr>
            <w:tcW w:w="1134" w:type="dxa"/>
            <w:vAlign w:val="center"/>
          </w:tcPr>
          <w:p w14:paraId="4ECA6B9D" w14:textId="4F800A6F" w:rsidR="00C02AFA" w:rsidRPr="006D4614" w:rsidRDefault="009077C6"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5</w:t>
            </w:r>
          </w:p>
        </w:tc>
        <w:tc>
          <w:tcPr>
            <w:tcW w:w="1134" w:type="dxa"/>
            <w:vAlign w:val="center"/>
          </w:tcPr>
          <w:p w14:paraId="468F4E7C" w14:textId="7E1D1EC2" w:rsidR="00C02AFA" w:rsidRPr="006D4614" w:rsidRDefault="009077C6"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4</w:t>
            </w:r>
          </w:p>
        </w:tc>
      </w:tr>
      <w:tr w:rsidR="00EE2783" w:rsidRPr="006D4614" w14:paraId="0E2368E9" w14:textId="77777777" w:rsidTr="00EE2783">
        <w:tc>
          <w:tcPr>
            <w:tcW w:w="3377" w:type="dxa"/>
            <w:vAlign w:val="center"/>
          </w:tcPr>
          <w:p w14:paraId="0638BC6F" w14:textId="77777777" w:rsidR="00C02AFA" w:rsidRPr="006D4614" w:rsidRDefault="00C02AFA" w:rsidP="006A22B3">
            <w:pPr>
              <w:rPr>
                <w:rFonts w:ascii="Cambria" w:hAnsi="Cambria"/>
                <w:lang w:val="en-US"/>
              </w:rPr>
            </w:pPr>
            <w:r w:rsidRPr="006D4614">
              <w:rPr>
                <w:rFonts w:ascii="Cambria" w:hAnsi="Cambria"/>
                <w:lang w:val="en-US"/>
              </w:rPr>
              <w:t>Percent of variance explained</w:t>
            </w:r>
          </w:p>
        </w:tc>
        <w:tc>
          <w:tcPr>
            <w:tcW w:w="992" w:type="dxa"/>
            <w:vAlign w:val="center"/>
          </w:tcPr>
          <w:p w14:paraId="49A19284" w14:textId="3E3201E5" w:rsidR="00C02AFA" w:rsidRPr="006D4614" w:rsidRDefault="009077C6" w:rsidP="00264725">
            <w:pPr>
              <w:jc w:val="center"/>
              <w:rPr>
                <w:rFonts w:ascii="Cambria" w:hAnsi="Cambria"/>
                <w:lang w:val="en-US"/>
              </w:rPr>
            </w:pPr>
            <w:r w:rsidRPr="006D4614">
              <w:rPr>
                <w:rFonts w:ascii="Cambria" w:hAnsi="Cambria"/>
                <w:lang w:val="en-US"/>
              </w:rPr>
              <w:t>37.</w:t>
            </w:r>
            <w:r w:rsidRPr="006D4614">
              <w:rPr>
                <w:rFonts w:ascii="Cambria" w:hAnsi="Cambria" w:cs="Times New Roman"/>
                <w:lang w:val="en-US"/>
              </w:rPr>
              <w:t>7</w:t>
            </w:r>
          </w:p>
        </w:tc>
        <w:tc>
          <w:tcPr>
            <w:tcW w:w="1112" w:type="dxa"/>
            <w:vAlign w:val="center"/>
          </w:tcPr>
          <w:p w14:paraId="567EB885" w14:textId="1F7F8D21" w:rsidR="00C02AFA" w:rsidRPr="006D4614" w:rsidRDefault="009077C6" w:rsidP="00264725">
            <w:pPr>
              <w:jc w:val="center"/>
              <w:rPr>
                <w:rFonts w:ascii="Cambria" w:hAnsi="Cambria"/>
                <w:lang w:val="en-US"/>
              </w:rPr>
            </w:pPr>
            <w:r w:rsidRPr="006D4614">
              <w:rPr>
                <w:rFonts w:ascii="Cambria" w:hAnsi="Cambria"/>
                <w:lang w:val="en-US"/>
              </w:rPr>
              <w:t>20.</w:t>
            </w:r>
            <w:r w:rsidRPr="006D4614">
              <w:rPr>
                <w:rFonts w:ascii="Cambria" w:hAnsi="Cambria" w:cs="Times New Roman"/>
                <w:lang w:val="en-US"/>
              </w:rPr>
              <w:t>5</w:t>
            </w:r>
          </w:p>
        </w:tc>
        <w:tc>
          <w:tcPr>
            <w:tcW w:w="1134" w:type="dxa"/>
            <w:vAlign w:val="center"/>
          </w:tcPr>
          <w:p w14:paraId="5679AA6B" w14:textId="7B55E3C8" w:rsidR="00C02AFA" w:rsidRPr="006D4614" w:rsidRDefault="009077C6" w:rsidP="00264725">
            <w:pPr>
              <w:jc w:val="center"/>
              <w:rPr>
                <w:rFonts w:ascii="Cambria" w:hAnsi="Cambria"/>
                <w:lang w:val="en-US"/>
              </w:rPr>
            </w:pPr>
            <w:r w:rsidRPr="006D4614">
              <w:rPr>
                <w:rFonts w:ascii="Cambria" w:hAnsi="Cambria" w:cs="Times New Roman"/>
                <w:lang w:val="en-US"/>
              </w:rPr>
              <w:t>15.0</w:t>
            </w:r>
          </w:p>
        </w:tc>
        <w:tc>
          <w:tcPr>
            <w:tcW w:w="1134" w:type="dxa"/>
            <w:vAlign w:val="center"/>
          </w:tcPr>
          <w:p w14:paraId="148BBE7D" w14:textId="291063B9" w:rsidR="00C02AFA" w:rsidRPr="006D4614" w:rsidRDefault="009077C6" w:rsidP="00264725">
            <w:pPr>
              <w:jc w:val="center"/>
              <w:rPr>
                <w:rFonts w:ascii="Cambria" w:hAnsi="Cambria"/>
                <w:lang w:val="en-US"/>
              </w:rPr>
            </w:pPr>
            <w:r w:rsidRPr="006D4614">
              <w:rPr>
                <w:rFonts w:ascii="Cambria" w:hAnsi="Cambria"/>
                <w:lang w:val="en-US"/>
              </w:rPr>
              <w:t>11.</w:t>
            </w:r>
            <w:r w:rsidRPr="006D4614">
              <w:rPr>
                <w:rFonts w:ascii="Cambria" w:hAnsi="Cambria" w:cs="Times New Roman"/>
                <w:lang w:val="en-US"/>
              </w:rPr>
              <w:t>6</w:t>
            </w:r>
          </w:p>
        </w:tc>
        <w:tc>
          <w:tcPr>
            <w:tcW w:w="1134" w:type="dxa"/>
            <w:vAlign w:val="center"/>
          </w:tcPr>
          <w:p w14:paraId="50177F4D" w14:textId="74CE719E" w:rsidR="00C02AFA" w:rsidRPr="006D4614" w:rsidRDefault="009077C6" w:rsidP="00264725">
            <w:pPr>
              <w:jc w:val="center"/>
              <w:rPr>
                <w:rFonts w:ascii="Cambria" w:hAnsi="Cambria"/>
                <w:lang w:val="en-US"/>
              </w:rPr>
            </w:pPr>
            <w:r w:rsidRPr="006D4614">
              <w:rPr>
                <w:rFonts w:ascii="Cambria" w:hAnsi="Cambria"/>
                <w:lang w:val="en-US"/>
              </w:rPr>
              <w:t>8.</w:t>
            </w:r>
            <w:r w:rsidRPr="006D4614">
              <w:rPr>
                <w:rFonts w:ascii="Cambria" w:hAnsi="Cambria" w:cs="Times New Roman"/>
                <w:lang w:val="en-US"/>
              </w:rPr>
              <w:t>6</w:t>
            </w:r>
          </w:p>
        </w:tc>
        <w:tc>
          <w:tcPr>
            <w:tcW w:w="1134" w:type="dxa"/>
            <w:vAlign w:val="center"/>
          </w:tcPr>
          <w:p w14:paraId="307B8829" w14:textId="2EE9AA31" w:rsidR="00C02AFA" w:rsidRPr="006D4614" w:rsidRDefault="009077C6" w:rsidP="00264725">
            <w:pPr>
              <w:jc w:val="center"/>
              <w:rPr>
                <w:rFonts w:ascii="Cambria" w:hAnsi="Cambria"/>
                <w:lang w:val="en-US"/>
              </w:rPr>
            </w:pPr>
            <w:r w:rsidRPr="006D4614">
              <w:rPr>
                <w:rFonts w:ascii="Cambria" w:hAnsi="Cambria"/>
                <w:lang w:val="en-US"/>
              </w:rPr>
              <w:t>6.</w:t>
            </w:r>
            <w:r w:rsidRPr="006D4614">
              <w:rPr>
                <w:rFonts w:ascii="Cambria" w:hAnsi="Cambria" w:cs="Times New Roman"/>
                <w:lang w:val="en-US"/>
              </w:rPr>
              <w:t>6</w:t>
            </w:r>
          </w:p>
        </w:tc>
      </w:tr>
      <w:tr w:rsidR="00EE2783" w:rsidRPr="006D4614" w14:paraId="6DF1F87F" w14:textId="77777777" w:rsidTr="00EE2783">
        <w:tc>
          <w:tcPr>
            <w:tcW w:w="3377" w:type="dxa"/>
            <w:vAlign w:val="center"/>
          </w:tcPr>
          <w:p w14:paraId="7F7C6837" w14:textId="35B607BB" w:rsidR="00C02AFA" w:rsidRPr="006D4614" w:rsidRDefault="00C02AFA" w:rsidP="006A22B3">
            <w:pPr>
              <w:rPr>
                <w:rFonts w:ascii="Cambria" w:hAnsi="Cambria"/>
                <w:lang w:val="en-US"/>
              </w:rPr>
            </w:pPr>
            <w:r w:rsidRPr="006D4614">
              <w:rPr>
                <w:rFonts w:ascii="Cambria" w:hAnsi="Cambria"/>
                <w:lang w:val="en-US"/>
              </w:rPr>
              <w:t>Cumulative</w:t>
            </w:r>
            <w:r w:rsidR="004B5F45" w:rsidRPr="006D4614">
              <w:rPr>
                <w:rFonts w:ascii="Cambria" w:hAnsi="Cambria"/>
                <w:lang w:val="en-US"/>
              </w:rPr>
              <w:t xml:space="preserve"> </w:t>
            </w:r>
            <w:r w:rsidRPr="006D4614">
              <w:rPr>
                <w:rFonts w:ascii="Cambria" w:hAnsi="Cambria"/>
                <w:lang w:val="en-US"/>
              </w:rPr>
              <w:t>percent of variance explained</w:t>
            </w:r>
          </w:p>
        </w:tc>
        <w:tc>
          <w:tcPr>
            <w:tcW w:w="992" w:type="dxa"/>
            <w:vAlign w:val="center"/>
          </w:tcPr>
          <w:p w14:paraId="62B70150" w14:textId="5532F3F0" w:rsidR="00C02AFA" w:rsidRPr="006D4614" w:rsidRDefault="009077C6" w:rsidP="00264725">
            <w:pPr>
              <w:jc w:val="center"/>
              <w:rPr>
                <w:rFonts w:ascii="Cambria" w:hAnsi="Cambria"/>
                <w:lang w:val="en-US"/>
              </w:rPr>
            </w:pPr>
            <w:r w:rsidRPr="006D4614">
              <w:rPr>
                <w:rFonts w:ascii="Cambria" w:hAnsi="Cambria"/>
                <w:lang w:val="en-US"/>
              </w:rPr>
              <w:t>37.</w:t>
            </w:r>
            <w:r w:rsidRPr="006D4614">
              <w:rPr>
                <w:rFonts w:ascii="Cambria" w:hAnsi="Cambria" w:cs="Times New Roman"/>
                <w:lang w:val="en-US"/>
              </w:rPr>
              <w:t>7</w:t>
            </w:r>
          </w:p>
        </w:tc>
        <w:tc>
          <w:tcPr>
            <w:tcW w:w="1112" w:type="dxa"/>
            <w:vAlign w:val="center"/>
          </w:tcPr>
          <w:p w14:paraId="21BA334E" w14:textId="1EC52BBC" w:rsidR="00C02AFA" w:rsidRPr="006D4614" w:rsidRDefault="009077C6" w:rsidP="00264725">
            <w:pPr>
              <w:jc w:val="center"/>
              <w:rPr>
                <w:rFonts w:ascii="Cambria" w:hAnsi="Cambria"/>
                <w:lang w:val="en-US"/>
              </w:rPr>
            </w:pPr>
            <w:r w:rsidRPr="006D4614">
              <w:rPr>
                <w:rFonts w:ascii="Cambria" w:hAnsi="Cambria"/>
                <w:lang w:val="en-US"/>
              </w:rPr>
              <w:t>58.</w:t>
            </w:r>
            <w:r w:rsidRPr="006D4614">
              <w:rPr>
                <w:rFonts w:ascii="Cambria" w:hAnsi="Cambria" w:cs="Times New Roman"/>
                <w:lang w:val="en-US"/>
              </w:rPr>
              <w:t>2</w:t>
            </w:r>
          </w:p>
        </w:tc>
        <w:tc>
          <w:tcPr>
            <w:tcW w:w="1134" w:type="dxa"/>
            <w:vAlign w:val="center"/>
          </w:tcPr>
          <w:p w14:paraId="7F4EF79F" w14:textId="0D2B9435" w:rsidR="00C02AFA" w:rsidRPr="006D4614" w:rsidRDefault="009077C6" w:rsidP="00264725">
            <w:pPr>
              <w:jc w:val="center"/>
              <w:rPr>
                <w:rFonts w:ascii="Cambria" w:hAnsi="Cambria"/>
                <w:lang w:val="en-US"/>
              </w:rPr>
            </w:pPr>
            <w:r w:rsidRPr="006D4614">
              <w:rPr>
                <w:rFonts w:ascii="Cambria" w:hAnsi="Cambria"/>
                <w:lang w:val="en-US"/>
              </w:rPr>
              <w:t>73.</w:t>
            </w:r>
            <w:r w:rsidRPr="006D4614">
              <w:rPr>
                <w:rFonts w:ascii="Cambria" w:hAnsi="Cambria" w:cs="Times New Roman"/>
                <w:lang w:val="en-US"/>
              </w:rPr>
              <w:t>2</w:t>
            </w:r>
          </w:p>
        </w:tc>
        <w:tc>
          <w:tcPr>
            <w:tcW w:w="1134" w:type="dxa"/>
            <w:vAlign w:val="center"/>
          </w:tcPr>
          <w:p w14:paraId="137E891F" w14:textId="5BE15E9D" w:rsidR="00C02AFA" w:rsidRPr="006D4614" w:rsidRDefault="009077C6" w:rsidP="00264725">
            <w:pPr>
              <w:jc w:val="center"/>
              <w:rPr>
                <w:rFonts w:ascii="Cambria" w:hAnsi="Cambria"/>
                <w:lang w:val="en-US"/>
              </w:rPr>
            </w:pPr>
            <w:r w:rsidRPr="006D4614">
              <w:rPr>
                <w:rFonts w:ascii="Cambria" w:hAnsi="Cambria"/>
                <w:lang w:val="en-US"/>
              </w:rPr>
              <w:t>84.</w:t>
            </w:r>
            <w:r w:rsidRPr="006D4614">
              <w:rPr>
                <w:rFonts w:ascii="Cambria" w:hAnsi="Cambria" w:cs="Times New Roman"/>
                <w:lang w:val="en-US"/>
              </w:rPr>
              <w:t>8</w:t>
            </w:r>
          </w:p>
        </w:tc>
        <w:tc>
          <w:tcPr>
            <w:tcW w:w="1134" w:type="dxa"/>
            <w:vAlign w:val="center"/>
          </w:tcPr>
          <w:p w14:paraId="785F3590" w14:textId="6FF79110" w:rsidR="00C02AFA" w:rsidRPr="006D4614" w:rsidRDefault="009077C6" w:rsidP="00264725">
            <w:pPr>
              <w:jc w:val="center"/>
              <w:rPr>
                <w:rFonts w:ascii="Cambria" w:hAnsi="Cambria"/>
                <w:lang w:val="en-US"/>
              </w:rPr>
            </w:pPr>
            <w:r w:rsidRPr="006D4614">
              <w:rPr>
                <w:rFonts w:ascii="Cambria" w:hAnsi="Cambria"/>
                <w:lang w:val="en-US"/>
              </w:rPr>
              <w:t>93.</w:t>
            </w:r>
            <w:r w:rsidRPr="006D4614">
              <w:rPr>
                <w:rFonts w:ascii="Cambria" w:hAnsi="Cambria" w:cs="Times New Roman"/>
                <w:lang w:val="en-US"/>
              </w:rPr>
              <w:t>4</w:t>
            </w:r>
          </w:p>
        </w:tc>
        <w:tc>
          <w:tcPr>
            <w:tcW w:w="1134" w:type="dxa"/>
            <w:vAlign w:val="center"/>
          </w:tcPr>
          <w:p w14:paraId="7796C434" w14:textId="0784FF76" w:rsidR="00C02AFA" w:rsidRPr="006D4614" w:rsidRDefault="009077C6" w:rsidP="00264725">
            <w:pPr>
              <w:jc w:val="center"/>
              <w:rPr>
                <w:rFonts w:ascii="Cambria" w:hAnsi="Cambria"/>
                <w:lang w:val="en-US"/>
              </w:rPr>
            </w:pPr>
            <w:r w:rsidRPr="006D4614">
              <w:rPr>
                <w:rFonts w:ascii="Cambria" w:hAnsi="Cambria"/>
                <w:lang w:val="en-US"/>
              </w:rPr>
              <w:t>100.</w:t>
            </w:r>
            <w:r w:rsidRPr="006D4614">
              <w:rPr>
                <w:rFonts w:ascii="Cambria" w:hAnsi="Cambria" w:cs="Times New Roman"/>
                <w:lang w:val="en-US"/>
              </w:rPr>
              <w:t>0</w:t>
            </w:r>
          </w:p>
        </w:tc>
      </w:tr>
    </w:tbl>
    <w:p w14:paraId="34E10849" w14:textId="77777777" w:rsidR="00C02AFA" w:rsidRPr="006D4614" w:rsidRDefault="00C02AFA" w:rsidP="00C02AFA">
      <w:pPr>
        <w:jc w:val="both"/>
        <w:rPr>
          <w:rFonts w:ascii="Cambria" w:hAnsi="Cambria" w:cs="Times New Roman"/>
          <w:lang w:val="en-US"/>
        </w:rPr>
      </w:pPr>
    </w:p>
    <w:tbl>
      <w:tblPr>
        <w:tblStyle w:val="TableGrid"/>
        <w:tblpPr w:leftFromText="141" w:rightFromText="141" w:vertAnchor="text" w:horzAnchor="margin" w:tblpY="23"/>
        <w:tblW w:w="9322" w:type="dxa"/>
        <w:tblLook w:val="04A0" w:firstRow="1" w:lastRow="0" w:firstColumn="1" w:lastColumn="0" w:noHBand="0" w:noVBand="1"/>
      </w:tblPr>
      <w:tblGrid>
        <w:gridCol w:w="4219"/>
        <w:gridCol w:w="1276"/>
        <w:gridCol w:w="1276"/>
        <w:gridCol w:w="1275"/>
        <w:gridCol w:w="1276"/>
      </w:tblGrid>
      <w:tr w:rsidR="00EE2783" w:rsidRPr="006D4614" w14:paraId="19D3CAC9" w14:textId="77777777" w:rsidTr="00EE2783">
        <w:trPr>
          <w:trHeight w:val="268"/>
        </w:trPr>
        <w:tc>
          <w:tcPr>
            <w:tcW w:w="9322" w:type="dxa"/>
            <w:gridSpan w:val="5"/>
            <w:vAlign w:val="center"/>
          </w:tcPr>
          <w:p w14:paraId="3807AF10" w14:textId="2FA76906" w:rsidR="00C02AFA" w:rsidRPr="006D4614" w:rsidRDefault="00C02AFA" w:rsidP="006569EF">
            <w:pPr>
              <w:pStyle w:val="Subtitle"/>
              <w:keepNext/>
              <w:keepLines/>
              <w:spacing w:before="200"/>
              <w:outlineLvl w:val="6"/>
              <w:rPr>
                <w:rFonts w:ascii="Cambria" w:hAnsi="Cambria"/>
                <w:color w:val="auto"/>
                <w:lang w:val="en-US"/>
              </w:rPr>
            </w:pPr>
            <w:bookmarkStart w:id="56" w:name="_Toc525051678"/>
            <w:r w:rsidRPr="006D4614">
              <w:rPr>
                <w:rFonts w:ascii="Cambria" w:hAnsi="Cambria"/>
                <w:color w:val="auto"/>
                <w:lang w:val="en-US"/>
              </w:rPr>
              <w:lastRenderedPageBreak/>
              <w:t xml:space="preserve">Table </w:t>
            </w:r>
            <w:r w:rsidR="0051743D" w:rsidRPr="006D4614">
              <w:rPr>
                <w:rFonts w:ascii="Cambria" w:hAnsi="Cambria"/>
                <w:color w:val="auto"/>
                <w:lang w:val="en-US"/>
              </w:rPr>
              <w:t xml:space="preserve">B.7 </w:t>
            </w:r>
            <w:r w:rsidRPr="006D4614">
              <w:rPr>
                <w:rFonts w:ascii="Cambria" w:hAnsi="Cambria"/>
                <w:color w:val="auto"/>
                <w:lang w:val="en-US"/>
              </w:rPr>
              <w:t xml:space="preserve">Factor loadings of indicators of </w:t>
            </w:r>
            <w:r w:rsidR="00927BE5" w:rsidRPr="006D4614">
              <w:rPr>
                <w:rFonts w:ascii="Cambria" w:hAnsi="Cambria"/>
                <w:color w:val="auto"/>
                <w:lang w:val="en-US"/>
              </w:rPr>
              <w:t>P</w:t>
            </w:r>
            <w:r w:rsidR="00A2375D" w:rsidRPr="006D4614">
              <w:rPr>
                <w:rFonts w:ascii="Cambria" w:hAnsi="Cambria"/>
                <w:color w:val="auto"/>
                <w:lang w:val="en-US"/>
              </w:rPr>
              <w:t xml:space="preserve">rocess </w:t>
            </w:r>
            <w:r w:rsidR="00927BE5" w:rsidRPr="006D4614">
              <w:rPr>
                <w:rFonts w:ascii="Cambria" w:hAnsi="Cambria"/>
                <w:color w:val="auto"/>
                <w:lang w:val="en-US"/>
              </w:rPr>
              <w:t>Q</w:t>
            </w:r>
            <w:r w:rsidRPr="006D4614">
              <w:rPr>
                <w:rFonts w:ascii="Cambria" w:hAnsi="Cambria"/>
                <w:color w:val="auto"/>
                <w:lang w:val="en-US"/>
              </w:rPr>
              <w:t>uality dimension</w:t>
            </w:r>
            <w:bookmarkEnd w:id="56"/>
            <w:r w:rsidR="00A2375D" w:rsidRPr="006D4614">
              <w:rPr>
                <w:rFonts w:ascii="Cambria" w:hAnsi="Cambria"/>
                <w:color w:val="auto"/>
                <w:lang w:val="en-US"/>
              </w:rPr>
              <w:t xml:space="preserve"> </w:t>
            </w:r>
          </w:p>
        </w:tc>
      </w:tr>
      <w:tr w:rsidR="00EE2783" w:rsidRPr="006D4614" w14:paraId="6D3AEB92" w14:textId="77777777" w:rsidTr="00EE2783">
        <w:trPr>
          <w:trHeight w:val="268"/>
        </w:trPr>
        <w:tc>
          <w:tcPr>
            <w:tcW w:w="4219" w:type="dxa"/>
            <w:vAlign w:val="center"/>
          </w:tcPr>
          <w:p w14:paraId="6D174FEB" w14:textId="77777777" w:rsidR="00C02AFA" w:rsidRPr="006D4614" w:rsidRDefault="00C02AFA" w:rsidP="006A22B3">
            <w:pPr>
              <w:jc w:val="both"/>
              <w:rPr>
                <w:rFonts w:ascii="Cambria" w:hAnsi="Cambria"/>
                <w:lang w:val="en-US"/>
              </w:rPr>
            </w:pPr>
          </w:p>
        </w:tc>
        <w:tc>
          <w:tcPr>
            <w:tcW w:w="5103" w:type="dxa"/>
            <w:gridSpan w:val="4"/>
            <w:vAlign w:val="center"/>
          </w:tcPr>
          <w:p w14:paraId="3261CE7A" w14:textId="2CFDC123" w:rsidR="00C02AFA" w:rsidRPr="006D4614" w:rsidRDefault="00F52F62" w:rsidP="00264725">
            <w:pPr>
              <w:jc w:val="center"/>
              <w:rPr>
                <w:rFonts w:ascii="Cambria" w:hAnsi="Cambria"/>
                <w:i/>
                <w:lang w:val="en-US"/>
              </w:rPr>
            </w:pPr>
            <w:r w:rsidRPr="006D4614">
              <w:rPr>
                <w:rFonts w:ascii="Cambria" w:hAnsi="Cambria" w:cs="Times New Roman"/>
                <w:i/>
                <w:lang w:val="en-US"/>
              </w:rPr>
              <w:t>Factor</w:t>
            </w:r>
          </w:p>
        </w:tc>
      </w:tr>
      <w:tr w:rsidR="00EE2783" w:rsidRPr="006D4614" w14:paraId="2127290A" w14:textId="77777777" w:rsidTr="00EE2783">
        <w:trPr>
          <w:trHeight w:val="268"/>
        </w:trPr>
        <w:tc>
          <w:tcPr>
            <w:tcW w:w="4219" w:type="dxa"/>
            <w:vAlign w:val="center"/>
          </w:tcPr>
          <w:p w14:paraId="086C244C" w14:textId="3B6B7BB2" w:rsidR="00C02AFA" w:rsidRPr="006D4614" w:rsidRDefault="00231D1E" w:rsidP="006A22B3">
            <w:pPr>
              <w:jc w:val="both"/>
              <w:rPr>
                <w:rFonts w:ascii="Cambria" w:hAnsi="Cambria"/>
                <w:i/>
                <w:lang w:val="en-US"/>
              </w:rPr>
            </w:pPr>
            <w:r w:rsidRPr="006D4614">
              <w:rPr>
                <w:rFonts w:ascii="Cambria" w:hAnsi="Cambria"/>
                <w:i/>
                <w:lang w:val="en-US"/>
              </w:rPr>
              <w:t>I</w:t>
            </w:r>
            <w:proofErr w:type="spellStart"/>
            <w:r w:rsidRPr="006D4614">
              <w:rPr>
                <w:rFonts w:ascii="Cambria" w:hAnsi="Cambria"/>
                <w:i/>
              </w:rPr>
              <w:t>ndicator</w:t>
            </w:r>
            <w:proofErr w:type="spellEnd"/>
          </w:p>
        </w:tc>
        <w:tc>
          <w:tcPr>
            <w:tcW w:w="1276" w:type="dxa"/>
            <w:vAlign w:val="center"/>
          </w:tcPr>
          <w:p w14:paraId="37B92C96" w14:textId="77777777" w:rsidR="00C02AFA" w:rsidRPr="006D4614" w:rsidRDefault="00C02AFA" w:rsidP="006A22B3">
            <w:pPr>
              <w:jc w:val="center"/>
              <w:rPr>
                <w:rFonts w:ascii="Cambria" w:hAnsi="Cambria"/>
                <w:i/>
                <w:lang w:val="en-US"/>
              </w:rPr>
            </w:pPr>
            <w:r w:rsidRPr="006D4614">
              <w:rPr>
                <w:rFonts w:ascii="Cambria" w:hAnsi="Cambria"/>
                <w:i/>
                <w:lang w:val="en-US"/>
              </w:rPr>
              <w:t>1</w:t>
            </w:r>
          </w:p>
        </w:tc>
        <w:tc>
          <w:tcPr>
            <w:tcW w:w="1276" w:type="dxa"/>
            <w:vAlign w:val="center"/>
          </w:tcPr>
          <w:p w14:paraId="55F03A14" w14:textId="77777777" w:rsidR="00C02AFA" w:rsidRPr="006D4614" w:rsidRDefault="00C02AFA" w:rsidP="006A22B3">
            <w:pPr>
              <w:jc w:val="center"/>
              <w:rPr>
                <w:rFonts w:ascii="Cambria" w:hAnsi="Cambria"/>
                <w:i/>
                <w:lang w:val="en-US"/>
              </w:rPr>
            </w:pPr>
            <w:r w:rsidRPr="006D4614">
              <w:rPr>
                <w:rFonts w:ascii="Cambria" w:hAnsi="Cambria"/>
                <w:i/>
                <w:lang w:val="en-US"/>
              </w:rPr>
              <w:t>2</w:t>
            </w:r>
          </w:p>
        </w:tc>
        <w:tc>
          <w:tcPr>
            <w:tcW w:w="1275" w:type="dxa"/>
            <w:vAlign w:val="center"/>
          </w:tcPr>
          <w:p w14:paraId="7BF0E4F5" w14:textId="77777777" w:rsidR="00C02AFA" w:rsidRPr="006D4614" w:rsidRDefault="00C02AFA" w:rsidP="00264725">
            <w:pPr>
              <w:jc w:val="center"/>
              <w:rPr>
                <w:rFonts w:ascii="Cambria" w:hAnsi="Cambria"/>
                <w:i/>
                <w:lang w:val="en-US"/>
              </w:rPr>
            </w:pPr>
            <w:r w:rsidRPr="006D4614">
              <w:rPr>
                <w:rFonts w:ascii="Cambria" w:hAnsi="Cambria"/>
                <w:i/>
                <w:lang w:val="en-US"/>
              </w:rPr>
              <w:t>3</w:t>
            </w:r>
          </w:p>
        </w:tc>
        <w:tc>
          <w:tcPr>
            <w:tcW w:w="1276" w:type="dxa"/>
            <w:vAlign w:val="center"/>
          </w:tcPr>
          <w:p w14:paraId="638C8715" w14:textId="77777777" w:rsidR="00C02AFA" w:rsidRPr="006D4614" w:rsidRDefault="00C02AFA" w:rsidP="00264725">
            <w:pPr>
              <w:jc w:val="center"/>
              <w:rPr>
                <w:rFonts w:ascii="Cambria" w:hAnsi="Cambria"/>
                <w:i/>
                <w:lang w:val="en-US"/>
              </w:rPr>
            </w:pPr>
            <w:r w:rsidRPr="006D4614">
              <w:rPr>
                <w:rFonts w:ascii="Cambria" w:hAnsi="Cambria"/>
                <w:i/>
                <w:lang w:val="en-US"/>
              </w:rPr>
              <w:t>4</w:t>
            </w:r>
          </w:p>
        </w:tc>
      </w:tr>
      <w:tr w:rsidR="00EE2783" w:rsidRPr="006D4614" w14:paraId="5DDB1D2F" w14:textId="77777777" w:rsidTr="00EE2783">
        <w:trPr>
          <w:trHeight w:val="268"/>
        </w:trPr>
        <w:tc>
          <w:tcPr>
            <w:tcW w:w="4219" w:type="dxa"/>
            <w:vAlign w:val="center"/>
          </w:tcPr>
          <w:p w14:paraId="765E3A7F" w14:textId="77777777" w:rsidR="00C02AFA" w:rsidRPr="006D4614" w:rsidRDefault="00C02AFA" w:rsidP="00A918D5">
            <w:pPr>
              <w:rPr>
                <w:rFonts w:ascii="Cambria" w:hAnsi="Cambria"/>
                <w:i/>
                <w:lang w:val="en-US"/>
              </w:rPr>
            </w:pPr>
            <w:r w:rsidRPr="006D4614">
              <w:rPr>
                <w:rFonts w:ascii="Cambria" w:hAnsi="Cambria"/>
                <w:lang w:val="en-US"/>
              </w:rPr>
              <w:t>Mechanisms for monitoring outages</w:t>
            </w:r>
          </w:p>
        </w:tc>
        <w:tc>
          <w:tcPr>
            <w:tcW w:w="1276" w:type="dxa"/>
            <w:vAlign w:val="center"/>
          </w:tcPr>
          <w:p w14:paraId="17F7207C" w14:textId="1DE72C1E"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7</w:t>
            </w:r>
          </w:p>
        </w:tc>
        <w:tc>
          <w:tcPr>
            <w:tcW w:w="1276" w:type="dxa"/>
            <w:vAlign w:val="center"/>
          </w:tcPr>
          <w:p w14:paraId="7EA602BE" w14:textId="48942A8D"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5</w:t>
            </w:r>
          </w:p>
        </w:tc>
        <w:tc>
          <w:tcPr>
            <w:tcW w:w="1275" w:type="dxa"/>
            <w:vAlign w:val="center"/>
          </w:tcPr>
          <w:p w14:paraId="41C44116" w14:textId="77315124"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1</w:t>
            </w:r>
          </w:p>
        </w:tc>
        <w:tc>
          <w:tcPr>
            <w:tcW w:w="1276" w:type="dxa"/>
            <w:vAlign w:val="center"/>
          </w:tcPr>
          <w:p w14:paraId="2101D1D2" w14:textId="3A02BDD3"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0</w:t>
            </w:r>
          </w:p>
        </w:tc>
      </w:tr>
      <w:tr w:rsidR="00EE2783" w:rsidRPr="006D4614" w14:paraId="47AD38AF" w14:textId="77777777" w:rsidTr="00EE2783">
        <w:trPr>
          <w:trHeight w:val="268"/>
        </w:trPr>
        <w:tc>
          <w:tcPr>
            <w:tcW w:w="4219" w:type="dxa"/>
            <w:vAlign w:val="center"/>
          </w:tcPr>
          <w:p w14:paraId="39FB813F" w14:textId="77777777" w:rsidR="00C02AFA" w:rsidRPr="006D4614" w:rsidRDefault="00C02AFA" w:rsidP="00A918D5">
            <w:pPr>
              <w:rPr>
                <w:rFonts w:ascii="Cambria" w:hAnsi="Cambria"/>
                <w:i/>
                <w:lang w:val="en-US"/>
              </w:rPr>
            </w:pPr>
            <w:r w:rsidRPr="006D4614">
              <w:rPr>
                <w:rFonts w:ascii="Cambria" w:hAnsi="Cambria"/>
                <w:lang w:val="en-US"/>
              </w:rPr>
              <w:t>Mechanisms for restoring outages</w:t>
            </w:r>
          </w:p>
        </w:tc>
        <w:tc>
          <w:tcPr>
            <w:tcW w:w="1276" w:type="dxa"/>
            <w:vAlign w:val="center"/>
          </w:tcPr>
          <w:p w14:paraId="009A1A51" w14:textId="16392949"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7</w:t>
            </w:r>
          </w:p>
        </w:tc>
        <w:tc>
          <w:tcPr>
            <w:tcW w:w="1276" w:type="dxa"/>
            <w:vAlign w:val="center"/>
          </w:tcPr>
          <w:p w14:paraId="32F05365" w14:textId="29F1A2FF"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2</w:t>
            </w:r>
          </w:p>
        </w:tc>
        <w:tc>
          <w:tcPr>
            <w:tcW w:w="1275" w:type="dxa"/>
            <w:vAlign w:val="center"/>
          </w:tcPr>
          <w:p w14:paraId="48BC057C" w14:textId="3606E36F" w:rsidR="00C02AFA" w:rsidRPr="006D4614" w:rsidRDefault="004B5F45" w:rsidP="00264725">
            <w:pPr>
              <w:jc w:val="center"/>
              <w:rPr>
                <w:rFonts w:ascii="Cambria" w:hAnsi="Cambria"/>
                <w:lang w:val="en-US"/>
              </w:rPr>
            </w:pPr>
            <w:r w:rsidRPr="006D4614">
              <w:rPr>
                <w:rFonts w:ascii="Cambria" w:hAnsi="Cambria"/>
                <w:lang w:val="en-US"/>
              </w:rPr>
              <w:t>–</w:t>
            </w:r>
            <w:r w:rsidR="00F52F62" w:rsidRPr="006D4614">
              <w:rPr>
                <w:rFonts w:ascii="Cambria" w:hAnsi="Cambria"/>
                <w:lang w:val="en-US"/>
              </w:rPr>
              <w:t>0.</w:t>
            </w:r>
            <w:r w:rsidR="00F52F62" w:rsidRPr="006D4614">
              <w:rPr>
                <w:rFonts w:ascii="Cambria" w:hAnsi="Cambria" w:cs="Times New Roman"/>
                <w:lang w:val="en-US"/>
              </w:rPr>
              <w:t>1</w:t>
            </w:r>
          </w:p>
        </w:tc>
        <w:tc>
          <w:tcPr>
            <w:tcW w:w="1276" w:type="dxa"/>
            <w:vAlign w:val="center"/>
          </w:tcPr>
          <w:p w14:paraId="702B4970" w14:textId="414FE826"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2</w:t>
            </w:r>
          </w:p>
        </w:tc>
      </w:tr>
      <w:tr w:rsidR="00EE2783" w:rsidRPr="006D4614" w14:paraId="128C77CE" w14:textId="77777777" w:rsidTr="00EE2783">
        <w:trPr>
          <w:trHeight w:val="268"/>
        </w:trPr>
        <w:tc>
          <w:tcPr>
            <w:tcW w:w="4219" w:type="dxa"/>
            <w:vAlign w:val="center"/>
          </w:tcPr>
          <w:p w14:paraId="5B647A19" w14:textId="77777777" w:rsidR="00C02AFA" w:rsidRPr="006D4614" w:rsidRDefault="00C02AFA" w:rsidP="00A918D5">
            <w:pPr>
              <w:rPr>
                <w:rFonts w:ascii="Cambria" w:hAnsi="Cambria"/>
                <w:lang w:val="en-US"/>
              </w:rPr>
            </w:pPr>
            <w:r w:rsidRPr="006D4614">
              <w:rPr>
                <w:rFonts w:ascii="Cambria" w:hAnsi="Cambria"/>
                <w:lang w:val="en-US"/>
              </w:rPr>
              <w:t>Financial deterrents aimed at limiting outages</w:t>
            </w:r>
          </w:p>
        </w:tc>
        <w:tc>
          <w:tcPr>
            <w:tcW w:w="1276" w:type="dxa"/>
            <w:vAlign w:val="center"/>
          </w:tcPr>
          <w:p w14:paraId="38ACF9D5" w14:textId="3189D6F1"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1</w:t>
            </w:r>
          </w:p>
        </w:tc>
        <w:tc>
          <w:tcPr>
            <w:tcW w:w="1276" w:type="dxa"/>
            <w:vAlign w:val="center"/>
          </w:tcPr>
          <w:p w14:paraId="5EF937AB" w14:textId="1007ACED"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9</w:t>
            </w:r>
          </w:p>
        </w:tc>
        <w:tc>
          <w:tcPr>
            <w:tcW w:w="1275" w:type="dxa"/>
            <w:vAlign w:val="center"/>
          </w:tcPr>
          <w:p w14:paraId="19D98C6A" w14:textId="1181BD9E" w:rsidR="00C02AFA" w:rsidRPr="006D4614" w:rsidRDefault="004B5F45" w:rsidP="00264725">
            <w:pPr>
              <w:jc w:val="center"/>
              <w:rPr>
                <w:rFonts w:ascii="Cambria" w:hAnsi="Cambria"/>
                <w:lang w:val="en-US"/>
              </w:rPr>
            </w:pPr>
            <w:r w:rsidRPr="006D4614">
              <w:rPr>
                <w:rFonts w:ascii="Cambria" w:hAnsi="Cambria"/>
                <w:lang w:val="en-US"/>
              </w:rPr>
              <w:t>–</w:t>
            </w:r>
            <w:r w:rsidR="00F52F62" w:rsidRPr="006D4614">
              <w:rPr>
                <w:rFonts w:ascii="Cambria" w:hAnsi="Cambria"/>
                <w:lang w:val="en-US"/>
              </w:rPr>
              <w:t>0.</w:t>
            </w:r>
            <w:r w:rsidR="00F52F62" w:rsidRPr="006D4614">
              <w:rPr>
                <w:rFonts w:ascii="Cambria" w:hAnsi="Cambria" w:cs="Times New Roman"/>
                <w:lang w:val="en-US"/>
              </w:rPr>
              <w:t>1</w:t>
            </w:r>
          </w:p>
        </w:tc>
        <w:tc>
          <w:tcPr>
            <w:tcW w:w="1276" w:type="dxa"/>
            <w:vAlign w:val="center"/>
          </w:tcPr>
          <w:p w14:paraId="49EC8A8F" w14:textId="39540EBF"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0</w:t>
            </w:r>
          </w:p>
        </w:tc>
      </w:tr>
      <w:tr w:rsidR="00EE2783" w:rsidRPr="006D4614" w14:paraId="55E1239E" w14:textId="77777777" w:rsidTr="00EE2783">
        <w:trPr>
          <w:trHeight w:val="268"/>
        </w:trPr>
        <w:tc>
          <w:tcPr>
            <w:tcW w:w="4219" w:type="dxa"/>
            <w:vAlign w:val="center"/>
          </w:tcPr>
          <w:p w14:paraId="31DCC3DF" w14:textId="77777777" w:rsidR="00C02AFA" w:rsidRPr="006D4614" w:rsidRDefault="00C02AFA" w:rsidP="00A918D5">
            <w:pPr>
              <w:rPr>
                <w:rFonts w:ascii="Cambria" w:hAnsi="Cambria"/>
                <w:lang w:val="en-US"/>
              </w:rPr>
            </w:pPr>
            <w:r w:rsidRPr="006D4614">
              <w:rPr>
                <w:rFonts w:ascii="Cambria" w:hAnsi="Cambria"/>
                <w:lang w:val="en-US"/>
              </w:rPr>
              <w:t>Communication of tariff changes</w:t>
            </w:r>
          </w:p>
        </w:tc>
        <w:tc>
          <w:tcPr>
            <w:tcW w:w="1276" w:type="dxa"/>
            <w:vAlign w:val="center"/>
          </w:tcPr>
          <w:p w14:paraId="7D531807" w14:textId="68C67FA3"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9</w:t>
            </w:r>
          </w:p>
        </w:tc>
        <w:tc>
          <w:tcPr>
            <w:tcW w:w="1276" w:type="dxa"/>
            <w:vAlign w:val="center"/>
          </w:tcPr>
          <w:p w14:paraId="77CDB276" w14:textId="221B90A5" w:rsidR="00C02AFA" w:rsidRPr="006D4614" w:rsidRDefault="004B5F45" w:rsidP="00264725">
            <w:pPr>
              <w:jc w:val="center"/>
              <w:rPr>
                <w:rFonts w:ascii="Cambria" w:hAnsi="Cambria"/>
                <w:lang w:val="en-US"/>
              </w:rPr>
            </w:pPr>
            <w:r w:rsidRPr="006D4614">
              <w:rPr>
                <w:rFonts w:ascii="Cambria" w:hAnsi="Cambria"/>
                <w:lang w:val="en-US"/>
              </w:rPr>
              <w:t>–</w:t>
            </w:r>
            <w:r w:rsidR="00F52F62" w:rsidRPr="006D4614">
              <w:rPr>
                <w:rFonts w:ascii="Cambria" w:hAnsi="Cambria"/>
                <w:lang w:val="en-US"/>
              </w:rPr>
              <w:t>0.</w:t>
            </w:r>
            <w:r w:rsidR="00F52F62" w:rsidRPr="006D4614">
              <w:rPr>
                <w:rFonts w:ascii="Cambria" w:hAnsi="Cambria" w:cs="Times New Roman"/>
                <w:lang w:val="en-US"/>
              </w:rPr>
              <w:t>1</w:t>
            </w:r>
          </w:p>
        </w:tc>
        <w:tc>
          <w:tcPr>
            <w:tcW w:w="1275" w:type="dxa"/>
            <w:vAlign w:val="center"/>
          </w:tcPr>
          <w:p w14:paraId="294444B1" w14:textId="18C02D8F"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0</w:t>
            </w:r>
          </w:p>
        </w:tc>
        <w:tc>
          <w:tcPr>
            <w:tcW w:w="1276" w:type="dxa"/>
            <w:vAlign w:val="center"/>
          </w:tcPr>
          <w:p w14:paraId="3B0BFC77" w14:textId="1FA0964D"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1</w:t>
            </w:r>
          </w:p>
        </w:tc>
      </w:tr>
      <w:tr w:rsidR="00EE2783" w:rsidRPr="006D4614" w14:paraId="1AD13C67" w14:textId="77777777" w:rsidTr="00EE2783">
        <w:trPr>
          <w:trHeight w:val="268"/>
        </w:trPr>
        <w:tc>
          <w:tcPr>
            <w:tcW w:w="4219" w:type="dxa"/>
            <w:vAlign w:val="center"/>
          </w:tcPr>
          <w:p w14:paraId="39203BB1" w14:textId="77777777" w:rsidR="00C02AFA" w:rsidRPr="006D4614" w:rsidRDefault="00C02AFA" w:rsidP="00A918D5">
            <w:pPr>
              <w:rPr>
                <w:rFonts w:ascii="Cambria" w:hAnsi="Cambria"/>
                <w:lang w:val="en-US"/>
              </w:rPr>
            </w:pPr>
            <w:r w:rsidRPr="006D4614">
              <w:rPr>
                <w:rFonts w:ascii="Cambria" w:hAnsi="Cambria"/>
                <w:lang w:val="en-US"/>
              </w:rPr>
              <w:t>Procedures for getting electricity</w:t>
            </w:r>
          </w:p>
        </w:tc>
        <w:tc>
          <w:tcPr>
            <w:tcW w:w="1276" w:type="dxa"/>
            <w:vAlign w:val="center"/>
          </w:tcPr>
          <w:p w14:paraId="249EC03B" w14:textId="6EB2C928" w:rsidR="00C02AFA" w:rsidRPr="006D4614" w:rsidRDefault="004B5F45" w:rsidP="00264725">
            <w:pPr>
              <w:jc w:val="center"/>
              <w:rPr>
                <w:rFonts w:ascii="Cambria" w:hAnsi="Cambria"/>
                <w:lang w:val="en-US"/>
              </w:rPr>
            </w:pPr>
            <w:r w:rsidRPr="006D4614">
              <w:rPr>
                <w:rFonts w:ascii="Cambria" w:hAnsi="Cambria"/>
                <w:lang w:val="en-US"/>
              </w:rPr>
              <w:t>–</w:t>
            </w:r>
            <w:r w:rsidR="00F52F62" w:rsidRPr="006D4614">
              <w:rPr>
                <w:rFonts w:ascii="Cambria" w:hAnsi="Cambria"/>
                <w:lang w:val="en-US"/>
              </w:rPr>
              <w:t>0.</w:t>
            </w:r>
            <w:r w:rsidR="00F52F62" w:rsidRPr="006D4614">
              <w:rPr>
                <w:rFonts w:ascii="Cambria" w:hAnsi="Cambria" w:cs="Times New Roman"/>
                <w:lang w:val="en-US"/>
              </w:rPr>
              <w:t>1</w:t>
            </w:r>
          </w:p>
        </w:tc>
        <w:tc>
          <w:tcPr>
            <w:tcW w:w="1276" w:type="dxa"/>
            <w:vAlign w:val="center"/>
          </w:tcPr>
          <w:p w14:paraId="7941637C" w14:textId="5BDC04C8" w:rsidR="00C02AFA" w:rsidRPr="006D4614" w:rsidRDefault="004B5F45" w:rsidP="00264725">
            <w:pPr>
              <w:jc w:val="center"/>
              <w:rPr>
                <w:rFonts w:ascii="Cambria" w:hAnsi="Cambria"/>
                <w:lang w:val="en-US"/>
              </w:rPr>
            </w:pPr>
            <w:r w:rsidRPr="006D4614">
              <w:rPr>
                <w:rFonts w:ascii="Cambria" w:hAnsi="Cambria"/>
                <w:lang w:val="en-US"/>
              </w:rPr>
              <w:t>–</w:t>
            </w:r>
            <w:r w:rsidR="00C02AFA" w:rsidRPr="006D4614">
              <w:rPr>
                <w:rFonts w:ascii="Cambria" w:hAnsi="Cambria"/>
                <w:lang w:val="en-US"/>
              </w:rPr>
              <w:t>0.</w:t>
            </w:r>
            <w:r w:rsidR="00F52F62" w:rsidRPr="006D4614">
              <w:rPr>
                <w:rFonts w:ascii="Cambria" w:hAnsi="Cambria" w:cs="Times New Roman"/>
                <w:lang w:val="en-US"/>
              </w:rPr>
              <w:t>1</w:t>
            </w:r>
          </w:p>
        </w:tc>
        <w:tc>
          <w:tcPr>
            <w:tcW w:w="1275" w:type="dxa"/>
            <w:vAlign w:val="center"/>
          </w:tcPr>
          <w:p w14:paraId="5C9273E5" w14:textId="22B0533C" w:rsidR="00C02AFA" w:rsidRPr="006D4614" w:rsidRDefault="00F52F62" w:rsidP="00264725">
            <w:pPr>
              <w:jc w:val="center"/>
              <w:rPr>
                <w:rFonts w:ascii="Cambria" w:hAnsi="Cambria"/>
                <w:lang w:val="en-US"/>
              </w:rPr>
            </w:pPr>
            <w:r w:rsidRPr="006D4614">
              <w:rPr>
                <w:rFonts w:ascii="Cambria" w:hAnsi="Cambria" w:cs="Times New Roman"/>
                <w:lang w:val="en-US"/>
              </w:rPr>
              <w:t>1.</w:t>
            </w:r>
            <w:r w:rsidRPr="006D4614">
              <w:rPr>
                <w:rFonts w:ascii="Cambria" w:hAnsi="Cambria"/>
                <w:lang w:val="en-US"/>
              </w:rPr>
              <w:t>0</w:t>
            </w:r>
          </w:p>
        </w:tc>
        <w:tc>
          <w:tcPr>
            <w:tcW w:w="1276" w:type="dxa"/>
            <w:vAlign w:val="center"/>
          </w:tcPr>
          <w:p w14:paraId="79750F19" w14:textId="6175F1D2"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1</w:t>
            </w:r>
          </w:p>
        </w:tc>
      </w:tr>
      <w:tr w:rsidR="00EE2783" w:rsidRPr="006D4614" w14:paraId="760D85ED" w14:textId="77777777" w:rsidTr="00EE2783">
        <w:trPr>
          <w:trHeight w:val="268"/>
        </w:trPr>
        <w:tc>
          <w:tcPr>
            <w:tcW w:w="4219" w:type="dxa"/>
            <w:vAlign w:val="center"/>
          </w:tcPr>
          <w:p w14:paraId="6806FAE1" w14:textId="77777777" w:rsidR="00C02AFA" w:rsidRPr="006D4614" w:rsidRDefault="00C02AFA" w:rsidP="00A918D5">
            <w:pPr>
              <w:rPr>
                <w:rFonts w:ascii="Cambria" w:hAnsi="Cambria"/>
                <w:lang w:val="en-US"/>
              </w:rPr>
            </w:pPr>
            <w:r w:rsidRPr="006D4614">
              <w:rPr>
                <w:rFonts w:ascii="Cambria" w:hAnsi="Cambria"/>
                <w:lang w:val="en-US"/>
              </w:rPr>
              <w:t>Time for getting electricity</w:t>
            </w:r>
          </w:p>
        </w:tc>
        <w:tc>
          <w:tcPr>
            <w:tcW w:w="1276" w:type="dxa"/>
            <w:vAlign w:val="center"/>
          </w:tcPr>
          <w:p w14:paraId="6ED3842B" w14:textId="04CAFB01"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1</w:t>
            </w:r>
          </w:p>
        </w:tc>
        <w:tc>
          <w:tcPr>
            <w:tcW w:w="1276" w:type="dxa"/>
            <w:vAlign w:val="center"/>
          </w:tcPr>
          <w:p w14:paraId="43825E2E" w14:textId="7A0C168C"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0</w:t>
            </w:r>
          </w:p>
        </w:tc>
        <w:tc>
          <w:tcPr>
            <w:tcW w:w="1275" w:type="dxa"/>
            <w:vAlign w:val="center"/>
          </w:tcPr>
          <w:p w14:paraId="7B63EE96" w14:textId="3CC9FA1C" w:rsidR="00C02AFA" w:rsidRPr="006D4614" w:rsidRDefault="00F52F62" w:rsidP="00264725">
            <w:pPr>
              <w:jc w:val="center"/>
              <w:rPr>
                <w:rFonts w:ascii="Cambria" w:hAnsi="Cambria"/>
                <w:lang w:val="en-US"/>
              </w:rPr>
            </w:pPr>
            <w:r w:rsidRPr="006D4614">
              <w:rPr>
                <w:rFonts w:ascii="Cambria" w:hAnsi="Cambria"/>
                <w:lang w:val="en-US"/>
              </w:rPr>
              <w:t>0.</w:t>
            </w:r>
            <w:r w:rsidRPr="006D4614">
              <w:rPr>
                <w:rFonts w:ascii="Cambria" w:hAnsi="Cambria" w:cs="Times New Roman"/>
                <w:lang w:val="en-US"/>
              </w:rPr>
              <w:t>1</w:t>
            </w:r>
          </w:p>
        </w:tc>
        <w:tc>
          <w:tcPr>
            <w:tcW w:w="1276" w:type="dxa"/>
            <w:vAlign w:val="center"/>
          </w:tcPr>
          <w:p w14:paraId="43C4F591" w14:textId="2B8CEAC0" w:rsidR="00C02AFA" w:rsidRPr="006D4614" w:rsidRDefault="00F52F62" w:rsidP="00264725">
            <w:pPr>
              <w:jc w:val="center"/>
              <w:rPr>
                <w:rFonts w:ascii="Cambria" w:hAnsi="Cambria"/>
                <w:lang w:val="en-US"/>
              </w:rPr>
            </w:pPr>
            <w:r w:rsidRPr="006D4614">
              <w:rPr>
                <w:rFonts w:ascii="Cambria" w:hAnsi="Cambria" w:cs="Times New Roman"/>
                <w:lang w:val="en-US"/>
              </w:rPr>
              <w:t>1.</w:t>
            </w:r>
            <w:r w:rsidRPr="006D4614">
              <w:rPr>
                <w:rFonts w:ascii="Cambria" w:hAnsi="Cambria"/>
                <w:lang w:val="en-US"/>
              </w:rPr>
              <w:t>0</w:t>
            </w:r>
          </w:p>
        </w:tc>
      </w:tr>
    </w:tbl>
    <w:p w14:paraId="398BFEC7" w14:textId="73FF8AAD" w:rsidR="005F2600" w:rsidRPr="006D4614" w:rsidRDefault="00F52F62" w:rsidP="00A44578">
      <w:pPr>
        <w:jc w:val="both"/>
        <w:rPr>
          <w:rFonts w:ascii="Cambria" w:hAnsi="Cambria" w:cs="Times New Roman"/>
          <w:lang w:val="en-US"/>
        </w:rPr>
      </w:pPr>
      <w:r w:rsidRPr="006D4614">
        <w:rPr>
          <w:rFonts w:ascii="Cambria" w:hAnsi="Cambria" w:cs="Times New Roman"/>
          <w:i/>
          <w:lang w:val="en-US"/>
        </w:rPr>
        <w:t>Note</w:t>
      </w:r>
      <w:r w:rsidRPr="006D4614">
        <w:rPr>
          <w:rFonts w:ascii="Cambria" w:hAnsi="Cambria" w:cs="Times New Roman"/>
          <w:lang w:val="en-US"/>
        </w:rPr>
        <w:t>: Extraction method: principal components, Varimax rotation.</w:t>
      </w:r>
    </w:p>
    <w:tbl>
      <w:tblPr>
        <w:tblStyle w:val="TableGrid"/>
        <w:tblpPr w:leftFromText="141" w:rightFromText="141" w:vertAnchor="text" w:horzAnchor="margin" w:tblpY="478"/>
        <w:tblW w:w="7621" w:type="dxa"/>
        <w:tblLook w:val="04A0" w:firstRow="1" w:lastRow="0" w:firstColumn="1" w:lastColumn="0" w:noHBand="0" w:noVBand="1"/>
      </w:tblPr>
      <w:tblGrid>
        <w:gridCol w:w="5275"/>
        <w:gridCol w:w="2346"/>
      </w:tblGrid>
      <w:tr w:rsidR="00EE2783" w:rsidRPr="006D4614" w14:paraId="7F10DCD1" w14:textId="77777777" w:rsidTr="00EE2783">
        <w:trPr>
          <w:trHeight w:val="268"/>
        </w:trPr>
        <w:tc>
          <w:tcPr>
            <w:tcW w:w="7621" w:type="dxa"/>
            <w:gridSpan w:val="2"/>
            <w:vAlign w:val="center"/>
          </w:tcPr>
          <w:p w14:paraId="16275C69" w14:textId="25A8D2D9" w:rsidR="00C02AFA" w:rsidRPr="006D4614" w:rsidRDefault="00C02AFA" w:rsidP="00700F76">
            <w:pPr>
              <w:pStyle w:val="Subtitle"/>
              <w:rPr>
                <w:rFonts w:ascii="Cambria" w:hAnsi="Cambria"/>
                <w:color w:val="auto"/>
                <w:lang w:val="en-US"/>
              </w:rPr>
            </w:pPr>
            <w:bookmarkStart w:id="57" w:name="_Toc525051679"/>
            <w:r w:rsidRPr="006D4614">
              <w:rPr>
                <w:rFonts w:ascii="Cambria" w:hAnsi="Cambria"/>
                <w:color w:val="auto"/>
                <w:lang w:val="en-US"/>
              </w:rPr>
              <w:t xml:space="preserve">Table </w:t>
            </w:r>
            <w:r w:rsidR="0051743D" w:rsidRPr="006D4614">
              <w:rPr>
                <w:rFonts w:ascii="Cambria" w:hAnsi="Cambria"/>
                <w:color w:val="auto"/>
                <w:lang w:val="en-US"/>
              </w:rPr>
              <w:t xml:space="preserve">B.8 </w:t>
            </w:r>
            <w:r w:rsidRPr="006D4614">
              <w:rPr>
                <w:rFonts w:ascii="Cambria" w:hAnsi="Cambria"/>
                <w:color w:val="auto"/>
                <w:lang w:val="en-US"/>
              </w:rPr>
              <w:t xml:space="preserve">Weights for indicators of </w:t>
            </w:r>
            <w:r w:rsidR="00927BE5" w:rsidRPr="006D4614">
              <w:rPr>
                <w:rFonts w:ascii="Cambria" w:hAnsi="Cambria"/>
                <w:color w:val="auto"/>
                <w:lang w:val="en-US"/>
              </w:rPr>
              <w:t>P</w:t>
            </w:r>
            <w:r w:rsidR="00700F76" w:rsidRPr="006D4614">
              <w:rPr>
                <w:rFonts w:ascii="Cambria" w:hAnsi="Cambria"/>
                <w:color w:val="auto"/>
                <w:lang w:val="en-US"/>
              </w:rPr>
              <w:t xml:space="preserve">rocess </w:t>
            </w:r>
            <w:r w:rsidR="00927BE5" w:rsidRPr="006D4614">
              <w:rPr>
                <w:rFonts w:ascii="Cambria" w:hAnsi="Cambria"/>
                <w:color w:val="auto"/>
                <w:lang w:val="en-US"/>
              </w:rPr>
              <w:t>Q</w:t>
            </w:r>
            <w:r w:rsidRPr="006D4614">
              <w:rPr>
                <w:rFonts w:ascii="Cambria" w:hAnsi="Cambria"/>
                <w:color w:val="auto"/>
                <w:lang w:val="en-US"/>
              </w:rPr>
              <w:t>uality dimension</w:t>
            </w:r>
            <w:bookmarkEnd w:id="57"/>
            <w:r w:rsidRPr="006D4614">
              <w:rPr>
                <w:rFonts w:ascii="Cambria" w:hAnsi="Cambria"/>
                <w:color w:val="auto"/>
                <w:lang w:val="en-US"/>
              </w:rPr>
              <w:t xml:space="preserve"> </w:t>
            </w:r>
          </w:p>
        </w:tc>
      </w:tr>
      <w:tr w:rsidR="00EE2783" w:rsidRPr="006D4614" w14:paraId="018B2A65" w14:textId="77777777" w:rsidTr="00EE2783">
        <w:trPr>
          <w:trHeight w:val="268"/>
        </w:trPr>
        <w:tc>
          <w:tcPr>
            <w:tcW w:w="5275" w:type="dxa"/>
            <w:vAlign w:val="center"/>
          </w:tcPr>
          <w:p w14:paraId="59FCB233" w14:textId="662F9D71" w:rsidR="00831479" w:rsidRPr="006D4614" w:rsidRDefault="00700F76" w:rsidP="006569EF">
            <w:pPr>
              <w:keepNext/>
              <w:keepLines/>
              <w:spacing w:before="200"/>
              <w:jc w:val="both"/>
              <w:outlineLvl w:val="6"/>
              <w:rPr>
                <w:rFonts w:ascii="Cambria" w:hAnsi="Cambria"/>
                <w:i/>
                <w:lang w:val="en-US"/>
              </w:rPr>
            </w:pPr>
            <w:r w:rsidRPr="006D4614">
              <w:rPr>
                <w:rFonts w:ascii="Cambria" w:hAnsi="Cambria"/>
                <w:i/>
                <w:lang w:val="en-US"/>
              </w:rPr>
              <w:t>Indicator</w:t>
            </w:r>
          </w:p>
        </w:tc>
        <w:tc>
          <w:tcPr>
            <w:tcW w:w="2346" w:type="dxa"/>
            <w:vAlign w:val="center"/>
          </w:tcPr>
          <w:p w14:paraId="4E4D2B83" w14:textId="5C5222D8" w:rsidR="00831479" w:rsidRPr="006D4614" w:rsidRDefault="00700F76" w:rsidP="00264725">
            <w:pPr>
              <w:keepNext/>
              <w:keepLines/>
              <w:spacing w:before="200"/>
              <w:jc w:val="center"/>
              <w:outlineLvl w:val="6"/>
              <w:rPr>
                <w:rFonts w:ascii="Cambria" w:hAnsi="Cambria"/>
                <w:i/>
                <w:lang w:val="en-US"/>
              </w:rPr>
            </w:pPr>
            <w:r w:rsidRPr="006D4614">
              <w:rPr>
                <w:rFonts w:ascii="Cambria" w:hAnsi="Cambria"/>
                <w:i/>
                <w:lang w:val="en-US"/>
              </w:rPr>
              <w:t>Weight</w:t>
            </w:r>
          </w:p>
        </w:tc>
      </w:tr>
      <w:tr w:rsidR="00EE2783" w:rsidRPr="006D4614" w14:paraId="29ED80B1" w14:textId="77777777" w:rsidTr="00EE2783">
        <w:trPr>
          <w:trHeight w:val="268"/>
        </w:trPr>
        <w:tc>
          <w:tcPr>
            <w:tcW w:w="5275" w:type="dxa"/>
            <w:vAlign w:val="center"/>
          </w:tcPr>
          <w:p w14:paraId="44F4325D" w14:textId="77777777" w:rsidR="00C02AFA" w:rsidRPr="006D4614" w:rsidRDefault="00C02AFA" w:rsidP="006A22B3">
            <w:pPr>
              <w:jc w:val="both"/>
              <w:rPr>
                <w:rFonts w:ascii="Cambria" w:hAnsi="Cambria"/>
                <w:lang w:val="en-US"/>
              </w:rPr>
            </w:pPr>
            <w:r w:rsidRPr="006D4614">
              <w:rPr>
                <w:rFonts w:ascii="Cambria" w:hAnsi="Cambria"/>
                <w:lang w:val="en-US"/>
              </w:rPr>
              <w:t>Mechanisms for monitoring outages</w:t>
            </w:r>
          </w:p>
        </w:tc>
        <w:tc>
          <w:tcPr>
            <w:tcW w:w="2346" w:type="dxa"/>
            <w:vAlign w:val="center"/>
          </w:tcPr>
          <w:p w14:paraId="673CFE1D" w14:textId="34DA9494" w:rsidR="00C02AFA" w:rsidRPr="006D4614" w:rsidRDefault="00C02AFA"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1</w:t>
            </w:r>
          </w:p>
        </w:tc>
      </w:tr>
      <w:tr w:rsidR="00EE2783" w:rsidRPr="006D4614" w14:paraId="53125BFB" w14:textId="77777777" w:rsidTr="00EE2783">
        <w:trPr>
          <w:trHeight w:val="268"/>
        </w:trPr>
        <w:tc>
          <w:tcPr>
            <w:tcW w:w="5275" w:type="dxa"/>
            <w:vAlign w:val="center"/>
          </w:tcPr>
          <w:p w14:paraId="176EDE32" w14:textId="77777777" w:rsidR="00C02AFA" w:rsidRPr="006D4614" w:rsidRDefault="00C02AFA" w:rsidP="006A22B3">
            <w:pPr>
              <w:jc w:val="both"/>
              <w:rPr>
                <w:rFonts w:ascii="Cambria" w:hAnsi="Cambria"/>
                <w:lang w:val="en-US"/>
              </w:rPr>
            </w:pPr>
            <w:r w:rsidRPr="006D4614">
              <w:rPr>
                <w:rFonts w:ascii="Cambria" w:hAnsi="Cambria"/>
                <w:lang w:val="en-US"/>
              </w:rPr>
              <w:t>Mechanisms for restoring outages</w:t>
            </w:r>
          </w:p>
        </w:tc>
        <w:tc>
          <w:tcPr>
            <w:tcW w:w="2346" w:type="dxa"/>
            <w:vAlign w:val="center"/>
          </w:tcPr>
          <w:p w14:paraId="134EDA1E" w14:textId="4082C5FC" w:rsidR="00C02AFA" w:rsidRPr="006D4614" w:rsidRDefault="00A25F96"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1</w:t>
            </w:r>
          </w:p>
        </w:tc>
      </w:tr>
      <w:tr w:rsidR="00EE2783" w:rsidRPr="006D4614" w14:paraId="1DB11AC5" w14:textId="77777777" w:rsidTr="00EE2783">
        <w:trPr>
          <w:trHeight w:val="268"/>
        </w:trPr>
        <w:tc>
          <w:tcPr>
            <w:tcW w:w="5275" w:type="dxa"/>
            <w:vAlign w:val="center"/>
          </w:tcPr>
          <w:p w14:paraId="025F9709" w14:textId="77777777" w:rsidR="00C02AFA" w:rsidRPr="006D4614" w:rsidRDefault="00C02AFA" w:rsidP="006A22B3">
            <w:pPr>
              <w:jc w:val="both"/>
              <w:rPr>
                <w:rFonts w:ascii="Cambria" w:hAnsi="Cambria"/>
                <w:lang w:val="en-US"/>
              </w:rPr>
            </w:pPr>
            <w:r w:rsidRPr="006D4614">
              <w:rPr>
                <w:rFonts w:ascii="Cambria" w:hAnsi="Cambria"/>
                <w:lang w:val="en-US"/>
              </w:rPr>
              <w:t>Financial deterrents aimed at limiting outages</w:t>
            </w:r>
          </w:p>
        </w:tc>
        <w:tc>
          <w:tcPr>
            <w:tcW w:w="2346" w:type="dxa"/>
            <w:vAlign w:val="center"/>
          </w:tcPr>
          <w:p w14:paraId="2831E87F" w14:textId="73F234AD" w:rsidR="00C02AFA" w:rsidRPr="006D4614" w:rsidRDefault="00C02AFA" w:rsidP="00264725">
            <w:pPr>
              <w:jc w:val="center"/>
              <w:rPr>
                <w:rFonts w:ascii="Cambria" w:hAnsi="Cambria"/>
                <w:lang w:val="en-US"/>
              </w:rPr>
            </w:pPr>
            <w:r w:rsidRPr="006D4614">
              <w:rPr>
                <w:rFonts w:ascii="Cambria" w:hAnsi="Cambria"/>
                <w:lang w:val="en-US"/>
              </w:rPr>
              <w:t>0.</w:t>
            </w:r>
            <w:r w:rsidR="00A25F96" w:rsidRPr="006D4614">
              <w:rPr>
                <w:rFonts w:ascii="Cambria" w:eastAsia="Times New Roman" w:hAnsi="Cambria" w:cs="Times New Roman"/>
                <w:lang w:val="en-US"/>
              </w:rPr>
              <w:t>2</w:t>
            </w:r>
          </w:p>
        </w:tc>
      </w:tr>
      <w:tr w:rsidR="00EE2783" w:rsidRPr="006D4614" w14:paraId="4569C0C1" w14:textId="77777777" w:rsidTr="00EE2783">
        <w:trPr>
          <w:trHeight w:val="268"/>
        </w:trPr>
        <w:tc>
          <w:tcPr>
            <w:tcW w:w="5275" w:type="dxa"/>
            <w:vAlign w:val="center"/>
          </w:tcPr>
          <w:p w14:paraId="2E5CBEC0" w14:textId="77777777" w:rsidR="00C02AFA" w:rsidRPr="006D4614" w:rsidRDefault="00C02AFA" w:rsidP="006A22B3">
            <w:pPr>
              <w:jc w:val="both"/>
              <w:rPr>
                <w:rFonts w:ascii="Cambria" w:hAnsi="Cambria"/>
                <w:lang w:val="en-US"/>
              </w:rPr>
            </w:pPr>
            <w:r w:rsidRPr="006D4614">
              <w:rPr>
                <w:rFonts w:ascii="Cambria" w:hAnsi="Cambria"/>
                <w:lang w:val="en-US"/>
              </w:rPr>
              <w:t>Communication of tariff changes</w:t>
            </w:r>
          </w:p>
        </w:tc>
        <w:tc>
          <w:tcPr>
            <w:tcW w:w="2346" w:type="dxa"/>
            <w:vAlign w:val="center"/>
          </w:tcPr>
          <w:p w14:paraId="370E94A8" w14:textId="2DDBD2C6" w:rsidR="00C02AFA" w:rsidRPr="006D4614" w:rsidRDefault="00C02AFA" w:rsidP="00264725">
            <w:pPr>
              <w:jc w:val="center"/>
              <w:rPr>
                <w:rFonts w:ascii="Cambria" w:hAnsi="Cambria"/>
                <w:lang w:val="en-US"/>
              </w:rPr>
            </w:pPr>
            <w:r w:rsidRPr="006D4614">
              <w:rPr>
                <w:rFonts w:ascii="Cambria" w:hAnsi="Cambria"/>
                <w:lang w:val="en-US"/>
              </w:rPr>
              <w:t>0.</w:t>
            </w:r>
            <w:r w:rsidR="00A25F96" w:rsidRPr="006D4614">
              <w:rPr>
                <w:rFonts w:ascii="Cambria" w:eastAsia="Times New Roman" w:hAnsi="Cambria" w:cs="Times New Roman"/>
                <w:lang w:val="en-US"/>
              </w:rPr>
              <w:t>2</w:t>
            </w:r>
          </w:p>
        </w:tc>
      </w:tr>
      <w:tr w:rsidR="00EE2783" w:rsidRPr="006D4614" w14:paraId="444B1E95" w14:textId="77777777" w:rsidTr="00EE2783">
        <w:trPr>
          <w:trHeight w:val="268"/>
        </w:trPr>
        <w:tc>
          <w:tcPr>
            <w:tcW w:w="5275" w:type="dxa"/>
            <w:vAlign w:val="center"/>
          </w:tcPr>
          <w:p w14:paraId="05149025" w14:textId="77777777" w:rsidR="00C02AFA" w:rsidRPr="006D4614" w:rsidRDefault="00C02AFA" w:rsidP="006A22B3">
            <w:pPr>
              <w:jc w:val="both"/>
              <w:rPr>
                <w:rFonts w:ascii="Cambria" w:hAnsi="Cambria"/>
                <w:lang w:val="en-US"/>
              </w:rPr>
            </w:pPr>
            <w:r w:rsidRPr="006D4614">
              <w:rPr>
                <w:rFonts w:ascii="Cambria" w:hAnsi="Cambria"/>
                <w:lang w:val="en-US"/>
              </w:rPr>
              <w:t>Procedures for getting electricity</w:t>
            </w:r>
          </w:p>
        </w:tc>
        <w:tc>
          <w:tcPr>
            <w:tcW w:w="2346" w:type="dxa"/>
            <w:vAlign w:val="center"/>
          </w:tcPr>
          <w:p w14:paraId="00EAA1BA" w14:textId="6531CE91" w:rsidR="00C02AFA" w:rsidRPr="006D4614" w:rsidRDefault="00C02AFA"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2</w:t>
            </w:r>
          </w:p>
        </w:tc>
      </w:tr>
      <w:tr w:rsidR="00EE2783" w:rsidRPr="006D4614" w14:paraId="1B9E7F63" w14:textId="77777777" w:rsidTr="00EE2783">
        <w:trPr>
          <w:trHeight w:val="268"/>
        </w:trPr>
        <w:tc>
          <w:tcPr>
            <w:tcW w:w="5275" w:type="dxa"/>
            <w:vAlign w:val="center"/>
          </w:tcPr>
          <w:p w14:paraId="10E114F2" w14:textId="77777777" w:rsidR="00C02AFA" w:rsidRPr="006D4614" w:rsidRDefault="00C02AFA" w:rsidP="006A22B3">
            <w:pPr>
              <w:jc w:val="both"/>
              <w:rPr>
                <w:rFonts w:ascii="Cambria" w:hAnsi="Cambria"/>
                <w:lang w:val="en-US"/>
              </w:rPr>
            </w:pPr>
            <w:r w:rsidRPr="006D4614">
              <w:rPr>
                <w:rFonts w:ascii="Cambria" w:hAnsi="Cambria"/>
                <w:lang w:val="en-US"/>
              </w:rPr>
              <w:t>Time for getting electricity</w:t>
            </w:r>
          </w:p>
        </w:tc>
        <w:tc>
          <w:tcPr>
            <w:tcW w:w="2346" w:type="dxa"/>
            <w:vAlign w:val="center"/>
          </w:tcPr>
          <w:p w14:paraId="25ED4C8D" w14:textId="42CE8C4F" w:rsidR="00C02AFA" w:rsidRPr="006D4614" w:rsidRDefault="00C02AFA" w:rsidP="00264725">
            <w:pPr>
              <w:jc w:val="center"/>
              <w:rPr>
                <w:rFonts w:ascii="Cambria" w:hAnsi="Cambria"/>
                <w:lang w:val="en-US"/>
              </w:rPr>
            </w:pPr>
            <w:r w:rsidRPr="006D4614">
              <w:rPr>
                <w:rFonts w:ascii="Cambria" w:hAnsi="Cambria"/>
                <w:lang w:val="en-US"/>
              </w:rPr>
              <w:t>0.</w:t>
            </w:r>
            <w:r w:rsidRPr="006D4614">
              <w:rPr>
                <w:rFonts w:ascii="Cambria" w:eastAsia="Times New Roman" w:hAnsi="Cambria" w:cs="Times New Roman"/>
                <w:lang w:val="en-US"/>
              </w:rPr>
              <w:t>2</w:t>
            </w:r>
          </w:p>
        </w:tc>
      </w:tr>
    </w:tbl>
    <w:p w14:paraId="370B3A29" w14:textId="77777777" w:rsidR="00C02AFA" w:rsidRPr="006D4614" w:rsidRDefault="00C02AFA" w:rsidP="00C02AFA">
      <w:pPr>
        <w:rPr>
          <w:rFonts w:ascii="Cambria" w:eastAsiaTheme="majorEastAsia" w:hAnsi="Cambria" w:cs="Times New Roman"/>
          <w:b/>
          <w:bCs/>
          <w:lang w:val="en-US"/>
        </w:rPr>
      </w:pPr>
    </w:p>
    <w:p w14:paraId="44C303FF" w14:textId="77777777" w:rsidR="00C02AFA" w:rsidRPr="006D4614" w:rsidRDefault="00C02AFA" w:rsidP="00C02AFA">
      <w:pPr>
        <w:rPr>
          <w:rFonts w:ascii="Cambria" w:hAnsi="Cambria" w:cs="Times New Roman"/>
          <w:b/>
          <w:lang w:val="en-US"/>
        </w:rPr>
      </w:pPr>
    </w:p>
    <w:p w14:paraId="03E73424" w14:textId="77777777" w:rsidR="006A22B3" w:rsidRPr="006D4614" w:rsidRDefault="006A22B3">
      <w:pPr>
        <w:rPr>
          <w:rFonts w:ascii="Cambria" w:hAnsi="Cambria"/>
          <w:lang w:val="en-US"/>
        </w:rPr>
      </w:pPr>
    </w:p>
    <w:p w14:paraId="239060C9" w14:textId="77777777" w:rsidR="008237C9" w:rsidRPr="006D4614" w:rsidRDefault="008237C9">
      <w:pPr>
        <w:rPr>
          <w:rFonts w:ascii="Cambria" w:hAnsi="Cambria"/>
          <w:lang w:val="en-US"/>
        </w:rPr>
      </w:pPr>
    </w:p>
    <w:p w14:paraId="74DDB377" w14:textId="77777777" w:rsidR="008237C9" w:rsidRPr="006D4614" w:rsidRDefault="008237C9">
      <w:pPr>
        <w:rPr>
          <w:rFonts w:ascii="Cambria" w:hAnsi="Cambria"/>
          <w:lang w:val="en-US"/>
        </w:rPr>
      </w:pPr>
    </w:p>
    <w:p w14:paraId="783AE220" w14:textId="77777777" w:rsidR="008237C9" w:rsidRPr="006D4614" w:rsidRDefault="008237C9">
      <w:pPr>
        <w:rPr>
          <w:rFonts w:ascii="Cambria" w:hAnsi="Cambria"/>
          <w:lang w:val="en-US"/>
        </w:rPr>
      </w:pPr>
    </w:p>
    <w:p w14:paraId="0601D63F" w14:textId="77777777" w:rsidR="008237C9" w:rsidRPr="006D4614" w:rsidRDefault="008237C9">
      <w:pPr>
        <w:rPr>
          <w:rFonts w:ascii="Cambria" w:hAnsi="Cambria"/>
          <w:lang w:val="en-US"/>
        </w:rPr>
      </w:pPr>
    </w:p>
    <w:p w14:paraId="0F84E2AA" w14:textId="77777777" w:rsidR="008237C9" w:rsidRPr="006D4614" w:rsidRDefault="008237C9">
      <w:pPr>
        <w:rPr>
          <w:rFonts w:ascii="Cambria" w:hAnsi="Cambria"/>
          <w:lang w:val="en-US"/>
        </w:rPr>
      </w:pPr>
    </w:p>
    <w:p w14:paraId="77F85AF0" w14:textId="77777777" w:rsidR="008237C9" w:rsidRPr="006D4614" w:rsidRDefault="008237C9">
      <w:pPr>
        <w:rPr>
          <w:rFonts w:ascii="Cambria" w:hAnsi="Cambria"/>
          <w:lang w:val="en-US"/>
        </w:rPr>
      </w:pPr>
    </w:p>
    <w:p w14:paraId="0DC59876" w14:textId="77777777" w:rsidR="008237C9" w:rsidRPr="006D4614" w:rsidRDefault="008237C9">
      <w:pPr>
        <w:rPr>
          <w:rFonts w:ascii="Cambria" w:hAnsi="Cambria"/>
          <w:lang w:val="en-US"/>
        </w:rPr>
      </w:pPr>
    </w:p>
    <w:p w14:paraId="6CA257E4" w14:textId="77777777" w:rsidR="008A4208" w:rsidRPr="006D4614" w:rsidRDefault="008A4208">
      <w:pPr>
        <w:rPr>
          <w:rFonts w:ascii="Cambria" w:hAnsi="Cambria"/>
          <w:lang w:val="en-US"/>
        </w:rPr>
      </w:pPr>
    </w:p>
    <w:sectPr w:rsidR="008A4208" w:rsidRPr="006D4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F733" w14:textId="77777777" w:rsidR="00EA0F6E" w:rsidRDefault="00EA0F6E" w:rsidP="00C02AFA">
      <w:r>
        <w:separator/>
      </w:r>
    </w:p>
  </w:endnote>
  <w:endnote w:type="continuationSeparator" w:id="0">
    <w:p w14:paraId="6853F7FA" w14:textId="77777777" w:rsidR="00EA0F6E" w:rsidRDefault="00EA0F6E" w:rsidP="00C02AFA">
      <w:r>
        <w:continuationSeparator/>
      </w:r>
    </w:p>
  </w:endnote>
  <w:endnote w:type="continuationNotice" w:id="1">
    <w:p w14:paraId="27B9FFDB" w14:textId="77777777" w:rsidR="00EA0F6E" w:rsidRDefault="00EA0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DE4A" w14:textId="77777777" w:rsidR="00F111E5" w:rsidRDefault="00F111E5" w:rsidP="00166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703AE" w14:textId="77777777" w:rsidR="00F111E5" w:rsidRDefault="00F111E5" w:rsidP="006569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91A8" w14:textId="77777777" w:rsidR="00F111E5" w:rsidRDefault="00F111E5" w:rsidP="00166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4C4DB2F" w14:textId="77777777" w:rsidR="00F111E5" w:rsidRDefault="00F111E5" w:rsidP="006569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675F" w14:textId="77777777" w:rsidR="00EA0F6E" w:rsidRDefault="00EA0F6E" w:rsidP="00C02AFA">
      <w:r>
        <w:separator/>
      </w:r>
    </w:p>
  </w:footnote>
  <w:footnote w:type="continuationSeparator" w:id="0">
    <w:p w14:paraId="3D0E8993" w14:textId="77777777" w:rsidR="00EA0F6E" w:rsidRDefault="00EA0F6E" w:rsidP="00C02AFA">
      <w:r>
        <w:continuationSeparator/>
      </w:r>
    </w:p>
  </w:footnote>
  <w:footnote w:type="continuationNotice" w:id="1">
    <w:p w14:paraId="04BF60D5" w14:textId="77777777" w:rsidR="00EA0F6E" w:rsidRDefault="00EA0F6E"/>
  </w:footnote>
  <w:footnote w:id="2">
    <w:p w14:paraId="7D562CCC" w14:textId="10BB2718" w:rsidR="00F111E5" w:rsidRPr="008D0D37" w:rsidRDefault="00F111E5" w:rsidP="008D0D37">
      <w:pPr>
        <w:pStyle w:val="FootnoteText"/>
        <w:jc w:val="both"/>
        <w:rPr>
          <w:rFonts w:ascii="Cambria" w:hAnsi="Cambria"/>
          <w:sz w:val="20"/>
        </w:rPr>
      </w:pPr>
      <w:r w:rsidRPr="008D0D37">
        <w:rPr>
          <w:rStyle w:val="FootnoteReference"/>
          <w:rFonts w:ascii="Cambria" w:hAnsi="Cambria"/>
          <w:sz w:val="20"/>
        </w:rPr>
        <w:footnoteRef/>
      </w:r>
      <w:r w:rsidRPr="008D0D37">
        <w:rPr>
          <w:rFonts w:ascii="Cambria" w:hAnsi="Cambria"/>
          <w:sz w:val="20"/>
        </w:rPr>
        <w:t xml:space="preserve"> This document is a product of the research program developed for the preparation of the Inter-American Development Bank 2020 flagship report </w:t>
      </w:r>
      <w:r w:rsidRPr="008D0D37">
        <w:rPr>
          <w:rFonts w:ascii="Cambria" w:hAnsi="Cambria"/>
          <w:i/>
          <w:sz w:val="20"/>
        </w:rPr>
        <w:t>Infrastructure Services in Latin America</w:t>
      </w:r>
      <w:r w:rsidRPr="008D0D37">
        <w:rPr>
          <w:rFonts w:ascii="Cambria" w:hAnsi="Cambria"/>
          <w:sz w:val="20"/>
        </w:rPr>
        <w:t xml:space="preserve">. </w:t>
      </w:r>
      <w:bookmarkStart w:id="0" w:name="_Hlk525215735"/>
      <w:r w:rsidRPr="008D0D37">
        <w:rPr>
          <w:rFonts w:ascii="Cambria" w:hAnsi="Cambria"/>
          <w:sz w:val="20"/>
        </w:rPr>
        <w:t xml:space="preserve">All of the background papers of the research program are available at www.iadb.org/infrastructureservices. </w:t>
      </w:r>
      <w:bookmarkEnd w:id="0"/>
    </w:p>
  </w:footnote>
  <w:footnote w:id="3">
    <w:p w14:paraId="527262F6" w14:textId="41DC7828" w:rsidR="00F111E5" w:rsidRPr="00F111E5" w:rsidRDefault="00F111E5">
      <w:pPr>
        <w:pStyle w:val="FootnoteText"/>
        <w:rPr>
          <w:lang w:val="en-US"/>
        </w:rPr>
      </w:pPr>
      <w:r>
        <w:rPr>
          <w:rStyle w:val="FootnoteReference"/>
        </w:rPr>
        <w:footnoteRef/>
      </w:r>
      <w:r>
        <w:t xml:space="preserve"> </w:t>
      </w:r>
      <w:r w:rsidRPr="008D0D37">
        <w:rPr>
          <w:rFonts w:ascii="Cambria" w:hAnsi="Cambria"/>
          <w:sz w:val="20"/>
        </w:rPr>
        <w:t xml:space="preserve">The authors are grateful for discussions and comments from </w:t>
      </w:r>
      <w:r w:rsidRPr="008D0D37">
        <w:rPr>
          <w:rFonts w:ascii="Cambria" w:hAnsi="Cambria" w:cs="Times New Roman"/>
          <w:sz w:val="20"/>
          <w:szCs w:val="20"/>
        </w:rPr>
        <w:t>Salvador</w:t>
      </w:r>
      <w:r w:rsidRPr="008D0D37">
        <w:rPr>
          <w:rFonts w:ascii="Cambria" w:hAnsi="Cambria"/>
          <w:sz w:val="20"/>
        </w:rPr>
        <w:t xml:space="preserve"> </w:t>
      </w:r>
      <w:proofErr w:type="spellStart"/>
      <w:r w:rsidRPr="008D0D37">
        <w:rPr>
          <w:rFonts w:ascii="Cambria" w:hAnsi="Cambria"/>
          <w:sz w:val="20"/>
        </w:rPr>
        <w:t>Bertomeu</w:t>
      </w:r>
      <w:proofErr w:type="spellEnd"/>
      <w:r w:rsidRPr="008D0D37">
        <w:rPr>
          <w:rFonts w:ascii="Cambria" w:hAnsi="Cambria"/>
          <w:sz w:val="20"/>
        </w:rPr>
        <w:t xml:space="preserve">-Sanchez, </w:t>
      </w:r>
      <w:r w:rsidRPr="008D0D37">
        <w:rPr>
          <w:rFonts w:ascii="Cambria" w:hAnsi="Cambria" w:cs="Times New Roman"/>
          <w:sz w:val="20"/>
          <w:szCs w:val="20"/>
        </w:rPr>
        <w:t>Richard</w:t>
      </w:r>
      <w:r w:rsidRPr="008D0D37">
        <w:rPr>
          <w:rFonts w:ascii="Cambria" w:hAnsi="Cambria"/>
          <w:sz w:val="20"/>
        </w:rPr>
        <w:t xml:space="preserve"> </w:t>
      </w:r>
      <w:proofErr w:type="spellStart"/>
      <w:r w:rsidRPr="008D0D37">
        <w:rPr>
          <w:rFonts w:ascii="Cambria" w:hAnsi="Cambria"/>
          <w:sz w:val="20"/>
        </w:rPr>
        <w:t>Schlirf</w:t>
      </w:r>
      <w:proofErr w:type="spellEnd"/>
      <w:r w:rsidRPr="008D0D37">
        <w:rPr>
          <w:rFonts w:ascii="Cambria" w:hAnsi="Cambria"/>
          <w:sz w:val="20"/>
        </w:rPr>
        <w:t xml:space="preserve">, and </w:t>
      </w:r>
      <w:proofErr w:type="spellStart"/>
      <w:r w:rsidRPr="008D0D37">
        <w:rPr>
          <w:rFonts w:ascii="Cambria" w:hAnsi="Cambria" w:cs="Times New Roman"/>
          <w:sz w:val="20"/>
          <w:szCs w:val="20"/>
        </w:rPr>
        <w:t>Fransesc</w:t>
      </w:r>
      <w:proofErr w:type="spellEnd"/>
      <w:r w:rsidRPr="008D0D37">
        <w:rPr>
          <w:rFonts w:ascii="Cambria" w:hAnsi="Cambria"/>
          <w:sz w:val="20"/>
        </w:rPr>
        <w:t xml:space="preserve"> </w:t>
      </w:r>
      <w:proofErr w:type="spellStart"/>
      <w:r w:rsidRPr="008D0D37">
        <w:rPr>
          <w:rFonts w:ascii="Cambria" w:hAnsi="Cambria"/>
          <w:sz w:val="20"/>
        </w:rPr>
        <w:t>Trillas</w:t>
      </w:r>
      <w:proofErr w:type="spellEnd"/>
      <w:r w:rsidRPr="008D0D37">
        <w:rPr>
          <w:rFonts w:ascii="Cambria" w:hAnsi="Cambria" w:cs="Times New Roman"/>
          <w:sz w:val="20"/>
          <w:szCs w:val="20"/>
        </w:rPr>
        <w:t>.</w:t>
      </w:r>
      <w:r w:rsidRPr="008D0D37">
        <w:rPr>
          <w:rFonts w:ascii="Cambria" w:hAnsi="Cambria"/>
          <w:sz w:val="20"/>
        </w:rPr>
        <w:t xml:space="preserve"> Any mistakes or misinterpretations are the sole responsibility of the authors and should not be attributed to any of</w:t>
      </w:r>
      <w:r w:rsidRPr="00F111E5">
        <w:rPr>
          <w:rFonts w:ascii="Cambria" w:hAnsi="Cambria"/>
          <w:sz w:val="20"/>
        </w:rPr>
        <w:t xml:space="preserve"> </w:t>
      </w:r>
      <w:r w:rsidRPr="008D0D37">
        <w:rPr>
          <w:rFonts w:ascii="Cambria" w:hAnsi="Cambria"/>
          <w:sz w:val="20"/>
        </w:rPr>
        <w:t xml:space="preserve">the institutions with which they are affiliated.  </w:t>
      </w:r>
    </w:p>
  </w:footnote>
  <w:footnote w:id="4">
    <w:p w14:paraId="2D0EFFCE" w14:textId="5B69656E" w:rsidR="00F111E5" w:rsidRPr="008D0D37" w:rsidRDefault="00F111E5" w:rsidP="008D0D37">
      <w:pPr>
        <w:pStyle w:val="FootnoteText"/>
        <w:jc w:val="both"/>
        <w:rPr>
          <w:rFonts w:ascii="Cambria" w:hAnsi="Cambria"/>
          <w:sz w:val="20"/>
          <w:szCs w:val="20"/>
          <w:lang w:val="fr-FR"/>
        </w:rPr>
      </w:pPr>
      <w:r w:rsidRPr="008D0D37">
        <w:rPr>
          <w:rStyle w:val="FootnoteReference"/>
          <w:rFonts w:ascii="Cambria" w:hAnsi="Cambria"/>
          <w:sz w:val="20"/>
          <w:szCs w:val="20"/>
        </w:rPr>
        <w:footnoteRef/>
      </w:r>
      <w:r w:rsidRPr="008D0D37">
        <w:rPr>
          <w:rFonts w:ascii="Cambria" w:hAnsi="Cambria"/>
          <w:sz w:val="20"/>
          <w:szCs w:val="20"/>
          <w:lang w:val="fr-FR"/>
        </w:rPr>
        <w:t xml:space="preserve"> ECARES, Université Libre de Bruxelles</w:t>
      </w:r>
    </w:p>
  </w:footnote>
  <w:footnote w:id="5">
    <w:p w14:paraId="33784379" w14:textId="356376F0" w:rsidR="00F111E5" w:rsidRPr="008D0D37" w:rsidRDefault="00F111E5" w:rsidP="008D0D37">
      <w:pPr>
        <w:pStyle w:val="FootnoteText"/>
        <w:jc w:val="both"/>
        <w:rPr>
          <w:rFonts w:ascii="Cambria" w:hAnsi="Cambria"/>
          <w:sz w:val="20"/>
          <w:szCs w:val="20"/>
          <w:lang w:val="fr-FR"/>
        </w:rPr>
      </w:pPr>
      <w:r w:rsidRPr="008D0D37">
        <w:rPr>
          <w:rStyle w:val="FootnoteReference"/>
          <w:rFonts w:ascii="Cambria" w:hAnsi="Cambria"/>
          <w:sz w:val="20"/>
          <w:szCs w:val="20"/>
        </w:rPr>
        <w:footnoteRef/>
      </w:r>
      <w:r w:rsidRPr="008D0D37">
        <w:rPr>
          <w:rFonts w:ascii="Cambria" w:hAnsi="Cambria"/>
          <w:sz w:val="20"/>
          <w:szCs w:val="20"/>
          <w:lang w:val="fr-FR"/>
        </w:rPr>
        <w:t xml:space="preserve"> ECARES, Université Libre de Bruxelles</w:t>
      </w:r>
    </w:p>
  </w:footnote>
  <w:footnote w:id="6">
    <w:p w14:paraId="27C1574B" w14:textId="77777777" w:rsidR="00F111E5" w:rsidRPr="008D0D37" w:rsidRDefault="00F111E5" w:rsidP="008D0D37">
      <w:pPr>
        <w:pStyle w:val="FootnoteText"/>
        <w:jc w:val="both"/>
        <w:rPr>
          <w:rFonts w:ascii="Cambria" w:hAnsi="Cambria"/>
          <w:sz w:val="20"/>
          <w:szCs w:val="20"/>
          <w:lang w:val="en-US"/>
        </w:rPr>
      </w:pPr>
      <w:r w:rsidRPr="008D0D37">
        <w:rPr>
          <w:rStyle w:val="FootnoteReference"/>
          <w:rFonts w:ascii="Cambria" w:hAnsi="Cambria"/>
          <w:sz w:val="20"/>
          <w:szCs w:val="20"/>
        </w:rPr>
        <w:footnoteRef/>
      </w:r>
      <w:r w:rsidRPr="008D0D37">
        <w:rPr>
          <w:rFonts w:ascii="Cambria" w:hAnsi="Cambria"/>
          <w:sz w:val="20"/>
          <w:szCs w:val="20"/>
          <w:lang w:val="en-US"/>
        </w:rPr>
        <w:t xml:space="preserve"> Inter-American Development Bank</w:t>
      </w:r>
    </w:p>
  </w:footnote>
  <w:footnote w:id="7">
    <w:p w14:paraId="265FB04B" w14:textId="77777777" w:rsidR="00F111E5" w:rsidRPr="008D0D37" w:rsidRDefault="00F111E5" w:rsidP="008D0D37">
      <w:pPr>
        <w:pStyle w:val="FootnoteText"/>
        <w:jc w:val="both"/>
        <w:rPr>
          <w:rFonts w:ascii="Cambria" w:hAnsi="Cambria"/>
          <w:sz w:val="20"/>
        </w:rPr>
      </w:pPr>
      <w:r w:rsidRPr="008D0D37">
        <w:rPr>
          <w:rStyle w:val="FootnoteReference"/>
          <w:rFonts w:ascii="Cambria" w:hAnsi="Cambria"/>
          <w:sz w:val="20"/>
        </w:rPr>
        <w:footnoteRef/>
      </w:r>
      <w:r w:rsidRPr="008D0D37">
        <w:rPr>
          <w:rFonts w:ascii="Cambria" w:hAnsi="Cambria"/>
          <w:sz w:val="20"/>
        </w:rPr>
        <w:t xml:space="preserve"> </w:t>
      </w:r>
      <w:proofErr w:type="spellStart"/>
      <w:r w:rsidRPr="008D0D37">
        <w:rPr>
          <w:rFonts w:ascii="Cambria" w:hAnsi="Cambria"/>
          <w:sz w:val="20"/>
        </w:rPr>
        <w:t>Bensch</w:t>
      </w:r>
      <w:proofErr w:type="spellEnd"/>
      <w:r w:rsidRPr="008D0D37">
        <w:rPr>
          <w:rFonts w:ascii="Cambria" w:hAnsi="Cambria"/>
          <w:sz w:val="20"/>
        </w:rPr>
        <w:t xml:space="preserve"> et al. (2016) draw a similar conclusion in their own survey. </w:t>
      </w:r>
    </w:p>
  </w:footnote>
  <w:footnote w:id="8">
    <w:p w14:paraId="3FFB05A9" w14:textId="6D7741BB" w:rsidR="00F111E5" w:rsidRPr="008D0D37" w:rsidRDefault="00F111E5" w:rsidP="008D0D37">
      <w:pPr>
        <w:pStyle w:val="FootnoteText"/>
        <w:jc w:val="both"/>
        <w:rPr>
          <w:rFonts w:ascii="Cambria" w:hAnsi="Cambria" w:cs="Times New Roman"/>
        </w:rPr>
      </w:pPr>
      <w:r w:rsidRPr="008D0D37">
        <w:rPr>
          <w:rStyle w:val="FootnoteReference"/>
          <w:rFonts w:ascii="Cambria" w:hAnsi="Cambria"/>
          <w:sz w:val="20"/>
        </w:rPr>
        <w:footnoteRef/>
      </w:r>
      <w:r w:rsidRPr="008D0D37">
        <w:rPr>
          <w:rFonts w:ascii="Cambria" w:hAnsi="Cambria"/>
          <w:sz w:val="20"/>
        </w:rPr>
        <w:t xml:space="preserve"> Andres</w:t>
      </w:r>
      <w:r w:rsidRPr="008D0D37">
        <w:rPr>
          <w:rFonts w:ascii="Cambria" w:hAnsi="Cambria"/>
          <w:color w:val="000000" w:themeColor="text1"/>
          <w:sz w:val="20"/>
        </w:rPr>
        <w:t xml:space="preserve">, Schwartz, and Guasch (2013) focus </w:t>
      </w:r>
      <w:r w:rsidRPr="008D0D37">
        <w:rPr>
          <w:rFonts w:ascii="Cambria" w:hAnsi="Cambria"/>
          <w:sz w:val="20"/>
        </w:rPr>
        <w:t>on electricity distribution, working with data at the firm level in 26 countries for the 1995–2005 period. Balza</w:t>
      </w:r>
      <w:r w:rsidRPr="008D0D37">
        <w:rPr>
          <w:rFonts w:ascii="Cambria" w:hAnsi="Cambria"/>
          <w:sz w:val="20"/>
          <w:lang w:val="en-AU"/>
        </w:rPr>
        <w:t>,</w:t>
      </w:r>
      <w:r w:rsidRPr="008D0D37">
        <w:rPr>
          <w:rFonts w:ascii="Cambria" w:hAnsi="Cambria"/>
          <w:sz w:val="20"/>
          <w:lang w:val="en-US"/>
        </w:rPr>
        <w:t xml:space="preserve"> Jimenez, and Mercado</w:t>
      </w:r>
      <w:r w:rsidRPr="008D0D37">
        <w:rPr>
          <w:rFonts w:ascii="Cambria" w:hAnsi="Cambria"/>
          <w:sz w:val="20"/>
          <w:lang w:val="en-AU"/>
        </w:rPr>
        <w:t xml:space="preserve"> </w:t>
      </w:r>
      <w:r w:rsidRPr="008D0D37">
        <w:rPr>
          <w:rFonts w:ascii="Cambria" w:hAnsi="Cambria"/>
          <w:sz w:val="20"/>
        </w:rPr>
        <w:t>(2013) work with sector-level data at the country level. Their study covers 18 countries for the 1971–2010 period.</w:t>
      </w:r>
    </w:p>
  </w:footnote>
  <w:footnote w:id="9">
    <w:p w14:paraId="11638040" w14:textId="447E875C" w:rsidR="00F111E5" w:rsidRPr="008D0D37" w:rsidRDefault="00F111E5" w:rsidP="008D0D37">
      <w:pPr>
        <w:pStyle w:val="FootnoteText"/>
        <w:jc w:val="both"/>
        <w:rPr>
          <w:rFonts w:ascii="Cambria" w:hAnsi="Cambria"/>
          <w:sz w:val="20"/>
        </w:rPr>
      </w:pPr>
      <w:r w:rsidRPr="008D0D37">
        <w:rPr>
          <w:rStyle w:val="FootnoteReference"/>
          <w:rFonts w:ascii="Cambria" w:hAnsi="Cambria"/>
          <w:sz w:val="20"/>
        </w:rPr>
        <w:footnoteRef/>
      </w:r>
      <w:r w:rsidRPr="008D0D37">
        <w:rPr>
          <w:rFonts w:ascii="Cambria" w:hAnsi="Cambria"/>
          <w:sz w:val="20"/>
        </w:rPr>
        <w:t xml:space="preserve"> This exercise says nothing about the desirability of these reforms. </w:t>
      </w:r>
    </w:p>
  </w:footnote>
  <w:footnote w:id="10">
    <w:p w14:paraId="1C150B20" w14:textId="11683BDE" w:rsidR="00F111E5" w:rsidRPr="008D0D37" w:rsidRDefault="00F111E5" w:rsidP="008D0D37">
      <w:pPr>
        <w:pStyle w:val="FootnoteText"/>
        <w:jc w:val="both"/>
        <w:rPr>
          <w:rFonts w:ascii="Cambria" w:hAnsi="Cambria" w:cs="Times New Roman"/>
        </w:rPr>
      </w:pPr>
      <w:r w:rsidRPr="008D0D37">
        <w:rPr>
          <w:rStyle w:val="FootnoteReference"/>
          <w:rFonts w:ascii="Cambria" w:hAnsi="Cambria"/>
          <w:sz w:val="20"/>
        </w:rPr>
        <w:footnoteRef/>
      </w:r>
      <w:r w:rsidRPr="008D0D37">
        <w:rPr>
          <w:rFonts w:ascii="Cambria" w:hAnsi="Cambria"/>
          <w:sz w:val="20"/>
        </w:rPr>
        <w:t xml:space="preserve"> Foster et al. (2017) then use the indicators to measure the extent to which the reform choices were influenced by country characteristics, such as geography, income group, power system size, and political economy, but do not look at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61A6" w14:textId="77777777" w:rsidR="00F111E5" w:rsidRDefault="00F1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084A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3E70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469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443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3092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90FE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B25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AD0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9458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D06C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5D7A"/>
    <w:multiLevelType w:val="hybridMultilevel"/>
    <w:tmpl w:val="92EE5A3E"/>
    <w:lvl w:ilvl="0" w:tplc="04090001">
      <w:start w:val="1"/>
      <w:numFmt w:val="bullet"/>
      <w:lvlText w:val=""/>
      <w:lvlJc w:val="left"/>
      <w:pPr>
        <w:ind w:left="1571" w:hanging="360"/>
      </w:pPr>
      <w:rPr>
        <w:rFonts w:ascii="Symbol" w:hAnsi="Symbol" w:hint="default"/>
      </w:rPr>
    </w:lvl>
    <w:lvl w:ilvl="1" w:tplc="0409000F">
      <w:start w:val="1"/>
      <w:numFmt w:val="decimal"/>
      <w:lvlText w:val="%2."/>
      <w:lvlJc w:val="left"/>
      <w:pPr>
        <w:ind w:left="2291" w:hanging="360"/>
      </w:pPr>
      <w:rPr>
        <w:rFonts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08667128"/>
    <w:multiLevelType w:val="hybridMultilevel"/>
    <w:tmpl w:val="B83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D5D36"/>
    <w:multiLevelType w:val="hybridMultilevel"/>
    <w:tmpl w:val="4BE606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F4741"/>
    <w:multiLevelType w:val="hybridMultilevel"/>
    <w:tmpl w:val="703AF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274C9"/>
    <w:multiLevelType w:val="hybridMultilevel"/>
    <w:tmpl w:val="3566D432"/>
    <w:lvl w:ilvl="0" w:tplc="0409001B">
      <w:start w:val="1"/>
      <w:numFmt w:val="lowerRoman"/>
      <w:lvlText w:val="%1."/>
      <w:lvlJc w:val="right"/>
      <w:pPr>
        <w:ind w:left="720" w:hanging="360"/>
      </w:pPr>
      <w:rPr>
        <w:rFonts w:hint="default"/>
      </w:rPr>
    </w:lvl>
    <w:lvl w:ilvl="1" w:tplc="0292F48C">
      <w:start w:val="1"/>
      <w:numFmt w:val="decimal"/>
      <w:lvlText w:val="(%2)"/>
      <w:lvlJc w:val="left"/>
      <w:pPr>
        <w:ind w:left="1440" w:hanging="360"/>
      </w:pPr>
      <w:rPr>
        <w:rFonts w:hint="default"/>
      </w:rPr>
    </w:lvl>
    <w:lvl w:ilvl="2" w:tplc="BECE78B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45D54"/>
    <w:multiLevelType w:val="hybridMultilevel"/>
    <w:tmpl w:val="6DCE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B5145"/>
    <w:multiLevelType w:val="hybridMultilevel"/>
    <w:tmpl w:val="FF38D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D624A"/>
    <w:multiLevelType w:val="hybridMultilevel"/>
    <w:tmpl w:val="5D4ED534"/>
    <w:lvl w:ilvl="0" w:tplc="DED05B8E">
      <w:start w:val="1"/>
      <w:numFmt w:val="lowerLetter"/>
      <w:lvlText w:val="%1."/>
      <w:lvlJc w:val="left"/>
      <w:pPr>
        <w:ind w:left="360" w:hanging="360"/>
      </w:pPr>
      <w:rPr>
        <w:rFonts w:hint="default"/>
        <w:sz w:val="24"/>
        <w:szCs w:val="24"/>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8" w15:restartNumberingAfterBreak="0">
    <w:nsid w:val="5C666D44"/>
    <w:multiLevelType w:val="hybridMultilevel"/>
    <w:tmpl w:val="801C3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74E1"/>
    <w:multiLevelType w:val="multilevel"/>
    <w:tmpl w:val="755A6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84B24D2"/>
    <w:multiLevelType w:val="hybridMultilevel"/>
    <w:tmpl w:val="AB46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62297"/>
    <w:multiLevelType w:val="hybridMultilevel"/>
    <w:tmpl w:val="3DAEA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11"/>
  </w:num>
  <w:num w:numId="5">
    <w:abstractNumId w:val="14"/>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9"/>
  </w:num>
  <w:num w:numId="14">
    <w:abstractNumId w:val="20"/>
  </w:num>
  <w:num w:numId="15">
    <w:abstractNumId w:val="15"/>
  </w:num>
  <w:num w:numId="16">
    <w:abstractNumId w:val="3"/>
  </w:num>
  <w:num w:numId="17">
    <w:abstractNumId w:val="2"/>
  </w:num>
  <w:num w:numId="18">
    <w:abstractNumId w:val="1"/>
  </w:num>
  <w:num w:numId="19">
    <w:abstractNumId w:val="0"/>
  </w:num>
  <w:num w:numId="20">
    <w:abstractNumId w:val="8"/>
  </w:num>
  <w:num w:numId="21">
    <w:abstractNumId w:val="6"/>
  </w:num>
  <w:num w:numId="22">
    <w:abstractNumId w:val="5"/>
  </w:num>
  <w:num w:numId="23">
    <w:abstractNumId w:val="4"/>
  </w:num>
  <w:num w:numId="24">
    <w:abstractNumId w:val="7"/>
  </w:num>
  <w:num w:numId="25">
    <w:abstractNumId w:val="21"/>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FA"/>
    <w:rsid w:val="00000E62"/>
    <w:rsid w:val="00003810"/>
    <w:rsid w:val="00025D52"/>
    <w:rsid w:val="00031CE4"/>
    <w:rsid w:val="00052E7A"/>
    <w:rsid w:val="00092A12"/>
    <w:rsid w:val="000A1CB5"/>
    <w:rsid w:val="000A2BAF"/>
    <w:rsid w:val="000C2113"/>
    <w:rsid w:val="000C28A9"/>
    <w:rsid w:val="000C3E57"/>
    <w:rsid w:val="000D6950"/>
    <w:rsid w:val="000F42CB"/>
    <w:rsid w:val="000F5C70"/>
    <w:rsid w:val="001166CC"/>
    <w:rsid w:val="00125CC0"/>
    <w:rsid w:val="0014678F"/>
    <w:rsid w:val="00160FC5"/>
    <w:rsid w:val="00166CD1"/>
    <w:rsid w:val="001677DE"/>
    <w:rsid w:val="001876A4"/>
    <w:rsid w:val="00187A35"/>
    <w:rsid w:val="001A576E"/>
    <w:rsid w:val="001B7964"/>
    <w:rsid w:val="001E2852"/>
    <w:rsid w:val="0020311A"/>
    <w:rsid w:val="00211CEC"/>
    <w:rsid w:val="00230043"/>
    <w:rsid w:val="00231D1E"/>
    <w:rsid w:val="00236AFC"/>
    <w:rsid w:val="00241871"/>
    <w:rsid w:val="00243D1D"/>
    <w:rsid w:val="00255739"/>
    <w:rsid w:val="0025723F"/>
    <w:rsid w:val="0026351A"/>
    <w:rsid w:val="00264725"/>
    <w:rsid w:val="002800D6"/>
    <w:rsid w:val="002803D3"/>
    <w:rsid w:val="002818E3"/>
    <w:rsid w:val="00286C63"/>
    <w:rsid w:val="002A5242"/>
    <w:rsid w:val="002B20D1"/>
    <w:rsid w:val="002B563E"/>
    <w:rsid w:val="002B7593"/>
    <w:rsid w:val="002C40EF"/>
    <w:rsid w:val="002C53CE"/>
    <w:rsid w:val="002C5B10"/>
    <w:rsid w:val="002D7596"/>
    <w:rsid w:val="003156E1"/>
    <w:rsid w:val="00323589"/>
    <w:rsid w:val="00333EC8"/>
    <w:rsid w:val="00341947"/>
    <w:rsid w:val="00341A13"/>
    <w:rsid w:val="003444B0"/>
    <w:rsid w:val="003468FA"/>
    <w:rsid w:val="003639D7"/>
    <w:rsid w:val="00382B51"/>
    <w:rsid w:val="0039691D"/>
    <w:rsid w:val="003A0CB8"/>
    <w:rsid w:val="003A4167"/>
    <w:rsid w:val="003A6408"/>
    <w:rsid w:val="003B045B"/>
    <w:rsid w:val="003E2463"/>
    <w:rsid w:val="003F3951"/>
    <w:rsid w:val="00406235"/>
    <w:rsid w:val="00414EEA"/>
    <w:rsid w:val="004231A4"/>
    <w:rsid w:val="00440CAD"/>
    <w:rsid w:val="0044267F"/>
    <w:rsid w:val="00447AB7"/>
    <w:rsid w:val="0045360C"/>
    <w:rsid w:val="00453BE0"/>
    <w:rsid w:val="00460747"/>
    <w:rsid w:val="00460833"/>
    <w:rsid w:val="0046795B"/>
    <w:rsid w:val="004769EA"/>
    <w:rsid w:val="004818CC"/>
    <w:rsid w:val="00496E45"/>
    <w:rsid w:val="004A299E"/>
    <w:rsid w:val="004B5F45"/>
    <w:rsid w:val="004C5222"/>
    <w:rsid w:val="004C73EC"/>
    <w:rsid w:val="004D3E93"/>
    <w:rsid w:val="004F3197"/>
    <w:rsid w:val="0051688A"/>
    <w:rsid w:val="0051743D"/>
    <w:rsid w:val="005672AC"/>
    <w:rsid w:val="00573FE7"/>
    <w:rsid w:val="0057702F"/>
    <w:rsid w:val="00583224"/>
    <w:rsid w:val="005916CD"/>
    <w:rsid w:val="005A1660"/>
    <w:rsid w:val="005C38C7"/>
    <w:rsid w:val="005D534A"/>
    <w:rsid w:val="005E41D1"/>
    <w:rsid w:val="005F2600"/>
    <w:rsid w:val="005F4194"/>
    <w:rsid w:val="00616D11"/>
    <w:rsid w:val="006253F1"/>
    <w:rsid w:val="00633770"/>
    <w:rsid w:val="00642A92"/>
    <w:rsid w:val="00655C9A"/>
    <w:rsid w:val="006569EF"/>
    <w:rsid w:val="00670CEE"/>
    <w:rsid w:val="00674BDE"/>
    <w:rsid w:val="006772E8"/>
    <w:rsid w:val="006778C0"/>
    <w:rsid w:val="006802DB"/>
    <w:rsid w:val="00692F5C"/>
    <w:rsid w:val="006A22B3"/>
    <w:rsid w:val="006A792D"/>
    <w:rsid w:val="006B4DE8"/>
    <w:rsid w:val="006B6A53"/>
    <w:rsid w:val="006C36A8"/>
    <w:rsid w:val="006C5CEE"/>
    <w:rsid w:val="006C670C"/>
    <w:rsid w:val="006C7019"/>
    <w:rsid w:val="006D4614"/>
    <w:rsid w:val="006E7792"/>
    <w:rsid w:val="006F7682"/>
    <w:rsid w:val="00700F76"/>
    <w:rsid w:val="00701BD5"/>
    <w:rsid w:val="007051CF"/>
    <w:rsid w:val="007212A6"/>
    <w:rsid w:val="007261A2"/>
    <w:rsid w:val="00753EDC"/>
    <w:rsid w:val="00760100"/>
    <w:rsid w:val="00760D42"/>
    <w:rsid w:val="00765172"/>
    <w:rsid w:val="007708B5"/>
    <w:rsid w:val="007753FA"/>
    <w:rsid w:val="007838D5"/>
    <w:rsid w:val="00786EE0"/>
    <w:rsid w:val="0079160A"/>
    <w:rsid w:val="007A3ECB"/>
    <w:rsid w:val="007B1A75"/>
    <w:rsid w:val="007C3851"/>
    <w:rsid w:val="007F0B74"/>
    <w:rsid w:val="00814CBC"/>
    <w:rsid w:val="00816FBF"/>
    <w:rsid w:val="008237C9"/>
    <w:rsid w:val="008306A5"/>
    <w:rsid w:val="00831479"/>
    <w:rsid w:val="00832143"/>
    <w:rsid w:val="008348E6"/>
    <w:rsid w:val="00835B08"/>
    <w:rsid w:val="008426AE"/>
    <w:rsid w:val="00845D11"/>
    <w:rsid w:val="00847995"/>
    <w:rsid w:val="00856342"/>
    <w:rsid w:val="00856789"/>
    <w:rsid w:val="00860518"/>
    <w:rsid w:val="00872324"/>
    <w:rsid w:val="00876CB6"/>
    <w:rsid w:val="00891A5D"/>
    <w:rsid w:val="00893242"/>
    <w:rsid w:val="008A4208"/>
    <w:rsid w:val="008B6D86"/>
    <w:rsid w:val="008B7039"/>
    <w:rsid w:val="008C6418"/>
    <w:rsid w:val="008D0D37"/>
    <w:rsid w:val="008D7609"/>
    <w:rsid w:val="008E58E3"/>
    <w:rsid w:val="008F49A1"/>
    <w:rsid w:val="0090103A"/>
    <w:rsid w:val="009054BB"/>
    <w:rsid w:val="009077C6"/>
    <w:rsid w:val="009164AA"/>
    <w:rsid w:val="00916E5A"/>
    <w:rsid w:val="00927BE5"/>
    <w:rsid w:val="009325B5"/>
    <w:rsid w:val="00934631"/>
    <w:rsid w:val="00940495"/>
    <w:rsid w:val="009440E2"/>
    <w:rsid w:val="0095097B"/>
    <w:rsid w:val="00950D65"/>
    <w:rsid w:val="00950DB7"/>
    <w:rsid w:val="00956B66"/>
    <w:rsid w:val="00970935"/>
    <w:rsid w:val="0098519F"/>
    <w:rsid w:val="00993075"/>
    <w:rsid w:val="00995514"/>
    <w:rsid w:val="009A589C"/>
    <w:rsid w:val="009B6775"/>
    <w:rsid w:val="009E254E"/>
    <w:rsid w:val="009F18BC"/>
    <w:rsid w:val="009F2281"/>
    <w:rsid w:val="00A033CF"/>
    <w:rsid w:val="00A04B7F"/>
    <w:rsid w:val="00A2375D"/>
    <w:rsid w:val="00A25F96"/>
    <w:rsid w:val="00A30398"/>
    <w:rsid w:val="00A379C8"/>
    <w:rsid w:val="00A44578"/>
    <w:rsid w:val="00A55F64"/>
    <w:rsid w:val="00A72CCA"/>
    <w:rsid w:val="00A75BBD"/>
    <w:rsid w:val="00A75CC3"/>
    <w:rsid w:val="00A82E39"/>
    <w:rsid w:val="00A8395F"/>
    <w:rsid w:val="00A918D5"/>
    <w:rsid w:val="00A93855"/>
    <w:rsid w:val="00AA0337"/>
    <w:rsid w:val="00AB1CD7"/>
    <w:rsid w:val="00AC3F7E"/>
    <w:rsid w:val="00AD2D38"/>
    <w:rsid w:val="00AD30C5"/>
    <w:rsid w:val="00AD6FE5"/>
    <w:rsid w:val="00AE2C4E"/>
    <w:rsid w:val="00B37CC4"/>
    <w:rsid w:val="00B40E1B"/>
    <w:rsid w:val="00B53623"/>
    <w:rsid w:val="00B54DA8"/>
    <w:rsid w:val="00B94B14"/>
    <w:rsid w:val="00BA0476"/>
    <w:rsid w:val="00BA34C7"/>
    <w:rsid w:val="00BD1F18"/>
    <w:rsid w:val="00BD5BF8"/>
    <w:rsid w:val="00BE3930"/>
    <w:rsid w:val="00BE48F1"/>
    <w:rsid w:val="00C02AFA"/>
    <w:rsid w:val="00C11825"/>
    <w:rsid w:val="00C12197"/>
    <w:rsid w:val="00C16AB8"/>
    <w:rsid w:val="00C26EFB"/>
    <w:rsid w:val="00C301DE"/>
    <w:rsid w:val="00C335DB"/>
    <w:rsid w:val="00C53D5F"/>
    <w:rsid w:val="00C744F8"/>
    <w:rsid w:val="00C747DA"/>
    <w:rsid w:val="00CA03ED"/>
    <w:rsid w:val="00CA56C0"/>
    <w:rsid w:val="00CB0471"/>
    <w:rsid w:val="00CE0C28"/>
    <w:rsid w:val="00CE106C"/>
    <w:rsid w:val="00CE4FC8"/>
    <w:rsid w:val="00CE610F"/>
    <w:rsid w:val="00D221AE"/>
    <w:rsid w:val="00D23915"/>
    <w:rsid w:val="00D64F52"/>
    <w:rsid w:val="00D67752"/>
    <w:rsid w:val="00D80AA1"/>
    <w:rsid w:val="00D81052"/>
    <w:rsid w:val="00D82176"/>
    <w:rsid w:val="00D8364F"/>
    <w:rsid w:val="00D95621"/>
    <w:rsid w:val="00DC7C9E"/>
    <w:rsid w:val="00DD03E3"/>
    <w:rsid w:val="00DD6926"/>
    <w:rsid w:val="00DE73D3"/>
    <w:rsid w:val="00DF3199"/>
    <w:rsid w:val="00E01C40"/>
    <w:rsid w:val="00E03405"/>
    <w:rsid w:val="00E14A7D"/>
    <w:rsid w:val="00E24920"/>
    <w:rsid w:val="00E459FF"/>
    <w:rsid w:val="00E50D04"/>
    <w:rsid w:val="00E53254"/>
    <w:rsid w:val="00E550E8"/>
    <w:rsid w:val="00E65DD3"/>
    <w:rsid w:val="00E7073E"/>
    <w:rsid w:val="00E84BEF"/>
    <w:rsid w:val="00EA0F6E"/>
    <w:rsid w:val="00EC1F10"/>
    <w:rsid w:val="00EC60B2"/>
    <w:rsid w:val="00EE2783"/>
    <w:rsid w:val="00EE7714"/>
    <w:rsid w:val="00F10238"/>
    <w:rsid w:val="00F111E5"/>
    <w:rsid w:val="00F16B8E"/>
    <w:rsid w:val="00F37EF9"/>
    <w:rsid w:val="00F433D6"/>
    <w:rsid w:val="00F44A6B"/>
    <w:rsid w:val="00F52F62"/>
    <w:rsid w:val="00F57AFA"/>
    <w:rsid w:val="00F713AB"/>
    <w:rsid w:val="00F76B8D"/>
    <w:rsid w:val="00F77A66"/>
    <w:rsid w:val="00F80240"/>
    <w:rsid w:val="00F9281B"/>
    <w:rsid w:val="00FA46F7"/>
    <w:rsid w:val="00FB3FD3"/>
    <w:rsid w:val="00FC17BA"/>
    <w:rsid w:val="00FC345B"/>
    <w:rsid w:val="00FD2E01"/>
    <w:rsid w:val="00FE6986"/>
    <w:rsid w:val="00FE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C4A1A"/>
  <w15:docId w15:val="{85D6E1C5-E67F-4554-BDA8-AC85276A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F45"/>
    <w:pPr>
      <w:spacing w:after="0" w:line="240" w:lineRule="auto"/>
    </w:pPr>
    <w:rPr>
      <w:rFonts w:ascii="Times New Roman" w:eastAsiaTheme="minorEastAsia" w:hAnsi="Times New Roman"/>
      <w:sz w:val="24"/>
      <w:szCs w:val="24"/>
      <w:lang w:val="en-GB" w:eastAsia="fr-FR"/>
    </w:rPr>
  </w:style>
  <w:style w:type="paragraph" w:styleId="Heading1">
    <w:name w:val="heading 1"/>
    <w:basedOn w:val="Normal"/>
    <w:next w:val="Normal"/>
    <w:link w:val="Heading1Char"/>
    <w:autoRedefine/>
    <w:uiPriority w:val="9"/>
    <w:qFormat/>
    <w:rsid w:val="00031CE4"/>
    <w:pPr>
      <w:keepNext/>
      <w:keepLines/>
      <w:spacing w:before="240" w:line="276" w:lineRule="auto"/>
      <w:outlineLvl w:val="0"/>
    </w:pPr>
    <w:rPr>
      <w:rFonts w:eastAsiaTheme="majorEastAsia" w:cs="Times New Roman"/>
      <w:b/>
      <w:color w:val="000000" w:themeColor="text1"/>
      <w:lang w:val="en-US"/>
    </w:rPr>
  </w:style>
  <w:style w:type="paragraph" w:styleId="Heading2">
    <w:name w:val="heading 2"/>
    <w:basedOn w:val="Normal"/>
    <w:next w:val="Normal"/>
    <w:link w:val="Heading2Char"/>
    <w:uiPriority w:val="9"/>
    <w:unhideWhenUsed/>
    <w:qFormat/>
    <w:rsid w:val="00C02AFA"/>
    <w:pPr>
      <w:keepNext/>
      <w:keepLines/>
      <w:spacing w:before="200"/>
      <w:outlineLvl w:val="1"/>
    </w:pPr>
    <w:rPr>
      <w:rFonts w:ascii="Calibri" w:eastAsiaTheme="majorEastAsia" w:hAnsi="Calibri" w:cstheme="majorBidi"/>
      <w:b/>
      <w:bCs/>
      <w:i/>
      <w:color w:val="000000" w:themeColor="text1"/>
      <w:szCs w:val="26"/>
    </w:rPr>
  </w:style>
  <w:style w:type="paragraph" w:styleId="Heading3">
    <w:name w:val="heading 3"/>
    <w:basedOn w:val="Normal"/>
    <w:next w:val="Normal"/>
    <w:link w:val="Heading3Char"/>
    <w:uiPriority w:val="9"/>
    <w:unhideWhenUsed/>
    <w:qFormat/>
    <w:rsid w:val="00C02AF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CE4"/>
    <w:rPr>
      <w:rFonts w:ascii="Times New Roman" w:eastAsiaTheme="majorEastAsia" w:hAnsi="Times New Roman" w:cs="Times New Roman"/>
      <w:b/>
      <w:color w:val="000000" w:themeColor="text1"/>
      <w:sz w:val="24"/>
      <w:szCs w:val="24"/>
      <w:lang w:eastAsia="fr-FR"/>
    </w:rPr>
  </w:style>
  <w:style w:type="paragraph" w:styleId="Subtitle">
    <w:name w:val="Subtitle"/>
    <w:basedOn w:val="Normal"/>
    <w:next w:val="Normal"/>
    <w:link w:val="SubtitleChar"/>
    <w:uiPriority w:val="11"/>
    <w:qFormat/>
    <w:rsid w:val="00EE7714"/>
    <w:pPr>
      <w:numPr>
        <w:ilvl w:val="1"/>
      </w:numPr>
    </w:pPr>
    <w:rPr>
      <w:b/>
      <w:color w:val="5A5A5A" w:themeColor="text1" w:themeTint="A5"/>
    </w:rPr>
  </w:style>
  <w:style w:type="character" w:customStyle="1" w:styleId="SubtitleChar">
    <w:name w:val="Subtitle Char"/>
    <w:basedOn w:val="DefaultParagraphFont"/>
    <w:link w:val="Subtitle"/>
    <w:uiPriority w:val="11"/>
    <w:rsid w:val="00EE7714"/>
    <w:rPr>
      <w:rFonts w:ascii="Times New Roman" w:eastAsiaTheme="minorEastAsia" w:hAnsi="Times New Roman"/>
      <w:b/>
      <w:color w:val="5A5A5A" w:themeColor="text1" w:themeTint="A5"/>
      <w:sz w:val="24"/>
    </w:rPr>
  </w:style>
  <w:style w:type="paragraph" w:styleId="Caption">
    <w:name w:val="caption"/>
    <w:basedOn w:val="Normal"/>
    <w:next w:val="Normal"/>
    <w:uiPriority w:val="35"/>
    <w:unhideWhenUsed/>
    <w:qFormat/>
    <w:rsid w:val="007C3851"/>
    <w:pPr>
      <w:spacing w:after="200"/>
    </w:pPr>
    <w:rPr>
      <w:b/>
      <w:iCs/>
      <w:color w:val="000000" w:themeColor="text1"/>
      <w:sz w:val="22"/>
      <w:szCs w:val="18"/>
    </w:rPr>
  </w:style>
  <w:style w:type="character" w:customStyle="1" w:styleId="Heading2Char">
    <w:name w:val="Heading 2 Char"/>
    <w:basedOn w:val="DefaultParagraphFont"/>
    <w:link w:val="Heading2"/>
    <w:uiPriority w:val="9"/>
    <w:rsid w:val="00C02AFA"/>
    <w:rPr>
      <w:rFonts w:ascii="Calibri" w:eastAsiaTheme="majorEastAsia" w:hAnsi="Calibri" w:cstheme="majorBidi"/>
      <w:b/>
      <w:bCs/>
      <w:i/>
      <w:color w:val="000000" w:themeColor="text1"/>
      <w:sz w:val="24"/>
      <w:szCs w:val="26"/>
      <w:lang w:val="en-GB" w:eastAsia="fr-FR"/>
    </w:rPr>
  </w:style>
  <w:style w:type="character" w:customStyle="1" w:styleId="Heading3Char">
    <w:name w:val="Heading 3 Char"/>
    <w:basedOn w:val="DefaultParagraphFont"/>
    <w:link w:val="Heading3"/>
    <w:uiPriority w:val="9"/>
    <w:rsid w:val="00C02AFA"/>
    <w:rPr>
      <w:rFonts w:asciiTheme="majorHAnsi" w:eastAsiaTheme="majorEastAsia" w:hAnsiTheme="majorHAnsi" w:cstheme="majorBidi"/>
      <w:color w:val="1F3763" w:themeColor="accent1" w:themeShade="7F"/>
      <w:sz w:val="24"/>
      <w:szCs w:val="24"/>
      <w:lang w:val="en-GB" w:eastAsia="fr-FR"/>
    </w:rPr>
  </w:style>
  <w:style w:type="paragraph" w:styleId="ListParagraph">
    <w:name w:val="List Paragraph"/>
    <w:basedOn w:val="Normal"/>
    <w:uiPriority w:val="34"/>
    <w:qFormat/>
    <w:rsid w:val="00C02AFA"/>
    <w:pPr>
      <w:ind w:left="720"/>
      <w:contextualSpacing/>
    </w:pPr>
  </w:style>
  <w:style w:type="character" w:styleId="PlaceholderText">
    <w:name w:val="Placeholder Text"/>
    <w:basedOn w:val="DefaultParagraphFont"/>
    <w:uiPriority w:val="99"/>
    <w:semiHidden/>
    <w:rsid w:val="00C02AFA"/>
    <w:rPr>
      <w:color w:val="808080"/>
    </w:rPr>
  </w:style>
  <w:style w:type="paragraph" w:styleId="BalloonText">
    <w:name w:val="Balloon Text"/>
    <w:basedOn w:val="Normal"/>
    <w:link w:val="BalloonTextChar"/>
    <w:uiPriority w:val="99"/>
    <w:semiHidden/>
    <w:unhideWhenUsed/>
    <w:rsid w:val="00C02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AFA"/>
    <w:rPr>
      <w:rFonts w:ascii="Lucida Grande" w:eastAsiaTheme="minorEastAsia" w:hAnsi="Lucida Grande" w:cs="Lucida Grande"/>
      <w:sz w:val="18"/>
      <w:szCs w:val="18"/>
      <w:lang w:val="en-GB" w:eastAsia="fr-FR"/>
    </w:rPr>
  </w:style>
  <w:style w:type="paragraph" w:styleId="FootnoteText">
    <w:name w:val="footnote text"/>
    <w:basedOn w:val="Normal"/>
    <w:link w:val="FootnoteTextChar"/>
    <w:uiPriority w:val="99"/>
    <w:unhideWhenUsed/>
    <w:rsid w:val="00C02AFA"/>
  </w:style>
  <w:style w:type="character" w:customStyle="1" w:styleId="FootnoteTextChar">
    <w:name w:val="Footnote Text Char"/>
    <w:basedOn w:val="DefaultParagraphFont"/>
    <w:link w:val="FootnoteText"/>
    <w:uiPriority w:val="99"/>
    <w:rsid w:val="00C02AFA"/>
    <w:rPr>
      <w:rFonts w:eastAsiaTheme="minorEastAsia"/>
      <w:sz w:val="24"/>
      <w:szCs w:val="24"/>
      <w:lang w:val="en-GB" w:eastAsia="fr-FR"/>
    </w:rPr>
  </w:style>
  <w:style w:type="character" w:styleId="FootnoteReference">
    <w:name w:val="footnote reference"/>
    <w:basedOn w:val="DefaultParagraphFont"/>
    <w:uiPriority w:val="99"/>
    <w:unhideWhenUsed/>
    <w:rsid w:val="00C02AFA"/>
    <w:rPr>
      <w:vertAlign w:val="superscript"/>
    </w:rPr>
  </w:style>
  <w:style w:type="table" w:styleId="TableGrid">
    <w:name w:val="Table Grid"/>
    <w:basedOn w:val="TableNormal"/>
    <w:uiPriority w:val="59"/>
    <w:rsid w:val="00C02AFA"/>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2AFA"/>
    <w:pPr>
      <w:spacing w:before="100" w:beforeAutospacing="1" w:after="100" w:afterAutospacing="1"/>
    </w:pPr>
    <w:rPr>
      <w:rFonts w:ascii="Times" w:hAnsi="Times" w:cs="Times New Roman"/>
      <w:sz w:val="20"/>
      <w:szCs w:val="20"/>
      <w:lang w:val="fr-FR"/>
    </w:rPr>
  </w:style>
  <w:style w:type="paragraph" w:styleId="Footer">
    <w:name w:val="footer"/>
    <w:basedOn w:val="Normal"/>
    <w:link w:val="FooterChar"/>
    <w:uiPriority w:val="99"/>
    <w:unhideWhenUsed/>
    <w:rsid w:val="00C02AFA"/>
    <w:pPr>
      <w:tabs>
        <w:tab w:val="center" w:pos="4536"/>
        <w:tab w:val="right" w:pos="9072"/>
      </w:tabs>
    </w:pPr>
  </w:style>
  <w:style w:type="character" w:customStyle="1" w:styleId="FooterChar">
    <w:name w:val="Footer Char"/>
    <w:basedOn w:val="DefaultParagraphFont"/>
    <w:link w:val="Footer"/>
    <w:uiPriority w:val="99"/>
    <w:rsid w:val="00C02AFA"/>
    <w:rPr>
      <w:rFonts w:eastAsiaTheme="minorEastAsia"/>
      <w:sz w:val="24"/>
      <w:szCs w:val="24"/>
      <w:lang w:val="en-GB" w:eastAsia="fr-FR"/>
    </w:rPr>
  </w:style>
  <w:style w:type="character" w:styleId="PageNumber">
    <w:name w:val="page number"/>
    <w:basedOn w:val="DefaultParagraphFont"/>
    <w:uiPriority w:val="99"/>
    <w:semiHidden/>
    <w:unhideWhenUsed/>
    <w:rsid w:val="00C02AFA"/>
  </w:style>
  <w:style w:type="paragraph" w:styleId="Title">
    <w:name w:val="Title"/>
    <w:basedOn w:val="Normal"/>
    <w:next w:val="Normal"/>
    <w:link w:val="TitleChar"/>
    <w:uiPriority w:val="10"/>
    <w:qFormat/>
    <w:rsid w:val="00C02AF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2AFA"/>
    <w:rPr>
      <w:rFonts w:asciiTheme="majorHAnsi" w:eastAsiaTheme="majorEastAsia" w:hAnsiTheme="majorHAnsi" w:cstheme="majorBidi"/>
      <w:color w:val="323E4F" w:themeColor="text2" w:themeShade="BF"/>
      <w:spacing w:val="5"/>
      <w:kern w:val="28"/>
      <w:sz w:val="52"/>
      <w:szCs w:val="52"/>
      <w:lang w:val="en-GB" w:eastAsia="fr-FR"/>
    </w:rPr>
  </w:style>
  <w:style w:type="character" w:styleId="Hyperlink">
    <w:name w:val="Hyperlink"/>
    <w:basedOn w:val="DefaultParagraphFont"/>
    <w:uiPriority w:val="99"/>
    <w:unhideWhenUsed/>
    <w:rsid w:val="00C02AFA"/>
    <w:rPr>
      <w:color w:val="0563C1" w:themeColor="hyperlink"/>
      <w:u w:val="single"/>
    </w:rPr>
  </w:style>
  <w:style w:type="character" w:styleId="EndnoteReference">
    <w:name w:val="endnote reference"/>
    <w:basedOn w:val="DefaultParagraphFont"/>
    <w:uiPriority w:val="99"/>
    <w:semiHidden/>
    <w:unhideWhenUsed/>
    <w:rsid w:val="00C02AFA"/>
    <w:rPr>
      <w:vertAlign w:val="superscript"/>
    </w:rPr>
  </w:style>
  <w:style w:type="character" w:customStyle="1" w:styleId="UnresolvedMention1">
    <w:name w:val="Unresolved Mention1"/>
    <w:basedOn w:val="DefaultParagraphFont"/>
    <w:uiPriority w:val="99"/>
    <w:semiHidden/>
    <w:unhideWhenUsed/>
    <w:rsid w:val="00C02AFA"/>
    <w:rPr>
      <w:color w:val="605E5C"/>
      <w:shd w:val="clear" w:color="auto" w:fill="E1DFDD"/>
    </w:rPr>
  </w:style>
  <w:style w:type="paragraph" w:styleId="Header">
    <w:name w:val="header"/>
    <w:basedOn w:val="Normal"/>
    <w:link w:val="HeaderChar"/>
    <w:uiPriority w:val="99"/>
    <w:unhideWhenUsed/>
    <w:rsid w:val="00C02AFA"/>
    <w:pPr>
      <w:tabs>
        <w:tab w:val="center" w:pos="4680"/>
        <w:tab w:val="right" w:pos="9360"/>
      </w:tabs>
    </w:pPr>
  </w:style>
  <w:style w:type="character" w:customStyle="1" w:styleId="HeaderChar">
    <w:name w:val="Header Char"/>
    <w:basedOn w:val="DefaultParagraphFont"/>
    <w:link w:val="Header"/>
    <w:uiPriority w:val="99"/>
    <w:rsid w:val="00C02AFA"/>
    <w:rPr>
      <w:rFonts w:eastAsiaTheme="minorEastAsia"/>
      <w:sz w:val="24"/>
      <w:szCs w:val="24"/>
      <w:lang w:val="en-GB" w:eastAsia="fr-FR"/>
    </w:rPr>
  </w:style>
  <w:style w:type="paragraph" w:styleId="TOCHeading">
    <w:name w:val="TOC Heading"/>
    <w:basedOn w:val="Heading1"/>
    <w:next w:val="Normal"/>
    <w:uiPriority w:val="39"/>
    <w:unhideWhenUsed/>
    <w:qFormat/>
    <w:rsid w:val="00C02AFA"/>
    <w:pPr>
      <w:outlineLvl w:val="9"/>
    </w:pPr>
    <w:rPr>
      <w:rFonts w:asciiTheme="majorHAnsi" w:hAnsiTheme="majorHAnsi"/>
      <w:bCs/>
      <w:color w:val="2F5496" w:themeColor="accent1" w:themeShade="BF"/>
      <w:sz w:val="28"/>
      <w:szCs w:val="28"/>
      <w:lang w:val="fr-FR"/>
    </w:rPr>
  </w:style>
  <w:style w:type="paragraph" w:styleId="TOC2">
    <w:name w:val="toc 2"/>
    <w:basedOn w:val="Normal"/>
    <w:next w:val="Normal"/>
    <w:autoRedefine/>
    <w:uiPriority w:val="39"/>
    <w:unhideWhenUsed/>
    <w:rsid w:val="00C02AFA"/>
    <w:pPr>
      <w:ind w:left="240"/>
    </w:pPr>
    <w:rPr>
      <w:smallCaps/>
      <w:sz w:val="22"/>
      <w:szCs w:val="22"/>
    </w:rPr>
  </w:style>
  <w:style w:type="paragraph" w:styleId="TOC1">
    <w:name w:val="toc 1"/>
    <w:basedOn w:val="Normal"/>
    <w:next w:val="Normal"/>
    <w:autoRedefine/>
    <w:uiPriority w:val="39"/>
    <w:unhideWhenUsed/>
    <w:rsid w:val="00C02AFA"/>
    <w:pPr>
      <w:spacing w:before="120"/>
    </w:pPr>
    <w:rPr>
      <w:b/>
      <w:caps/>
      <w:sz w:val="22"/>
      <w:szCs w:val="22"/>
    </w:rPr>
  </w:style>
  <w:style w:type="paragraph" w:styleId="TOC3">
    <w:name w:val="toc 3"/>
    <w:basedOn w:val="Normal"/>
    <w:next w:val="Normal"/>
    <w:autoRedefine/>
    <w:uiPriority w:val="39"/>
    <w:unhideWhenUsed/>
    <w:rsid w:val="00C02AFA"/>
    <w:pPr>
      <w:ind w:left="480"/>
    </w:pPr>
    <w:rPr>
      <w:i/>
      <w:sz w:val="22"/>
      <w:szCs w:val="22"/>
    </w:rPr>
  </w:style>
  <w:style w:type="paragraph" w:styleId="TOC4">
    <w:name w:val="toc 4"/>
    <w:basedOn w:val="Normal"/>
    <w:next w:val="Normal"/>
    <w:autoRedefine/>
    <w:uiPriority w:val="39"/>
    <w:unhideWhenUsed/>
    <w:rsid w:val="00C02AFA"/>
    <w:pPr>
      <w:ind w:left="720"/>
    </w:pPr>
    <w:rPr>
      <w:sz w:val="18"/>
      <w:szCs w:val="18"/>
    </w:rPr>
  </w:style>
  <w:style w:type="paragraph" w:styleId="TOC5">
    <w:name w:val="toc 5"/>
    <w:basedOn w:val="Normal"/>
    <w:next w:val="Normal"/>
    <w:autoRedefine/>
    <w:uiPriority w:val="39"/>
    <w:unhideWhenUsed/>
    <w:rsid w:val="00C02AFA"/>
    <w:pPr>
      <w:ind w:left="960"/>
    </w:pPr>
    <w:rPr>
      <w:sz w:val="18"/>
      <w:szCs w:val="18"/>
    </w:rPr>
  </w:style>
  <w:style w:type="paragraph" w:styleId="TOC6">
    <w:name w:val="toc 6"/>
    <w:basedOn w:val="Normal"/>
    <w:next w:val="Normal"/>
    <w:autoRedefine/>
    <w:uiPriority w:val="39"/>
    <w:unhideWhenUsed/>
    <w:rsid w:val="00C02AFA"/>
    <w:pPr>
      <w:ind w:left="1200"/>
    </w:pPr>
    <w:rPr>
      <w:sz w:val="18"/>
      <w:szCs w:val="18"/>
    </w:rPr>
  </w:style>
  <w:style w:type="paragraph" w:styleId="TOC7">
    <w:name w:val="toc 7"/>
    <w:basedOn w:val="Normal"/>
    <w:next w:val="Normal"/>
    <w:autoRedefine/>
    <w:uiPriority w:val="39"/>
    <w:unhideWhenUsed/>
    <w:rsid w:val="00C02AFA"/>
    <w:pPr>
      <w:ind w:left="1440"/>
    </w:pPr>
    <w:rPr>
      <w:sz w:val="18"/>
      <w:szCs w:val="18"/>
    </w:rPr>
  </w:style>
  <w:style w:type="paragraph" w:styleId="TOC8">
    <w:name w:val="toc 8"/>
    <w:basedOn w:val="Normal"/>
    <w:next w:val="Normal"/>
    <w:autoRedefine/>
    <w:uiPriority w:val="39"/>
    <w:unhideWhenUsed/>
    <w:rsid w:val="00C02AFA"/>
    <w:pPr>
      <w:ind w:left="1680"/>
    </w:pPr>
    <w:rPr>
      <w:sz w:val="18"/>
      <w:szCs w:val="18"/>
    </w:rPr>
  </w:style>
  <w:style w:type="paragraph" w:styleId="TOC9">
    <w:name w:val="toc 9"/>
    <w:basedOn w:val="Normal"/>
    <w:next w:val="Normal"/>
    <w:autoRedefine/>
    <w:uiPriority w:val="39"/>
    <w:unhideWhenUsed/>
    <w:rsid w:val="00C02AFA"/>
    <w:pPr>
      <w:ind w:left="1920"/>
    </w:pPr>
    <w:rPr>
      <w:sz w:val="18"/>
      <w:szCs w:val="18"/>
    </w:rPr>
  </w:style>
  <w:style w:type="character" w:styleId="BookTitle">
    <w:name w:val="Book Title"/>
    <w:basedOn w:val="DefaultParagraphFont"/>
    <w:uiPriority w:val="33"/>
    <w:qFormat/>
    <w:rsid w:val="00C02AFA"/>
    <w:rPr>
      <w:b/>
      <w:bCs/>
      <w:smallCaps/>
      <w:spacing w:val="5"/>
    </w:rPr>
  </w:style>
  <w:style w:type="character" w:styleId="Strong">
    <w:name w:val="Strong"/>
    <w:basedOn w:val="DefaultParagraphFont"/>
    <w:uiPriority w:val="22"/>
    <w:qFormat/>
    <w:rsid w:val="00C02AFA"/>
    <w:rPr>
      <w:b/>
      <w:bCs/>
    </w:rPr>
  </w:style>
  <w:style w:type="character" w:styleId="CommentReference">
    <w:name w:val="annotation reference"/>
    <w:basedOn w:val="DefaultParagraphFont"/>
    <w:uiPriority w:val="99"/>
    <w:semiHidden/>
    <w:unhideWhenUsed/>
    <w:rsid w:val="00C02AFA"/>
    <w:rPr>
      <w:sz w:val="18"/>
      <w:szCs w:val="18"/>
    </w:rPr>
  </w:style>
  <w:style w:type="paragraph" w:styleId="CommentText">
    <w:name w:val="annotation text"/>
    <w:basedOn w:val="Normal"/>
    <w:link w:val="CommentTextChar"/>
    <w:uiPriority w:val="99"/>
    <w:semiHidden/>
    <w:unhideWhenUsed/>
    <w:rsid w:val="00C02AFA"/>
  </w:style>
  <w:style w:type="character" w:customStyle="1" w:styleId="CommentTextChar">
    <w:name w:val="Comment Text Char"/>
    <w:basedOn w:val="DefaultParagraphFont"/>
    <w:link w:val="CommentText"/>
    <w:uiPriority w:val="99"/>
    <w:semiHidden/>
    <w:rsid w:val="00C02AFA"/>
    <w:rPr>
      <w:rFonts w:eastAsiaTheme="minorEastAsia"/>
      <w:sz w:val="24"/>
      <w:szCs w:val="24"/>
      <w:lang w:val="en-GB" w:eastAsia="fr-FR"/>
    </w:rPr>
  </w:style>
  <w:style w:type="paragraph" w:styleId="CommentSubject">
    <w:name w:val="annotation subject"/>
    <w:basedOn w:val="CommentText"/>
    <w:next w:val="CommentText"/>
    <w:link w:val="CommentSubjectChar"/>
    <w:uiPriority w:val="99"/>
    <w:semiHidden/>
    <w:unhideWhenUsed/>
    <w:rsid w:val="00C02AFA"/>
    <w:rPr>
      <w:b/>
      <w:bCs/>
      <w:sz w:val="20"/>
      <w:szCs w:val="20"/>
    </w:rPr>
  </w:style>
  <w:style w:type="character" w:customStyle="1" w:styleId="CommentSubjectChar">
    <w:name w:val="Comment Subject Char"/>
    <w:basedOn w:val="CommentTextChar"/>
    <w:link w:val="CommentSubject"/>
    <w:uiPriority w:val="99"/>
    <w:semiHidden/>
    <w:rsid w:val="00C02AFA"/>
    <w:rPr>
      <w:rFonts w:eastAsiaTheme="minorEastAsia"/>
      <w:b/>
      <w:bCs/>
      <w:sz w:val="20"/>
      <w:szCs w:val="20"/>
      <w:lang w:val="en-GB" w:eastAsia="fr-FR"/>
    </w:rPr>
  </w:style>
  <w:style w:type="paragraph" w:styleId="TableofFigures">
    <w:name w:val="table of figures"/>
    <w:basedOn w:val="Normal"/>
    <w:next w:val="Normal"/>
    <w:uiPriority w:val="99"/>
    <w:unhideWhenUsed/>
    <w:rsid w:val="004B5F45"/>
  </w:style>
  <w:style w:type="paragraph" w:styleId="NoSpacing">
    <w:name w:val="No Spacing"/>
    <w:uiPriority w:val="1"/>
    <w:qFormat/>
    <w:rsid w:val="00341947"/>
    <w:pPr>
      <w:spacing w:after="0" w:line="240" w:lineRule="auto"/>
    </w:pPr>
    <w:rPr>
      <w:rFonts w:ascii="Times New Roman" w:eastAsiaTheme="minorEastAsia" w:hAnsi="Times New Roman"/>
      <w:color w:val="000000" w:themeColor="text1"/>
      <w:sz w:val="20"/>
      <w:szCs w:val="24"/>
      <w:lang w:val="en-GB" w:eastAsia="fr-FR"/>
    </w:rPr>
  </w:style>
  <w:style w:type="character" w:styleId="UnresolvedMention">
    <w:name w:val="Unresolved Mention"/>
    <w:basedOn w:val="DefaultParagraphFont"/>
    <w:uiPriority w:val="99"/>
    <w:semiHidden/>
    <w:unhideWhenUsed/>
    <w:rsid w:val="00A91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6589">
      <w:bodyDiv w:val="1"/>
      <w:marLeft w:val="0"/>
      <w:marRight w:val="0"/>
      <w:marTop w:val="0"/>
      <w:marBottom w:val="0"/>
      <w:divBdr>
        <w:top w:val="none" w:sz="0" w:space="0" w:color="auto"/>
        <w:left w:val="none" w:sz="0" w:space="0" w:color="auto"/>
        <w:bottom w:val="none" w:sz="0" w:space="0" w:color="auto"/>
        <w:right w:val="none" w:sz="0" w:space="0" w:color="auto"/>
      </w:divBdr>
      <w:divsChild>
        <w:div w:id="237205829">
          <w:marLeft w:val="0"/>
          <w:marRight w:val="0"/>
          <w:marTop w:val="0"/>
          <w:marBottom w:val="0"/>
          <w:divBdr>
            <w:top w:val="none" w:sz="0" w:space="0" w:color="auto"/>
            <w:left w:val="none" w:sz="0" w:space="0" w:color="auto"/>
            <w:bottom w:val="none" w:sz="0" w:space="0" w:color="auto"/>
            <w:right w:val="none" w:sz="0" w:space="0" w:color="auto"/>
          </w:divBdr>
          <w:divsChild>
            <w:div w:id="289366887">
              <w:marLeft w:val="0"/>
              <w:marRight w:val="0"/>
              <w:marTop w:val="0"/>
              <w:marBottom w:val="0"/>
              <w:divBdr>
                <w:top w:val="none" w:sz="0" w:space="0" w:color="auto"/>
                <w:left w:val="none" w:sz="0" w:space="0" w:color="auto"/>
                <w:bottom w:val="none" w:sz="0" w:space="0" w:color="auto"/>
                <w:right w:val="none" w:sz="0" w:space="0" w:color="auto"/>
              </w:divBdr>
              <w:divsChild>
                <w:div w:id="16276243">
                  <w:marLeft w:val="0"/>
                  <w:marRight w:val="0"/>
                  <w:marTop w:val="0"/>
                  <w:marBottom w:val="0"/>
                  <w:divBdr>
                    <w:top w:val="none" w:sz="0" w:space="0" w:color="auto"/>
                    <w:left w:val="none" w:sz="0" w:space="0" w:color="auto"/>
                    <w:bottom w:val="none" w:sz="0" w:space="0" w:color="auto"/>
                    <w:right w:val="none" w:sz="0" w:space="0" w:color="auto"/>
                  </w:divBdr>
                  <w:divsChild>
                    <w:div w:id="14076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475">
      <w:bodyDiv w:val="1"/>
      <w:marLeft w:val="0"/>
      <w:marRight w:val="0"/>
      <w:marTop w:val="0"/>
      <w:marBottom w:val="0"/>
      <w:divBdr>
        <w:top w:val="none" w:sz="0" w:space="0" w:color="auto"/>
        <w:left w:val="none" w:sz="0" w:space="0" w:color="auto"/>
        <w:bottom w:val="none" w:sz="0" w:space="0" w:color="auto"/>
        <w:right w:val="none" w:sz="0" w:space="0" w:color="auto"/>
      </w:divBdr>
    </w:div>
    <w:div w:id="1188250331">
      <w:bodyDiv w:val="1"/>
      <w:marLeft w:val="0"/>
      <w:marRight w:val="0"/>
      <w:marTop w:val="0"/>
      <w:marBottom w:val="0"/>
      <w:divBdr>
        <w:top w:val="none" w:sz="0" w:space="0" w:color="auto"/>
        <w:left w:val="none" w:sz="0" w:space="0" w:color="auto"/>
        <w:bottom w:val="none" w:sz="0" w:space="0" w:color="auto"/>
        <w:right w:val="none" w:sz="0" w:space="0" w:color="auto"/>
      </w:divBdr>
      <w:divsChild>
        <w:div w:id="1326083425">
          <w:marLeft w:val="0"/>
          <w:marRight w:val="0"/>
          <w:marTop w:val="0"/>
          <w:marBottom w:val="0"/>
          <w:divBdr>
            <w:top w:val="none" w:sz="0" w:space="0" w:color="auto"/>
            <w:left w:val="none" w:sz="0" w:space="0" w:color="auto"/>
            <w:bottom w:val="none" w:sz="0" w:space="0" w:color="auto"/>
            <w:right w:val="none" w:sz="0" w:space="0" w:color="auto"/>
          </w:divBdr>
          <w:divsChild>
            <w:div w:id="558055814">
              <w:marLeft w:val="0"/>
              <w:marRight w:val="0"/>
              <w:marTop w:val="0"/>
              <w:marBottom w:val="0"/>
              <w:divBdr>
                <w:top w:val="none" w:sz="0" w:space="0" w:color="auto"/>
                <w:left w:val="none" w:sz="0" w:space="0" w:color="auto"/>
                <w:bottom w:val="none" w:sz="0" w:space="0" w:color="auto"/>
                <w:right w:val="none" w:sz="0" w:space="0" w:color="auto"/>
              </w:divBdr>
              <w:divsChild>
                <w:div w:id="1141314449">
                  <w:marLeft w:val="0"/>
                  <w:marRight w:val="0"/>
                  <w:marTop w:val="0"/>
                  <w:marBottom w:val="0"/>
                  <w:divBdr>
                    <w:top w:val="none" w:sz="0" w:space="0" w:color="auto"/>
                    <w:left w:val="none" w:sz="0" w:space="0" w:color="auto"/>
                    <w:bottom w:val="none" w:sz="0" w:space="0" w:color="auto"/>
                    <w:right w:val="none" w:sz="0" w:space="0" w:color="auto"/>
                  </w:divBdr>
                  <w:divsChild>
                    <w:div w:id="3740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9" Type="http://schemas.openxmlformats.org/officeDocument/2006/relationships/customXml" Target="../customXml/item7.xml"/><Relationship Id="rId3" Type="http://schemas.openxmlformats.org/officeDocument/2006/relationships/styles" Target="styles.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chart" Target="charts/chart2.xml"/><Relationship Id="rId33" Type="http://schemas.openxmlformats.org/officeDocument/2006/relationships/theme" Target="theme/theme1.xml"/><Relationship Id="rId38" Type="http://schemas.openxmlformats.org/officeDocument/2006/relationships/customXml" Target="../customXml/item6.xml"/><Relationship Id="rId2" Type="http://schemas.openxmlformats.org/officeDocument/2006/relationships/numbering" Target="numbering.xm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32" Type="http://schemas.openxmlformats.org/officeDocument/2006/relationships/fontTable" Target="fontTable.xml"/><Relationship Id="rId37" Type="http://schemas.openxmlformats.org/officeDocument/2006/relationships/customXml" Target="../customXml/item5.xml"/><Relationship Id="rId40" Type="http://schemas.openxmlformats.org/officeDocument/2006/relationships/customXml" Target="../customXml/item8.xml"/><Relationship Id="rId5" Type="http://schemas.openxmlformats.org/officeDocument/2006/relationships/webSettings" Target="webSettings.xml"/><Relationship Id="rId28" Type="http://schemas.openxmlformats.org/officeDocument/2006/relationships/image" Target="media/image10.png"/><Relationship Id="rId36" Type="http://schemas.openxmlformats.org/officeDocument/2006/relationships/customXml" Target="../customXml/item4.xml"/><Relationship Id="rId10" Type="http://schemas.openxmlformats.org/officeDocument/2006/relationships/footer" Target="footer2.xml"/><Relationship Id="rId31"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30" Type="http://schemas.openxmlformats.org/officeDocument/2006/relationships/image" Target="media/image30.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acquesdehalleux:Documents:0.%20BID:3.%20Regulation:14.%20Reforms%20&amp;%20outcomes%20O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acquesdehalleux:Documents:0.%20BID:3.%20Regulation:14.%20Reforms%20&amp;%20outcomes%20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acquesdehalleux:Documents:0.%20BID:3.%20Regulation:14.%20Reforms%20&amp;%20outcomes%20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acquesdehalleux:Documents:0.%20BID:3.%20Regulation:14.%20Reforms%20&amp;%20outcomes%20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r-FR"/>
              <a:t>Access</a:t>
            </a:r>
          </a:p>
        </c:rich>
      </c:tx>
      <c:overlay val="0"/>
    </c:title>
    <c:autoTitleDeleted val="0"/>
    <c:plotArea>
      <c:layout/>
      <c:scatterChart>
        <c:scatterStyle val="lineMarker"/>
        <c:varyColors val="0"/>
        <c:ser>
          <c:idx val="0"/>
          <c:order val="0"/>
          <c:spPr>
            <a:ln w="47625">
              <a:noFill/>
            </a:ln>
            <a:effectLst/>
          </c:spPr>
          <c:marker>
            <c:symbol val="circle"/>
            <c:size val="5"/>
            <c:spPr>
              <a:solidFill>
                <a:schemeClr val="tx1"/>
              </a:solidFill>
              <a:effectLst/>
            </c:spPr>
          </c:marker>
          <c:trendline>
            <c:trendlineType val="linear"/>
            <c:dispRSqr val="0"/>
            <c:dispEq val="0"/>
          </c:trendline>
          <c:trendline>
            <c:trendlineType val="linear"/>
            <c:dispRSqr val="0"/>
            <c:dispEq val="0"/>
          </c:trendline>
          <c:trendline>
            <c:trendlineType val="linear"/>
            <c:dispRSqr val="0"/>
            <c:dispEq val="0"/>
          </c:trendline>
          <c:xVal>
            <c:numRef>
              <c:f>Feuil1!$A$2:$A$34</c:f>
              <c:numCache>
                <c:formatCode>0.00%</c:formatCode>
                <c:ptCount val="33"/>
                <c:pt idx="0">
                  <c:v>0.19752449999999999</c:v>
                </c:pt>
                <c:pt idx="1">
                  <c:v>0.78559749999999995</c:v>
                </c:pt>
                <c:pt idx="2">
                  <c:v>0.4158</c:v>
                </c:pt>
                <c:pt idx="3">
                  <c:v>0.52046349999999997</c:v>
                </c:pt>
                <c:pt idx="4">
                  <c:v>0.55679999999999996</c:v>
                </c:pt>
                <c:pt idx="5">
                  <c:v>0.86970000000000003</c:v>
                </c:pt>
                <c:pt idx="6">
                  <c:v>0.92200000000000004</c:v>
                </c:pt>
                <c:pt idx="7">
                  <c:v>0.8193975</c:v>
                </c:pt>
                <c:pt idx="8">
                  <c:v>0.78559749999999995</c:v>
                </c:pt>
                <c:pt idx="9">
                  <c:v>0.354188</c:v>
                </c:pt>
                <c:pt idx="10">
                  <c:v>0.48110000000000003</c:v>
                </c:pt>
                <c:pt idx="11">
                  <c:v>0.74272450000000001</c:v>
                </c:pt>
                <c:pt idx="12">
                  <c:v>0.65342199999999995</c:v>
                </c:pt>
                <c:pt idx="13">
                  <c:v>0.70269749999999997</c:v>
                </c:pt>
                <c:pt idx="14">
                  <c:v>0.26512449999999999</c:v>
                </c:pt>
                <c:pt idx="15">
                  <c:v>0.26500000000000001</c:v>
                </c:pt>
                <c:pt idx="16">
                  <c:v>0.32250000000000001</c:v>
                </c:pt>
                <c:pt idx="17">
                  <c:v>0.41428799999999999</c:v>
                </c:pt>
                <c:pt idx="18">
                  <c:v>0.5071</c:v>
                </c:pt>
                <c:pt idx="19">
                  <c:v>0.54362200000000005</c:v>
                </c:pt>
                <c:pt idx="20">
                  <c:v>0.71413899999999997</c:v>
                </c:pt>
                <c:pt idx="21">
                  <c:v>0.60597299999999998</c:v>
                </c:pt>
                <c:pt idx="22">
                  <c:v>0</c:v>
                </c:pt>
                <c:pt idx="23">
                  <c:v>0.83269749999999998</c:v>
                </c:pt>
                <c:pt idx="24">
                  <c:v>0.46289999999999998</c:v>
                </c:pt>
                <c:pt idx="25">
                  <c:v>0.26500000000000001</c:v>
                </c:pt>
                <c:pt idx="26">
                  <c:v>0.52500000000000002</c:v>
                </c:pt>
                <c:pt idx="27">
                  <c:v>0.26500000000000001</c:v>
                </c:pt>
                <c:pt idx="28">
                  <c:v>0.77357549999999997</c:v>
                </c:pt>
                <c:pt idx="29">
                  <c:v>0.59417549999999997</c:v>
                </c:pt>
                <c:pt idx="30">
                  <c:v>0.40062449999999999</c:v>
                </c:pt>
                <c:pt idx="31">
                  <c:v>0.32522450000000003</c:v>
                </c:pt>
                <c:pt idx="32">
                  <c:v>6.2399999999999997E-2</c:v>
                </c:pt>
              </c:numCache>
            </c:numRef>
          </c:xVal>
          <c:yVal>
            <c:numRef>
              <c:f>Feuil1!$B$2:$B$34</c:f>
              <c:numCache>
                <c:formatCode>0.00%</c:formatCode>
                <c:ptCount val="33"/>
                <c:pt idx="0">
                  <c:v>0.95689999999999997</c:v>
                </c:pt>
                <c:pt idx="1">
                  <c:v>1</c:v>
                </c:pt>
                <c:pt idx="2">
                  <c:v>1</c:v>
                </c:pt>
                <c:pt idx="3">
                  <c:v>1</c:v>
                </c:pt>
                <c:pt idx="4">
                  <c:v>0.87290000000000001</c:v>
                </c:pt>
                <c:pt idx="5">
                  <c:v>0.88649999999999995</c:v>
                </c:pt>
                <c:pt idx="6">
                  <c:v>1</c:v>
                </c:pt>
                <c:pt idx="7">
                  <c:v>1</c:v>
                </c:pt>
                <c:pt idx="8">
                  <c:v>0.98380000000000001</c:v>
                </c:pt>
                <c:pt idx="9">
                  <c:v>1</c:v>
                </c:pt>
                <c:pt idx="10">
                  <c:v>1</c:v>
                </c:pt>
                <c:pt idx="11">
                  <c:v>1</c:v>
                </c:pt>
                <c:pt idx="12">
                  <c:v>0.999</c:v>
                </c:pt>
                <c:pt idx="13">
                  <c:v>0.87509999999999999</c:v>
                </c:pt>
                <c:pt idx="14">
                  <c:v>0.8659</c:v>
                </c:pt>
                <c:pt idx="15">
                  <c:v>0.74299999999999999</c:v>
                </c:pt>
                <c:pt idx="16">
                  <c:v>0</c:v>
                </c:pt>
                <c:pt idx="17">
                  <c:v>0.7974</c:v>
                </c:pt>
                <c:pt idx="18">
                  <c:v>0.97070000000000001</c:v>
                </c:pt>
                <c:pt idx="19">
                  <c:v>1</c:v>
                </c:pt>
                <c:pt idx="20">
                  <c:v>0.70309999999999995</c:v>
                </c:pt>
                <c:pt idx="21">
                  <c:v>0.89259999999999995</c:v>
                </c:pt>
                <c:pt idx="22">
                  <c:v>0.97389999999999999</c:v>
                </c:pt>
                <c:pt idx="23">
                  <c:v>0.91600000000000004</c:v>
                </c:pt>
                <c:pt idx="24">
                  <c:v>1</c:v>
                </c:pt>
                <c:pt idx="25">
                  <c:v>1</c:v>
                </c:pt>
                <c:pt idx="26">
                  <c:v>0.96350000000000002</c:v>
                </c:pt>
                <c:pt idx="27">
                  <c:v>1</c:v>
                </c:pt>
                <c:pt idx="28">
                  <c:v>0.97750000000000004</c:v>
                </c:pt>
                <c:pt idx="29">
                  <c:v>0.79079999999999995</c:v>
                </c:pt>
                <c:pt idx="30">
                  <c:v>1</c:v>
                </c:pt>
                <c:pt idx="31">
                  <c:v>1</c:v>
                </c:pt>
                <c:pt idx="32">
                  <c:v>0.99350000000000005</c:v>
                </c:pt>
              </c:numCache>
            </c:numRef>
          </c:yVal>
          <c:smooth val="0"/>
          <c:extLst>
            <c:ext xmlns:c16="http://schemas.microsoft.com/office/drawing/2014/chart" uri="{C3380CC4-5D6E-409C-BE32-E72D297353CC}">
              <c16:uniqueId val="{00000003-C559-4DB6-88C3-3674AFA48B09}"/>
            </c:ext>
          </c:extLst>
        </c:ser>
        <c:dLbls>
          <c:showLegendKey val="0"/>
          <c:showVal val="0"/>
          <c:showCatName val="0"/>
          <c:showSerName val="0"/>
          <c:showPercent val="0"/>
          <c:showBubbleSize val="0"/>
        </c:dLbls>
        <c:axId val="1836319752"/>
        <c:axId val="1831824568"/>
      </c:scatterChart>
      <c:valAx>
        <c:axId val="1836319752"/>
        <c:scaling>
          <c:orientation val="minMax"/>
        </c:scaling>
        <c:delete val="0"/>
        <c:axPos val="b"/>
        <c:title>
          <c:tx>
            <c:rich>
              <a:bodyPr/>
              <a:lstStyle/>
              <a:p>
                <a:pPr>
                  <a:defRPr/>
                </a:pPr>
                <a:r>
                  <a:rPr lang="fr-FR"/>
                  <a:t>Reform index</a:t>
                </a:r>
              </a:p>
            </c:rich>
          </c:tx>
          <c:overlay val="0"/>
        </c:title>
        <c:numFmt formatCode="###0.0" sourceLinked="0"/>
        <c:majorTickMark val="out"/>
        <c:minorTickMark val="none"/>
        <c:tickLblPos val="nextTo"/>
        <c:crossAx val="1831824568"/>
        <c:crosses val="autoZero"/>
        <c:crossBetween val="midCat"/>
        <c:majorUnit val="0.1"/>
      </c:valAx>
      <c:valAx>
        <c:axId val="1831824568"/>
        <c:scaling>
          <c:orientation val="minMax"/>
          <c:max val="1"/>
        </c:scaling>
        <c:delete val="0"/>
        <c:axPos val="l"/>
        <c:majorGridlines/>
        <c:title>
          <c:tx>
            <c:rich>
              <a:bodyPr rot="-5400000" vert="horz"/>
              <a:lstStyle/>
              <a:p>
                <a:pPr>
                  <a:defRPr/>
                </a:pPr>
                <a:r>
                  <a:rPr lang="fr-FR"/>
                  <a:t>Access</a:t>
                </a:r>
              </a:p>
            </c:rich>
          </c:tx>
          <c:overlay val="0"/>
        </c:title>
        <c:numFmt formatCode="General" sourceLinked="0"/>
        <c:majorTickMark val="out"/>
        <c:minorTickMark val="none"/>
        <c:tickLblPos val="nextTo"/>
        <c:crossAx val="1836319752"/>
        <c:crosses val="autoZero"/>
        <c:crossBetween val="midCat"/>
        <c:majorUnit val="0.1"/>
      </c:valAx>
    </c:plotArea>
    <c:plotVisOnly val="1"/>
    <c:dispBlanksAs val="gap"/>
    <c:showDLblsOverMax val="0"/>
  </c:chart>
  <c:spPr>
    <a:ln>
      <a:noFill/>
    </a:ln>
    <a:effectLst/>
  </c:spPr>
  <c:txPr>
    <a:bodyPr/>
    <a:lstStyle/>
    <a:p>
      <a:pPr>
        <a:defRPr sz="800" b="1">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r-FR"/>
              <a:t>Affordability</a:t>
            </a:r>
          </a:p>
        </c:rich>
      </c:tx>
      <c:overlay val="0"/>
    </c:title>
    <c:autoTitleDeleted val="0"/>
    <c:plotArea>
      <c:layout/>
      <c:scatterChart>
        <c:scatterStyle val="lineMarker"/>
        <c:varyColors val="0"/>
        <c:ser>
          <c:idx val="0"/>
          <c:order val="0"/>
          <c:spPr>
            <a:ln w="47625">
              <a:noFill/>
            </a:ln>
            <a:effectLst/>
          </c:spPr>
          <c:marker>
            <c:symbol val="circle"/>
            <c:size val="5"/>
            <c:spPr>
              <a:solidFill>
                <a:srgbClr val="000000"/>
              </a:solidFill>
              <a:effectLst/>
            </c:spPr>
          </c:marker>
          <c:trendline>
            <c:trendlineType val="linear"/>
            <c:dispRSqr val="0"/>
            <c:dispEq val="0"/>
          </c:trendline>
          <c:trendline>
            <c:trendlineType val="linear"/>
            <c:dispRSqr val="0"/>
            <c:dispEq val="0"/>
          </c:trendline>
          <c:trendline>
            <c:trendlineType val="linear"/>
            <c:dispRSqr val="0"/>
            <c:dispEq val="0"/>
          </c:trendline>
          <c:xVal>
            <c:numRef>
              <c:f>Feuil1!$A$2:$A$34</c:f>
              <c:numCache>
                <c:formatCode>0.00%</c:formatCode>
                <c:ptCount val="33"/>
                <c:pt idx="0">
                  <c:v>0.19752449999999999</c:v>
                </c:pt>
                <c:pt idx="1">
                  <c:v>0.78559749999999995</c:v>
                </c:pt>
                <c:pt idx="2">
                  <c:v>0.4158</c:v>
                </c:pt>
                <c:pt idx="3">
                  <c:v>0.52046349999999997</c:v>
                </c:pt>
                <c:pt idx="4">
                  <c:v>0.55679999999999996</c:v>
                </c:pt>
                <c:pt idx="5">
                  <c:v>0.86970000000000003</c:v>
                </c:pt>
                <c:pt idx="6">
                  <c:v>0.92200000000000004</c:v>
                </c:pt>
                <c:pt idx="7">
                  <c:v>0.8193975</c:v>
                </c:pt>
                <c:pt idx="8">
                  <c:v>0.78559749999999995</c:v>
                </c:pt>
                <c:pt idx="9">
                  <c:v>0.354188</c:v>
                </c:pt>
                <c:pt idx="10">
                  <c:v>0.48110000000000003</c:v>
                </c:pt>
                <c:pt idx="11">
                  <c:v>0.74272450000000001</c:v>
                </c:pt>
                <c:pt idx="12">
                  <c:v>0.65342199999999995</c:v>
                </c:pt>
                <c:pt idx="13">
                  <c:v>0.70269749999999997</c:v>
                </c:pt>
                <c:pt idx="14">
                  <c:v>0.26512449999999999</c:v>
                </c:pt>
                <c:pt idx="15">
                  <c:v>0.26500000000000001</c:v>
                </c:pt>
                <c:pt idx="16">
                  <c:v>0.32250000000000001</c:v>
                </c:pt>
                <c:pt idx="17">
                  <c:v>0.41428799999999999</c:v>
                </c:pt>
                <c:pt idx="18">
                  <c:v>0.5071</c:v>
                </c:pt>
                <c:pt idx="19">
                  <c:v>0.54362200000000005</c:v>
                </c:pt>
                <c:pt idx="20">
                  <c:v>0.71413899999999997</c:v>
                </c:pt>
                <c:pt idx="21">
                  <c:v>0.60597299999999998</c:v>
                </c:pt>
                <c:pt idx="22">
                  <c:v>0</c:v>
                </c:pt>
                <c:pt idx="23">
                  <c:v>0.83269749999999998</c:v>
                </c:pt>
                <c:pt idx="24">
                  <c:v>0.46289999999999998</c:v>
                </c:pt>
                <c:pt idx="25">
                  <c:v>0.26500000000000001</c:v>
                </c:pt>
                <c:pt idx="26">
                  <c:v>0.52500000000000002</c:v>
                </c:pt>
                <c:pt idx="27">
                  <c:v>0.26500000000000001</c:v>
                </c:pt>
                <c:pt idx="28">
                  <c:v>0.77357549999999997</c:v>
                </c:pt>
                <c:pt idx="29">
                  <c:v>0.59417549999999997</c:v>
                </c:pt>
                <c:pt idx="30">
                  <c:v>0.40062449999999999</c:v>
                </c:pt>
                <c:pt idx="31">
                  <c:v>0.32522450000000003</c:v>
                </c:pt>
                <c:pt idx="32">
                  <c:v>6.2399999999999997E-2</c:v>
                </c:pt>
              </c:numCache>
            </c:numRef>
          </c:xVal>
          <c:yVal>
            <c:numRef>
              <c:f>Feuil1!$E$2:$E$34</c:f>
              <c:numCache>
                <c:formatCode>0.00%</c:formatCode>
                <c:ptCount val="33"/>
                <c:pt idx="0">
                  <c:v>0.99380000000000002</c:v>
                </c:pt>
                <c:pt idx="1">
                  <c:v>0.99919999999999998</c:v>
                </c:pt>
                <c:pt idx="2">
                  <c:v>0.99329999999999996</c:v>
                </c:pt>
                <c:pt idx="3">
                  <c:v>0.99690000000000001</c:v>
                </c:pt>
                <c:pt idx="4">
                  <c:v>0.98170000000000002</c:v>
                </c:pt>
                <c:pt idx="5">
                  <c:v>0.95940000000000003</c:v>
                </c:pt>
                <c:pt idx="6">
                  <c:v>0.99739999999999995</c:v>
                </c:pt>
                <c:pt idx="7">
                  <c:v>0.99660000000000004</c:v>
                </c:pt>
                <c:pt idx="8">
                  <c:v>0.96819999999999995</c:v>
                </c:pt>
                <c:pt idx="9">
                  <c:v>0.99060000000000004</c:v>
                </c:pt>
                <c:pt idx="10">
                  <c:v>0.9728</c:v>
                </c:pt>
                <c:pt idx="11">
                  <c:v>0.98580000000000001</c:v>
                </c:pt>
                <c:pt idx="12">
                  <c:v>0.96260000000000001</c:v>
                </c:pt>
                <c:pt idx="13">
                  <c:v>0.98939999999999995</c:v>
                </c:pt>
                <c:pt idx="14">
                  <c:v>0.9677</c:v>
                </c:pt>
                <c:pt idx="15">
                  <c:v>0.97419999999999995</c:v>
                </c:pt>
                <c:pt idx="16">
                  <c:v>0.78979999999999995</c:v>
                </c:pt>
                <c:pt idx="17">
                  <c:v>0.95330000000000004</c:v>
                </c:pt>
                <c:pt idx="18">
                  <c:v>0.98650000000000004</c:v>
                </c:pt>
                <c:pt idx="19">
                  <c:v>0.9819</c:v>
                </c:pt>
                <c:pt idx="20">
                  <c:v>0.94940000000000002</c:v>
                </c:pt>
                <c:pt idx="21">
                  <c:v>0.99970000000000003</c:v>
                </c:pt>
                <c:pt idx="22">
                  <c:v>0.99099999999999999</c:v>
                </c:pt>
                <c:pt idx="23">
                  <c:v>0.9798</c:v>
                </c:pt>
                <c:pt idx="24">
                  <c:v>0.98699999999999999</c:v>
                </c:pt>
                <c:pt idx="25">
                  <c:v>0.98640000000000005</c:v>
                </c:pt>
                <c:pt idx="26">
                  <c:v>0.99570000000000003</c:v>
                </c:pt>
                <c:pt idx="27">
                  <c:v>0.99750000000000005</c:v>
                </c:pt>
                <c:pt idx="28">
                  <c:v>0.94779999999999998</c:v>
                </c:pt>
                <c:pt idx="29">
                  <c:v>0.9627</c:v>
                </c:pt>
                <c:pt idx="30">
                  <c:v>0.98799999999999999</c:v>
                </c:pt>
                <c:pt idx="31">
                  <c:v>1</c:v>
                </c:pt>
                <c:pt idx="32">
                  <c:v>0</c:v>
                </c:pt>
              </c:numCache>
            </c:numRef>
          </c:yVal>
          <c:smooth val="0"/>
          <c:extLst>
            <c:ext xmlns:c16="http://schemas.microsoft.com/office/drawing/2014/chart" uri="{C3380CC4-5D6E-409C-BE32-E72D297353CC}">
              <c16:uniqueId val="{00000003-0AD6-436F-8948-D2F5288B5ACB}"/>
            </c:ext>
          </c:extLst>
        </c:ser>
        <c:dLbls>
          <c:showLegendKey val="0"/>
          <c:showVal val="0"/>
          <c:showCatName val="0"/>
          <c:showSerName val="0"/>
          <c:showPercent val="0"/>
          <c:showBubbleSize val="0"/>
        </c:dLbls>
        <c:axId val="1840510328"/>
        <c:axId val="1845416840"/>
      </c:scatterChart>
      <c:valAx>
        <c:axId val="1840510328"/>
        <c:scaling>
          <c:orientation val="minMax"/>
        </c:scaling>
        <c:delete val="0"/>
        <c:axPos val="b"/>
        <c:title>
          <c:tx>
            <c:rich>
              <a:bodyPr/>
              <a:lstStyle/>
              <a:p>
                <a:pPr>
                  <a:defRPr/>
                </a:pPr>
                <a:r>
                  <a:rPr lang="fr-FR"/>
                  <a:t>Reform index</a:t>
                </a:r>
              </a:p>
            </c:rich>
          </c:tx>
          <c:overlay val="0"/>
        </c:title>
        <c:numFmt formatCode="General" sourceLinked="0"/>
        <c:majorTickMark val="out"/>
        <c:minorTickMark val="none"/>
        <c:tickLblPos val="nextTo"/>
        <c:crossAx val="1845416840"/>
        <c:crosses val="autoZero"/>
        <c:crossBetween val="midCat"/>
        <c:majorUnit val="0.1"/>
      </c:valAx>
      <c:valAx>
        <c:axId val="1845416840"/>
        <c:scaling>
          <c:orientation val="minMax"/>
          <c:max val="1"/>
        </c:scaling>
        <c:delete val="0"/>
        <c:axPos val="l"/>
        <c:majorGridlines/>
        <c:title>
          <c:tx>
            <c:rich>
              <a:bodyPr rot="-5400000" vert="horz"/>
              <a:lstStyle/>
              <a:p>
                <a:pPr>
                  <a:defRPr/>
                </a:pPr>
                <a:r>
                  <a:rPr lang="fr-FR"/>
                  <a:t>Affordability</a:t>
                </a:r>
              </a:p>
            </c:rich>
          </c:tx>
          <c:overlay val="0"/>
        </c:title>
        <c:numFmt formatCode="General" sourceLinked="0"/>
        <c:majorTickMark val="out"/>
        <c:minorTickMark val="none"/>
        <c:tickLblPos val="nextTo"/>
        <c:crossAx val="1840510328"/>
        <c:crosses val="autoZero"/>
        <c:crossBetween val="midCat"/>
        <c:majorUnit val="0.1"/>
      </c:valAx>
    </c:plotArea>
    <c:plotVisOnly val="1"/>
    <c:dispBlanksAs val="gap"/>
    <c:showDLblsOverMax val="0"/>
  </c:chart>
  <c:spPr>
    <a:ln>
      <a:noFill/>
    </a:ln>
  </c:spPr>
  <c:txPr>
    <a:bodyPr/>
    <a:lstStyle/>
    <a:p>
      <a:pPr>
        <a:defRPr sz="800" b="1">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r-FR"/>
              <a:t>Technical quality</a:t>
            </a:r>
          </a:p>
        </c:rich>
      </c:tx>
      <c:overlay val="0"/>
    </c:title>
    <c:autoTitleDeleted val="0"/>
    <c:plotArea>
      <c:layout/>
      <c:scatterChart>
        <c:scatterStyle val="lineMarker"/>
        <c:varyColors val="0"/>
        <c:ser>
          <c:idx val="0"/>
          <c:order val="0"/>
          <c:spPr>
            <a:ln w="47625">
              <a:noFill/>
            </a:ln>
            <a:effectLst/>
          </c:spPr>
          <c:marker>
            <c:symbol val="circle"/>
            <c:size val="5"/>
            <c:spPr>
              <a:solidFill>
                <a:schemeClr val="tx1"/>
              </a:solidFill>
              <a:effectLst/>
            </c:spPr>
          </c:marker>
          <c:trendline>
            <c:trendlineType val="linear"/>
            <c:dispRSqr val="0"/>
            <c:dispEq val="0"/>
          </c:trendline>
          <c:trendline>
            <c:trendlineType val="linear"/>
            <c:dispRSqr val="0"/>
            <c:dispEq val="0"/>
          </c:trendline>
          <c:trendline>
            <c:trendlineType val="linear"/>
            <c:dispRSqr val="0"/>
            <c:dispEq val="0"/>
          </c:trendline>
          <c:xVal>
            <c:numRef>
              <c:f>Feuil1!$A$2:$A$34</c:f>
              <c:numCache>
                <c:formatCode>0.00%</c:formatCode>
                <c:ptCount val="33"/>
                <c:pt idx="0">
                  <c:v>0.19752449999999999</c:v>
                </c:pt>
                <c:pt idx="1">
                  <c:v>0.78559749999999995</c:v>
                </c:pt>
                <c:pt idx="2">
                  <c:v>0.4158</c:v>
                </c:pt>
                <c:pt idx="3">
                  <c:v>0.52046349999999997</c:v>
                </c:pt>
                <c:pt idx="4">
                  <c:v>0.55679999999999996</c:v>
                </c:pt>
                <c:pt idx="5">
                  <c:v>0.86970000000000003</c:v>
                </c:pt>
                <c:pt idx="6">
                  <c:v>0.92200000000000004</c:v>
                </c:pt>
                <c:pt idx="7">
                  <c:v>0.8193975</c:v>
                </c:pt>
                <c:pt idx="8">
                  <c:v>0.78559749999999995</c:v>
                </c:pt>
                <c:pt idx="9">
                  <c:v>0.354188</c:v>
                </c:pt>
                <c:pt idx="10">
                  <c:v>0.48110000000000003</c:v>
                </c:pt>
                <c:pt idx="11">
                  <c:v>0.74272450000000001</c:v>
                </c:pt>
                <c:pt idx="12">
                  <c:v>0.65342199999999995</c:v>
                </c:pt>
                <c:pt idx="13">
                  <c:v>0.70269749999999997</c:v>
                </c:pt>
                <c:pt idx="14">
                  <c:v>0.26512449999999999</c:v>
                </c:pt>
                <c:pt idx="15">
                  <c:v>0.26500000000000001</c:v>
                </c:pt>
                <c:pt idx="16">
                  <c:v>0.32250000000000001</c:v>
                </c:pt>
                <c:pt idx="17">
                  <c:v>0.41428799999999999</c:v>
                </c:pt>
                <c:pt idx="18">
                  <c:v>0.5071</c:v>
                </c:pt>
                <c:pt idx="19">
                  <c:v>0.54362200000000005</c:v>
                </c:pt>
                <c:pt idx="20">
                  <c:v>0.71413899999999997</c:v>
                </c:pt>
                <c:pt idx="21">
                  <c:v>0.60597299999999998</c:v>
                </c:pt>
                <c:pt idx="22">
                  <c:v>0</c:v>
                </c:pt>
                <c:pt idx="23">
                  <c:v>0.83269749999999998</c:v>
                </c:pt>
                <c:pt idx="24">
                  <c:v>0.46289999999999998</c:v>
                </c:pt>
                <c:pt idx="25">
                  <c:v>0.26500000000000001</c:v>
                </c:pt>
                <c:pt idx="26">
                  <c:v>0.52500000000000002</c:v>
                </c:pt>
                <c:pt idx="27">
                  <c:v>0.26500000000000001</c:v>
                </c:pt>
                <c:pt idx="28">
                  <c:v>0.77357549999999997</c:v>
                </c:pt>
                <c:pt idx="29">
                  <c:v>0.59417549999999997</c:v>
                </c:pt>
                <c:pt idx="30">
                  <c:v>0.40062449999999999</c:v>
                </c:pt>
                <c:pt idx="31">
                  <c:v>0.32522450000000003</c:v>
                </c:pt>
                <c:pt idx="32">
                  <c:v>6.2399999999999997E-2</c:v>
                </c:pt>
              </c:numCache>
            </c:numRef>
          </c:xVal>
          <c:yVal>
            <c:numRef>
              <c:f>Feuil1!$C$2:$C$34</c:f>
              <c:numCache>
                <c:formatCode>0.00%</c:formatCode>
                <c:ptCount val="33"/>
                <c:pt idx="0">
                  <c:v>0.64329999999999998</c:v>
                </c:pt>
                <c:pt idx="1">
                  <c:v>0.80410000000000004</c:v>
                </c:pt>
                <c:pt idx="2">
                  <c:v>0.62809999999999999</c:v>
                </c:pt>
                <c:pt idx="3">
                  <c:v>0.67169999999999996</c:v>
                </c:pt>
                <c:pt idx="4">
                  <c:v>0.79220000000000002</c:v>
                </c:pt>
                <c:pt idx="5">
                  <c:v>0.7571</c:v>
                </c:pt>
                <c:pt idx="6">
                  <c:v>0.76919999999999999</c:v>
                </c:pt>
                <c:pt idx="7">
                  <c:v>0.69099999999999995</c:v>
                </c:pt>
                <c:pt idx="8">
                  <c:v>0.71340000000000003</c:v>
                </c:pt>
                <c:pt idx="9">
                  <c:v>0.66320000000000001</c:v>
                </c:pt>
                <c:pt idx="10">
                  <c:v>0.63529999999999998</c:v>
                </c:pt>
                <c:pt idx="11">
                  <c:v>0.63200000000000001</c:v>
                </c:pt>
                <c:pt idx="12">
                  <c:v>0.65920000000000001</c:v>
                </c:pt>
                <c:pt idx="13">
                  <c:v>0.72089999999999999</c:v>
                </c:pt>
                <c:pt idx="14">
                  <c:v>0.6956</c:v>
                </c:pt>
                <c:pt idx="15">
                  <c:v>0.63929999999999998</c:v>
                </c:pt>
                <c:pt idx="16">
                  <c:v>0.30759999999999998</c:v>
                </c:pt>
                <c:pt idx="17">
                  <c:v>0.53339999999999999</c:v>
                </c:pt>
                <c:pt idx="18">
                  <c:v>0.62280000000000002</c:v>
                </c:pt>
                <c:pt idx="19">
                  <c:v>0.57120000000000004</c:v>
                </c:pt>
                <c:pt idx="20">
                  <c:v>0.64649999999999996</c:v>
                </c:pt>
                <c:pt idx="21">
                  <c:v>0.64139999999999997</c:v>
                </c:pt>
                <c:pt idx="22">
                  <c:v>0.5645</c:v>
                </c:pt>
                <c:pt idx="23">
                  <c:v>0.80810000000000004</c:v>
                </c:pt>
                <c:pt idx="24">
                  <c:v>0.67649999999999999</c:v>
                </c:pt>
                <c:pt idx="25">
                  <c:v>0.58589999999999998</c:v>
                </c:pt>
                <c:pt idx="26">
                  <c:v>0.62729999999999997</c:v>
                </c:pt>
                <c:pt idx="27">
                  <c:v>0.66149999999999998</c:v>
                </c:pt>
                <c:pt idx="28">
                  <c:v>0.8538</c:v>
                </c:pt>
                <c:pt idx="29">
                  <c:v>0.65720000000000001</c:v>
                </c:pt>
                <c:pt idx="30">
                  <c:v>0.81540000000000001</c:v>
                </c:pt>
                <c:pt idx="31">
                  <c:v>0.72070000000000001</c:v>
                </c:pt>
                <c:pt idx="32">
                  <c:v>0.4824</c:v>
                </c:pt>
              </c:numCache>
            </c:numRef>
          </c:yVal>
          <c:smooth val="0"/>
          <c:extLst>
            <c:ext xmlns:c16="http://schemas.microsoft.com/office/drawing/2014/chart" uri="{C3380CC4-5D6E-409C-BE32-E72D297353CC}">
              <c16:uniqueId val="{00000003-74E8-4E6A-8CA3-99182DE140F2}"/>
            </c:ext>
          </c:extLst>
        </c:ser>
        <c:dLbls>
          <c:showLegendKey val="0"/>
          <c:showVal val="0"/>
          <c:showCatName val="0"/>
          <c:showSerName val="0"/>
          <c:showPercent val="0"/>
          <c:showBubbleSize val="0"/>
        </c:dLbls>
        <c:axId val="1838974312"/>
        <c:axId val="1846657864"/>
      </c:scatterChart>
      <c:valAx>
        <c:axId val="1838974312"/>
        <c:scaling>
          <c:orientation val="minMax"/>
        </c:scaling>
        <c:delete val="0"/>
        <c:axPos val="b"/>
        <c:title>
          <c:tx>
            <c:rich>
              <a:bodyPr/>
              <a:lstStyle/>
              <a:p>
                <a:pPr>
                  <a:defRPr/>
                </a:pPr>
                <a:r>
                  <a:rPr lang="fr-FR"/>
                  <a:t>Reform index</a:t>
                </a:r>
              </a:p>
            </c:rich>
          </c:tx>
          <c:overlay val="0"/>
        </c:title>
        <c:numFmt formatCode="General" sourceLinked="0"/>
        <c:majorTickMark val="out"/>
        <c:minorTickMark val="none"/>
        <c:tickLblPos val="nextTo"/>
        <c:crossAx val="1846657864"/>
        <c:crosses val="autoZero"/>
        <c:crossBetween val="midCat"/>
        <c:majorUnit val="0.1"/>
      </c:valAx>
      <c:valAx>
        <c:axId val="1846657864"/>
        <c:scaling>
          <c:orientation val="minMax"/>
          <c:max val="1"/>
        </c:scaling>
        <c:delete val="0"/>
        <c:axPos val="l"/>
        <c:majorGridlines/>
        <c:title>
          <c:tx>
            <c:rich>
              <a:bodyPr rot="-5400000" vert="horz"/>
              <a:lstStyle/>
              <a:p>
                <a:pPr>
                  <a:defRPr/>
                </a:pPr>
                <a:r>
                  <a:rPr lang="fr-FR"/>
                  <a:t>Technical quality</a:t>
                </a:r>
              </a:p>
            </c:rich>
          </c:tx>
          <c:overlay val="0"/>
        </c:title>
        <c:numFmt formatCode="General" sourceLinked="0"/>
        <c:majorTickMark val="out"/>
        <c:minorTickMark val="none"/>
        <c:tickLblPos val="nextTo"/>
        <c:crossAx val="1838974312"/>
        <c:crosses val="autoZero"/>
        <c:crossBetween val="midCat"/>
      </c:valAx>
    </c:plotArea>
    <c:plotVisOnly val="1"/>
    <c:dispBlanksAs val="gap"/>
    <c:showDLblsOverMax val="0"/>
  </c:chart>
  <c:spPr>
    <a:ln>
      <a:noFill/>
    </a:ln>
  </c:spPr>
  <c:txPr>
    <a:bodyPr/>
    <a:lstStyle/>
    <a:p>
      <a:pPr>
        <a:defRPr sz="800" b="1">
          <a:latin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fr-FR"/>
              <a:t>Process quality </a:t>
            </a:r>
          </a:p>
        </c:rich>
      </c:tx>
      <c:overlay val="0"/>
    </c:title>
    <c:autoTitleDeleted val="0"/>
    <c:plotArea>
      <c:layout/>
      <c:scatterChart>
        <c:scatterStyle val="lineMarker"/>
        <c:varyColors val="0"/>
        <c:ser>
          <c:idx val="0"/>
          <c:order val="0"/>
          <c:spPr>
            <a:ln w="47625">
              <a:noFill/>
            </a:ln>
            <a:effectLst/>
          </c:spPr>
          <c:marker>
            <c:symbol val="circle"/>
            <c:size val="5"/>
            <c:spPr>
              <a:solidFill>
                <a:srgbClr val="000000"/>
              </a:solidFill>
              <a:effectLst/>
            </c:spPr>
          </c:marker>
          <c:trendline>
            <c:trendlineType val="linear"/>
            <c:dispRSqr val="0"/>
            <c:dispEq val="0"/>
          </c:trendline>
          <c:trendline>
            <c:trendlineType val="linear"/>
            <c:dispRSqr val="0"/>
            <c:dispEq val="0"/>
          </c:trendline>
          <c:trendline>
            <c:trendlineType val="linear"/>
            <c:dispRSqr val="0"/>
            <c:dispEq val="0"/>
          </c:trendline>
          <c:xVal>
            <c:numRef>
              <c:f>Feuil1!$A$2:$A$34</c:f>
              <c:numCache>
                <c:formatCode>0.00%</c:formatCode>
                <c:ptCount val="33"/>
                <c:pt idx="0">
                  <c:v>0.19752449999999999</c:v>
                </c:pt>
                <c:pt idx="1">
                  <c:v>0.78559749999999995</c:v>
                </c:pt>
                <c:pt idx="2">
                  <c:v>0.4158</c:v>
                </c:pt>
                <c:pt idx="3">
                  <c:v>0.52046349999999997</c:v>
                </c:pt>
                <c:pt idx="4">
                  <c:v>0.55679999999999996</c:v>
                </c:pt>
                <c:pt idx="5">
                  <c:v>0.86970000000000003</c:v>
                </c:pt>
                <c:pt idx="6">
                  <c:v>0.92200000000000004</c:v>
                </c:pt>
                <c:pt idx="7">
                  <c:v>0.8193975</c:v>
                </c:pt>
                <c:pt idx="8">
                  <c:v>0.78559749999999995</c:v>
                </c:pt>
                <c:pt idx="9">
                  <c:v>0.354188</c:v>
                </c:pt>
                <c:pt idx="10">
                  <c:v>0.48110000000000003</c:v>
                </c:pt>
                <c:pt idx="11">
                  <c:v>0.74272450000000001</c:v>
                </c:pt>
                <c:pt idx="12">
                  <c:v>0.65342199999999995</c:v>
                </c:pt>
                <c:pt idx="13">
                  <c:v>0.70269749999999997</c:v>
                </c:pt>
                <c:pt idx="14">
                  <c:v>0.26512449999999999</c:v>
                </c:pt>
                <c:pt idx="15">
                  <c:v>0.26500000000000001</c:v>
                </c:pt>
                <c:pt idx="16">
                  <c:v>0.32250000000000001</c:v>
                </c:pt>
                <c:pt idx="17">
                  <c:v>0.41428799999999999</c:v>
                </c:pt>
                <c:pt idx="18">
                  <c:v>0.5071</c:v>
                </c:pt>
                <c:pt idx="19">
                  <c:v>0.54362200000000005</c:v>
                </c:pt>
                <c:pt idx="20">
                  <c:v>0.71413899999999997</c:v>
                </c:pt>
                <c:pt idx="21">
                  <c:v>0.60597299999999998</c:v>
                </c:pt>
                <c:pt idx="22">
                  <c:v>0</c:v>
                </c:pt>
                <c:pt idx="23">
                  <c:v>0.83269749999999998</c:v>
                </c:pt>
                <c:pt idx="24">
                  <c:v>0.46289999999999998</c:v>
                </c:pt>
                <c:pt idx="25">
                  <c:v>0.26500000000000001</c:v>
                </c:pt>
                <c:pt idx="26">
                  <c:v>0.52500000000000002</c:v>
                </c:pt>
                <c:pt idx="27">
                  <c:v>0.26500000000000001</c:v>
                </c:pt>
                <c:pt idx="28">
                  <c:v>0.77357549999999997</c:v>
                </c:pt>
                <c:pt idx="29">
                  <c:v>0.59417549999999997</c:v>
                </c:pt>
                <c:pt idx="30">
                  <c:v>0.40062449999999999</c:v>
                </c:pt>
                <c:pt idx="31">
                  <c:v>0.32522450000000003</c:v>
                </c:pt>
                <c:pt idx="32">
                  <c:v>6.2399999999999997E-2</c:v>
                </c:pt>
              </c:numCache>
            </c:numRef>
          </c:xVal>
          <c:yVal>
            <c:numRef>
              <c:f>Feuil1!$D$2:$D$34</c:f>
              <c:numCache>
                <c:formatCode>0.00%</c:formatCode>
                <c:ptCount val="33"/>
                <c:pt idx="0">
                  <c:v>0.93210000000000004</c:v>
                </c:pt>
                <c:pt idx="1">
                  <c:v>0.79400000000000004</c:v>
                </c:pt>
                <c:pt idx="2">
                  <c:v>0.67149999999999999</c:v>
                </c:pt>
                <c:pt idx="3">
                  <c:v>0.71519999999999995</c:v>
                </c:pt>
                <c:pt idx="4">
                  <c:v>0.67259999999999998</c:v>
                </c:pt>
                <c:pt idx="5">
                  <c:v>0.76549999999999996</c:v>
                </c:pt>
                <c:pt idx="6">
                  <c:v>0.90749999999999997</c:v>
                </c:pt>
                <c:pt idx="7">
                  <c:v>0.72529999999999994</c:v>
                </c:pt>
                <c:pt idx="8">
                  <c:v>0.82030000000000003</c:v>
                </c:pt>
                <c:pt idx="9">
                  <c:v>0.88719999999999999</c:v>
                </c:pt>
                <c:pt idx="10">
                  <c:v>0.67810000000000004</c:v>
                </c:pt>
                <c:pt idx="11">
                  <c:v>0.58830000000000005</c:v>
                </c:pt>
                <c:pt idx="12">
                  <c:v>0.77210000000000001</c:v>
                </c:pt>
                <c:pt idx="13">
                  <c:v>0.70330000000000004</c:v>
                </c:pt>
                <c:pt idx="14">
                  <c:v>0.88829999999999998</c:v>
                </c:pt>
                <c:pt idx="15">
                  <c:v>0.5998</c:v>
                </c:pt>
                <c:pt idx="16">
                  <c:v>0.49270000000000003</c:v>
                </c:pt>
                <c:pt idx="17">
                  <c:v>0.51280000000000003</c:v>
                </c:pt>
                <c:pt idx="18">
                  <c:v>0.74909999999999999</c:v>
                </c:pt>
                <c:pt idx="19">
                  <c:v>0.56000000000000005</c:v>
                </c:pt>
                <c:pt idx="20">
                  <c:v>0.6431</c:v>
                </c:pt>
                <c:pt idx="21">
                  <c:v>0.89810000000000001</c:v>
                </c:pt>
                <c:pt idx="22">
                  <c:v>0.56530000000000002</c:v>
                </c:pt>
                <c:pt idx="23">
                  <c:v>0.86309999999999998</c:v>
                </c:pt>
                <c:pt idx="24">
                  <c:v>0.70989999999999998</c:v>
                </c:pt>
                <c:pt idx="25">
                  <c:v>0.37469999999999998</c:v>
                </c:pt>
                <c:pt idx="26">
                  <c:v>0.67479999999999996</c:v>
                </c:pt>
                <c:pt idx="27">
                  <c:v>0.64929999999999999</c:v>
                </c:pt>
                <c:pt idx="28">
                  <c:v>0.88170000000000004</c:v>
                </c:pt>
                <c:pt idx="29">
                  <c:v>0.66279999999999994</c:v>
                </c:pt>
                <c:pt idx="30">
                  <c:v>0.9113</c:v>
                </c:pt>
                <c:pt idx="31">
                  <c:v>0.88390000000000002</c:v>
                </c:pt>
                <c:pt idx="32">
                  <c:v>8.3299999999999999E-2</c:v>
                </c:pt>
              </c:numCache>
            </c:numRef>
          </c:yVal>
          <c:smooth val="0"/>
          <c:extLst>
            <c:ext xmlns:c16="http://schemas.microsoft.com/office/drawing/2014/chart" uri="{C3380CC4-5D6E-409C-BE32-E72D297353CC}">
              <c16:uniqueId val="{00000003-E448-48EC-B3FB-04274B5D329B}"/>
            </c:ext>
          </c:extLst>
        </c:ser>
        <c:dLbls>
          <c:showLegendKey val="0"/>
          <c:showVal val="0"/>
          <c:showCatName val="0"/>
          <c:showSerName val="0"/>
          <c:showPercent val="0"/>
          <c:showBubbleSize val="0"/>
        </c:dLbls>
        <c:axId val="1835190344"/>
        <c:axId val="1851713272"/>
      </c:scatterChart>
      <c:valAx>
        <c:axId val="1835190344"/>
        <c:scaling>
          <c:orientation val="minMax"/>
        </c:scaling>
        <c:delete val="0"/>
        <c:axPos val="b"/>
        <c:title>
          <c:tx>
            <c:rich>
              <a:bodyPr/>
              <a:lstStyle/>
              <a:p>
                <a:pPr>
                  <a:defRPr/>
                </a:pPr>
                <a:r>
                  <a:rPr lang="fr-FR"/>
                  <a:t>Reform index</a:t>
                </a:r>
              </a:p>
            </c:rich>
          </c:tx>
          <c:overlay val="0"/>
        </c:title>
        <c:numFmt formatCode="General" sourceLinked="0"/>
        <c:majorTickMark val="out"/>
        <c:minorTickMark val="none"/>
        <c:tickLblPos val="nextTo"/>
        <c:crossAx val="1851713272"/>
        <c:crosses val="autoZero"/>
        <c:crossBetween val="midCat"/>
        <c:majorUnit val="0.1"/>
      </c:valAx>
      <c:valAx>
        <c:axId val="1851713272"/>
        <c:scaling>
          <c:orientation val="minMax"/>
        </c:scaling>
        <c:delete val="0"/>
        <c:axPos val="l"/>
        <c:majorGridlines/>
        <c:title>
          <c:tx>
            <c:rich>
              <a:bodyPr rot="-5400000" vert="horz"/>
              <a:lstStyle/>
              <a:p>
                <a:pPr>
                  <a:defRPr/>
                </a:pPr>
                <a:r>
                  <a:rPr lang="fr-FR"/>
                  <a:t>Process quality</a:t>
                </a:r>
              </a:p>
            </c:rich>
          </c:tx>
          <c:overlay val="0"/>
        </c:title>
        <c:numFmt formatCode="General" sourceLinked="0"/>
        <c:majorTickMark val="out"/>
        <c:minorTickMark val="none"/>
        <c:tickLblPos val="nextTo"/>
        <c:crossAx val="1835190344"/>
        <c:crosses val="autoZero"/>
        <c:crossBetween val="midCat"/>
      </c:valAx>
    </c:plotArea>
    <c:plotVisOnly val="1"/>
    <c:dispBlanksAs val="gap"/>
    <c:showDLblsOverMax val="0"/>
  </c:chart>
  <c:spPr>
    <a:ln>
      <a:noFill/>
    </a:ln>
  </c:spPr>
  <c:txPr>
    <a:bodyPr/>
    <a:lstStyle/>
    <a:p>
      <a:pPr>
        <a:defRPr sz="800" b="1">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9A18294CD49674A9193AC6B41223E04" ma:contentTypeVersion="894" ma:contentTypeDescription="A content type to manage public (operations) IDB documents" ma:contentTypeScope="" ma:versionID="0aa26c58dd5b547edea2cbea7741e6d3">
  <xsd:schema xmlns:xsd="http://www.w3.org/2001/XMLSchema" xmlns:xs="http://www.w3.org/2001/XMLSchema" xmlns:p="http://schemas.microsoft.com/office/2006/metadata/properties" xmlns:ns2="cdc7663a-08f0-4737-9e8c-148ce897a09c" targetNamespace="http://schemas.microsoft.com/office/2006/metadata/properties" ma:root="true" ma:fieldsID="f81bd2dabf741aacecd98ffa6a24f62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17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INE/INE</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ATN/OC-16646-RG;</Approval_x0020_Number>
    <Phase xmlns="cdc7663a-08f0-4737-9e8c-148ce897a09c" xsi:nil="true"/>
    <Document_x0020_Author xmlns="cdc7663a-08f0-4737-9e8c-148ce897a09c">Pastor Vargas, Cinthya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58dede58-0f72-4d2f-8205-0b2af4d108e7</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axCatchAll xmlns="cdc7663a-08f0-4737-9e8c-148ce897a09c">
      <Value>713</Value>
      <Value>45</Value>
      <Value>107</Value>
      <Value>1</Value>
      <Value>44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RG-T3175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R0002851768</Record_x0020_Number>
    <_dlc_DocId xmlns="cdc7663a-08f0-4737-9e8c-148ce897a09c">EZSHARE-34216406-22</_dlc_DocId>
    <_dlc_DocIdUrl xmlns="cdc7663a-08f0-4737-9e8c-148ce897a09c">
      <Url>https://idbg.sharepoint.com/teams/EZ-RG-TCP/RG-T3175/_layouts/15/DocIdRedir.aspx?ID=EZSHARE-34216406-22</Url>
      <Description>EZSHARE-34216406-22</Description>
    </_dlc_DocIdUrl>
    <Disclosure_x0020_Activity xmlns="cdc7663a-08f0-4737-9e8c-148ce897a09c">Technical Studies</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AA321FBF-64E6-4F96-B592-AF6BF41309A3}">
  <ds:schemaRefs>
    <ds:schemaRef ds:uri="http://schemas.openxmlformats.org/officeDocument/2006/bibliography"/>
  </ds:schemaRefs>
</ds:datastoreItem>
</file>

<file path=customXml/itemProps2.xml><?xml version="1.0" encoding="utf-8"?>
<ds:datastoreItem xmlns:ds="http://schemas.openxmlformats.org/officeDocument/2006/customXml" ds:itemID="{B1090830-3B09-4824-93B5-D3EBC59FD781}"/>
</file>

<file path=customXml/itemProps3.xml><?xml version="1.0" encoding="utf-8"?>
<ds:datastoreItem xmlns:ds="http://schemas.openxmlformats.org/officeDocument/2006/customXml" ds:itemID="{9E20A6B4-A1CC-448F-ACE9-5CF4F785162E}"/>
</file>

<file path=customXml/itemProps4.xml><?xml version="1.0" encoding="utf-8"?>
<ds:datastoreItem xmlns:ds="http://schemas.openxmlformats.org/officeDocument/2006/customXml" ds:itemID="{CBB02D63-09C7-4EB4-B952-F667B2FB6C5C}"/>
</file>

<file path=customXml/itemProps5.xml><?xml version="1.0" encoding="utf-8"?>
<ds:datastoreItem xmlns:ds="http://schemas.openxmlformats.org/officeDocument/2006/customXml" ds:itemID="{431E4316-D8E7-41F4-A69E-E19C5D04E6E8}"/>
</file>

<file path=customXml/itemProps6.xml><?xml version="1.0" encoding="utf-8"?>
<ds:datastoreItem xmlns:ds="http://schemas.openxmlformats.org/officeDocument/2006/customXml" ds:itemID="{1E3E8569-6CF3-456B-9FA5-AB0CBD51306B}"/>
</file>

<file path=customXml/itemProps7.xml><?xml version="1.0" encoding="utf-8"?>
<ds:datastoreItem xmlns:ds="http://schemas.openxmlformats.org/officeDocument/2006/customXml" ds:itemID="{C8F44931-45C1-4A0E-B0A9-1614968B00DC}"/>
</file>

<file path=customXml/itemProps8.xml><?xml version="1.0" encoding="utf-8"?>
<ds:datastoreItem xmlns:ds="http://schemas.openxmlformats.org/officeDocument/2006/customXml" ds:itemID="{BB3BF0BC-2E3E-4D7A-9439-D9A6A49DAC14}"/>
</file>

<file path=docProps/app.xml><?xml version="1.0" encoding="utf-8"?>
<Properties xmlns="http://schemas.openxmlformats.org/officeDocument/2006/extended-properties" xmlns:vt="http://schemas.openxmlformats.org/officeDocument/2006/docPropsVTypes">
  <Template>Normal.dotm</Template>
  <TotalTime>199</TotalTime>
  <Pages>28</Pages>
  <Words>11484</Words>
  <Characters>65465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karni</dc:creator>
  <cp:keywords/>
  <dc:description/>
  <cp:lastModifiedBy>Pastor Vargas, Cinthya</cp:lastModifiedBy>
  <cp:revision>5</cp:revision>
  <cp:lastPrinted>2018-09-20T18:07:00Z</cp:lastPrinted>
  <dcterms:created xsi:type="dcterms:W3CDTF">2018-09-19T14:40:00Z</dcterms:created>
  <dcterms:modified xsi:type="dcterms:W3CDTF">2018-09-20T18:10:00Z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713;#WATER AND SANITATION|58dede58-0f72-4d2f-8205-0b2af4d108e7</vt:lpwstr>
  </property>
  <property fmtid="{D5CDD505-2E9C-101B-9397-08002B2CF9AE}" pid="7" name="Fund IDB">
    <vt:lpwstr>107;#TBD|d62f6e05-3e80-4abd-9bb4-5f10b4906ff6</vt:lpwstr>
  </property>
  <property fmtid="{D5CDD505-2E9C-101B-9397-08002B2CF9AE}" pid="8" name="Country">
    <vt:lpwstr>44;#Regional|2537a5b7-6d8e-482c-94dc-32c3cc44ff65</vt:lpwstr>
  </property>
  <property fmtid="{D5CDD505-2E9C-101B-9397-08002B2CF9AE}" pid="9" name="Sector IDB">
    <vt:lpwstr>45;#ENERGY|4fed196a-cd0b-4970-87de-42da17f9b203</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b030559a-29e4-4d1f-b360-cab57117a5b0</vt:lpwstr>
  </property>
  <property fmtid="{D5CDD505-2E9C-101B-9397-08002B2CF9AE}" pid="12" name="ContentTypeId">
    <vt:lpwstr>0x0101001A458A224826124E8B45B1D613300CFC0059A18294CD49674A9193AC6B41223E04</vt:lpwstr>
  </property>
</Properties>
</file>