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416F" w14:textId="77777777" w:rsidR="00785DD5" w:rsidRPr="00273024" w:rsidRDefault="00785DD5" w:rsidP="0058189D">
      <w:pPr>
        <w:rPr>
          <w:rFonts w:ascii="Arial" w:hAnsi="Arial" w:cs="Arial"/>
          <w:b/>
          <w:bCs/>
          <w:sz w:val="19"/>
          <w:szCs w:val="19"/>
          <w:lang w:val="es-ES_tradnl"/>
        </w:rPr>
      </w:pPr>
    </w:p>
    <w:p w14:paraId="0C830B3B" w14:textId="77777777" w:rsidR="0058189D" w:rsidRPr="00273024" w:rsidRDefault="0058189D" w:rsidP="0058189D">
      <w:pPr>
        <w:rPr>
          <w:rFonts w:ascii="Arial" w:hAnsi="Arial" w:cs="Arial"/>
          <w:b/>
          <w:bCs/>
          <w:sz w:val="19"/>
          <w:szCs w:val="19"/>
          <w:lang w:val="es-ES_tradnl"/>
        </w:rPr>
      </w:pPr>
    </w:p>
    <w:p w14:paraId="1A5289FD" w14:textId="77777777" w:rsidR="00396F32" w:rsidRPr="00273024" w:rsidRDefault="00396F32" w:rsidP="00396F32">
      <w:pPr>
        <w:jc w:val="center"/>
        <w:rPr>
          <w:rFonts w:ascii="Arial" w:hAnsi="Arial" w:cs="Arial"/>
          <w:smallCaps/>
          <w:lang w:val="es-ES_tradnl"/>
        </w:rPr>
      </w:pPr>
      <w:r w:rsidRPr="00273024">
        <w:rPr>
          <w:rFonts w:ascii="Arial" w:hAnsi="Arial" w:cs="Arial"/>
          <w:smallCaps/>
          <w:lang w:val="es-ES_tradnl"/>
        </w:rPr>
        <w:t>Documento del Banco Interamericano de Desarrollo</w:t>
      </w:r>
    </w:p>
    <w:p w14:paraId="6B84612F" w14:textId="77777777" w:rsidR="00396F32" w:rsidRPr="00273024" w:rsidRDefault="00396F32" w:rsidP="00396F32">
      <w:pPr>
        <w:jc w:val="center"/>
        <w:rPr>
          <w:rFonts w:ascii="Arial" w:hAnsi="Arial" w:cs="Arial"/>
          <w:sz w:val="19"/>
          <w:szCs w:val="19"/>
          <w:lang w:val="es-ES_tradnl"/>
        </w:rPr>
      </w:pPr>
    </w:p>
    <w:p w14:paraId="509143B5" w14:textId="77777777" w:rsidR="00396F32" w:rsidRPr="00273024" w:rsidRDefault="00396F32" w:rsidP="00396F32">
      <w:pPr>
        <w:jc w:val="center"/>
        <w:rPr>
          <w:rFonts w:ascii="Arial" w:hAnsi="Arial" w:cs="Arial"/>
          <w:sz w:val="19"/>
          <w:szCs w:val="19"/>
          <w:lang w:val="es-ES_tradnl"/>
        </w:rPr>
      </w:pPr>
    </w:p>
    <w:p w14:paraId="6FDF4580" w14:textId="77777777" w:rsidR="00396F32" w:rsidRPr="00273024" w:rsidRDefault="00396F32" w:rsidP="00396F32">
      <w:pPr>
        <w:jc w:val="center"/>
        <w:rPr>
          <w:rFonts w:ascii="Arial" w:hAnsi="Arial" w:cs="Arial"/>
          <w:sz w:val="19"/>
          <w:szCs w:val="19"/>
          <w:lang w:val="es-ES_tradnl"/>
        </w:rPr>
      </w:pPr>
    </w:p>
    <w:p w14:paraId="637A3C07" w14:textId="77777777" w:rsidR="00396F32" w:rsidRPr="00273024" w:rsidRDefault="00396F32" w:rsidP="00396F32">
      <w:pPr>
        <w:jc w:val="center"/>
        <w:rPr>
          <w:rFonts w:ascii="Arial" w:hAnsi="Arial" w:cs="Arial"/>
          <w:sz w:val="19"/>
          <w:szCs w:val="19"/>
          <w:lang w:val="es-ES_tradnl"/>
        </w:rPr>
      </w:pPr>
    </w:p>
    <w:p w14:paraId="635DD48C" w14:textId="77777777" w:rsidR="00396F32" w:rsidRPr="00273024" w:rsidRDefault="00396F32" w:rsidP="00396F32">
      <w:pPr>
        <w:jc w:val="center"/>
        <w:rPr>
          <w:rFonts w:ascii="Arial" w:hAnsi="Arial" w:cs="Arial"/>
          <w:sz w:val="19"/>
          <w:szCs w:val="19"/>
          <w:lang w:val="es-ES_tradnl"/>
        </w:rPr>
      </w:pPr>
    </w:p>
    <w:p w14:paraId="21AFF04E" w14:textId="77777777" w:rsidR="00396F32" w:rsidRPr="00273024" w:rsidRDefault="00396F32" w:rsidP="00396F32">
      <w:pPr>
        <w:jc w:val="center"/>
        <w:rPr>
          <w:rFonts w:ascii="Arial" w:hAnsi="Arial" w:cs="Arial"/>
          <w:sz w:val="19"/>
          <w:szCs w:val="19"/>
          <w:lang w:val="es-ES_tradnl"/>
        </w:rPr>
      </w:pPr>
    </w:p>
    <w:p w14:paraId="75A293F5" w14:textId="77777777" w:rsidR="00396F32" w:rsidRPr="00273024" w:rsidRDefault="00396F32" w:rsidP="00396F32">
      <w:pPr>
        <w:jc w:val="center"/>
        <w:rPr>
          <w:rFonts w:ascii="Arial" w:hAnsi="Arial" w:cs="Arial"/>
          <w:sz w:val="19"/>
          <w:szCs w:val="19"/>
          <w:lang w:val="es-ES_tradnl"/>
        </w:rPr>
      </w:pPr>
    </w:p>
    <w:p w14:paraId="791323F9" w14:textId="77777777" w:rsidR="00396F32" w:rsidRPr="00273024" w:rsidRDefault="00396F32" w:rsidP="00396F32">
      <w:pPr>
        <w:jc w:val="center"/>
        <w:rPr>
          <w:rFonts w:ascii="Arial" w:hAnsi="Arial" w:cs="Arial"/>
          <w:sz w:val="19"/>
          <w:szCs w:val="19"/>
          <w:lang w:val="es-ES_tradnl"/>
        </w:rPr>
      </w:pPr>
    </w:p>
    <w:p w14:paraId="6E57FEF7" w14:textId="77777777" w:rsidR="00396F32" w:rsidRPr="00273024" w:rsidRDefault="00396F32" w:rsidP="00396F32">
      <w:pPr>
        <w:jc w:val="center"/>
        <w:rPr>
          <w:rFonts w:ascii="Arial" w:hAnsi="Arial" w:cs="Arial"/>
          <w:sz w:val="19"/>
          <w:szCs w:val="19"/>
          <w:lang w:val="es-ES_tradnl"/>
        </w:rPr>
      </w:pPr>
    </w:p>
    <w:p w14:paraId="40DD3F25" w14:textId="77777777" w:rsidR="00396F32" w:rsidRPr="00273024" w:rsidRDefault="00396F32" w:rsidP="00396F32">
      <w:pPr>
        <w:jc w:val="center"/>
        <w:rPr>
          <w:rFonts w:ascii="Arial" w:hAnsi="Arial" w:cs="Arial"/>
          <w:sz w:val="19"/>
          <w:szCs w:val="19"/>
          <w:lang w:val="es-ES_tradnl"/>
        </w:rPr>
      </w:pPr>
    </w:p>
    <w:p w14:paraId="02CC3A33" w14:textId="77777777" w:rsidR="00396F32" w:rsidRPr="00273024" w:rsidRDefault="00396F32" w:rsidP="00396F32">
      <w:pPr>
        <w:jc w:val="center"/>
        <w:rPr>
          <w:rFonts w:ascii="Arial" w:hAnsi="Arial" w:cs="Arial"/>
          <w:sz w:val="19"/>
          <w:szCs w:val="19"/>
          <w:lang w:val="es-ES_tradnl"/>
        </w:rPr>
      </w:pPr>
    </w:p>
    <w:p w14:paraId="6FE15C24" w14:textId="77777777" w:rsidR="00396F32" w:rsidRPr="00273024" w:rsidRDefault="00396F32" w:rsidP="00396F32">
      <w:pPr>
        <w:jc w:val="center"/>
        <w:rPr>
          <w:rFonts w:ascii="Arial" w:hAnsi="Arial" w:cs="Arial"/>
          <w:sz w:val="19"/>
          <w:szCs w:val="19"/>
          <w:lang w:val="es-ES_tradnl"/>
        </w:rPr>
      </w:pPr>
    </w:p>
    <w:p w14:paraId="3398B1F7" w14:textId="77777777" w:rsidR="00396F32" w:rsidRPr="00273024" w:rsidRDefault="00396F32" w:rsidP="00396F32">
      <w:pPr>
        <w:jc w:val="center"/>
        <w:rPr>
          <w:rFonts w:ascii="Arial" w:hAnsi="Arial" w:cs="Arial"/>
          <w:sz w:val="19"/>
          <w:szCs w:val="19"/>
          <w:lang w:val="es-ES_tradnl"/>
        </w:rPr>
      </w:pPr>
    </w:p>
    <w:p w14:paraId="03F015E5" w14:textId="77777777" w:rsidR="00396F32" w:rsidRPr="00273024" w:rsidRDefault="00396F32" w:rsidP="00396F32">
      <w:pPr>
        <w:jc w:val="center"/>
        <w:rPr>
          <w:rFonts w:ascii="Arial" w:hAnsi="Arial" w:cs="Arial"/>
          <w:sz w:val="19"/>
          <w:szCs w:val="19"/>
          <w:lang w:val="es-ES_tradnl"/>
        </w:rPr>
      </w:pPr>
    </w:p>
    <w:p w14:paraId="2C849868" w14:textId="77777777" w:rsidR="00505269" w:rsidRPr="00273024" w:rsidRDefault="00505269" w:rsidP="00505269">
      <w:pPr>
        <w:tabs>
          <w:tab w:val="left" w:pos="1440"/>
          <w:tab w:val="left" w:pos="3060"/>
        </w:tabs>
        <w:jc w:val="center"/>
        <w:rPr>
          <w:rFonts w:ascii="Arial" w:hAnsi="Arial" w:cs="Arial"/>
          <w:smallCaps/>
          <w:sz w:val="22"/>
          <w:szCs w:val="22"/>
          <w:lang w:val="es-ES_tradnl"/>
        </w:rPr>
      </w:pPr>
    </w:p>
    <w:p w14:paraId="75D799AE" w14:textId="77777777" w:rsidR="00505269" w:rsidRPr="00273024" w:rsidRDefault="00505269" w:rsidP="00505269">
      <w:pPr>
        <w:tabs>
          <w:tab w:val="left" w:pos="1440"/>
          <w:tab w:val="left" w:pos="3060"/>
        </w:tabs>
        <w:jc w:val="center"/>
        <w:rPr>
          <w:rFonts w:ascii="Arial" w:hAnsi="Arial" w:cs="Arial"/>
          <w:b/>
          <w:smallCaps/>
          <w:sz w:val="28"/>
          <w:szCs w:val="28"/>
          <w:lang w:val="es-ES_tradnl"/>
        </w:rPr>
      </w:pPr>
      <w:r w:rsidRPr="00273024">
        <w:rPr>
          <w:rFonts w:ascii="Arial" w:hAnsi="Arial" w:cs="Arial"/>
          <w:b/>
          <w:smallCaps/>
          <w:sz w:val="28"/>
          <w:szCs w:val="28"/>
          <w:lang w:val="es-ES_tradnl"/>
        </w:rPr>
        <w:t xml:space="preserve">Argentina </w:t>
      </w:r>
    </w:p>
    <w:p w14:paraId="6B2FA87C" w14:textId="77777777" w:rsidR="00505269" w:rsidRPr="00273024" w:rsidRDefault="00505269" w:rsidP="00505269">
      <w:pPr>
        <w:tabs>
          <w:tab w:val="left" w:pos="1440"/>
          <w:tab w:val="left" w:pos="3060"/>
        </w:tabs>
        <w:jc w:val="center"/>
        <w:rPr>
          <w:rFonts w:ascii="Arial" w:hAnsi="Arial" w:cs="Arial"/>
          <w:smallCaps/>
          <w:sz w:val="22"/>
          <w:szCs w:val="22"/>
          <w:lang w:val="es-ES_tradnl"/>
        </w:rPr>
      </w:pPr>
    </w:p>
    <w:p w14:paraId="1E5F9C0D" w14:textId="77777777" w:rsidR="00505269" w:rsidRPr="00273024" w:rsidRDefault="00505269" w:rsidP="00505269">
      <w:pPr>
        <w:tabs>
          <w:tab w:val="left" w:pos="1440"/>
          <w:tab w:val="left" w:pos="3060"/>
        </w:tabs>
        <w:jc w:val="center"/>
        <w:rPr>
          <w:rFonts w:ascii="Arial" w:hAnsi="Arial" w:cs="Arial"/>
          <w:smallCaps/>
          <w:sz w:val="22"/>
          <w:szCs w:val="22"/>
          <w:lang w:val="es-ES_tradnl"/>
        </w:rPr>
      </w:pPr>
    </w:p>
    <w:p w14:paraId="54F27411" w14:textId="77777777" w:rsidR="00505269" w:rsidRPr="00273024" w:rsidRDefault="00505269" w:rsidP="00505269">
      <w:pPr>
        <w:tabs>
          <w:tab w:val="left" w:pos="1440"/>
          <w:tab w:val="left" w:pos="3060"/>
        </w:tabs>
        <w:jc w:val="center"/>
        <w:rPr>
          <w:rFonts w:ascii="Arial" w:hAnsi="Arial" w:cs="Arial"/>
          <w:smallCaps/>
          <w:sz w:val="22"/>
          <w:szCs w:val="22"/>
          <w:lang w:val="es-ES_tradnl"/>
        </w:rPr>
      </w:pPr>
    </w:p>
    <w:p w14:paraId="745B85BE" w14:textId="77777777" w:rsidR="00505269" w:rsidRPr="00273024" w:rsidRDefault="00505269" w:rsidP="00505269">
      <w:pPr>
        <w:tabs>
          <w:tab w:val="left" w:pos="1440"/>
          <w:tab w:val="left" w:pos="3060"/>
        </w:tabs>
        <w:jc w:val="center"/>
        <w:rPr>
          <w:rFonts w:ascii="Arial" w:hAnsi="Arial" w:cs="Arial"/>
          <w:smallCaps/>
          <w:sz w:val="22"/>
          <w:szCs w:val="22"/>
          <w:lang w:val="es-ES_tradnl"/>
        </w:rPr>
      </w:pPr>
    </w:p>
    <w:p w14:paraId="7626B47E" w14:textId="77777777" w:rsidR="00176DC2" w:rsidRDefault="00176DC2" w:rsidP="00176DC2">
      <w:pPr>
        <w:pStyle w:val="Newpage"/>
        <w:rPr>
          <w:rFonts w:ascii="Arial" w:hAnsi="Arial" w:cs="Arial"/>
          <w:sz w:val="28"/>
          <w:szCs w:val="28"/>
        </w:rPr>
      </w:pPr>
      <w:r>
        <w:rPr>
          <w:rFonts w:ascii="Arial" w:hAnsi="Arial" w:cs="Arial"/>
          <w:sz w:val="28"/>
          <w:szCs w:val="28"/>
        </w:rPr>
        <w:t xml:space="preserve">Segunda Operación bajo la </w:t>
      </w:r>
      <w:r w:rsidRPr="00764193">
        <w:rPr>
          <w:rFonts w:ascii="Arial" w:hAnsi="Arial" w:cs="Arial"/>
          <w:sz w:val="28"/>
          <w:szCs w:val="28"/>
        </w:rPr>
        <w:t xml:space="preserve">Línea de Crédito Condicional para </w:t>
      </w:r>
      <w:r>
        <w:rPr>
          <w:rFonts w:ascii="Arial" w:hAnsi="Arial" w:cs="Arial"/>
          <w:sz w:val="28"/>
          <w:szCs w:val="28"/>
        </w:rPr>
        <w:t>Proyectos de Inversión (CCLIP)</w:t>
      </w:r>
    </w:p>
    <w:p w14:paraId="45E74A52" w14:textId="77777777" w:rsidR="00176DC2" w:rsidRDefault="00176DC2" w:rsidP="00176DC2">
      <w:pPr>
        <w:pStyle w:val="Newpage"/>
        <w:rPr>
          <w:rFonts w:ascii="Arial" w:hAnsi="Arial" w:cs="Arial"/>
          <w:sz w:val="28"/>
          <w:szCs w:val="28"/>
        </w:rPr>
      </w:pPr>
    </w:p>
    <w:p w14:paraId="551B1211" w14:textId="77777777" w:rsidR="00176DC2" w:rsidRPr="00F37982" w:rsidRDefault="00176DC2" w:rsidP="00176DC2">
      <w:pPr>
        <w:pStyle w:val="Newpage"/>
        <w:rPr>
          <w:rFonts w:ascii="Arial" w:hAnsi="Arial" w:cs="Arial"/>
          <w:smallCaps w:val="0"/>
          <w:sz w:val="28"/>
          <w:szCs w:val="28"/>
        </w:rPr>
      </w:pPr>
      <w:r w:rsidRPr="00F37982">
        <w:rPr>
          <w:rFonts w:ascii="Arial" w:hAnsi="Arial" w:cs="Arial"/>
          <w:smallCaps w:val="0"/>
          <w:sz w:val="28"/>
          <w:szCs w:val="28"/>
        </w:rPr>
        <w:t>(</w:t>
      </w:r>
      <w:r w:rsidRPr="0AFC33D9">
        <w:rPr>
          <w:rFonts w:ascii="Arial" w:hAnsi="Arial" w:cs="Arial"/>
          <w:smallCaps w:val="0"/>
          <w:sz w:val="28"/>
          <w:szCs w:val="28"/>
        </w:rPr>
        <w:t>AR-O0006)</w:t>
      </w:r>
    </w:p>
    <w:p w14:paraId="0A90EDB2" w14:textId="77777777" w:rsidR="00176DC2" w:rsidRPr="009D3E77" w:rsidRDefault="00176DC2" w:rsidP="00176DC2">
      <w:pPr>
        <w:tabs>
          <w:tab w:val="left" w:pos="1440"/>
          <w:tab w:val="left" w:pos="3060"/>
        </w:tabs>
        <w:jc w:val="center"/>
        <w:rPr>
          <w:rFonts w:ascii="Arial" w:hAnsi="Arial" w:cs="Arial"/>
          <w:smallCaps/>
          <w:sz w:val="28"/>
          <w:szCs w:val="28"/>
          <w:lang w:val="es-ES"/>
        </w:rPr>
      </w:pPr>
    </w:p>
    <w:p w14:paraId="74FB7F22" w14:textId="77777777" w:rsidR="00176DC2" w:rsidRDefault="00176DC2" w:rsidP="00176DC2">
      <w:pPr>
        <w:tabs>
          <w:tab w:val="left" w:pos="1440"/>
          <w:tab w:val="left" w:pos="3060"/>
        </w:tabs>
        <w:jc w:val="center"/>
        <w:rPr>
          <w:rFonts w:ascii="Arial" w:hAnsi="Arial" w:cs="Arial"/>
          <w:b/>
          <w:smallCaps/>
          <w:sz w:val="28"/>
          <w:szCs w:val="28"/>
          <w:lang w:val="es-ES"/>
        </w:rPr>
      </w:pPr>
      <w:r w:rsidRPr="00C148A6">
        <w:rPr>
          <w:rFonts w:ascii="Arial" w:hAnsi="Arial" w:cs="Arial"/>
          <w:b/>
          <w:smallCaps/>
          <w:sz w:val="28"/>
          <w:szCs w:val="28"/>
          <w:lang w:val="es-ES"/>
        </w:rPr>
        <w:t xml:space="preserve"> </w:t>
      </w:r>
      <w:bookmarkStart w:id="0" w:name="_Hlk516751028"/>
      <w:r w:rsidRPr="00C148A6">
        <w:rPr>
          <w:rFonts w:ascii="Arial" w:hAnsi="Arial" w:cs="Arial"/>
          <w:b/>
          <w:smallCaps/>
          <w:sz w:val="28"/>
          <w:szCs w:val="28"/>
          <w:lang w:val="es-ES"/>
        </w:rPr>
        <w:t xml:space="preserve">Segunda </w:t>
      </w:r>
      <w:r>
        <w:rPr>
          <w:rFonts w:ascii="Arial" w:hAnsi="Arial" w:cs="Arial"/>
          <w:b/>
          <w:smallCaps/>
          <w:sz w:val="28"/>
          <w:szCs w:val="28"/>
          <w:lang w:val="es-ES"/>
        </w:rPr>
        <w:t>E</w:t>
      </w:r>
      <w:r w:rsidRPr="00C148A6">
        <w:rPr>
          <w:rFonts w:ascii="Arial" w:hAnsi="Arial" w:cs="Arial"/>
          <w:b/>
          <w:smallCaps/>
          <w:sz w:val="28"/>
          <w:szCs w:val="28"/>
          <w:lang w:val="es-ES"/>
        </w:rPr>
        <w:t>tapa de Ampliación de Capacidad y Mejoras de Seguridad en los accesos al Paso Cristo Redentor</w:t>
      </w:r>
    </w:p>
    <w:p w14:paraId="6F492167" w14:textId="77777777" w:rsidR="00176DC2" w:rsidRPr="009D3E77" w:rsidRDefault="00176DC2" w:rsidP="00176DC2">
      <w:pPr>
        <w:tabs>
          <w:tab w:val="left" w:pos="1440"/>
          <w:tab w:val="left" w:pos="3060"/>
        </w:tabs>
        <w:jc w:val="center"/>
        <w:rPr>
          <w:rFonts w:ascii="Arial" w:hAnsi="Arial" w:cs="Arial"/>
          <w:sz w:val="28"/>
          <w:szCs w:val="28"/>
          <w:lang w:val="es-ES"/>
        </w:rPr>
      </w:pPr>
    </w:p>
    <w:p w14:paraId="6393558A" w14:textId="77777777" w:rsidR="00176DC2" w:rsidRPr="00F37982" w:rsidRDefault="00176DC2" w:rsidP="00176DC2">
      <w:pPr>
        <w:pStyle w:val="Newpage"/>
        <w:rPr>
          <w:rFonts w:ascii="Arial" w:hAnsi="Arial" w:cs="Arial"/>
          <w:smallCaps w:val="0"/>
          <w:sz w:val="28"/>
          <w:szCs w:val="28"/>
        </w:rPr>
      </w:pPr>
      <w:r w:rsidRPr="00F37982">
        <w:rPr>
          <w:rFonts w:ascii="Arial" w:hAnsi="Arial" w:cs="Arial"/>
          <w:smallCaps w:val="0"/>
          <w:sz w:val="28"/>
          <w:szCs w:val="28"/>
        </w:rPr>
        <w:t xml:space="preserve"> (</w:t>
      </w:r>
      <w:r>
        <w:rPr>
          <w:rFonts w:ascii="Arial" w:hAnsi="Arial" w:cs="Arial"/>
          <w:smallCaps w:val="0"/>
          <w:sz w:val="28"/>
          <w:szCs w:val="28"/>
        </w:rPr>
        <w:t>AR</w:t>
      </w:r>
      <w:r w:rsidRPr="00F37982">
        <w:rPr>
          <w:rFonts w:ascii="Arial" w:hAnsi="Arial" w:cs="Arial"/>
          <w:smallCaps w:val="0"/>
          <w:sz w:val="28"/>
          <w:szCs w:val="28"/>
        </w:rPr>
        <w:t>-</w:t>
      </w:r>
      <w:r>
        <w:rPr>
          <w:rFonts w:ascii="Arial" w:hAnsi="Arial" w:cs="Arial"/>
          <w:smallCaps w:val="0"/>
          <w:sz w:val="28"/>
          <w:szCs w:val="28"/>
        </w:rPr>
        <w:t>L</w:t>
      </w:r>
      <w:r w:rsidRPr="00F37982">
        <w:rPr>
          <w:rFonts w:ascii="Arial" w:hAnsi="Arial" w:cs="Arial"/>
          <w:smallCaps w:val="0"/>
          <w:sz w:val="28"/>
          <w:szCs w:val="28"/>
        </w:rPr>
        <w:t>1295)</w:t>
      </w:r>
    </w:p>
    <w:bookmarkEnd w:id="0"/>
    <w:p w14:paraId="26458958" w14:textId="77777777" w:rsidR="00505269" w:rsidRPr="00A963D3" w:rsidRDefault="00505269" w:rsidP="00A963D3">
      <w:pPr>
        <w:pStyle w:val="Newpage"/>
        <w:rPr>
          <w:rFonts w:ascii="Arial" w:hAnsi="Arial" w:cs="Arial"/>
          <w:caps/>
          <w:sz w:val="28"/>
          <w:szCs w:val="28"/>
        </w:rPr>
      </w:pPr>
    </w:p>
    <w:p w14:paraId="54B2B242" w14:textId="77777777" w:rsidR="00396F32" w:rsidRPr="00273024" w:rsidRDefault="00396F32" w:rsidP="00396F32">
      <w:pPr>
        <w:tabs>
          <w:tab w:val="left" w:pos="1440"/>
          <w:tab w:val="left" w:pos="3060"/>
        </w:tabs>
        <w:jc w:val="center"/>
        <w:rPr>
          <w:rFonts w:ascii="Arial" w:hAnsi="Arial" w:cs="Arial"/>
          <w:smallCaps/>
          <w:lang w:val="es-ES_tradnl"/>
        </w:rPr>
      </w:pPr>
    </w:p>
    <w:p w14:paraId="666D7E24" w14:textId="77777777" w:rsidR="00396F32" w:rsidRPr="00273024" w:rsidRDefault="00396F32" w:rsidP="00396F32">
      <w:pPr>
        <w:tabs>
          <w:tab w:val="left" w:pos="1440"/>
          <w:tab w:val="left" w:pos="3060"/>
        </w:tabs>
        <w:jc w:val="center"/>
        <w:rPr>
          <w:rFonts w:ascii="Arial" w:hAnsi="Arial" w:cs="Arial"/>
          <w:smallCaps/>
          <w:lang w:val="es-ES_tradnl"/>
        </w:rPr>
      </w:pPr>
    </w:p>
    <w:p w14:paraId="118D2810" w14:textId="77777777" w:rsidR="00396F32" w:rsidRPr="00273024" w:rsidRDefault="00396F32" w:rsidP="00396F32">
      <w:pPr>
        <w:tabs>
          <w:tab w:val="left" w:pos="1440"/>
          <w:tab w:val="left" w:pos="3060"/>
        </w:tabs>
        <w:jc w:val="center"/>
        <w:rPr>
          <w:rFonts w:ascii="Arial" w:hAnsi="Arial" w:cs="Arial"/>
          <w:smallCaps/>
          <w:lang w:val="es-ES_tradnl"/>
        </w:rPr>
      </w:pPr>
    </w:p>
    <w:p w14:paraId="6F46A063" w14:textId="77777777" w:rsidR="00396F32" w:rsidRPr="00273024" w:rsidRDefault="00396F32" w:rsidP="00396F32">
      <w:pPr>
        <w:tabs>
          <w:tab w:val="left" w:pos="1440"/>
          <w:tab w:val="left" w:pos="3060"/>
        </w:tabs>
        <w:jc w:val="center"/>
        <w:rPr>
          <w:rFonts w:ascii="Arial" w:hAnsi="Arial" w:cs="Arial"/>
          <w:smallCaps/>
          <w:lang w:val="es-ES_tradnl"/>
        </w:rPr>
      </w:pPr>
    </w:p>
    <w:p w14:paraId="0383E71C" w14:textId="77777777" w:rsidR="00396F32" w:rsidRPr="00273024" w:rsidRDefault="00396F32" w:rsidP="00396F32">
      <w:pPr>
        <w:tabs>
          <w:tab w:val="left" w:pos="1440"/>
          <w:tab w:val="left" w:pos="3060"/>
        </w:tabs>
        <w:jc w:val="center"/>
        <w:rPr>
          <w:rFonts w:ascii="Arial" w:hAnsi="Arial" w:cs="Arial"/>
          <w:smallCaps/>
          <w:lang w:val="es-ES_tradnl"/>
        </w:rPr>
      </w:pPr>
    </w:p>
    <w:p w14:paraId="7645DB6F" w14:textId="77777777" w:rsidR="00396F32" w:rsidRPr="00273024" w:rsidRDefault="00396F32" w:rsidP="00396F32">
      <w:pPr>
        <w:tabs>
          <w:tab w:val="left" w:pos="1440"/>
          <w:tab w:val="left" w:pos="3060"/>
        </w:tabs>
        <w:jc w:val="center"/>
        <w:outlineLvl w:val="0"/>
        <w:rPr>
          <w:rFonts w:ascii="Arial" w:hAnsi="Arial" w:cs="Arial"/>
          <w:b/>
          <w:lang w:val="es-ES_tradnl"/>
        </w:rPr>
      </w:pPr>
      <w:r w:rsidRPr="00273024">
        <w:rPr>
          <w:rFonts w:ascii="Arial" w:hAnsi="Arial" w:cs="Arial"/>
          <w:b/>
          <w:smallCaps/>
          <w:lang w:val="es-ES_tradnl"/>
        </w:rPr>
        <w:t>Plan de Monitoreo y Evaluación</w:t>
      </w:r>
    </w:p>
    <w:p w14:paraId="71002F5A" w14:textId="77777777" w:rsidR="00396F32" w:rsidRPr="00273024" w:rsidRDefault="00396F32" w:rsidP="00396F32">
      <w:pPr>
        <w:jc w:val="center"/>
        <w:rPr>
          <w:rFonts w:ascii="Arial" w:hAnsi="Arial" w:cs="Arial"/>
          <w:b/>
          <w:bCs/>
          <w:sz w:val="19"/>
          <w:szCs w:val="19"/>
          <w:lang w:val="es-ES_tradnl"/>
        </w:rPr>
      </w:pPr>
    </w:p>
    <w:p w14:paraId="2F257D9E" w14:textId="77777777" w:rsidR="00396F32" w:rsidRPr="00273024" w:rsidRDefault="00396F32" w:rsidP="00396F32">
      <w:pPr>
        <w:jc w:val="center"/>
        <w:rPr>
          <w:rFonts w:ascii="Arial" w:hAnsi="Arial" w:cs="Arial"/>
          <w:b/>
          <w:bCs/>
          <w:sz w:val="19"/>
          <w:szCs w:val="19"/>
          <w:lang w:val="es-ES_tradnl"/>
        </w:rPr>
      </w:pPr>
    </w:p>
    <w:p w14:paraId="4C50DBDB" w14:textId="77777777" w:rsidR="000066A8" w:rsidRPr="00273024" w:rsidRDefault="000066A8" w:rsidP="007546CE">
      <w:pPr>
        <w:tabs>
          <w:tab w:val="left" w:pos="7125"/>
        </w:tabs>
        <w:jc w:val="center"/>
        <w:rPr>
          <w:rFonts w:ascii="Arial" w:hAnsi="Arial" w:cs="Arial"/>
          <w:b/>
          <w:bCs/>
          <w:sz w:val="19"/>
          <w:szCs w:val="19"/>
          <w:lang w:val="es-ES_tradnl"/>
        </w:rPr>
      </w:pPr>
    </w:p>
    <w:p w14:paraId="550F4902" w14:textId="77777777" w:rsidR="00F43850" w:rsidRPr="00273024" w:rsidRDefault="00F43850" w:rsidP="007546CE">
      <w:pPr>
        <w:tabs>
          <w:tab w:val="left" w:pos="7125"/>
        </w:tabs>
        <w:jc w:val="center"/>
        <w:rPr>
          <w:rFonts w:ascii="Arial" w:hAnsi="Arial" w:cs="Arial"/>
          <w:b/>
          <w:bCs/>
          <w:sz w:val="19"/>
          <w:szCs w:val="19"/>
          <w:lang w:val="es-ES_tradnl"/>
        </w:rPr>
      </w:pPr>
    </w:p>
    <w:p w14:paraId="4670B382" w14:textId="77777777" w:rsidR="00F43850" w:rsidRPr="00273024" w:rsidRDefault="00F43850" w:rsidP="007546CE">
      <w:pPr>
        <w:tabs>
          <w:tab w:val="left" w:pos="7125"/>
        </w:tabs>
        <w:jc w:val="center"/>
        <w:rPr>
          <w:rFonts w:ascii="Arial" w:hAnsi="Arial" w:cs="Arial"/>
          <w:b/>
          <w:bCs/>
          <w:sz w:val="19"/>
          <w:szCs w:val="19"/>
          <w:lang w:val="es-ES_tradnl"/>
        </w:rPr>
      </w:pPr>
    </w:p>
    <w:p w14:paraId="6CA35DA3" w14:textId="77777777" w:rsidR="00F43850" w:rsidRPr="00273024" w:rsidRDefault="00F43850" w:rsidP="007546CE">
      <w:pPr>
        <w:tabs>
          <w:tab w:val="left" w:pos="7125"/>
        </w:tabs>
        <w:jc w:val="center"/>
        <w:rPr>
          <w:rFonts w:ascii="Arial" w:hAnsi="Arial" w:cs="Arial"/>
          <w:b/>
          <w:bCs/>
          <w:sz w:val="19"/>
          <w:szCs w:val="19"/>
          <w:lang w:val="es-ES_tradnl"/>
        </w:rPr>
      </w:pPr>
    </w:p>
    <w:p w14:paraId="524C2722" w14:textId="77777777" w:rsidR="00F43850" w:rsidRPr="00A963D3" w:rsidRDefault="00A963D3" w:rsidP="00F43850">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lang w:val="es-ES"/>
        </w:rPr>
      </w:pPr>
      <w:bookmarkStart w:id="1" w:name="_Hlk493152778"/>
      <w:r w:rsidRPr="0AFC33D9">
        <w:rPr>
          <w:rFonts w:ascii="Arial" w:hAnsi="Arial" w:cs="Arial"/>
          <w:sz w:val="20"/>
          <w:lang w:val="es-ES"/>
        </w:rPr>
        <w:t xml:space="preserve">Este documento fue preparado por el equipo de proyecto integrado por: </w:t>
      </w:r>
      <w:r w:rsidRPr="00A963D3">
        <w:rPr>
          <w:rFonts w:ascii="Arial" w:hAnsi="Arial" w:cs="Arial"/>
          <w:sz w:val="20"/>
          <w:lang w:val="es-ES_tradnl"/>
        </w:rPr>
        <w:t>Reinaldo Fioravanti (INE/TSP), Jefe de Equipo; Juan Manuel Leaño (TSP/CAR), Jefe de Equipo Alterno; Carolina Benítez (TSP/CAR); Alejandro Taddia, Agustina Cocha y Alba Taveras (INE/TSP); Sandra Corcuera (INT/TIN); María Sofía Greco (LEG/SGO); Brenda Álvarez Junco y Juan Carlos Lazo (FMP/CAR); y Steven Collins, Prem Vidaurre de la Riva y Julio Rojas Lara (VPS/ESG).</w:t>
      </w:r>
      <w:bookmarkEnd w:id="1"/>
    </w:p>
    <w:tbl>
      <w:tblPr>
        <w:tblW w:w="8640" w:type="dxa"/>
        <w:tblInd w:w="108" w:type="dxa"/>
        <w:tblLook w:val="01E0" w:firstRow="1" w:lastRow="1" w:firstColumn="1" w:lastColumn="1" w:noHBand="0" w:noVBand="0"/>
      </w:tblPr>
      <w:tblGrid>
        <w:gridCol w:w="1500"/>
        <w:gridCol w:w="7140"/>
      </w:tblGrid>
      <w:tr w:rsidR="002C29B8" w:rsidRPr="00273024" w14:paraId="0893C411" w14:textId="77777777" w:rsidTr="00190BAB">
        <w:trPr>
          <w:cantSplit/>
          <w:trHeight w:val="423"/>
        </w:trPr>
        <w:tc>
          <w:tcPr>
            <w:tcW w:w="864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E861300" w14:textId="77777777" w:rsidR="002C29B8" w:rsidRPr="00273024" w:rsidRDefault="002C29B8">
            <w:pPr>
              <w:spacing w:before="20" w:after="20" w:line="276" w:lineRule="auto"/>
              <w:jc w:val="center"/>
              <w:rPr>
                <w:rFonts w:ascii="Arial" w:eastAsia="Arial Unicode MS" w:hAnsi="Arial" w:cs="Arial"/>
                <w:b/>
                <w:bCs/>
                <w:smallCaps/>
                <w:sz w:val="22"/>
                <w:szCs w:val="22"/>
                <w:lang w:val="es-ES_tradnl"/>
              </w:rPr>
            </w:pPr>
            <w:r w:rsidRPr="00273024">
              <w:rPr>
                <w:rFonts w:ascii="Arial" w:eastAsia="Arial Unicode MS" w:hAnsi="Arial" w:cs="Arial"/>
                <w:b/>
                <w:bCs/>
                <w:smallCaps/>
                <w:sz w:val="22"/>
                <w:szCs w:val="22"/>
                <w:lang w:val="es-ES_tradnl"/>
              </w:rPr>
              <w:lastRenderedPageBreak/>
              <w:t>Abreviaturas</w:t>
            </w:r>
          </w:p>
        </w:tc>
      </w:tr>
      <w:tr w:rsidR="000C3925" w:rsidRPr="00273024" w14:paraId="02BE7086" w14:textId="77777777" w:rsidTr="000C21B0">
        <w:trPr>
          <w:cantSplit/>
        </w:trPr>
        <w:tc>
          <w:tcPr>
            <w:tcW w:w="1500" w:type="dxa"/>
            <w:tcBorders>
              <w:top w:val="single" w:sz="4" w:space="0" w:color="auto"/>
              <w:left w:val="single" w:sz="4" w:space="0" w:color="auto"/>
              <w:bottom w:val="nil"/>
              <w:right w:val="nil"/>
            </w:tcBorders>
          </w:tcPr>
          <w:p w14:paraId="27D56438" w14:textId="77777777" w:rsidR="000C3925" w:rsidRPr="00273024" w:rsidRDefault="000C3925"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DNV</w:t>
            </w:r>
          </w:p>
        </w:tc>
        <w:tc>
          <w:tcPr>
            <w:tcW w:w="7140" w:type="dxa"/>
            <w:tcBorders>
              <w:top w:val="single" w:sz="4" w:space="0" w:color="auto"/>
              <w:left w:val="nil"/>
              <w:bottom w:val="nil"/>
              <w:right w:val="single" w:sz="4" w:space="0" w:color="auto"/>
            </w:tcBorders>
          </w:tcPr>
          <w:p w14:paraId="407279FB" w14:textId="77777777" w:rsidR="000C3925" w:rsidRPr="00273024" w:rsidRDefault="00190BAB"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Direcció</w:t>
            </w:r>
            <w:r w:rsidR="000C3925" w:rsidRPr="00273024">
              <w:rPr>
                <w:rFonts w:ascii="Arial" w:hAnsi="Arial" w:cs="Arial"/>
                <w:sz w:val="22"/>
                <w:lang w:val="es-ES_tradnl"/>
              </w:rPr>
              <w:t>n Nacional de Vialidad</w:t>
            </w:r>
          </w:p>
        </w:tc>
      </w:tr>
      <w:tr w:rsidR="009170FD" w:rsidRPr="00CA313A" w14:paraId="3F1EEAE3" w14:textId="77777777" w:rsidTr="000C21B0">
        <w:trPr>
          <w:cantSplit/>
        </w:trPr>
        <w:tc>
          <w:tcPr>
            <w:tcW w:w="1500" w:type="dxa"/>
            <w:tcBorders>
              <w:top w:val="nil"/>
              <w:left w:val="single" w:sz="4" w:space="0" w:color="auto"/>
              <w:bottom w:val="nil"/>
              <w:right w:val="nil"/>
            </w:tcBorders>
            <w:hideMark/>
          </w:tcPr>
          <w:p w14:paraId="5EEF6C17"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IGAS</w:t>
            </w:r>
          </w:p>
        </w:tc>
        <w:tc>
          <w:tcPr>
            <w:tcW w:w="7140" w:type="dxa"/>
            <w:tcBorders>
              <w:top w:val="nil"/>
              <w:left w:val="nil"/>
              <w:bottom w:val="nil"/>
              <w:right w:val="single" w:sz="4" w:space="0" w:color="auto"/>
            </w:tcBorders>
            <w:hideMark/>
          </w:tcPr>
          <w:p w14:paraId="22129D07"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Informe de Gestión Ambiental y Social</w:t>
            </w:r>
          </w:p>
        </w:tc>
      </w:tr>
      <w:tr w:rsidR="000C3925" w:rsidRPr="00273024" w14:paraId="5CAFAC59" w14:textId="77777777" w:rsidTr="00BF2C59">
        <w:trPr>
          <w:cantSplit/>
          <w:trHeight w:val="135"/>
        </w:trPr>
        <w:tc>
          <w:tcPr>
            <w:tcW w:w="1500" w:type="dxa"/>
            <w:tcBorders>
              <w:top w:val="nil"/>
              <w:left w:val="single" w:sz="4" w:space="0" w:color="auto"/>
              <w:bottom w:val="nil"/>
              <w:right w:val="nil"/>
            </w:tcBorders>
          </w:tcPr>
          <w:p w14:paraId="2025DC09" w14:textId="77777777" w:rsidR="000C3925" w:rsidRPr="00273024" w:rsidRDefault="000C3925"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OE</w:t>
            </w:r>
          </w:p>
        </w:tc>
        <w:tc>
          <w:tcPr>
            <w:tcW w:w="7140" w:type="dxa"/>
            <w:tcBorders>
              <w:top w:val="nil"/>
              <w:left w:val="nil"/>
              <w:bottom w:val="nil"/>
              <w:right w:val="single" w:sz="4" w:space="0" w:color="auto"/>
            </w:tcBorders>
          </w:tcPr>
          <w:p w14:paraId="67770961" w14:textId="77777777" w:rsidR="000C3925" w:rsidRPr="00273024" w:rsidRDefault="000C3925"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Organismo Ejecutor</w:t>
            </w:r>
          </w:p>
        </w:tc>
      </w:tr>
      <w:tr w:rsidR="009170FD" w:rsidRPr="00273024" w14:paraId="1564FF8D" w14:textId="77777777" w:rsidTr="00190BAB">
        <w:trPr>
          <w:cantSplit/>
        </w:trPr>
        <w:tc>
          <w:tcPr>
            <w:tcW w:w="1500" w:type="dxa"/>
            <w:tcBorders>
              <w:top w:val="nil"/>
              <w:left w:val="single" w:sz="4" w:space="0" w:color="auto"/>
              <w:right w:val="nil"/>
            </w:tcBorders>
            <w:hideMark/>
          </w:tcPr>
          <w:p w14:paraId="5A73B191"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PA</w:t>
            </w:r>
          </w:p>
        </w:tc>
        <w:tc>
          <w:tcPr>
            <w:tcW w:w="7140" w:type="dxa"/>
            <w:tcBorders>
              <w:top w:val="nil"/>
              <w:left w:val="nil"/>
              <w:right w:val="single" w:sz="4" w:space="0" w:color="auto"/>
            </w:tcBorders>
            <w:hideMark/>
          </w:tcPr>
          <w:p w14:paraId="236FDC59"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Plan de Adquisiciones</w:t>
            </w:r>
          </w:p>
        </w:tc>
      </w:tr>
      <w:tr w:rsidR="009170FD" w:rsidRPr="00CA313A" w14:paraId="1B8D7B01" w14:textId="77777777" w:rsidTr="001F00F1">
        <w:trPr>
          <w:cantSplit/>
          <w:trHeight w:val="68"/>
        </w:trPr>
        <w:tc>
          <w:tcPr>
            <w:tcW w:w="1500" w:type="dxa"/>
            <w:tcBorders>
              <w:top w:val="nil"/>
              <w:left w:val="single" w:sz="4" w:space="0" w:color="auto"/>
            </w:tcBorders>
          </w:tcPr>
          <w:p w14:paraId="5EAC870F"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PCR</w:t>
            </w:r>
          </w:p>
        </w:tc>
        <w:tc>
          <w:tcPr>
            <w:tcW w:w="7140" w:type="dxa"/>
            <w:tcBorders>
              <w:top w:val="nil"/>
              <w:right w:val="single" w:sz="4" w:space="0" w:color="auto"/>
            </w:tcBorders>
          </w:tcPr>
          <w:p w14:paraId="1BC62531"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Informe de Terminación de Operaciones</w:t>
            </w:r>
          </w:p>
        </w:tc>
      </w:tr>
      <w:tr w:rsidR="009170FD" w:rsidRPr="00CA313A" w14:paraId="737BCD89" w14:textId="77777777" w:rsidTr="001F00F1">
        <w:trPr>
          <w:cantSplit/>
          <w:trHeight w:val="126"/>
        </w:trPr>
        <w:tc>
          <w:tcPr>
            <w:tcW w:w="1500" w:type="dxa"/>
            <w:tcBorders>
              <w:top w:val="nil"/>
              <w:left w:val="single" w:sz="4" w:space="0" w:color="auto"/>
            </w:tcBorders>
          </w:tcPr>
          <w:p w14:paraId="1DB4A3AA"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PEP</w:t>
            </w:r>
          </w:p>
        </w:tc>
        <w:tc>
          <w:tcPr>
            <w:tcW w:w="7140" w:type="dxa"/>
            <w:tcBorders>
              <w:top w:val="nil"/>
              <w:right w:val="single" w:sz="4" w:space="0" w:color="auto"/>
            </w:tcBorders>
          </w:tcPr>
          <w:p w14:paraId="35F7837B"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Plan de Ejecución del Programa</w:t>
            </w:r>
          </w:p>
        </w:tc>
      </w:tr>
      <w:tr w:rsidR="009170FD" w:rsidRPr="00273024" w14:paraId="4A25D85F" w14:textId="77777777" w:rsidTr="00190BAB">
        <w:trPr>
          <w:cantSplit/>
        </w:trPr>
        <w:tc>
          <w:tcPr>
            <w:tcW w:w="1500" w:type="dxa"/>
            <w:tcBorders>
              <w:top w:val="nil"/>
              <w:left w:val="single" w:sz="4" w:space="0" w:color="auto"/>
            </w:tcBorders>
          </w:tcPr>
          <w:p w14:paraId="6F890863"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POA</w:t>
            </w:r>
          </w:p>
        </w:tc>
        <w:tc>
          <w:tcPr>
            <w:tcW w:w="7140" w:type="dxa"/>
            <w:tcBorders>
              <w:top w:val="nil"/>
              <w:right w:val="single" w:sz="4" w:space="0" w:color="auto"/>
            </w:tcBorders>
            <w:vAlign w:val="center"/>
          </w:tcPr>
          <w:p w14:paraId="7713B579" w14:textId="77777777" w:rsidR="009170FD" w:rsidRPr="00273024" w:rsidRDefault="009170FD" w:rsidP="009170FD">
            <w:pPr>
              <w:spacing w:before="20" w:after="20"/>
              <w:rPr>
                <w:rFonts w:ascii="Arial" w:hAnsi="Arial" w:cs="Arial"/>
                <w:sz w:val="22"/>
                <w:lang w:val="es-ES_tradnl"/>
              </w:rPr>
            </w:pPr>
            <w:r w:rsidRPr="00273024">
              <w:rPr>
                <w:rFonts w:ascii="Arial" w:hAnsi="Arial" w:cs="Arial"/>
                <w:sz w:val="22"/>
                <w:lang w:val="es-ES_tradnl"/>
              </w:rPr>
              <w:t>Plan Operativo Anual</w:t>
            </w:r>
          </w:p>
        </w:tc>
      </w:tr>
      <w:tr w:rsidR="002D1D96" w:rsidRPr="00A963D3" w14:paraId="1C870019" w14:textId="77777777" w:rsidTr="00190BAB">
        <w:trPr>
          <w:cantSplit/>
        </w:trPr>
        <w:tc>
          <w:tcPr>
            <w:tcW w:w="1500" w:type="dxa"/>
            <w:tcBorders>
              <w:top w:val="nil"/>
              <w:left w:val="single" w:sz="4" w:space="0" w:color="auto"/>
              <w:bottom w:val="single" w:sz="4" w:space="0" w:color="auto"/>
            </w:tcBorders>
          </w:tcPr>
          <w:p w14:paraId="28EA8044" w14:textId="77777777" w:rsidR="002D1D96" w:rsidRPr="00273024" w:rsidRDefault="002D1D96" w:rsidP="009170FD">
            <w:pPr>
              <w:widowControl w:val="0"/>
              <w:tabs>
                <w:tab w:val="left" w:pos="3060"/>
              </w:tabs>
              <w:spacing w:before="20" w:after="20"/>
              <w:jc w:val="both"/>
              <w:rPr>
                <w:rFonts w:ascii="Arial" w:hAnsi="Arial" w:cs="Arial"/>
                <w:sz w:val="22"/>
                <w:lang w:val="es-ES_tradnl"/>
              </w:rPr>
            </w:pPr>
          </w:p>
        </w:tc>
        <w:tc>
          <w:tcPr>
            <w:tcW w:w="7140" w:type="dxa"/>
            <w:tcBorders>
              <w:top w:val="nil"/>
              <w:bottom w:val="single" w:sz="4" w:space="0" w:color="auto"/>
              <w:right w:val="single" w:sz="4" w:space="0" w:color="auto"/>
            </w:tcBorders>
            <w:vAlign w:val="center"/>
          </w:tcPr>
          <w:p w14:paraId="47477CAE" w14:textId="77777777" w:rsidR="002D1D96" w:rsidRPr="00273024" w:rsidRDefault="002D1D96" w:rsidP="009170FD">
            <w:pPr>
              <w:spacing w:before="20" w:after="20"/>
              <w:rPr>
                <w:rFonts w:ascii="Arial" w:hAnsi="Arial" w:cs="Arial"/>
                <w:sz w:val="22"/>
                <w:lang w:val="es-ES_tradnl"/>
              </w:rPr>
            </w:pPr>
          </w:p>
        </w:tc>
      </w:tr>
    </w:tbl>
    <w:p w14:paraId="021B6D3E" w14:textId="77777777" w:rsidR="00A64DC6" w:rsidRDefault="00A64DC6">
      <w:pPr>
        <w:rPr>
          <w:rFonts w:ascii="Arial" w:hAnsi="Arial" w:cs="Arial"/>
          <w:b/>
          <w:bCs/>
          <w:sz w:val="19"/>
          <w:szCs w:val="19"/>
          <w:lang w:val="es-ES_tradnl"/>
        </w:rPr>
      </w:pPr>
      <w:r>
        <w:rPr>
          <w:rFonts w:ascii="Arial" w:hAnsi="Arial" w:cs="Arial"/>
          <w:b/>
          <w:bCs/>
          <w:sz w:val="19"/>
          <w:szCs w:val="19"/>
          <w:lang w:val="es-ES_tradnl"/>
        </w:rPr>
        <w:br w:type="page"/>
      </w:r>
    </w:p>
    <w:p w14:paraId="713A92CD" w14:textId="77777777" w:rsidR="00A43F4E" w:rsidRPr="00273024" w:rsidRDefault="00A43F4E" w:rsidP="009D3E77">
      <w:pPr>
        <w:pStyle w:val="Title"/>
        <w:tabs>
          <w:tab w:val="clear" w:pos="1440"/>
          <w:tab w:val="clear" w:pos="3060"/>
        </w:tabs>
        <w:spacing w:line="360" w:lineRule="auto"/>
        <w:outlineLvl w:val="9"/>
        <w:rPr>
          <w:rFonts w:ascii="Arial" w:hAnsi="Arial" w:cs="Arial"/>
          <w:b/>
          <w:smallCaps/>
          <w:sz w:val="22"/>
          <w:szCs w:val="22"/>
          <w:lang w:val="es-ES_tradnl"/>
        </w:rPr>
      </w:pPr>
      <w:r w:rsidRPr="00273024">
        <w:rPr>
          <w:rFonts w:ascii="Arial" w:hAnsi="Arial" w:cs="Arial"/>
          <w:b/>
          <w:smallCaps/>
          <w:sz w:val="22"/>
          <w:szCs w:val="22"/>
          <w:lang w:val="es-ES_tradnl"/>
        </w:rPr>
        <w:lastRenderedPageBreak/>
        <w:t>Contenido</w:t>
      </w:r>
    </w:p>
    <w:p w14:paraId="6F1EB3EA" w14:textId="77777777" w:rsidR="00A43F4E" w:rsidRPr="00273024" w:rsidRDefault="00A43F4E" w:rsidP="009D3E77">
      <w:pPr>
        <w:pStyle w:val="Newpage"/>
        <w:spacing w:line="360" w:lineRule="auto"/>
        <w:rPr>
          <w:rFonts w:ascii="Arial" w:hAnsi="Arial" w:cs="Arial"/>
          <w:b w:val="0"/>
          <w:caps/>
          <w:smallCaps w:val="0"/>
          <w:sz w:val="22"/>
          <w:szCs w:val="22"/>
          <w:lang w:val="es-ES_tradnl"/>
        </w:rPr>
      </w:pPr>
    </w:p>
    <w:p w14:paraId="07E90914" w14:textId="77777777" w:rsidR="006C1E0B" w:rsidRPr="00273024" w:rsidRDefault="006C1E0B" w:rsidP="009D3E77">
      <w:pPr>
        <w:autoSpaceDE w:val="0"/>
        <w:autoSpaceDN w:val="0"/>
        <w:adjustRightInd w:val="0"/>
        <w:spacing w:line="360" w:lineRule="auto"/>
        <w:jc w:val="center"/>
        <w:rPr>
          <w:rFonts w:ascii="Arial" w:hAnsi="Arial" w:cs="Arial"/>
          <w:b/>
          <w:smallCaps/>
          <w:sz w:val="22"/>
          <w:szCs w:val="22"/>
          <w:lang w:val="es-ES_tradnl"/>
        </w:rPr>
      </w:pPr>
      <w:r w:rsidRPr="00273024">
        <w:rPr>
          <w:rFonts w:ascii="Arial" w:hAnsi="Arial" w:cs="Arial"/>
          <w:b/>
          <w:smallCaps/>
          <w:sz w:val="22"/>
          <w:szCs w:val="22"/>
          <w:lang w:val="es-ES_tradnl"/>
        </w:rPr>
        <w:t>Plan de Monitoreo y Evaluación</w:t>
      </w:r>
    </w:p>
    <w:p w14:paraId="120DFB7E" w14:textId="77777777" w:rsidR="006C1E0B" w:rsidRPr="00273024" w:rsidRDefault="006C1E0B" w:rsidP="009D3E77">
      <w:pPr>
        <w:autoSpaceDE w:val="0"/>
        <w:autoSpaceDN w:val="0"/>
        <w:adjustRightInd w:val="0"/>
        <w:spacing w:line="360" w:lineRule="auto"/>
        <w:rPr>
          <w:rFonts w:ascii="Arial" w:hAnsi="Arial" w:cs="Arial"/>
          <w:sz w:val="22"/>
          <w:szCs w:val="22"/>
          <w:lang w:val="es-ES_tradnl"/>
        </w:rPr>
      </w:pPr>
    </w:p>
    <w:p w14:paraId="3D75BF3B" w14:textId="77777777" w:rsidR="006C1E0B" w:rsidRPr="00273024" w:rsidRDefault="006C1E0B" w:rsidP="009D3E77">
      <w:pPr>
        <w:autoSpaceDE w:val="0"/>
        <w:autoSpaceDN w:val="0"/>
        <w:adjustRightInd w:val="0"/>
        <w:spacing w:line="360" w:lineRule="auto"/>
        <w:ind w:left="720" w:hanging="360"/>
        <w:rPr>
          <w:rFonts w:ascii="Arial" w:hAnsi="Arial" w:cs="Arial"/>
          <w:b/>
          <w:sz w:val="22"/>
          <w:szCs w:val="22"/>
          <w:lang w:val="es-ES_tradnl"/>
        </w:rPr>
      </w:pPr>
      <w:r w:rsidRPr="00273024">
        <w:rPr>
          <w:rFonts w:ascii="Arial" w:hAnsi="Arial" w:cs="Arial"/>
          <w:b/>
          <w:sz w:val="22"/>
          <w:szCs w:val="22"/>
          <w:lang w:val="es-ES_tradnl"/>
        </w:rPr>
        <w:t xml:space="preserve">I. </w:t>
      </w:r>
      <w:r w:rsidRPr="00273024">
        <w:rPr>
          <w:rFonts w:ascii="Arial" w:hAnsi="Arial" w:cs="Arial"/>
          <w:b/>
          <w:smallCaps/>
          <w:sz w:val="22"/>
          <w:szCs w:val="22"/>
          <w:lang w:val="es-ES_tradnl"/>
        </w:rPr>
        <w:t>Introducción</w:t>
      </w:r>
    </w:p>
    <w:p w14:paraId="69360596" w14:textId="77777777" w:rsidR="006C1E0B" w:rsidRPr="00273024" w:rsidRDefault="006C1E0B" w:rsidP="009D3E77">
      <w:pPr>
        <w:autoSpaceDE w:val="0"/>
        <w:autoSpaceDN w:val="0"/>
        <w:adjustRightInd w:val="0"/>
        <w:spacing w:line="360" w:lineRule="auto"/>
        <w:ind w:left="720" w:hanging="360"/>
        <w:rPr>
          <w:rFonts w:ascii="Arial" w:hAnsi="Arial" w:cs="Arial"/>
          <w:sz w:val="22"/>
          <w:szCs w:val="22"/>
          <w:lang w:val="es-ES_tradnl"/>
        </w:rPr>
      </w:pPr>
    </w:p>
    <w:p w14:paraId="58812C73" w14:textId="77777777" w:rsidR="006C1E0B" w:rsidRPr="00273024" w:rsidRDefault="006C1E0B" w:rsidP="009D3E77">
      <w:pPr>
        <w:autoSpaceDE w:val="0"/>
        <w:autoSpaceDN w:val="0"/>
        <w:adjustRightInd w:val="0"/>
        <w:spacing w:line="360" w:lineRule="auto"/>
        <w:ind w:left="720" w:hanging="360"/>
        <w:rPr>
          <w:rFonts w:ascii="Arial" w:hAnsi="Arial" w:cs="Arial"/>
          <w:b/>
          <w:sz w:val="22"/>
          <w:szCs w:val="22"/>
          <w:lang w:val="es-ES_tradnl"/>
        </w:rPr>
      </w:pPr>
      <w:r w:rsidRPr="00273024">
        <w:rPr>
          <w:rFonts w:ascii="Arial" w:hAnsi="Arial" w:cs="Arial"/>
          <w:b/>
          <w:sz w:val="22"/>
          <w:szCs w:val="22"/>
          <w:lang w:val="es-ES_tradnl"/>
        </w:rPr>
        <w:t xml:space="preserve">II. </w:t>
      </w:r>
      <w:r w:rsidRPr="00273024">
        <w:rPr>
          <w:rFonts w:ascii="Arial" w:hAnsi="Arial" w:cs="Arial"/>
          <w:b/>
          <w:smallCaps/>
          <w:sz w:val="22"/>
          <w:szCs w:val="22"/>
          <w:lang w:val="es-ES_tradnl"/>
        </w:rPr>
        <w:t>Monitoreo</w:t>
      </w:r>
    </w:p>
    <w:p w14:paraId="6E931343" w14:textId="77777777" w:rsidR="006C1E0B" w:rsidRPr="00273024" w:rsidRDefault="006C1E0B" w:rsidP="009D3E77">
      <w:pPr>
        <w:autoSpaceDE w:val="0"/>
        <w:autoSpaceDN w:val="0"/>
        <w:adjustRightInd w:val="0"/>
        <w:spacing w:line="360" w:lineRule="auto"/>
        <w:ind w:left="1080" w:hanging="360"/>
        <w:rPr>
          <w:rFonts w:ascii="Arial" w:hAnsi="Arial" w:cs="Arial"/>
          <w:sz w:val="22"/>
          <w:szCs w:val="22"/>
          <w:lang w:val="es-ES_tradnl"/>
        </w:rPr>
      </w:pPr>
      <w:r w:rsidRPr="00273024">
        <w:rPr>
          <w:rFonts w:ascii="Arial" w:hAnsi="Arial" w:cs="Arial"/>
          <w:sz w:val="22"/>
          <w:szCs w:val="22"/>
          <w:lang w:val="es-ES_tradnl"/>
        </w:rPr>
        <w:t xml:space="preserve">A. </w:t>
      </w:r>
      <w:r w:rsidRPr="00273024">
        <w:rPr>
          <w:rFonts w:ascii="Arial" w:hAnsi="Arial" w:cs="Arial"/>
          <w:sz w:val="22"/>
          <w:szCs w:val="22"/>
          <w:lang w:val="es-ES_tradnl"/>
        </w:rPr>
        <w:tab/>
        <w:t>Principales Preguntas de Monitoreo</w:t>
      </w:r>
    </w:p>
    <w:p w14:paraId="1B56E93A" w14:textId="77777777" w:rsidR="006C1E0B" w:rsidRPr="00273024" w:rsidRDefault="006C1E0B" w:rsidP="009D3E77">
      <w:pPr>
        <w:autoSpaceDE w:val="0"/>
        <w:autoSpaceDN w:val="0"/>
        <w:adjustRightInd w:val="0"/>
        <w:spacing w:line="360" w:lineRule="auto"/>
        <w:ind w:left="1080" w:hanging="360"/>
        <w:rPr>
          <w:rFonts w:ascii="Arial" w:hAnsi="Arial" w:cs="Arial"/>
          <w:sz w:val="22"/>
          <w:szCs w:val="22"/>
          <w:lang w:val="es-ES_tradnl"/>
        </w:rPr>
      </w:pPr>
      <w:r w:rsidRPr="00273024">
        <w:rPr>
          <w:rFonts w:ascii="Arial" w:hAnsi="Arial" w:cs="Arial"/>
          <w:sz w:val="22"/>
          <w:szCs w:val="22"/>
          <w:lang w:val="es-ES_tradnl"/>
        </w:rPr>
        <w:t xml:space="preserve">B. </w:t>
      </w:r>
      <w:r w:rsidRPr="00273024">
        <w:rPr>
          <w:rFonts w:ascii="Arial" w:hAnsi="Arial" w:cs="Arial"/>
          <w:sz w:val="22"/>
          <w:szCs w:val="22"/>
          <w:lang w:val="es-ES_tradnl"/>
        </w:rPr>
        <w:tab/>
        <w:t>Indicadores</w:t>
      </w:r>
    </w:p>
    <w:p w14:paraId="703E2185" w14:textId="77777777" w:rsidR="006C1E0B" w:rsidRPr="00273024" w:rsidRDefault="006C1E0B" w:rsidP="009D3E77">
      <w:pPr>
        <w:autoSpaceDE w:val="0"/>
        <w:autoSpaceDN w:val="0"/>
        <w:adjustRightInd w:val="0"/>
        <w:spacing w:line="360" w:lineRule="auto"/>
        <w:ind w:left="1080" w:hanging="360"/>
        <w:rPr>
          <w:rFonts w:ascii="Arial" w:hAnsi="Arial" w:cs="Arial"/>
          <w:sz w:val="22"/>
          <w:szCs w:val="22"/>
          <w:lang w:val="es-ES_tradnl"/>
        </w:rPr>
      </w:pPr>
      <w:r w:rsidRPr="00273024">
        <w:rPr>
          <w:rFonts w:ascii="Arial" w:hAnsi="Arial" w:cs="Arial"/>
          <w:sz w:val="22"/>
          <w:szCs w:val="22"/>
          <w:lang w:val="es-ES_tradnl"/>
        </w:rPr>
        <w:t xml:space="preserve">C. </w:t>
      </w:r>
      <w:r w:rsidRPr="00273024">
        <w:rPr>
          <w:rFonts w:ascii="Arial" w:hAnsi="Arial" w:cs="Arial"/>
          <w:sz w:val="22"/>
          <w:szCs w:val="22"/>
          <w:lang w:val="es-ES_tradnl"/>
        </w:rPr>
        <w:tab/>
        <w:t>Recolección de Datos e Instrumentos</w:t>
      </w:r>
    </w:p>
    <w:p w14:paraId="1A98E826" w14:textId="77777777" w:rsidR="006C1E0B" w:rsidRPr="00273024" w:rsidRDefault="00F93391" w:rsidP="009D3E77">
      <w:pPr>
        <w:autoSpaceDE w:val="0"/>
        <w:autoSpaceDN w:val="0"/>
        <w:adjustRightInd w:val="0"/>
        <w:spacing w:line="360" w:lineRule="auto"/>
        <w:ind w:left="1080" w:hanging="360"/>
        <w:rPr>
          <w:rFonts w:ascii="Arial" w:hAnsi="Arial" w:cs="Arial"/>
          <w:sz w:val="22"/>
          <w:szCs w:val="22"/>
          <w:lang w:val="es-ES_tradnl"/>
        </w:rPr>
      </w:pPr>
      <w:r w:rsidRPr="00273024">
        <w:rPr>
          <w:rFonts w:ascii="Arial" w:hAnsi="Arial" w:cs="Arial"/>
          <w:sz w:val="22"/>
          <w:szCs w:val="22"/>
          <w:lang w:val="es-ES_tradnl"/>
        </w:rPr>
        <w:t>D</w:t>
      </w:r>
      <w:r w:rsidR="006C1E0B" w:rsidRPr="00273024">
        <w:rPr>
          <w:rFonts w:ascii="Arial" w:hAnsi="Arial" w:cs="Arial"/>
          <w:sz w:val="22"/>
          <w:szCs w:val="22"/>
          <w:lang w:val="es-ES_tradnl"/>
        </w:rPr>
        <w:t>.</w:t>
      </w:r>
      <w:r w:rsidR="006C1E0B" w:rsidRPr="00273024">
        <w:rPr>
          <w:rFonts w:ascii="Arial" w:hAnsi="Arial" w:cs="Arial"/>
          <w:sz w:val="22"/>
          <w:szCs w:val="22"/>
          <w:lang w:val="es-ES_tradnl"/>
        </w:rPr>
        <w:tab/>
        <w:t>Presentación de Informes</w:t>
      </w:r>
    </w:p>
    <w:p w14:paraId="770EC4F4" w14:textId="77777777" w:rsidR="006C1E0B" w:rsidRPr="00273024" w:rsidRDefault="00F93391" w:rsidP="009D3E77">
      <w:pPr>
        <w:autoSpaceDE w:val="0"/>
        <w:autoSpaceDN w:val="0"/>
        <w:adjustRightInd w:val="0"/>
        <w:spacing w:line="360" w:lineRule="auto"/>
        <w:ind w:left="1080" w:hanging="360"/>
        <w:rPr>
          <w:rFonts w:ascii="Arial" w:hAnsi="Arial" w:cs="Arial"/>
          <w:sz w:val="22"/>
          <w:szCs w:val="22"/>
          <w:lang w:val="es-ES_tradnl"/>
        </w:rPr>
      </w:pPr>
      <w:r w:rsidRPr="00273024">
        <w:rPr>
          <w:rFonts w:ascii="Arial" w:hAnsi="Arial" w:cs="Arial"/>
          <w:sz w:val="22"/>
          <w:szCs w:val="22"/>
          <w:lang w:val="es-ES_tradnl"/>
        </w:rPr>
        <w:t>E</w:t>
      </w:r>
      <w:r w:rsidR="006C1E0B" w:rsidRPr="00273024">
        <w:rPr>
          <w:rFonts w:ascii="Arial" w:hAnsi="Arial" w:cs="Arial"/>
          <w:sz w:val="22"/>
          <w:szCs w:val="22"/>
          <w:lang w:val="es-ES_tradnl"/>
        </w:rPr>
        <w:t xml:space="preserve">. </w:t>
      </w:r>
      <w:r w:rsidR="006C1E0B" w:rsidRPr="00273024">
        <w:rPr>
          <w:rFonts w:ascii="Arial" w:hAnsi="Arial" w:cs="Arial"/>
          <w:sz w:val="22"/>
          <w:szCs w:val="22"/>
          <w:lang w:val="es-ES_tradnl"/>
        </w:rPr>
        <w:tab/>
        <w:t>Coordinación, Plan de Trabajo y Presupuesto del Seguimiento</w:t>
      </w:r>
    </w:p>
    <w:p w14:paraId="0CA6CBF7" w14:textId="77777777" w:rsidR="006C1E0B" w:rsidRPr="00273024" w:rsidRDefault="006C1E0B" w:rsidP="009D3E77">
      <w:pPr>
        <w:autoSpaceDE w:val="0"/>
        <w:autoSpaceDN w:val="0"/>
        <w:adjustRightInd w:val="0"/>
        <w:spacing w:line="360" w:lineRule="auto"/>
        <w:ind w:left="720" w:hanging="360"/>
        <w:rPr>
          <w:rFonts w:ascii="Arial" w:hAnsi="Arial" w:cs="Arial"/>
          <w:sz w:val="22"/>
          <w:szCs w:val="22"/>
          <w:lang w:val="es-ES_tradnl"/>
        </w:rPr>
      </w:pPr>
    </w:p>
    <w:p w14:paraId="75EB7800" w14:textId="77777777" w:rsidR="006C1E0B" w:rsidRPr="00273024" w:rsidRDefault="006C1E0B" w:rsidP="009D3E77">
      <w:pPr>
        <w:autoSpaceDE w:val="0"/>
        <w:autoSpaceDN w:val="0"/>
        <w:adjustRightInd w:val="0"/>
        <w:spacing w:line="360" w:lineRule="auto"/>
        <w:ind w:left="720" w:hanging="360"/>
        <w:rPr>
          <w:rFonts w:ascii="Arial" w:hAnsi="Arial" w:cs="Arial"/>
          <w:b/>
          <w:sz w:val="22"/>
          <w:szCs w:val="22"/>
          <w:lang w:val="es-ES_tradnl"/>
        </w:rPr>
      </w:pPr>
      <w:r w:rsidRPr="00273024">
        <w:rPr>
          <w:rFonts w:ascii="Arial" w:hAnsi="Arial" w:cs="Arial"/>
          <w:b/>
          <w:sz w:val="22"/>
          <w:szCs w:val="22"/>
          <w:lang w:val="es-ES_tradnl"/>
        </w:rPr>
        <w:t xml:space="preserve">III. </w:t>
      </w:r>
      <w:r w:rsidRPr="00273024">
        <w:rPr>
          <w:rFonts w:ascii="Arial" w:hAnsi="Arial" w:cs="Arial"/>
          <w:b/>
          <w:smallCaps/>
          <w:sz w:val="22"/>
          <w:szCs w:val="22"/>
          <w:lang w:val="es-ES_tradnl"/>
        </w:rPr>
        <w:t>Evaluación</w:t>
      </w:r>
    </w:p>
    <w:p w14:paraId="65679DD2" w14:textId="77777777" w:rsidR="006C1E0B" w:rsidRPr="00273024" w:rsidRDefault="006C1E0B" w:rsidP="009D3E77">
      <w:pPr>
        <w:autoSpaceDE w:val="0"/>
        <w:autoSpaceDN w:val="0"/>
        <w:adjustRightInd w:val="0"/>
        <w:spacing w:line="360" w:lineRule="auto"/>
        <w:ind w:left="1080" w:hanging="360"/>
        <w:rPr>
          <w:rFonts w:ascii="Arial" w:hAnsi="Arial" w:cs="Arial"/>
          <w:sz w:val="22"/>
          <w:szCs w:val="22"/>
          <w:lang w:val="es-ES_tradnl"/>
        </w:rPr>
      </w:pPr>
      <w:r w:rsidRPr="00273024">
        <w:rPr>
          <w:rFonts w:ascii="Arial" w:hAnsi="Arial" w:cs="Arial"/>
          <w:sz w:val="22"/>
          <w:szCs w:val="22"/>
          <w:lang w:val="es-ES_tradnl"/>
        </w:rPr>
        <w:t xml:space="preserve">A. </w:t>
      </w:r>
      <w:r w:rsidRPr="00273024">
        <w:rPr>
          <w:rFonts w:ascii="Arial" w:hAnsi="Arial" w:cs="Arial"/>
          <w:sz w:val="22"/>
          <w:szCs w:val="22"/>
          <w:lang w:val="es-ES_tradnl"/>
        </w:rPr>
        <w:tab/>
        <w:t>Principales Preguntas de Evaluación</w:t>
      </w:r>
    </w:p>
    <w:p w14:paraId="531E6B03" w14:textId="77777777" w:rsidR="006C1E0B" w:rsidRPr="00273024" w:rsidRDefault="006C1E0B" w:rsidP="009D3E77">
      <w:pPr>
        <w:autoSpaceDE w:val="0"/>
        <w:autoSpaceDN w:val="0"/>
        <w:adjustRightInd w:val="0"/>
        <w:spacing w:line="360" w:lineRule="auto"/>
        <w:ind w:left="1080" w:hanging="360"/>
        <w:rPr>
          <w:rFonts w:ascii="Arial" w:hAnsi="Arial" w:cs="Arial"/>
          <w:sz w:val="22"/>
          <w:szCs w:val="22"/>
          <w:lang w:val="es-ES_tradnl"/>
        </w:rPr>
      </w:pPr>
      <w:r w:rsidRPr="00273024">
        <w:rPr>
          <w:rFonts w:ascii="Arial" w:hAnsi="Arial" w:cs="Arial"/>
          <w:sz w:val="22"/>
          <w:szCs w:val="22"/>
          <w:lang w:val="es-ES_tradnl"/>
        </w:rPr>
        <w:t xml:space="preserve">B. </w:t>
      </w:r>
      <w:r w:rsidRPr="00273024">
        <w:rPr>
          <w:rFonts w:ascii="Arial" w:hAnsi="Arial" w:cs="Arial"/>
          <w:sz w:val="22"/>
          <w:szCs w:val="22"/>
          <w:lang w:val="es-ES_tradnl"/>
        </w:rPr>
        <w:tab/>
        <w:t xml:space="preserve">Conocimiento Existente </w:t>
      </w:r>
    </w:p>
    <w:p w14:paraId="50FC373E" w14:textId="77777777" w:rsidR="006C1E0B" w:rsidRPr="00273024" w:rsidRDefault="006C1E0B" w:rsidP="009D3E77">
      <w:pPr>
        <w:autoSpaceDE w:val="0"/>
        <w:autoSpaceDN w:val="0"/>
        <w:adjustRightInd w:val="0"/>
        <w:spacing w:line="360" w:lineRule="auto"/>
        <w:ind w:left="1080" w:hanging="360"/>
        <w:rPr>
          <w:rFonts w:ascii="Arial" w:hAnsi="Arial" w:cs="Arial"/>
          <w:sz w:val="22"/>
          <w:szCs w:val="22"/>
          <w:lang w:val="es-ES_tradnl"/>
        </w:rPr>
      </w:pPr>
      <w:r w:rsidRPr="00273024">
        <w:rPr>
          <w:rFonts w:ascii="Arial" w:hAnsi="Arial" w:cs="Arial"/>
          <w:sz w:val="22"/>
          <w:szCs w:val="22"/>
          <w:lang w:val="es-ES_tradnl"/>
        </w:rPr>
        <w:t xml:space="preserve">C. </w:t>
      </w:r>
      <w:r w:rsidRPr="00273024">
        <w:rPr>
          <w:rFonts w:ascii="Arial" w:hAnsi="Arial" w:cs="Arial"/>
          <w:sz w:val="22"/>
          <w:szCs w:val="22"/>
          <w:lang w:val="es-ES_tradnl"/>
        </w:rPr>
        <w:tab/>
        <w:t>Principales Indicadores de Efectos Directos</w:t>
      </w:r>
    </w:p>
    <w:p w14:paraId="76E0279A" w14:textId="77777777" w:rsidR="006C1E0B" w:rsidRPr="00273024" w:rsidRDefault="006C1E0B" w:rsidP="009D3E77">
      <w:pPr>
        <w:autoSpaceDE w:val="0"/>
        <w:autoSpaceDN w:val="0"/>
        <w:adjustRightInd w:val="0"/>
        <w:spacing w:line="360" w:lineRule="auto"/>
        <w:ind w:left="1080" w:hanging="360"/>
        <w:rPr>
          <w:rFonts w:ascii="Arial" w:hAnsi="Arial" w:cs="Arial"/>
          <w:sz w:val="22"/>
          <w:szCs w:val="22"/>
          <w:lang w:val="es-ES_tradnl"/>
        </w:rPr>
      </w:pPr>
      <w:r w:rsidRPr="00273024">
        <w:rPr>
          <w:rFonts w:ascii="Arial" w:hAnsi="Arial" w:cs="Arial"/>
          <w:sz w:val="22"/>
          <w:szCs w:val="22"/>
          <w:lang w:val="es-ES_tradnl"/>
        </w:rPr>
        <w:t xml:space="preserve">D. </w:t>
      </w:r>
      <w:r w:rsidRPr="00273024">
        <w:rPr>
          <w:rFonts w:ascii="Arial" w:hAnsi="Arial" w:cs="Arial"/>
          <w:sz w:val="22"/>
          <w:szCs w:val="22"/>
          <w:lang w:val="es-ES_tradnl"/>
        </w:rPr>
        <w:tab/>
        <w:t>Metodología de la Evaluación</w:t>
      </w:r>
    </w:p>
    <w:p w14:paraId="105C363C" w14:textId="77777777" w:rsidR="006C1E0B" w:rsidRPr="00273024" w:rsidRDefault="006C1E0B" w:rsidP="009D3E77">
      <w:pPr>
        <w:autoSpaceDE w:val="0"/>
        <w:autoSpaceDN w:val="0"/>
        <w:adjustRightInd w:val="0"/>
        <w:spacing w:line="360" w:lineRule="auto"/>
        <w:ind w:left="1080" w:hanging="360"/>
        <w:rPr>
          <w:rFonts w:ascii="Arial" w:hAnsi="Arial" w:cs="Arial"/>
          <w:sz w:val="22"/>
          <w:szCs w:val="22"/>
          <w:lang w:val="es-ES_tradnl"/>
        </w:rPr>
      </w:pPr>
      <w:r w:rsidRPr="00273024">
        <w:rPr>
          <w:rFonts w:ascii="Arial" w:hAnsi="Arial" w:cs="Arial"/>
          <w:sz w:val="22"/>
          <w:szCs w:val="22"/>
          <w:lang w:val="es-ES_tradnl"/>
        </w:rPr>
        <w:t xml:space="preserve">E. </w:t>
      </w:r>
      <w:r w:rsidRPr="00273024">
        <w:rPr>
          <w:rFonts w:ascii="Arial" w:hAnsi="Arial" w:cs="Arial"/>
          <w:sz w:val="22"/>
          <w:szCs w:val="22"/>
          <w:lang w:val="es-ES_tradnl"/>
        </w:rPr>
        <w:tab/>
        <w:t>Aspectos Técnicos de la Metodología: Datos y Cálculos de Poder</w:t>
      </w:r>
    </w:p>
    <w:p w14:paraId="3C9955DE" w14:textId="77777777" w:rsidR="006C1E0B" w:rsidRPr="00273024" w:rsidRDefault="006C1E0B" w:rsidP="009D3E77">
      <w:pPr>
        <w:autoSpaceDE w:val="0"/>
        <w:autoSpaceDN w:val="0"/>
        <w:adjustRightInd w:val="0"/>
        <w:spacing w:line="360" w:lineRule="auto"/>
        <w:ind w:left="1080" w:hanging="360"/>
        <w:rPr>
          <w:rFonts w:ascii="Arial" w:hAnsi="Arial" w:cs="Arial"/>
          <w:sz w:val="22"/>
          <w:szCs w:val="22"/>
          <w:lang w:val="es-ES_tradnl"/>
        </w:rPr>
      </w:pPr>
      <w:r w:rsidRPr="00273024">
        <w:rPr>
          <w:rFonts w:ascii="Arial" w:hAnsi="Arial" w:cs="Arial"/>
          <w:sz w:val="22"/>
          <w:szCs w:val="22"/>
          <w:lang w:val="es-ES_tradnl"/>
        </w:rPr>
        <w:t xml:space="preserve">F. </w:t>
      </w:r>
      <w:r w:rsidRPr="00273024">
        <w:rPr>
          <w:rFonts w:ascii="Arial" w:hAnsi="Arial" w:cs="Arial"/>
          <w:sz w:val="22"/>
          <w:szCs w:val="22"/>
          <w:lang w:val="es-ES_tradnl"/>
        </w:rPr>
        <w:tab/>
        <w:t>Coordinación, Plan de Trabajo y Presupuesto de la Evaluación</w:t>
      </w:r>
    </w:p>
    <w:p w14:paraId="617FF6B8" w14:textId="77777777" w:rsidR="006C1E0B" w:rsidRPr="00273024" w:rsidRDefault="006C1E0B" w:rsidP="009D3E77">
      <w:pPr>
        <w:autoSpaceDE w:val="0"/>
        <w:autoSpaceDN w:val="0"/>
        <w:adjustRightInd w:val="0"/>
        <w:spacing w:line="360" w:lineRule="auto"/>
        <w:ind w:left="720"/>
        <w:rPr>
          <w:rFonts w:ascii="Arial" w:hAnsi="Arial" w:cs="Arial"/>
          <w:sz w:val="22"/>
          <w:szCs w:val="22"/>
          <w:lang w:val="es-ES_tradnl"/>
        </w:rPr>
      </w:pPr>
    </w:p>
    <w:p w14:paraId="0528DF38" w14:textId="77777777" w:rsidR="007C4148" w:rsidRPr="00273024" w:rsidRDefault="0038310A" w:rsidP="009D3E77">
      <w:pPr>
        <w:autoSpaceDE w:val="0"/>
        <w:autoSpaceDN w:val="0"/>
        <w:adjustRightInd w:val="0"/>
        <w:spacing w:line="360" w:lineRule="auto"/>
        <w:ind w:left="720" w:hanging="360"/>
        <w:rPr>
          <w:rFonts w:ascii="Arial" w:hAnsi="Arial" w:cs="Arial"/>
          <w:b/>
          <w:sz w:val="22"/>
          <w:szCs w:val="22"/>
          <w:lang w:val="es-ES_tradnl"/>
        </w:rPr>
      </w:pPr>
      <w:r w:rsidRPr="00273024">
        <w:rPr>
          <w:rFonts w:ascii="Arial" w:hAnsi="Arial" w:cs="Arial"/>
          <w:b/>
          <w:sz w:val="22"/>
          <w:szCs w:val="22"/>
          <w:lang w:val="es-ES_tradnl"/>
        </w:rPr>
        <w:t xml:space="preserve">IV. </w:t>
      </w:r>
      <w:r w:rsidR="007C4148" w:rsidRPr="00273024">
        <w:rPr>
          <w:rFonts w:ascii="Arial" w:hAnsi="Arial" w:cs="Arial"/>
          <w:b/>
          <w:sz w:val="22"/>
          <w:szCs w:val="22"/>
          <w:lang w:val="es-ES_tradnl"/>
        </w:rPr>
        <w:t>REFERENCIAS BIBLIOGRÁFICAS</w:t>
      </w:r>
    </w:p>
    <w:p w14:paraId="0C0809D0" w14:textId="77777777" w:rsidR="007C4148" w:rsidRPr="00273024" w:rsidRDefault="007C4148" w:rsidP="009D3E77">
      <w:pPr>
        <w:autoSpaceDE w:val="0"/>
        <w:autoSpaceDN w:val="0"/>
        <w:adjustRightInd w:val="0"/>
        <w:spacing w:line="360" w:lineRule="auto"/>
        <w:ind w:left="720" w:hanging="360"/>
        <w:rPr>
          <w:rFonts w:ascii="Arial" w:hAnsi="Arial" w:cs="Arial"/>
          <w:b/>
          <w:sz w:val="22"/>
          <w:szCs w:val="22"/>
          <w:lang w:val="es-ES_tradnl"/>
        </w:rPr>
      </w:pPr>
    </w:p>
    <w:p w14:paraId="2B6D3952" w14:textId="77777777" w:rsidR="006C1E0B" w:rsidRPr="00273024" w:rsidRDefault="006C1E0B" w:rsidP="009D3E77">
      <w:pPr>
        <w:autoSpaceDE w:val="0"/>
        <w:autoSpaceDN w:val="0"/>
        <w:adjustRightInd w:val="0"/>
        <w:spacing w:line="360" w:lineRule="auto"/>
        <w:ind w:left="720" w:hanging="360"/>
        <w:rPr>
          <w:rFonts w:ascii="Arial" w:hAnsi="Arial" w:cs="Arial"/>
          <w:b/>
          <w:sz w:val="22"/>
          <w:szCs w:val="22"/>
          <w:lang w:val="es-ES_tradnl"/>
        </w:rPr>
      </w:pPr>
      <w:r w:rsidRPr="00273024">
        <w:rPr>
          <w:rFonts w:ascii="Arial" w:hAnsi="Arial" w:cs="Arial"/>
          <w:b/>
          <w:sz w:val="22"/>
          <w:szCs w:val="22"/>
          <w:lang w:val="es-ES_tradnl"/>
        </w:rPr>
        <w:t>V</w:t>
      </w:r>
      <w:r w:rsidR="0038310A" w:rsidRPr="00273024">
        <w:rPr>
          <w:rFonts w:ascii="Arial" w:hAnsi="Arial" w:cs="Arial"/>
          <w:b/>
          <w:sz w:val="22"/>
          <w:szCs w:val="22"/>
          <w:lang w:val="es-ES_tradnl"/>
        </w:rPr>
        <w:t xml:space="preserve">. </w:t>
      </w:r>
      <w:r w:rsidRPr="00273024">
        <w:rPr>
          <w:rFonts w:ascii="Arial" w:hAnsi="Arial" w:cs="Arial"/>
          <w:b/>
          <w:sz w:val="22"/>
          <w:szCs w:val="22"/>
          <w:lang w:val="es-ES_tradnl"/>
        </w:rPr>
        <w:t xml:space="preserve"> </w:t>
      </w:r>
      <w:r w:rsidRPr="00273024">
        <w:rPr>
          <w:rFonts w:ascii="Arial" w:hAnsi="Arial" w:cs="Arial"/>
          <w:b/>
          <w:smallCaps/>
          <w:sz w:val="22"/>
          <w:szCs w:val="22"/>
          <w:lang w:val="es-ES_tradnl"/>
        </w:rPr>
        <w:t>Anexos</w:t>
      </w:r>
    </w:p>
    <w:p w14:paraId="183CC094" w14:textId="77777777" w:rsidR="006C1E0B" w:rsidRPr="00273024" w:rsidRDefault="006C1E0B" w:rsidP="009D3E77">
      <w:pPr>
        <w:pStyle w:val="ListParagraph"/>
        <w:numPr>
          <w:ilvl w:val="0"/>
          <w:numId w:val="8"/>
        </w:numPr>
        <w:autoSpaceDE w:val="0"/>
        <w:autoSpaceDN w:val="0"/>
        <w:adjustRightInd w:val="0"/>
        <w:spacing w:line="360" w:lineRule="auto"/>
        <w:rPr>
          <w:rFonts w:ascii="Arial" w:hAnsi="Arial" w:cs="Arial"/>
          <w:lang w:val="es-ES_tradnl"/>
        </w:rPr>
      </w:pPr>
      <w:r w:rsidRPr="00273024">
        <w:rPr>
          <w:rFonts w:ascii="Arial" w:hAnsi="Arial" w:cs="Arial"/>
          <w:lang w:val="es-ES_tradnl"/>
        </w:rPr>
        <w:t>Términos de Referencia (evaluación final)</w:t>
      </w:r>
    </w:p>
    <w:p w14:paraId="6DB4B3AC" w14:textId="77777777" w:rsidR="00205107" w:rsidRPr="00273024" w:rsidRDefault="00205107" w:rsidP="00442241">
      <w:pPr>
        <w:ind w:left="720" w:hanging="360"/>
        <w:rPr>
          <w:rFonts w:ascii="Arial" w:hAnsi="Arial" w:cs="Arial"/>
          <w:lang w:val="es-ES_tradnl"/>
        </w:rPr>
      </w:pPr>
    </w:p>
    <w:p w14:paraId="485DB962" w14:textId="77777777" w:rsidR="00C20AC6" w:rsidRPr="00273024" w:rsidRDefault="00C20AC6" w:rsidP="00442476">
      <w:pPr>
        <w:tabs>
          <w:tab w:val="left" w:pos="1440"/>
          <w:tab w:val="left" w:pos="3060"/>
        </w:tabs>
        <w:spacing w:before="120" w:after="120"/>
        <w:rPr>
          <w:rFonts w:ascii="Arial" w:hAnsi="Arial" w:cs="Arial"/>
          <w:b/>
          <w:lang w:val="es-ES_tradnl"/>
        </w:rPr>
        <w:sectPr w:rsidR="00C20AC6" w:rsidRPr="00273024" w:rsidSect="000424FF">
          <w:pgSz w:w="12240" w:h="15840"/>
          <w:pgMar w:top="1440" w:right="1800" w:bottom="1440" w:left="1800" w:header="720" w:footer="720" w:gutter="0"/>
          <w:cols w:space="720"/>
          <w:docGrid w:linePitch="360"/>
        </w:sectPr>
      </w:pPr>
    </w:p>
    <w:p w14:paraId="52FAD916" w14:textId="77777777" w:rsidR="00EF4CDC" w:rsidRPr="00273024" w:rsidRDefault="00EF4CDC" w:rsidP="00EF4CDC">
      <w:pPr>
        <w:rPr>
          <w:rFonts w:ascii="Arial" w:eastAsia="Batang" w:hAnsi="Arial" w:cs="Arial"/>
          <w:lang w:val="es-ES_tradnl"/>
        </w:rPr>
        <w:sectPr w:rsidR="00EF4CDC" w:rsidRPr="00273024" w:rsidSect="000424FF">
          <w:headerReference w:type="default" r:id="rId14"/>
          <w:pgSz w:w="12240" w:h="15840"/>
          <w:pgMar w:top="1440" w:right="1800" w:bottom="1440" w:left="1800" w:header="720" w:footer="720" w:gutter="0"/>
          <w:pgNumType w:start="1"/>
          <w:cols w:space="720"/>
          <w:docGrid w:linePitch="360"/>
        </w:sectPr>
      </w:pPr>
    </w:p>
    <w:p w14:paraId="7C670E62" w14:textId="77777777" w:rsidR="00C04DE9" w:rsidRPr="00273024" w:rsidRDefault="00CD1971" w:rsidP="00EB03A1">
      <w:pPr>
        <w:pStyle w:val="Chapter"/>
        <w:jc w:val="left"/>
        <w:rPr>
          <w:rFonts w:ascii="Arial" w:hAnsi="Arial" w:cs="Arial"/>
          <w:sz w:val="22"/>
          <w:szCs w:val="22"/>
        </w:rPr>
      </w:pPr>
      <w:r w:rsidRPr="00273024">
        <w:rPr>
          <w:rFonts w:ascii="Arial" w:hAnsi="Arial" w:cs="Arial"/>
          <w:sz w:val="22"/>
          <w:szCs w:val="22"/>
        </w:rPr>
        <w:t>Introducción</w:t>
      </w:r>
    </w:p>
    <w:p w14:paraId="189FCD4D" w14:textId="77777777" w:rsidR="00306F44" w:rsidRPr="00273024" w:rsidRDefault="00306F44" w:rsidP="002873BC">
      <w:pPr>
        <w:pStyle w:val="Paragraph"/>
        <w:ind w:left="720" w:hanging="630"/>
        <w:rPr>
          <w:rFonts w:ascii="Arial" w:hAnsi="Arial" w:cs="Arial"/>
          <w:sz w:val="22"/>
          <w:szCs w:val="22"/>
        </w:rPr>
      </w:pPr>
      <w:r w:rsidRPr="00273024">
        <w:rPr>
          <w:rFonts w:ascii="Arial" w:hAnsi="Arial" w:cs="Arial"/>
          <w:sz w:val="22"/>
          <w:szCs w:val="22"/>
        </w:rPr>
        <w:t>El plan de monitoreo y evaluación tiene por objetivo acompañar la ejecución del programa, la realizació</w:t>
      </w:r>
      <w:r w:rsidR="00376B4D" w:rsidRPr="00273024">
        <w:rPr>
          <w:rFonts w:ascii="Arial" w:hAnsi="Arial" w:cs="Arial"/>
          <w:sz w:val="22"/>
          <w:szCs w:val="22"/>
        </w:rPr>
        <w:t>n de las actividades propuestas</w:t>
      </w:r>
      <w:r w:rsidRPr="00273024">
        <w:rPr>
          <w:rFonts w:ascii="Arial" w:hAnsi="Arial" w:cs="Arial"/>
          <w:sz w:val="22"/>
          <w:szCs w:val="22"/>
        </w:rPr>
        <w:t xml:space="preserve"> y la ejecución física y financiera de los productos. El plan incorpora tres elementos principales de monitoreo: (i) administrativo y control de programa; (ii) de las actividades y productos; y (iii) de los resultados del </w:t>
      </w:r>
      <w:r w:rsidR="002873BC" w:rsidRPr="00273024">
        <w:rPr>
          <w:rFonts w:ascii="Arial" w:hAnsi="Arial" w:cs="Arial"/>
          <w:sz w:val="22"/>
          <w:szCs w:val="22"/>
        </w:rPr>
        <w:t>mismo.</w:t>
      </w:r>
      <w:r w:rsidR="00A265BC" w:rsidRPr="00273024">
        <w:rPr>
          <w:rFonts w:ascii="Arial" w:hAnsi="Arial" w:cs="Arial"/>
          <w:sz w:val="22"/>
          <w:szCs w:val="22"/>
        </w:rPr>
        <w:t xml:space="preserve"> </w:t>
      </w:r>
    </w:p>
    <w:p w14:paraId="4593B4A6" w14:textId="534B5A57" w:rsidR="00306F44" w:rsidRPr="00273024" w:rsidRDefault="00306F44" w:rsidP="002873BC">
      <w:pPr>
        <w:pStyle w:val="Paragraph"/>
        <w:ind w:left="720" w:hanging="630"/>
        <w:rPr>
          <w:rFonts w:ascii="Arial" w:hAnsi="Arial" w:cs="Arial"/>
          <w:sz w:val="22"/>
          <w:szCs w:val="22"/>
        </w:rPr>
      </w:pPr>
      <w:bookmarkStart w:id="2" w:name="_Hlk489985656"/>
      <w:r w:rsidRPr="00273024">
        <w:rPr>
          <w:rFonts w:ascii="Arial" w:hAnsi="Arial" w:cs="Arial"/>
          <w:sz w:val="22"/>
          <w:szCs w:val="22"/>
        </w:rPr>
        <w:t xml:space="preserve">Para el monitoreo y la evaluación de los resultados esperados </w:t>
      </w:r>
      <w:r w:rsidR="000110D6">
        <w:rPr>
          <w:rFonts w:ascii="Arial" w:hAnsi="Arial" w:cs="Arial"/>
          <w:sz w:val="22"/>
          <w:szCs w:val="22"/>
        </w:rPr>
        <w:t>segunda</w:t>
      </w:r>
      <w:r w:rsidR="000C3925" w:rsidRPr="00273024">
        <w:rPr>
          <w:rFonts w:ascii="Arial" w:hAnsi="Arial" w:cs="Arial"/>
          <w:sz w:val="22"/>
          <w:szCs w:val="22"/>
        </w:rPr>
        <w:t xml:space="preserve"> operación </w:t>
      </w:r>
      <w:r w:rsidRPr="00273024">
        <w:rPr>
          <w:rFonts w:ascii="Arial" w:hAnsi="Arial" w:cs="Arial"/>
          <w:sz w:val="22"/>
          <w:szCs w:val="22"/>
        </w:rPr>
        <w:t xml:space="preserve">se utilizarán metodologías </w:t>
      </w:r>
      <w:r w:rsidR="00E020F7" w:rsidRPr="00273024">
        <w:rPr>
          <w:rFonts w:ascii="Arial" w:hAnsi="Arial" w:cs="Arial"/>
          <w:sz w:val="22"/>
          <w:szCs w:val="22"/>
        </w:rPr>
        <w:t>antes</w:t>
      </w:r>
      <w:r w:rsidRPr="00273024">
        <w:rPr>
          <w:rFonts w:ascii="Arial" w:hAnsi="Arial" w:cs="Arial"/>
          <w:sz w:val="22"/>
          <w:szCs w:val="22"/>
        </w:rPr>
        <w:t xml:space="preserve"> y </w:t>
      </w:r>
      <w:r w:rsidR="00E020F7" w:rsidRPr="00273024">
        <w:rPr>
          <w:rFonts w:ascii="Arial" w:hAnsi="Arial" w:cs="Arial"/>
          <w:sz w:val="22"/>
          <w:szCs w:val="22"/>
        </w:rPr>
        <w:t>después</w:t>
      </w:r>
      <w:r w:rsidRPr="00273024">
        <w:rPr>
          <w:rFonts w:ascii="Arial" w:hAnsi="Arial" w:cs="Arial"/>
          <w:sz w:val="22"/>
          <w:szCs w:val="22"/>
        </w:rPr>
        <w:t>, así como</w:t>
      </w:r>
      <w:r w:rsidR="00376B4D" w:rsidRPr="00273024">
        <w:rPr>
          <w:rFonts w:ascii="Arial" w:hAnsi="Arial" w:cs="Arial"/>
          <w:sz w:val="22"/>
          <w:szCs w:val="22"/>
        </w:rPr>
        <w:t xml:space="preserve"> un</w:t>
      </w:r>
      <w:r w:rsidRPr="00273024">
        <w:rPr>
          <w:rFonts w:ascii="Arial" w:hAnsi="Arial" w:cs="Arial"/>
          <w:sz w:val="22"/>
          <w:szCs w:val="22"/>
        </w:rPr>
        <w:t xml:space="preserve"> análisis costo beneficio ex post. La evaluación se basa principalmente en la utilización del Modelo </w:t>
      </w:r>
      <w:proofErr w:type="spellStart"/>
      <w:r w:rsidRPr="00273024">
        <w:rPr>
          <w:rFonts w:ascii="Arial" w:hAnsi="Arial" w:cs="Arial"/>
          <w:sz w:val="22"/>
          <w:szCs w:val="22"/>
        </w:rPr>
        <w:t>Highway</w:t>
      </w:r>
      <w:proofErr w:type="spellEnd"/>
      <w:r w:rsidRPr="00273024">
        <w:rPr>
          <w:rFonts w:ascii="Arial" w:hAnsi="Arial" w:cs="Arial"/>
          <w:sz w:val="22"/>
          <w:szCs w:val="22"/>
        </w:rPr>
        <w:t xml:space="preserve"> </w:t>
      </w:r>
      <w:proofErr w:type="spellStart"/>
      <w:r w:rsidRPr="00273024">
        <w:rPr>
          <w:rFonts w:ascii="Arial" w:hAnsi="Arial" w:cs="Arial"/>
          <w:sz w:val="22"/>
          <w:szCs w:val="22"/>
        </w:rPr>
        <w:t>Development</w:t>
      </w:r>
      <w:proofErr w:type="spellEnd"/>
      <w:r w:rsidRPr="00273024">
        <w:rPr>
          <w:rFonts w:ascii="Arial" w:hAnsi="Arial" w:cs="Arial"/>
          <w:sz w:val="22"/>
          <w:szCs w:val="22"/>
        </w:rPr>
        <w:t xml:space="preserve"> and </w:t>
      </w:r>
      <w:proofErr w:type="spellStart"/>
      <w:r w:rsidRPr="00273024">
        <w:rPr>
          <w:rFonts w:ascii="Arial" w:hAnsi="Arial" w:cs="Arial"/>
          <w:sz w:val="22"/>
          <w:szCs w:val="22"/>
        </w:rPr>
        <w:t>Manangement</w:t>
      </w:r>
      <w:proofErr w:type="spellEnd"/>
      <w:r w:rsidRPr="00273024">
        <w:rPr>
          <w:rFonts w:ascii="Arial" w:hAnsi="Arial" w:cs="Arial"/>
          <w:sz w:val="22"/>
          <w:szCs w:val="22"/>
        </w:rPr>
        <w:t xml:space="preserve"> (HDM-4). El análisis costo beneficio ex post de la</w:t>
      </w:r>
      <w:r w:rsidR="00924DE5">
        <w:rPr>
          <w:rFonts w:ascii="Arial" w:hAnsi="Arial" w:cs="Arial"/>
          <w:sz w:val="22"/>
          <w:szCs w:val="22"/>
        </w:rPr>
        <w:t>s</w:t>
      </w:r>
      <w:r w:rsidRPr="00273024">
        <w:rPr>
          <w:rFonts w:ascii="Arial" w:hAnsi="Arial" w:cs="Arial"/>
          <w:sz w:val="22"/>
          <w:szCs w:val="22"/>
        </w:rPr>
        <w:t xml:space="preserve"> </w:t>
      </w:r>
      <w:r w:rsidR="00924DE5" w:rsidRPr="00273024">
        <w:rPr>
          <w:rFonts w:ascii="Arial" w:hAnsi="Arial" w:cs="Arial"/>
          <w:sz w:val="22"/>
          <w:szCs w:val="22"/>
        </w:rPr>
        <w:t>intervenci</w:t>
      </w:r>
      <w:r w:rsidR="00924DE5">
        <w:rPr>
          <w:rFonts w:ascii="Arial" w:hAnsi="Arial" w:cs="Arial"/>
          <w:sz w:val="22"/>
          <w:szCs w:val="22"/>
        </w:rPr>
        <w:t>ones</w:t>
      </w:r>
      <w:r w:rsidR="00924DE5" w:rsidRPr="00273024">
        <w:rPr>
          <w:rFonts w:ascii="Arial" w:hAnsi="Arial" w:cs="Arial"/>
          <w:sz w:val="22"/>
          <w:szCs w:val="22"/>
        </w:rPr>
        <w:t xml:space="preserve"> </w:t>
      </w:r>
      <w:r w:rsidR="000110D6">
        <w:rPr>
          <w:rFonts w:ascii="Arial" w:hAnsi="Arial" w:cs="Arial"/>
          <w:sz w:val="22"/>
          <w:szCs w:val="22"/>
        </w:rPr>
        <w:t xml:space="preserve">segunda operación </w:t>
      </w:r>
      <w:r w:rsidRPr="00273024">
        <w:rPr>
          <w:rFonts w:ascii="Arial" w:hAnsi="Arial" w:cs="Arial"/>
          <w:sz w:val="22"/>
          <w:szCs w:val="22"/>
        </w:rPr>
        <w:t>financiada</w:t>
      </w:r>
      <w:r w:rsidR="00924DE5">
        <w:rPr>
          <w:rFonts w:ascii="Arial" w:hAnsi="Arial" w:cs="Arial"/>
          <w:sz w:val="22"/>
          <w:szCs w:val="22"/>
        </w:rPr>
        <w:t>s</w:t>
      </w:r>
      <w:r w:rsidRPr="00273024">
        <w:rPr>
          <w:rFonts w:ascii="Arial" w:hAnsi="Arial" w:cs="Arial"/>
          <w:sz w:val="22"/>
          <w:szCs w:val="22"/>
        </w:rPr>
        <w:t xml:space="preserve"> por el programa, será</w:t>
      </w:r>
      <w:r w:rsidR="00924DE5">
        <w:rPr>
          <w:rFonts w:ascii="Arial" w:hAnsi="Arial" w:cs="Arial"/>
          <w:sz w:val="22"/>
          <w:szCs w:val="22"/>
        </w:rPr>
        <w:t>n</w:t>
      </w:r>
      <w:r w:rsidRPr="00273024">
        <w:rPr>
          <w:rFonts w:ascii="Arial" w:hAnsi="Arial" w:cs="Arial"/>
          <w:sz w:val="22"/>
          <w:szCs w:val="22"/>
        </w:rPr>
        <w:t xml:space="preserve"> una réplica del modelo utilizado ex ante que se realizó como parte de los estudios de elegibilidad y factibilidad de </w:t>
      </w:r>
      <w:proofErr w:type="gramStart"/>
      <w:r w:rsidRPr="00273024">
        <w:rPr>
          <w:rFonts w:ascii="Arial" w:hAnsi="Arial" w:cs="Arial"/>
          <w:sz w:val="22"/>
          <w:szCs w:val="22"/>
        </w:rPr>
        <w:t>la misma</w:t>
      </w:r>
      <w:proofErr w:type="gramEnd"/>
      <w:r w:rsidRPr="00273024">
        <w:rPr>
          <w:rFonts w:ascii="Arial" w:hAnsi="Arial" w:cs="Arial"/>
          <w:sz w:val="22"/>
          <w:szCs w:val="22"/>
        </w:rPr>
        <w:t xml:space="preserve">. Se prevé la realización de este análisis en dos escenarios: </w:t>
      </w:r>
      <w:r w:rsidR="00924DE5">
        <w:rPr>
          <w:rFonts w:ascii="Arial" w:hAnsi="Arial" w:cs="Arial"/>
          <w:sz w:val="22"/>
          <w:szCs w:val="22"/>
        </w:rPr>
        <w:t>en el</w:t>
      </w:r>
      <w:r w:rsidR="00924DE5" w:rsidRPr="00273024">
        <w:rPr>
          <w:rFonts w:ascii="Arial" w:hAnsi="Arial" w:cs="Arial"/>
          <w:sz w:val="22"/>
          <w:szCs w:val="22"/>
        </w:rPr>
        <w:t xml:space="preserve"> </w:t>
      </w:r>
      <w:r w:rsidRPr="00273024">
        <w:rPr>
          <w:rFonts w:ascii="Arial" w:hAnsi="Arial" w:cs="Arial"/>
          <w:sz w:val="22"/>
          <w:szCs w:val="22"/>
        </w:rPr>
        <w:t>primer</w:t>
      </w:r>
      <w:r w:rsidR="00924DE5">
        <w:rPr>
          <w:rFonts w:ascii="Arial" w:hAnsi="Arial" w:cs="Arial"/>
          <w:sz w:val="22"/>
          <w:szCs w:val="22"/>
        </w:rPr>
        <w:t>o</w:t>
      </w:r>
      <w:r w:rsidRPr="00273024">
        <w:rPr>
          <w:rFonts w:ascii="Arial" w:hAnsi="Arial" w:cs="Arial"/>
          <w:sz w:val="22"/>
          <w:szCs w:val="22"/>
        </w:rPr>
        <w:t>, se actualizarán los beneficios esperados del programa asociados al tránsito</w:t>
      </w:r>
      <w:r w:rsidR="00924DE5">
        <w:rPr>
          <w:rFonts w:ascii="Arial" w:hAnsi="Arial" w:cs="Arial"/>
          <w:sz w:val="22"/>
          <w:szCs w:val="22"/>
        </w:rPr>
        <w:t xml:space="preserve"> medido en el escenario ex_post una vez ejecutadas las obras, para los tramos evaluados de todo el corredor en correspondencia con los tramos evaluados </w:t>
      </w:r>
      <w:proofErr w:type="spellStart"/>
      <w:r w:rsidR="00924DE5">
        <w:rPr>
          <w:rFonts w:ascii="Arial" w:hAnsi="Arial" w:cs="Arial"/>
          <w:sz w:val="22"/>
          <w:szCs w:val="22"/>
        </w:rPr>
        <w:t>ex_antes</w:t>
      </w:r>
      <w:proofErr w:type="spellEnd"/>
      <w:r w:rsidRPr="00273024">
        <w:rPr>
          <w:rFonts w:ascii="Arial" w:hAnsi="Arial" w:cs="Arial"/>
          <w:sz w:val="22"/>
          <w:szCs w:val="22"/>
        </w:rPr>
        <w:t>, manteniendo constantes los costos</w:t>
      </w:r>
      <w:r w:rsidR="00924DE5">
        <w:rPr>
          <w:rFonts w:ascii="Arial" w:hAnsi="Arial" w:cs="Arial"/>
          <w:sz w:val="22"/>
          <w:szCs w:val="22"/>
        </w:rPr>
        <w:t xml:space="preserve"> de operación de vehículos iniciales, costos de inversión y beneficios adicionales calculados </w:t>
      </w:r>
      <w:proofErr w:type="spellStart"/>
      <w:r w:rsidR="00924DE5">
        <w:rPr>
          <w:rFonts w:ascii="Arial" w:hAnsi="Arial" w:cs="Arial"/>
          <w:sz w:val="22"/>
          <w:szCs w:val="22"/>
        </w:rPr>
        <w:t>ex_antes</w:t>
      </w:r>
      <w:proofErr w:type="spellEnd"/>
      <w:r w:rsidR="00924DE5">
        <w:rPr>
          <w:rFonts w:ascii="Arial" w:hAnsi="Arial" w:cs="Arial"/>
          <w:sz w:val="22"/>
          <w:szCs w:val="22"/>
        </w:rPr>
        <w:t xml:space="preserve">, en cuyos casos se actualizarán las cantidades de los indicadores base, manteniendo constantes los costos y </w:t>
      </w:r>
      <w:proofErr w:type="spellStart"/>
      <w:r w:rsidR="00924DE5">
        <w:rPr>
          <w:rFonts w:ascii="Arial" w:hAnsi="Arial" w:cs="Arial"/>
          <w:sz w:val="22"/>
          <w:szCs w:val="22"/>
        </w:rPr>
        <w:t>beneficiosunitarios</w:t>
      </w:r>
      <w:proofErr w:type="spellEnd"/>
      <w:r w:rsidR="00924DE5">
        <w:rPr>
          <w:rFonts w:ascii="Arial" w:hAnsi="Arial" w:cs="Arial"/>
          <w:sz w:val="22"/>
          <w:szCs w:val="22"/>
        </w:rPr>
        <w:t xml:space="preserve"> del escenario </w:t>
      </w:r>
      <w:proofErr w:type="spellStart"/>
      <w:r w:rsidR="00924DE5">
        <w:rPr>
          <w:rFonts w:ascii="Arial" w:hAnsi="Arial" w:cs="Arial"/>
          <w:sz w:val="22"/>
          <w:szCs w:val="22"/>
        </w:rPr>
        <w:t>incial</w:t>
      </w:r>
      <w:proofErr w:type="spellEnd"/>
      <w:r w:rsidRPr="00273024">
        <w:rPr>
          <w:rFonts w:ascii="Arial" w:hAnsi="Arial" w:cs="Arial"/>
          <w:sz w:val="22"/>
          <w:szCs w:val="22"/>
        </w:rPr>
        <w:t xml:space="preserve">; lo cual permite medir si </w:t>
      </w:r>
      <w:r w:rsidR="00924DE5">
        <w:rPr>
          <w:rFonts w:ascii="Arial" w:hAnsi="Arial" w:cs="Arial"/>
          <w:sz w:val="22"/>
          <w:szCs w:val="22"/>
        </w:rPr>
        <w:t xml:space="preserve">para </w:t>
      </w:r>
      <w:r w:rsidRPr="00273024">
        <w:rPr>
          <w:rFonts w:ascii="Arial" w:hAnsi="Arial" w:cs="Arial"/>
          <w:sz w:val="22"/>
          <w:szCs w:val="22"/>
        </w:rPr>
        <w:t xml:space="preserve"> los costos planeados</w:t>
      </w:r>
      <w:r w:rsidR="00924DE5">
        <w:rPr>
          <w:rFonts w:ascii="Arial" w:hAnsi="Arial" w:cs="Arial"/>
          <w:sz w:val="22"/>
          <w:szCs w:val="22"/>
        </w:rPr>
        <w:t xml:space="preserve"> originales y beneficios unitarios originales, al actualizar cantidades si</w:t>
      </w:r>
      <w:r w:rsidRPr="00273024">
        <w:rPr>
          <w:rFonts w:ascii="Arial" w:hAnsi="Arial" w:cs="Arial"/>
          <w:sz w:val="22"/>
          <w:szCs w:val="22"/>
        </w:rPr>
        <w:t xml:space="preserve"> los beneficios realizados son suficientes para recuperar la inversión. Mientras que en </w:t>
      </w:r>
      <w:r w:rsidR="00924DE5">
        <w:rPr>
          <w:rFonts w:ascii="Arial" w:hAnsi="Arial" w:cs="Arial"/>
          <w:sz w:val="22"/>
          <w:szCs w:val="22"/>
        </w:rPr>
        <w:t xml:space="preserve">el segundo escenario </w:t>
      </w:r>
      <w:r w:rsidRPr="00273024">
        <w:rPr>
          <w:rFonts w:ascii="Arial" w:hAnsi="Arial" w:cs="Arial"/>
          <w:sz w:val="22"/>
          <w:szCs w:val="22"/>
        </w:rPr>
        <w:t>se actualizarán tanto los beneficios de transito medio ex post</w:t>
      </w:r>
      <w:r w:rsidR="00924DE5">
        <w:rPr>
          <w:rFonts w:ascii="Arial" w:hAnsi="Arial" w:cs="Arial"/>
          <w:sz w:val="22"/>
          <w:szCs w:val="22"/>
        </w:rPr>
        <w:t>, los beneficios adicionales actualizados (en valor monetario y cantidades)</w:t>
      </w:r>
      <w:r w:rsidRPr="00273024">
        <w:rPr>
          <w:rFonts w:ascii="Arial" w:hAnsi="Arial" w:cs="Arial"/>
          <w:sz w:val="22"/>
          <w:szCs w:val="22"/>
        </w:rPr>
        <w:t xml:space="preserve"> y su comparación con la estimación ex ante, como</w:t>
      </w:r>
      <w:r w:rsidR="00924DE5">
        <w:rPr>
          <w:rFonts w:ascii="Arial" w:hAnsi="Arial" w:cs="Arial"/>
          <w:sz w:val="22"/>
          <w:szCs w:val="22"/>
        </w:rPr>
        <w:t xml:space="preserve"> así también considerando</w:t>
      </w:r>
      <w:r w:rsidRPr="00273024">
        <w:rPr>
          <w:rFonts w:ascii="Arial" w:hAnsi="Arial" w:cs="Arial"/>
          <w:sz w:val="22"/>
          <w:szCs w:val="22"/>
        </w:rPr>
        <w:t xml:space="preserve"> los costos</w:t>
      </w:r>
      <w:r w:rsidR="00924DE5">
        <w:rPr>
          <w:rFonts w:ascii="Arial" w:hAnsi="Arial" w:cs="Arial"/>
          <w:sz w:val="22"/>
          <w:szCs w:val="22"/>
        </w:rPr>
        <w:t xml:space="preserve"> resultantes de la ejecución de los proyectos incluyendo contingencias físicas y de precios</w:t>
      </w:r>
      <w:r w:rsidRPr="00273024">
        <w:rPr>
          <w:rFonts w:ascii="Arial" w:hAnsi="Arial" w:cs="Arial"/>
          <w:sz w:val="22"/>
          <w:szCs w:val="22"/>
        </w:rPr>
        <w:t>, obteniendo así una medida de si el proyecto resultó una inversión rentable dados los costos y beneficios que se materializaron. Este análisis en etapas permite aislar el efecto de un posible aumento exógeno de costos del efecto de cambios en los beneficios realizados.</w:t>
      </w:r>
      <w:bookmarkEnd w:id="2"/>
    </w:p>
    <w:p w14:paraId="4E862E8D" w14:textId="27F2B632" w:rsidR="00306F44" w:rsidRPr="00C4619C" w:rsidRDefault="00C4619C" w:rsidP="00FC2ABE">
      <w:pPr>
        <w:pStyle w:val="Paragraph"/>
        <w:ind w:left="720" w:hanging="630"/>
        <w:rPr>
          <w:rFonts w:ascii="Arial" w:hAnsi="Arial" w:cs="Arial"/>
          <w:sz w:val="22"/>
          <w:szCs w:val="22"/>
        </w:rPr>
      </w:pPr>
      <w:r w:rsidRPr="00FC2ABE">
        <w:rPr>
          <w:rFonts w:ascii="Arial" w:hAnsi="Arial" w:cs="Arial"/>
          <w:sz w:val="22"/>
          <w:szCs w:val="22"/>
        </w:rPr>
        <w:t>El objetivo general de la CCLIP es contribuir a mejorar la integración transfronteriza entre Chile y Argentina, reduciendo los tiempos y costos de transporte</w:t>
      </w:r>
      <w:r w:rsidRPr="00FC2ABE" w:rsidDel="00CB5711">
        <w:rPr>
          <w:rFonts w:ascii="Arial" w:hAnsi="Arial" w:cs="Arial"/>
          <w:sz w:val="22"/>
          <w:szCs w:val="22"/>
        </w:rPr>
        <w:t xml:space="preserve"> </w:t>
      </w:r>
      <w:r w:rsidRPr="00FC2ABE">
        <w:rPr>
          <w:rFonts w:ascii="Arial" w:hAnsi="Arial" w:cs="Arial"/>
          <w:sz w:val="22"/>
          <w:szCs w:val="22"/>
        </w:rPr>
        <w:t>en el Corredor Sistema Cristo Redentor (CSCR), mediante la provisión de infraestructura de transporte y de un sistema de integración fronteriza que facilite la conectividad a nivel regional.</w:t>
      </w:r>
      <w:r w:rsidRPr="00C4619C">
        <w:rPr>
          <w:rFonts w:ascii="Arial" w:hAnsi="Arial" w:cs="Arial"/>
          <w:sz w:val="22"/>
          <w:szCs w:val="22"/>
        </w:rPr>
        <w:t xml:space="preserve"> </w:t>
      </w:r>
      <w:bookmarkStart w:id="3" w:name="_Hlk493235765"/>
      <w:r w:rsidRPr="00FC2ABE">
        <w:rPr>
          <w:rFonts w:ascii="Arial" w:hAnsi="Arial" w:cs="Arial"/>
          <w:sz w:val="22"/>
          <w:szCs w:val="22"/>
        </w:rPr>
        <w:t>El objetivo específico es mejorar la calidad de servicio en el CSCR, reduciendo los tiempos y costos de transporte, a través de la ampliación del Túnel Caracoles (</w:t>
      </w:r>
      <w:proofErr w:type="spellStart"/>
      <w:r w:rsidRPr="00FC2ABE">
        <w:rPr>
          <w:rFonts w:ascii="Arial" w:hAnsi="Arial" w:cs="Arial"/>
          <w:sz w:val="22"/>
          <w:szCs w:val="22"/>
        </w:rPr>
        <w:t>TCa</w:t>
      </w:r>
      <w:proofErr w:type="spellEnd"/>
      <w:r w:rsidRPr="00FC2ABE">
        <w:rPr>
          <w:rFonts w:ascii="Arial" w:hAnsi="Arial" w:cs="Arial"/>
          <w:sz w:val="22"/>
          <w:szCs w:val="22"/>
        </w:rPr>
        <w:t xml:space="preserve">) y la </w:t>
      </w:r>
      <w:proofErr w:type="spellStart"/>
      <w:r w:rsidRPr="00FC2ABE">
        <w:rPr>
          <w:rFonts w:ascii="Arial" w:hAnsi="Arial" w:cs="Arial"/>
          <w:sz w:val="22"/>
          <w:szCs w:val="22"/>
        </w:rPr>
        <w:t>refuncionalización</w:t>
      </w:r>
      <w:proofErr w:type="spellEnd"/>
      <w:r w:rsidRPr="00FC2ABE">
        <w:rPr>
          <w:rFonts w:ascii="Arial" w:hAnsi="Arial" w:cs="Arial"/>
          <w:sz w:val="22"/>
          <w:szCs w:val="22"/>
        </w:rPr>
        <w:t xml:space="preserve"> del Túnel Cristo Redentor (TCR), variantes en áreas urbanas, obras de rehabilitación, ampliación de capacidad y seguridad; y sistema de gestión del </w:t>
      </w:r>
      <w:proofErr w:type="gramStart"/>
      <w:r w:rsidRPr="00FC2ABE">
        <w:rPr>
          <w:rFonts w:ascii="Arial" w:hAnsi="Arial" w:cs="Arial"/>
          <w:sz w:val="22"/>
          <w:szCs w:val="22"/>
        </w:rPr>
        <w:t>corredor.</w:t>
      </w:r>
      <w:bookmarkEnd w:id="3"/>
      <w:r w:rsidR="00F54942" w:rsidRPr="00C4619C">
        <w:rPr>
          <w:rFonts w:ascii="Arial" w:hAnsi="Arial" w:cs="Arial"/>
          <w:sz w:val="22"/>
          <w:szCs w:val="22"/>
        </w:rPr>
        <w:t>.</w:t>
      </w:r>
      <w:proofErr w:type="gramEnd"/>
      <w:r w:rsidR="00F54942" w:rsidRPr="00C4619C">
        <w:rPr>
          <w:rFonts w:ascii="Arial" w:hAnsi="Arial" w:cs="Arial"/>
          <w:sz w:val="22"/>
          <w:szCs w:val="22"/>
        </w:rPr>
        <w:t xml:space="preserve"> La operación también contribuye a la mejora de la resiliencia al CC de las obras</w:t>
      </w:r>
      <w:r w:rsidR="00780F03" w:rsidRPr="00C4619C">
        <w:rPr>
          <w:rFonts w:ascii="Arial" w:hAnsi="Arial" w:cs="Arial"/>
          <w:sz w:val="22"/>
          <w:szCs w:val="22"/>
        </w:rPr>
        <w:t>.</w:t>
      </w:r>
      <w:r w:rsidR="005B292F" w:rsidRPr="000110D6">
        <w:rPr>
          <w:rFonts w:ascii="Arial" w:hAnsi="Arial" w:cs="Arial"/>
          <w:sz w:val="22"/>
          <w:szCs w:val="22"/>
        </w:rPr>
        <w:t xml:space="preserve"> </w:t>
      </w:r>
      <w:r w:rsidR="00780F03" w:rsidRPr="00C4619C">
        <w:rPr>
          <w:rFonts w:ascii="Arial" w:hAnsi="Arial" w:cs="Arial"/>
          <w:sz w:val="22"/>
          <w:szCs w:val="22"/>
        </w:rPr>
        <w:t>Se</w:t>
      </w:r>
      <w:r w:rsidR="003766B2" w:rsidRPr="00C4619C">
        <w:rPr>
          <w:rFonts w:ascii="Arial" w:hAnsi="Arial" w:cs="Arial"/>
          <w:sz w:val="22"/>
          <w:szCs w:val="22"/>
        </w:rPr>
        <w:t xml:space="preserve"> financiará los siguientes componentes:</w:t>
      </w:r>
    </w:p>
    <w:p w14:paraId="0CB4C6CB" w14:textId="77777777" w:rsidR="004852C1" w:rsidRPr="004852C1" w:rsidRDefault="004852C1" w:rsidP="004852C1">
      <w:pPr>
        <w:pStyle w:val="Paragraph"/>
        <w:tabs>
          <w:tab w:val="clear" w:pos="1296"/>
          <w:tab w:val="num" w:pos="720"/>
        </w:tabs>
        <w:ind w:left="720" w:hanging="720"/>
        <w:rPr>
          <w:rFonts w:ascii="Arial" w:hAnsi="Arial" w:cs="Arial"/>
          <w:b/>
          <w:sz w:val="22"/>
          <w:szCs w:val="22"/>
        </w:rPr>
      </w:pPr>
      <w:r w:rsidRPr="004852C1">
        <w:rPr>
          <w:rFonts w:ascii="Arial" w:hAnsi="Arial" w:cs="Arial"/>
          <w:b/>
          <w:bCs/>
          <w:sz w:val="22"/>
          <w:szCs w:val="22"/>
        </w:rPr>
        <w:t xml:space="preserve">Componente 1. </w:t>
      </w:r>
      <w:r w:rsidRPr="004852C1">
        <w:rPr>
          <w:rFonts w:ascii="Arial" w:hAnsi="Arial" w:cs="Arial"/>
          <w:b/>
          <w:sz w:val="22"/>
          <w:szCs w:val="22"/>
        </w:rPr>
        <w:t>Obras de Infraestructura y Tecnología</w:t>
      </w:r>
      <w:r>
        <w:rPr>
          <w:rFonts w:ascii="Arial" w:hAnsi="Arial" w:cs="Arial"/>
          <w:b/>
          <w:sz w:val="22"/>
          <w:szCs w:val="22"/>
        </w:rPr>
        <w:t>.</w:t>
      </w:r>
    </w:p>
    <w:p w14:paraId="0E3B1EFC" w14:textId="77777777" w:rsidR="00431E24" w:rsidRDefault="004852C1" w:rsidP="00431E24">
      <w:pPr>
        <w:pStyle w:val="Paragraph"/>
        <w:numPr>
          <w:ilvl w:val="1"/>
          <w:numId w:val="15"/>
        </w:numPr>
        <w:tabs>
          <w:tab w:val="clear" w:pos="2448"/>
          <w:tab w:val="num" w:pos="720"/>
          <w:tab w:val="num" w:pos="1476"/>
        </w:tabs>
        <w:ind w:left="720" w:hanging="720"/>
        <w:rPr>
          <w:rFonts w:ascii="Arial" w:hAnsi="Arial" w:cs="Arial"/>
          <w:sz w:val="22"/>
          <w:szCs w:val="22"/>
        </w:rPr>
      </w:pPr>
      <w:r w:rsidRPr="004852C1">
        <w:rPr>
          <w:rFonts w:ascii="Arial" w:hAnsi="Arial" w:cs="Arial"/>
          <w:b/>
          <w:bCs/>
          <w:sz w:val="22"/>
          <w:szCs w:val="22"/>
          <w:lang w:val="pt-BR"/>
        </w:rPr>
        <w:t xml:space="preserve">Subcomponente 1.1. Obras </w:t>
      </w:r>
      <w:proofErr w:type="spellStart"/>
      <w:r w:rsidRPr="004852C1">
        <w:rPr>
          <w:rFonts w:ascii="Arial" w:hAnsi="Arial" w:cs="Arial"/>
          <w:b/>
          <w:bCs/>
          <w:sz w:val="22"/>
          <w:szCs w:val="22"/>
          <w:lang w:val="pt-BR"/>
        </w:rPr>
        <w:t>Civiles</w:t>
      </w:r>
      <w:proofErr w:type="spellEnd"/>
      <w:r w:rsidRPr="004852C1">
        <w:rPr>
          <w:rFonts w:ascii="Arial" w:hAnsi="Arial" w:cs="Arial"/>
          <w:b/>
          <w:bCs/>
          <w:sz w:val="22"/>
          <w:szCs w:val="22"/>
          <w:lang w:val="pt-BR"/>
        </w:rPr>
        <w:t xml:space="preserve"> (US$521,9M).</w:t>
      </w:r>
      <w:r w:rsidRPr="004852C1">
        <w:rPr>
          <w:rFonts w:ascii="Arial" w:hAnsi="Arial" w:cs="Arial"/>
          <w:sz w:val="22"/>
          <w:szCs w:val="22"/>
          <w:lang w:val="pt-BR"/>
        </w:rPr>
        <w:t xml:space="preserve"> </w:t>
      </w:r>
      <w:r w:rsidR="00431E24" w:rsidRPr="00776A1A">
        <w:rPr>
          <w:rFonts w:ascii="Arial" w:hAnsi="Arial" w:cs="Arial"/>
          <w:sz w:val="22"/>
          <w:szCs w:val="22"/>
        </w:rPr>
        <w:t>Incluye la ampliación</w:t>
      </w:r>
      <w:r w:rsidR="00431E24">
        <w:rPr>
          <w:rFonts w:ascii="Arial" w:hAnsi="Arial" w:cs="Arial"/>
          <w:sz w:val="22"/>
          <w:szCs w:val="22"/>
        </w:rPr>
        <w:t xml:space="preserve"> del </w:t>
      </w:r>
      <w:proofErr w:type="spellStart"/>
      <w:r w:rsidR="00431E24">
        <w:rPr>
          <w:rFonts w:ascii="Arial" w:hAnsi="Arial" w:cs="Arial"/>
          <w:sz w:val="22"/>
          <w:szCs w:val="22"/>
        </w:rPr>
        <w:t>TCa</w:t>
      </w:r>
      <w:proofErr w:type="spellEnd"/>
      <w:r w:rsidR="00431E24">
        <w:rPr>
          <w:rFonts w:ascii="Arial" w:hAnsi="Arial" w:cs="Arial"/>
          <w:sz w:val="22"/>
          <w:szCs w:val="22"/>
        </w:rPr>
        <w:t xml:space="preserve"> de 5 m a 10 m, la construcción de galerías de conexión entre los túneles</w:t>
      </w:r>
      <w:r w:rsidR="00431E24" w:rsidRPr="00776A1A">
        <w:rPr>
          <w:rFonts w:ascii="Arial" w:hAnsi="Arial" w:cs="Arial"/>
          <w:sz w:val="22"/>
          <w:szCs w:val="22"/>
        </w:rPr>
        <w:t xml:space="preserve"> y </w:t>
      </w:r>
      <w:r w:rsidR="00431E24">
        <w:rPr>
          <w:rFonts w:ascii="Arial" w:hAnsi="Arial" w:cs="Arial"/>
          <w:sz w:val="22"/>
          <w:szCs w:val="22"/>
        </w:rPr>
        <w:t xml:space="preserve">la </w:t>
      </w:r>
      <w:proofErr w:type="spellStart"/>
      <w:r w:rsidR="00431E24" w:rsidRPr="00776A1A">
        <w:rPr>
          <w:rFonts w:ascii="Arial" w:hAnsi="Arial" w:cs="Arial"/>
          <w:sz w:val="22"/>
          <w:szCs w:val="22"/>
        </w:rPr>
        <w:lastRenderedPageBreak/>
        <w:t>refuncionalización</w:t>
      </w:r>
      <w:proofErr w:type="spellEnd"/>
      <w:r w:rsidR="00431E24" w:rsidRPr="00776A1A">
        <w:rPr>
          <w:rFonts w:ascii="Arial" w:hAnsi="Arial" w:cs="Arial"/>
          <w:sz w:val="22"/>
          <w:szCs w:val="22"/>
        </w:rPr>
        <w:t xml:space="preserve"> </w:t>
      </w:r>
      <w:r w:rsidR="00431E24">
        <w:rPr>
          <w:rFonts w:ascii="Arial" w:hAnsi="Arial" w:cs="Arial"/>
          <w:sz w:val="22"/>
          <w:szCs w:val="22"/>
        </w:rPr>
        <w:t xml:space="preserve">y reparación del pavimento </w:t>
      </w:r>
      <w:r w:rsidR="00431E24" w:rsidRPr="00776A1A">
        <w:rPr>
          <w:rFonts w:ascii="Arial" w:hAnsi="Arial" w:cs="Arial"/>
          <w:sz w:val="22"/>
          <w:szCs w:val="22"/>
        </w:rPr>
        <w:t>de</w:t>
      </w:r>
      <w:r w:rsidR="00431E24">
        <w:rPr>
          <w:rFonts w:ascii="Arial" w:hAnsi="Arial" w:cs="Arial"/>
          <w:sz w:val="22"/>
          <w:szCs w:val="22"/>
        </w:rPr>
        <w:t>l T</w:t>
      </w:r>
      <w:r w:rsidR="00431E24" w:rsidRPr="00776A1A">
        <w:rPr>
          <w:rFonts w:ascii="Arial" w:hAnsi="Arial" w:cs="Arial"/>
          <w:sz w:val="22"/>
          <w:szCs w:val="22"/>
        </w:rPr>
        <w:t>CR</w:t>
      </w:r>
      <w:r w:rsidR="00431E24">
        <w:rPr>
          <w:rStyle w:val="FootnoteReference"/>
          <w:rFonts w:ascii="Arial" w:hAnsi="Arial" w:cs="Arial"/>
          <w:sz w:val="22"/>
          <w:szCs w:val="22"/>
        </w:rPr>
        <w:footnoteReference w:id="2"/>
      </w:r>
      <w:r w:rsidR="00431E24" w:rsidRPr="00776A1A">
        <w:rPr>
          <w:rFonts w:ascii="Arial" w:hAnsi="Arial" w:cs="Arial"/>
          <w:sz w:val="22"/>
          <w:szCs w:val="22"/>
        </w:rPr>
        <w:t xml:space="preserve">, </w:t>
      </w:r>
      <w:r w:rsidR="00431E24">
        <w:rPr>
          <w:rFonts w:ascii="Arial" w:hAnsi="Arial" w:cs="Arial"/>
          <w:sz w:val="22"/>
          <w:szCs w:val="22"/>
        </w:rPr>
        <w:t xml:space="preserve">la </w:t>
      </w:r>
      <w:r w:rsidR="00431E24" w:rsidRPr="00776A1A">
        <w:rPr>
          <w:rFonts w:ascii="Arial" w:hAnsi="Arial" w:cs="Arial"/>
          <w:sz w:val="22"/>
          <w:szCs w:val="22"/>
        </w:rPr>
        <w:t>construcción de variantes</w:t>
      </w:r>
      <w:r w:rsidR="00431E24">
        <w:rPr>
          <w:rFonts w:ascii="Arial" w:hAnsi="Arial" w:cs="Arial"/>
          <w:sz w:val="22"/>
          <w:szCs w:val="22"/>
        </w:rPr>
        <w:t xml:space="preserve"> en áreas urbanas</w:t>
      </w:r>
      <w:r w:rsidR="00431E24" w:rsidRPr="00776A1A">
        <w:rPr>
          <w:rFonts w:ascii="Arial" w:hAnsi="Arial" w:cs="Arial"/>
          <w:sz w:val="22"/>
          <w:szCs w:val="22"/>
        </w:rPr>
        <w:t xml:space="preserve">, </w:t>
      </w:r>
      <w:r w:rsidR="00431E24">
        <w:rPr>
          <w:rFonts w:ascii="Arial" w:hAnsi="Arial" w:cs="Arial"/>
          <w:sz w:val="22"/>
          <w:szCs w:val="22"/>
        </w:rPr>
        <w:t>cobertizos y taludes de protección</w:t>
      </w:r>
      <w:r w:rsidR="00431E24">
        <w:rPr>
          <w:rStyle w:val="FootnoteReference"/>
          <w:rFonts w:ascii="Arial" w:hAnsi="Arial" w:cs="Arial"/>
          <w:sz w:val="22"/>
          <w:szCs w:val="22"/>
        </w:rPr>
        <w:footnoteReference w:id="3"/>
      </w:r>
      <w:r w:rsidR="00431E24">
        <w:rPr>
          <w:rFonts w:ascii="Arial" w:hAnsi="Arial" w:cs="Arial"/>
          <w:sz w:val="22"/>
          <w:szCs w:val="22"/>
        </w:rPr>
        <w:t xml:space="preserve">, obras de </w:t>
      </w:r>
      <w:r w:rsidR="00431E24" w:rsidRPr="00776A1A">
        <w:rPr>
          <w:rFonts w:ascii="Arial" w:hAnsi="Arial" w:cs="Arial"/>
          <w:sz w:val="22"/>
          <w:szCs w:val="22"/>
        </w:rPr>
        <w:t>ampliación de capacidad, rehabilitación, rectificación de curvas y otras obras de seguridad vial.</w:t>
      </w:r>
      <w:r w:rsidR="00431E24">
        <w:rPr>
          <w:rFonts w:ascii="Arial" w:hAnsi="Arial" w:cs="Arial"/>
          <w:sz w:val="22"/>
          <w:szCs w:val="22"/>
        </w:rPr>
        <w:t xml:space="preserve"> </w:t>
      </w:r>
    </w:p>
    <w:p w14:paraId="3F636BAF" w14:textId="77777777" w:rsidR="00431E24" w:rsidRDefault="004852C1" w:rsidP="00924DE5">
      <w:pPr>
        <w:pStyle w:val="Paragraph"/>
        <w:tabs>
          <w:tab w:val="clear" w:pos="1296"/>
          <w:tab w:val="num" w:pos="720"/>
        </w:tabs>
        <w:ind w:left="720" w:hanging="720"/>
        <w:rPr>
          <w:rFonts w:ascii="Arial" w:hAnsi="Arial" w:cs="Arial"/>
          <w:sz w:val="22"/>
          <w:szCs w:val="22"/>
        </w:rPr>
      </w:pPr>
      <w:r w:rsidRPr="00431E24">
        <w:rPr>
          <w:rFonts w:ascii="Arial" w:hAnsi="Arial" w:cs="Arial"/>
          <w:b/>
          <w:bCs/>
          <w:sz w:val="22"/>
          <w:szCs w:val="22"/>
        </w:rPr>
        <w:t xml:space="preserve">Subcomponente 1.2. Sistema de Control de </w:t>
      </w:r>
      <w:r w:rsidR="00176DC2" w:rsidRPr="00431E24">
        <w:rPr>
          <w:rFonts w:ascii="Arial" w:hAnsi="Arial" w:cs="Arial"/>
          <w:b/>
          <w:bCs/>
          <w:sz w:val="22"/>
          <w:szCs w:val="22"/>
        </w:rPr>
        <w:t>G</w:t>
      </w:r>
      <w:r w:rsidRPr="00431E24">
        <w:rPr>
          <w:rFonts w:ascii="Arial" w:hAnsi="Arial" w:cs="Arial"/>
          <w:b/>
          <w:bCs/>
          <w:sz w:val="22"/>
          <w:szCs w:val="22"/>
        </w:rPr>
        <w:t xml:space="preserve">estión del </w:t>
      </w:r>
      <w:r w:rsidR="00176DC2" w:rsidRPr="00431E24">
        <w:rPr>
          <w:rFonts w:ascii="Arial" w:hAnsi="Arial" w:cs="Arial"/>
          <w:b/>
          <w:bCs/>
          <w:sz w:val="22"/>
          <w:szCs w:val="22"/>
        </w:rPr>
        <w:t>C</w:t>
      </w:r>
      <w:r w:rsidRPr="00431E24">
        <w:rPr>
          <w:rFonts w:ascii="Arial" w:hAnsi="Arial" w:cs="Arial"/>
          <w:b/>
          <w:bCs/>
          <w:sz w:val="22"/>
          <w:szCs w:val="22"/>
        </w:rPr>
        <w:t>orredor (US$4,5M).</w:t>
      </w:r>
      <w:r w:rsidRPr="00431E24">
        <w:rPr>
          <w:rFonts w:ascii="Arial" w:hAnsi="Arial" w:cs="Arial"/>
          <w:sz w:val="22"/>
          <w:szCs w:val="22"/>
        </w:rPr>
        <w:t xml:space="preserve"> </w:t>
      </w:r>
      <w:r w:rsidR="00431E24">
        <w:rPr>
          <w:rFonts w:ascii="Arial" w:hAnsi="Arial" w:cs="Arial"/>
          <w:sz w:val="22"/>
          <w:szCs w:val="22"/>
        </w:rPr>
        <w:t>I</w:t>
      </w:r>
      <w:r w:rsidR="00431E24" w:rsidRPr="00E07FD3">
        <w:rPr>
          <w:rFonts w:ascii="Arial" w:hAnsi="Arial" w:cs="Arial"/>
          <w:sz w:val="22"/>
          <w:szCs w:val="22"/>
        </w:rPr>
        <w:t xml:space="preserve">ncluye </w:t>
      </w:r>
      <w:r w:rsidR="00431E24">
        <w:rPr>
          <w:rFonts w:ascii="Arial" w:hAnsi="Arial" w:cs="Arial"/>
          <w:sz w:val="22"/>
          <w:szCs w:val="22"/>
        </w:rPr>
        <w:t>mejoras en las vías de acceso a los puestos fronterizos, enlaces de comunicaciones a través de la dotación de fibra óptica a lo largo del corredor y otras intervenciones relacionadas con la implementación de ITS.</w:t>
      </w:r>
    </w:p>
    <w:p w14:paraId="6426FF99" w14:textId="77777777" w:rsidR="00431E24" w:rsidRPr="00D366B2" w:rsidRDefault="004852C1" w:rsidP="00431E24">
      <w:pPr>
        <w:pStyle w:val="Paragraph"/>
        <w:numPr>
          <w:ilvl w:val="1"/>
          <w:numId w:val="15"/>
        </w:numPr>
        <w:tabs>
          <w:tab w:val="clear" w:pos="2448"/>
          <w:tab w:val="num" w:pos="720"/>
          <w:tab w:val="num" w:pos="1476"/>
        </w:tabs>
        <w:ind w:left="720" w:hanging="720"/>
        <w:rPr>
          <w:rFonts w:ascii="Arial" w:hAnsi="Arial" w:cs="Arial"/>
          <w:sz w:val="22"/>
          <w:szCs w:val="22"/>
        </w:rPr>
      </w:pPr>
      <w:r w:rsidRPr="00431E24">
        <w:rPr>
          <w:rFonts w:ascii="Arial" w:hAnsi="Arial" w:cs="Arial"/>
          <w:b/>
          <w:bCs/>
          <w:sz w:val="22"/>
          <w:szCs w:val="22"/>
        </w:rPr>
        <w:t>Componente 2. Estudio de Pre-Inversión (US$5M).</w:t>
      </w:r>
      <w:r w:rsidRPr="00431E24">
        <w:rPr>
          <w:rFonts w:ascii="Arial" w:hAnsi="Arial" w:cs="Arial"/>
          <w:sz w:val="22"/>
          <w:szCs w:val="22"/>
        </w:rPr>
        <w:t xml:space="preserve"> </w:t>
      </w:r>
      <w:r w:rsidR="00431E24" w:rsidRPr="00776A1A">
        <w:rPr>
          <w:rFonts w:ascii="Arial" w:hAnsi="Arial" w:cs="Arial"/>
          <w:sz w:val="22"/>
          <w:szCs w:val="22"/>
        </w:rPr>
        <w:t xml:space="preserve">Incluye apoyo a supervisión de obras, estudios de </w:t>
      </w:r>
      <w:proofErr w:type="spellStart"/>
      <w:r w:rsidR="00431E24" w:rsidRPr="00776A1A">
        <w:rPr>
          <w:rFonts w:ascii="Arial" w:hAnsi="Arial" w:cs="Arial"/>
          <w:sz w:val="22"/>
          <w:szCs w:val="22"/>
        </w:rPr>
        <w:t>preinversión</w:t>
      </w:r>
      <w:proofErr w:type="spellEnd"/>
      <w:r w:rsidR="00431E24" w:rsidRPr="00776A1A">
        <w:rPr>
          <w:rFonts w:ascii="Arial" w:hAnsi="Arial" w:cs="Arial"/>
          <w:sz w:val="22"/>
          <w:szCs w:val="22"/>
        </w:rPr>
        <w:t xml:space="preserve"> </w:t>
      </w:r>
      <w:r w:rsidR="00431E24">
        <w:rPr>
          <w:rFonts w:ascii="Arial" w:hAnsi="Arial" w:cs="Arial"/>
          <w:sz w:val="22"/>
          <w:szCs w:val="22"/>
        </w:rPr>
        <w:t xml:space="preserve">(estudios de ingeniería, económicos y socioambientales) </w:t>
      </w:r>
      <w:r w:rsidR="00431E24" w:rsidRPr="00776A1A">
        <w:rPr>
          <w:rFonts w:ascii="Arial" w:hAnsi="Arial" w:cs="Arial"/>
          <w:sz w:val="22"/>
          <w:szCs w:val="22"/>
        </w:rPr>
        <w:t>para obras</w:t>
      </w:r>
      <w:r w:rsidR="00431E24">
        <w:rPr>
          <w:rFonts w:ascii="Arial" w:hAnsi="Arial" w:cs="Arial"/>
          <w:sz w:val="22"/>
          <w:szCs w:val="22"/>
        </w:rPr>
        <w:t xml:space="preserve"> y sistemas</w:t>
      </w:r>
      <w:r w:rsidR="00431E24" w:rsidRPr="00776A1A">
        <w:rPr>
          <w:rFonts w:ascii="Arial" w:hAnsi="Arial" w:cs="Arial"/>
          <w:sz w:val="22"/>
          <w:szCs w:val="22"/>
        </w:rPr>
        <w:t xml:space="preserve"> a ser financiadas por la presente operación.</w:t>
      </w:r>
    </w:p>
    <w:p w14:paraId="4728876B" w14:textId="77777777" w:rsidR="004852C1" w:rsidRPr="00431E24" w:rsidRDefault="004852C1" w:rsidP="00924DE5">
      <w:pPr>
        <w:pStyle w:val="Paragraph"/>
        <w:tabs>
          <w:tab w:val="clear" w:pos="1296"/>
          <w:tab w:val="num" w:pos="720"/>
        </w:tabs>
        <w:ind w:left="720" w:hanging="720"/>
        <w:rPr>
          <w:rFonts w:ascii="Arial" w:hAnsi="Arial" w:cs="Arial"/>
          <w:sz w:val="22"/>
          <w:szCs w:val="22"/>
        </w:rPr>
      </w:pPr>
      <w:r w:rsidRPr="00431E24">
        <w:rPr>
          <w:rFonts w:ascii="Arial" w:hAnsi="Arial" w:cs="Arial"/>
          <w:b/>
          <w:bCs/>
          <w:sz w:val="22"/>
          <w:szCs w:val="22"/>
        </w:rPr>
        <w:t>Auditoría</w:t>
      </w:r>
      <w:r w:rsidR="00176DC2" w:rsidRPr="00431E24">
        <w:rPr>
          <w:rFonts w:ascii="Arial" w:hAnsi="Arial" w:cs="Arial"/>
          <w:b/>
          <w:bCs/>
          <w:sz w:val="22"/>
          <w:szCs w:val="22"/>
        </w:rPr>
        <w:t>s</w:t>
      </w:r>
      <w:r w:rsidRPr="00431E24">
        <w:rPr>
          <w:rFonts w:ascii="Arial" w:hAnsi="Arial" w:cs="Arial"/>
          <w:sz w:val="22"/>
          <w:szCs w:val="22"/>
        </w:rPr>
        <w:t xml:space="preserve"> </w:t>
      </w:r>
      <w:r w:rsidRPr="00431E24">
        <w:rPr>
          <w:rFonts w:ascii="Arial" w:hAnsi="Arial" w:cs="Arial"/>
          <w:b/>
          <w:bCs/>
          <w:sz w:val="22"/>
          <w:szCs w:val="22"/>
        </w:rPr>
        <w:t xml:space="preserve">(US$500.000). </w:t>
      </w:r>
      <w:r w:rsidR="00431E24" w:rsidRPr="00D366B2">
        <w:rPr>
          <w:rFonts w:ascii="Arial" w:hAnsi="Arial" w:cs="Arial"/>
          <w:sz w:val="22"/>
          <w:szCs w:val="22"/>
        </w:rPr>
        <w:t xml:space="preserve">Financiará la contratación de una auditoría externa y </w:t>
      </w:r>
      <w:r w:rsidR="00431E24">
        <w:rPr>
          <w:rFonts w:ascii="Arial" w:hAnsi="Arial" w:cs="Arial"/>
          <w:sz w:val="22"/>
          <w:szCs w:val="22"/>
        </w:rPr>
        <w:t>costos de monitoreo y evalua</w:t>
      </w:r>
      <w:r w:rsidR="00431E24" w:rsidRPr="00D366B2">
        <w:rPr>
          <w:rFonts w:ascii="Arial" w:hAnsi="Arial" w:cs="Arial"/>
          <w:sz w:val="22"/>
          <w:szCs w:val="22"/>
        </w:rPr>
        <w:t>ción.</w:t>
      </w:r>
    </w:p>
    <w:p w14:paraId="78DFF0DB" w14:textId="77777777" w:rsidR="004143AD" w:rsidRPr="004143AD" w:rsidRDefault="004143AD" w:rsidP="004143AD">
      <w:pPr>
        <w:pStyle w:val="Paragraph"/>
        <w:numPr>
          <w:ilvl w:val="1"/>
          <w:numId w:val="15"/>
        </w:numPr>
        <w:tabs>
          <w:tab w:val="num" w:pos="1476"/>
        </w:tabs>
        <w:ind w:left="720" w:hanging="720"/>
        <w:outlineLvl w:val="9"/>
        <w:rPr>
          <w:rFonts w:ascii="Arial" w:hAnsi="Arial" w:cs="Arial"/>
          <w:sz w:val="22"/>
          <w:szCs w:val="22"/>
        </w:rPr>
      </w:pPr>
      <w:r w:rsidRPr="004143AD">
        <w:rPr>
          <w:rFonts w:ascii="Arial" w:hAnsi="Arial" w:cs="Arial"/>
          <w:sz w:val="22"/>
          <w:szCs w:val="22"/>
        </w:rPr>
        <w:t xml:space="preserve">El prestatario de la operación será la República Argentina y el OE del programa será la DNV, organismo descentralizado dependiente del Ministerio de Transporte (MT). </w:t>
      </w:r>
      <w:r w:rsidRPr="00BC463B">
        <w:rPr>
          <w:rFonts w:ascii="Arial" w:hAnsi="Arial" w:cs="Arial"/>
          <w:sz w:val="22"/>
          <w:szCs w:val="22"/>
        </w:rPr>
        <w:t xml:space="preserve">La DNV cuenta con experiencia en materia fiduciaria en proyectos financiados con el Banco y a través de los coordinadores y/o directores de sus </w:t>
      </w:r>
      <w:r w:rsidRPr="004143AD">
        <w:rPr>
          <w:rFonts w:ascii="Arial" w:hAnsi="Arial" w:cs="Arial"/>
          <w:sz w:val="22"/>
          <w:szCs w:val="22"/>
        </w:rPr>
        <w:t>diferentes áreas, realizará el seguimiento estratégico del programa y velará por la coordinación entre las áreas participantes en la ejecución del mismo.</w:t>
      </w:r>
    </w:p>
    <w:p w14:paraId="4227EB5C" w14:textId="21B73C46" w:rsidR="004143AD" w:rsidRPr="004143AD" w:rsidRDefault="004143AD" w:rsidP="00C0635D">
      <w:pPr>
        <w:pStyle w:val="Paragraph"/>
        <w:tabs>
          <w:tab w:val="num" w:pos="2088"/>
        </w:tabs>
        <w:ind w:left="720" w:hanging="720"/>
        <w:rPr>
          <w:rFonts w:ascii="Arial" w:hAnsi="Arial" w:cs="Arial"/>
          <w:sz w:val="22"/>
          <w:szCs w:val="22"/>
        </w:rPr>
      </w:pPr>
      <w:r w:rsidRPr="004143AD">
        <w:rPr>
          <w:rFonts w:ascii="Arial" w:hAnsi="Arial" w:cs="Arial"/>
          <w:sz w:val="22"/>
          <w:szCs w:val="22"/>
        </w:rPr>
        <w:t>La coordinación de la operación estará a cargo de la Coordinación General de Administración y Finanzas a través de la Subgerencia de Coordinación de Programas y Proyectos BID</w:t>
      </w:r>
      <w:r>
        <w:rPr>
          <w:rStyle w:val="FootnoteReference"/>
          <w:rFonts w:ascii="Arial" w:hAnsi="Arial" w:cs="Arial"/>
          <w:sz w:val="22"/>
          <w:szCs w:val="22"/>
        </w:rPr>
        <w:footnoteReference w:id="4"/>
      </w:r>
      <w:r w:rsidRPr="004143AD">
        <w:rPr>
          <w:rFonts w:ascii="Arial" w:hAnsi="Arial" w:cs="Arial"/>
          <w:sz w:val="22"/>
          <w:szCs w:val="22"/>
        </w:rPr>
        <w:t xml:space="preserve"> (SCPP) ya existente en la DNV para la ejecución de préstamos del Banco y con la asignación de un líder de proyecto. La SCPP será la responsable de, entre otras tareas: (i)</w:t>
      </w:r>
      <w:r w:rsidR="00570296">
        <w:rPr>
          <w:rFonts w:ascii="Arial" w:hAnsi="Arial" w:cs="Arial"/>
          <w:sz w:val="22"/>
          <w:szCs w:val="22"/>
        </w:rPr>
        <w:t xml:space="preserve"> </w:t>
      </w:r>
      <w:r w:rsidRPr="004143AD">
        <w:rPr>
          <w:rFonts w:ascii="Arial" w:hAnsi="Arial" w:cs="Arial"/>
          <w:sz w:val="22"/>
          <w:szCs w:val="22"/>
        </w:rPr>
        <w:t xml:space="preserve">acompañar las contrataciones y adquisiciones de obras, bienes y servicios; (ii) tramitar ante el Banco los desembolsos del préstamo; (iii) realizar las gestiones relativas a la auditoría externa; (iv) presentar al Banco los planes operativos (incluyendo el plan financiero, el Plan de </w:t>
      </w:r>
      <w:r w:rsidRPr="000037B5">
        <w:rPr>
          <w:rFonts w:ascii="Arial" w:hAnsi="Arial" w:cs="Arial"/>
          <w:sz w:val="22"/>
          <w:szCs w:val="22"/>
        </w:rPr>
        <w:t>Adquisiciones (PA) (</w:t>
      </w:r>
      <w:hyperlink r:id="rId15" w:history="1">
        <w:r w:rsidRPr="000037B5">
          <w:rPr>
            <w:rStyle w:val="Hyperlink"/>
            <w:rFonts w:ascii="Arial" w:hAnsi="Arial" w:cs="Arial"/>
            <w:sz w:val="22"/>
            <w:szCs w:val="22"/>
          </w:rPr>
          <w:t>EER#</w:t>
        </w:r>
        <w:r w:rsidR="000037B5" w:rsidRPr="000037B5">
          <w:rPr>
            <w:rStyle w:val="Hyperlink"/>
            <w:rFonts w:ascii="Arial" w:hAnsi="Arial" w:cs="Arial"/>
            <w:sz w:val="22"/>
            <w:szCs w:val="22"/>
          </w:rPr>
          <w:t>5</w:t>
        </w:r>
      </w:hyperlink>
      <w:r w:rsidRPr="000037B5">
        <w:rPr>
          <w:rFonts w:ascii="Arial" w:hAnsi="Arial" w:cs="Arial"/>
          <w:sz w:val="22"/>
          <w:szCs w:val="22"/>
        </w:rPr>
        <w:t>) y el POA (</w:t>
      </w:r>
      <w:hyperlink r:id="rId16" w:history="1">
        <w:r w:rsidRPr="000037B5">
          <w:rPr>
            <w:rStyle w:val="Hyperlink"/>
            <w:rFonts w:ascii="Arial" w:hAnsi="Arial" w:cs="Arial"/>
            <w:sz w:val="22"/>
            <w:szCs w:val="22"/>
          </w:rPr>
          <w:t>EER#</w:t>
        </w:r>
        <w:r w:rsidR="000037B5">
          <w:rPr>
            <w:rStyle w:val="Hyperlink"/>
            <w:rFonts w:ascii="Arial" w:hAnsi="Arial" w:cs="Arial"/>
            <w:sz w:val="22"/>
            <w:szCs w:val="22"/>
          </w:rPr>
          <w:t>2</w:t>
        </w:r>
      </w:hyperlink>
      <w:r w:rsidRPr="000037B5">
        <w:rPr>
          <w:rFonts w:ascii="Arial" w:hAnsi="Arial" w:cs="Arial"/>
          <w:sz w:val="22"/>
          <w:szCs w:val="22"/>
        </w:rPr>
        <w:t>), entre otros); (v) presentar al Banco los informes incluyendo, auditoría, progreso y evaluaciones</w:t>
      </w:r>
      <w:r w:rsidRPr="004143AD">
        <w:rPr>
          <w:rFonts w:ascii="Arial" w:hAnsi="Arial" w:cs="Arial"/>
          <w:sz w:val="22"/>
          <w:szCs w:val="22"/>
        </w:rPr>
        <w:t xml:space="preserve"> y otros documentos del programa; (vi) acompañar la supervisión y fiscalización de obras y contratos de servicios; y (vii) actuar como enlace con el Banco.</w:t>
      </w:r>
    </w:p>
    <w:p w14:paraId="23CA38AC" w14:textId="77777777" w:rsidR="00BD6F7A" w:rsidRPr="004143AD" w:rsidRDefault="00BD6F7A" w:rsidP="00BD6F7A">
      <w:pPr>
        <w:pStyle w:val="Paragraph"/>
        <w:tabs>
          <w:tab w:val="clear" w:pos="1296"/>
          <w:tab w:val="num" w:pos="720"/>
        </w:tabs>
        <w:ind w:left="720" w:hanging="720"/>
        <w:rPr>
          <w:rFonts w:ascii="Arial" w:hAnsi="Arial" w:cs="Arial"/>
          <w:sz w:val="22"/>
          <w:szCs w:val="22"/>
        </w:rPr>
      </w:pPr>
      <w:r w:rsidRPr="004143AD">
        <w:rPr>
          <w:rFonts w:ascii="Arial" w:hAnsi="Arial" w:cs="Arial"/>
          <w:sz w:val="22"/>
          <w:szCs w:val="22"/>
        </w:rPr>
        <w:t>Por parte del Banco, la supervisión técnica de ejecución del Programa será responsabilidad de la División Transporte (INE/TSP), particularmente por el equipo basado en la Representación en Argentina (TSP/CAR).</w:t>
      </w:r>
    </w:p>
    <w:p w14:paraId="1FECEFC9" w14:textId="77777777" w:rsidR="004143AD" w:rsidRPr="004143AD" w:rsidRDefault="004143AD" w:rsidP="004143AD">
      <w:pPr>
        <w:pStyle w:val="Paragraph"/>
        <w:tabs>
          <w:tab w:val="clear" w:pos="1296"/>
          <w:tab w:val="num" w:pos="720"/>
        </w:tabs>
        <w:ind w:left="720" w:hanging="720"/>
        <w:rPr>
          <w:rFonts w:ascii="Arial" w:hAnsi="Arial" w:cs="Arial"/>
          <w:sz w:val="22"/>
          <w:szCs w:val="22"/>
        </w:rPr>
      </w:pPr>
      <w:r w:rsidRPr="004143AD">
        <w:rPr>
          <w:rFonts w:ascii="Arial" w:hAnsi="Arial" w:cs="Arial"/>
          <w:sz w:val="22"/>
          <w:szCs w:val="22"/>
        </w:rPr>
        <w:t>Con el objetivo de coordinar las intervenciones en el CSCR a realizarse por cada país, Argentina y Chile han establecido un grupo de trabajo técnico binacional para gestionar el cronograma de estudios y obras en el corredor y validar las soluciones técnicas para los túneles. El grupo de trabajo se reúne cada dos meses, se vincula al grupo de infraestructura del Comité SCR (¶</w:t>
      </w:r>
      <w:r w:rsidRPr="004143AD">
        <w:rPr>
          <w:rFonts w:ascii="Arial" w:hAnsi="Arial" w:cs="Arial"/>
          <w:sz w:val="22"/>
          <w:szCs w:val="22"/>
        </w:rPr>
        <w:fldChar w:fldCharType="begin"/>
      </w:r>
      <w:r w:rsidRPr="004143AD">
        <w:rPr>
          <w:rFonts w:ascii="Arial" w:hAnsi="Arial" w:cs="Arial"/>
          <w:sz w:val="22"/>
          <w:szCs w:val="22"/>
        </w:rPr>
        <w:instrText xml:space="preserve"> REF _Ref487102945 \r \h  \* MERGEFORMAT </w:instrText>
      </w:r>
      <w:r w:rsidRPr="004143AD">
        <w:rPr>
          <w:rFonts w:ascii="Arial" w:hAnsi="Arial" w:cs="Arial"/>
          <w:sz w:val="22"/>
          <w:szCs w:val="22"/>
        </w:rPr>
      </w:r>
      <w:r w:rsidRPr="004143AD">
        <w:rPr>
          <w:rFonts w:ascii="Arial" w:hAnsi="Arial" w:cs="Arial"/>
          <w:sz w:val="22"/>
          <w:szCs w:val="22"/>
        </w:rPr>
        <w:fldChar w:fldCharType="separate"/>
      </w:r>
      <w:r w:rsidRPr="004143AD">
        <w:rPr>
          <w:rFonts w:ascii="Arial" w:hAnsi="Arial" w:cs="Arial"/>
          <w:sz w:val="22"/>
          <w:szCs w:val="22"/>
        </w:rPr>
        <w:t>1.6</w:t>
      </w:r>
      <w:r w:rsidRPr="004143AD">
        <w:rPr>
          <w:rFonts w:ascii="Arial" w:hAnsi="Arial" w:cs="Arial"/>
          <w:sz w:val="22"/>
          <w:szCs w:val="22"/>
        </w:rPr>
        <w:fldChar w:fldCharType="end"/>
      </w:r>
      <w:r w:rsidRPr="004143AD">
        <w:rPr>
          <w:rFonts w:ascii="Arial" w:hAnsi="Arial" w:cs="Arial"/>
          <w:sz w:val="22"/>
          <w:szCs w:val="22"/>
        </w:rPr>
        <w:t>) y cuenta con un coordinador de cada país representando la DNV de Argentina y el Ministerio de Obras Públicas de Chile respectivamente.</w:t>
      </w:r>
    </w:p>
    <w:p w14:paraId="5FB7A891" w14:textId="77777777" w:rsidR="00A43F4E" w:rsidRPr="004143AD" w:rsidRDefault="00E82226" w:rsidP="002873BC">
      <w:pPr>
        <w:pStyle w:val="Chapter"/>
        <w:spacing w:before="120" w:after="120"/>
        <w:jc w:val="left"/>
        <w:rPr>
          <w:rFonts w:ascii="Arial" w:hAnsi="Arial" w:cs="Arial"/>
          <w:sz w:val="22"/>
          <w:szCs w:val="22"/>
        </w:rPr>
      </w:pPr>
      <w:r w:rsidRPr="004143AD">
        <w:rPr>
          <w:rFonts w:ascii="Arial" w:hAnsi="Arial" w:cs="Arial"/>
          <w:sz w:val="22"/>
          <w:szCs w:val="22"/>
        </w:rPr>
        <w:lastRenderedPageBreak/>
        <w:t>Monitoreo</w:t>
      </w:r>
    </w:p>
    <w:p w14:paraId="23CAA582" w14:textId="7A55BB91" w:rsidR="004143AD" w:rsidRPr="000037B5" w:rsidRDefault="004143AD" w:rsidP="00C03F73">
      <w:pPr>
        <w:pStyle w:val="Paragraph"/>
        <w:tabs>
          <w:tab w:val="clear" w:pos="1296"/>
        </w:tabs>
        <w:ind w:left="720" w:hanging="720"/>
        <w:rPr>
          <w:rFonts w:ascii="Arial" w:hAnsi="Arial" w:cs="Arial"/>
          <w:sz w:val="22"/>
        </w:rPr>
      </w:pPr>
      <w:r w:rsidRPr="004143AD">
        <w:rPr>
          <w:rFonts w:ascii="Arial" w:hAnsi="Arial" w:cs="Arial"/>
          <w:sz w:val="22"/>
        </w:rPr>
        <w:t xml:space="preserve">El Plan de Monitoreo y Evaluación tiene por objetivo acompañar la ejecución del programa, la realización de las actividades propuestas, y la ejecución física y financiera de los productos. El plan incorpora tres elementos principales de monitoreo: (i) administrativo y control de programa; (ii) de las actividades y productos; y (iii) de los resultados del mismo. El OE preparará y remitirá al Banco un informe de evaluación final, que servirá de insumo para el Informe de Terminación del Proyecto (PCR) a los 90 días contados a partir de la fecha </w:t>
      </w:r>
      <w:r w:rsidR="003E6E60">
        <w:rPr>
          <w:rFonts w:ascii="Arial" w:hAnsi="Arial" w:cs="Arial"/>
          <w:sz w:val="22"/>
        </w:rPr>
        <w:t>del ultimo desembolso</w:t>
      </w:r>
      <w:r w:rsidR="00CC25B0">
        <w:rPr>
          <w:rFonts w:ascii="Arial" w:hAnsi="Arial" w:cs="Arial"/>
          <w:sz w:val="22"/>
        </w:rPr>
        <w:t xml:space="preserve"> de</w:t>
      </w:r>
      <w:r w:rsidRPr="004143AD">
        <w:rPr>
          <w:rFonts w:ascii="Arial" w:hAnsi="Arial" w:cs="Arial"/>
          <w:sz w:val="22"/>
        </w:rPr>
        <w:t xml:space="preserve"> los </w:t>
      </w:r>
      <w:r w:rsidRPr="000037B5">
        <w:rPr>
          <w:rFonts w:ascii="Arial" w:hAnsi="Arial" w:cs="Arial"/>
          <w:sz w:val="22"/>
        </w:rPr>
        <w:t>recursos del préstamo.</w:t>
      </w:r>
    </w:p>
    <w:p w14:paraId="303C361B" w14:textId="6972D01B" w:rsidR="004143AD" w:rsidRPr="004143AD" w:rsidRDefault="004143AD" w:rsidP="00C03F73">
      <w:pPr>
        <w:pStyle w:val="Paragraph"/>
        <w:ind w:left="720" w:hanging="720"/>
        <w:rPr>
          <w:rFonts w:ascii="Arial" w:hAnsi="Arial" w:cs="Arial"/>
          <w:sz w:val="22"/>
        </w:rPr>
      </w:pPr>
      <w:r w:rsidRPr="000037B5">
        <w:rPr>
          <w:rFonts w:ascii="Arial" w:hAnsi="Arial" w:cs="Arial"/>
          <w:sz w:val="22"/>
        </w:rPr>
        <w:t>Para el Monitoreo y la Evaluación</w:t>
      </w:r>
      <w:r w:rsidR="000037B5">
        <w:rPr>
          <w:rFonts w:ascii="Arial" w:hAnsi="Arial" w:cs="Arial"/>
          <w:sz w:val="22"/>
        </w:rPr>
        <w:t xml:space="preserve"> (</w:t>
      </w:r>
      <w:hyperlink r:id="rId17" w:history="1">
        <w:r w:rsidR="000037B5" w:rsidRPr="000037B5">
          <w:rPr>
            <w:rStyle w:val="Hyperlink"/>
            <w:rFonts w:ascii="Arial" w:hAnsi="Arial" w:cs="Arial"/>
            <w:sz w:val="22"/>
          </w:rPr>
          <w:t>EER#3</w:t>
        </w:r>
      </w:hyperlink>
      <w:r w:rsidR="000037B5">
        <w:rPr>
          <w:rFonts w:ascii="Arial" w:hAnsi="Arial" w:cs="Arial"/>
          <w:sz w:val="22"/>
        </w:rPr>
        <w:t>)</w:t>
      </w:r>
      <w:r w:rsidRPr="000037B5">
        <w:rPr>
          <w:rFonts w:ascii="Arial" w:hAnsi="Arial" w:cs="Arial"/>
          <w:sz w:val="22"/>
        </w:rPr>
        <w:t xml:space="preserve"> de los resultados esperados del programa se utilizarán metodologías antes y después, así como análisis costo beneficio ex post. La evaluación se basa principalmente en la utilización del    HDM-4</w:t>
      </w:r>
      <w:r w:rsidR="00570296">
        <w:rPr>
          <w:rFonts w:ascii="Arial" w:hAnsi="Arial" w:cs="Arial"/>
          <w:sz w:val="22"/>
        </w:rPr>
        <w:t xml:space="preserve"> y cálculo de los beneficios adicionales estimados en la evaluación</w:t>
      </w:r>
      <w:r w:rsidRPr="000037B5">
        <w:rPr>
          <w:rFonts w:ascii="Arial" w:hAnsi="Arial" w:cs="Arial"/>
          <w:sz w:val="22"/>
        </w:rPr>
        <w:t xml:space="preserve">. El análisis costo-beneficio ex post de </w:t>
      </w:r>
      <w:r w:rsidR="00570296">
        <w:rPr>
          <w:rFonts w:ascii="Arial" w:hAnsi="Arial" w:cs="Arial"/>
          <w:sz w:val="22"/>
        </w:rPr>
        <w:t xml:space="preserve">las obras </w:t>
      </w:r>
      <w:r w:rsidRPr="004143AD">
        <w:rPr>
          <w:rFonts w:ascii="Arial" w:hAnsi="Arial" w:cs="Arial"/>
          <w:sz w:val="22"/>
        </w:rPr>
        <w:t>financiada por el programa, será</w:t>
      </w:r>
      <w:r w:rsidR="00570296">
        <w:rPr>
          <w:rFonts w:ascii="Arial" w:hAnsi="Arial" w:cs="Arial"/>
          <w:sz w:val="22"/>
        </w:rPr>
        <w:t>n</w:t>
      </w:r>
      <w:r w:rsidRPr="004143AD">
        <w:rPr>
          <w:rFonts w:ascii="Arial" w:hAnsi="Arial" w:cs="Arial"/>
          <w:sz w:val="22"/>
        </w:rPr>
        <w:t xml:space="preserve"> una réplica del modelo utilizado ex ante que se realizó como parte de los estudios de elegibilidad y factibilidad de </w:t>
      </w:r>
      <w:proofErr w:type="gramStart"/>
      <w:r w:rsidRPr="004143AD">
        <w:rPr>
          <w:rFonts w:ascii="Arial" w:hAnsi="Arial" w:cs="Arial"/>
          <w:sz w:val="22"/>
        </w:rPr>
        <w:t>la misma</w:t>
      </w:r>
      <w:proofErr w:type="gramEnd"/>
      <w:r w:rsidRPr="004143AD">
        <w:rPr>
          <w:rFonts w:ascii="Arial" w:hAnsi="Arial" w:cs="Arial"/>
          <w:sz w:val="22"/>
        </w:rPr>
        <w:t xml:space="preserve">. </w:t>
      </w:r>
    </w:p>
    <w:p w14:paraId="10F48766" w14:textId="77777777" w:rsidR="00396F32" w:rsidRPr="00273024" w:rsidRDefault="00396F32" w:rsidP="00C03F73">
      <w:pPr>
        <w:pStyle w:val="Paragraph"/>
        <w:tabs>
          <w:tab w:val="num" w:pos="2088"/>
        </w:tabs>
        <w:ind w:left="720" w:hanging="720"/>
        <w:rPr>
          <w:rFonts w:ascii="Arial" w:hAnsi="Arial" w:cs="Arial"/>
          <w:sz w:val="22"/>
          <w:szCs w:val="22"/>
        </w:rPr>
      </w:pPr>
      <w:r w:rsidRPr="00273024">
        <w:rPr>
          <w:rFonts w:ascii="Arial" w:hAnsi="Arial" w:cs="Arial"/>
          <w:sz w:val="22"/>
          <w:szCs w:val="22"/>
        </w:rPr>
        <w:t xml:space="preserve">La </w:t>
      </w:r>
      <w:r w:rsidR="00EB0026">
        <w:rPr>
          <w:rFonts w:ascii="Arial" w:hAnsi="Arial" w:cs="Arial"/>
          <w:sz w:val="22"/>
          <w:szCs w:val="22"/>
        </w:rPr>
        <w:t>SCPP</w:t>
      </w:r>
      <w:r w:rsidRPr="00273024">
        <w:rPr>
          <w:rFonts w:ascii="Arial" w:hAnsi="Arial" w:cs="Arial"/>
          <w:sz w:val="22"/>
          <w:szCs w:val="22"/>
        </w:rPr>
        <w:t xml:space="preserve"> </w:t>
      </w:r>
      <w:r w:rsidR="0031683B" w:rsidRPr="00273024">
        <w:rPr>
          <w:rFonts w:ascii="Arial" w:hAnsi="Arial" w:cs="Arial"/>
          <w:sz w:val="22"/>
          <w:szCs w:val="22"/>
        </w:rPr>
        <w:t>presentará al</w:t>
      </w:r>
      <w:r w:rsidRPr="00273024">
        <w:rPr>
          <w:rFonts w:ascii="Arial" w:hAnsi="Arial" w:cs="Arial"/>
          <w:sz w:val="22"/>
          <w:szCs w:val="22"/>
        </w:rPr>
        <w:t xml:space="preserve"> Banco un informe de evaluación de </w:t>
      </w:r>
      <w:r w:rsidR="00222408" w:rsidRPr="00273024">
        <w:rPr>
          <w:rFonts w:ascii="Arial" w:hAnsi="Arial" w:cs="Arial"/>
          <w:sz w:val="22"/>
          <w:szCs w:val="22"/>
        </w:rPr>
        <w:t>semestral</w:t>
      </w:r>
      <w:r w:rsidRPr="00273024">
        <w:rPr>
          <w:rFonts w:ascii="Arial" w:hAnsi="Arial" w:cs="Arial"/>
          <w:sz w:val="22"/>
          <w:szCs w:val="22"/>
        </w:rPr>
        <w:t>. En particular, las principales preguntas de</w:t>
      </w:r>
      <w:r w:rsidR="0031683B" w:rsidRPr="00273024">
        <w:rPr>
          <w:rFonts w:ascii="Arial" w:hAnsi="Arial" w:cs="Arial"/>
          <w:sz w:val="22"/>
          <w:szCs w:val="22"/>
        </w:rPr>
        <w:t xml:space="preserve"> monitoreo incluyen:</w:t>
      </w:r>
    </w:p>
    <w:p w14:paraId="0FFB0283" w14:textId="77777777" w:rsidR="00E82226" w:rsidRPr="00273024" w:rsidRDefault="00EF4CDC" w:rsidP="002873BC">
      <w:pPr>
        <w:pStyle w:val="FirstHeading"/>
        <w:rPr>
          <w:rFonts w:ascii="Arial" w:hAnsi="Arial" w:cs="Arial"/>
          <w:sz w:val="22"/>
          <w:szCs w:val="22"/>
          <w:lang w:val="es-ES_tradnl"/>
        </w:rPr>
      </w:pPr>
      <w:r w:rsidRPr="00273024">
        <w:rPr>
          <w:rFonts w:ascii="Arial" w:hAnsi="Arial" w:cs="Arial"/>
          <w:sz w:val="22"/>
          <w:szCs w:val="22"/>
          <w:lang w:val="es-ES_tradnl"/>
        </w:rPr>
        <w:fldChar w:fldCharType="begin"/>
      </w:r>
      <w:r w:rsidRPr="00273024">
        <w:rPr>
          <w:rFonts w:ascii="Arial" w:hAnsi="Arial" w:cs="Arial"/>
          <w:sz w:val="22"/>
          <w:szCs w:val="22"/>
          <w:lang w:val="es-ES_tradnl"/>
        </w:rPr>
        <w:instrText xml:space="preserve"> SEQ "</w:instrText>
      </w:r>
      <w:r w:rsidRPr="00273024">
        <w:rPr>
          <w:rFonts w:ascii="Arial" w:hAnsi="Arial" w:cs="Arial"/>
          <w:sz w:val="22"/>
          <w:szCs w:val="22"/>
          <w:lang w:val="es-ES_tradnl"/>
        </w:rPr>
        <w:fldChar w:fldCharType="begin"/>
      </w:r>
      <w:r w:rsidRPr="00273024">
        <w:rPr>
          <w:rFonts w:ascii="Arial" w:hAnsi="Arial" w:cs="Arial"/>
          <w:sz w:val="22"/>
          <w:szCs w:val="22"/>
          <w:lang w:val="es-ES_tradnl"/>
        </w:rPr>
        <w:instrText xml:space="preserve"> SECTION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instrText>3</w:instrText>
      </w:r>
      <w:r w:rsidRPr="00273024">
        <w:rPr>
          <w:rFonts w:ascii="Arial" w:hAnsi="Arial" w:cs="Arial"/>
          <w:sz w:val="22"/>
          <w:szCs w:val="22"/>
          <w:lang w:val="es-ES_tradnl"/>
        </w:rPr>
        <w:fldChar w:fldCharType="end"/>
      </w:r>
      <w:r w:rsidRPr="00273024">
        <w:rPr>
          <w:rFonts w:ascii="Arial" w:hAnsi="Arial" w:cs="Arial"/>
          <w:sz w:val="22"/>
          <w:szCs w:val="22"/>
          <w:lang w:val="es-ES_tradnl"/>
        </w:rPr>
        <w:instrText xml:space="preserve">#"\* ALPHABETIC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t>A</w:t>
      </w:r>
      <w:r w:rsidRPr="00273024">
        <w:rPr>
          <w:rFonts w:ascii="Arial" w:hAnsi="Arial" w:cs="Arial"/>
          <w:sz w:val="22"/>
          <w:szCs w:val="22"/>
          <w:lang w:val="es-ES_tradnl"/>
        </w:rPr>
        <w:fldChar w:fldCharType="end"/>
      </w:r>
      <w:r w:rsidRPr="00273024">
        <w:rPr>
          <w:rFonts w:ascii="Arial" w:hAnsi="Arial" w:cs="Arial"/>
          <w:sz w:val="22"/>
          <w:szCs w:val="22"/>
          <w:lang w:val="es-ES_tradnl"/>
        </w:rPr>
        <w:t>.</w:t>
      </w:r>
      <w:r w:rsidRPr="00273024">
        <w:rPr>
          <w:rFonts w:ascii="Arial" w:hAnsi="Arial" w:cs="Arial"/>
          <w:sz w:val="22"/>
          <w:szCs w:val="22"/>
          <w:lang w:val="es-ES_tradnl"/>
        </w:rPr>
        <w:tab/>
      </w:r>
      <w:r w:rsidR="00E82226" w:rsidRPr="00273024">
        <w:rPr>
          <w:rFonts w:ascii="Arial" w:hAnsi="Arial" w:cs="Arial"/>
          <w:sz w:val="22"/>
          <w:szCs w:val="22"/>
          <w:lang w:val="es-ES_tradnl"/>
        </w:rPr>
        <w:t xml:space="preserve">Principales </w:t>
      </w:r>
      <w:r w:rsidR="00D401E1" w:rsidRPr="00273024">
        <w:rPr>
          <w:rFonts w:ascii="Arial" w:hAnsi="Arial" w:cs="Arial"/>
          <w:sz w:val="22"/>
          <w:szCs w:val="22"/>
          <w:lang w:val="es-ES_tradnl"/>
        </w:rPr>
        <w:t>Preguntas de Monitoreo</w:t>
      </w:r>
    </w:p>
    <w:p w14:paraId="2B9C26BF" w14:textId="77777777" w:rsidR="001D52C7" w:rsidRPr="00273024" w:rsidRDefault="001D52C7" w:rsidP="002873BC">
      <w:pPr>
        <w:pStyle w:val="Paragraph"/>
        <w:tabs>
          <w:tab w:val="num" w:pos="2088"/>
        </w:tabs>
        <w:ind w:left="720" w:hanging="634"/>
        <w:contextualSpacing/>
        <w:rPr>
          <w:rFonts w:ascii="Arial" w:hAnsi="Arial" w:cs="Arial"/>
          <w:sz w:val="22"/>
          <w:szCs w:val="22"/>
        </w:rPr>
      </w:pPr>
      <w:r w:rsidRPr="00273024">
        <w:rPr>
          <w:rFonts w:ascii="Arial" w:hAnsi="Arial" w:cs="Arial"/>
          <w:b/>
          <w:sz w:val="22"/>
          <w:szCs w:val="22"/>
        </w:rPr>
        <w:t>Monitoreo de conformidad:</w:t>
      </w:r>
      <w:r w:rsidRPr="00273024">
        <w:rPr>
          <w:rFonts w:ascii="Arial" w:hAnsi="Arial" w:cs="Arial"/>
          <w:sz w:val="22"/>
          <w:szCs w:val="22"/>
        </w:rPr>
        <w:t xml:space="preserve"> </w:t>
      </w:r>
      <w:r w:rsidR="0017764A" w:rsidRPr="00273024">
        <w:rPr>
          <w:rFonts w:ascii="Arial" w:hAnsi="Arial" w:cs="Arial"/>
          <w:sz w:val="22"/>
          <w:szCs w:val="22"/>
        </w:rPr>
        <w:t>¿</w:t>
      </w:r>
      <w:r w:rsidRPr="00273024">
        <w:rPr>
          <w:rFonts w:ascii="Arial" w:hAnsi="Arial" w:cs="Arial"/>
          <w:sz w:val="22"/>
          <w:szCs w:val="22"/>
        </w:rPr>
        <w:t xml:space="preserve">Las actividades y procesos realizados se adhieren a los objetivos establecidos </w:t>
      </w:r>
      <w:r w:rsidR="00035B6D" w:rsidRPr="00273024">
        <w:rPr>
          <w:rFonts w:ascii="Arial" w:hAnsi="Arial" w:cs="Arial"/>
          <w:sz w:val="22"/>
          <w:szCs w:val="22"/>
        </w:rPr>
        <w:t>por</w:t>
      </w:r>
      <w:r w:rsidRPr="00273024">
        <w:rPr>
          <w:rFonts w:ascii="Arial" w:hAnsi="Arial" w:cs="Arial"/>
          <w:sz w:val="22"/>
          <w:szCs w:val="22"/>
        </w:rPr>
        <w:t xml:space="preserve"> el proyecto? </w:t>
      </w:r>
    </w:p>
    <w:p w14:paraId="208727FC" w14:textId="77777777" w:rsidR="001D52C7" w:rsidRPr="00273024" w:rsidRDefault="001D52C7" w:rsidP="002873BC">
      <w:pPr>
        <w:pStyle w:val="Paragraph"/>
        <w:tabs>
          <w:tab w:val="num" w:pos="2088"/>
        </w:tabs>
        <w:ind w:left="720" w:hanging="634"/>
        <w:contextualSpacing/>
        <w:rPr>
          <w:rFonts w:ascii="Arial" w:hAnsi="Arial" w:cs="Arial"/>
          <w:sz w:val="22"/>
          <w:szCs w:val="22"/>
        </w:rPr>
      </w:pPr>
      <w:r w:rsidRPr="00273024">
        <w:rPr>
          <w:rFonts w:ascii="Arial" w:hAnsi="Arial" w:cs="Arial"/>
          <w:b/>
          <w:sz w:val="22"/>
          <w:szCs w:val="22"/>
        </w:rPr>
        <w:t>Monitoreo financiero:</w:t>
      </w:r>
      <w:r w:rsidRPr="00273024">
        <w:rPr>
          <w:rFonts w:ascii="Arial" w:hAnsi="Arial" w:cs="Arial"/>
          <w:sz w:val="22"/>
          <w:szCs w:val="22"/>
        </w:rPr>
        <w:t xml:space="preserve"> </w:t>
      </w:r>
      <w:r w:rsidR="0017764A" w:rsidRPr="00273024">
        <w:rPr>
          <w:rFonts w:ascii="Arial" w:hAnsi="Arial" w:cs="Arial"/>
          <w:sz w:val="22"/>
          <w:szCs w:val="22"/>
        </w:rPr>
        <w:t>¿</w:t>
      </w:r>
      <w:r w:rsidRPr="00273024">
        <w:rPr>
          <w:rFonts w:ascii="Arial" w:hAnsi="Arial" w:cs="Arial"/>
          <w:sz w:val="22"/>
          <w:szCs w:val="22"/>
        </w:rPr>
        <w:t>Hay suficiencia y oportunidad en la liberación de los fondos del proyecto?</w:t>
      </w:r>
    </w:p>
    <w:p w14:paraId="7C15A3AB" w14:textId="77777777" w:rsidR="001D52C7" w:rsidRPr="00273024" w:rsidRDefault="001D52C7" w:rsidP="002873BC">
      <w:pPr>
        <w:pStyle w:val="Paragraph"/>
        <w:tabs>
          <w:tab w:val="num" w:pos="2088"/>
        </w:tabs>
        <w:ind w:left="720" w:hanging="634"/>
        <w:contextualSpacing/>
        <w:rPr>
          <w:rFonts w:ascii="Arial" w:hAnsi="Arial" w:cs="Arial"/>
          <w:sz w:val="22"/>
          <w:szCs w:val="22"/>
        </w:rPr>
      </w:pPr>
      <w:r w:rsidRPr="00273024">
        <w:rPr>
          <w:rFonts w:ascii="Arial" w:hAnsi="Arial" w:cs="Arial"/>
          <w:b/>
          <w:sz w:val="22"/>
          <w:szCs w:val="22"/>
        </w:rPr>
        <w:t>Monitoreo de actividades:</w:t>
      </w:r>
      <w:r w:rsidRPr="00273024">
        <w:rPr>
          <w:rFonts w:ascii="Arial" w:hAnsi="Arial" w:cs="Arial"/>
          <w:sz w:val="22"/>
          <w:szCs w:val="22"/>
        </w:rPr>
        <w:t xml:space="preserve"> </w:t>
      </w:r>
      <w:r w:rsidR="0017764A" w:rsidRPr="00273024">
        <w:rPr>
          <w:rFonts w:ascii="Arial" w:hAnsi="Arial" w:cs="Arial"/>
          <w:sz w:val="22"/>
          <w:szCs w:val="22"/>
        </w:rPr>
        <w:t>¿</w:t>
      </w:r>
      <w:r w:rsidRPr="00273024">
        <w:rPr>
          <w:rFonts w:ascii="Arial" w:hAnsi="Arial" w:cs="Arial"/>
          <w:sz w:val="22"/>
          <w:szCs w:val="22"/>
        </w:rPr>
        <w:t xml:space="preserve">Las actividades </w:t>
      </w:r>
      <w:r w:rsidR="00B44D2C" w:rsidRPr="00273024">
        <w:rPr>
          <w:rFonts w:ascii="Arial" w:hAnsi="Arial" w:cs="Arial"/>
          <w:sz w:val="22"/>
          <w:szCs w:val="22"/>
        </w:rPr>
        <w:t>proyecto</w:t>
      </w:r>
      <w:r w:rsidR="00F948D9" w:rsidRPr="00273024">
        <w:rPr>
          <w:rFonts w:ascii="Arial" w:hAnsi="Arial" w:cs="Arial"/>
          <w:sz w:val="22"/>
          <w:szCs w:val="22"/>
        </w:rPr>
        <w:t xml:space="preserve"> </w:t>
      </w:r>
      <w:r w:rsidRPr="00273024">
        <w:rPr>
          <w:rFonts w:ascii="Arial" w:hAnsi="Arial" w:cs="Arial"/>
          <w:sz w:val="22"/>
          <w:szCs w:val="22"/>
        </w:rPr>
        <w:t xml:space="preserve">das están siendo planificadas y ejecutadas </w:t>
      </w:r>
      <w:r w:rsidR="00F948D9" w:rsidRPr="00273024">
        <w:rPr>
          <w:rFonts w:ascii="Arial" w:hAnsi="Arial" w:cs="Arial"/>
          <w:sz w:val="22"/>
          <w:szCs w:val="22"/>
        </w:rPr>
        <w:t>de acuerdo con el</w:t>
      </w:r>
      <w:r w:rsidRPr="00273024">
        <w:rPr>
          <w:rFonts w:ascii="Arial" w:hAnsi="Arial" w:cs="Arial"/>
          <w:sz w:val="22"/>
          <w:szCs w:val="22"/>
        </w:rPr>
        <w:t xml:space="preserve"> tiempo requerido?</w:t>
      </w:r>
    </w:p>
    <w:p w14:paraId="6534CF01" w14:textId="77777777" w:rsidR="001D52C7" w:rsidRPr="00273024" w:rsidRDefault="001D52C7" w:rsidP="002873BC">
      <w:pPr>
        <w:pStyle w:val="Paragraph"/>
        <w:tabs>
          <w:tab w:val="num" w:pos="2088"/>
        </w:tabs>
        <w:ind w:left="720" w:hanging="634"/>
        <w:contextualSpacing/>
        <w:rPr>
          <w:rFonts w:ascii="Arial" w:hAnsi="Arial" w:cs="Arial"/>
          <w:sz w:val="22"/>
          <w:szCs w:val="22"/>
        </w:rPr>
      </w:pPr>
      <w:r w:rsidRPr="00273024">
        <w:rPr>
          <w:rFonts w:ascii="Arial" w:hAnsi="Arial" w:cs="Arial"/>
          <w:b/>
          <w:sz w:val="22"/>
          <w:szCs w:val="22"/>
        </w:rPr>
        <w:t>Monitoreo de productos:</w:t>
      </w:r>
      <w:r w:rsidRPr="00273024">
        <w:rPr>
          <w:rFonts w:ascii="Arial" w:hAnsi="Arial" w:cs="Arial"/>
          <w:sz w:val="22"/>
          <w:szCs w:val="22"/>
        </w:rPr>
        <w:t xml:space="preserve"> </w:t>
      </w:r>
      <w:r w:rsidR="0017764A" w:rsidRPr="00273024">
        <w:rPr>
          <w:rFonts w:ascii="Arial" w:hAnsi="Arial" w:cs="Arial"/>
          <w:sz w:val="22"/>
          <w:szCs w:val="22"/>
        </w:rPr>
        <w:t>¿</w:t>
      </w:r>
      <w:r w:rsidR="00D3337B" w:rsidRPr="00273024">
        <w:rPr>
          <w:rFonts w:ascii="Arial" w:hAnsi="Arial" w:cs="Arial"/>
          <w:sz w:val="22"/>
          <w:szCs w:val="22"/>
        </w:rPr>
        <w:t xml:space="preserve">Los productos primarios </w:t>
      </w:r>
      <w:r w:rsidRPr="00273024">
        <w:rPr>
          <w:rFonts w:ascii="Arial" w:hAnsi="Arial" w:cs="Arial"/>
          <w:sz w:val="22"/>
          <w:szCs w:val="22"/>
        </w:rPr>
        <w:t>y finales se están desarrollando en la secuencia deseada?</w:t>
      </w:r>
    </w:p>
    <w:p w14:paraId="35F64B2E" w14:textId="77777777" w:rsidR="00DB399A" w:rsidRPr="00273024" w:rsidRDefault="00DB399A" w:rsidP="002873BC">
      <w:pPr>
        <w:pStyle w:val="Paragraph"/>
        <w:tabs>
          <w:tab w:val="num" w:pos="2088"/>
        </w:tabs>
        <w:ind w:left="720" w:hanging="634"/>
        <w:contextualSpacing/>
        <w:rPr>
          <w:rFonts w:ascii="Arial" w:hAnsi="Arial" w:cs="Arial"/>
          <w:sz w:val="22"/>
          <w:szCs w:val="22"/>
        </w:rPr>
      </w:pPr>
      <w:r w:rsidRPr="00273024">
        <w:rPr>
          <w:rFonts w:ascii="Arial" w:hAnsi="Arial" w:cs="Arial"/>
          <w:b/>
          <w:sz w:val="22"/>
          <w:szCs w:val="22"/>
        </w:rPr>
        <w:t>Monitoreo de resultados:</w:t>
      </w:r>
      <w:r w:rsidRPr="00273024">
        <w:rPr>
          <w:rFonts w:ascii="Arial" w:hAnsi="Arial" w:cs="Arial"/>
          <w:sz w:val="22"/>
          <w:szCs w:val="22"/>
        </w:rPr>
        <w:t xml:space="preserve"> ¿Se están alcanzando las metas a nivel de indicadores de impacto y resultados? </w:t>
      </w:r>
    </w:p>
    <w:p w14:paraId="44AEFA2E" w14:textId="77777777" w:rsidR="00080280" w:rsidRPr="00273024" w:rsidRDefault="001D52C7" w:rsidP="002873BC">
      <w:pPr>
        <w:pStyle w:val="Paragraph"/>
        <w:tabs>
          <w:tab w:val="num" w:pos="2088"/>
        </w:tabs>
        <w:ind w:left="720" w:hanging="634"/>
        <w:contextualSpacing/>
        <w:rPr>
          <w:rFonts w:ascii="Arial" w:hAnsi="Arial" w:cs="Arial"/>
          <w:sz w:val="22"/>
          <w:szCs w:val="22"/>
        </w:rPr>
      </w:pPr>
      <w:r w:rsidRPr="00273024">
        <w:rPr>
          <w:rFonts w:ascii="Arial" w:hAnsi="Arial" w:cs="Arial"/>
          <w:b/>
          <w:sz w:val="22"/>
          <w:szCs w:val="22"/>
        </w:rPr>
        <w:t>Monitoreo de riesgos</w:t>
      </w:r>
      <w:r w:rsidRPr="00273024">
        <w:rPr>
          <w:rFonts w:ascii="Arial" w:hAnsi="Arial" w:cs="Arial"/>
          <w:sz w:val="22"/>
          <w:szCs w:val="22"/>
        </w:rPr>
        <w:t xml:space="preserve">: </w:t>
      </w:r>
      <w:r w:rsidR="0017764A" w:rsidRPr="00273024">
        <w:rPr>
          <w:rFonts w:ascii="Arial" w:hAnsi="Arial" w:cs="Arial"/>
          <w:sz w:val="22"/>
          <w:szCs w:val="22"/>
        </w:rPr>
        <w:t>¿</w:t>
      </w:r>
      <w:r w:rsidR="00DE3E4A" w:rsidRPr="00273024">
        <w:rPr>
          <w:rFonts w:ascii="Arial" w:hAnsi="Arial" w:cs="Arial"/>
          <w:sz w:val="22"/>
          <w:szCs w:val="22"/>
        </w:rPr>
        <w:t>L</w:t>
      </w:r>
      <w:r w:rsidRPr="00273024">
        <w:rPr>
          <w:rFonts w:ascii="Arial" w:hAnsi="Arial" w:cs="Arial"/>
          <w:sz w:val="22"/>
          <w:szCs w:val="22"/>
        </w:rPr>
        <w:t xml:space="preserve">os riesgos identificados en el proyecto ponen en peligro el logro de los objetivos? </w:t>
      </w:r>
      <w:r w:rsidR="0017764A" w:rsidRPr="00273024">
        <w:rPr>
          <w:rFonts w:ascii="Arial" w:hAnsi="Arial" w:cs="Arial"/>
          <w:sz w:val="22"/>
          <w:szCs w:val="22"/>
        </w:rPr>
        <w:t>¿</w:t>
      </w:r>
      <w:r w:rsidRPr="00273024">
        <w:rPr>
          <w:rFonts w:ascii="Arial" w:hAnsi="Arial" w:cs="Arial"/>
          <w:sz w:val="22"/>
          <w:szCs w:val="22"/>
        </w:rPr>
        <w:t>Las acciones de mitigación planificadas se están desarrollando?</w:t>
      </w:r>
    </w:p>
    <w:p w14:paraId="07C081B8" w14:textId="77777777" w:rsidR="001D52C7" w:rsidRPr="00273024" w:rsidRDefault="00EF4CDC" w:rsidP="002873BC">
      <w:pPr>
        <w:pStyle w:val="FirstHeading"/>
        <w:rPr>
          <w:rFonts w:ascii="Arial" w:hAnsi="Arial" w:cs="Arial"/>
          <w:sz w:val="22"/>
          <w:szCs w:val="22"/>
          <w:lang w:val="es-ES_tradnl"/>
        </w:rPr>
      </w:pPr>
      <w:r w:rsidRPr="00273024">
        <w:rPr>
          <w:rFonts w:ascii="Arial" w:hAnsi="Arial" w:cs="Arial"/>
          <w:sz w:val="22"/>
          <w:szCs w:val="22"/>
          <w:lang w:val="es-ES_tradnl"/>
        </w:rPr>
        <w:fldChar w:fldCharType="begin"/>
      </w:r>
      <w:r w:rsidRPr="00273024">
        <w:rPr>
          <w:rFonts w:ascii="Arial" w:hAnsi="Arial" w:cs="Arial"/>
          <w:sz w:val="22"/>
          <w:szCs w:val="22"/>
          <w:lang w:val="es-ES_tradnl"/>
        </w:rPr>
        <w:instrText xml:space="preserve"> SEQ "</w:instrText>
      </w:r>
      <w:r w:rsidRPr="00273024">
        <w:rPr>
          <w:rFonts w:ascii="Arial" w:hAnsi="Arial" w:cs="Arial"/>
          <w:sz w:val="22"/>
          <w:szCs w:val="22"/>
          <w:lang w:val="es-ES_tradnl"/>
        </w:rPr>
        <w:fldChar w:fldCharType="begin"/>
      </w:r>
      <w:r w:rsidRPr="00273024">
        <w:rPr>
          <w:rFonts w:ascii="Arial" w:hAnsi="Arial" w:cs="Arial"/>
          <w:sz w:val="22"/>
          <w:szCs w:val="22"/>
          <w:lang w:val="es-ES_tradnl"/>
        </w:rPr>
        <w:instrText xml:space="preserve"> SECTION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instrText>3</w:instrText>
      </w:r>
      <w:r w:rsidRPr="00273024">
        <w:rPr>
          <w:rFonts w:ascii="Arial" w:hAnsi="Arial" w:cs="Arial"/>
          <w:sz w:val="22"/>
          <w:szCs w:val="22"/>
          <w:lang w:val="es-ES_tradnl"/>
        </w:rPr>
        <w:fldChar w:fldCharType="end"/>
      </w:r>
      <w:r w:rsidRPr="00273024">
        <w:rPr>
          <w:rFonts w:ascii="Arial" w:hAnsi="Arial" w:cs="Arial"/>
          <w:sz w:val="22"/>
          <w:szCs w:val="22"/>
          <w:lang w:val="es-ES_tradnl"/>
        </w:rPr>
        <w:instrText xml:space="preserve">#"\* ALPHABETIC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t>B</w:t>
      </w:r>
      <w:r w:rsidRPr="00273024">
        <w:rPr>
          <w:rFonts w:ascii="Arial" w:hAnsi="Arial" w:cs="Arial"/>
          <w:sz w:val="22"/>
          <w:szCs w:val="22"/>
          <w:lang w:val="es-ES_tradnl"/>
        </w:rPr>
        <w:fldChar w:fldCharType="end"/>
      </w:r>
      <w:r w:rsidRPr="00273024">
        <w:rPr>
          <w:rFonts w:ascii="Arial" w:hAnsi="Arial" w:cs="Arial"/>
          <w:sz w:val="22"/>
          <w:szCs w:val="22"/>
          <w:lang w:val="es-ES_tradnl"/>
        </w:rPr>
        <w:t>.</w:t>
      </w:r>
      <w:r w:rsidRPr="00273024">
        <w:rPr>
          <w:rFonts w:ascii="Arial" w:hAnsi="Arial" w:cs="Arial"/>
          <w:sz w:val="22"/>
          <w:szCs w:val="22"/>
          <w:lang w:val="es-ES_tradnl"/>
        </w:rPr>
        <w:tab/>
      </w:r>
      <w:r w:rsidR="001D52C7" w:rsidRPr="00273024">
        <w:rPr>
          <w:rFonts w:ascii="Arial" w:hAnsi="Arial" w:cs="Arial"/>
          <w:sz w:val="22"/>
          <w:szCs w:val="22"/>
          <w:lang w:val="es-ES_tradnl"/>
        </w:rPr>
        <w:t>Indicadores</w:t>
      </w:r>
    </w:p>
    <w:p w14:paraId="7F3D1C7F" w14:textId="77777777" w:rsidR="001D52C7" w:rsidRPr="00273024" w:rsidRDefault="001D52C7" w:rsidP="002873BC">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Durante </w:t>
      </w:r>
      <w:r w:rsidRPr="00273024">
        <w:rPr>
          <w:rStyle w:val="hps"/>
          <w:rFonts w:ascii="Arial" w:hAnsi="Arial" w:cs="Arial"/>
          <w:color w:val="333333"/>
          <w:sz w:val="22"/>
          <w:szCs w:val="22"/>
        </w:rPr>
        <w:t>el</w:t>
      </w:r>
      <w:r w:rsidRPr="00273024">
        <w:rPr>
          <w:rFonts w:ascii="Arial" w:hAnsi="Arial" w:cs="Arial"/>
          <w:sz w:val="22"/>
          <w:szCs w:val="22"/>
        </w:rPr>
        <w:t xml:space="preserve"> monitoreo del proyecto se dará seguimiento a los siguientes indicadores </w:t>
      </w:r>
      <w:r w:rsidR="00476FC4" w:rsidRPr="00273024">
        <w:rPr>
          <w:rFonts w:ascii="Arial" w:hAnsi="Arial" w:cs="Arial"/>
          <w:sz w:val="22"/>
          <w:szCs w:val="22"/>
        </w:rPr>
        <w:t xml:space="preserve">de producto </w:t>
      </w:r>
      <w:r w:rsidRPr="00273024">
        <w:rPr>
          <w:rFonts w:ascii="Arial" w:hAnsi="Arial" w:cs="Arial"/>
          <w:sz w:val="22"/>
          <w:szCs w:val="22"/>
        </w:rPr>
        <w:t>que forman parte</w:t>
      </w:r>
      <w:r w:rsidR="004115D4" w:rsidRPr="00273024">
        <w:rPr>
          <w:rFonts w:ascii="Arial" w:hAnsi="Arial" w:cs="Arial"/>
          <w:sz w:val="22"/>
          <w:szCs w:val="22"/>
        </w:rPr>
        <w:t xml:space="preserve"> de la Matriz</w:t>
      </w:r>
      <w:r w:rsidRPr="00273024">
        <w:rPr>
          <w:rFonts w:ascii="Arial" w:hAnsi="Arial" w:cs="Arial"/>
          <w:sz w:val="22"/>
          <w:szCs w:val="22"/>
        </w:rPr>
        <w:t xml:space="preserve"> de Resultados y serán incluidos en el informe semestral de progreso</w:t>
      </w:r>
      <w:r w:rsidR="0058189D" w:rsidRPr="00273024">
        <w:rPr>
          <w:rFonts w:ascii="Arial" w:hAnsi="Arial" w:cs="Arial"/>
          <w:sz w:val="22"/>
          <w:szCs w:val="22"/>
        </w:rPr>
        <w:t xml:space="preserve"> </w:t>
      </w:r>
      <w:r w:rsidR="00476FC4" w:rsidRPr="00273024">
        <w:rPr>
          <w:rFonts w:ascii="Arial" w:hAnsi="Arial" w:cs="Arial"/>
          <w:sz w:val="22"/>
          <w:szCs w:val="22"/>
        </w:rPr>
        <w:t>y la evaluación final</w:t>
      </w:r>
      <w:r w:rsidR="00170F6B" w:rsidRPr="00273024">
        <w:rPr>
          <w:rFonts w:ascii="Arial" w:hAnsi="Arial" w:cs="Arial"/>
          <w:sz w:val="22"/>
          <w:szCs w:val="22"/>
        </w:rPr>
        <w:t xml:space="preserve">, </w:t>
      </w:r>
      <w:r w:rsidR="00AE5C76" w:rsidRPr="00273024">
        <w:rPr>
          <w:rFonts w:ascii="Arial" w:hAnsi="Arial" w:cs="Arial"/>
          <w:sz w:val="22"/>
          <w:szCs w:val="22"/>
        </w:rPr>
        <w:t>así</w:t>
      </w:r>
      <w:r w:rsidR="00170F6B" w:rsidRPr="00273024">
        <w:rPr>
          <w:rFonts w:ascii="Arial" w:hAnsi="Arial" w:cs="Arial"/>
          <w:sz w:val="22"/>
          <w:szCs w:val="22"/>
        </w:rPr>
        <w:t xml:space="preserve"> como </w:t>
      </w:r>
      <w:r w:rsidR="00AE5C76" w:rsidRPr="00273024">
        <w:rPr>
          <w:rFonts w:ascii="Arial" w:hAnsi="Arial" w:cs="Arial"/>
          <w:sz w:val="22"/>
          <w:szCs w:val="22"/>
        </w:rPr>
        <w:t xml:space="preserve">a </w:t>
      </w:r>
      <w:r w:rsidR="00170F6B" w:rsidRPr="00273024">
        <w:rPr>
          <w:rFonts w:ascii="Arial" w:hAnsi="Arial" w:cs="Arial"/>
          <w:sz w:val="22"/>
          <w:szCs w:val="22"/>
        </w:rPr>
        <w:t>los costos anuales de los mismos</w:t>
      </w:r>
      <w:r w:rsidR="00EE74FB" w:rsidRPr="00273024">
        <w:rPr>
          <w:rFonts w:ascii="Arial" w:hAnsi="Arial" w:cs="Arial"/>
          <w:sz w:val="22"/>
          <w:szCs w:val="22"/>
        </w:rPr>
        <w:t xml:space="preserve"> (ver Cuadro</w:t>
      </w:r>
      <w:r w:rsidR="00170F6B" w:rsidRPr="00273024">
        <w:rPr>
          <w:rFonts w:ascii="Arial" w:hAnsi="Arial" w:cs="Arial"/>
          <w:sz w:val="22"/>
          <w:szCs w:val="22"/>
        </w:rPr>
        <w:t>s</w:t>
      </w:r>
      <w:r w:rsidR="00EE74FB" w:rsidRPr="00273024">
        <w:rPr>
          <w:rFonts w:ascii="Arial" w:hAnsi="Arial" w:cs="Arial"/>
          <w:sz w:val="22"/>
          <w:szCs w:val="22"/>
        </w:rPr>
        <w:t xml:space="preserve"> 1</w:t>
      </w:r>
      <w:r w:rsidR="00170F6B" w:rsidRPr="00273024">
        <w:rPr>
          <w:rFonts w:ascii="Arial" w:hAnsi="Arial" w:cs="Arial"/>
          <w:sz w:val="22"/>
          <w:szCs w:val="22"/>
        </w:rPr>
        <w:t xml:space="preserve"> y 2</w:t>
      </w:r>
      <w:r w:rsidR="00EE74FB" w:rsidRPr="00273024">
        <w:rPr>
          <w:rFonts w:ascii="Arial" w:hAnsi="Arial" w:cs="Arial"/>
          <w:sz w:val="22"/>
          <w:szCs w:val="22"/>
        </w:rPr>
        <w:t>)</w:t>
      </w:r>
      <w:r w:rsidR="00476FC4" w:rsidRPr="00273024">
        <w:rPr>
          <w:rFonts w:ascii="Arial" w:hAnsi="Arial" w:cs="Arial"/>
          <w:sz w:val="22"/>
          <w:szCs w:val="22"/>
        </w:rPr>
        <w:t>.</w:t>
      </w:r>
      <w:r w:rsidR="005D431B">
        <w:rPr>
          <w:rFonts w:ascii="Arial" w:hAnsi="Arial" w:cs="Arial"/>
          <w:sz w:val="22"/>
          <w:szCs w:val="22"/>
        </w:rPr>
        <w:t xml:space="preserve">  Los productos definidos son indicadores de cantidades físicas asociadas a cada indicador por componente indicado en dichos cuadros.</w:t>
      </w:r>
    </w:p>
    <w:p w14:paraId="667B3E3A" w14:textId="77777777" w:rsidR="0052561D" w:rsidRPr="00273024" w:rsidRDefault="0052561D" w:rsidP="007546CE">
      <w:pPr>
        <w:pStyle w:val="Paragraph"/>
        <w:numPr>
          <w:ilvl w:val="0"/>
          <w:numId w:val="0"/>
        </w:numPr>
        <w:spacing w:after="40"/>
        <w:jc w:val="center"/>
        <w:rPr>
          <w:rFonts w:ascii="Arial" w:hAnsi="Arial" w:cs="Arial"/>
          <w:b/>
          <w:sz w:val="22"/>
          <w:szCs w:val="22"/>
        </w:rPr>
      </w:pPr>
    </w:p>
    <w:p w14:paraId="210F2E49" w14:textId="77777777" w:rsidR="00DE0DDC" w:rsidRPr="00273024" w:rsidRDefault="00DE0DDC" w:rsidP="007546CE">
      <w:pPr>
        <w:pStyle w:val="Paragraph"/>
        <w:numPr>
          <w:ilvl w:val="0"/>
          <w:numId w:val="0"/>
        </w:numPr>
        <w:spacing w:after="40"/>
        <w:jc w:val="center"/>
        <w:rPr>
          <w:rFonts w:ascii="Arial" w:hAnsi="Arial" w:cs="Arial"/>
          <w:b/>
          <w:sz w:val="22"/>
          <w:szCs w:val="22"/>
        </w:rPr>
        <w:sectPr w:rsidR="00DE0DDC" w:rsidRPr="00273024" w:rsidSect="000424FF">
          <w:type w:val="continuous"/>
          <w:pgSz w:w="12240" w:h="15840"/>
          <w:pgMar w:top="1440" w:right="1800" w:bottom="1440" w:left="1800" w:header="720" w:footer="720" w:gutter="0"/>
          <w:pgNumType w:start="1"/>
          <w:cols w:space="720"/>
          <w:docGrid w:linePitch="360"/>
        </w:sectPr>
      </w:pPr>
    </w:p>
    <w:p w14:paraId="5E6F599E" w14:textId="77777777" w:rsidR="00F948D9" w:rsidRDefault="00DE0DDC" w:rsidP="007546CE">
      <w:pPr>
        <w:pStyle w:val="Paragraph"/>
        <w:numPr>
          <w:ilvl w:val="0"/>
          <w:numId w:val="0"/>
        </w:numPr>
        <w:spacing w:after="40"/>
        <w:jc w:val="center"/>
        <w:rPr>
          <w:rFonts w:ascii="Arial" w:hAnsi="Arial" w:cs="Arial"/>
          <w:b/>
          <w:color w:val="000000"/>
          <w:sz w:val="20"/>
        </w:rPr>
      </w:pPr>
      <w:r w:rsidRPr="00273024">
        <w:rPr>
          <w:rFonts w:ascii="Arial" w:hAnsi="Arial" w:cs="Arial"/>
          <w:b/>
          <w:color w:val="000000"/>
          <w:sz w:val="20"/>
        </w:rPr>
        <w:lastRenderedPageBreak/>
        <w:t>Cuadro I – PRODUCTOS</w:t>
      </w:r>
    </w:p>
    <w:tbl>
      <w:tblPr>
        <w:tblStyle w:val="GridTable4-Accent1"/>
        <w:tblW w:w="13860" w:type="dxa"/>
        <w:tblInd w:w="-275" w:type="dxa"/>
        <w:tblLayout w:type="fixed"/>
        <w:tblLook w:val="04A0" w:firstRow="1" w:lastRow="0" w:firstColumn="1" w:lastColumn="0" w:noHBand="0" w:noVBand="1"/>
      </w:tblPr>
      <w:tblGrid>
        <w:gridCol w:w="1800"/>
        <w:gridCol w:w="597"/>
        <w:gridCol w:w="843"/>
        <w:gridCol w:w="1170"/>
        <w:gridCol w:w="990"/>
        <w:gridCol w:w="810"/>
        <w:gridCol w:w="900"/>
        <w:gridCol w:w="900"/>
        <w:gridCol w:w="810"/>
        <w:gridCol w:w="810"/>
        <w:gridCol w:w="810"/>
        <w:gridCol w:w="1620"/>
        <w:gridCol w:w="1800"/>
      </w:tblGrid>
      <w:tr w:rsidR="00FE1DE6" w:rsidRPr="00AE1B4A" w14:paraId="303BEAC9" w14:textId="77777777" w:rsidTr="00924DE5">
        <w:trPr>
          <w:cnfStyle w:val="100000000000" w:firstRow="1" w:lastRow="0" w:firstColumn="0" w:lastColumn="0" w:oddVBand="0" w:evenVBand="0" w:oddHBand="0" w:evenHBand="0" w:firstRowFirstColumn="0" w:firstRowLastColumn="0" w:lastRowFirstColumn="0" w:lastRowLastColumn="0"/>
          <w:trHeight w:val="656"/>
          <w:tblHeader/>
        </w:trPr>
        <w:tc>
          <w:tcPr>
            <w:cnfStyle w:val="001000000000" w:firstRow="0" w:lastRow="0" w:firstColumn="1" w:lastColumn="0" w:oddVBand="0" w:evenVBand="0" w:oddHBand="0" w:evenHBand="0" w:firstRowFirstColumn="0" w:firstRowLastColumn="0" w:lastRowFirstColumn="0" w:lastRowLastColumn="0"/>
            <w:tcW w:w="2397" w:type="dxa"/>
            <w:gridSpan w:val="2"/>
            <w:vAlign w:val="center"/>
          </w:tcPr>
          <w:p w14:paraId="70CDFDF4" w14:textId="77777777" w:rsidR="00FE1DE6" w:rsidRPr="008671B6" w:rsidRDefault="00FE1DE6" w:rsidP="00924DE5">
            <w:pPr>
              <w:autoSpaceDE w:val="0"/>
              <w:autoSpaceDN w:val="0"/>
              <w:adjustRightInd w:val="0"/>
              <w:spacing w:after="20"/>
              <w:jc w:val="center"/>
              <w:rPr>
                <w:rFonts w:ascii="Arial" w:hAnsi="Arial" w:cs="Arial"/>
                <w:sz w:val="18"/>
                <w:szCs w:val="18"/>
                <w:lang w:val="es-ES_tradnl"/>
              </w:rPr>
            </w:pPr>
            <w:r w:rsidRPr="008671B6">
              <w:rPr>
                <w:rFonts w:ascii="Arial" w:hAnsi="Arial" w:cs="Arial"/>
                <w:sz w:val="18"/>
                <w:szCs w:val="18"/>
                <w:lang w:val="es-ES_tradnl"/>
              </w:rPr>
              <w:t>Indicadores</w:t>
            </w:r>
          </w:p>
        </w:tc>
        <w:tc>
          <w:tcPr>
            <w:tcW w:w="843" w:type="dxa"/>
            <w:vAlign w:val="center"/>
          </w:tcPr>
          <w:p w14:paraId="299467A3" w14:textId="77777777" w:rsidR="00FE1DE6" w:rsidRPr="008671B6" w:rsidRDefault="00FE1DE6" w:rsidP="00924DE5">
            <w:pPr>
              <w:autoSpaceDE w:val="0"/>
              <w:autoSpaceDN w:val="0"/>
              <w:adjustRightInd w:val="0"/>
              <w:spacing w:after="20"/>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Unidad</w:t>
            </w:r>
          </w:p>
        </w:tc>
        <w:tc>
          <w:tcPr>
            <w:tcW w:w="1170" w:type="dxa"/>
            <w:vAlign w:val="center"/>
          </w:tcPr>
          <w:p w14:paraId="3D58A491" w14:textId="77777777" w:rsidR="00FE1DE6" w:rsidRPr="008671B6" w:rsidRDefault="00FE1DE6" w:rsidP="00924DE5">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Línea base 2016</w:t>
            </w:r>
          </w:p>
        </w:tc>
        <w:tc>
          <w:tcPr>
            <w:tcW w:w="990" w:type="dxa"/>
            <w:vAlign w:val="center"/>
          </w:tcPr>
          <w:p w14:paraId="0CAE2C0A" w14:textId="77777777" w:rsidR="00FE1DE6" w:rsidRPr="008671B6" w:rsidRDefault="00FE1DE6" w:rsidP="00924DE5">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Año 1 2019</w:t>
            </w:r>
          </w:p>
        </w:tc>
        <w:tc>
          <w:tcPr>
            <w:tcW w:w="810" w:type="dxa"/>
            <w:vAlign w:val="center"/>
          </w:tcPr>
          <w:p w14:paraId="10DC3B8D" w14:textId="77777777" w:rsidR="00FE1DE6" w:rsidRPr="008671B6" w:rsidRDefault="00FE1DE6" w:rsidP="00924DE5">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Año 2 2020</w:t>
            </w:r>
          </w:p>
        </w:tc>
        <w:tc>
          <w:tcPr>
            <w:tcW w:w="900" w:type="dxa"/>
            <w:vAlign w:val="center"/>
          </w:tcPr>
          <w:p w14:paraId="6BE54160" w14:textId="77777777" w:rsidR="00FE1DE6" w:rsidRPr="008671B6" w:rsidRDefault="00FE1DE6" w:rsidP="00924DE5">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Año 3 2021</w:t>
            </w:r>
          </w:p>
        </w:tc>
        <w:tc>
          <w:tcPr>
            <w:tcW w:w="900" w:type="dxa"/>
            <w:vAlign w:val="center"/>
          </w:tcPr>
          <w:p w14:paraId="5509DFB5" w14:textId="77777777" w:rsidR="00FE1DE6" w:rsidRPr="008671B6" w:rsidRDefault="00FE1DE6" w:rsidP="00924DE5">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Año 4 2022</w:t>
            </w:r>
          </w:p>
        </w:tc>
        <w:tc>
          <w:tcPr>
            <w:tcW w:w="810" w:type="dxa"/>
            <w:vAlign w:val="center"/>
          </w:tcPr>
          <w:p w14:paraId="76D808E1" w14:textId="77777777" w:rsidR="00FE1DE6" w:rsidRPr="008671B6" w:rsidRDefault="00FE1DE6" w:rsidP="00924DE5">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ES_tradnl"/>
              </w:rPr>
            </w:pPr>
            <w:r w:rsidRPr="008671B6">
              <w:rPr>
                <w:rFonts w:ascii="Arial" w:hAnsi="Arial" w:cs="Arial"/>
                <w:sz w:val="18"/>
                <w:szCs w:val="18"/>
                <w:lang w:val="es-ES_tradnl"/>
              </w:rPr>
              <w:t>Año 5 2023</w:t>
            </w:r>
          </w:p>
        </w:tc>
        <w:tc>
          <w:tcPr>
            <w:tcW w:w="810" w:type="dxa"/>
            <w:vAlign w:val="center"/>
          </w:tcPr>
          <w:p w14:paraId="58D98FAE" w14:textId="77777777" w:rsidR="00FE1DE6" w:rsidRPr="008671B6" w:rsidRDefault="00FE1DE6" w:rsidP="00924DE5">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Año 6 2024</w:t>
            </w:r>
          </w:p>
        </w:tc>
        <w:tc>
          <w:tcPr>
            <w:tcW w:w="810" w:type="dxa"/>
            <w:vAlign w:val="center"/>
          </w:tcPr>
          <w:p w14:paraId="2D69EE70" w14:textId="77777777" w:rsidR="00FE1DE6" w:rsidRPr="008671B6" w:rsidRDefault="00FE1DE6" w:rsidP="00924DE5">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Total</w:t>
            </w:r>
          </w:p>
        </w:tc>
        <w:tc>
          <w:tcPr>
            <w:tcW w:w="1620" w:type="dxa"/>
            <w:vAlign w:val="center"/>
          </w:tcPr>
          <w:p w14:paraId="53ED0B90" w14:textId="77777777" w:rsidR="00FE1DE6" w:rsidRPr="008671B6" w:rsidRDefault="00FE1DE6" w:rsidP="00924DE5">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Medios de Verificación</w:t>
            </w:r>
          </w:p>
        </w:tc>
        <w:tc>
          <w:tcPr>
            <w:tcW w:w="1800" w:type="dxa"/>
            <w:vAlign w:val="center"/>
          </w:tcPr>
          <w:p w14:paraId="47E17B17" w14:textId="77777777" w:rsidR="00FE1DE6" w:rsidRPr="008671B6" w:rsidRDefault="00FE1DE6" w:rsidP="00924DE5">
            <w:pPr>
              <w:autoSpaceDE w:val="0"/>
              <w:autoSpaceDN w:val="0"/>
              <w:adjustRightInd w:val="0"/>
              <w:spacing w:after="20"/>
              <w:ind w:right="72"/>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Comentarios</w:t>
            </w:r>
          </w:p>
        </w:tc>
      </w:tr>
      <w:tr w:rsidR="00FE1DE6" w:rsidRPr="00AE1B4A" w14:paraId="0B721B14" w14:textId="77777777" w:rsidTr="00924DE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860" w:type="dxa"/>
            <w:gridSpan w:val="13"/>
            <w:shd w:val="clear" w:color="auto" w:fill="C6D9F1" w:themeFill="text2" w:themeFillTint="33"/>
          </w:tcPr>
          <w:p w14:paraId="05AAFB2A" w14:textId="77777777" w:rsidR="00FE1DE6" w:rsidRPr="000C2043" w:rsidRDefault="00FE1DE6" w:rsidP="00924DE5">
            <w:pPr>
              <w:autoSpaceDE w:val="0"/>
              <w:autoSpaceDN w:val="0"/>
              <w:adjustRightInd w:val="0"/>
              <w:rPr>
                <w:rFonts w:ascii="Arial" w:hAnsi="Arial" w:cs="Arial"/>
                <w:sz w:val="18"/>
                <w:szCs w:val="18"/>
                <w:lang w:val="es-ES_tradnl"/>
              </w:rPr>
            </w:pPr>
            <w:r w:rsidRPr="000C2043">
              <w:rPr>
                <w:rFonts w:ascii="Arial" w:hAnsi="Arial" w:cs="Arial"/>
                <w:sz w:val="18"/>
                <w:szCs w:val="18"/>
                <w:lang w:val="es-ES_tradnl"/>
              </w:rPr>
              <w:t xml:space="preserve">Componente 1. </w:t>
            </w:r>
            <w:proofErr w:type="spellStart"/>
            <w:r w:rsidRPr="000C2043">
              <w:rPr>
                <w:rFonts w:ascii="Arial" w:hAnsi="Arial" w:cs="Arial"/>
                <w:sz w:val="18"/>
                <w:szCs w:val="18"/>
                <w:lang w:val="es-ES_tradnl"/>
              </w:rPr>
              <w:t>Subcomponte</w:t>
            </w:r>
            <w:proofErr w:type="spellEnd"/>
            <w:r w:rsidRPr="000C2043">
              <w:rPr>
                <w:rFonts w:ascii="Arial" w:hAnsi="Arial" w:cs="Arial"/>
                <w:sz w:val="18"/>
                <w:szCs w:val="18"/>
                <w:lang w:val="es-ES_tradnl"/>
              </w:rPr>
              <w:t xml:space="preserve"> 1.1. Obras civiles</w:t>
            </w:r>
            <w:r>
              <w:rPr>
                <w:rFonts w:ascii="Arial" w:hAnsi="Arial" w:cs="Arial"/>
                <w:sz w:val="18"/>
                <w:szCs w:val="18"/>
                <w:lang w:val="es-ES_tradnl"/>
              </w:rPr>
              <w:t>.</w:t>
            </w:r>
          </w:p>
        </w:tc>
      </w:tr>
      <w:tr w:rsidR="00FE1DE6" w:rsidRPr="00CA313A" w14:paraId="4791C3F5" w14:textId="77777777" w:rsidTr="00924DE5">
        <w:tc>
          <w:tcPr>
            <w:cnfStyle w:val="001000000000" w:firstRow="0" w:lastRow="0" w:firstColumn="1" w:lastColumn="0" w:oddVBand="0" w:evenVBand="0" w:oddHBand="0" w:evenHBand="0" w:firstRowFirstColumn="0" w:firstRowLastColumn="0" w:lastRowFirstColumn="0" w:lastRowLastColumn="0"/>
            <w:tcW w:w="1800" w:type="dxa"/>
            <w:vAlign w:val="center"/>
          </w:tcPr>
          <w:p w14:paraId="3385972C" w14:textId="77777777" w:rsidR="00FE1DE6" w:rsidRPr="00997DD3" w:rsidRDefault="00FE1DE6" w:rsidP="00924DE5">
            <w:pPr>
              <w:autoSpaceDE w:val="0"/>
              <w:autoSpaceDN w:val="0"/>
              <w:adjustRightInd w:val="0"/>
              <w:rPr>
                <w:rFonts w:ascii="Arial" w:hAnsi="Arial" w:cs="Arial"/>
                <w:bCs w:val="0"/>
                <w:sz w:val="18"/>
                <w:szCs w:val="18"/>
                <w:lang w:val="es-ES_tradnl"/>
              </w:rPr>
            </w:pPr>
            <w:r w:rsidRPr="000C2043">
              <w:rPr>
                <w:rFonts w:ascii="Arial" w:hAnsi="Arial" w:cs="Arial"/>
                <w:b w:val="0"/>
                <w:color w:val="000000"/>
                <w:sz w:val="18"/>
                <w:szCs w:val="18"/>
                <w:lang w:val="es-ES_tradnl"/>
              </w:rPr>
              <w:t>1.1</w:t>
            </w:r>
            <w:r>
              <w:rPr>
                <w:rFonts w:ascii="Arial" w:hAnsi="Arial" w:cs="Arial"/>
                <w:b w:val="0"/>
                <w:color w:val="000000"/>
                <w:sz w:val="18"/>
                <w:szCs w:val="18"/>
                <w:lang w:val="es-ES_tradnl"/>
              </w:rPr>
              <w:t>.1</w:t>
            </w:r>
            <w:r w:rsidRPr="000C2043">
              <w:rPr>
                <w:rFonts w:ascii="Arial" w:hAnsi="Arial" w:cs="Arial"/>
                <w:b w:val="0"/>
                <w:color w:val="000000"/>
                <w:sz w:val="18"/>
                <w:szCs w:val="18"/>
                <w:lang w:val="es-ES_tradnl"/>
              </w:rPr>
              <w:t xml:space="preserve"> Km de ampliación </w:t>
            </w:r>
            <w:r w:rsidRPr="00022833">
              <w:rPr>
                <w:rFonts w:ascii="Arial" w:hAnsi="Arial" w:cs="Arial"/>
                <w:b w:val="0"/>
                <w:sz w:val="18"/>
                <w:szCs w:val="18"/>
                <w:lang w:val="es-ES_tradnl"/>
              </w:rPr>
              <w:t>del TC</w:t>
            </w:r>
          </w:p>
        </w:tc>
        <w:tc>
          <w:tcPr>
            <w:tcW w:w="1440" w:type="dxa"/>
            <w:gridSpan w:val="2"/>
            <w:vAlign w:val="center"/>
          </w:tcPr>
          <w:p w14:paraId="270542B6"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roofErr w:type="spellStart"/>
            <w:r w:rsidRPr="000C2043">
              <w:rPr>
                <w:rFonts w:ascii="Arial" w:hAnsi="Arial" w:cs="Arial"/>
                <w:bCs/>
                <w:sz w:val="18"/>
                <w:szCs w:val="18"/>
                <w:lang w:val="es-ES_tradnl"/>
              </w:rPr>
              <w:t>Kms</w:t>
            </w:r>
            <w:proofErr w:type="spellEnd"/>
          </w:p>
        </w:tc>
        <w:tc>
          <w:tcPr>
            <w:tcW w:w="1170" w:type="dxa"/>
            <w:vAlign w:val="center"/>
          </w:tcPr>
          <w:p w14:paraId="0FDCFDC9"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0C2043">
              <w:rPr>
                <w:rFonts w:ascii="Arial" w:hAnsi="Arial" w:cs="Arial"/>
                <w:bCs/>
                <w:sz w:val="18"/>
                <w:szCs w:val="18"/>
                <w:lang w:val="es-ES_tradnl"/>
              </w:rPr>
              <w:t>0</w:t>
            </w:r>
          </w:p>
        </w:tc>
        <w:tc>
          <w:tcPr>
            <w:tcW w:w="990" w:type="dxa"/>
            <w:vAlign w:val="center"/>
          </w:tcPr>
          <w:p w14:paraId="2C00CE4E"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0C2043">
              <w:rPr>
                <w:rFonts w:ascii="Arial" w:hAnsi="Arial" w:cs="Arial"/>
                <w:bCs/>
                <w:sz w:val="18"/>
                <w:szCs w:val="18"/>
                <w:lang w:val="es-ES_tradnl"/>
              </w:rPr>
              <w:t>-</w:t>
            </w:r>
          </w:p>
        </w:tc>
        <w:tc>
          <w:tcPr>
            <w:tcW w:w="810" w:type="dxa"/>
            <w:vAlign w:val="center"/>
          </w:tcPr>
          <w:p w14:paraId="35F74859"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0C2043">
              <w:rPr>
                <w:rFonts w:ascii="Arial" w:hAnsi="Arial" w:cs="Arial"/>
                <w:bCs/>
                <w:sz w:val="18"/>
                <w:szCs w:val="18"/>
                <w:lang w:val="es-ES_tradnl"/>
              </w:rPr>
              <w:t>-</w:t>
            </w:r>
          </w:p>
        </w:tc>
        <w:tc>
          <w:tcPr>
            <w:tcW w:w="900" w:type="dxa"/>
            <w:vAlign w:val="center"/>
          </w:tcPr>
          <w:p w14:paraId="6A9F5925"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0C2043">
              <w:rPr>
                <w:rFonts w:ascii="Arial" w:hAnsi="Arial" w:cs="Arial"/>
                <w:bCs/>
                <w:sz w:val="18"/>
                <w:szCs w:val="18"/>
                <w:lang w:val="es-ES_tradnl"/>
              </w:rPr>
              <w:t>-</w:t>
            </w:r>
          </w:p>
        </w:tc>
        <w:tc>
          <w:tcPr>
            <w:tcW w:w="900" w:type="dxa"/>
            <w:vAlign w:val="center"/>
          </w:tcPr>
          <w:p w14:paraId="7E2BBFF9"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0C2043">
              <w:rPr>
                <w:rFonts w:ascii="Arial" w:hAnsi="Arial" w:cs="Arial"/>
                <w:bCs/>
                <w:sz w:val="18"/>
                <w:szCs w:val="18"/>
                <w:lang w:val="es-ES_tradnl"/>
              </w:rPr>
              <w:t>3,17</w:t>
            </w:r>
          </w:p>
        </w:tc>
        <w:tc>
          <w:tcPr>
            <w:tcW w:w="810" w:type="dxa"/>
            <w:vAlign w:val="center"/>
          </w:tcPr>
          <w:p w14:paraId="6F70A3FF"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0C2043">
              <w:rPr>
                <w:rFonts w:ascii="Arial" w:hAnsi="Arial" w:cs="Arial"/>
                <w:bCs/>
                <w:sz w:val="18"/>
                <w:szCs w:val="18"/>
                <w:lang w:val="es-ES_tradnl"/>
              </w:rPr>
              <w:t>-</w:t>
            </w:r>
          </w:p>
        </w:tc>
        <w:tc>
          <w:tcPr>
            <w:tcW w:w="810" w:type="dxa"/>
            <w:vAlign w:val="center"/>
          </w:tcPr>
          <w:p w14:paraId="4F50673F"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0C2043">
              <w:rPr>
                <w:rFonts w:ascii="Arial" w:hAnsi="Arial" w:cs="Arial"/>
                <w:bCs/>
                <w:color w:val="000000"/>
                <w:sz w:val="18"/>
                <w:szCs w:val="18"/>
                <w:lang w:val="es-ES_tradnl"/>
              </w:rPr>
              <w:t>-</w:t>
            </w:r>
          </w:p>
        </w:tc>
        <w:tc>
          <w:tcPr>
            <w:tcW w:w="810" w:type="dxa"/>
            <w:vAlign w:val="center"/>
          </w:tcPr>
          <w:p w14:paraId="5A95AE3B"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Pr>
                <w:rFonts w:ascii="Arial" w:eastAsia="Arial Unicode MS" w:hAnsi="Arial" w:cs="Arial"/>
                <w:bCs/>
                <w:sz w:val="18"/>
                <w:szCs w:val="18"/>
                <w:lang w:val="es-ES_tradnl"/>
              </w:rPr>
              <w:t>3,17</w:t>
            </w:r>
          </w:p>
        </w:tc>
        <w:tc>
          <w:tcPr>
            <w:tcW w:w="1620" w:type="dxa"/>
            <w:vAlign w:val="center"/>
          </w:tcPr>
          <w:p w14:paraId="3B49FF2D"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0C2043">
              <w:rPr>
                <w:rFonts w:ascii="Arial" w:eastAsia="Arial Unicode MS" w:hAnsi="Arial" w:cs="Arial"/>
                <w:bCs/>
                <w:sz w:val="18"/>
                <w:szCs w:val="18"/>
                <w:lang w:val="es-ES_tradnl"/>
              </w:rPr>
              <w:t>Informe anual actividades DNV</w:t>
            </w:r>
            <w:r w:rsidRPr="000C2043">
              <w:rPr>
                <w:rFonts w:ascii="Arial" w:hAnsi="Arial" w:cs="Arial"/>
                <w:color w:val="000000"/>
                <w:sz w:val="18"/>
                <w:szCs w:val="18"/>
                <w:lang w:val="es-ES_tradnl"/>
              </w:rPr>
              <w:t>.</w:t>
            </w:r>
          </w:p>
        </w:tc>
        <w:tc>
          <w:tcPr>
            <w:tcW w:w="1800" w:type="dxa"/>
            <w:vAlign w:val="center"/>
          </w:tcPr>
          <w:p w14:paraId="20CF30D9" w14:textId="77777777" w:rsidR="00FE1DE6" w:rsidRPr="000C2043" w:rsidRDefault="00FE1DE6" w:rsidP="00924D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0C2043">
              <w:rPr>
                <w:rFonts w:ascii="Arial" w:hAnsi="Arial" w:cs="Arial"/>
                <w:sz w:val="18"/>
                <w:szCs w:val="18"/>
                <w:lang w:val="es-ES_tradnl"/>
              </w:rPr>
              <w:t>Longitud del túnel en km.</w:t>
            </w:r>
          </w:p>
        </w:tc>
      </w:tr>
      <w:tr w:rsidR="00FE1DE6" w:rsidRPr="00CA313A" w14:paraId="6AD5257D" w14:textId="77777777" w:rsidTr="00924DE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vAlign w:val="center"/>
          </w:tcPr>
          <w:p w14:paraId="3E1760A6" w14:textId="77777777" w:rsidR="00FE1DE6" w:rsidRPr="00997DD3" w:rsidRDefault="00FE1DE6" w:rsidP="00924DE5">
            <w:pPr>
              <w:autoSpaceDE w:val="0"/>
              <w:autoSpaceDN w:val="0"/>
              <w:adjustRightInd w:val="0"/>
              <w:rPr>
                <w:rFonts w:ascii="Arial" w:hAnsi="Arial" w:cs="Arial"/>
                <w:bCs w:val="0"/>
                <w:sz w:val="18"/>
                <w:szCs w:val="18"/>
                <w:lang w:val="es-ES_tradnl"/>
              </w:rPr>
            </w:pPr>
            <w:r w:rsidRPr="000C2043">
              <w:rPr>
                <w:rFonts w:ascii="Arial" w:hAnsi="Arial" w:cs="Arial"/>
                <w:b w:val="0"/>
                <w:color w:val="000000"/>
                <w:sz w:val="18"/>
                <w:szCs w:val="18"/>
                <w:lang w:val="es-ES_tradnl"/>
              </w:rPr>
              <w:t>1.</w:t>
            </w:r>
            <w:r>
              <w:rPr>
                <w:rFonts w:ascii="Arial" w:hAnsi="Arial" w:cs="Arial"/>
                <w:b w:val="0"/>
                <w:color w:val="000000"/>
                <w:sz w:val="18"/>
                <w:szCs w:val="18"/>
                <w:lang w:val="es-ES_tradnl"/>
              </w:rPr>
              <w:t>1.</w:t>
            </w:r>
            <w:r w:rsidRPr="000C2043">
              <w:rPr>
                <w:rFonts w:ascii="Arial" w:hAnsi="Arial" w:cs="Arial"/>
                <w:b w:val="0"/>
                <w:color w:val="000000"/>
                <w:sz w:val="18"/>
                <w:szCs w:val="18"/>
                <w:lang w:val="es-ES_tradnl"/>
              </w:rPr>
              <w:t xml:space="preserve">2 Km de ampliación y mejora </w:t>
            </w:r>
            <w:r w:rsidRPr="00FF3543">
              <w:rPr>
                <w:rFonts w:ascii="Arial" w:hAnsi="Arial" w:cs="Arial"/>
                <w:b w:val="0"/>
                <w:sz w:val="18"/>
                <w:szCs w:val="18"/>
                <w:lang w:val="es-ES_tradnl"/>
              </w:rPr>
              <w:t>del TCR</w:t>
            </w:r>
          </w:p>
        </w:tc>
        <w:tc>
          <w:tcPr>
            <w:tcW w:w="1440" w:type="dxa"/>
            <w:gridSpan w:val="2"/>
            <w:shd w:val="clear" w:color="auto" w:fill="FFFFFF" w:themeFill="background1"/>
            <w:vAlign w:val="center"/>
          </w:tcPr>
          <w:p w14:paraId="21E3A78F" w14:textId="77777777" w:rsidR="00FE1DE6" w:rsidRPr="000C2043" w:rsidRDefault="00FE1DE6"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proofErr w:type="spellStart"/>
            <w:r w:rsidRPr="000C2043">
              <w:rPr>
                <w:rFonts w:ascii="Arial" w:hAnsi="Arial" w:cs="Arial"/>
                <w:bCs/>
                <w:sz w:val="18"/>
                <w:szCs w:val="18"/>
                <w:lang w:val="es-ES_tradnl"/>
              </w:rPr>
              <w:t>Kms</w:t>
            </w:r>
            <w:proofErr w:type="spellEnd"/>
          </w:p>
        </w:tc>
        <w:tc>
          <w:tcPr>
            <w:tcW w:w="1170" w:type="dxa"/>
            <w:shd w:val="clear" w:color="auto" w:fill="FFFFFF" w:themeFill="background1"/>
            <w:vAlign w:val="center"/>
          </w:tcPr>
          <w:p w14:paraId="359FD7F7" w14:textId="77777777" w:rsidR="00FE1DE6" w:rsidRPr="000C2043" w:rsidRDefault="00FE1DE6"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0C2043">
              <w:rPr>
                <w:rFonts w:ascii="Arial" w:hAnsi="Arial" w:cs="Arial"/>
                <w:bCs/>
                <w:sz w:val="18"/>
                <w:szCs w:val="18"/>
                <w:lang w:val="es-ES_tradnl"/>
              </w:rPr>
              <w:t>0</w:t>
            </w:r>
          </w:p>
        </w:tc>
        <w:tc>
          <w:tcPr>
            <w:tcW w:w="990" w:type="dxa"/>
            <w:shd w:val="clear" w:color="auto" w:fill="FFFFFF" w:themeFill="background1"/>
            <w:vAlign w:val="center"/>
          </w:tcPr>
          <w:p w14:paraId="502CEF5A" w14:textId="77777777" w:rsidR="00FE1DE6" w:rsidRPr="000C2043" w:rsidRDefault="00FE1DE6"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0C2043">
              <w:rPr>
                <w:rFonts w:ascii="Arial" w:hAnsi="Arial" w:cs="Arial"/>
                <w:bCs/>
                <w:sz w:val="18"/>
                <w:szCs w:val="18"/>
                <w:lang w:val="es-ES_tradnl"/>
              </w:rPr>
              <w:t>-</w:t>
            </w:r>
          </w:p>
        </w:tc>
        <w:tc>
          <w:tcPr>
            <w:tcW w:w="810" w:type="dxa"/>
            <w:shd w:val="clear" w:color="auto" w:fill="FFFFFF" w:themeFill="background1"/>
            <w:vAlign w:val="center"/>
          </w:tcPr>
          <w:p w14:paraId="66E73A9E" w14:textId="77777777" w:rsidR="00FE1DE6" w:rsidRPr="000C2043" w:rsidRDefault="00FE1DE6"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0C2043">
              <w:rPr>
                <w:rFonts w:ascii="Arial" w:hAnsi="Arial" w:cs="Arial"/>
                <w:bCs/>
                <w:sz w:val="18"/>
                <w:szCs w:val="18"/>
                <w:lang w:val="es-ES_tradnl"/>
              </w:rPr>
              <w:t>-</w:t>
            </w:r>
          </w:p>
        </w:tc>
        <w:tc>
          <w:tcPr>
            <w:tcW w:w="900" w:type="dxa"/>
            <w:shd w:val="clear" w:color="auto" w:fill="FFFFFF" w:themeFill="background1"/>
            <w:vAlign w:val="center"/>
          </w:tcPr>
          <w:p w14:paraId="4FC0A0F4" w14:textId="77777777" w:rsidR="00FE1DE6" w:rsidRPr="000C2043" w:rsidRDefault="00FE1DE6"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0C2043">
              <w:rPr>
                <w:rFonts w:ascii="Arial" w:hAnsi="Arial" w:cs="Arial"/>
                <w:bCs/>
                <w:sz w:val="18"/>
                <w:szCs w:val="18"/>
                <w:lang w:val="es-ES_tradnl"/>
              </w:rPr>
              <w:t>-</w:t>
            </w:r>
          </w:p>
        </w:tc>
        <w:tc>
          <w:tcPr>
            <w:tcW w:w="900" w:type="dxa"/>
            <w:shd w:val="clear" w:color="auto" w:fill="FFFFFF" w:themeFill="background1"/>
            <w:vAlign w:val="center"/>
          </w:tcPr>
          <w:p w14:paraId="2BEB9D83" w14:textId="77777777" w:rsidR="00FE1DE6" w:rsidRPr="000C2043" w:rsidRDefault="00FE1DE6"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0C2043">
              <w:rPr>
                <w:rFonts w:ascii="Arial" w:hAnsi="Arial" w:cs="Arial"/>
                <w:sz w:val="18"/>
                <w:szCs w:val="18"/>
                <w:lang w:val="es-ES_tradnl"/>
              </w:rPr>
              <w:t>-</w:t>
            </w:r>
          </w:p>
        </w:tc>
        <w:tc>
          <w:tcPr>
            <w:tcW w:w="810" w:type="dxa"/>
            <w:shd w:val="clear" w:color="auto" w:fill="FFFFFF" w:themeFill="background1"/>
            <w:vAlign w:val="center"/>
          </w:tcPr>
          <w:p w14:paraId="09068183" w14:textId="77777777" w:rsidR="00FE1DE6" w:rsidRPr="000C2043" w:rsidRDefault="00FE1DE6"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0C2043">
              <w:rPr>
                <w:rFonts w:ascii="Arial" w:hAnsi="Arial" w:cs="Arial"/>
                <w:sz w:val="18"/>
                <w:szCs w:val="18"/>
                <w:lang w:val="es-ES_tradnl"/>
              </w:rPr>
              <w:t>-</w:t>
            </w:r>
          </w:p>
        </w:tc>
        <w:tc>
          <w:tcPr>
            <w:tcW w:w="810" w:type="dxa"/>
            <w:shd w:val="clear" w:color="auto" w:fill="FFFFFF" w:themeFill="background1"/>
            <w:vAlign w:val="center"/>
          </w:tcPr>
          <w:p w14:paraId="59A326AD" w14:textId="77777777" w:rsidR="00FE1DE6" w:rsidRPr="000C2043" w:rsidRDefault="00FE1DE6"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0C2043">
              <w:rPr>
                <w:rFonts w:ascii="Arial" w:hAnsi="Arial" w:cs="Arial"/>
                <w:bCs/>
                <w:color w:val="000000"/>
                <w:sz w:val="18"/>
                <w:szCs w:val="18"/>
                <w:lang w:val="es-ES_tradnl"/>
              </w:rPr>
              <w:t>3,08</w:t>
            </w:r>
          </w:p>
        </w:tc>
        <w:tc>
          <w:tcPr>
            <w:tcW w:w="810" w:type="dxa"/>
            <w:shd w:val="clear" w:color="auto" w:fill="FFFFFF" w:themeFill="background1"/>
            <w:vAlign w:val="center"/>
          </w:tcPr>
          <w:p w14:paraId="630F9B81" w14:textId="77777777" w:rsidR="00FE1DE6" w:rsidRPr="000C2043" w:rsidRDefault="00FE1DE6"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8"/>
                <w:szCs w:val="18"/>
                <w:lang w:val="es-ES_tradnl"/>
              </w:rPr>
            </w:pPr>
            <w:r>
              <w:rPr>
                <w:rFonts w:ascii="Arial" w:eastAsia="Arial Unicode MS" w:hAnsi="Arial" w:cs="Arial"/>
                <w:bCs/>
                <w:sz w:val="18"/>
                <w:szCs w:val="18"/>
                <w:lang w:val="es-ES_tradnl"/>
              </w:rPr>
              <w:t>3,08</w:t>
            </w:r>
          </w:p>
        </w:tc>
        <w:tc>
          <w:tcPr>
            <w:tcW w:w="1620" w:type="dxa"/>
            <w:shd w:val="clear" w:color="auto" w:fill="FFFFFF" w:themeFill="background1"/>
            <w:vAlign w:val="center"/>
          </w:tcPr>
          <w:p w14:paraId="68CD89D7" w14:textId="77777777" w:rsidR="00FE1DE6" w:rsidRPr="000C2043" w:rsidRDefault="00FE1DE6"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0C2043">
              <w:rPr>
                <w:rFonts w:ascii="Arial" w:eastAsia="Arial Unicode MS" w:hAnsi="Arial" w:cs="Arial"/>
                <w:bCs/>
                <w:sz w:val="18"/>
                <w:szCs w:val="18"/>
                <w:lang w:val="es-ES_tradnl"/>
              </w:rPr>
              <w:t>Informe anual actividades DNV</w:t>
            </w:r>
          </w:p>
        </w:tc>
        <w:tc>
          <w:tcPr>
            <w:tcW w:w="1800" w:type="dxa"/>
            <w:shd w:val="clear" w:color="auto" w:fill="FFFFFF" w:themeFill="background1"/>
            <w:vAlign w:val="center"/>
          </w:tcPr>
          <w:p w14:paraId="302DDF1D" w14:textId="77777777" w:rsidR="00FE1DE6" w:rsidRPr="000C2043" w:rsidRDefault="00FE1DE6" w:rsidP="00924DE5">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8"/>
                <w:szCs w:val="18"/>
                <w:lang w:val="es-ES_tradnl"/>
              </w:rPr>
            </w:pPr>
            <w:r w:rsidRPr="000C2043">
              <w:rPr>
                <w:rFonts w:ascii="Arial" w:hAnsi="Arial" w:cs="Arial"/>
                <w:sz w:val="18"/>
                <w:szCs w:val="18"/>
                <w:lang w:val="es-ES_tradnl"/>
              </w:rPr>
              <w:t>Longitud del túnel en km.</w:t>
            </w:r>
          </w:p>
        </w:tc>
      </w:tr>
      <w:tr w:rsidR="00FE1DE6" w:rsidRPr="00CA313A" w14:paraId="741B1A54" w14:textId="77777777" w:rsidTr="00924DE5">
        <w:tc>
          <w:tcPr>
            <w:cnfStyle w:val="001000000000" w:firstRow="0" w:lastRow="0" w:firstColumn="1" w:lastColumn="0" w:oddVBand="0" w:evenVBand="0" w:oddHBand="0" w:evenHBand="0" w:firstRowFirstColumn="0" w:firstRowLastColumn="0" w:lastRowFirstColumn="0" w:lastRowLastColumn="0"/>
            <w:tcW w:w="1800" w:type="dxa"/>
            <w:shd w:val="clear" w:color="auto" w:fill="auto"/>
            <w:vAlign w:val="center"/>
          </w:tcPr>
          <w:p w14:paraId="0E0C10F8" w14:textId="77777777" w:rsidR="00FE1DE6" w:rsidRPr="00C8013E" w:rsidRDefault="00FE1DE6" w:rsidP="00924DE5">
            <w:pPr>
              <w:autoSpaceDE w:val="0"/>
              <w:autoSpaceDN w:val="0"/>
              <w:adjustRightInd w:val="0"/>
              <w:rPr>
                <w:rFonts w:ascii="Arial" w:hAnsi="Arial" w:cs="Arial"/>
                <w:bCs w:val="0"/>
                <w:color w:val="000000"/>
                <w:sz w:val="18"/>
                <w:szCs w:val="18"/>
                <w:lang w:val="es-ES_tradnl"/>
              </w:rPr>
            </w:pPr>
            <w:r w:rsidRPr="000C2043">
              <w:rPr>
                <w:rFonts w:ascii="Arial" w:hAnsi="Arial" w:cs="Arial"/>
                <w:b w:val="0"/>
                <w:color w:val="000000"/>
                <w:sz w:val="18"/>
                <w:szCs w:val="18"/>
                <w:lang w:val="es-ES_tradnl"/>
              </w:rPr>
              <w:t>1.</w:t>
            </w:r>
            <w:r>
              <w:rPr>
                <w:rFonts w:ascii="Arial" w:hAnsi="Arial" w:cs="Arial"/>
                <w:b w:val="0"/>
                <w:color w:val="000000"/>
                <w:sz w:val="18"/>
                <w:szCs w:val="18"/>
                <w:lang w:val="es-ES_tradnl"/>
              </w:rPr>
              <w:t>1.</w:t>
            </w:r>
            <w:r w:rsidRPr="000C2043">
              <w:rPr>
                <w:rFonts w:ascii="Arial" w:hAnsi="Arial" w:cs="Arial"/>
                <w:b w:val="0"/>
                <w:color w:val="000000"/>
                <w:sz w:val="18"/>
                <w:szCs w:val="18"/>
                <w:lang w:val="es-ES_tradnl"/>
              </w:rPr>
              <w:t>3 Km de duplicaciones de calzadas en el corredor del PCR construidos</w:t>
            </w:r>
          </w:p>
        </w:tc>
        <w:tc>
          <w:tcPr>
            <w:tcW w:w="1440" w:type="dxa"/>
            <w:gridSpan w:val="2"/>
            <w:shd w:val="clear" w:color="auto" w:fill="auto"/>
            <w:vAlign w:val="center"/>
          </w:tcPr>
          <w:p w14:paraId="7FF3A493"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proofErr w:type="spellStart"/>
            <w:r w:rsidRPr="000C2043">
              <w:rPr>
                <w:rFonts w:ascii="Arial" w:hAnsi="Arial" w:cs="Arial"/>
                <w:color w:val="000000"/>
                <w:sz w:val="18"/>
                <w:szCs w:val="18"/>
                <w:lang w:val="es-ES_tradnl"/>
              </w:rPr>
              <w:t>Kms</w:t>
            </w:r>
            <w:proofErr w:type="spellEnd"/>
          </w:p>
        </w:tc>
        <w:tc>
          <w:tcPr>
            <w:tcW w:w="1170" w:type="dxa"/>
            <w:shd w:val="clear" w:color="auto" w:fill="auto"/>
            <w:vAlign w:val="center"/>
          </w:tcPr>
          <w:p w14:paraId="40FD9B3B"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_tradnl"/>
              </w:rPr>
            </w:pPr>
            <w:r w:rsidRPr="000C2043">
              <w:rPr>
                <w:rFonts w:ascii="Arial" w:hAnsi="Arial" w:cs="Arial"/>
                <w:bCs/>
                <w:sz w:val="18"/>
                <w:szCs w:val="18"/>
                <w:lang w:val="es-ES_tradnl"/>
              </w:rPr>
              <w:t>0</w:t>
            </w:r>
          </w:p>
        </w:tc>
        <w:tc>
          <w:tcPr>
            <w:tcW w:w="990" w:type="dxa"/>
            <w:shd w:val="clear" w:color="auto" w:fill="auto"/>
            <w:vAlign w:val="center"/>
          </w:tcPr>
          <w:p w14:paraId="5C38FBC7" w14:textId="77777777" w:rsidR="00FE1DE6" w:rsidRPr="000C2043" w:rsidRDefault="00FE1DE6"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AR"/>
              </w:rPr>
            </w:pPr>
            <w:r w:rsidRPr="000C2043">
              <w:rPr>
                <w:rFonts w:ascii="Arial" w:hAnsi="Arial" w:cs="Arial"/>
                <w:color w:val="000000"/>
                <w:sz w:val="18"/>
                <w:szCs w:val="18"/>
              </w:rPr>
              <w:t>1,6</w:t>
            </w:r>
          </w:p>
        </w:tc>
        <w:tc>
          <w:tcPr>
            <w:tcW w:w="810" w:type="dxa"/>
            <w:shd w:val="clear" w:color="auto" w:fill="auto"/>
            <w:vAlign w:val="center"/>
          </w:tcPr>
          <w:p w14:paraId="111FD6DD" w14:textId="77777777" w:rsidR="00FE1DE6" w:rsidRPr="000C2043" w:rsidRDefault="00FE1DE6" w:rsidP="00924DE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297BC046">
              <w:rPr>
                <w:rFonts w:ascii="Arial" w:eastAsia="Arial" w:hAnsi="Arial" w:cs="Arial"/>
                <w:sz w:val="18"/>
                <w:szCs w:val="18"/>
              </w:rPr>
              <w:t>3,6</w:t>
            </w:r>
          </w:p>
        </w:tc>
        <w:tc>
          <w:tcPr>
            <w:tcW w:w="900" w:type="dxa"/>
            <w:shd w:val="clear" w:color="auto" w:fill="auto"/>
            <w:vAlign w:val="center"/>
          </w:tcPr>
          <w:p w14:paraId="0D82A066" w14:textId="77777777" w:rsidR="00FE1DE6" w:rsidRPr="000C2043" w:rsidRDefault="00FE1DE6" w:rsidP="00924DE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297BC046">
              <w:rPr>
                <w:rFonts w:ascii="Arial" w:eastAsia="Arial" w:hAnsi="Arial" w:cs="Arial"/>
                <w:sz w:val="18"/>
                <w:szCs w:val="18"/>
              </w:rPr>
              <w:t>4,1</w:t>
            </w:r>
          </w:p>
        </w:tc>
        <w:tc>
          <w:tcPr>
            <w:tcW w:w="900" w:type="dxa"/>
            <w:shd w:val="clear" w:color="auto" w:fill="auto"/>
            <w:vAlign w:val="center"/>
          </w:tcPr>
          <w:p w14:paraId="675020CD" w14:textId="77777777" w:rsidR="00FE1DE6" w:rsidRPr="000C2043" w:rsidRDefault="00FE1DE6" w:rsidP="00924DE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297BC046">
              <w:rPr>
                <w:rFonts w:ascii="Arial" w:eastAsia="Arial" w:hAnsi="Arial" w:cs="Arial"/>
                <w:sz w:val="18"/>
                <w:szCs w:val="18"/>
              </w:rPr>
              <w:t>3,5</w:t>
            </w:r>
          </w:p>
        </w:tc>
        <w:tc>
          <w:tcPr>
            <w:tcW w:w="810" w:type="dxa"/>
            <w:shd w:val="clear" w:color="auto" w:fill="auto"/>
            <w:vAlign w:val="center"/>
          </w:tcPr>
          <w:p w14:paraId="080737B6" w14:textId="77777777" w:rsidR="00FE1DE6" w:rsidRPr="000C2043" w:rsidRDefault="00FE1DE6" w:rsidP="00924DE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297BC046">
              <w:rPr>
                <w:rFonts w:ascii="Arial" w:eastAsia="Arial" w:hAnsi="Arial" w:cs="Arial"/>
                <w:sz w:val="18"/>
                <w:szCs w:val="18"/>
              </w:rPr>
              <w:t>1,2</w:t>
            </w:r>
          </w:p>
        </w:tc>
        <w:tc>
          <w:tcPr>
            <w:tcW w:w="810" w:type="dxa"/>
            <w:shd w:val="clear" w:color="auto" w:fill="auto"/>
            <w:vAlign w:val="center"/>
          </w:tcPr>
          <w:p w14:paraId="17F0EF6D" w14:textId="77777777" w:rsidR="00FE1DE6" w:rsidRPr="000C2043" w:rsidRDefault="00FE1DE6" w:rsidP="00924DE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297BC046">
              <w:rPr>
                <w:rFonts w:ascii="Arial" w:eastAsia="Arial" w:hAnsi="Arial" w:cs="Arial"/>
                <w:sz w:val="18"/>
                <w:szCs w:val="18"/>
                <w:lang w:val="es-ES"/>
              </w:rPr>
              <w:t>-</w:t>
            </w:r>
          </w:p>
        </w:tc>
        <w:tc>
          <w:tcPr>
            <w:tcW w:w="810" w:type="dxa"/>
            <w:shd w:val="clear" w:color="auto" w:fill="auto"/>
            <w:vAlign w:val="center"/>
          </w:tcPr>
          <w:p w14:paraId="111DE5D1"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Pr>
                <w:rFonts w:ascii="Arial" w:eastAsia="Arial Unicode MS" w:hAnsi="Arial" w:cs="Arial"/>
                <w:bCs/>
                <w:sz w:val="18"/>
                <w:szCs w:val="18"/>
                <w:lang w:val="es-ES_tradnl"/>
              </w:rPr>
              <w:t>14</w:t>
            </w:r>
          </w:p>
        </w:tc>
        <w:tc>
          <w:tcPr>
            <w:tcW w:w="1620" w:type="dxa"/>
            <w:shd w:val="clear" w:color="auto" w:fill="auto"/>
            <w:vAlign w:val="center"/>
          </w:tcPr>
          <w:p w14:paraId="430645C3"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sidRPr="000C2043">
              <w:rPr>
                <w:rFonts w:ascii="Arial" w:eastAsia="Arial Unicode MS" w:hAnsi="Arial" w:cs="Arial"/>
                <w:bCs/>
                <w:sz w:val="18"/>
                <w:szCs w:val="18"/>
                <w:lang w:val="es-ES_tradnl"/>
              </w:rPr>
              <w:t>Informe anual actividades DNV</w:t>
            </w:r>
          </w:p>
        </w:tc>
        <w:tc>
          <w:tcPr>
            <w:tcW w:w="1800" w:type="dxa"/>
            <w:shd w:val="clear" w:color="auto" w:fill="auto"/>
            <w:vAlign w:val="center"/>
          </w:tcPr>
          <w:p w14:paraId="62AF2494" w14:textId="77777777" w:rsidR="00FE1DE6" w:rsidRPr="000C2043" w:rsidRDefault="00FE1DE6" w:rsidP="00924DE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sidRPr="000C2043">
              <w:rPr>
                <w:rFonts w:ascii="Arial" w:eastAsia="Arial Unicode MS" w:hAnsi="Arial" w:cs="Arial"/>
                <w:bCs/>
                <w:sz w:val="18"/>
                <w:szCs w:val="18"/>
                <w:lang w:val="es-ES_tradnl"/>
              </w:rPr>
              <w:t>Variante Uspallata y Variante Soberanía</w:t>
            </w:r>
          </w:p>
        </w:tc>
      </w:tr>
      <w:tr w:rsidR="00FE1DE6" w:rsidRPr="00CA313A" w14:paraId="744655E7" w14:textId="77777777" w:rsidTr="00924DE5">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vAlign w:val="center"/>
          </w:tcPr>
          <w:p w14:paraId="4ECDFD2E" w14:textId="77777777" w:rsidR="00FE1DE6" w:rsidRPr="00C8013E" w:rsidRDefault="00FE1DE6" w:rsidP="00924DE5">
            <w:pPr>
              <w:autoSpaceDE w:val="0"/>
              <w:autoSpaceDN w:val="0"/>
              <w:adjustRightInd w:val="0"/>
              <w:rPr>
                <w:rFonts w:ascii="Arial" w:hAnsi="Arial" w:cs="Arial"/>
                <w:bCs w:val="0"/>
                <w:color w:val="000000"/>
                <w:sz w:val="18"/>
                <w:szCs w:val="18"/>
                <w:lang w:val="es-ES_tradnl"/>
              </w:rPr>
            </w:pPr>
            <w:r w:rsidRPr="000C2043">
              <w:rPr>
                <w:rFonts w:ascii="Arial" w:hAnsi="Arial" w:cs="Arial"/>
                <w:b w:val="0"/>
                <w:color w:val="000000"/>
                <w:sz w:val="18"/>
                <w:szCs w:val="18"/>
                <w:lang w:val="es-ES_tradnl"/>
              </w:rPr>
              <w:t>1.</w:t>
            </w:r>
            <w:r>
              <w:rPr>
                <w:rFonts w:ascii="Arial" w:hAnsi="Arial" w:cs="Arial"/>
                <w:b w:val="0"/>
                <w:color w:val="000000"/>
                <w:sz w:val="18"/>
                <w:szCs w:val="18"/>
                <w:lang w:val="es-ES_tradnl"/>
              </w:rPr>
              <w:t>1.</w:t>
            </w:r>
            <w:r w:rsidRPr="000C2043">
              <w:rPr>
                <w:rFonts w:ascii="Arial" w:hAnsi="Arial" w:cs="Arial"/>
                <w:b w:val="0"/>
                <w:color w:val="000000"/>
                <w:sz w:val="18"/>
                <w:szCs w:val="18"/>
                <w:lang w:val="es-ES_tradnl"/>
              </w:rPr>
              <w:t>4 Km de rutas seguras rehabilitadas y mejoradas</w:t>
            </w:r>
          </w:p>
        </w:tc>
        <w:tc>
          <w:tcPr>
            <w:tcW w:w="1440" w:type="dxa"/>
            <w:gridSpan w:val="2"/>
            <w:shd w:val="clear" w:color="auto" w:fill="auto"/>
            <w:vAlign w:val="center"/>
          </w:tcPr>
          <w:p w14:paraId="4F76A082" w14:textId="77777777" w:rsidR="00FE1DE6" w:rsidRPr="000C2043" w:rsidRDefault="00FE1DE6"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ES_tradnl"/>
              </w:rPr>
            </w:pPr>
            <w:proofErr w:type="spellStart"/>
            <w:r w:rsidRPr="000C2043">
              <w:rPr>
                <w:rFonts w:ascii="Arial" w:hAnsi="Arial" w:cs="Arial"/>
                <w:color w:val="000000"/>
                <w:sz w:val="18"/>
                <w:szCs w:val="18"/>
                <w:lang w:val="es-ES_tradnl"/>
              </w:rPr>
              <w:t>Kms</w:t>
            </w:r>
            <w:proofErr w:type="spellEnd"/>
          </w:p>
        </w:tc>
        <w:tc>
          <w:tcPr>
            <w:tcW w:w="1170" w:type="dxa"/>
            <w:shd w:val="clear" w:color="auto" w:fill="auto"/>
            <w:vAlign w:val="center"/>
          </w:tcPr>
          <w:p w14:paraId="14F86A0E" w14:textId="77777777" w:rsidR="00FE1DE6" w:rsidRPr="000C2043" w:rsidRDefault="00FE1DE6"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_tradnl"/>
              </w:rPr>
            </w:pPr>
            <w:r w:rsidRPr="000C2043">
              <w:rPr>
                <w:rFonts w:ascii="Arial" w:hAnsi="Arial" w:cs="Arial"/>
                <w:bCs/>
                <w:sz w:val="18"/>
                <w:szCs w:val="18"/>
                <w:lang w:val="es-ES_tradnl"/>
              </w:rPr>
              <w:t>0</w:t>
            </w:r>
          </w:p>
        </w:tc>
        <w:tc>
          <w:tcPr>
            <w:tcW w:w="990" w:type="dxa"/>
            <w:shd w:val="clear" w:color="auto" w:fill="auto"/>
            <w:vAlign w:val="center"/>
          </w:tcPr>
          <w:p w14:paraId="190951DC" w14:textId="77777777" w:rsidR="00FE1DE6" w:rsidRPr="000C2043" w:rsidRDefault="00FE1DE6"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s-AR"/>
              </w:rPr>
            </w:pPr>
            <w:r w:rsidRPr="000C2043">
              <w:rPr>
                <w:rFonts w:ascii="Arial" w:hAnsi="Arial" w:cs="Arial"/>
                <w:color w:val="000000"/>
                <w:sz w:val="18"/>
                <w:szCs w:val="18"/>
              </w:rPr>
              <w:t>16,3</w:t>
            </w:r>
          </w:p>
        </w:tc>
        <w:tc>
          <w:tcPr>
            <w:tcW w:w="810" w:type="dxa"/>
            <w:shd w:val="clear" w:color="auto" w:fill="auto"/>
            <w:vAlign w:val="center"/>
          </w:tcPr>
          <w:p w14:paraId="1596364C" w14:textId="77777777" w:rsidR="00FE1DE6" w:rsidRPr="000C2043" w:rsidRDefault="00FE1DE6" w:rsidP="00924DE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297BC046">
              <w:rPr>
                <w:rFonts w:ascii="Arial" w:eastAsia="Arial" w:hAnsi="Arial" w:cs="Arial"/>
                <w:sz w:val="18"/>
                <w:szCs w:val="18"/>
              </w:rPr>
              <w:t>32,7</w:t>
            </w:r>
          </w:p>
        </w:tc>
        <w:tc>
          <w:tcPr>
            <w:tcW w:w="900" w:type="dxa"/>
            <w:shd w:val="clear" w:color="auto" w:fill="auto"/>
            <w:vAlign w:val="center"/>
          </w:tcPr>
          <w:p w14:paraId="3EADBF20" w14:textId="77777777" w:rsidR="00FE1DE6" w:rsidRPr="000C2043" w:rsidRDefault="00FE1DE6" w:rsidP="00924DE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297BC046">
              <w:rPr>
                <w:rFonts w:ascii="Arial" w:eastAsia="Arial" w:hAnsi="Arial" w:cs="Arial"/>
                <w:sz w:val="18"/>
                <w:szCs w:val="18"/>
              </w:rPr>
              <w:t>32,6</w:t>
            </w:r>
          </w:p>
        </w:tc>
        <w:tc>
          <w:tcPr>
            <w:tcW w:w="900" w:type="dxa"/>
            <w:shd w:val="clear" w:color="auto" w:fill="auto"/>
            <w:vAlign w:val="center"/>
          </w:tcPr>
          <w:p w14:paraId="2A8A0D56" w14:textId="77777777" w:rsidR="00FE1DE6" w:rsidRPr="000C2043" w:rsidRDefault="00FE1DE6" w:rsidP="00924DE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297BC046">
              <w:rPr>
                <w:rFonts w:ascii="Arial" w:eastAsia="Arial" w:hAnsi="Arial" w:cs="Arial"/>
                <w:sz w:val="18"/>
                <w:szCs w:val="18"/>
              </w:rPr>
              <w:t>32,6</w:t>
            </w:r>
          </w:p>
        </w:tc>
        <w:tc>
          <w:tcPr>
            <w:tcW w:w="810" w:type="dxa"/>
            <w:shd w:val="clear" w:color="auto" w:fill="auto"/>
            <w:vAlign w:val="center"/>
          </w:tcPr>
          <w:p w14:paraId="0D2E6680" w14:textId="77777777" w:rsidR="00FE1DE6" w:rsidRPr="000C2043" w:rsidRDefault="00FE1DE6" w:rsidP="00924DE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297BC046">
              <w:rPr>
                <w:rFonts w:ascii="Arial" w:eastAsia="Arial" w:hAnsi="Arial" w:cs="Arial"/>
                <w:sz w:val="18"/>
                <w:szCs w:val="18"/>
              </w:rPr>
              <w:t>32,7</w:t>
            </w:r>
          </w:p>
        </w:tc>
        <w:tc>
          <w:tcPr>
            <w:tcW w:w="810" w:type="dxa"/>
            <w:shd w:val="clear" w:color="auto" w:fill="auto"/>
            <w:vAlign w:val="center"/>
          </w:tcPr>
          <w:p w14:paraId="481EF033" w14:textId="77777777" w:rsidR="00FE1DE6" w:rsidRPr="000C2043" w:rsidRDefault="00FE1DE6" w:rsidP="00924DE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297BC046">
              <w:rPr>
                <w:rFonts w:ascii="Arial" w:eastAsia="Arial" w:hAnsi="Arial" w:cs="Arial"/>
                <w:sz w:val="18"/>
                <w:szCs w:val="18"/>
                <w:lang w:val="es-ES"/>
              </w:rPr>
              <w:t>16,3</w:t>
            </w:r>
          </w:p>
        </w:tc>
        <w:tc>
          <w:tcPr>
            <w:tcW w:w="810" w:type="dxa"/>
            <w:shd w:val="clear" w:color="auto" w:fill="auto"/>
            <w:vAlign w:val="center"/>
          </w:tcPr>
          <w:p w14:paraId="65F1BB1A" w14:textId="77777777" w:rsidR="00FE1DE6" w:rsidRPr="000C2043" w:rsidRDefault="00FE1DE6"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8"/>
                <w:szCs w:val="18"/>
                <w:lang w:val="es-ES_tradnl"/>
              </w:rPr>
            </w:pPr>
            <w:r>
              <w:rPr>
                <w:rFonts w:ascii="Arial" w:eastAsia="Arial Unicode MS" w:hAnsi="Arial" w:cs="Arial"/>
                <w:bCs/>
                <w:sz w:val="18"/>
                <w:szCs w:val="18"/>
                <w:lang w:val="es-ES_tradnl"/>
              </w:rPr>
              <w:t>163,2</w:t>
            </w:r>
          </w:p>
        </w:tc>
        <w:tc>
          <w:tcPr>
            <w:tcW w:w="1620" w:type="dxa"/>
            <w:shd w:val="clear" w:color="auto" w:fill="auto"/>
            <w:vAlign w:val="center"/>
          </w:tcPr>
          <w:p w14:paraId="05A3C7D7" w14:textId="77777777" w:rsidR="00FE1DE6" w:rsidRPr="000C2043" w:rsidRDefault="00FE1DE6"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8"/>
                <w:szCs w:val="18"/>
                <w:lang w:val="es-ES_tradnl"/>
              </w:rPr>
            </w:pPr>
            <w:r w:rsidRPr="000C2043">
              <w:rPr>
                <w:rFonts w:ascii="Arial" w:eastAsia="Arial Unicode MS" w:hAnsi="Arial" w:cs="Arial"/>
                <w:bCs/>
                <w:sz w:val="18"/>
                <w:szCs w:val="18"/>
                <w:lang w:val="es-ES_tradnl"/>
              </w:rPr>
              <w:t>Informe anual actividades DNV</w:t>
            </w:r>
          </w:p>
        </w:tc>
        <w:tc>
          <w:tcPr>
            <w:tcW w:w="1800" w:type="dxa"/>
            <w:shd w:val="clear" w:color="auto" w:fill="auto"/>
            <w:vAlign w:val="center"/>
          </w:tcPr>
          <w:p w14:paraId="77362C17" w14:textId="77777777" w:rsidR="00FE1DE6" w:rsidRPr="000C2043" w:rsidRDefault="00FE1DE6" w:rsidP="00924DE5">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8"/>
                <w:szCs w:val="18"/>
                <w:lang w:val="es-ES_tradnl"/>
              </w:rPr>
            </w:pPr>
            <w:r w:rsidRPr="000C2043">
              <w:rPr>
                <w:rFonts w:ascii="Arial" w:eastAsia="Arial Unicode MS" w:hAnsi="Arial" w:cs="Arial"/>
                <w:bCs/>
                <w:sz w:val="18"/>
                <w:szCs w:val="18"/>
                <w:lang w:val="es-ES_tradnl"/>
              </w:rPr>
              <w:t>Meta es indicativa e incluye potencial obra de seguridad con ruta segura, a un costo medio adoptado a definirse en los proyectos ejecutivos</w:t>
            </w:r>
          </w:p>
        </w:tc>
      </w:tr>
      <w:tr w:rsidR="00FE1DE6" w:rsidRPr="0082074B" w14:paraId="3067CF21" w14:textId="77777777" w:rsidTr="00924DE5">
        <w:trPr>
          <w:trHeight w:val="1961"/>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vAlign w:val="center"/>
          </w:tcPr>
          <w:p w14:paraId="495A8052" w14:textId="77777777" w:rsidR="00FE1DE6" w:rsidRPr="00C8013E" w:rsidRDefault="00FE1DE6" w:rsidP="00924DE5">
            <w:pPr>
              <w:autoSpaceDE w:val="0"/>
              <w:autoSpaceDN w:val="0"/>
              <w:adjustRightInd w:val="0"/>
              <w:rPr>
                <w:rFonts w:ascii="Arial" w:hAnsi="Arial" w:cs="Arial"/>
                <w:b w:val="0"/>
                <w:color w:val="000000"/>
                <w:sz w:val="18"/>
                <w:szCs w:val="18"/>
                <w:lang w:val="es-ES_tradnl"/>
              </w:rPr>
            </w:pPr>
            <w:r w:rsidRPr="000C2043">
              <w:rPr>
                <w:rFonts w:ascii="Arial" w:hAnsi="Arial" w:cs="Arial"/>
                <w:b w:val="0"/>
                <w:color w:val="000000"/>
                <w:sz w:val="18"/>
                <w:szCs w:val="18"/>
                <w:lang w:val="es-ES_tradnl"/>
              </w:rPr>
              <w:t>1.</w:t>
            </w:r>
            <w:r>
              <w:rPr>
                <w:rFonts w:ascii="Arial" w:hAnsi="Arial" w:cs="Arial"/>
                <w:b w:val="0"/>
                <w:color w:val="000000"/>
                <w:sz w:val="18"/>
                <w:szCs w:val="18"/>
                <w:lang w:val="es-ES_tradnl"/>
              </w:rPr>
              <w:t>1.5</w:t>
            </w:r>
            <w:r w:rsidRPr="000C2043">
              <w:rPr>
                <w:rFonts w:ascii="Arial" w:hAnsi="Arial" w:cs="Arial"/>
                <w:b w:val="0"/>
                <w:color w:val="000000"/>
                <w:sz w:val="18"/>
                <w:szCs w:val="18"/>
                <w:lang w:val="es-ES_tradnl"/>
              </w:rPr>
              <w:t xml:space="preserve"> Cantidad de cobertizos construidos y obras de protección de taludes</w:t>
            </w:r>
          </w:p>
        </w:tc>
        <w:tc>
          <w:tcPr>
            <w:tcW w:w="1440" w:type="dxa"/>
            <w:gridSpan w:val="2"/>
            <w:shd w:val="clear" w:color="auto" w:fill="auto"/>
            <w:vAlign w:val="center"/>
          </w:tcPr>
          <w:p w14:paraId="2FF997F1"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color w:val="000000"/>
                <w:sz w:val="18"/>
                <w:szCs w:val="18"/>
                <w:lang w:val="es-ES_tradnl"/>
              </w:rPr>
              <w:t>N</w:t>
            </w:r>
            <w:r>
              <w:rPr>
                <w:rFonts w:ascii="Arial" w:hAnsi="Arial" w:cs="Arial"/>
                <w:color w:val="000000"/>
                <w:sz w:val="18"/>
                <w:szCs w:val="18"/>
                <w:lang w:val="es-ES_tradnl"/>
              </w:rPr>
              <w:t>º</w:t>
            </w:r>
          </w:p>
        </w:tc>
        <w:tc>
          <w:tcPr>
            <w:tcW w:w="1170" w:type="dxa"/>
            <w:shd w:val="clear" w:color="auto" w:fill="auto"/>
            <w:vAlign w:val="center"/>
          </w:tcPr>
          <w:p w14:paraId="1546BD56"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color w:val="000000"/>
                <w:sz w:val="18"/>
                <w:szCs w:val="18"/>
                <w:lang w:val="es-ES_tradnl"/>
              </w:rPr>
              <w:t>0</w:t>
            </w:r>
          </w:p>
        </w:tc>
        <w:tc>
          <w:tcPr>
            <w:tcW w:w="990" w:type="dxa"/>
            <w:shd w:val="clear" w:color="auto" w:fill="auto"/>
            <w:vAlign w:val="center"/>
          </w:tcPr>
          <w:p w14:paraId="55DA5C57"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color w:val="000000"/>
                <w:sz w:val="18"/>
                <w:szCs w:val="18"/>
                <w:lang w:val="es-ES_tradnl"/>
              </w:rPr>
              <w:t>0</w:t>
            </w:r>
          </w:p>
        </w:tc>
        <w:tc>
          <w:tcPr>
            <w:tcW w:w="810" w:type="dxa"/>
            <w:shd w:val="clear" w:color="auto" w:fill="auto"/>
            <w:vAlign w:val="center"/>
          </w:tcPr>
          <w:p w14:paraId="3515561D"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color w:val="000000"/>
                <w:sz w:val="18"/>
                <w:szCs w:val="18"/>
                <w:lang w:val="es-ES_tradnl"/>
              </w:rPr>
              <w:t>2</w:t>
            </w:r>
          </w:p>
        </w:tc>
        <w:tc>
          <w:tcPr>
            <w:tcW w:w="900" w:type="dxa"/>
            <w:shd w:val="clear" w:color="auto" w:fill="auto"/>
            <w:vAlign w:val="center"/>
          </w:tcPr>
          <w:p w14:paraId="0E956E94"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color w:val="000000"/>
                <w:sz w:val="18"/>
                <w:szCs w:val="18"/>
                <w:lang w:val="es-ES_tradnl"/>
              </w:rPr>
              <w:t>4</w:t>
            </w:r>
          </w:p>
        </w:tc>
        <w:tc>
          <w:tcPr>
            <w:tcW w:w="900" w:type="dxa"/>
            <w:shd w:val="clear" w:color="auto" w:fill="auto"/>
            <w:vAlign w:val="center"/>
          </w:tcPr>
          <w:p w14:paraId="15BFE7A7"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color w:val="000000"/>
                <w:sz w:val="18"/>
                <w:szCs w:val="18"/>
                <w:lang w:val="es-ES_tradnl"/>
              </w:rPr>
              <w:t>4</w:t>
            </w:r>
          </w:p>
        </w:tc>
        <w:tc>
          <w:tcPr>
            <w:tcW w:w="810" w:type="dxa"/>
            <w:shd w:val="clear" w:color="auto" w:fill="auto"/>
            <w:vAlign w:val="center"/>
          </w:tcPr>
          <w:p w14:paraId="7E26BADF"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color w:val="000000"/>
                <w:sz w:val="18"/>
                <w:szCs w:val="18"/>
                <w:lang w:val="es-ES_tradnl"/>
              </w:rPr>
              <w:t>5</w:t>
            </w:r>
          </w:p>
        </w:tc>
        <w:tc>
          <w:tcPr>
            <w:tcW w:w="810" w:type="dxa"/>
            <w:shd w:val="clear" w:color="auto" w:fill="auto"/>
            <w:vAlign w:val="center"/>
          </w:tcPr>
          <w:p w14:paraId="2EDBE89C"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bCs/>
                <w:color w:val="000000"/>
                <w:sz w:val="18"/>
                <w:szCs w:val="18"/>
                <w:lang w:val="es-ES_tradnl"/>
              </w:rPr>
              <w:t>-</w:t>
            </w:r>
          </w:p>
        </w:tc>
        <w:tc>
          <w:tcPr>
            <w:tcW w:w="810" w:type="dxa"/>
            <w:shd w:val="clear" w:color="auto" w:fill="auto"/>
            <w:vAlign w:val="center"/>
          </w:tcPr>
          <w:p w14:paraId="45777C38"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Pr>
                <w:rFonts w:ascii="Arial" w:eastAsia="Arial Unicode MS" w:hAnsi="Arial" w:cs="Arial"/>
                <w:bCs/>
                <w:sz w:val="18"/>
                <w:szCs w:val="18"/>
                <w:lang w:val="es-ES_tradnl"/>
              </w:rPr>
              <w:t>15</w:t>
            </w:r>
          </w:p>
        </w:tc>
        <w:tc>
          <w:tcPr>
            <w:tcW w:w="1620" w:type="dxa"/>
            <w:shd w:val="clear" w:color="auto" w:fill="auto"/>
            <w:vAlign w:val="center"/>
          </w:tcPr>
          <w:p w14:paraId="13E53821"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lang w:val="es-ES_tradnl"/>
              </w:rPr>
            </w:pPr>
            <w:r w:rsidRPr="000C2043">
              <w:rPr>
                <w:rFonts w:ascii="Arial" w:eastAsia="Arial Unicode MS" w:hAnsi="Arial" w:cs="Arial"/>
                <w:bCs/>
                <w:sz w:val="18"/>
                <w:szCs w:val="18"/>
                <w:lang w:val="es-ES_tradnl"/>
              </w:rPr>
              <w:t>Informe anual actividades DNV</w:t>
            </w:r>
          </w:p>
        </w:tc>
        <w:tc>
          <w:tcPr>
            <w:tcW w:w="1800" w:type="dxa"/>
            <w:shd w:val="clear" w:color="auto" w:fill="auto"/>
            <w:vAlign w:val="center"/>
          </w:tcPr>
          <w:p w14:paraId="5BA6FDEA" w14:textId="77777777" w:rsidR="00FE1DE6" w:rsidRPr="00AA519A" w:rsidRDefault="00FE1DE6" w:rsidP="00924DE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sidRPr="000C2043">
              <w:rPr>
                <w:rFonts w:ascii="Arial" w:eastAsia="Arial Unicode MS" w:hAnsi="Arial" w:cs="Arial"/>
                <w:bCs/>
                <w:sz w:val="18"/>
                <w:szCs w:val="18"/>
                <w:lang w:val="es-ES_tradnl"/>
              </w:rPr>
              <w:t xml:space="preserve">Meta </w:t>
            </w:r>
            <w:r>
              <w:rPr>
                <w:rFonts w:ascii="Arial" w:eastAsia="Arial Unicode MS" w:hAnsi="Arial" w:cs="Arial"/>
                <w:bCs/>
                <w:sz w:val="18"/>
                <w:szCs w:val="18"/>
                <w:lang w:val="es-ES_tradnl"/>
              </w:rPr>
              <w:t>de</w:t>
            </w:r>
            <w:r w:rsidRPr="000C2043">
              <w:rPr>
                <w:rFonts w:ascii="Arial" w:eastAsia="Arial Unicode MS" w:hAnsi="Arial" w:cs="Arial"/>
                <w:bCs/>
                <w:sz w:val="18"/>
                <w:szCs w:val="18"/>
                <w:lang w:val="es-ES_tradnl"/>
              </w:rPr>
              <w:t xml:space="preserve"> construcción de cobertizos para protección a avalanchas de nieve. A definirse en los proyectos ejecutivos</w:t>
            </w:r>
          </w:p>
        </w:tc>
      </w:tr>
      <w:tr w:rsidR="00FE1DE6" w:rsidRPr="00CA313A" w14:paraId="27540825" w14:textId="77777777" w:rsidTr="00924DE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3860" w:type="dxa"/>
            <w:gridSpan w:val="13"/>
            <w:shd w:val="clear" w:color="auto" w:fill="C6D9F1" w:themeFill="text2" w:themeFillTint="33"/>
          </w:tcPr>
          <w:p w14:paraId="1981E5A7" w14:textId="77777777" w:rsidR="00FE1DE6" w:rsidRPr="000C2043" w:rsidRDefault="00FE1DE6" w:rsidP="00924DE5">
            <w:pPr>
              <w:rPr>
                <w:rFonts w:ascii="Arial" w:eastAsia="Arial Unicode MS" w:hAnsi="Arial" w:cs="Arial"/>
                <w:bCs w:val="0"/>
                <w:sz w:val="18"/>
                <w:szCs w:val="18"/>
                <w:lang w:val="es-ES_tradnl"/>
              </w:rPr>
            </w:pPr>
            <w:r w:rsidRPr="000C2043">
              <w:rPr>
                <w:rFonts w:ascii="Arial" w:hAnsi="Arial" w:cs="Arial"/>
                <w:sz w:val="18"/>
                <w:szCs w:val="18"/>
                <w:lang w:val="es-ES_tradnl"/>
              </w:rPr>
              <w:t xml:space="preserve">Componente 1. </w:t>
            </w:r>
            <w:proofErr w:type="spellStart"/>
            <w:r w:rsidRPr="000C2043">
              <w:rPr>
                <w:rFonts w:ascii="Arial" w:hAnsi="Arial" w:cs="Arial"/>
                <w:sz w:val="18"/>
                <w:szCs w:val="18"/>
                <w:lang w:val="es-ES_tradnl"/>
              </w:rPr>
              <w:t>Subcomponte</w:t>
            </w:r>
            <w:proofErr w:type="spellEnd"/>
            <w:r w:rsidRPr="000C2043">
              <w:rPr>
                <w:rFonts w:ascii="Arial" w:hAnsi="Arial" w:cs="Arial"/>
                <w:sz w:val="18"/>
                <w:szCs w:val="18"/>
                <w:lang w:val="es-ES_tradnl"/>
              </w:rPr>
              <w:t xml:space="preserve"> 1.2. Sistema de control de gestión del corredor</w:t>
            </w:r>
            <w:r>
              <w:rPr>
                <w:rFonts w:ascii="Arial" w:hAnsi="Arial" w:cs="Arial"/>
                <w:sz w:val="18"/>
                <w:szCs w:val="18"/>
                <w:lang w:val="es-ES_tradnl"/>
              </w:rPr>
              <w:t>.</w:t>
            </w:r>
          </w:p>
        </w:tc>
      </w:tr>
      <w:tr w:rsidR="00FE1DE6" w:rsidRPr="00CA313A" w14:paraId="42424E0F" w14:textId="77777777" w:rsidTr="00924DE5">
        <w:trPr>
          <w:trHeight w:val="458"/>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vAlign w:val="center"/>
          </w:tcPr>
          <w:p w14:paraId="5DC92A10" w14:textId="77777777" w:rsidR="00FE1DE6" w:rsidRPr="00C8013E" w:rsidRDefault="00FE1DE6" w:rsidP="00924DE5">
            <w:pPr>
              <w:autoSpaceDE w:val="0"/>
              <w:autoSpaceDN w:val="0"/>
              <w:adjustRightInd w:val="0"/>
              <w:rPr>
                <w:rFonts w:ascii="Arial" w:hAnsi="Arial" w:cs="Arial"/>
                <w:bCs w:val="0"/>
                <w:sz w:val="18"/>
                <w:szCs w:val="18"/>
                <w:lang w:val="es-ES_tradnl"/>
              </w:rPr>
            </w:pPr>
            <w:r w:rsidRPr="000C2043">
              <w:rPr>
                <w:rFonts w:ascii="Arial" w:hAnsi="Arial" w:cs="Arial"/>
                <w:b w:val="0"/>
                <w:color w:val="000000"/>
                <w:sz w:val="18"/>
                <w:szCs w:val="18"/>
                <w:lang w:val="es-ES_tradnl"/>
              </w:rPr>
              <w:t>1.</w:t>
            </w:r>
            <w:r>
              <w:rPr>
                <w:rFonts w:ascii="Arial" w:hAnsi="Arial" w:cs="Arial"/>
                <w:b w:val="0"/>
                <w:color w:val="000000"/>
                <w:sz w:val="18"/>
                <w:szCs w:val="18"/>
                <w:lang w:val="es-ES_tradnl"/>
              </w:rPr>
              <w:t>2.</w:t>
            </w:r>
            <w:r w:rsidRPr="000C2043">
              <w:rPr>
                <w:rFonts w:ascii="Arial" w:hAnsi="Arial" w:cs="Arial"/>
                <w:b w:val="0"/>
                <w:color w:val="000000"/>
                <w:sz w:val="18"/>
                <w:szCs w:val="18"/>
                <w:lang w:val="es-ES_tradnl"/>
              </w:rPr>
              <w:t xml:space="preserve">1 Desarrollo e implementación de mejoras al sistema </w:t>
            </w:r>
            <w:r w:rsidRPr="000C2043">
              <w:rPr>
                <w:rFonts w:ascii="Arial" w:hAnsi="Arial" w:cs="Arial"/>
                <w:b w:val="0"/>
                <w:color w:val="000000"/>
                <w:sz w:val="18"/>
                <w:szCs w:val="18"/>
                <w:lang w:val="es-ES_tradnl"/>
              </w:rPr>
              <w:lastRenderedPageBreak/>
              <w:t>de control de fronteras</w:t>
            </w:r>
          </w:p>
        </w:tc>
        <w:tc>
          <w:tcPr>
            <w:tcW w:w="1440" w:type="dxa"/>
            <w:gridSpan w:val="2"/>
            <w:shd w:val="clear" w:color="auto" w:fill="auto"/>
            <w:vAlign w:val="center"/>
          </w:tcPr>
          <w:p w14:paraId="095F919D"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bCs/>
                <w:sz w:val="18"/>
                <w:szCs w:val="18"/>
                <w:lang w:val="es-ES_tradnl"/>
              </w:rPr>
              <w:lastRenderedPageBreak/>
              <w:t>N</w:t>
            </w:r>
            <w:r>
              <w:rPr>
                <w:rFonts w:ascii="Arial" w:hAnsi="Arial" w:cs="Arial"/>
                <w:bCs/>
                <w:sz w:val="18"/>
                <w:szCs w:val="18"/>
                <w:lang w:val="es-ES_tradnl"/>
              </w:rPr>
              <w:t>º</w:t>
            </w:r>
          </w:p>
        </w:tc>
        <w:tc>
          <w:tcPr>
            <w:tcW w:w="1170" w:type="dxa"/>
            <w:shd w:val="clear" w:color="auto" w:fill="auto"/>
            <w:vAlign w:val="center"/>
          </w:tcPr>
          <w:p w14:paraId="3261F9CB"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bCs/>
                <w:sz w:val="18"/>
                <w:szCs w:val="18"/>
                <w:lang w:val="es-ES_tradnl"/>
              </w:rPr>
              <w:t>0</w:t>
            </w:r>
          </w:p>
        </w:tc>
        <w:tc>
          <w:tcPr>
            <w:tcW w:w="990" w:type="dxa"/>
            <w:shd w:val="clear" w:color="auto" w:fill="auto"/>
            <w:vAlign w:val="center"/>
          </w:tcPr>
          <w:p w14:paraId="73B8BEB4"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bCs/>
                <w:sz w:val="18"/>
                <w:szCs w:val="18"/>
                <w:lang w:val="es-ES_tradnl"/>
              </w:rPr>
              <w:t>0</w:t>
            </w:r>
          </w:p>
        </w:tc>
        <w:tc>
          <w:tcPr>
            <w:tcW w:w="810" w:type="dxa"/>
            <w:shd w:val="clear" w:color="auto" w:fill="auto"/>
            <w:vAlign w:val="center"/>
          </w:tcPr>
          <w:p w14:paraId="1178F70E"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bCs/>
                <w:sz w:val="18"/>
                <w:szCs w:val="18"/>
                <w:lang w:val="es-ES_tradnl"/>
              </w:rPr>
              <w:t>0</w:t>
            </w:r>
          </w:p>
        </w:tc>
        <w:tc>
          <w:tcPr>
            <w:tcW w:w="900" w:type="dxa"/>
            <w:shd w:val="clear" w:color="auto" w:fill="auto"/>
            <w:vAlign w:val="center"/>
          </w:tcPr>
          <w:p w14:paraId="68AA8AB5"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bCs/>
                <w:sz w:val="18"/>
                <w:szCs w:val="18"/>
                <w:lang w:val="es-ES_tradnl"/>
              </w:rPr>
              <w:t>1</w:t>
            </w:r>
          </w:p>
        </w:tc>
        <w:tc>
          <w:tcPr>
            <w:tcW w:w="900" w:type="dxa"/>
            <w:shd w:val="clear" w:color="auto" w:fill="auto"/>
            <w:vAlign w:val="center"/>
          </w:tcPr>
          <w:p w14:paraId="71982B8D"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bCs/>
                <w:sz w:val="18"/>
                <w:szCs w:val="18"/>
                <w:lang w:val="es-ES_tradnl"/>
              </w:rPr>
              <w:t>1</w:t>
            </w:r>
          </w:p>
        </w:tc>
        <w:tc>
          <w:tcPr>
            <w:tcW w:w="810" w:type="dxa"/>
            <w:shd w:val="clear" w:color="auto" w:fill="auto"/>
            <w:vAlign w:val="center"/>
          </w:tcPr>
          <w:p w14:paraId="75CBAC57"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bCs/>
                <w:sz w:val="18"/>
                <w:szCs w:val="18"/>
                <w:lang w:val="es-ES_tradnl"/>
              </w:rPr>
              <w:t>1</w:t>
            </w:r>
          </w:p>
        </w:tc>
        <w:tc>
          <w:tcPr>
            <w:tcW w:w="810" w:type="dxa"/>
            <w:shd w:val="clear" w:color="auto" w:fill="auto"/>
            <w:vAlign w:val="center"/>
          </w:tcPr>
          <w:p w14:paraId="219F8A02"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0C2043">
              <w:rPr>
                <w:rFonts w:ascii="Arial" w:hAnsi="Arial" w:cs="Arial"/>
                <w:bCs/>
                <w:color w:val="000000"/>
                <w:sz w:val="18"/>
                <w:szCs w:val="18"/>
                <w:lang w:val="es-ES_tradnl"/>
              </w:rPr>
              <w:t>-</w:t>
            </w:r>
          </w:p>
        </w:tc>
        <w:tc>
          <w:tcPr>
            <w:tcW w:w="810" w:type="dxa"/>
            <w:shd w:val="clear" w:color="auto" w:fill="auto"/>
            <w:vAlign w:val="center"/>
          </w:tcPr>
          <w:p w14:paraId="007E20B5"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Pr>
                <w:rFonts w:ascii="Arial" w:eastAsia="Arial Unicode MS" w:hAnsi="Arial" w:cs="Arial"/>
                <w:bCs/>
                <w:sz w:val="18"/>
                <w:szCs w:val="18"/>
                <w:lang w:val="es-ES_tradnl"/>
              </w:rPr>
              <w:t>3</w:t>
            </w:r>
          </w:p>
        </w:tc>
        <w:tc>
          <w:tcPr>
            <w:tcW w:w="1620" w:type="dxa"/>
            <w:shd w:val="clear" w:color="auto" w:fill="auto"/>
            <w:vAlign w:val="center"/>
          </w:tcPr>
          <w:p w14:paraId="01B97927"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sidRPr="000C2043">
              <w:rPr>
                <w:rFonts w:ascii="Arial" w:eastAsia="Arial Unicode MS" w:hAnsi="Arial" w:cs="Arial"/>
                <w:bCs/>
                <w:sz w:val="18"/>
                <w:szCs w:val="18"/>
                <w:lang w:val="es-ES_tradnl"/>
              </w:rPr>
              <w:t>Informe anual actividades DNV</w:t>
            </w:r>
            <w:r w:rsidRPr="000C2043">
              <w:rPr>
                <w:rFonts w:ascii="Arial" w:hAnsi="Arial" w:cs="Arial"/>
                <w:color w:val="000000"/>
                <w:sz w:val="18"/>
                <w:szCs w:val="18"/>
                <w:lang w:val="es-ES_tradnl"/>
              </w:rPr>
              <w:t xml:space="preserve"> contemplando los certificados </w:t>
            </w:r>
            <w:r w:rsidRPr="000C2043">
              <w:rPr>
                <w:rFonts w:ascii="Arial" w:hAnsi="Arial" w:cs="Arial"/>
                <w:color w:val="000000"/>
                <w:sz w:val="18"/>
                <w:szCs w:val="18"/>
                <w:lang w:val="es-ES_tradnl"/>
              </w:rPr>
              <w:lastRenderedPageBreak/>
              <w:t>de obra aprobados y de servicios tecnológicos realizados</w:t>
            </w:r>
          </w:p>
        </w:tc>
        <w:tc>
          <w:tcPr>
            <w:tcW w:w="1800" w:type="dxa"/>
            <w:shd w:val="clear" w:color="auto" w:fill="auto"/>
            <w:vAlign w:val="center"/>
          </w:tcPr>
          <w:p w14:paraId="436985E4" w14:textId="77777777" w:rsidR="00FE1DE6" w:rsidRPr="000C2043" w:rsidRDefault="00FE1DE6" w:rsidP="00924DE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sidRPr="000C2043">
              <w:rPr>
                <w:rFonts w:ascii="Arial" w:hAnsi="Arial" w:cs="Arial"/>
                <w:color w:val="000000"/>
                <w:sz w:val="18"/>
                <w:szCs w:val="18"/>
                <w:lang w:val="es-ES_tradnl"/>
              </w:rPr>
              <w:lastRenderedPageBreak/>
              <w:t xml:space="preserve">Incluye accesos viales, fibra óptica y otros elementos de ITS a lo largo del </w:t>
            </w:r>
            <w:r w:rsidRPr="000C2043">
              <w:rPr>
                <w:rFonts w:ascii="Arial" w:hAnsi="Arial" w:cs="Arial"/>
                <w:color w:val="000000"/>
                <w:sz w:val="18"/>
                <w:szCs w:val="18"/>
                <w:lang w:val="es-ES_tradnl"/>
              </w:rPr>
              <w:lastRenderedPageBreak/>
              <w:t xml:space="preserve">corredor. Medidos en forma global por sector a intervenir, en </w:t>
            </w:r>
            <w:r>
              <w:rPr>
                <w:rFonts w:ascii="Arial" w:hAnsi="Arial" w:cs="Arial"/>
                <w:color w:val="000000"/>
                <w:sz w:val="18"/>
                <w:szCs w:val="18"/>
                <w:lang w:val="es-ES_tradnl"/>
              </w:rPr>
              <w:t>tres</w:t>
            </w:r>
            <w:r w:rsidRPr="000C2043">
              <w:rPr>
                <w:rFonts w:ascii="Arial" w:hAnsi="Arial" w:cs="Arial"/>
                <w:color w:val="000000"/>
                <w:sz w:val="18"/>
                <w:szCs w:val="18"/>
                <w:lang w:val="es-ES_tradnl"/>
              </w:rPr>
              <w:t xml:space="preserve"> sectores de control de frontera (a definirse)</w:t>
            </w:r>
          </w:p>
        </w:tc>
      </w:tr>
      <w:tr w:rsidR="00FE1DE6" w:rsidRPr="00AE1B4A" w14:paraId="5A620ADF" w14:textId="77777777" w:rsidTr="00924DE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3860" w:type="dxa"/>
            <w:gridSpan w:val="13"/>
            <w:shd w:val="clear" w:color="auto" w:fill="C6D9F1" w:themeFill="text2" w:themeFillTint="33"/>
          </w:tcPr>
          <w:p w14:paraId="04B978F5" w14:textId="77777777" w:rsidR="00FE1DE6" w:rsidRPr="000C2043" w:rsidRDefault="00FE1DE6" w:rsidP="00924DE5">
            <w:pPr>
              <w:rPr>
                <w:rFonts w:ascii="Arial" w:eastAsia="Arial Unicode MS" w:hAnsi="Arial" w:cs="Arial"/>
                <w:bCs w:val="0"/>
                <w:sz w:val="18"/>
                <w:szCs w:val="18"/>
                <w:lang w:val="es-ES_tradnl"/>
              </w:rPr>
            </w:pPr>
            <w:r w:rsidRPr="00E6135D">
              <w:rPr>
                <w:rFonts w:ascii="Arial" w:hAnsi="Arial" w:cs="Arial"/>
                <w:sz w:val="18"/>
                <w:szCs w:val="18"/>
                <w:lang w:val="es-ES_tradnl"/>
              </w:rPr>
              <w:lastRenderedPageBreak/>
              <w:t xml:space="preserve">Componente 2. </w:t>
            </w:r>
            <w:r>
              <w:rPr>
                <w:rFonts w:ascii="Arial" w:hAnsi="Arial" w:cs="Arial"/>
                <w:sz w:val="18"/>
                <w:szCs w:val="18"/>
                <w:lang w:val="es-ES_tradnl"/>
              </w:rPr>
              <w:t xml:space="preserve">Estudios de </w:t>
            </w:r>
            <w:proofErr w:type="spellStart"/>
            <w:r w:rsidRPr="00E6135D">
              <w:rPr>
                <w:rFonts w:ascii="Arial" w:hAnsi="Arial" w:cs="Arial"/>
                <w:sz w:val="18"/>
                <w:szCs w:val="18"/>
                <w:lang w:val="es-ES_tradnl"/>
              </w:rPr>
              <w:t>Preinversión</w:t>
            </w:r>
            <w:proofErr w:type="spellEnd"/>
            <w:r w:rsidRPr="00E6135D">
              <w:rPr>
                <w:rFonts w:ascii="Arial" w:hAnsi="Arial" w:cs="Arial"/>
                <w:sz w:val="18"/>
                <w:szCs w:val="18"/>
                <w:lang w:val="es-ES_tradnl"/>
              </w:rPr>
              <w:t>.</w:t>
            </w:r>
          </w:p>
        </w:tc>
      </w:tr>
      <w:tr w:rsidR="00FE1DE6" w:rsidRPr="00CA313A" w14:paraId="47A829BF" w14:textId="77777777" w:rsidTr="00924DE5">
        <w:trPr>
          <w:trHeight w:val="1088"/>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vAlign w:val="center"/>
          </w:tcPr>
          <w:p w14:paraId="7E47EBDE" w14:textId="77777777" w:rsidR="00FE1DE6" w:rsidRPr="000C2043" w:rsidRDefault="00FE1DE6" w:rsidP="00924DE5">
            <w:pPr>
              <w:autoSpaceDE w:val="0"/>
              <w:autoSpaceDN w:val="0"/>
              <w:adjustRightInd w:val="0"/>
              <w:rPr>
                <w:rFonts w:ascii="Arial" w:hAnsi="Arial" w:cs="Arial"/>
                <w:bCs w:val="0"/>
                <w:sz w:val="18"/>
                <w:szCs w:val="18"/>
                <w:lang w:val="es-ES_tradnl"/>
              </w:rPr>
            </w:pPr>
            <w:r w:rsidRPr="000C2043">
              <w:rPr>
                <w:rFonts w:ascii="Arial" w:hAnsi="Arial" w:cs="Arial"/>
                <w:b w:val="0"/>
                <w:sz w:val="18"/>
                <w:szCs w:val="18"/>
                <w:lang w:val="es-ES_tradnl"/>
              </w:rPr>
              <w:t>Estudios para otras obras del CSCR preparados</w:t>
            </w:r>
          </w:p>
          <w:p w14:paraId="2830A234" w14:textId="77777777" w:rsidR="00FE1DE6" w:rsidRPr="000C2043" w:rsidRDefault="00FE1DE6" w:rsidP="00924DE5">
            <w:pPr>
              <w:autoSpaceDE w:val="0"/>
              <w:autoSpaceDN w:val="0"/>
              <w:adjustRightInd w:val="0"/>
              <w:rPr>
                <w:rFonts w:ascii="Arial" w:hAnsi="Arial" w:cs="Arial"/>
                <w:color w:val="000000"/>
                <w:sz w:val="18"/>
                <w:szCs w:val="18"/>
                <w:lang w:val="es-ES_tradnl"/>
              </w:rPr>
            </w:pPr>
          </w:p>
        </w:tc>
        <w:tc>
          <w:tcPr>
            <w:tcW w:w="1440" w:type="dxa"/>
            <w:gridSpan w:val="2"/>
            <w:shd w:val="clear" w:color="auto" w:fill="FFFFFF" w:themeFill="background1"/>
            <w:vAlign w:val="center"/>
          </w:tcPr>
          <w:p w14:paraId="6CCB76C9"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bCs/>
                <w:sz w:val="18"/>
                <w:szCs w:val="18"/>
                <w:lang w:val="es-ES_tradnl"/>
              </w:rPr>
              <w:t>Proyectos</w:t>
            </w:r>
          </w:p>
        </w:tc>
        <w:tc>
          <w:tcPr>
            <w:tcW w:w="1170" w:type="dxa"/>
            <w:shd w:val="clear" w:color="auto" w:fill="FFFFFF" w:themeFill="background1"/>
            <w:vAlign w:val="center"/>
          </w:tcPr>
          <w:p w14:paraId="5498EB50"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bCs/>
                <w:sz w:val="18"/>
                <w:szCs w:val="18"/>
                <w:lang w:val="es-ES_tradnl"/>
              </w:rPr>
              <w:t>0</w:t>
            </w:r>
          </w:p>
        </w:tc>
        <w:tc>
          <w:tcPr>
            <w:tcW w:w="990" w:type="dxa"/>
            <w:shd w:val="clear" w:color="auto" w:fill="FFFFFF" w:themeFill="background1"/>
            <w:vAlign w:val="center"/>
          </w:tcPr>
          <w:p w14:paraId="0988444B"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bCs/>
                <w:sz w:val="18"/>
                <w:szCs w:val="18"/>
                <w:lang w:val="es-ES_tradnl"/>
              </w:rPr>
              <w:t>1</w:t>
            </w:r>
          </w:p>
        </w:tc>
        <w:tc>
          <w:tcPr>
            <w:tcW w:w="810" w:type="dxa"/>
            <w:shd w:val="clear" w:color="auto" w:fill="FFFFFF" w:themeFill="background1"/>
            <w:vAlign w:val="center"/>
          </w:tcPr>
          <w:p w14:paraId="4BB097C2"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bCs/>
                <w:sz w:val="18"/>
                <w:szCs w:val="18"/>
                <w:lang w:val="es-ES_tradnl"/>
              </w:rPr>
              <w:t>2</w:t>
            </w:r>
          </w:p>
        </w:tc>
        <w:tc>
          <w:tcPr>
            <w:tcW w:w="900" w:type="dxa"/>
            <w:shd w:val="clear" w:color="auto" w:fill="FFFFFF" w:themeFill="background1"/>
            <w:vAlign w:val="center"/>
          </w:tcPr>
          <w:p w14:paraId="50BAD540"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bCs/>
                <w:sz w:val="18"/>
                <w:szCs w:val="18"/>
                <w:lang w:val="es-ES_tradnl"/>
              </w:rPr>
              <w:t>1</w:t>
            </w:r>
          </w:p>
        </w:tc>
        <w:tc>
          <w:tcPr>
            <w:tcW w:w="900" w:type="dxa"/>
            <w:shd w:val="clear" w:color="auto" w:fill="FFFFFF" w:themeFill="background1"/>
            <w:vAlign w:val="center"/>
          </w:tcPr>
          <w:p w14:paraId="2A93E80B"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eastAsia="Arial Unicode MS" w:hAnsi="Arial" w:cs="Arial"/>
                <w:bCs/>
                <w:sz w:val="18"/>
                <w:szCs w:val="18"/>
                <w:lang w:val="es-ES_tradnl"/>
              </w:rPr>
              <w:t>2</w:t>
            </w:r>
          </w:p>
        </w:tc>
        <w:tc>
          <w:tcPr>
            <w:tcW w:w="810" w:type="dxa"/>
            <w:shd w:val="clear" w:color="auto" w:fill="FFFFFF" w:themeFill="background1"/>
            <w:vAlign w:val="center"/>
          </w:tcPr>
          <w:p w14:paraId="0739C823"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sz w:val="18"/>
                <w:szCs w:val="18"/>
                <w:lang w:val="es-ES_tradnl"/>
              </w:rPr>
              <w:t>-</w:t>
            </w:r>
          </w:p>
        </w:tc>
        <w:tc>
          <w:tcPr>
            <w:tcW w:w="810" w:type="dxa"/>
            <w:shd w:val="clear" w:color="auto" w:fill="FFFFFF" w:themeFill="background1"/>
            <w:vAlign w:val="center"/>
          </w:tcPr>
          <w:p w14:paraId="4EBFADE5"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0C2043">
              <w:rPr>
                <w:rFonts w:ascii="Arial" w:hAnsi="Arial" w:cs="Arial"/>
                <w:bCs/>
                <w:color w:val="000000"/>
                <w:sz w:val="18"/>
                <w:szCs w:val="18"/>
                <w:lang w:val="es-ES_tradnl"/>
              </w:rPr>
              <w:t>-</w:t>
            </w:r>
          </w:p>
        </w:tc>
        <w:tc>
          <w:tcPr>
            <w:tcW w:w="810" w:type="dxa"/>
            <w:shd w:val="clear" w:color="auto" w:fill="FFFFFF" w:themeFill="background1"/>
            <w:vAlign w:val="center"/>
          </w:tcPr>
          <w:p w14:paraId="2A7F1976"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Pr>
                <w:rFonts w:ascii="Arial" w:eastAsia="Arial Unicode MS" w:hAnsi="Arial" w:cs="Arial"/>
                <w:bCs/>
                <w:sz w:val="18"/>
                <w:szCs w:val="18"/>
                <w:lang w:val="es-ES_tradnl"/>
              </w:rPr>
              <w:t>6</w:t>
            </w:r>
          </w:p>
        </w:tc>
        <w:tc>
          <w:tcPr>
            <w:tcW w:w="1620" w:type="dxa"/>
            <w:shd w:val="clear" w:color="auto" w:fill="FFFFFF" w:themeFill="background1"/>
            <w:vAlign w:val="center"/>
          </w:tcPr>
          <w:p w14:paraId="69009397" w14:textId="77777777" w:rsidR="00FE1DE6" w:rsidRPr="000C2043" w:rsidRDefault="00FE1DE6"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sidRPr="000C2043">
              <w:rPr>
                <w:rFonts w:ascii="Arial" w:eastAsia="Arial Unicode MS" w:hAnsi="Arial" w:cs="Arial"/>
                <w:bCs/>
                <w:sz w:val="18"/>
                <w:szCs w:val="18"/>
                <w:lang w:val="es-ES_tradnl"/>
              </w:rPr>
              <w:t>Informe anual actividades DNV</w:t>
            </w:r>
          </w:p>
        </w:tc>
        <w:tc>
          <w:tcPr>
            <w:tcW w:w="1800" w:type="dxa"/>
            <w:shd w:val="clear" w:color="auto" w:fill="FFFFFF" w:themeFill="background1"/>
            <w:vAlign w:val="center"/>
          </w:tcPr>
          <w:p w14:paraId="562AEBE2" w14:textId="77777777" w:rsidR="00FE1DE6" w:rsidRPr="000C2043" w:rsidRDefault="00FE1DE6" w:rsidP="00924DE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sidRPr="000C2043">
              <w:rPr>
                <w:rFonts w:ascii="Arial" w:eastAsia="Arial Unicode MS" w:hAnsi="Arial" w:cs="Arial"/>
                <w:bCs/>
                <w:sz w:val="18"/>
                <w:szCs w:val="18"/>
                <w:lang w:val="es-ES_tradnl"/>
              </w:rPr>
              <w:t xml:space="preserve">Producto: Estudios, </w:t>
            </w:r>
            <w:proofErr w:type="spellStart"/>
            <w:r w:rsidRPr="000C2043">
              <w:rPr>
                <w:rFonts w:ascii="Arial" w:eastAsia="Arial Unicode MS" w:hAnsi="Arial" w:cs="Arial"/>
                <w:bCs/>
                <w:sz w:val="18"/>
                <w:szCs w:val="18"/>
                <w:lang w:val="es-ES_tradnl"/>
              </w:rPr>
              <w:t>preinversión</w:t>
            </w:r>
            <w:proofErr w:type="spellEnd"/>
            <w:r w:rsidRPr="000C2043">
              <w:rPr>
                <w:rFonts w:ascii="Arial" w:eastAsia="Arial Unicode MS" w:hAnsi="Arial" w:cs="Arial"/>
                <w:bCs/>
                <w:sz w:val="18"/>
                <w:szCs w:val="18"/>
                <w:lang w:val="es-ES_tradnl"/>
              </w:rPr>
              <w:t xml:space="preserve"> incluyendo estudios de ingeniería, económico y socioambientales</w:t>
            </w:r>
          </w:p>
        </w:tc>
      </w:tr>
    </w:tbl>
    <w:p w14:paraId="19566CC4" w14:textId="77777777" w:rsidR="00B620B4" w:rsidRDefault="00B620B4" w:rsidP="007546CE">
      <w:pPr>
        <w:pStyle w:val="Paragraph"/>
        <w:numPr>
          <w:ilvl w:val="0"/>
          <w:numId w:val="0"/>
        </w:numPr>
        <w:spacing w:after="40"/>
        <w:jc w:val="center"/>
        <w:rPr>
          <w:rFonts w:ascii="Arial" w:hAnsi="Arial" w:cs="Arial"/>
          <w:b/>
          <w:color w:val="000000"/>
          <w:sz w:val="20"/>
        </w:rPr>
      </w:pPr>
    </w:p>
    <w:p w14:paraId="23974FA8" w14:textId="77777777" w:rsidR="00B620B4" w:rsidRDefault="00B620B4">
      <w:pPr>
        <w:rPr>
          <w:rFonts w:ascii="Arial" w:eastAsia="Calibri" w:hAnsi="Arial" w:cs="Arial"/>
          <w:b/>
          <w:color w:val="000000"/>
          <w:sz w:val="20"/>
          <w:szCs w:val="20"/>
          <w:lang w:val="es-ES_tradnl" w:eastAsia="x-none"/>
        </w:rPr>
      </w:pPr>
      <w:r w:rsidRPr="00743267">
        <w:rPr>
          <w:rFonts w:ascii="Arial" w:hAnsi="Arial" w:cs="Arial"/>
          <w:b/>
          <w:color w:val="000000"/>
          <w:sz w:val="20"/>
          <w:lang w:val="es-ES_tradnl"/>
        </w:rPr>
        <w:br w:type="page"/>
      </w:r>
    </w:p>
    <w:p w14:paraId="7ED79933" w14:textId="77777777" w:rsidR="0052561D" w:rsidRPr="00273024" w:rsidRDefault="00E6337D">
      <w:pPr>
        <w:pStyle w:val="Paragraph"/>
        <w:numPr>
          <w:ilvl w:val="0"/>
          <w:numId w:val="0"/>
        </w:numPr>
        <w:spacing w:after="40"/>
        <w:jc w:val="center"/>
        <w:rPr>
          <w:rFonts w:ascii="Arial" w:hAnsi="Arial" w:cs="Arial"/>
          <w:b/>
          <w:sz w:val="22"/>
          <w:szCs w:val="18"/>
        </w:rPr>
      </w:pPr>
      <w:r w:rsidRPr="00273024">
        <w:rPr>
          <w:rFonts w:ascii="Arial" w:hAnsi="Arial" w:cs="Arial"/>
          <w:b/>
          <w:sz w:val="22"/>
          <w:szCs w:val="18"/>
        </w:rPr>
        <w:lastRenderedPageBreak/>
        <w:t xml:space="preserve">Cuadro </w:t>
      </w:r>
      <w:r w:rsidR="00D326F6" w:rsidRPr="00273024">
        <w:rPr>
          <w:rFonts w:ascii="Arial" w:hAnsi="Arial" w:cs="Arial"/>
          <w:b/>
          <w:sz w:val="22"/>
          <w:szCs w:val="18"/>
        </w:rPr>
        <w:t>2</w:t>
      </w:r>
      <w:r w:rsidRPr="00273024">
        <w:rPr>
          <w:rFonts w:ascii="Arial" w:hAnsi="Arial" w:cs="Arial"/>
          <w:b/>
          <w:sz w:val="22"/>
          <w:szCs w:val="18"/>
        </w:rPr>
        <w:t>. Costo de los productos por año (US$)</w:t>
      </w:r>
    </w:p>
    <w:p w14:paraId="301D2A12" w14:textId="77777777" w:rsidR="0075287F" w:rsidRDefault="008C3E0E" w:rsidP="0075287F">
      <w:pPr>
        <w:pStyle w:val="Paragraph"/>
        <w:numPr>
          <w:ilvl w:val="0"/>
          <w:numId w:val="0"/>
        </w:numPr>
        <w:spacing w:after="40"/>
        <w:rPr>
          <w:rFonts w:ascii="Arial" w:hAnsi="Arial" w:cs="Arial"/>
          <w:b/>
          <w:color w:val="000000"/>
          <w:sz w:val="20"/>
        </w:rPr>
      </w:pPr>
      <w:r w:rsidRPr="008C3E0E">
        <w:rPr>
          <w:noProof/>
          <w:lang w:val="es-AR" w:eastAsia="es-AR"/>
        </w:rPr>
        <w:drawing>
          <wp:inline distT="0" distB="0" distL="0" distR="0" wp14:anchorId="54A56360" wp14:editId="40F179D3">
            <wp:extent cx="8942070" cy="2834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45598" cy="2835758"/>
                    </a:xfrm>
                    <a:prstGeom prst="rect">
                      <a:avLst/>
                    </a:prstGeom>
                    <a:noFill/>
                    <a:ln>
                      <a:noFill/>
                    </a:ln>
                  </pic:spPr>
                </pic:pic>
              </a:graphicData>
            </a:graphic>
          </wp:inline>
        </w:drawing>
      </w:r>
    </w:p>
    <w:p w14:paraId="69E3C7C8" w14:textId="77777777" w:rsidR="00CD668F" w:rsidRPr="00273024" w:rsidRDefault="00CD668F" w:rsidP="0075287F">
      <w:pPr>
        <w:pStyle w:val="Paragraph"/>
        <w:numPr>
          <w:ilvl w:val="0"/>
          <w:numId w:val="0"/>
        </w:numPr>
        <w:spacing w:after="40"/>
        <w:rPr>
          <w:rFonts w:ascii="Arial" w:hAnsi="Arial" w:cs="Arial"/>
          <w:b/>
          <w:color w:val="000000"/>
          <w:sz w:val="20"/>
        </w:rPr>
        <w:sectPr w:rsidR="00CD668F" w:rsidRPr="00273024" w:rsidSect="00D136CF">
          <w:pgSz w:w="15840" w:h="12240" w:orient="landscape"/>
          <w:pgMar w:top="1800" w:right="1440" w:bottom="1800" w:left="1440" w:header="720" w:footer="720" w:gutter="0"/>
          <w:cols w:space="720"/>
          <w:docGrid w:linePitch="360"/>
        </w:sectPr>
      </w:pPr>
    </w:p>
    <w:p w14:paraId="62743C4A" w14:textId="77777777" w:rsidR="001D52C7" w:rsidRPr="00273024" w:rsidRDefault="00EF4CDC" w:rsidP="00EF4CDC">
      <w:pPr>
        <w:pStyle w:val="FirstHeading"/>
        <w:spacing w:before="240"/>
        <w:rPr>
          <w:rFonts w:ascii="Arial" w:hAnsi="Arial" w:cs="Arial"/>
          <w:sz w:val="22"/>
          <w:szCs w:val="22"/>
          <w:lang w:val="es-ES_tradnl"/>
        </w:rPr>
      </w:pPr>
      <w:r w:rsidRPr="00273024">
        <w:rPr>
          <w:rFonts w:ascii="Arial" w:hAnsi="Arial" w:cs="Arial"/>
          <w:sz w:val="22"/>
          <w:szCs w:val="22"/>
          <w:lang w:val="es-ES_tradnl"/>
        </w:rPr>
        <w:lastRenderedPageBreak/>
        <w:fldChar w:fldCharType="begin"/>
      </w:r>
      <w:r w:rsidRPr="00273024">
        <w:rPr>
          <w:rFonts w:ascii="Arial" w:hAnsi="Arial" w:cs="Arial"/>
          <w:sz w:val="22"/>
          <w:szCs w:val="22"/>
          <w:lang w:val="es-ES_tradnl"/>
        </w:rPr>
        <w:instrText xml:space="preserve"> SEQ "</w:instrText>
      </w:r>
      <w:r w:rsidRPr="00273024">
        <w:rPr>
          <w:rFonts w:ascii="Arial" w:hAnsi="Arial" w:cs="Arial"/>
          <w:sz w:val="22"/>
          <w:szCs w:val="22"/>
          <w:lang w:val="es-ES_tradnl"/>
        </w:rPr>
        <w:fldChar w:fldCharType="begin"/>
      </w:r>
      <w:r w:rsidRPr="00273024">
        <w:rPr>
          <w:rFonts w:ascii="Arial" w:hAnsi="Arial" w:cs="Arial"/>
          <w:sz w:val="22"/>
          <w:szCs w:val="22"/>
          <w:lang w:val="es-ES_tradnl"/>
        </w:rPr>
        <w:instrText xml:space="preserve"> SECTION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instrText>3</w:instrText>
      </w:r>
      <w:r w:rsidRPr="00273024">
        <w:rPr>
          <w:rFonts w:ascii="Arial" w:hAnsi="Arial" w:cs="Arial"/>
          <w:sz w:val="22"/>
          <w:szCs w:val="22"/>
          <w:lang w:val="es-ES_tradnl"/>
        </w:rPr>
        <w:fldChar w:fldCharType="end"/>
      </w:r>
      <w:r w:rsidRPr="00273024">
        <w:rPr>
          <w:rFonts w:ascii="Arial" w:hAnsi="Arial" w:cs="Arial"/>
          <w:sz w:val="22"/>
          <w:szCs w:val="22"/>
          <w:lang w:val="es-ES_tradnl"/>
        </w:rPr>
        <w:instrText xml:space="preserve">#"\* ALPHABETIC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t>C</w:t>
      </w:r>
      <w:r w:rsidRPr="00273024">
        <w:rPr>
          <w:rFonts w:ascii="Arial" w:hAnsi="Arial" w:cs="Arial"/>
          <w:sz w:val="22"/>
          <w:szCs w:val="22"/>
          <w:lang w:val="es-ES_tradnl"/>
        </w:rPr>
        <w:fldChar w:fldCharType="end"/>
      </w:r>
      <w:r w:rsidRPr="00273024">
        <w:rPr>
          <w:rFonts w:ascii="Arial" w:hAnsi="Arial" w:cs="Arial"/>
          <w:sz w:val="22"/>
          <w:szCs w:val="22"/>
          <w:lang w:val="es-ES_tradnl"/>
        </w:rPr>
        <w:t>.</w:t>
      </w:r>
      <w:r w:rsidRPr="00273024">
        <w:rPr>
          <w:rFonts w:ascii="Arial" w:hAnsi="Arial" w:cs="Arial"/>
          <w:sz w:val="22"/>
          <w:szCs w:val="22"/>
          <w:lang w:val="es-ES_tradnl"/>
        </w:rPr>
        <w:tab/>
      </w:r>
      <w:r w:rsidR="001D52C7" w:rsidRPr="00273024">
        <w:rPr>
          <w:rFonts w:ascii="Arial" w:hAnsi="Arial" w:cs="Arial"/>
          <w:sz w:val="22"/>
          <w:szCs w:val="22"/>
          <w:lang w:val="es-ES_tradnl"/>
        </w:rPr>
        <w:t>Reco</w:t>
      </w:r>
      <w:r w:rsidR="004928C5" w:rsidRPr="00273024">
        <w:rPr>
          <w:rFonts w:ascii="Arial" w:hAnsi="Arial" w:cs="Arial"/>
          <w:sz w:val="22"/>
          <w:szCs w:val="22"/>
          <w:lang w:val="es-ES_tradnl"/>
        </w:rPr>
        <w:t>lección</w:t>
      </w:r>
      <w:r w:rsidR="001D52C7" w:rsidRPr="00273024">
        <w:rPr>
          <w:rFonts w:ascii="Arial" w:hAnsi="Arial" w:cs="Arial"/>
          <w:sz w:val="22"/>
          <w:szCs w:val="22"/>
          <w:lang w:val="es-ES_tradnl"/>
        </w:rPr>
        <w:t xml:space="preserve"> de datos e instrumentos</w:t>
      </w:r>
    </w:p>
    <w:p w14:paraId="2039CDA8" w14:textId="77777777" w:rsidR="00DB1953" w:rsidRPr="00273024" w:rsidRDefault="00DB1953" w:rsidP="00DB1953">
      <w:pPr>
        <w:pStyle w:val="Paragraph"/>
        <w:tabs>
          <w:tab w:val="clear" w:pos="1296"/>
          <w:tab w:val="num" w:pos="720"/>
        </w:tabs>
        <w:ind w:left="720" w:hanging="720"/>
        <w:rPr>
          <w:rFonts w:ascii="Arial" w:hAnsi="Arial" w:cs="Arial"/>
          <w:sz w:val="22"/>
          <w:szCs w:val="22"/>
        </w:rPr>
      </w:pPr>
      <w:r w:rsidRPr="00273024">
        <w:rPr>
          <w:rFonts w:ascii="Arial" w:hAnsi="Arial" w:cs="Arial"/>
          <w:sz w:val="22"/>
          <w:szCs w:val="22"/>
        </w:rPr>
        <w:t>Los indicadores y medios de verificación propuestos optimizan el uso de la información disponible en Argentina, y aquella que será obtenida durante la ejecución del préstamo. Existe una línea de base referencial para todos los indicadores. La totalidad de los indicadores de producto serán verificados en forma directa con mediciones que realice la DNV. La DNV realiza</w:t>
      </w:r>
      <w:r w:rsidR="005D431B">
        <w:rPr>
          <w:rFonts w:ascii="Arial" w:hAnsi="Arial" w:cs="Arial"/>
          <w:sz w:val="22"/>
          <w:szCs w:val="22"/>
        </w:rPr>
        <w:t>rá</w:t>
      </w:r>
      <w:r w:rsidRPr="00273024">
        <w:rPr>
          <w:rFonts w:ascii="Arial" w:hAnsi="Arial" w:cs="Arial"/>
          <w:sz w:val="22"/>
          <w:szCs w:val="22"/>
        </w:rPr>
        <w:t>, entre otras, las siguientes actividades para la planeación del Programa:</w:t>
      </w:r>
    </w:p>
    <w:p w14:paraId="649379A6" w14:textId="74A67BF0" w:rsidR="00DB1953" w:rsidRPr="00273024" w:rsidRDefault="00DB1953" w:rsidP="00DB1953">
      <w:pPr>
        <w:pStyle w:val="Paragraph"/>
        <w:tabs>
          <w:tab w:val="clear" w:pos="1296"/>
          <w:tab w:val="num" w:pos="720"/>
        </w:tabs>
        <w:ind w:left="720" w:hanging="720"/>
        <w:rPr>
          <w:rFonts w:ascii="Arial" w:hAnsi="Arial" w:cs="Arial"/>
          <w:sz w:val="22"/>
          <w:szCs w:val="22"/>
        </w:rPr>
      </w:pPr>
      <w:r w:rsidRPr="00273024">
        <w:rPr>
          <w:rFonts w:ascii="Arial" w:hAnsi="Arial" w:cs="Arial"/>
          <w:b/>
          <w:sz w:val="22"/>
          <w:szCs w:val="22"/>
        </w:rPr>
        <w:t>Plan Operativo Anual (POA).</w:t>
      </w:r>
      <w:r w:rsidRPr="00273024">
        <w:rPr>
          <w:rFonts w:ascii="Arial" w:hAnsi="Arial" w:cs="Arial"/>
          <w:sz w:val="22"/>
          <w:szCs w:val="22"/>
        </w:rPr>
        <w:t xml:space="preserve"> El POA consolida todas las actividades que serán desarrolladas durante determinado período de ejecución, por producto y cuenta con un cronograma físico financiero. La </w:t>
      </w:r>
      <w:r w:rsidR="00EB0026">
        <w:rPr>
          <w:rFonts w:ascii="Arial" w:hAnsi="Arial" w:cs="Arial"/>
          <w:sz w:val="22"/>
          <w:szCs w:val="22"/>
        </w:rPr>
        <w:t>SCPP</w:t>
      </w:r>
      <w:r w:rsidRPr="00273024">
        <w:rPr>
          <w:rFonts w:ascii="Arial" w:hAnsi="Arial" w:cs="Arial"/>
          <w:sz w:val="22"/>
          <w:szCs w:val="22"/>
        </w:rPr>
        <w:t xml:space="preserve"> presentará al final de cada año, como parte integral de los informes semestrales de seguimiento, el POA y el Plan de Ejecución de Proyecto (PEP) para el año siguiente, incluyendo las actividades, cronogramas y presupuestos estimados para los proyectos financiados el año consecutivo anterior y aquellos propuestos para el año siguiente. El POA y PEP finales del primer año serán preparados en el primer trimestre luego de la entrada en vigencia del préstamo. El POA y el PEP incluirán, como mínimo, la siguiente información: </w:t>
      </w:r>
      <w:r w:rsidR="00B620B4">
        <w:rPr>
          <w:rFonts w:ascii="Arial" w:hAnsi="Arial" w:cs="Arial"/>
          <w:sz w:val="22"/>
          <w:szCs w:val="22"/>
        </w:rPr>
        <w:t>(</w:t>
      </w:r>
      <w:r w:rsidRPr="00273024">
        <w:rPr>
          <w:rFonts w:ascii="Arial" w:hAnsi="Arial" w:cs="Arial"/>
          <w:sz w:val="22"/>
          <w:szCs w:val="22"/>
        </w:rPr>
        <w:t xml:space="preserve">i) estado de ejecución del Programa, discriminado por componentes; </w:t>
      </w:r>
      <w:r w:rsidR="00B620B4">
        <w:rPr>
          <w:rFonts w:ascii="Arial" w:hAnsi="Arial" w:cs="Arial"/>
          <w:sz w:val="22"/>
          <w:szCs w:val="22"/>
        </w:rPr>
        <w:t>(</w:t>
      </w:r>
      <w:r w:rsidRPr="00273024">
        <w:rPr>
          <w:rFonts w:ascii="Arial" w:hAnsi="Arial" w:cs="Arial"/>
          <w:sz w:val="22"/>
          <w:szCs w:val="22"/>
        </w:rPr>
        <w:t xml:space="preserve">ii) el plan de adquisiciones de obras, bienes y servicios, así como el plan de adquisiciones de servicios de consultoría incluyendo presupuesto y proyecciones de desembolsos; </w:t>
      </w:r>
      <w:r w:rsidR="00B620B4">
        <w:rPr>
          <w:rFonts w:ascii="Arial" w:hAnsi="Arial" w:cs="Arial"/>
          <w:sz w:val="22"/>
          <w:szCs w:val="22"/>
        </w:rPr>
        <w:t>(</w:t>
      </w:r>
      <w:r w:rsidRPr="00273024">
        <w:rPr>
          <w:rFonts w:ascii="Arial" w:hAnsi="Arial" w:cs="Arial"/>
          <w:sz w:val="22"/>
          <w:szCs w:val="22"/>
        </w:rPr>
        <w:t xml:space="preserve">iii) avance en el cumplimiento de las metas y resultados del Programa; </w:t>
      </w:r>
      <w:r w:rsidR="00B620B4">
        <w:rPr>
          <w:rFonts w:ascii="Arial" w:hAnsi="Arial" w:cs="Arial"/>
          <w:sz w:val="22"/>
          <w:szCs w:val="22"/>
        </w:rPr>
        <w:t>(</w:t>
      </w:r>
      <w:r w:rsidRPr="00273024">
        <w:rPr>
          <w:rFonts w:ascii="Arial" w:hAnsi="Arial" w:cs="Arial"/>
          <w:sz w:val="22"/>
          <w:szCs w:val="22"/>
        </w:rPr>
        <w:t xml:space="preserve">iv) avance en el cumplimiento de los indicadores de producto para cada componente del Programa, de acuerdo a la Matriz de Resultados del Programa y el cronograma de su implementación; </w:t>
      </w:r>
      <w:r w:rsidR="00B620B4">
        <w:rPr>
          <w:rFonts w:ascii="Arial" w:hAnsi="Arial" w:cs="Arial"/>
          <w:sz w:val="22"/>
          <w:szCs w:val="22"/>
        </w:rPr>
        <w:t>(</w:t>
      </w:r>
      <w:r w:rsidRPr="00273024">
        <w:rPr>
          <w:rFonts w:ascii="Arial" w:hAnsi="Arial" w:cs="Arial"/>
          <w:sz w:val="22"/>
          <w:szCs w:val="22"/>
        </w:rPr>
        <w:t xml:space="preserve">v) problemas presentados; y </w:t>
      </w:r>
      <w:r w:rsidR="00B620B4">
        <w:rPr>
          <w:rFonts w:ascii="Arial" w:hAnsi="Arial" w:cs="Arial"/>
          <w:sz w:val="22"/>
          <w:szCs w:val="22"/>
        </w:rPr>
        <w:t>(</w:t>
      </w:r>
      <w:r w:rsidRPr="00273024">
        <w:rPr>
          <w:rFonts w:ascii="Arial" w:hAnsi="Arial" w:cs="Arial"/>
          <w:sz w:val="22"/>
          <w:szCs w:val="22"/>
        </w:rPr>
        <w:t>vi) soluciones implementadas.</w:t>
      </w:r>
    </w:p>
    <w:p w14:paraId="08AECA6C" w14:textId="77777777" w:rsidR="00DB1953" w:rsidRPr="00273024" w:rsidRDefault="00DB1953" w:rsidP="00DB1953">
      <w:pPr>
        <w:pStyle w:val="Paragraph"/>
        <w:tabs>
          <w:tab w:val="clear" w:pos="1296"/>
          <w:tab w:val="num" w:pos="720"/>
        </w:tabs>
        <w:ind w:left="720" w:hanging="720"/>
        <w:rPr>
          <w:rFonts w:ascii="Arial" w:hAnsi="Arial" w:cs="Arial"/>
          <w:sz w:val="22"/>
          <w:szCs w:val="22"/>
        </w:rPr>
      </w:pPr>
      <w:r w:rsidRPr="00273024">
        <w:rPr>
          <w:rFonts w:ascii="Arial" w:hAnsi="Arial" w:cs="Arial"/>
          <w:b/>
          <w:sz w:val="22"/>
          <w:szCs w:val="22"/>
        </w:rPr>
        <w:t>Plan de Ejecución de Proyectos (PEP).</w:t>
      </w:r>
      <w:r w:rsidRPr="00273024">
        <w:rPr>
          <w:rFonts w:ascii="Arial" w:hAnsi="Arial" w:cs="Arial"/>
          <w:sz w:val="22"/>
          <w:szCs w:val="22"/>
        </w:rPr>
        <w:t xml:space="preserve"> El PEP establece el calendario de los desembolsos (número y monto de los desembolsos) en función de los indicadores de desempeño, ya incluidos en la matriz de resultado, y el tiempo de ejecución del proyecto.</w:t>
      </w:r>
    </w:p>
    <w:p w14:paraId="3498410A" w14:textId="77777777" w:rsidR="00DB1953" w:rsidRPr="00273024" w:rsidRDefault="00DB1953" w:rsidP="00DB1953">
      <w:pPr>
        <w:pStyle w:val="Paragraph"/>
        <w:tabs>
          <w:tab w:val="clear" w:pos="1296"/>
          <w:tab w:val="num" w:pos="720"/>
        </w:tabs>
        <w:ind w:left="720" w:hanging="720"/>
        <w:rPr>
          <w:rFonts w:ascii="Arial" w:hAnsi="Arial" w:cs="Arial"/>
          <w:sz w:val="22"/>
          <w:szCs w:val="22"/>
        </w:rPr>
      </w:pPr>
      <w:r w:rsidRPr="00273024">
        <w:rPr>
          <w:rFonts w:ascii="Arial" w:hAnsi="Arial" w:cs="Arial"/>
          <w:b/>
          <w:sz w:val="22"/>
          <w:szCs w:val="22"/>
        </w:rPr>
        <w:t>Plan de Adquisiciones (PA).</w:t>
      </w:r>
      <w:r w:rsidRPr="00273024">
        <w:rPr>
          <w:rFonts w:ascii="Arial" w:hAnsi="Arial" w:cs="Arial"/>
          <w:sz w:val="22"/>
          <w:szCs w:val="22"/>
        </w:rPr>
        <w:t xml:space="preserve"> Este instrumento tiene por finalidad presentar al Banco y hacer público el detalle de todas las adquisiciones y contrataciones que serán efectuadas en un determinado periodo de ejecución del Programa. El PA informa sobre las adquisiciones y contratos que se ejecutaran de conformidad con las Políticas para Adquisiciones de bienes y obras financiadas por el Banco” (GN-2349-9) y las “Políticas para la Selección y contratación de consultorías financiadas por el Banco (GN-2350-9) de conformidad con lo establecido en el Contrato de Préstamo. El PA debe ser presentado junto con el POA, como parte integral de los informes semestrales de seguimiento, para consideración del Banco, y debe ser actualizado anualmente o cuando sea necesario, durante todo el período de ejecución del Programa. </w:t>
      </w:r>
    </w:p>
    <w:p w14:paraId="5003F220" w14:textId="77777777" w:rsidR="00DB1953" w:rsidRPr="00273024" w:rsidRDefault="00DB1953" w:rsidP="00DB1953">
      <w:pPr>
        <w:pStyle w:val="Paragraph"/>
        <w:tabs>
          <w:tab w:val="clear" w:pos="1296"/>
          <w:tab w:val="num" w:pos="720"/>
        </w:tabs>
        <w:ind w:left="720" w:hanging="720"/>
        <w:rPr>
          <w:rFonts w:ascii="Arial" w:hAnsi="Arial" w:cs="Arial"/>
          <w:sz w:val="22"/>
          <w:szCs w:val="22"/>
        </w:rPr>
      </w:pPr>
      <w:r w:rsidRPr="00273024">
        <w:rPr>
          <w:rFonts w:ascii="Arial" w:hAnsi="Arial" w:cs="Arial"/>
          <w:sz w:val="22"/>
          <w:szCs w:val="22"/>
        </w:rPr>
        <w:t>En cuanto al monitoreo del Programa, los principales medios de verificación corresponden a documentos administrativos y contractuales de la DNV, a saber: i) Actas de Recepción Provisorias de las Obras, y ii) Actas de Recepción Finales.</w:t>
      </w:r>
      <w:r w:rsidR="005D431B">
        <w:rPr>
          <w:rFonts w:ascii="Arial" w:hAnsi="Arial" w:cs="Arial"/>
          <w:sz w:val="22"/>
          <w:szCs w:val="22"/>
        </w:rPr>
        <w:t xml:space="preserve"> Para la evolución de los indicadores intermedios de cantidad de km ejecutados, se tomará como fuente de información los certificados de obra. </w:t>
      </w:r>
      <w:r w:rsidRPr="00273024">
        <w:rPr>
          <w:rFonts w:ascii="Arial" w:hAnsi="Arial" w:cs="Arial"/>
          <w:sz w:val="22"/>
          <w:szCs w:val="22"/>
        </w:rPr>
        <w:t xml:space="preserve"> Asimismo, se incluyen otros documentos administrativos y contractuales de la Agencia Ejecutora: i) Informes Finales de Servicios de Consultoría; ii) Contratos de Locación de Servicios; iii) Contratos de Compras de Bienes, iv) Cláusulas </w:t>
      </w:r>
      <w:r w:rsidRPr="00273024">
        <w:rPr>
          <w:rFonts w:ascii="Arial" w:hAnsi="Arial" w:cs="Arial"/>
          <w:sz w:val="22"/>
          <w:szCs w:val="22"/>
        </w:rPr>
        <w:lastRenderedPageBreak/>
        <w:t xml:space="preserve">contractuales; v) Informes Finales de Auditoria, vi) Informes de Evaluación, </w:t>
      </w:r>
      <w:proofErr w:type="spellStart"/>
      <w:r w:rsidRPr="00273024">
        <w:rPr>
          <w:rFonts w:ascii="Arial" w:hAnsi="Arial" w:cs="Arial"/>
          <w:sz w:val="22"/>
          <w:szCs w:val="22"/>
        </w:rPr>
        <w:t>vii</w:t>
      </w:r>
      <w:proofErr w:type="spellEnd"/>
      <w:r w:rsidRPr="00273024">
        <w:rPr>
          <w:rFonts w:ascii="Arial" w:hAnsi="Arial" w:cs="Arial"/>
          <w:sz w:val="22"/>
          <w:szCs w:val="22"/>
        </w:rPr>
        <w:t xml:space="preserve">) </w:t>
      </w:r>
      <w:proofErr w:type="spellStart"/>
      <w:r w:rsidRPr="00273024">
        <w:rPr>
          <w:rFonts w:ascii="Arial" w:hAnsi="Arial" w:cs="Arial"/>
          <w:sz w:val="22"/>
          <w:szCs w:val="22"/>
        </w:rPr>
        <w:t>Curriculum</w:t>
      </w:r>
      <w:proofErr w:type="spellEnd"/>
      <w:r w:rsidRPr="00273024">
        <w:rPr>
          <w:rFonts w:ascii="Arial" w:hAnsi="Arial" w:cs="Arial"/>
          <w:sz w:val="22"/>
          <w:szCs w:val="22"/>
        </w:rPr>
        <w:t xml:space="preserve"> Vitae de personal contratado, y viii) listas de asistencia. </w:t>
      </w:r>
    </w:p>
    <w:p w14:paraId="426C9921" w14:textId="77777777" w:rsidR="00DB1953" w:rsidRPr="00273024" w:rsidRDefault="00DB1953" w:rsidP="00DB1953">
      <w:pPr>
        <w:pStyle w:val="Paragraph"/>
        <w:tabs>
          <w:tab w:val="clear" w:pos="1296"/>
          <w:tab w:val="num" w:pos="810"/>
        </w:tabs>
        <w:ind w:left="720" w:hanging="720"/>
        <w:rPr>
          <w:rFonts w:ascii="Arial" w:hAnsi="Arial" w:cs="Arial"/>
          <w:sz w:val="22"/>
          <w:szCs w:val="22"/>
        </w:rPr>
      </w:pPr>
      <w:r w:rsidRPr="00273024">
        <w:rPr>
          <w:rFonts w:ascii="Arial" w:hAnsi="Arial" w:cs="Arial"/>
          <w:sz w:val="22"/>
          <w:szCs w:val="22"/>
        </w:rPr>
        <w:t xml:space="preserve">Asimismo, el Banco, a través del Equipo de Proyecto, realizará Visitas de Inspección anuales con la finalidad de monitorear las actividades del Programa. También se apoyará de Misiones de Administración anuales con el objetivo de analizar los avances del Programa y tratar temas específicos identificados. Finalmente, durante la ejecución del Programa la </w:t>
      </w:r>
      <w:r w:rsidR="00EB0026">
        <w:rPr>
          <w:rFonts w:ascii="Arial" w:hAnsi="Arial" w:cs="Arial"/>
          <w:sz w:val="22"/>
          <w:szCs w:val="22"/>
        </w:rPr>
        <w:t>SCPP</w:t>
      </w:r>
      <w:r w:rsidRPr="00273024">
        <w:rPr>
          <w:rFonts w:ascii="Arial" w:hAnsi="Arial" w:cs="Arial"/>
          <w:sz w:val="22"/>
          <w:szCs w:val="22"/>
        </w:rPr>
        <w:t xml:space="preserve"> presentará anualmente al Banco los estados financieros del Programa para la realización de la Auditoria Financiera, en los términos establecidos en las condiciones generales del contrato de préstamo. </w:t>
      </w:r>
    </w:p>
    <w:p w14:paraId="5B3B6938" w14:textId="77777777" w:rsidR="00756BC4" w:rsidRPr="00273024" w:rsidRDefault="00756BC4" w:rsidP="00C43D78">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Los datos de las metas físicas y financieras de los productos serán </w:t>
      </w:r>
      <w:r w:rsidR="00F93391" w:rsidRPr="00273024">
        <w:rPr>
          <w:rFonts w:ascii="Arial" w:hAnsi="Arial" w:cs="Arial"/>
          <w:sz w:val="22"/>
          <w:szCs w:val="22"/>
        </w:rPr>
        <w:t>re</w:t>
      </w:r>
      <w:r w:rsidRPr="00273024">
        <w:rPr>
          <w:rFonts w:ascii="Arial" w:hAnsi="Arial" w:cs="Arial"/>
          <w:sz w:val="22"/>
          <w:szCs w:val="22"/>
        </w:rPr>
        <w:t xml:space="preserve">colectados </w:t>
      </w:r>
      <w:r w:rsidR="000220E1" w:rsidRPr="00273024">
        <w:rPr>
          <w:rFonts w:ascii="Arial" w:hAnsi="Arial" w:cs="Arial"/>
          <w:sz w:val="22"/>
          <w:szCs w:val="22"/>
        </w:rPr>
        <w:t xml:space="preserve">periódicamente </w:t>
      </w:r>
      <w:r w:rsidRPr="00273024">
        <w:rPr>
          <w:rFonts w:ascii="Arial" w:hAnsi="Arial" w:cs="Arial"/>
          <w:sz w:val="22"/>
          <w:szCs w:val="22"/>
        </w:rPr>
        <w:t xml:space="preserve">y consolidados por la </w:t>
      </w:r>
      <w:r w:rsidR="00EB0026">
        <w:rPr>
          <w:rFonts w:ascii="Arial" w:hAnsi="Arial" w:cs="Arial"/>
          <w:sz w:val="22"/>
          <w:szCs w:val="22"/>
        </w:rPr>
        <w:t>SCPP</w:t>
      </w:r>
      <w:r w:rsidR="00C77D41" w:rsidRPr="00273024">
        <w:rPr>
          <w:rFonts w:ascii="Arial" w:hAnsi="Arial" w:cs="Arial"/>
          <w:sz w:val="22"/>
          <w:szCs w:val="22"/>
        </w:rPr>
        <w:t xml:space="preserve"> en </w:t>
      </w:r>
      <w:r w:rsidR="002C355B" w:rsidRPr="00273024">
        <w:rPr>
          <w:rFonts w:ascii="Arial" w:hAnsi="Arial" w:cs="Arial"/>
          <w:sz w:val="22"/>
          <w:szCs w:val="22"/>
        </w:rPr>
        <w:t xml:space="preserve">planillas </w:t>
      </w:r>
      <w:r w:rsidR="0069793C" w:rsidRPr="00273024">
        <w:rPr>
          <w:rFonts w:ascii="Arial" w:hAnsi="Arial" w:cs="Arial"/>
          <w:sz w:val="22"/>
          <w:szCs w:val="22"/>
        </w:rPr>
        <w:t xml:space="preserve">de control en </w:t>
      </w:r>
      <w:r w:rsidR="002C355B" w:rsidRPr="00273024">
        <w:rPr>
          <w:rFonts w:ascii="Arial" w:hAnsi="Arial" w:cs="Arial"/>
          <w:sz w:val="22"/>
          <w:szCs w:val="22"/>
        </w:rPr>
        <w:t>Excel</w:t>
      </w:r>
      <w:r w:rsidR="005D129B" w:rsidRPr="00273024">
        <w:rPr>
          <w:rFonts w:ascii="Arial" w:hAnsi="Arial" w:cs="Arial"/>
          <w:sz w:val="22"/>
          <w:szCs w:val="22"/>
        </w:rPr>
        <w:t>,</w:t>
      </w:r>
      <w:r w:rsidR="002C355B" w:rsidRPr="00273024">
        <w:rPr>
          <w:rFonts w:ascii="Arial" w:hAnsi="Arial" w:cs="Arial"/>
          <w:sz w:val="22"/>
          <w:szCs w:val="22"/>
        </w:rPr>
        <w:t xml:space="preserve"> formateadas de acuerdo con la matriz </w:t>
      </w:r>
      <w:r w:rsidR="005D129B" w:rsidRPr="00273024">
        <w:rPr>
          <w:rFonts w:ascii="Arial" w:hAnsi="Arial" w:cs="Arial"/>
          <w:sz w:val="22"/>
          <w:szCs w:val="22"/>
        </w:rPr>
        <w:t>d</w:t>
      </w:r>
      <w:r w:rsidR="002C355B" w:rsidRPr="00273024">
        <w:rPr>
          <w:rFonts w:ascii="Arial" w:hAnsi="Arial" w:cs="Arial"/>
          <w:sz w:val="22"/>
          <w:szCs w:val="22"/>
        </w:rPr>
        <w:t xml:space="preserve">e resultados y el Plan de Adquisición del </w:t>
      </w:r>
      <w:r w:rsidR="00B44D2C" w:rsidRPr="00273024">
        <w:rPr>
          <w:rFonts w:ascii="Arial" w:hAnsi="Arial" w:cs="Arial"/>
          <w:sz w:val="22"/>
          <w:szCs w:val="22"/>
        </w:rPr>
        <w:t>proyecto</w:t>
      </w:r>
      <w:r w:rsidR="002C355B" w:rsidRPr="00273024">
        <w:rPr>
          <w:rFonts w:ascii="Arial" w:hAnsi="Arial" w:cs="Arial"/>
          <w:sz w:val="22"/>
          <w:szCs w:val="22"/>
        </w:rPr>
        <w:t xml:space="preserve">. </w:t>
      </w:r>
      <w:r w:rsidRPr="00273024">
        <w:rPr>
          <w:rFonts w:ascii="Arial" w:hAnsi="Arial" w:cs="Arial"/>
          <w:sz w:val="22"/>
          <w:szCs w:val="22"/>
        </w:rPr>
        <w:t xml:space="preserve"> </w:t>
      </w:r>
    </w:p>
    <w:p w14:paraId="11406835" w14:textId="77777777" w:rsidR="00D26BBC" w:rsidRPr="00273024" w:rsidRDefault="00143A06" w:rsidP="00F54942">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La información </w:t>
      </w:r>
      <w:r w:rsidR="002C355B" w:rsidRPr="00273024">
        <w:rPr>
          <w:rFonts w:ascii="Arial" w:hAnsi="Arial" w:cs="Arial"/>
          <w:sz w:val="22"/>
          <w:szCs w:val="22"/>
        </w:rPr>
        <w:t>será consolidada</w:t>
      </w:r>
      <w:r w:rsidR="000220E1" w:rsidRPr="00273024">
        <w:rPr>
          <w:rFonts w:ascii="Arial" w:hAnsi="Arial" w:cs="Arial"/>
          <w:sz w:val="22"/>
          <w:szCs w:val="22"/>
        </w:rPr>
        <w:t xml:space="preserve"> </w:t>
      </w:r>
      <w:r w:rsidR="00D637C2" w:rsidRPr="00273024">
        <w:rPr>
          <w:rFonts w:ascii="Arial" w:hAnsi="Arial" w:cs="Arial"/>
          <w:sz w:val="22"/>
          <w:szCs w:val="22"/>
        </w:rPr>
        <w:t>semestral</w:t>
      </w:r>
      <w:r w:rsidRPr="00273024">
        <w:rPr>
          <w:rFonts w:ascii="Arial" w:hAnsi="Arial" w:cs="Arial"/>
          <w:sz w:val="22"/>
          <w:szCs w:val="22"/>
        </w:rPr>
        <w:t xml:space="preserve">, el </w:t>
      </w:r>
      <w:r w:rsidR="004928C5" w:rsidRPr="00273024">
        <w:rPr>
          <w:rFonts w:ascii="Arial" w:hAnsi="Arial" w:cs="Arial"/>
          <w:sz w:val="22"/>
          <w:szCs w:val="22"/>
        </w:rPr>
        <w:t xml:space="preserve">Coordinador de la </w:t>
      </w:r>
      <w:r w:rsidR="00EB0026">
        <w:rPr>
          <w:rFonts w:ascii="Arial" w:hAnsi="Arial" w:cs="Arial"/>
          <w:sz w:val="22"/>
          <w:szCs w:val="22"/>
        </w:rPr>
        <w:t>SCPP</w:t>
      </w:r>
      <w:r w:rsidRPr="00273024">
        <w:rPr>
          <w:rFonts w:ascii="Arial" w:hAnsi="Arial" w:cs="Arial"/>
          <w:sz w:val="22"/>
          <w:szCs w:val="22"/>
        </w:rPr>
        <w:t xml:space="preserve"> </w:t>
      </w:r>
      <w:r w:rsidR="00D637C2" w:rsidRPr="00273024">
        <w:rPr>
          <w:rFonts w:ascii="Arial" w:hAnsi="Arial" w:cs="Arial"/>
          <w:sz w:val="22"/>
          <w:szCs w:val="22"/>
        </w:rPr>
        <w:t>podrá llevar</w:t>
      </w:r>
      <w:r w:rsidRPr="00273024">
        <w:rPr>
          <w:rFonts w:ascii="Arial" w:hAnsi="Arial" w:cs="Arial"/>
          <w:sz w:val="22"/>
          <w:szCs w:val="22"/>
        </w:rPr>
        <w:t xml:space="preserve"> a cabo entrevistas con los </w:t>
      </w:r>
      <w:r w:rsidR="008C7CCB" w:rsidRPr="00273024">
        <w:rPr>
          <w:rFonts w:ascii="Arial" w:hAnsi="Arial" w:cs="Arial"/>
          <w:sz w:val="22"/>
          <w:szCs w:val="22"/>
        </w:rPr>
        <w:t>diferentes órganos rectores y beneficiarios del proyecto</w:t>
      </w:r>
      <w:r w:rsidR="00D637C2" w:rsidRPr="00273024">
        <w:rPr>
          <w:rFonts w:ascii="Arial" w:hAnsi="Arial" w:cs="Arial"/>
          <w:sz w:val="22"/>
          <w:szCs w:val="22"/>
        </w:rPr>
        <w:t xml:space="preserve"> para</w:t>
      </w:r>
      <w:r w:rsidRPr="00273024">
        <w:rPr>
          <w:rFonts w:ascii="Arial" w:hAnsi="Arial" w:cs="Arial"/>
          <w:sz w:val="22"/>
          <w:szCs w:val="22"/>
        </w:rPr>
        <w:t xml:space="preserve"> </w:t>
      </w:r>
      <w:r w:rsidR="00D637C2" w:rsidRPr="00273024">
        <w:rPr>
          <w:rFonts w:ascii="Arial" w:hAnsi="Arial" w:cs="Arial"/>
          <w:sz w:val="22"/>
          <w:szCs w:val="22"/>
        </w:rPr>
        <w:t>evaluar l</w:t>
      </w:r>
      <w:r w:rsidRPr="00273024">
        <w:rPr>
          <w:rFonts w:ascii="Arial" w:hAnsi="Arial" w:cs="Arial"/>
          <w:sz w:val="22"/>
          <w:szCs w:val="22"/>
        </w:rPr>
        <w:t xml:space="preserve">os objetivos que presentan </w:t>
      </w:r>
      <w:r w:rsidR="00C43D78" w:rsidRPr="00273024">
        <w:rPr>
          <w:rFonts w:ascii="Arial" w:hAnsi="Arial" w:cs="Arial"/>
          <w:sz w:val="22"/>
          <w:szCs w:val="22"/>
        </w:rPr>
        <w:t>desviaciones,</w:t>
      </w:r>
      <w:r w:rsidRPr="00273024">
        <w:rPr>
          <w:rFonts w:ascii="Arial" w:hAnsi="Arial" w:cs="Arial"/>
          <w:sz w:val="22"/>
          <w:szCs w:val="22"/>
        </w:rPr>
        <w:t xml:space="preserve"> así como las posibles acciones para mitigar las desviaciones</w:t>
      </w:r>
      <w:r w:rsidR="00F93391" w:rsidRPr="00273024">
        <w:rPr>
          <w:rFonts w:ascii="Arial" w:hAnsi="Arial" w:cs="Arial"/>
          <w:sz w:val="22"/>
          <w:szCs w:val="22"/>
        </w:rPr>
        <w:t xml:space="preserve"> (ver Cuadro 3)</w:t>
      </w:r>
      <w:r w:rsidRPr="00273024">
        <w:rPr>
          <w:rFonts w:ascii="Arial" w:hAnsi="Arial" w:cs="Arial"/>
          <w:sz w:val="22"/>
          <w:szCs w:val="22"/>
        </w:rPr>
        <w:t>.</w:t>
      </w:r>
    </w:p>
    <w:p w14:paraId="6EEA6B14" w14:textId="77777777" w:rsidR="00EF4CDC" w:rsidRPr="00273024" w:rsidRDefault="001E5BD8" w:rsidP="00EF4CDC">
      <w:pPr>
        <w:pStyle w:val="Paragraph"/>
        <w:numPr>
          <w:ilvl w:val="0"/>
          <w:numId w:val="0"/>
        </w:numPr>
        <w:ind w:left="720"/>
        <w:jc w:val="center"/>
        <w:rPr>
          <w:rFonts w:ascii="Arial" w:hAnsi="Arial" w:cs="Arial"/>
          <w:sz w:val="20"/>
        </w:rPr>
      </w:pPr>
      <w:r w:rsidRPr="00273024">
        <w:rPr>
          <w:rFonts w:ascii="Arial" w:hAnsi="Arial" w:cs="Arial"/>
          <w:b/>
          <w:sz w:val="20"/>
        </w:rPr>
        <w:t>Cuadro 3</w:t>
      </w:r>
      <w:r w:rsidR="00461BB0" w:rsidRPr="00273024">
        <w:rPr>
          <w:rFonts w:ascii="Arial" w:hAnsi="Arial" w:cs="Arial"/>
          <w:b/>
          <w:sz w:val="20"/>
        </w:rPr>
        <w:t>.</w:t>
      </w:r>
      <w:r w:rsidR="00EF4CDC" w:rsidRPr="00273024">
        <w:rPr>
          <w:rFonts w:ascii="Arial" w:hAnsi="Arial" w:cs="Arial"/>
          <w:b/>
          <w:sz w:val="20"/>
        </w:rPr>
        <w:t xml:space="preserve"> Actividades de Recolección de Datos y Cronograma</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85"/>
      </w:tblGrid>
      <w:tr w:rsidR="00E97036" w:rsidRPr="00273024" w14:paraId="4D89E186" w14:textId="77777777" w:rsidTr="00D326F6">
        <w:trPr>
          <w:jc w:val="center"/>
        </w:trPr>
        <w:tc>
          <w:tcPr>
            <w:tcW w:w="1890" w:type="dxa"/>
            <w:vMerge w:val="restart"/>
            <w:tcBorders>
              <w:top w:val="single" w:sz="4" w:space="0" w:color="auto"/>
            </w:tcBorders>
            <w:shd w:val="clear" w:color="auto" w:fill="BFBFBF" w:themeFill="background1" w:themeFillShade="BF"/>
            <w:vAlign w:val="center"/>
          </w:tcPr>
          <w:p w14:paraId="321AD674" w14:textId="77777777" w:rsidR="007D648D" w:rsidRPr="00273024" w:rsidRDefault="00C43D78" w:rsidP="00D52F09">
            <w:pPr>
              <w:pStyle w:val="Default"/>
              <w:ind w:left="90"/>
              <w:contextualSpacing/>
              <w:jc w:val="center"/>
              <w:rPr>
                <w:rFonts w:ascii="Arial" w:hAnsi="Arial" w:cs="Arial"/>
                <w:b/>
                <w:sz w:val="18"/>
                <w:szCs w:val="18"/>
                <w:lang w:val="es-ES_tradnl"/>
              </w:rPr>
            </w:pPr>
            <w:r w:rsidRPr="00273024">
              <w:rPr>
                <w:rFonts w:ascii="Arial" w:hAnsi="Arial" w:cs="Arial"/>
                <w:b/>
                <w:sz w:val="18"/>
                <w:szCs w:val="18"/>
                <w:lang w:val="es-ES_tradnl"/>
              </w:rPr>
              <w:t>Actividades de</w:t>
            </w:r>
            <w:r w:rsidR="007D648D" w:rsidRPr="00273024">
              <w:rPr>
                <w:rFonts w:ascii="Arial" w:hAnsi="Arial" w:cs="Arial"/>
                <w:b/>
                <w:sz w:val="18"/>
                <w:szCs w:val="18"/>
                <w:lang w:val="es-ES_tradnl"/>
              </w:rPr>
              <w:t xml:space="preserve"> Monitoreo</w:t>
            </w:r>
          </w:p>
        </w:tc>
        <w:tc>
          <w:tcPr>
            <w:tcW w:w="1080" w:type="dxa"/>
            <w:gridSpan w:val="4"/>
            <w:tcBorders>
              <w:top w:val="single" w:sz="4" w:space="0" w:color="auto"/>
            </w:tcBorders>
            <w:shd w:val="clear" w:color="auto" w:fill="BFBFBF" w:themeFill="background1" w:themeFillShade="BF"/>
            <w:vAlign w:val="center"/>
          </w:tcPr>
          <w:p w14:paraId="4AA1E11A" w14:textId="77777777" w:rsidR="007D648D" w:rsidRPr="00273024" w:rsidRDefault="007D648D" w:rsidP="00D52F09">
            <w:pPr>
              <w:pStyle w:val="Default"/>
              <w:ind w:left="90"/>
              <w:contextualSpacing/>
              <w:jc w:val="center"/>
              <w:rPr>
                <w:rFonts w:ascii="Arial" w:hAnsi="Arial" w:cs="Arial"/>
                <w:b/>
                <w:sz w:val="18"/>
                <w:szCs w:val="18"/>
                <w:lang w:val="es-ES_tradnl"/>
              </w:rPr>
            </w:pPr>
            <w:r w:rsidRPr="00273024">
              <w:rPr>
                <w:rFonts w:ascii="Arial" w:hAnsi="Arial" w:cs="Arial"/>
                <w:b/>
                <w:sz w:val="18"/>
                <w:szCs w:val="18"/>
                <w:lang w:val="es-ES_tradnl"/>
              </w:rPr>
              <w:t>Año 1</w:t>
            </w:r>
          </w:p>
        </w:tc>
        <w:tc>
          <w:tcPr>
            <w:tcW w:w="1080" w:type="dxa"/>
            <w:gridSpan w:val="4"/>
            <w:tcBorders>
              <w:top w:val="single" w:sz="4" w:space="0" w:color="auto"/>
            </w:tcBorders>
            <w:shd w:val="clear" w:color="auto" w:fill="BFBFBF" w:themeFill="background1" w:themeFillShade="BF"/>
            <w:vAlign w:val="center"/>
          </w:tcPr>
          <w:p w14:paraId="3F458ECB" w14:textId="77777777" w:rsidR="007D648D" w:rsidRPr="00273024" w:rsidRDefault="007D648D" w:rsidP="00D52F09">
            <w:pPr>
              <w:pStyle w:val="Default"/>
              <w:ind w:left="90"/>
              <w:contextualSpacing/>
              <w:jc w:val="center"/>
              <w:rPr>
                <w:rFonts w:ascii="Arial" w:hAnsi="Arial" w:cs="Arial"/>
                <w:b/>
                <w:sz w:val="18"/>
                <w:szCs w:val="18"/>
                <w:lang w:val="es-ES_tradnl"/>
              </w:rPr>
            </w:pPr>
            <w:r w:rsidRPr="00273024">
              <w:rPr>
                <w:rFonts w:ascii="Arial" w:hAnsi="Arial" w:cs="Arial"/>
                <w:b/>
                <w:sz w:val="18"/>
                <w:szCs w:val="18"/>
                <w:lang w:val="es-ES_tradnl"/>
              </w:rPr>
              <w:t>Año 2</w:t>
            </w:r>
          </w:p>
        </w:tc>
        <w:tc>
          <w:tcPr>
            <w:tcW w:w="1080" w:type="dxa"/>
            <w:gridSpan w:val="4"/>
            <w:tcBorders>
              <w:top w:val="single" w:sz="4" w:space="0" w:color="auto"/>
            </w:tcBorders>
            <w:shd w:val="clear" w:color="auto" w:fill="BFBFBF" w:themeFill="background1" w:themeFillShade="BF"/>
            <w:vAlign w:val="center"/>
          </w:tcPr>
          <w:p w14:paraId="6A83CE3F" w14:textId="77777777" w:rsidR="007D648D" w:rsidRPr="00273024" w:rsidRDefault="007D648D" w:rsidP="00D52F09">
            <w:pPr>
              <w:pStyle w:val="Default"/>
              <w:ind w:left="90"/>
              <w:contextualSpacing/>
              <w:jc w:val="center"/>
              <w:rPr>
                <w:rFonts w:ascii="Arial" w:hAnsi="Arial" w:cs="Arial"/>
                <w:b/>
                <w:sz w:val="18"/>
                <w:szCs w:val="18"/>
                <w:lang w:val="es-ES_tradnl"/>
              </w:rPr>
            </w:pPr>
            <w:r w:rsidRPr="00273024">
              <w:rPr>
                <w:rFonts w:ascii="Arial" w:hAnsi="Arial" w:cs="Arial"/>
                <w:b/>
                <w:sz w:val="18"/>
                <w:szCs w:val="18"/>
                <w:lang w:val="es-ES_tradnl"/>
              </w:rPr>
              <w:t>Año 3</w:t>
            </w:r>
          </w:p>
        </w:tc>
        <w:tc>
          <w:tcPr>
            <w:tcW w:w="1080" w:type="dxa"/>
            <w:gridSpan w:val="4"/>
            <w:tcBorders>
              <w:top w:val="single" w:sz="4" w:space="0" w:color="auto"/>
            </w:tcBorders>
            <w:shd w:val="clear" w:color="auto" w:fill="BFBFBF" w:themeFill="background1" w:themeFillShade="BF"/>
            <w:vAlign w:val="center"/>
          </w:tcPr>
          <w:p w14:paraId="5D8C322F" w14:textId="77777777" w:rsidR="007D648D" w:rsidRPr="00273024" w:rsidRDefault="007D648D" w:rsidP="00D52F09">
            <w:pPr>
              <w:pStyle w:val="Default"/>
              <w:ind w:left="90"/>
              <w:contextualSpacing/>
              <w:jc w:val="center"/>
              <w:rPr>
                <w:rFonts w:ascii="Arial" w:hAnsi="Arial" w:cs="Arial"/>
                <w:b/>
                <w:sz w:val="18"/>
                <w:szCs w:val="18"/>
                <w:lang w:val="es-ES_tradnl"/>
              </w:rPr>
            </w:pPr>
            <w:r w:rsidRPr="00273024">
              <w:rPr>
                <w:rFonts w:ascii="Arial" w:hAnsi="Arial" w:cs="Arial"/>
                <w:b/>
                <w:sz w:val="18"/>
                <w:szCs w:val="18"/>
                <w:lang w:val="es-ES_tradnl"/>
              </w:rPr>
              <w:t>Año 4</w:t>
            </w:r>
          </w:p>
        </w:tc>
        <w:tc>
          <w:tcPr>
            <w:tcW w:w="1080" w:type="dxa"/>
            <w:gridSpan w:val="4"/>
            <w:tcBorders>
              <w:top w:val="single" w:sz="4" w:space="0" w:color="auto"/>
            </w:tcBorders>
            <w:shd w:val="clear" w:color="auto" w:fill="BFBFBF" w:themeFill="background1" w:themeFillShade="BF"/>
            <w:vAlign w:val="center"/>
          </w:tcPr>
          <w:p w14:paraId="666E131B" w14:textId="77777777" w:rsidR="007D648D" w:rsidRPr="00273024" w:rsidRDefault="007D648D" w:rsidP="00D52F09">
            <w:pPr>
              <w:pStyle w:val="Default"/>
              <w:ind w:left="90"/>
              <w:contextualSpacing/>
              <w:jc w:val="center"/>
              <w:rPr>
                <w:rFonts w:ascii="Arial" w:hAnsi="Arial" w:cs="Arial"/>
                <w:b/>
                <w:sz w:val="18"/>
                <w:szCs w:val="18"/>
                <w:lang w:val="es-ES_tradnl"/>
              </w:rPr>
            </w:pPr>
            <w:r w:rsidRPr="00273024">
              <w:rPr>
                <w:rFonts w:ascii="Arial" w:hAnsi="Arial" w:cs="Arial"/>
                <w:b/>
                <w:sz w:val="18"/>
                <w:szCs w:val="18"/>
                <w:lang w:val="es-ES_tradnl"/>
              </w:rPr>
              <w:t>Año 5</w:t>
            </w:r>
          </w:p>
        </w:tc>
        <w:tc>
          <w:tcPr>
            <w:tcW w:w="2785" w:type="dxa"/>
            <w:vMerge w:val="restart"/>
            <w:tcBorders>
              <w:top w:val="single" w:sz="4" w:space="0" w:color="auto"/>
            </w:tcBorders>
            <w:shd w:val="clear" w:color="auto" w:fill="BFBFBF" w:themeFill="background1" w:themeFillShade="BF"/>
            <w:vAlign w:val="center"/>
          </w:tcPr>
          <w:p w14:paraId="27DFF170" w14:textId="77777777" w:rsidR="007D648D" w:rsidRPr="00273024" w:rsidRDefault="007D648D" w:rsidP="00D52F09">
            <w:pPr>
              <w:pStyle w:val="Default"/>
              <w:ind w:left="90"/>
              <w:contextualSpacing/>
              <w:jc w:val="center"/>
              <w:rPr>
                <w:rFonts w:ascii="Arial" w:hAnsi="Arial" w:cs="Arial"/>
                <w:b/>
                <w:sz w:val="18"/>
                <w:szCs w:val="18"/>
                <w:lang w:val="es-ES_tradnl"/>
              </w:rPr>
            </w:pPr>
            <w:r w:rsidRPr="00273024">
              <w:rPr>
                <w:rFonts w:ascii="Arial" w:hAnsi="Arial" w:cs="Arial"/>
                <w:b/>
                <w:sz w:val="18"/>
                <w:szCs w:val="18"/>
                <w:lang w:val="es-ES_tradnl"/>
              </w:rPr>
              <w:t>Responsables/presupuesto total</w:t>
            </w:r>
          </w:p>
          <w:p w14:paraId="553E2E7A" w14:textId="77777777" w:rsidR="007D648D" w:rsidRPr="00273024" w:rsidRDefault="007D648D" w:rsidP="00D52F09">
            <w:pPr>
              <w:tabs>
                <w:tab w:val="left" w:pos="879"/>
              </w:tabs>
              <w:jc w:val="center"/>
              <w:rPr>
                <w:rFonts w:ascii="Arial" w:hAnsi="Arial" w:cs="Arial"/>
                <w:lang w:val="es-ES_tradnl"/>
              </w:rPr>
            </w:pPr>
          </w:p>
        </w:tc>
      </w:tr>
      <w:tr w:rsidR="009008E8" w:rsidRPr="00273024" w14:paraId="3A207F31" w14:textId="77777777" w:rsidTr="00D326F6">
        <w:trPr>
          <w:jc w:val="center"/>
        </w:trPr>
        <w:tc>
          <w:tcPr>
            <w:tcW w:w="1890" w:type="dxa"/>
            <w:vMerge/>
            <w:shd w:val="clear" w:color="auto" w:fill="FFDD71"/>
          </w:tcPr>
          <w:p w14:paraId="3D9DBE67" w14:textId="77777777" w:rsidR="007D648D" w:rsidRPr="00273024" w:rsidRDefault="007D648D" w:rsidP="00973E1F">
            <w:pPr>
              <w:pStyle w:val="Default"/>
              <w:ind w:left="90"/>
              <w:contextualSpacing/>
              <w:jc w:val="center"/>
              <w:rPr>
                <w:rFonts w:ascii="Arial" w:hAnsi="Arial" w:cs="Arial"/>
                <w:b/>
                <w:sz w:val="18"/>
                <w:szCs w:val="18"/>
                <w:lang w:val="es-ES_tradnl"/>
              </w:rPr>
            </w:pPr>
          </w:p>
        </w:tc>
        <w:tc>
          <w:tcPr>
            <w:tcW w:w="270" w:type="dxa"/>
            <w:tcBorders>
              <w:bottom w:val="single" w:sz="4" w:space="0" w:color="auto"/>
            </w:tcBorders>
            <w:shd w:val="clear" w:color="auto" w:fill="BFBFBF" w:themeFill="background1" w:themeFillShade="BF"/>
            <w:vAlign w:val="center"/>
          </w:tcPr>
          <w:p w14:paraId="679E3E65"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1</w:t>
            </w:r>
          </w:p>
        </w:tc>
        <w:tc>
          <w:tcPr>
            <w:tcW w:w="270" w:type="dxa"/>
            <w:tcBorders>
              <w:bottom w:val="single" w:sz="4" w:space="0" w:color="auto"/>
            </w:tcBorders>
            <w:shd w:val="clear" w:color="auto" w:fill="BFBFBF" w:themeFill="background1" w:themeFillShade="BF"/>
            <w:vAlign w:val="center"/>
          </w:tcPr>
          <w:p w14:paraId="3CCCA5BF"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w:t>
            </w:r>
          </w:p>
        </w:tc>
        <w:tc>
          <w:tcPr>
            <w:tcW w:w="270" w:type="dxa"/>
            <w:shd w:val="clear" w:color="auto" w:fill="BFBFBF" w:themeFill="background1" w:themeFillShade="BF"/>
            <w:vAlign w:val="center"/>
          </w:tcPr>
          <w:p w14:paraId="11FF704C"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w:t>
            </w:r>
          </w:p>
        </w:tc>
        <w:tc>
          <w:tcPr>
            <w:tcW w:w="270" w:type="dxa"/>
            <w:tcBorders>
              <w:bottom w:val="single" w:sz="4" w:space="0" w:color="auto"/>
            </w:tcBorders>
            <w:shd w:val="clear" w:color="auto" w:fill="BFBFBF" w:themeFill="background1" w:themeFillShade="BF"/>
            <w:vAlign w:val="center"/>
          </w:tcPr>
          <w:p w14:paraId="0F83DA45"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4</w:t>
            </w:r>
          </w:p>
        </w:tc>
        <w:tc>
          <w:tcPr>
            <w:tcW w:w="270" w:type="dxa"/>
            <w:shd w:val="clear" w:color="auto" w:fill="BFBFBF" w:themeFill="background1" w:themeFillShade="BF"/>
            <w:vAlign w:val="center"/>
          </w:tcPr>
          <w:p w14:paraId="5059478E"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1</w:t>
            </w:r>
          </w:p>
        </w:tc>
        <w:tc>
          <w:tcPr>
            <w:tcW w:w="270" w:type="dxa"/>
            <w:shd w:val="clear" w:color="auto" w:fill="BFBFBF" w:themeFill="background1" w:themeFillShade="BF"/>
            <w:vAlign w:val="center"/>
          </w:tcPr>
          <w:p w14:paraId="0C1AFF29"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w:t>
            </w:r>
          </w:p>
        </w:tc>
        <w:tc>
          <w:tcPr>
            <w:tcW w:w="270" w:type="dxa"/>
            <w:shd w:val="clear" w:color="auto" w:fill="BFBFBF" w:themeFill="background1" w:themeFillShade="BF"/>
            <w:vAlign w:val="center"/>
          </w:tcPr>
          <w:p w14:paraId="02BB82F1"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w:t>
            </w:r>
          </w:p>
        </w:tc>
        <w:tc>
          <w:tcPr>
            <w:tcW w:w="270" w:type="dxa"/>
            <w:shd w:val="clear" w:color="auto" w:fill="BFBFBF" w:themeFill="background1" w:themeFillShade="BF"/>
            <w:vAlign w:val="center"/>
          </w:tcPr>
          <w:p w14:paraId="6E9B101E"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4</w:t>
            </w:r>
          </w:p>
        </w:tc>
        <w:tc>
          <w:tcPr>
            <w:tcW w:w="270" w:type="dxa"/>
            <w:shd w:val="clear" w:color="auto" w:fill="BFBFBF" w:themeFill="background1" w:themeFillShade="BF"/>
            <w:vAlign w:val="center"/>
          </w:tcPr>
          <w:p w14:paraId="4DC6546C"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1</w:t>
            </w:r>
          </w:p>
        </w:tc>
        <w:tc>
          <w:tcPr>
            <w:tcW w:w="270" w:type="dxa"/>
            <w:shd w:val="clear" w:color="auto" w:fill="BFBFBF" w:themeFill="background1" w:themeFillShade="BF"/>
            <w:vAlign w:val="center"/>
          </w:tcPr>
          <w:p w14:paraId="4CA19803"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w:t>
            </w:r>
          </w:p>
        </w:tc>
        <w:tc>
          <w:tcPr>
            <w:tcW w:w="270" w:type="dxa"/>
            <w:shd w:val="clear" w:color="auto" w:fill="BFBFBF" w:themeFill="background1" w:themeFillShade="BF"/>
            <w:vAlign w:val="center"/>
          </w:tcPr>
          <w:p w14:paraId="6E5190B1"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w:t>
            </w:r>
          </w:p>
        </w:tc>
        <w:tc>
          <w:tcPr>
            <w:tcW w:w="270" w:type="dxa"/>
            <w:shd w:val="clear" w:color="auto" w:fill="BFBFBF" w:themeFill="background1" w:themeFillShade="BF"/>
            <w:vAlign w:val="center"/>
          </w:tcPr>
          <w:p w14:paraId="4A28BBD4"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4</w:t>
            </w:r>
          </w:p>
        </w:tc>
        <w:tc>
          <w:tcPr>
            <w:tcW w:w="270" w:type="dxa"/>
            <w:shd w:val="clear" w:color="auto" w:fill="BFBFBF" w:themeFill="background1" w:themeFillShade="BF"/>
            <w:vAlign w:val="center"/>
          </w:tcPr>
          <w:p w14:paraId="17BA92A7"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1</w:t>
            </w:r>
          </w:p>
        </w:tc>
        <w:tc>
          <w:tcPr>
            <w:tcW w:w="270" w:type="dxa"/>
            <w:shd w:val="clear" w:color="auto" w:fill="BFBFBF" w:themeFill="background1" w:themeFillShade="BF"/>
            <w:vAlign w:val="center"/>
          </w:tcPr>
          <w:p w14:paraId="6B98D3F4"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w:t>
            </w:r>
          </w:p>
        </w:tc>
        <w:tc>
          <w:tcPr>
            <w:tcW w:w="270" w:type="dxa"/>
            <w:shd w:val="clear" w:color="auto" w:fill="BFBFBF" w:themeFill="background1" w:themeFillShade="BF"/>
            <w:vAlign w:val="center"/>
          </w:tcPr>
          <w:p w14:paraId="610815D3"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w:t>
            </w:r>
          </w:p>
        </w:tc>
        <w:tc>
          <w:tcPr>
            <w:tcW w:w="270" w:type="dxa"/>
            <w:shd w:val="clear" w:color="auto" w:fill="BFBFBF" w:themeFill="background1" w:themeFillShade="BF"/>
            <w:vAlign w:val="center"/>
          </w:tcPr>
          <w:p w14:paraId="0E3A25EF"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4</w:t>
            </w:r>
          </w:p>
        </w:tc>
        <w:tc>
          <w:tcPr>
            <w:tcW w:w="270" w:type="dxa"/>
            <w:shd w:val="clear" w:color="auto" w:fill="BFBFBF" w:themeFill="background1" w:themeFillShade="BF"/>
            <w:vAlign w:val="center"/>
          </w:tcPr>
          <w:p w14:paraId="67CDF2FA"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1</w:t>
            </w:r>
          </w:p>
        </w:tc>
        <w:tc>
          <w:tcPr>
            <w:tcW w:w="270" w:type="dxa"/>
            <w:shd w:val="clear" w:color="auto" w:fill="BFBFBF" w:themeFill="background1" w:themeFillShade="BF"/>
            <w:vAlign w:val="center"/>
          </w:tcPr>
          <w:p w14:paraId="62EF40A7"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w:t>
            </w:r>
          </w:p>
        </w:tc>
        <w:tc>
          <w:tcPr>
            <w:tcW w:w="270" w:type="dxa"/>
            <w:shd w:val="clear" w:color="auto" w:fill="BFBFBF" w:themeFill="background1" w:themeFillShade="BF"/>
            <w:vAlign w:val="center"/>
          </w:tcPr>
          <w:p w14:paraId="0F902CB9"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w:t>
            </w:r>
          </w:p>
        </w:tc>
        <w:tc>
          <w:tcPr>
            <w:tcW w:w="270" w:type="dxa"/>
            <w:shd w:val="clear" w:color="auto" w:fill="BFBFBF" w:themeFill="background1" w:themeFillShade="BF"/>
            <w:vAlign w:val="center"/>
          </w:tcPr>
          <w:p w14:paraId="291077D2" w14:textId="77777777" w:rsidR="007D648D" w:rsidRPr="00273024" w:rsidRDefault="007D648D" w:rsidP="007F57E0">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4</w:t>
            </w:r>
          </w:p>
        </w:tc>
        <w:tc>
          <w:tcPr>
            <w:tcW w:w="2785" w:type="dxa"/>
            <w:vMerge/>
            <w:shd w:val="clear" w:color="auto" w:fill="BFBFBF" w:themeFill="background1" w:themeFillShade="BF"/>
          </w:tcPr>
          <w:p w14:paraId="77D1791F" w14:textId="77777777" w:rsidR="007D648D" w:rsidRPr="00273024" w:rsidRDefault="007D648D" w:rsidP="00973E1F">
            <w:pPr>
              <w:pStyle w:val="Default"/>
              <w:contextualSpacing/>
              <w:jc w:val="center"/>
              <w:rPr>
                <w:rFonts w:ascii="Arial" w:hAnsi="Arial" w:cs="Arial"/>
                <w:sz w:val="18"/>
                <w:szCs w:val="18"/>
                <w:lang w:val="es-ES_tradnl"/>
              </w:rPr>
            </w:pPr>
          </w:p>
        </w:tc>
      </w:tr>
      <w:tr w:rsidR="00E97036" w:rsidRPr="00273024" w14:paraId="22924216" w14:textId="77777777" w:rsidTr="00D326F6">
        <w:trPr>
          <w:trHeight w:val="1367"/>
          <w:jc w:val="center"/>
        </w:trPr>
        <w:tc>
          <w:tcPr>
            <w:tcW w:w="1890" w:type="dxa"/>
            <w:shd w:val="clear" w:color="auto" w:fill="auto"/>
          </w:tcPr>
          <w:p w14:paraId="0BBC480E" w14:textId="77777777" w:rsidR="007D648D" w:rsidRPr="00273024" w:rsidRDefault="007D648D" w:rsidP="0089327D">
            <w:pPr>
              <w:pStyle w:val="Default"/>
              <w:contextualSpacing/>
              <w:rPr>
                <w:rFonts w:ascii="Arial" w:hAnsi="Arial" w:cs="Arial"/>
                <w:sz w:val="18"/>
                <w:szCs w:val="18"/>
                <w:lang w:val="es-ES_tradnl"/>
              </w:rPr>
            </w:pPr>
            <w:r w:rsidRPr="00273024">
              <w:rPr>
                <w:rFonts w:ascii="Arial" w:hAnsi="Arial" w:cs="Arial"/>
                <w:sz w:val="18"/>
                <w:szCs w:val="18"/>
                <w:lang w:val="es-ES_tradnl"/>
              </w:rPr>
              <w:t>1. Identificación de las fuentes /sistemas/ responsables donde la información será recolectada.</w:t>
            </w:r>
          </w:p>
        </w:tc>
        <w:tc>
          <w:tcPr>
            <w:tcW w:w="270" w:type="dxa"/>
            <w:shd w:val="clear" w:color="auto" w:fill="A6A6A6"/>
            <w:vAlign w:val="center"/>
          </w:tcPr>
          <w:p w14:paraId="5124FEFA"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6A6A6"/>
            <w:vAlign w:val="center"/>
          </w:tcPr>
          <w:p w14:paraId="1356980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7C1260BC"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vAlign w:val="center"/>
          </w:tcPr>
          <w:p w14:paraId="68160E98"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313AD8A0"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995522F"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07EA9AB"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063FE1BC"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5BC3B041"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D4D87F9"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2665DE9"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C2D704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06389229"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34BDDE0"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508BAFF1"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19E99B07"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1ED134A"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6F09DD1D"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68749C91"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5CA74A67" w14:textId="77777777" w:rsidR="007D648D" w:rsidRPr="00273024" w:rsidRDefault="007D648D" w:rsidP="007F57E0">
            <w:pPr>
              <w:pStyle w:val="Default"/>
              <w:contextualSpacing/>
              <w:jc w:val="center"/>
              <w:rPr>
                <w:rFonts w:ascii="Arial" w:hAnsi="Arial" w:cs="Arial"/>
                <w:sz w:val="18"/>
                <w:szCs w:val="18"/>
                <w:lang w:val="es-ES_tradnl"/>
              </w:rPr>
            </w:pPr>
          </w:p>
        </w:tc>
        <w:tc>
          <w:tcPr>
            <w:tcW w:w="2785" w:type="dxa"/>
          </w:tcPr>
          <w:p w14:paraId="18DE488F" w14:textId="77777777" w:rsidR="007D648D" w:rsidRPr="00273024" w:rsidRDefault="00EB0026" w:rsidP="007F57E0">
            <w:pPr>
              <w:pStyle w:val="Default"/>
              <w:contextualSpacing/>
              <w:jc w:val="center"/>
              <w:rPr>
                <w:rFonts w:ascii="Arial" w:hAnsi="Arial" w:cs="Arial"/>
                <w:sz w:val="18"/>
                <w:szCs w:val="18"/>
                <w:lang w:val="es-ES_tradnl"/>
              </w:rPr>
            </w:pPr>
            <w:r>
              <w:rPr>
                <w:rFonts w:ascii="Arial" w:hAnsi="Arial" w:cs="Arial"/>
                <w:sz w:val="18"/>
                <w:szCs w:val="18"/>
                <w:lang w:val="es-ES_tradnl"/>
              </w:rPr>
              <w:t>SCPP</w:t>
            </w:r>
            <w:r w:rsidR="007D648D" w:rsidRPr="00273024">
              <w:rPr>
                <w:rFonts w:ascii="Arial" w:hAnsi="Arial" w:cs="Arial"/>
                <w:sz w:val="18"/>
                <w:szCs w:val="18"/>
                <w:lang w:val="es-ES_tradnl"/>
              </w:rPr>
              <w:t>, Monitoreo y Evaluación</w:t>
            </w:r>
          </w:p>
        </w:tc>
      </w:tr>
      <w:tr w:rsidR="009008E8" w:rsidRPr="00273024" w14:paraId="3D432EFB" w14:textId="77777777" w:rsidTr="000C608C">
        <w:trPr>
          <w:trHeight w:val="701"/>
          <w:jc w:val="center"/>
        </w:trPr>
        <w:tc>
          <w:tcPr>
            <w:tcW w:w="1890" w:type="dxa"/>
            <w:shd w:val="clear" w:color="auto" w:fill="auto"/>
          </w:tcPr>
          <w:p w14:paraId="5FFDF8F1" w14:textId="77777777" w:rsidR="007D648D" w:rsidRPr="00273024" w:rsidRDefault="007D648D" w:rsidP="0089327D">
            <w:pPr>
              <w:pStyle w:val="Default"/>
              <w:contextualSpacing/>
              <w:rPr>
                <w:rFonts w:ascii="Arial" w:hAnsi="Arial" w:cs="Arial"/>
                <w:sz w:val="18"/>
                <w:szCs w:val="18"/>
                <w:lang w:val="es-ES_tradnl"/>
              </w:rPr>
            </w:pPr>
            <w:r w:rsidRPr="00273024">
              <w:rPr>
                <w:rFonts w:ascii="Arial" w:hAnsi="Arial" w:cs="Arial"/>
                <w:sz w:val="18"/>
                <w:szCs w:val="18"/>
                <w:lang w:val="es-ES_tradnl"/>
              </w:rPr>
              <w:t>2. Recolección de la información</w:t>
            </w:r>
            <w:r w:rsidR="006F46DA" w:rsidRPr="00273024">
              <w:rPr>
                <w:rFonts w:ascii="Arial" w:hAnsi="Arial" w:cs="Arial"/>
                <w:sz w:val="18"/>
                <w:szCs w:val="18"/>
                <w:lang w:val="es-ES_tradnl"/>
              </w:rPr>
              <w:t xml:space="preserve"> del progreso de los productos.</w:t>
            </w:r>
          </w:p>
        </w:tc>
        <w:tc>
          <w:tcPr>
            <w:tcW w:w="270" w:type="dxa"/>
            <w:shd w:val="clear" w:color="auto" w:fill="auto"/>
            <w:vAlign w:val="center"/>
          </w:tcPr>
          <w:p w14:paraId="2D44232C"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2A061EDC"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vAlign w:val="center"/>
          </w:tcPr>
          <w:p w14:paraId="47DAA986"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vAlign w:val="center"/>
          </w:tcPr>
          <w:p w14:paraId="2AA65E16"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6A6A6"/>
            <w:vAlign w:val="center"/>
          </w:tcPr>
          <w:p w14:paraId="4B7434C1"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4418A3E2"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0053F1CB"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2F6FA04F"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6865CCF1"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24742467"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16A537A5"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5B547F92"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53AEDA95"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76045819"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1FB4AC59"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71449025"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6E5AD606"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2DD18450"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59CDCCB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4732CE7C" w14:textId="77777777" w:rsidR="007D648D" w:rsidRPr="00273024" w:rsidRDefault="007D648D" w:rsidP="007F57E0">
            <w:pPr>
              <w:pStyle w:val="Default"/>
              <w:contextualSpacing/>
              <w:jc w:val="center"/>
              <w:rPr>
                <w:rFonts w:ascii="Arial" w:hAnsi="Arial" w:cs="Arial"/>
                <w:sz w:val="18"/>
                <w:szCs w:val="18"/>
                <w:lang w:val="es-ES_tradnl"/>
              </w:rPr>
            </w:pPr>
          </w:p>
        </w:tc>
        <w:tc>
          <w:tcPr>
            <w:tcW w:w="2785" w:type="dxa"/>
          </w:tcPr>
          <w:p w14:paraId="032854A0" w14:textId="77777777" w:rsidR="007D648D" w:rsidRPr="00273024" w:rsidRDefault="00EB0026" w:rsidP="0076728D">
            <w:pPr>
              <w:pStyle w:val="Default"/>
              <w:contextualSpacing/>
              <w:jc w:val="center"/>
              <w:rPr>
                <w:rFonts w:ascii="Arial" w:hAnsi="Arial" w:cs="Arial"/>
                <w:sz w:val="18"/>
                <w:szCs w:val="18"/>
                <w:lang w:val="es-ES_tradnl"/>
              </w:rPr>
            </w:pPr>
            <w:r>
              <w:rPr>
                <w:rFonts w:ascii="Arial" w:hAnsi="Arial" w:cs="Arial"/>
                <w:sz w:val="18"/>
                <w:szCs w:val="18"/>
                <w:lang w:val="es-ES_tradnl"/>
              </w:rPr>
              <w:t>SCPP</w:t>
            </w:r>
            <w:r w:rsidR="007D648D" w:rsidRPr="00273024">
              <w:rPr>
                <w:rFonts w:ascii="Arial" w:hAnsi="Arial" w:cs="Arial"/>
                <w:sz w:val="18"/>
                <w:szCs w:val="18"/>
                <w:lang w:val="es-ES_tradnl"/>
              </w:rPr>
              <w:t xml:space="preserve"> Monitoreo y Evaluación</w:t>
            </w:r>
          </w:p>
        </w:tc>
      </w:tr>
      <w:tr w:rsidR="00E97036" w:rsidRPr="00273024" w14:paraId="7588C0AD" w14:textId="77777777" w:rsidTr="000C608C">
        <w:trPr>
          <w:trHeight w:val="899"/>
          <w:jc w:val="center"/>
        </w:trPr>
        <w:tc>
          <w:tcPr>
            <w:tcW w:w="1890" w:type="dxa"/>
            <w:shd w:val="clear" w:color="auto" w:fill="auto"/>
          </w:tcPr>
          <w:p w14:paraId="556E1725" w14:textId="77777777" w:rsidR="007D648D" w:rsidRPr="00273024" w:rsidRDefault="007D648D" w:rsidP="0002234F">
            <w:pPr>
              <w:pStyle w:val="Default"/>
              <w:contextualSpacing/>
              <w:rPr>
                <w:rFonts w:ascii="Arial" w:hAnsi="Arial" w:cs="Arial"/>
                <w:sz w:val="18"/>
                <w:szCs w:val="18"/>
                <w:lang w:val="es-ES_tradnl"/>
              </w:rPr>
            </w:pPr>
            <w:r w:rsidRPr="00273024">
              <w:rPr>
                <w:rFonts w:ascii="Arial" w:hAnsi="Arial" w:cs="Arial"/>
                <w:sz w:val="18"/>
                <w:szCs w:val="18"/>
                <w:lang w:val="es-ES_tradnl"/>
              </w:rPr>
              <w:t>3. Consolidación de la información para evaluación</w:t>
            </w:r>
            <w:r w:rsidR="006F46DA" w:rsidRPr="00273024">
              <w:rPr>
                <w:rFonts w:ascii="Arial" w:hAnsi="Arial" w:cs="Arial"/>
                <w:sz w:val="18"/>
                <w:szCs w:val="18"/>
                <w:lang w:val="es-ES_tradnl"/>
              </w:rPr>
              <w:t xml:space="preserve"> de los productos.</w:t>
            </w:r>
          </w:p>
        </w:tc>
        <w:tc>
          <w:tcPr>
            <w:tcW w:w="270" w:type="dxa"/>
            <w:shd w:val="clear" w:color="auto" w:fill="auto"/>
            <w:vAlign w:val="center"/>
          </w:tcPr>
          <w:p w14:paraId="7B7ACD9D"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vAlign w:val="center"/>
          </w:tcPr>
          <w:p w14:paraId="312F04CF"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vAlign w:val="center"/>
          </w:tcPr>
          <w:p w14:paraId="73D84DF1"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vAlign w:val="center"/>
          </w:tcPr>
          <w:p w14:paraId="4C330119"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5BBE014F"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3451CC0"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D6CBE8E"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3FD70808"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75BE875"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5BF1AA44"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611DE3C5"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52B7DA1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235FF1D"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1C88F12D"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C9905B7"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257D2A6E"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DD1757B"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794E05F"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570A3E9"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6D4CDDCF" w14:textId="77777777" w:rsidR="007D648D" w:rsidRPr="00273024" w:rsidRDefault="007D648D" w:rsidP="007F57E0">
            <w:pPr>
              <w:pStyle w:val="Default"/>
              <w:contextualSpacing/>
              <w:jc w:val="center"/>
              <w:rPr>
                <w:rFonts w:ascii="Arial" w:hAnsi="Arial" w:cs="Arial"/>
                <w:sz w:val="18"/>
                <w:szCs w:val="18"/>
                <w:lang w:val="es-ES_tradnl"/>
              </w:rPr>
            </w:pPr>
          </w:p>
        </w:tc>
        <w:tc>
          <w:tcPr>
            <w:tcW w:w="2785" w:type="dxa"/>
          </w:tcPr>
          <w:p w14:paraId="38E648EF" w14:textId="77777777" w:rsidR="007D648D" w:rsidRPr="00273024" w:rsidRDefault="00EB0026" w:rsidP="007F57E0">
            <w:pPr>
              <w:pStyle w:val="Default"/>
              <w:contextualSpacing/>
              <w:jc w:val="center"/>
              <w:rPr>
                <w:rFonts w:ascii="Arial" w:hAnsi="Arial" w:cs="Arial"/>
                <w:sz w:val="18"/>
                <w:szCs w:val="18"/>
                <w:lang w:val="es-ES_tradnl"/>
              </w:rPr>
            </w:pPr>
            <w:r>
              <w:rPr>
                <w:rFonts w:ascii="Arial" w:hAnsi="Arial" w:cs="Arial"/>
                <w:sz w:val="18"/>
                <w:szCs w:val="18"/>
                <w:lang w:val="es-ES_tradnl"/>
              </w:rPr>
              <w:t>SCPP</w:t>
            </w:r>
            <w:r w:rsidR="007D648D" w:rsidRPr="00273024">
              <w:rPr>
                <w:rFonts w:ascii="Arial" w:hAnsi="Arial" w:cs="Arial"/>
                <w:sz w:val="18"/>
                <w:szCs w:val="18"/>
                <w:lang w:val="es-ES_tradnl"/>
              </w:rPr>
              <w:t xml:space="preserve"> Monitoreo y Evaluación</w:t>
            </w:r>
          </w:p>
        </w:tc>
      </w:tr>
      <w:tr w:rsidR="00E97036" w:rsidRPr="00273024" w14:paraId="0C19FE09" w14:textId="77777777" w:rsidTr="000C608C">
        <w:trPr>
          <w:trHeight w:val="881"/>
          <w:jc w:val="center"/>
        </w:trPr>
        <w:tc>
          <w:tcPr>
            <w:tcW w:w="1890" w:type="dxa"/>
            <w:shd w:val="clear" w:color="auto" w:fill="auto"/>
          </w:tcPr>
          <w:p w14:paraId="1A54B478" w14:textId="77777777" w:rsidR="007D648D" w:rsidRPr="00273024" w:rsidRDefault="007D648D" w:rsidP="0002234F">
            <w:pPr>
              <w:pStyle w:val="Default"/>
              <w:contextualSpacing/>
              <w:rPr>
                <w:rFonts w:ascii="Arial" w:hAnsi="Arial" w:cs="Arial"/>
                <w:sz w:val="18"/>
                <w:szCs w:val="18"/>
                <w:lang w:val="es-ES_tradnl"/>
              </w:rPr>
            </w:pPr>
            <w:r w:rsidRPr="00273024">
              <w:rPr>
                <w:rFonts w:ascii="Arial" w:hAnsi="Arial" w:cs="Arial"/>
                <w:sz w:val="18"/>
                <w:szCs w:val="18"/>
                <w:lang w:val="es-ES_tradnl"/>
              </w:rPr>
              <w:t>4. Entrevistas con los responsables por la información.</w:t>
            </w:r>
          </w:p>
        </w:tc>
        <w:tc>
          <w:tcPr>
            <w:tcW w:w="270" w:type="dxa"/>
            <w:shd w:val="clear" w:color="auto" w:fill="auto"/>
            <w:vAlign w:val="center"/>
          </w:tcPr>
          <w:p w14:paraId="3E9C30BE"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vAlign w:val="center"/>
          </w:tcPr>
          <w:p w14:paraId="0906B800"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vAlign w:val="center"/>
          </w:tcPr>
          <w:p w14:paraId="61CD9CB5"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6A6A6"/>
            <w:vAlign w:val="center"/>
          </w:tcPr>
          <w:p w14:paraId="2801BB40"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6579448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846539E"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D02C22B"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2DDFC982"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D424A8D"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3330A9E"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082B31EF"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7C274BE7"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0A97D1F6"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D5E7359"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B7C2B3F"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5593EAEC"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6A8542D"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2B2002A"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1BD1F7B"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6F6D6B73" w14:textId="77777777" w:rsidR="007D648D" w:rsidRPr="00273024" w:rsidRDefault="007D648D" w:rsidP="0076728D">
            <w:pPr>
              <w:pStyle w:val="Default"/>
              <w:contextualSpacing/>
              <w:jc w:val="center"/>
              <w:rPr>
                <w:rFonts w:ascii="Arial" w:hAnsi="Arial" w:cs="Arial"/>
                <w:sz w:val="18"/>
                <w:szCs w:val="18"/>
                <w:lang w:val="es-ES_tradnl"/>
              </w:rPr>
            </w:pPr>
          </w:p>
        </w:tc>
        <w:tc>
          <w:tcPr>
            <w:tcW w:w="2785" w:type="dxa"/>
          </w:tcPr>
          <w:p w14:paraId="53C01CB4" w14:textId="77777777" w:rsidR="007D648D" w:rsidRPr="00273024" w:rsidRDefault="00EB0026" w:rsidP="0076728D">
            <w:pPr>
              <w:pStyle w:val="Default"/>
              <w:contextualSpacing/>
              <w:jc w:val="center"/>
              <w:rPr>
                <w:rFonts w:ascii="Arial" w:hAnsi="Arial" w:cs="Arial"/>
                <w:sz w:val="18"/>
                <w:szCs w:val="18"/>
                <w:lang w:val="es-ES_tradnl"/>
              </w:rPr>
            </w:pPr>
            <w:r>
              <w:rPr>
                <w:rFonts w:ascii="Arial" w:hAnsi="Arial" w:cs="Arial"/>
                <w:sz w:val="18"/>
                <w:szCs w:val="18"/>
                <w:lang w:val="es-ES_tradnl"/>
              </w:rPr>
              <w:t>SCPP</w:t>
            </w:r>
            <w:r w:rsidR="007D648D" w:rsidRPr="00273024">
              <w:rPr>
                <w:rFonts w:ascii="Arial" w:hAnsi="Arial" w:cs="Arial"/>
                <w:sz w:val="18"/>
                <w:szCs w:val="18"/>
                <w:lang w:val="es-ES_tradnl"/>
              </w:rPr>
              <w:t xml:space="preserve"> Monitoreo y Evaluación</w:t>
            </w:r>
          </w:p>
        </w:tc>
      </w:tr>
      <w:tr w:rsidR="009008E8" w:rsidRPr="00273024" w14:paraId="004805A8" w14:textId="77777777" w:rsidTr="00D326F6">
        <w:trPr>
          <w:trHeight w:val="539"/>
          <w:jc w:val="center"/>
        </w:trPr>
        <w:tc>
          <w:tcPr>
            <w:tcW w:w="1890" w:type="dxa"/>
            <w:shd w:val="clear" w:color="auto" w:fill="auto"/>
          </w:tcPr>
          <w:p w14:paraId="5C334E2C" w14:textId="77777777" w:rsidR="007D648D" w:rsidRPr="00273024" w:rsidRDefault="007D648D" w:rsidP="0002234F">
            <w:pPr>
              <w:pStyle w:val="Default"/>
              <w:contextualSpacing/>
              <w:rPr>
                <w:rFonts w:ascii="Arial" w:hAnsi="Arial" w:cs="Arial"/>
                <w:sz w:val="18"/>
                <w:szCs w:val="18"/>
                <w:lang w:val="es-ES_tradnl"/>
              </w:rPr>
            </w:pPr>
            <w:r w:rsidRPr="00273024">
              <w:rPr>
                <w:rFonts w:ascii="Arial" w:hAnsi="Arial" w:cs="Arial"/>
                <w:sz w:val="18"/>
                <w:szCs w:val="18"/>
                <w:lang w:val="es-ES_tradnl"/>
              </w:rPr>
              <w:t>5.Informes Semestrales de Progreso</w:t>
            </w:r>
          </w:p>
        </w:tc>
        <w:tc>
          <w:tcPr>
            <w:tcW w:w="270" w:type="dxa"/>
            <w:tcBorders>
              <w:bottom w:val="single" w:sz="4" w:space="0" w:color="auto"/>
            </w:tcBorders>
            <w:shd w:val="clear" w:color="auto" w:fill="auto"/>
            <w:vAlign w:val="center"/>
          </w:tcPr>
          <w:p w14:paraId="374AE2F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4EF14C82"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1A10F4F7"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17926420"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6617E289"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3D5A837A"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5472B3C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4F6734E1"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45646AF0"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386752CD"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6EE0659A"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31A6AAB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61EF6247"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379A220C"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2F19018C"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6D5D33DE"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2B9BCDF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1338B85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020401DA"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6EC7B66C" w14:textId="77777777" w:rsidR="007D648D" w:rsidRPr="00273024" w:rsidRDefault="007D648D" w:rsidP="0076728D">
            <w:pPr>
              <w:pStyle w:val="Default"/>
              <w:contextualSpacing/>
              <w:jc w:val="center"/>
              <w:rPr>
                <w:rFonts w:ascii="Arial" w:hAnsi="Arial" w:cs="Arial"/>
                <w:sz w:val="18"/>
                <w:szCs w:val="18"/>
                <w:lang w:val="es-ES_tradnl"/>
              </w:rPr>
            </w:pPr>
          </w:p>
        </w:tc>
        <w:tc>
          <w:tcPr>
            <w:tcW w:w="2785" w:type="dxa"/>
          </w:tcPr>
          <w:p w14:paraId="7EAE5035" w14:textId="77777777" w:rsidR="007D648D" w:rsidRPr="00273024" w:rsidRDefault="00EB0026" w:rsidP="0076728D">
            <w:pPr>
              <w:pStyle w:val="Default"/>
              <w:contextualSpacing/>
              <w:jc w:val="center"/>
              <w:rPr>
                <w:rFonts w:ascii="Arial" w:hAnsi="Arial" w:cs="Arial"/>
                <w:b/>
                <w:sz w:val="18"/>
                <w:lang w:val="es-ES_tradnl"/>
              </w:rPr>
            </w:pPr>
            <w:r>
              <w:rPr>
                <w:rFonts w:ascii="Arial" w:hAnsi="Arial" w:cs="Arial"/>
                <w:sz w:val="18"/>
                <w:szCs w:val="18"/>
                <w:lang w:val="es-ES_tradnl"/>
              </w:rPr>
              <w:t>SCPP</w:t>
            </w:r>
            <w:r w:rsidR="007D648D" w:rsidRPr="00273024">
              <w:rPr>
                <w:rFonts w:ascii="Arial" w:hAnsi="Arial" w:cs="Arial"/>
                <w:sz w:val="18"/>
                <w:szCs w:val="18"/>
                <w:lang w:val="es-ES_tradnl"/>
              </w:rPr>
              <w:t xml:space="preserve"> Monitoreo y Evaluación</w:t>
            </w:r>
          </w:p>
        </w:tc>
      </w:tr>
      <w:tr w:rsidR="007D648D" w:rsidRPr="00273024" w14:paraId="754F86A4" w14:textId="77777777" w:rsidTr="000C608C">
        <w:trPr>
          <w:trHeight w:val="521"/>
          <w:jc w:val="center"/>
        </w:trPr>
        <w:tc>
          <w:tcPr>
            <w:tcW w:w="1890" w:type="dxa"/>
            <w:tcBorders>
              <w:bottom w:val="single" w:sz="4" w:space="0" w:color="auto"/>
            </w:tcBorders>
            <w:shd w:val="clear" w:color="auto" w:fill="auto"/>
          </w:tcPr>
          <w:p w14:paraId="660DB002" w14:textId="77777777" w:rsidR="007D648D" w:rsidRPr="00273024" w:rsidRDefault="007D648D" w:rsidP="0002234F">
            <w:pPr>
              <w:pStyle w:val="Default"/>
              <w:contextualSpacing/>
              <w:rPr>
                <w:rFonts w:ascii="Arial" w:hAnsi="Arial" w:cs="Arial"/>
                <w:b/>
                <w:sz w:val="18"/>
                <w:szCs w:val="18"/>
                <w:lang w:val="es-ES_tradnl"/>
              </w:rPr>
            </w:pPr>
            <w:r w:rsidRPr="00273024">
              <w:rPr>
                <w:rFonts w:ascii="Arial" w:hAnsi="Arial" w:cs="Arial"/>
                <w:b/>
                <w:sz w:val="18"/>
                <w:szCs w:val="18"/>
                <w:lang w:val="es-ES_tradnl"/>
              </w:rPr>
              <w:t>Presupuesto</w:t>
            </w:r>
            <w:r w:rsidR="002A35AE" w:rsidRPr="00273024">
              <w:rPr>
                <w:rFonts w:ascii="Arial" w:hAnsi="Arial" w:cs="Arial"/>
                <w:b/>
                <w:sz w:val="18"/>
                <w:szCs w:val="18"/>
                <w:lang w:val="es-ES_tradnl"/>
              </w:rPr>
              <w:t>**</w:t>
            </w:r>
          </w:p>
        </w:tc>
        <w:tc>
          <w:tcPr>
            <w:tcW w:w="1080" w:type="dxa"/>
            <w:gridSpan w:val="4"/>
            <w:tcBorders>
              <w:bottom w:val="single" w:sz="4" w:space="0" w:color="auto"/>
            </w:tcBorders>
            <w:shd w:val="clear" w:color="auto" w:fill="FFFFFF" w:themeFill="background1"/>
            <w:vAlign w:val="center"/>
          </w:tcPr>
          <w:p w14:paraId="36261C7D" w14:textId="77777777" w:rsidR="007D648D" w:rsidRPr="00273024" w:rsidRDefault="007D648D" w:rsidP="0076728D">
            <w:pPr>
              <w:pStyle w:val="Default"/>
              <w:contextualSpacing/>
              <w:jc w:val="center"/>
              <w:rPr>
                <w:rFonts w:ascii="Arial" w:hAnsi="Arial" w:cs="Arial"/>
                <w:sz w:val="18"/>
                <w:szCs w:val="18"/>
                <w:lang w:val="es-ES_tradnl"/>
              </w:rPr>
            </w:pPr>
          </w:p>
        </w:tc>
        <w:tc>
          <w:tcPr>
            <w:tcW w:w="1080" w:type="dxa"/>
            <w:gridSpan w:val="4"/>
            <w:tcBorders>
              <w:bottom w:val="single" w:sz="4" w:space="0" w:color="auto"/>
            </w:tcBorders>
            <w:shd w:val="clear" w:color="auto" w:fill="FFFFFF" w:themeFill="background1"/>
            <w:vAlign w:val="center"/>
          </w:tcPr>
          <w:p w14:paraId="6F1FAE84" w14:textId="77777777" w:rsidR="007D648D" w:rsidRPr="00273024" w:rsidRDefault="007D648D" w:rsidP="0076728D">
            <w:pPr>
              <w:pStyle w:val="Default"/>
              <w:contextualSpacing/>
              <w:jc w:val="center"/>
              <w:rPr>
                <w:rFonts w:ascii="Arial" w:hAnsi="Arial" w:cs="Arial"/>
                <w:sz w:val="18"/>
                <w:szCs w:val="18"/>
                <w:lang w:val="es-ES_tradnl"/>
              </w:rPr>
            </w:pPr>
          </w:p>
        </w:tc>
        <w:tc>
          <w:tcPr>
            <w:tcW w:w="1080" w:type="dxa"/>
            <w:gridSpan w:val="4"/>
            <w:tcBorders>
              <w:bottom w:val="single" w:sz="4" w:space="0" w:color="auto"/>
            </w:tcBorders>
            <w:shd w:val="clear" w:color="auto" w:fill="FFFFFF" w:themeFill="background1"/>
            <w:vAlign w:val="center"/>
          </w:tcPr>
          <w:p w14:paraId="2D76E641" w14:textId="77777777" w:rsidR="007D648D" w:rsidRPr="00273024" w:rsidRDefault="007D648D" w:rsidP="0076728D">
            <w:pPr>
              <w:pStyle w:val="Default"/>
              <w:contextualSpacing/>
              <w:jc w:val="center"/>
              <w:rPr>
                <w:rFonts w:ascii="Arial" w:hAnsi="Arial" w:cs="Arial"/>
                <w:sz w:val="18"/>
                <w:szCs w:val="18"/>
                <w:lang w:val="es-ES_tradnl"/>
              </w:rPr>
            </w:pPr>
          </w:p>
        </w:tc>
        <w:tc>
          <w:tcPr>
            <w:tcW w:w="1080" w:type="dxa"/>
            <w:gridSpan w:val="4"/>
            <w:tcBorders>
              <w:bottom w:val="single" w:sz="4" w:space="0" w:color="auto"/>
            </w:tcBorders>
            <w:shd w:val="clear" w:color="auto" w:fill="FFFFFF" w:themeFill="background1"/>
            <w:vAlign w:val="center"/>
          </w:tcPr>
          <w:p w14:paraId="456C1F75" w14:textId="77777777" w:rsidR="007D648D" w:rsidRPr="00273024" w:rsidRDefault="007D648D" w:rsidP="0076728D">
            <w:pPr>
              <w:pStyle w:val="Default"/>
              <w:contextualSpacing/>
              <w:jc w:val="center"/>
              <w:rPr>
                <w:rFonts w:ascii="Arial" w:hAnsi="Arial" w:cs="Arial"/>
                <w:sz w:val="18"/>
                <w:szCs w:val="18"/>
                <w:lang w:val="es-ES_tradnl"/>
              </w:rPr>
            </w:pPr>
          </w:p>
        </w:tc>
        <w:tc>
          <w:tcPr>
            <w:tcW w:w="1080" w:type="dxa"/>
            <w:gridSpan w:val="4"/>
            <w:tcBorders>
              <w:bottom w:val="single" w:sz="4" w:space="0" w:color="auto"/>
            </w:tcBorders>
            <w:shd w:val="clear" w:color="auto" w:fill="FFFFFF" w:themeFill="background1"/>
            <w:vAlign w:val="center"/>
          </w:tcPr>
          <w:p w14:paraId="5FFFAF28" w14:textId="77777777" w:rsidR="007D648D" w:rsidRPr="00273024" w:rsidRDefault="007D648D" w:rsidP="0076728D">
            <w:pPr>
              <w:pStyle w:val="Default"/>
              <w:contextualSpacing/>
              <w:jc w:val="center"/>
              <w:rPr>
                <w:rFonts w:ascii="Arial" w:hAnsi="Arial" w:cs="Arial"/>
                <w:sz w:val="18"/>
                <w:szCs w:val="18"/>
                <w:lang w:val="es-ES_tradnl"/>
              </w:rPr>
            </w:pPr>
          </w:p>
        </w:tc>
        <w:tc>
          <w:tcPr>
            <w:tcW w:w="2785" w:type="dxa"/>
            <w:tcBorders>
              <w:bottom w:val="single" w:sz="4" w:space="0" w:color="auto"/>
            </w:tcBorders>
          </w:tcPr>
          <w:p w14:paraId="6EEF81B2" w14:textId="77777777" w:rsidR="007D648D" w:rsidRPr="00273024" w:rsidRDefault="007D648D" w:rsidP="0076728D">
            <w:pPr>
              <w:pStyle w:val="Default"/>
              <w:contextualSpacing/>
              <w:jc w:val="center"/>
              <w:rPr>
                <w:rFonts w:ascii="Arial" w:hAnsi="Arial" w:cs="Arial"/>
                <w:sz w:val="18"/>
                <w:szCs w:val="18"/>
                <w:lang w:val="es-ES_tradnl"/>
              </w:rPr>
            </w:pPr>
          </w:p>
        </w:tc>
      </w:tr>
      <w:tr w:rsidR="002A35AE" w:rsidRPr="00273024" w14:paraId="409BC417" w14:textId="77777777" w:rsidTr="000C608C">
        <w:trPr>
          <w:trHeight w:val="215"/>
          <w:jc w:val="center"/>
        </w:trPr>
        <w:tc>
          <w:tcPr>
            <w:tcW w:w="10075" w:type="dxa"/>
            <w:gridSpan w:val="22"/>
            <w:tcBorders>
              <w:left w:val="nil"/>
              <w:bottom w:val="nil"/>
              <w:right w:val="nil"/>
            </w:tcBorders>
            <w:shd w:val="clear" w:color="auto" w:fill="auto"/>
          </w:tcPr>
          <w:p w14:paraId="06ED40E3" w14:textId="77777777" w:rsidR="00D326F6" w:rsidRPr="00273024" w:rsidRDefault="00D326F6" w:rsidP="00D136CF">
            <w:pPr>
              <w:pStyle w:val="Default"/>
              <w:spacing w:before="120"/>
              <w:contextualSpacing/>
              <w:rPr>
                <w:rFonts w:ascii="Arial" w:hAnsi="Arial" w:cs="Arial"/>
                <w:sz w:val="16"/>
                <w:szCs w:val="16"/>
                <w:lang w:val="es-ES_tradnl"/>
              </w:rPr>
            </w:pPr>
          </w:p>
          <w:p w14:paraId="56DEE8F4" w14:textId="77777777" w:rsidR="00E9120D" w:rsidRPr="00273024" w:rsidRDefault="00E9120D" w:rsidP="00D136CF">
            <w:pPr>
              <w:pStyle w:val="Default"/>
              <w:spacing w:before="120"/>
              <w:contextualSpacing/>
              <w:rPr>
                <w:rFonts w:ascii="Arial" w:hAnsi="Arial" w:cs="Arial"/>
                <w:sz w:val="16"/>
                <w:szCs w:val="16"/>
                <w:lang w:val="es-ES_tradnl"/>
              </w:rPr>
            </w:pPr>
          </w:p>
        </w:tc>
      </w:tr>
    </w:tbl>
    <w:p w14:paraId="32BE6BF7" w14:textId="77777777" w:rsidR="00516417" w:rsidRPr="00273024" w:rsidRDefault="00EF4CDC" w:rsidP="00516417">
      <w:pPr>
        <w:pStyle w:val="FirstHeading"/>
        <w:spacing w:before="240"/>
        <w:rPr>
          <w:rFonts w:ascii="Arial" w:hAnsi="Arial" w:cs="Arial"/>
          <w:sz w:val="22"/>
          <w:szCs w:val="22"/>
          <w:lang w:val="es-ES_tradnl"/>
        </w:rPr>
      </w:pPr>
      <w:r w:rsidRPr="00273024">
        <w:rPr>
          <w:rFonts w:ascii="Arial" w:hAnsi="Arial" w:cs="Arial"/>
          <w:sz w:val="22"/>
          <w:szCs w:val="22"/>
          <w:lang w:val="es-ES_tradnl"/>
        </w:rPr>
        <w:fldChar w:fldCharType="begin"/>
      </w:r>
      <w:r w:rsidRPr="00273024">
        <w:rPr>
          <w:rFonts w:ascii="Arial" w:hAnsi="Arial" w:cs="Arial"/>
          <w:sz w:val="22"/>
          <w:szCs w:val="22"/>
          <w:lang w:val="es-ES_tradnl"/>
        </w:rPr>
        <w:instrText xml:space="preserve"> SEQ "</w:instrText>
      </w:r>
      <w:r w:rsidRPr="00273024">
        <w:rPr>
          <w:rFonts w:ascii="Arial" w:hAnsi="Arial" w:cs="Arial"/>
          <w:sz w:val="22"/>
          <w:szCs w:val="22"/>
          <w:lang w:val="es-ES_tradnl"/>
        </w:rPr>
        <w:fldChar w:fldCharType="begin"/>
      </w:r>
      <w:r w:rsidRPr="00273024">
        <w:rPr>
          <w:rFonts w:ascii="Arial" w:hAnsi="Arial" w:cs="Arial"/>
          <w:sz w:val="22"/>
          <w:szCs w:val="22"/>
          <w:lang w:val="es-ES_tradnl"/>
        </w:rPr>
        <w:instrText xml:space="preserve"> SECTION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instrText>3</w:instrText>
      </w:r>
      <w:r w:rsidRPr="00273024">
        <w:rPr>
          <w:rFonts w:ascii="Arial" w:hAnsi="Arial" w:cs="Arial"/>
          <w:sz w:val="22"/>
          <w:szCs w:val="22"/>
          <w:lang w:val="es-ES_tradnl"/>
        </w:rPr>
        <w:fldChar w:fldCharType="end"/>
      </w:r>
      <w:r w:rsidRPr="00273024">
        <w:rPr>
          <w:rFonts w:ascii="Arial" w:hAnsi="Arial" w:cs="Arial"/>
          <w:sz w:val="22"/>
          <w:szCs w:val="22"/>
          <w:lang w:val="es-ES_tradnl"/>
        </w:rPr>
        <w:instrText xml:space="preserve">#"\* ALPHABETIC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t>D</w:t>
      </w:r>
      <w:r w:rsidRPr="00273024">
        <w:rPr>
          <w:rFonts w:ascii="Arial" w:hAnsi="Arial" w:cs="Arial"/>
          <w:sz w:val="22"/>
          <w:szCs w:val="22"/>
          <w:lang w:val="es-ES_tradnl"/>
        </w:rPr>
        <w:fldChar w:fldCharType="end"/>
      </w:r>
      <w:r w:rsidRPr="00273024">
        <w:rPr>
          <w:rFonts w:ascii="Arial" w:hAnsi="Arial" w:cs="Arial"/>
          <w:sz w:val="22"/>
          <w:szCs w:val="22"/>
          <w:lang w:val="es-ES_tradnl"/>
        </w:rPr>
        <w:t>.</w:t>
      </w:r>
      <w:r w:rsidRPr="00273024">
        <w:rPr>
          <w:rFonts w:ascii="Arial" w:hAnsi="Arial" w:cs="Arial"/>
          <w:sz w:val="22"/>
          <w:szCs w:val="22"/>
          <w:lang w:val="es-ES_tradnl"/>
        </w:rPr>
        <w:tab/>
      </w:r>
      <w:r w:rsidR="00516417" w:rsidRPr="00273024">
        <w:rPr>
          <w:rFonts w:ascii="Arial" w:hAnsi="Arial" w:cs="Arial"/>
          <w:sz w:val="22"/>
          <w:szCs w:val="22"/>
          <w:lang w:val="es-ES_tradnl"/>
        </w:rPr>
        <w:t>Presentación de informes</w:t>
      </w:r>
    </w:p>
    <w:p w14:paraId="4E40B2C1" w14:textId="77777777" w:rsidR="00B1367B" w:rsidRPr="00273024" w:rsidRDefault="00B1367B" w:rsidP="00B1367B">
      <w:pPr>
        <w:pStyle w:val="Paragraph"/>
        <w:widowControl w:val="0"/>
        <w:numPr>
          <w:ilvl w:val="0"/>
          <w:numId w:val="0"/>
        </w:numPr>
        <w:spacing w:after="0"/>
        <w:ind w:left="720" w:hanging="810"/>
        <w:rPr>
          <w:rFonts w:ascii="Arial" w:hAnsi="Arial" w:cs="Arial"/>
          <w:sz w:val="22"/>
          <w:szCs w:val="22"/>
        </w:rPr>
      </w:pPr>
      <w:r w:rsidRPr="00273024">
        <w:rPr>
          <w:rFonts w:ascii="Arial" w:hAnsi="Arial" w:cs="Arial"/>
          <w:sz w:val="22"/>
          <w:szCs w:val="22"/>
        </w:rPr>
        <w:t xml:space="preserve">2.13       Durante la ejecución del programa se prevé la entrega de los Informes Semestrales de Seguimiento para conocer el avance de las obras y otros productos previstos. </w:t>
      </w:r>
      <w:r w:rsidRPr="00273024">
        <w:rPr>
          <w:rFonts w:ascii="Arial" w:hAnsi="Arial" w:cs="Arial"/>
          <w:sz w:val="22"/>
          <w:szCs w:val="22"/>
        </w:rPr>
        <w:lastRenderedPageBreak/>
        <w:t xml:space="preserve">Dichos informes serán elaborados por la DNV, y entregados a la División de Transporte del BID, a través del Jefe de Equipo BID, a más tardar 30 días posteriores al cierre del periodo. Estos informes tienen por finalidad presentar al Banco los resultados alcanzados en la ejecución del POA y PA, así como informar sobre el estado de ejecución de los contratos y programa de inversiones del Programa. La </w:t>
      </w:r>
      <w:r w:rsidR="00EB0026">
        <w:rPr>
          <w:rFonts w:ascii="Arial" w:hAnsi="Arial" w:cs="Arial"/>
          <w:sz w:val="22"/>
          <w:szCs w:val="22"/>
        </w:rPr>
        <w:t>SCPP</w:t>
      </w:r>
      <w:r w:rsidRPr="00273024">
        <w:rPr>
          <w:rFonts w:ascii="Arial" w:hAnsi="Arial" w:cs="Arial"/>
          <w:sz w:val="22"/>
          <w:szCs w:val="22"/>
        </w:rPr>
        <w:t xml:space="preserve"> deberá presentar al Banco informes de avance semestrales, indicando los avances logrados en cada uno de los componentes y en el desempeño global del Programa, en base a los indicadores acordados bajo la Matriz de Resultados. Estos informes serán presentados dentro de los 30 días de finalizado cada semestre. Los resultados se evaluarán mediante una serie de indicadores técnicos objetivos especificados en el Marco de Resultados que serán determinados antes y/o durante la ejecución del Programa.</w:t>
      </w:r>
    </w:p>
    <w:p w14:paraId="23166FA8" w14:textId="19B94D4A" w:rsidR="00B1367B" w:rsidRPr="00273024" w:rsidRDefault="00B1367B" w:rsidP="00B1367B">
      <w:pPr>
        <w:pStyle w:val="Paragraph"/>
        <w:widowControl w:val="0"/>
        <w:numPr>
          <w:ilvl w:val="0"/>
          <w:numId w:val="0"/>
        </w:numPr>
        <w:spacing w:after="0"/>
        <w:ind w:left="720" w:hanging="810"/>
        <w:rPr>
          <w:rFonts w:ascii="Arial" w:hAnsi="Arial" w:cs="Arial"/>
          <w:sz w:val="22"/>
          <w:szCs w:val="22"/>
        </w:rPr>
      </w:pPr>
      <w:r w:rsidRPr="00273024">
        <w:rPr>
          <w:rFonts w:ascii="Arial" w:hAnsi="Arial" w:cs="Arial"/>
          <w:sz w:val="22"/>
          <w:szCs w:val="22"/>
        </w:rPr>
        <w:t xml:space="preserve">2.14     Los informes semestrales deberán incluir, como mínimo: </w:t>
      </w:r>
      <w:r w:rsidR="008A323D">
        <w:rPr>
          <w:rFonts w:ascii="Arial" w:hAnsi="Arial" w:cs="Arial"/>
          <w:sz w:val="22"/>
          <w:szCs w:val="22"/>
        </w:rPr>
        <w:t>(</w:t>
      </w:r>
      <w:r w:rsidRPr="00273024">
        <w:rPr>
          <w:rFonts w:ascii="Arial" w:hAnsi="Arial" w:cs="Arial"/>
          <w:sz w:val="22"/>
          <w:szCs w:val="22"/>
        </w:rPr>
        <w:t xml:space="preserve">i) cumplimiento de las condiciones contractuales; </w:t>
      </w:r>
      <w:r w:rsidR="008A323D">
        <w:rPr>
          <w:rFonts w:ascii="Arial" w:hAnsi="Arial" w:cs="Arial"/>
          <w:sz w:val="22"/>
          <w:szCs w:val="22"/>
        </w:rPr>
        <w:t>(</w:t>
      </w:r>
      <w:proofErr w:type="spellStart"/>
      <w:r w:rsidRPr="00273024">
        <w:rPr>
          <w:rFonts w:ascii="Arial" w:hAnsi="Arial" w:cs="Arial"/>
          <w:sz w:val="22"/>
          <w:szCs w:val="22"/>
        </w:rPr>
        <w:t>ii</w:t>
      </w:r>
      <w:proofErr w:type="spellEnd"/>
      <w:r w:rsidRPr="00273024">
        <w:rPr>
          <w:rFonts w:ascii="Arial" w:hAnsi="Arial" w:cs="Arial"/>
          <w:sz w:val="22"/>
          <w:szCs w:val="22"/>
        </w:rPr>
        <w:t xml:space="preserve">) descripción e información general sobre las actividades realizadas; </w:t>
      </w:r>
      <w:r w:rsidR="008A323D">
        <w:rPr>
          <w:rFonts w:ascii="Arial" w:hAnsi="Arial" w:cs="Arial"/>
          <w:sz w:val="22"/>
          <w:szCs w:val="22"/>
        </w:rPr>
        <w:t>(</w:t>
      </w:r>
      <w:proofErr w:type="spellStart"/>
      <w:r w:rsidRPr="00273024">
        <w:rPr>
          <w:rFonts w:ascii="Arial" w:hAnsi="Arial" w:cs="Arial"/>
          <w:sz w:val="22"/>
          <w:szCs w:val="22"/>
        </w:rPr>
        <w:t>iii</w:t>
      </w:r>
      <w:proofErr w:type="spellEnd"/>
      <w:r w:rsidRPr="00273024">
        <w:rPr>
          <w:rFonts w:ascii="Arial" w:hAnsi="Arial" w:cs="Arial"/>
          <w:sz w:val="22"/>
          <w:szCs w:val="22"/>
        </w:rPr>
        <w:t xml:space="preserve">) progreso en relación con los indicadores de ejecución y calendario de desembolsos convenido y cronogramas actualizados de ejecución física y desembolsos; </w:t>
      </w:r>
      <w:r w:rsidR="008A323D">
        <w:rPr>
          <w:rFonts w:ascii="Arial" w:hAnsi="Arial" w:cs="Arial"/>
          <w:sz w:val="22"/>
          <w:szCs w:val="22"/>
        </w:rPr>
        <w:t>(</w:t>
      </w:r>
      <w:proofErr w:type="spellStart"/>
      <w:r w:rsidRPr="00273024">
        <w:rPr>
          <w:rFonts w:ascii="Arial" w:hAnsi="Arial" w:cs="Arial"/>
          <w:sz w:val="22"/>
          <w:szCs w:val="22"/>
        </w:rPr>
        <w:t>iv</w:t>
      </w:r>
      <w:proofErr w:type="spellEnd"/>
      <w:r w:rsidRPr="00273024">
        <w:rPr>
          <w:rFonts w:ascii="Arial" w:hAnsi="Arial" w:cs="Arial"/>
          <w:sz w:val="22"/>
          <w:szCs w:val="22"/>
        </w:rPr>
        <w:t xml:space="preserve">) resumen de la situación financiera del Programa, incluyendo el </w:t>
      </w:r>
      <w:proofErr w:type="spellStart"/>
      <w:r w:rsidRPr="00273024">
        <w:rPr>
          <w:rFonts w:ascii="Arial" w:hAnsi="Arial" w:cs="Arial"/>
          <w:sz w:val="22"/>
          <w:szCs w:val="22"/>
        </w:rPr>
        <w:t>pari</w:t>
      </w:r>
      <w:proofErr w:type="spellEnd"/>
      <w:r w:rsidRPr="00273024">
        <w:rPr>
          <w:rFonts w:ascii="Arial" w:hAnsi="Arial" w:cs="Arial"/>
          <w:sz w:val="22"/>
          <w:szCs w:val="22"/>
        </w:rPr>
        <w:t xml:space="preserve"> </w:t>
      </w:r>
      <w:proofErr w:type="spellStart"/>
      <w:r w:rsidRPr="00273024">
        <w:rPr>
          <w:rFonts w:ascii="Arial" w:hAnsi="Arial" w:cs="Arial"/>
          <w:sz w:val="22"/>
          <w:szCs w:val="22"/>
        </w:rPr>
        <w:t>passu</w:t>
      </w:r>
      <w:proofErr w:type="spellEnd"/>
      <w:r w:rsidRPr="00273024">
        <w:rPr>
          <w:rFonts w:ascii="Arial" w:hAnsi="Arial" w:cs="Arial"/>
          <w:sz w:val="22"/>
          <w:szCs w:val="22"/>
        </w:rPr>
        <w:t xml:space="preserve"> del mismo; </w:t>
      </w:r>
      <w:r w:rsidR="008A323D">
        <w:rPr>
          <w:rFonts w:ascii="Arial" w:hAnsi="Arial" w:cs="Arial"/>
          <w:sz w:val="22"/>
          <w:szCs w:val="22"/>
        </w:rPr>
        <w:t>(</w:t>
      </w:r>
      <w:r w:rsidRPr="00273024">
        <w:rPr>
          <w:rFonts w:ascii="Arial" w:hAnsi="Arial" w:cs="Arial"/>
          <w:sz w:val="22"/>
          <w:szCs w:val="22"/>
        </w:rPr>
        <w:t>v) descripción de los procesos de licitación llevados a cabo;</w:t>
      </w:r>
      <w:r w:rsidR="001B7FF1">
        <w:rPr>
          <w:rFonts w:ascii="Arial" w:hAnsi="Arial" w:cs="Arial"/>
          <w:sz w:val="22"/>
          <w:szCs w:val="22"/>
        </w:rPr>
        <w:t xml:space="preserve"> </w:t>
      </w:r>
      <w:r w:rsidR="008A323D">
        <w:rPr>
          <w:rFonts w:ascii="Arial" w:hAnsi="Arial" w:cs="Arial"/>
          <w:sz w:val="22"/>
          <w:szCs w:val="22"/>
        </w:rPr>
        <w:t>(</w:t>
      </w:r>
      <w:r w:rsidRPr="00273024">
        <w:rPr>
          <w:rFonts w:ascii="Arial" w:hAnsi="Arial" w:cs="Arial"/>
          <w:sz w:val="22"/>
          <w:szCs w:val="22"/>
        </w:rPr>
        <w:t xml:space="preserve">vi) una sección sobre la gestión socioambiental del proyecto, incluyendo cronogramas, resultados y medidas implementadas para dar cumplimiento al IGAS; </w:t>
      </w:r>
      <w:r w:rsidR="008A323D">
        <w:rPr>
          <w:rFonts w:ascii="Arial" w:hAnsi="Arial" w:cs="Arial"/>
          <w:sz w:val="22"/>
          <w:szCs w:val="22"/>
        </w:rPr>
        <w:t>(</w:t>
      </w:r>
      <w:proofErr w:type="spellStart"/>
      <w:r w:rsidR="001B7FF1">
        <w:rPr>
          <w:rFonts w:ascii="Arial" w:hAnsi="Arial" w:cs="Arial"/>
          <w:sz w:val="22"/>
          <w:szCs w:val="22"/>
        </w:rPr>
        <w:t>vii</w:t>
      </w:r>
      <w:proofErr w:type="spellEnd"/>
      <w:r w:rsidRPr="00273024">
        <w:rPr>
          <w:rFonts w:ascii="Arial" w:hAnsi="Arial" w:cs="Arial"/>
          <w:sz w:val="22"/>
          <w:szCs w:val="22"/>
        </w:rPr>
        <w:t xml:space="preserve">) un programa de actividades y plan de ejecución detallados para los dos semestres siguientes; </w:t>
      </w:r>
      <w:r w:rsidR="008A323D">
        <w:rPr>
          <w:rFonts w:ascii="Arial" w:hAnsi="Arial" w:cs="Arial"/>
          <w:sz w:val="22"/>
          <w:szCs w:val="22"/>
        </w:rPr>
        <w:t>(</w:t>
      </w:r>
      <w:proofErr w:type="spellStart"/>
      <w:r w:rsidR="005A077F">
        <w:rPr>
          <w:rFonts w:ascii="Arial" w:hAnsi="Arial" w:cs="Arial"/>
          <w:sz w:val="22"/>
          <w:szCs w:val="22"/>
        </w:rPr>
        <w:t>vii</w:t>
      </w:r>
      <w:r w:rsidR="008A323D">
        <w:rPr>
          <w:rFonts w:ascii="Arial" w:hAnsi="Arial" w:cs="Arial"/>
          <w:sz w:val="22"/>
          <w:szCs w:val="22"/>
        </w:rPr>
        <w:t>i</w:t>
      </w:r>
      <w:proofErr w:type="spellEnd"/>
      <w:r w:rsidRPr="00273024">
        <w:rPr>
          <w:rFonts w:ascii="Arial" w:hAnsi="Arial" w:cs="Arial"/>
          <w:sz w:val="22"/>
          <w:szCs w:val="22"/>
        </w:rPr>
        <w:t xml:space="preserve">) flujo de fondos estimado para los siguientes dos semestres; </w:t>
      </w:r>
      <w:r w:rsidR="008A323D">
        <w:rPr>
          <w:rFonts w:ascii="Arial" w:hAnsi="Arial" w:cs="Arial"/>
          <w:sz w:val="22"/>
          <w:szCs w:val="22"/>
        </w:rPr>
        <w:t>(</w:t>
      </w:r>
      <w:proofErr w:type="spellStart"/>
      <w:r w:rsidR="008A323D">
        <w:rPr>
          <w:rFonts w:ascii="Arial" w:hAnsi="Arial" w:cs="Arial"/>
          <w:sz w:val="22"/>
          <w:szCs w:val="22"/>
        </w:rPr>
        <w:t>i</w:t>
      </w:r>
      <w:r w:rsidRPr="00273024">
        <w:rPr>
          <w:rFonts w:ascii="Arial" w:hAnsi="Arial" w:cs="Arial"/>
          <w:sz w:val="22"/>
          <w:szCs w:val="22"/>
        </w:rPr>
        <w:t>x</w:t>
      </w:r>
      <w:proofErr w:type="spellEnd"/>
      <w:r w:rsidRPr="00273024">
        <w:rPr>
          <w:rFonts w:ascii="Arial" w:hAnsi="Arial" w:cs="Arial"/>
          <w:sz w:val="22"/>
          <w:szCs w:val="22"/>
        </w:rPr>
        <w:t xml:space="preserve">) una sección identificando posibles desarrollos o eventos que pudieran poner en riesgo la ejecución del Programa; y </w:t>
      </w:r>
      <w:r w:rsidR="008A323D">
        <w:rPr>
          <w:rFonts w:ascii="Arial" w:hAnsi="Arial" w:cs="Arial"/>
          <w:sz w:val="22"/>
          <w:szCs w:val="22"/>
        </w:rPr>
        <w:t>(</w:t>
      </w:r>
      <w:bookmarkStart w:id="4" w:name="_GoBack"/>
      <w:bookmarkEnd w:id="4"/>
      <w:r w:rsidRPr="00273024">
        <w:rPr>
          <w:rFonts w:ascii="Arial" w:hAnsi="Arial" w:cs="Arial"/>
          <w:sz w:val="22"/>
          <w:szCs w:val="22"/>
        </w:rPr>
        <w:t>x) actualizaciones del POA, el PEP y el Plan de Adquisiciones.</w:t>
      </w:r>
    </w:p>
    <w:p w14:paraId="2EC635D5" w14:textId="77777777" w:rsidR="00B1367B" w:rsidRPr="00273024" w:rsidRDefault="00B1367B" w:rsidP="00B1367B">
      <w:pPr>
        <w:pStyle w:val="Paragraph"/>
        <w:widowControl w:val="0"/>
        <w:numPr>
          <w:ilvl w:val="0"/>
          <w:numId w:val="0"/>
        </w:numPr>
        <w:spacing w:after="0"/>
        <w:ind w:left="720" w:hanging="810"/>
        <w:rPr>
          <w:rFonts w:ascii="Arial" w:hAnsi="Arial" w:cs="Arial"/>
          <w:sz w:val="22"/>
          <w:szCs w:val="22"/>
        </w:rPr>
      </w:pPr>
      <w:r w:rsidRPr="00273024">
        <w:rPr>
          <w:rFonts w:ascii="Arial" w:hAnsi="Arial" w:cs="Arial"/>
          <w:sz w:val="22"/>
          <w:szCs w:val="22"/>
        </w:rPr>
        <w:t xml:space="preserve">2.15       Los informes deberán incluir toda la información que sea relevante para reconocer el avance en la medición de los indicadores e identificar necesidades de mejora en el proceso de recolección de información, procesamiento, análisis y reporte de datos. </w:t>
      </w:r>
    </w:p>
    <w:p w14:paraId="050BEFE5" w14:textId="77777777" w:rsidR="001D52C7" w:rsidRPr="00273024" w:rsidRDefault="00516417" w:rsidP="00D136CF">
      <w:pPr>
        <w:pStyle w:val="FirstHeading"/>
        <w:spacing w:before="240"/>
        <w:rPr>
          <w:rFonts w:ascii="Arial" w:hAnsi="Arial" w:cs="Arial"/>
          <w:sz w:val="22"/>
          <w:szCs w:val="22"/>
          <w:lang w:val="es-ES_tradnl"/>
        </w:rPr>
      </w:pPr>
      <w:r w:rsidRPr="00273024">
        <w:rPr>
          <w:rFonts w:ascii="Arial" w:hAnsi="Arial" w:cs="Arial"/>
          <w:sz w:val="22"/>
          <w:szCs w:val="22"/>
          <w:lang w:val="es-ES_tradnl"/>
        </w:rPr>
        <w:t>E.</w:t>
      </w:r>
      <w:r w:rsidRPr="00273024">
        <w:rPr>
          <w:rFonts w:ascii="Arial" w:hAnsi="Arial" w:cs="Arial"/>
          <w:sz w:val="22"/>
          <w:szCs w:val="22"/>
          <w:lang w:val="es-ES_tradnl"/>
        </w:rPr>
        <w:tab/>
      </w:r>
      <w:r w:rsidR="001D52C7" w:rsidRPr="00273024">
        <w:rPr>
          <w:rFonts w:ascii="Arial" w:hAnsi="Arial" w:cs="Arial"/>
          <w:sz w:val="22"/>
          <w:szCs w:val="22"/>
          <w:lang w:val="es-ES_tradnl"/>
        </w:rPr>
        <w:t>Coordinación</w:t>
      </w:r>
      <w:r w:rsidRPr="00273024">
        <w:rPr>
          <w:rFonts w:ascii="Arial" w:hAnsi="Arial" w:cs="Arial"/>
          <w:sz w:val="22"/>
          <w:szCs w:val="22"/>
          <w:lang w:val="es-ES_tradnl"/>
        </w:rPr>
        <w:t>,</w:t>
      </w:r>
      <w:r w:rsidR="001D52C7" w:rsidRPr="00273024">
        <w:rPr>
          <w:rFonts w:ascii="Arial" w:hAnsi="Arial" w:cs="Arial"/>
          <w:sz w:val="22"/>
          <w:szCs w:val="22"/>
          <w:lang w:val="es-ES_tradnl"/>
        </w:rPr>
        <w:t xml:space="preserve"> </w:t>
      </w:r>
      <w:r w:rsidR="007E4ABB" w:rsidRPr="00273024">
        <w:rPr>
          <w:rFonts w:ascii="Arial" w:hAnsi="Arial" w:cs="Arial"/>
          <w:sz w:val="22"/>
          <w:szCs w:val="22"/>
          <w:lang w:val="es-ES_tradnl"/>
        </w:rPr>
        <w:t>P</w:t>
      </w:r>
      <w:r w:rsidR="001D52C7" w:rsidRPr="00273024">
        <w:rPr>
          <w:rFonts w:ascii="Arial" w:hAnsi="Arial" w:cs="Arial"/>
          <w:sz w:val="22"/>
          <w:szCs w:val="22"/>
          <w:lang w:val="es-ES_tradnl"/>
        </w:rPr>
        <w:t xml:space="preserve">lan de </w:t>
      </w:r>
      <w:r w:rsidR="007E4ABB" w:rsidRPr="00273024">
        <w:rPr>
          <w:rFonts w:ascii="Arial" w:hAnsi="Arial" w:cs="Arial"/>
          <w:sz w:val="22"/>
          <w:szCs w:val="22"/>
          <w:lang w:val="es-ES_tradnl"/>
        </w:rPr>
        <w:t>T</w:t>
      </w:r>
      <w:r w:rsidR="001D52C7" w:rsidRPr="00273024">
        <w:rPr>
          <w:rFonts w:ascii="Arial" w:hAnsi="Arial" w:cs="Arial"/>
          <w:sz w:val="22"/>
          <w:szCs w:val="22"/>
          <w:lang w:val="es-ES_tradnl"/>
        </w:rPr>
        <w:t>rabajo</w:t>
      </w:r>
      <w:r w:rsidRPr="00273024">
        <w:rPr>
          <w:rFonts w:ascii="Arial" w:hAnsi="Arial" w:cs="Arial"/>
          <w:sz w:val="22"/>
          <w:szCs w:val="22"/>
          <w:lang w:val="es-ES_tradnl"/>
        </w:rPr>
        <w:t xml:space="preserve"> y Presupuesto</w:t>
      </w:r>
      <w:r w:rsidR="001D52C7" w:rsidRPr="00273024">
        <w:rPr>
          <w:rFonts w:ascii="Arial" w:hAnsi="Arial" w:cs="Arial"/>
          <w:sz w:val="22"/>
          <w:szCs w:val="22"/>
          <w:lang w:val="es-ES_tradnl"/>
        </w:rPr>
        <w:t xml:space="preserve"> de </w:t>
      </w:r>
      <w:r w:rsidR="007E4ABB" w:rsidRPr="00273024">
        <w:rPr>
          <w:rFonts w:ascii="Arial" w:hAnsi="Arial" w:cs="Arial"/>
          <w:sz w:val="22"/>
          <w:szCs w:val="22"/>
          <w:lang w:val="es-ES_tradnl"/>
        </w:rPr>
        <w:t>S</w:t>
      </w:r>
      <w:r w:rsidR="001D52C7" w:rsidRPr="00273024">
        <w:rPr>
          <w:rFonts w:ascii="Arial" w:hAnsi="Arial" w:cs="Arial"/>
          <w:sz w:val="22"/>
          <w:szCs w:val="22"/>
          <w:lang w:val="es-ES_tradnl"/>
        </w:rPr>
        <w:t>eguimiento</w:t>
      </w:r>
    </w:p>
    <w:p w14:paraId="35FECA8E" w14:textId="77777777" w:rsidR="00B1367B" w:rsidRPr="00273024" w:rsidRDefault="00B1367B" w:rsidP="00B1367B">
      <w:pPr>
        <w:pStyle w:val="Paragraph"/>
        <w:widowControl w:val="0"/>
        <w:numPr>
          <w:ilvl w:val="0"/>
          <w:numId w:val="0"/>
        </w:numPr>
        <w:spacing w:after="0"/>
        <w:ind w:left="720" w:hanging="810"/>
        <w:rPr>
          <w:rFonts w:ascii="Arial" w:hAnsi="Arial" w:cs="Arial"/>
          <w:sz w:val="22"/>
          <w:szCs w:val="22"/>
        </w:rPr>
      </w:pPr>
      <w:r w:rsidRPr="00273024">
        <w:rPr>
          <w:rFonts w:ascii="Arial" w:hAnsi="Arial" w:cs="Arial"/>
          <w:sz w:val="22"/>
          <w:szCs w:val="22"/>
        </w:rPr>
        <w:t xml:space="preserve">2.16     El proceso de Monitoreo y Evaluación del Programa será coordinado por la DNV. La misma ha realizado satisfactoriamente esta tarea en proyectos anteriores, mostrando su capacidad técnica para llevar adelante esta tarea. </w:t>
      </w:r>
    </w:p>
    <w:p w14:paraId="0AAD836E" w14:textId="77777777" w:rsidR="00B1367B" w:rsidRPr="00273024" w:rsidRDefault="00B1367B" w:rsidP="00B1367B">
      <w:pPr>
        <w:pStyle w:val="Paragraph"/>
        <w:widowControl w:val="0"/>
        <w:numPr>
          <w:ilvl w:val="0"/>
          <w:numId w:val="0"/>
        </w:numPr>
        <w:ind w:left="720" w:hanging="810"/>
        <w:rPr>
          <w:rFonts w:ascii="Arial" w:hAnsi="Arial" w:cs="Arial"/>
          <w:sz w:val="22"/>
          <w:szCs w:val="22"/>
        </w:rPr>
      </w:pPr>
      <w:r w:rsidRPr="00273024">
        <w:rPr>
          <w:rFonts w:ascii="Arial" w:hAnsi="Arial" w:cs="Arial"/>
          <w:sz w:val="22"/>
          <w:szCs w:val="22"/>
        </w:rPr>
        <w:t>2.17      La DNV será responsable por la consolidación de la línea de base del Programa, y verificará el progreso e impacto de las actividades del programa, para lo cual realizará las siguientes actividades: i) compilar la información periódica de avance físico (actividades) y financiera (fondos disponibles e invertidos); y ii) mantener de forma accesible y actualizada, la información relevante sobre la ejecución de las actividades del programa y sus recursos.</w:t>
      </w:r>
    </w:p>
    <w:p w14:paraId="03FD75B1" w14:textId="77777777" w:rsidR="00B1367B" w:rsidRPr="00273024" w:rsidRDefault="00B1367B" w:rsidP="00B1367B">
      <w:pPr>
        <w:pStyle w:val="Paragraph"/>
        <w:widowControl w:val="0"/>
        <w:numPr>
          <w:ilvl w:val="0"/>
          <w:numId w:val="0"/>
        </w:numPr>
        <w:ind w:left="720" w:hanging="810"/>
        <w:rPr>
          <w:rFonts w:ascii="Arial" w:hAnsi="Arial" w:cs="Arial"/>
          <w:sz w:val="22"/>
          <w:szCs w:val="22"/>
        </w:rPr>
      </w:pPr>
      <w:r w:rsidRPr="00273024">
        <w:rPr>
          <w:rFonts w:ascii="Arial" w:hAnsi="Arial" w:cs="Arial"/>
          <w:sz w:val="22"/>
          <w:szCs w:val="22"/>
        </w:rPr>
        <w:t xml:space="preserve">2.18    Por su parte el BID, a través del </w:t>
      </w:r>
      <w:proofErr w:type="gramStart"/>
      <w:r w:rsidRPr="00273024">
        <w:rPr>
          <w:rFonts w:ascii="Arial" w:hAnsi="Arial" w:cs="Arial"/>
          <w:sz w:val="22"/>
          <w:szCs w:val="22"/>
        </w:rPr>
        <w:t>Jefe</w:t>
      </w:r>
      <w:proofErr w:type="gramEnd"/>
      <w:r w:rsidRPr="00273024">
        <w:rPr>
          <w:rFonts w:ascii="Arial" w:hAnsi="Arial" w:cs="Arial"/>
          <w:sz w:val="22"/>
          <w:szCs w:val="22"/>
        </w:rPr>
        <w:t xml:space="preserve"> y Equipo de Proyecto es responsable de coordinar y asegurar que el plan de monitoreo se cumple con la calidad técnica y el tiempo establecidos. Para ello, llevará a cabo reuniones periódicas con los responsables de la ejecución de este plan y de ser necesario solicitará informes o presentaciones de resultados extraordinarias. </w:t>
      </w:r>
    </w:p>
    <w:p w14:paraId="2D98B86B" w14:textId="77777777" w:rsidR="00B1367B" w:rsidRPr="00273024" w:rsidRDefault="00B1367B" w:rsidP="00B1367B">
      <w:pPr>
        <w:pStyle w:val="Paragraph"/>
        <w:widowControl w:val="0"/>
        <w:numPr>
          <w:ilvl w:val="0"/>
          <w:numId w:val="0"/>
        </w:numPr>
        <w:ind w:left="720" w:hanging="720"/>
        <w:rPr>
          <w:rFonts w:ascii="Arial" w:hAnsi="Arial" w:cs="Arial"/>
          <w:sz w:val="22"/>
          <w:szCs w:val="22"/>
        </w:rPr>
      </w:pPr>
      <w:r w:rsidRPr="00273024">
        <w:rPr>
          <w:rFonts w:ascii="Arial" w:hAnsi="Arial" w:cs="Arial"/>
          <w:sz w:val="22"/>
          <w:szCs w:val="22"/>
        </w:rPr>
        <w:t xml:space="preserve">2.19     Los resultados de los indicadores al final de la ejecución de la operación deberán ser incluidos en el Informe de Terminación de Proyecto (PCR, por sus siglas en </w:t>
      </w:r>
      <w:r w:rsidR="00DE0DDC" w:rsidRPr="00273024">
        <w:rPr>
          <w:rFonts w:ascii="Arial" w:hAnsi="Arial" w:cs="Arial"/>
          <w:sz w:val="22"/>
          <w:szCs w:val="22"/>
        </w:rPr>
        <w:t>inglés</w:t>
      </w:r>
      <w:r w:rsidRPr="00273024">
        <w:rPr>
          <w:rFonts w:ascii="Arial" w:hAnsi="Arial" w:cs="Arial"/>
          <w:sz w:val="22"/>
          <w:szCs w:val="22"/>
        </w:rPr>
        <w:t xml:space="preserve">) del cual la Oficina de País es responsable de su elaboración, con el apoyo </w:t>
      </w:r>
      <w:r w:rsidRPr="00273024">
        <w:rPr>
          <w:rFonts w:ascii="Arial" w:hAnsi="Arial" w:cs="Arial"/>
          <w:sz w:val="22"/>
          <w:szCs w:val="22"/>
        </w:rPr>
        <w:lastRenderedPageBreak/>
        <w:t>de los especialistas de la Sede y de otros especialistas que hayan intervenido en el diseño, ejecución y evaluación de las obras financiadas.</w:t>
      </w:r>
    </w:p>
    <w:p w14:paraId="56E7AA0A" w14:textId="77777777" w:rsidR="00B1367B" w:rsidRPr="00273024" w:rsidRDefault="00B1367B" w:rsidP="00B1367B">
      <w:pPr>
        <w:pStyle w:val="Paragraph"/>
        <w:numPr>
          <w:ilvl w:val="1"/>
          <w:numId w:val="13"/>
        </w:numPr>
        <w:tabs>
          <w:tab w:val="clear" w:pos="1296"/>
          <w:tab w:val="num" w:pos="720"/>
        </w:tabs>
        <w:ind w:left="720" w:hanging="720"/>
      </w:pPr>
      <w:r w:rsidRPr="00273024">
        <w:rPr>
          <w:rFonts w:ascii="Arial" w:hAnsi="Arial" w:cs="Arial"/>
          <w:bCs/>
          <w:sz w:val="22"/>
          <w:szCs w:val="22"/>
        </w:rPr>
        <w:t>El PCR es un informe que será presentado 90 días después de la justificación del último desembolso del Programa y será elaborado en base a los informes semestrales de avance, el Marco de Resultados, los Estados Financieros Auditados, las evaluaciones del Programa, etc. Este informe incluirá, como mínimo: a) los resultados de ejecución financiera por componente; b) los impactos producidos por la ejecución del proyecto; c) el cumplimiento de las metas establecidas, de acuerdo a los indicadores de resultado acordados; d) resultados y productos alcanzados durante la ejecución del Programa; e) el cumplimiento de compromisos contractuales; f) procesos y resultados de las licitaciones de obras, bienes y servicios; g) desglose de costo de las obras por tipo de obra; h) una evaluación costo/beneficio ex post en base a las metodologías de evaluación desarrolladas ex ante; i) lecciones aprendidas; y j) evaluación de la implementación de las obras, incluyendo los aspectos socio-ambientales.</w:t>
      </w:r>
    </w:p>
    <w:p w14:paraId="10731691" w14:textId="2FBE48CF" w:rsidR="00A54F97" w:rsidRPr="00273024" w:rsidRDefault="001D52C7" w:rsidP="00AC2C08">
      <w:pPr>
        <w:pStyle w:val="Paragraph"/>
        <w:numPr>
          <w:ilvl w:val="1"/>
          <w:numId w:val="11"/>
        </w:numPr>
        <w:tabs>
          <w:tab w:val="clear" w:pos="1296"/>
          <w:tab w:val="num" w:pos="720"/>
        </w:tabs>
        <w:ind w:left="720" w:hanging="720"/>
        <w:rPr>
          <w:rFonts w:ascii="Arial" w:hAnsi="Arial" w:cs="Arial"/>
          <w:bCs/>
          <w:sz w:val="22"/>
          <w:szCs w:val="22"/>
        </w:rPr>
      </w:pPr>
      <w:r w:rsidRPr="00273024">
        <w:rPr>
          <w:rFonts w:ascii="Arial" w:hAnsi="Arial" w:cs="Arial"/>
          <w:bCs/>
          <w:sz w:val="22"/>
          <w:szCs w:val="22"/>
        </w:rPr>
        <w:t xml:space="preserve">La </w:t>
      </w:r>
      <w:r w:rsidR="00EB0026">
        <w:rPr>
          <w:rFonts w:ascii="Arial" w:hAnsi="Arial" w:cs="Arial"/>
          <w:bCs/>
          <w:sz w:val="22"/>
          <w:szCs w:val="22"/>
        </w:rPr>
        <w:t>SCPP</w:t>
      </w:r>
      <w:r w:rsidRPr="00273024">
        <w:rPr>
          <w:rFonts w:ascii="Arial" w:hAnsi="Arial" w:cs="Arial"/>
          <w:bCs/>
          <w:sz w:val="22"/>
          <w:szCs w:val="22"/>
        </w:rPr>
        <w:t xml:space="preserve"> contará con un </w:t>
      </w:r>
      <w:r w:rsidR="00911192" w:rsidRPr="00273024">
        <w:rPr>
          <w:rFonts w:ascii="Arial" w:hAnsi="Arial" w:cs="Arial"/>
          <w:bCs/>
          <w:sz w:val="22"/>
          <w:szCs w:val="22"/>
        </w:rPr>
        <w:t xml:space="preserve">especialista </w:t>
      </w:r>
      <w:r w:rsidRPr="00273024">
        <w:rPr>
          <w:rFonts w:ascii="Arial" w:hAnsi="Arial" w:cs="Arial"/>
          <w:bCs/>
          <w:sz w:val="22"/>
          <w:szCs w:val="22"/>
        </w:rPr>
        <w:t>de monitoreo y seguimiento, responsable de coordinar las actividades de monitoreo del proyecto, que incluirán: (i)</w:t>
      </w:r>
      <w:r w:rsidR="00323AB0">
        <w:rPr>
          <w:rFonts w:ascii="Arial" w:hAnsi="Arial" w:cs="Arial"/>
          <w:bCs/>
          <w:sz w:val="22"/>
          <w:szCs w:val="22"/>
        </w:rPr>
        <w:t xml:space="preserve"> </w:t>
      </w:r>
      <w:r w:rsidR="002C355B" w:rsidRPr="00273024">
        <w:rPr>
          <w:rFonts w:ascii="Arial" w:hAnsi="Arial" w:cs="Arial"/>
          <w:bCs/>
          <w:sz w:val="22"/>
          <w:szCs w:val="22"/>
        </w:rPr>
        <w:t>desarrollar</w:t>
      </w:r>
      <w:r w:rsidRPr="00273024">
        <w:rPr>
          <w:rFonts w:ascii="Arial" w:hAnsi="Arial" w:cs="Arial"/>
          <w:bCs/>
          <w:sz w:val="22"/>
          <w:szCs w:val="22"/>
        </w:rPr>
        <w:t xml:space="preserve">, mantener y actualizar </w:t>
      </w:r>
      <w:r w:rsidR="002C355B" w:rsidRPr="00273024">
        <w:rPr>
          <w:rFonts w:ascii="Arial" w:hAnsi="Arial" w:cs="Arial"/>
          <w:bCs/>
          <w:sz w:val="22"/>
          <w:szCs w:val="22"/>
        </w:rPr>
        <w:t>los datos en la planilla de control</w:t>
      </w:r>
      <w:r w:rsidRPr="00273024">
        <w:rPr>
          <w:rFonts w:ascii="Arial" w:hAnsi="Arial" w:cs="Arial"/>
          <w:bCs/>
          <w:sz w:val="22"/>
          <w:szCs w:val="22"/>
        </w:rPr>
        <w:t xml:space="preserve">, especialmente </w:t>
      </w:r>
      <w:r w:rsidR="00B351EA" w:rsidRPr="00273024">
        <w:rPr>
          <w:rFonts w:ascii="Arial" w:hAnsi="Arial" w:cs="Arial"/>
          <w:bCs/>
          <w:sz w:val="22"/>
          <w:szCs w:val="22"/>
        </w:rPr>
        <w:t xml:space="preserve">en lo </w:t>
      </w:r>
      <w:r w:rsidRPr="00273024">
        <w:rPr>
          <w:rFonts w:ascii="Arial" w:hAnsi="Arial" w:cs="Arial"/>
          <w:bCs/>
          <w:sz w:val="22"/>
          <w:szCs w:val="22"/>
        </w:rPr>
        <w:t>que se refiere a los indicadores de resultado y de ejecución; (</w:t>
      </w:r>
      <w:proofErr w:type="spellStart"/>
      <w:r w:rsidRPr="00273024">
        <w:rPr>
          <w:rFonts w:ascii="Arial" w:hAnsi="Arial" w:cs="Arial"/>
          <w:bCs/>
          <w:sz w:val="22"/>
          <w:szCs w:val="22"/>
        </w:rPr>
        <w:t>ii</w:t>
      </w:r>
      <w:proofErr w:type="spellEnd"/>
      <w:r w:rsidRPr="00273024">
        <w:rPr>
          <w:rFonts w:ascii="Arial" w:hAnsi="Arial" w:cs="Arial"/>
          <w:bCs/>
          <w:sz w:val="22"/>
          <w:szCs w:val="22"/>
        </w:rPr>
        <w:t>)</w:t>
      </w:r>
      <w:r w:rsidR="00323AB0">
        <w:rPr>
          <w:rFonts w:ascii="Arial" w:hAnsi="Arial" w:cs="Arial"/>
          <w:bCs/>
          <w:sz w:val="22"/>
          <w:szCs w:val="22"/>
        </w:rPr>
        <w:t xml:space="preserve"> </w:t>
      </w:r>
      <w:r w:rsidRPr="00273024">
        <w:rPr>
          <w:rFonts w:ascii="Arial" w:hAnsi="Arial" w:cs="Arial"/>
          <w:bCs/>
          <w:sz w:val="22"/>
          <w:szCs w:val="22"/>
        </w:rPr>
        <w:t xml:space="preserve">articular con </w:t>
      </w:r>
      <w:r w:rsidR="00911192" w:rsidRPr="00273024">
        <w:rPr>
          <w:rFonts w:ascii="Arial" w:hAnsi="Arial" w:cs="Arial"/>
          <w:bCs/>
          <w:sz w:val="22"/>
          <w:szCs w:val="22"/>
        </w:rPr>
        <w:t>los</w:t>
      </w:r>
      <w:r w:rsidRPr="00273024">
        <w:rPr>
          <w:rFonts w:ascii="Arial" w:hAnsi="Arial" w:cs="Arial"/>
          <w:bCs/>
          <w:sz w:val="22"/>
          <w:szCs w:val="22"/>
        </w:rPr>
        <w:t xml:space="preserve"> supervisores de componentes </w:t>
      </w:r>
      <w:r w:rsidR="00911192" w:rsidRPr="00273024">
        <w:rPr>
          <w:rFonts w:ascii="Arial" w:hAnsi="Arial" w:cs="Arial"/>
          <w:bCs/>
          <w:sz w:val="22"/>
          <w:szCs w:val="22"/>
        </w:rPr>
        <w:t>y</w:t>
      </w:r>
      <w:r w:rsidRPr="00273024">
        <w:rPr>
          <w:rFonts w:ascii="Arial" w:hAnsi="Arial" w:cs="Arial"/>
          <w:bCs/>
          <w:sz w:val="22"/>
          <w:szCs w:val="22"/>
        </w:rPr>
        <w:t xml:space="preserve"> sub-componentes, coordinando la </w:t>
      </w:r>
      <w:r w:rsidR="00911192" w:rsidRPr="00273024">
        <w:rPr>
          <w:rFonts w:ascii="Arial" w:hAnsi="Arial" w:cs="Arial"/>
          <w:bCs/>
          <w:sz w:val="22"/>
          <w:szCs w:val="22"/>
        </w:rPr>
        <w:t>re</w:t>
      </w:r>
      <w:r w:rsidRPr="00273024">
        <w:rPr>
          <w:rFonts w:ascii="Arial" w:hAnsi="Arial" w:cs="Arial"/>
          <w:bCs/>
          <w:sz w:val="22"/>
          <w:szCs w:val="22"/>
        </w:rPr>
        <w:t>colección y el tratamiento de la informaci</w:t>
      </w:r>
      <w:r w:rsidR="00911192" w:rsidRPr="00273024">
        <w:rPr>
          <w:rFonts w:ascii="Arial" w:hAnsi="Arial" w:cs="Arial"/>
          <w:bCs/>
          <w:sz w:val="22"/>
          <w:szCs w:val="22"/>
        </w:rPr>
        <w:t>ó</w:t>
      </w:r>
      <w:r w:rsidRPr="00273024">
        <w:rPr>
          <w:rFonts w:ascii="Arial" w:hAnsi="Arial" w:cs="Arial"/>
          <w:bCs/>
          <w:sz w:val="22"/>
          <w:szCs w:val="22"/>
        </w:rPr>
        <w:t>n sobre las acciones del proyecto y la preparación de informes semestrales de progreso; (</w:t>
      </w:r>
      <w:proofErr w:type="spellStart"/>
      <w:r w:rsidRPr="00273024">
        <w:rPr>
          <w:rFonts w:ascii="Arial" w:hAnsi="Arial" w:cs="Arial"/>
          <w:bCs/>
          <w:sz w:val="22"/>
          <w:szCs w:val="22"/>
        </w:rPr>
        <w:t>iii</w:t>
      </w:r>
      <w:proofErr w:type="spellEnd"/>
      <w:r w:rsidRPr="00273024">
        <w:rPr>
          <w:rFonts w:ascii="Arial" w:hAnsi="Arial" w:cs="Arial"/>
          <w:bCs/>
          <w:sz w:val="22"/>
          <w:szCs w:val="22"/>
        </w:rPr>
        <w:t>)</w:t>
      </w:r>
      <w:r w:rsidR="00323AB0">
        <w:rPr>
          <w:rFonts w:ascii="Arial" w:hAnsi="Arial" w:cs="Arial"/>
          <w:bCs/>
          <w:sz w:val="22"/>
          <w:szCs w:val="22"/>
        </w:rPr>
        <w:t xml:space="preserve"> </w:t>
      </w:r>
      <w:r w:rsidRPr="00273024">
        <w:rPr>
          <w:rFonts w:ascii="Arial" w:hAnsi="Arial" w:cs="Arial"/>
          <w:bCs/>
          <w:sz w:val="22"/>
          <w:szCs w:val="22"/>
        </w:rPr>
        <w:t>identificar los desvíos, atrasos y factores externos que afecten el  proyecto, proponiendo, cuando sea el caso, medidas correctivas; y (iv)</w:t>
      </w:r>
      <w:r w:rsidR="00323AB0">
        <w:rPr>
          <w:rFonts w:ascii="Arial" w:hAnsi="Arial" w:cs="Arial"/>
          <w:bCs/>
          <w:sz w:val="22"/>
          <w:szCs w:val="22"/>
        </w:rPr>
        <w:t xml:space="preserve"> </w:t>
      </w:r>
      <w:r w:rsidRPr="00273024">
        <w:rPr>
          <w:rFonts w:ascii="Arial" w:hAnsi="Arial" w:cs="Arial"/>
          <w:bCs/>
          <w:sz w:val="22"/>
          <w:szCs w:val="22"/>
        </w:rPr>
        <w:t>apoyar las reuniones internas de monitor</w:t>
      </w:r>
      <w:r w:rsidR="00911192" w:rsidRPr="00273024">
        <w:rPr>
          <w:rFonts w:ascii="Arial" w:hAnsi="Arial" w:cs="Arial"/>
          <w:bCs/>
          <w:sz w:val="22"/>
          <w:szCs w:val="22"/>
        </w:rPr>
        <w:t>eo</w:t>
      </w:r>
      <w:r w:rsidRPr="00273024">
        <w:rPr>
          <w:rFonts w:ascii="Arial" w:hAnsi="Arial" w:cs="Arial"/>
          <w:bCs/>
          <w:sz w:val="22"/>
          <w:szCs w:val="22"/>
        </w:rPr>
        <w:t xml:space="preserve"> </w:t>
      </w:r>
      <w:r w:rsidR="00911192" w:rsidRPr="00273024">
        <w:rPr>
          <w:rFonts w:ascii="Arial" w:hAnsi="Arial" w:cs="Arial"/>
          <w:bCs/>
          <w:sz w:val="22"/>
          <w:szCs w:val="22"/>
        </w:rPr>
        <w:t>y</w:t>
      </w:r>
      <w:r w:rsidRPr="00273024">
        <w:rPr>
          <w:rFonts w:ascii="Arial" w:hAnsi="Arial" w:cs="Arial"/>
          <w:bCs/>
          <w:sz w:val="22"/>
          <w:szCs w:val="22"/>
        </w:rPr>
        <w:t xml:space="preserve"> evaluación del proyecto y las misiones de </w:t>
      </w:r>
      <w:r w:rsidR="0069793C" w:rsidRPr="00273024">
        <w:rPr>
          <w:rFonts w:ascii="Arial" w:hAnsi="Arial" w:cs="Arial"/>
          <w:bCs/>
          <w:sz w:val="22"/>
          <w:szCs w:val="22"/>
        </w:rPr>
        <w:t>supervisión y evaluación del Banco</w:t>
      </w:r>
      <w:r w:rsidRPr="00273024">
        <w:rPr>
          <w:rFonts w:ascii="Arial" w:hAnsi="Arial" w:cs="Arial"/>
          <w:bCs/>
          <w:sz w:val="22"/>
          <w:szCs w:val="22"/>
        </w:rPr>
        <w:t>.</w:t>
      </w:r>
      <w:r w:rsidR="00A54F97" w:rsidRPr="00273024">
        <w:rPr>
          <w:rFonts w:ascii="Arial" w:hAnsi="Arial" w:cs="Arial"/>
          <w:bCs/>
          <w:sz w:val="22"/>
          <w:szCs w:val="22"/>
        </w:rPr>
        <w:t xml:space="preserve"> </w:t>
      </w:r>
    </w:p>
    <w:p w14:paraId="2A357B10" w14:textId="77777777" w:rsidR="001D52C7" w:rsidRPr="00273024" w:rsidRDefault="001D52C7" w:rsidP="00C43D78">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El </w:t>
      </w:r>
      <w:r w:rsidR="0069793C" w:rsidRPr="00273024">
        <w:rPr>
          <w:rFonts w:ascii="Arial" w:hAnsi="Arial" w:cs="Arial"/>
          <w:sz w:val="22"/>
          <w:szCs w:val="22"/>
        </w:rPr>
        <w:t>Banco</w:t>
      </w:r>
      <w:r w:rsidRPr="00273024">
        <w:rPr>
          <w:rFonts w:ascii="Arial" w:hAnsi="Arial" w:cs="Arial"/>
          <w:sz w:val="22"/>
          <w:szCs w:val="22"/>
        </w:rPr>
        <w:t xml:space="preserve"> y la </w:t>
      </w:r>
      <w:r w:rsidR="00EB0026">
        <w:rPr>
          <w:rFonts w:ascii="Arial" w:hAnsi="Arial" w:cs="Arial"/>
          <w:sz w:val="22"/>
          <w:szCs w:val="22"/>
        </w:rPr>
        <w:t>SCPP</w:t>
      </w:r>
      <w:r w:rsidRPr="00273024">
        <w:rPr>
          <w:rFonts w:ascii="Arial" w:hAnsi="Arial" w:cs="Arial"/>
          <w:sz w:val="22"/>
          <w:szCs w:val="22"/>
        </w:rPr>
        <w:t xml:space="preserve"> realizarán reuniones con una periodicidad semestral para monitorear de manera conjunta la marcha en la ejecución de la operación. Asimismo, </w:t>
      </w:r>
      <w:r w:rsidR="005B7D61" w:rsidRPr="00273024">
        <w:rPr>
          <w:rFonts w:ascii="Arial" w:hAnsi="Arial" w:cs="Arial"/>
          <w:sz w:val="22"/>
          <w:szCs w:val="22"/>
        </w:rPr>
        <w:t xml:space="preserve">la </w:t>
      </w:r>
      <w:r w:rsidR="00EB0026">
        <w:rPr>
          <w:rFonts w:ascii="Arial" w:hAnsi="Arial" w:cs="Arial"/>
          <w:sz w:val="22"/>
          <w:szCs w:val="22"/>
        </w:rPr>
        <w:t>SCPP</w:t>
      </w:r>
      <w:r w:rsidR="005B7D61" w:rsidRPr="00273024">
        <w:rPr>
          <w:rFonts w:ascii="Arial" w:hAnsi="Arial" w:cs="Arial"/>
          <w:sz w:val="22"/>
          <w:szCs w:val="22"/>
        </w:rPr>
        <w:t xml:space="preserve"> realizará</w:t>
      </w:r>
      <w:r w:rsidR="00491CB6" w:rsidRPr="00273024">
        <w:rPr>
          <w:rFonts w:ascii="Arial" w:hAnsi="Arial" w:cs="Arial"/>
          <w:sz w:val="22"/>
          <w:szCs w:val="22"/>
        </w:rPr>
        <w:t>,</w:t>
      </w:r>
      <w:r w:rsidR="005B7D61" w:rsidRPr="00273024">
        <w:rPr>
          <w:rFonts w:ascii="Arial" w:hAnsi="Arial" w:cs="Arial"/>
          <w:sz w:val="22"/>
          <w:szCs w:val="22"/>
        </w:rPr>
        <w:t xml:space="preserve"> </w:t>
      </w:r>
      <w:r w:rsidR="00491CB6" w:rsidRPr="00273024">
        <w:rPr>
          <w:rFonts w:ascii="Arial" w:hAnsi="Arial" w:cs="Arial"/>
          <w:sz w:val="22"/>
          <w:szCs w:val="22"/>
        </w:rPr>
        <w:t xml:space="preserve">en conjunto con el Banco, </w:t>
      </w:r>
      <w:r w:rsidR="005B7D61" w:rsidRPr="00273024">
        <w:rPr>
          <w:rFonts w:ascii="Arial" w:hAnsi="Arial" w:cs="Arial"/>
          <w:sz w:val="22"/>
          <w:szCs w:val="22"/>
        </w:rPr>
        <w:t>visita</w:t>
      </w:r>
      <w:r w:rsidR="00491CB6" w:rsidRPr="00273024">
        <w:rPr>
          <w:rFonts w:ascii="Arial" w:hAnsi="Arial" w:cs="Arial"/>
          <w:sz w:val="22"/>
          <w:szCs w:val="22"/>
        </w:rPr>
        <w:t>s</w:t>
      </w:r>
      <w:r w:rsidR="005B7D61" w:rsidRPr="00273024">
        <w:rPr>
          <w:rFonts w:ascii="Arial" w:hAnsi="Arial" w:cs="Arial"/>
          <w:sz w:val="22"/>
          <w:szCs w:val="22"/>
        </w:rPr>
        <w:t xml:space="preserve"> de inspección por lo menos dos veces al año</w:t>
      </w:r>
      <w:r w:rsidR="00491CB6" w:rsidRPr="00273024">
        <w:rPr>
          <w:rFonts w:ascii="Arial" w:hAnsi="Arial" w:cs="Arial"/>
          <w:sz w:val="22"/>
          <w:szCs w:val="22"/>
        </w:rPr>
        <w:t xml:space="preserve"> para la evaluación de los avances del proyecto.</w:t>
      </w:r>
    </w:p>
    <w:p w14:paraId="60BEEC1A" w14:textId="29AA3EB5" w:rsidR="00516417" w:rsidRPr="00273024" w:rsidRDefault="001D52C7" w:rsidP="00C43D78">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Cuando las visitas de inspección identifiquen retrasos en </w:t>
      </w:r>
      <w:r w:rsidR="00911192" w:rsidRPr="00273024">
        <w:rPr>
          <w:rFonts w:ascii="Arial" w:hAnsi="Arial" w:cs="Arial"/>
          <w:sz w:val="22"/>
          <w:szCs w:val="22"/>
        </w:rPr>
        <w:t xml:space="preserve">la ejecución </w:t>
      </w:r>
      <w:r w:rsidRPr="00273024">
        <w:rPr>
          <w:rFonts w:ascii="Arial" w:hAnsi="Arial" w:cs="Arial"/>
          <w:sz w:val="22"/>
          <w:szCs w:val="22"/>
        </w:rPr>
        <w:t>físic</w:t>
      </w:r>
      <w:r w:rsidR="00911192" w:rsidRPr="00273024">
        <w:rPr>
          <w:rFonts w:ascii="Arial" w:hAnsi="Arial" w:cs="Arial"/>
          <w:sz w:val="22"/>
          <w:szCs w:val="22"/>
        </w:rPr>
        <w:t>a</w:t>
      </w:r>
      <w:r w:rsidRPr="00273024">
        <w:rPr>
          <w:rFonts w:ascii="Arial" w:hAnsi="Arial" w:cs="Arial"/>
          <w:sz w:val="22"/>
          <w:szCs w:val="22"/>
        </w:rPr>
        <w:t xml:space="preserve"> y financier</w:t>
      </w:r>
      <w:r w:rsidR="00911192" w:rsidRPr="00273024">
        <w:rPr>
          <w:rFonts w:ascii="Arial" w:hAnsi="Arial" w:cs="Arial"/>
          <w:sz w:val="22"/>
          <w:szCs w:val="22"/>
        </w:rPr>
        <w:t>a</w:t>
      </w:r>
      <w:r w:rsidRPr="00273024">
        <w:rPr>
          <w:rFonts w:ascii="Arial" w:hAnsi="Arial" w:cs="Arial"/>
          <w:sz w:val="22"/>
          <w:szCs w:val="22"/>
        </w:rPr>
        <w:t>, se establecerá un Plan de Implementación Acelerada (PAE) para explicar: (i)</w:t>
      </w:r>
      <w:r w:rsidR="004D2295">
        <w:rPr>
          <w:rFonts w:ascii="Arial" w:hAnsi="Arial" w:cs="Arial"/>
          <w:sz w:val="22"/>
          <w:szCs w:val="22"/>
        </w:rPr>
        <w:t xml:space="preserve"> </w:t>
      </w:r>
      <w:r w:rsidRPr="00273024">
        <w:rPr>
          <w:rFonts w:ascii="Arial" w:hAnsi="Arial" w:cs="Arial"/>
          <w:sz w:val="22"/>
          <w:szCs w:val="22"/>
        </w:rPr>
        <w:t>las principales dificultades en la implementación, (ii) las acciones para superar las dificultades; y (</w:t>
      </w:r>
      <w:proofErr w:type="spellStart"/>
      <w:r w:rsidRPr="00273024">
        <w:rPr>
          <w:rFonts w:ascii="Arial" w:hAnsi="Arial" w:cs="Arial"/>
          <w:sz w:val="22"/>
          <w:szCs w:val="22"/>
        </w:rPr>
        <w:t>iii</w:t>
      </w:r>
      <w:proofErr w:type="spellEnd"/>
      <w:proofErr w:type="gramStart"/>
      <w:r w:rsidRPr="00273024">
        <w:rPr>
          <w:rFonts w:ascii="Arial" w:hAnsi="Arial" w:cs="Arial"/>
          <w:sz w:val="22"/>
          <w:szCs w:val="22"/>
        </w:rPr>
        <w:t>)</w:t>
      </w:r>
      <w:r w:rsidR="00323AB0">
        <w:rPr>
          <w:rFonts w:ascii="Arial" w:hAnsi="Arial" w:cs="Arial"/>
          <w:sz w:val="22"/>
          <w:szCs w:val="22"/>
        </w:rPr>
        <w:t xml:space="preserve"> </w:t>
      </w:r>
      <w:r w:rsidR="004D2295">
        <w:rPr>
          <w:rFonts w:ascii="Arial" w:hAnsi="Arial" w:cs="Arial"/>
          <w:sz w:val="22"/>
          <w:szCs w:val="22"/>
        </w:rPr>
        <w:t xml:space="preserve"> </w:t>
      </w:r>
      <w:r w:rsidRPr="00273024">
        <w:rPr>
          <w:rFonts w:ascii="Arial" w:hAnsi="Arial" w:cs="Arial"/>
          <w:sz w:val="22"/>
          <w:szCs w:val="22"/>
        </w:rPr>
        <w:t>el</w:t>
      </w:r>
      <w:proofErr w:type="gramEnd"/>
      <w:r w:rsidRPr="00273024">
        <w:rPr>
          <w:rFonts w:ascii="Arial" w:hAnsi="Arial" w:cs="Arial"/>
          <w:sz w:val="22"/>
          <w:szCs w:val="22"/>
        </w:rPr>
        <w:t xml:space="preserve"> plazo y los costos de las mismas. El PAE también incluir</w:t>
      </w:r>
      <w:r w:rsidR="00911192" w:rsidRPr="00273024">
        <w:rPr>
          <w:rFonts w:ascii="Arial" w:hAnsi="Arial" w:cs="Arial"/>
          <w:sz w:val="22"/>
          <w:szCs w:val="22"/>
        </w:rPr>
        <w:t>á</w:t>
      </w:r>
      <w:r w:rsidRPr="00273024">
        <w:rPr>
          <w:rFonts w:ascii="Arial" w:hAnsi="Arial" w:cs="Arial"/>
          <w:sz w:val="22"/>
          <w:szCs w:val="22"/>
        </w:rPr>
        <w:t xml:space="preserve"> una selección de las adquisiciones prioritarias para el proyecto, con sus plazos y valores estimados.</w:t>
      </w:r>
    </w:p>
    <w:p w14:paraId="177492BD" w14:textId="77777777" w:rsidR="00DB399A" w:rsidRPr="00273024" w:rsidRDefault="00516417" w:rsidP="00C43D78">
      <w:pPr>
        <w:pStyle w:val="Paragraph"/>
        <w:tabs>
          <w:tab w:val="num" w:pos="2088"/>
        </w:tabs>
        <w:ind w:left="720" w:hanging="630"/>
        <w:rPr>
          <w:rFonts w:ascii="Arial" w:hAnsi="Arial" w:cs="Arial"/>
          <w:sz w:val="22"/>
          <w:szCs w:val="22"/>
        </w:rPr>
      </w:pPr>
      <w:r w:rsidRPr="00273024">
        <w:rPr>
          <w:rFonts w:ascii="Arial" w:hAnsi="Arial" w:cs="Arial"/>
          <w:sz w:val="22"/>
          <w:szCs w:val="22"/>
        </w:rPr>
        <w:t>Los cuadros 4 y 5 resumen el plan de trabajo y presupuesto para la operación del sistema de monitoreo.</w:t>
      </w:r>
    </w:p>
    <w:p w14:paraId="6E2E28B6" w14:textId="77777777" w:rsidR="00EF4CDC" w:rsidRPr="00273024" w:rsidRDefault="00EF4CDC" w:rsidP="00EF4CDC">
      <w:pPr>
        <w:pStyle w:val="Paragraph"/>
        <w:numPr>
          <w:ilvl w:val="0"/>
          <w:numId w:val="0"/>
        </w:numPr>
        <w:ind w:left="720"/>
        <w:jc w:val="center"/>
        <w:rPr>
          <w:rFonts w:ascii="Arial" w:hAnsi="Arial" w:cs="Arial"/>
          <w:sz w:val="20"/>
        </w:rPr>
      </w:pPr>
      <w:r w:rsidRPr="00273024">
        <w:rPr>
          <w:rFonts w:ascii="Arial" w:hAnsi="Arial" w:cs="Arial"/>
          <w:b/>
          <w:color w:val="000000"/>
          <w:sz w:val="20"/>
        </w:rPr>
        <w:t xml:space="preserve">Cuadro </w:t>
      </w:r>
      <w:r w:rsidR="00CA7221" w:rsidRPr="00273024">
        <w:rPr>
          <w:rFonts w:ascii="Arial" w:hAnsi="Arial" w:cs="Arial"/>
          <w:b/>
          <w:color w:val="000000"/>
          <w:sz w:val="20"/>
        </w:rPr>
        <w:t xml:space="preserve">4. </w:t>
      </w:r>
      <w:r w:rsidRPr="00273024">
        <w:rPr>
          <w:rFonts w:ascii="Arial" w:hAnsi="Arial" w:cs="Arial"/>
          <w:b/>
          <w:color w:val="000000"/>
          <w:sz w:val="20"/>
        </w:rPr>
        <w:t>Plan de Trabajo de Monitoreo</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360"/>
        <w:gridCol w:w="1800"/>
      </w:tblGrid>
      <w:tr w:rsidR="00A76020" w:rsidRPr="00273024" w14:paraId="6561A356" w14:textId="77777777" w:rsidTr="00D326F6">
        <w:tc>
          <w:tcPr>
            <w:tcW w:w="2700" w:type="dxa"/>
            <w:vMerge w:val="restart"/>
            <w:tcBorders>
              <w:top w:val="single" w:sz="4" w:space="0" w:color="auto"/>
            </w:tcBorders>
            <w:shd w:val="clear" w:color="auto" w:fill="BFBFBF" w:themeFill="background1" w:themeFillShade="BF"/>
            <w:vAlign w:val="center"/>
          </w:tcPr>
          <w:p w14:paraId="7BDCB5F7" w14:textId="77777777" w:rsidR="00A76020" w:rsidRPr="00273024" w:rsidRDefault="00A76020" w:rsidP="00A4204C">
            <w:pPr>
              <w:pStyle w:val="Paragraph"/>
              <w:numPr>
                <w:ilvl w:val="0"/>
                <w:numId w:val="0"/>
              </w:numPr>
              <w:spacing w:before="0" w:after="0"/>
              <w:ind w:left="720"/>
              <w:rPr>
                <w:rFonts w:ascii="Arial" w:hAnsi="Arial" w:cs="Arial"/>
                <w:b/>
                <w:color w:val="000000"/>
                <w:sz w:val="18"/>
                <w:szCs w:val="18"/>
                <w:lang w:eastAsia="en-US"/>
              </w:rPr>
            </w:pPr>
            <w:r w:rsidRPr="00273024">
              <w:rPr>
                <w:rFonts w:ascii="Arial" w:hAnsi="Arial" w:cs="Arial"/>
                <w:b/>
                <w:color w:val="000000"/>
                <w:sz w:val="18"/>
                <w:szCs w:val="18"/>
                <w:lang w:eastAsia="en-US"/>
              </w:rPr>
              <w:t>Actividades</w:t>
            </w:r>
          </w:p>
        </w:tc>
        <w:tc>
          <w:tcPr>
            <w:tcW w:w="1080" w:type="dxa"/>
            <w:gridSpan w:val="4"/>
            <w:tcBorders>
              <w:top w:val="single" w:sz="4" w:space="0" w:color="auto"/>
            </w:tcBorders>
            <w:shd w:val="clear" w:color="auto" w:fill="BFBFBF" w:themeFill="background1" w:themeFillShade="BF"/>
            <w:vAlign w:val="center"/>
          </w:tcPr>
          <w:p w14:paraId="5D3DBBA4" w14:textId="77777777" w:rsidR="00A76020" w:rsidRPr="00273024" w:rsidRDefault="00A76020" w:rsidP="00A4204C">
            <w:pPr>
              <w:pStyle w:val="Paragraph"/>
              <w:numPr>
                <w:ilvl w:val="0"/>
                <w:numId w:val="0"/>
              </w:numPr>
              <w:spacing w:before="0" w:after="0"/>
              <w:rPr>
                <w:rFonts w:ascii="Arial" w:hAnsi="Arial" w:cs="Arial"/>
                <w:b/>
                <w:color w:val="000000"/>
                <w:sz w:val="18"/>
                <w:szCs w:val="18"/>
                <w:lang w:eastAsia="en-US"/>
              </w:rPr>
            </w:pPr>
            <w:r w:rsidRPr="00273024">
              <w:rPr>
                <w:rFonts w:ascii="Arial" w:hAnsi="Arial" w:cs="Arial"/>
                <w:b/>
                <w:color w:val="000000"/>
                <w:sz w:val="18"/>
                <w:szCs w:val="18"/>
                <w:lang w:eastAsia="en-US"/>
              </w:rPr>
              <w:t>Año 1</w:t>
            </w:r>
          </w:p>
        </w:tc>
        <w:tc>
          <w:tcPr>
            <w:tcW w:w="1080" w:type="dxa"/>
            <w:gridSpan w:val="4"/>
            <w:tcBorders>
              <w:top w:val="single" w:sz="4" w:space="0" w:color="auto"/>
            </w:tcBorders>
            <w:shd w:val="clear" w:color="auto" w:fill="BFBFBF" w:themeFill="background1" w:themeFillShade="BF"/>
            <w:vAlign w:val="center"/>
          </w:tcPr>
          <w:p w14:paraId="2454669C" w14:textId="77777777" w:rsidR="00A76020" w:rsidRPr="00273024" w:rsidRDefault="00A76020" w:rsidP="00A4204C">
            <w:pPr>
              <w:pStyle w:val="Paragraph"/>
              <w:numPr>
                <w:ilvl w:val="0"/>
                <w:numId w:val="0"/>
              </w:numPr>
              <w:spacing w:before="0" w:after="0"/>
              <w:ind w:left="720" w:hanging="720"/>
              <w:rPr>
                <w:rFonts w:ascii="Arial" w:hAnsi="Arial" w:cs="Arial"/>
                <w:b/>
                <w:color w:val="000000"/>
                <w:sz w:val="18"/>
                <w:szCs w:val="18"/>
                <w:lang w:eastAsia="en-US"/>
              </w:rPr>
            </w:pPr>
            <w:r w:rsidRPr="00273024">
              <w:rPr>
                <w:rFonts w:ascii="Arial" w:hAnsi="Arial" w:cs="Arial"/>
                <w:b/>
                <w:color w:val="000000"/>
                <w:sz w:val="18"/>
                <w:szCs w:val="18"/>
                <w:lang w:eastAsia="en-US"/>
              </w:rPr>
              <w:t>Año 2</w:t>
            </w:r>
          </w:p>
        </w:tc>
        <w:tc>
          <w:tcPr>
            <w:tcW w:w="1080" w:type="dxa"/>
            <w:gridSpan w:val="4"/>
            <w:tcBorders>
              <w:top w:val="single" w:sz="4" w:space="0" w:color="auto"/>
            </w:tcBorders>
            <w:shd w:val="clear" w:color="auto" w:fill="BFBFBF" w:themeFill="background1" w:themeFillShade="BF"/>
            <w:vAlign w:val="center"/>
          </w:tcPr>
          <w:p w14:paraId="54F134F4" w14:textId="77777777" w:rsidR="00A76020" w:rsidRPr="00273024" w:rsidRDefault="00A76020" w:rsidP="00A4204C">
            <w:pPr>
              <w:pStyle w:val="Paragraph"/>
              <w:numPr>
                <w:ilvl w:val="0"/>
                <w:numId w:val="0"/>
              </w:numPr>
              <w:spacing w:before="0" w:after="0"/>
              <w:ind w:left="720" w:hanging="720"/>
              <w:rPr>
                <w:rFonts w:ascii="Arial" w:hAnsi="Arial" w:cs="Arial"/>
                <w:b/>
                <w:color w:val="000000"/>
                <w:sz w:val="18"/>
                <w:szCs w:val="18"/>
                <w:lang w:eastAsia="en-US"/>
              </w:rPr>
            </w:pPr>
            <w:r w:rsidRPr="00273024">
              <w:rPr>
                <w:rFonts w:ascii="Arial" w:hAnsi="Arial" w:cs="Arial"/>
                <w:b/>
                <w:color w:val="000000"/>
                <w:sz w:val="18"/>
                <w:szCs w:val="18"/>
                <w:lang w:eastAsia="en-US"/>
              </w:rPr>
              <w:t>Año 3</w:t>
            </w:r>
          </w:p>
        </w:tc>
        <w:tc>
          <w:tcPr>
            <w:tcW w:w="1080" w:type="dxa"/>
            <w:gridSpan w:val="4"/>
            <w:tcBorders>
              <w:top w:val="single" w:sz="4" w:space="0" w:color="auto"/>
            </w:tcBorders>
            <w:shd w:val="clear" w:color="auto" w:fill="BFBFBF" w:themeFill="background1" w:themeFillShade="BF"/>
            <w:vAlign w:val="center"/>
          </w:tcPr>
          <w:p w14:paraId="44895D04" w14:textId="77777777" w:rsidR="00A76020" w:rsidRPr="00273024" w:rsidRDefault="00A76020" w:rsidP="00A4204C">
            <w:pPr>
              <w:pStyle w:val="Paragraph"/>
              <w:numPr>
                <w:ilvl w:val="0"/>
                <w:numId w:val="0"/>
              </w:numPr>
              <w:spacing w:before="0" w:after="0"/>
              <w:rPr>
                <w:rFonts w:ascii="Arial" w:hAnsi="Arial" w:cs="Arial"/>
                <w:b/>
                <w:color w:val="000000"/>
                <w:sz w:val="18"/>
                <w:szCs w:val="18"/>
                <w:lang w:eastAsia="en-US"/>
              </w:rPr>
            </w:pPr>
            <w:r w:rsidRPr="00273024">
              <w:rPr>
                <w:rFonts w:ascii="Arial" w:hAnsi="Arial" w:cs="Arial"/>
                <w:b/>
                <w:color w:val="000000"/>
                <w:sz w:val="18"/>
                <w:szCs w:val="18"/>
                <w:lang w:eastAsia="en-US"/>
              </w:rPr>
              <w:t>Año 4</w:t>
            </w:r>
          </w:p>
        </w:tc>
        <w:tc>
          <w:tcPr>
            <w:tcW w:w="1170" w:type="dxa"/>
            <w:gridSpan w:val="4"/>
            <w:tcBorders>
              <w:top w:val="single" w:sz="4" w:space="0" w:color="auto"/>
            </w:tcBorders>
            <w:shd w:val="clear" w:color="auto" w:fill="BFBFBF" w:themeFill="background1" w:themeFillShade="BF"/>
            <w:vAlign w:val="center"/>
          </w:tcPr>
          <w:p w14:paraId="64C23D44" w14:textId="77777777" w:rsidR="00A76020" w:rsidRPr="00273024" w:rsidRDefault="00A76020" w:rsidP="00A4204C">
            <w:pPr>
              <w:pStyle w:val="Paragraph"/>
              <w:numPr>
                <w:ilvl w:val="0"/>
                <w:numId w:val="0"/>
              </w:numPr>
              <w:spacing w:before="0" w:after="0"/>
              <w:ind w:left="720" w:hanging="720"/>
              <w:rPr>
                <w:rFonts w:ascii="Arial" w:hAnsi="Arial" w:cs="Arial"/>
                <w:b/>
                <w:color w:val="000000"/>
                <w:sz w:val="18"/>
                <w:szCs w:val="18"/>
                <w:lang w:eastAsia="en-US"/>
              </w:rPr>
            </w:pPr>
            <w:r w:rsidRPr="00273024">
              <w:rPr>
                <w:rFonts w:ascii="Arial" w:hAnsi="Arial" w:cs="Arial"/>
                <w:b/>
                <w:color w:val="000000"/>
                <w:sz w:val="18"/>
                <w:szCs w:val="18"/>
                <w:lang w:eastAsia="en-US"/>
              </w:rPr>
              <w:t>Año 5</w:t>
            </w:r>
          </w:p>
        </w:tc>
        <w:tc>
          <w:tcPr>
            <w:tcW w:w="1800" w:type="dxa"/>
            <w:vMerge w:val="restart"/>
            <w:tcBorders>
              <w:top w:val="single" w:sz="4" w:space="0" w:color="auto"/>
            </w:tcBorders>
            <w:shd w:val="clear" w:color="auto" w:fill="A6A6A6"/>
            <w:vAlign w:val="center"/>
          </w:tcPr>
          <w:p w14:paraId="0AB5393E" w14:textId="77777777" w:rsidR="00A76020" w:rsidRPr="00273024" w:rsidRDefault="00EF4CDC" w:rsidP="005C186E">
            <w:pPr>
              <w:pStyle w:val="Paragraph"/>
              <w:numPr>
                <w:ilvl w:val="0"/>
                <w:numId w:val="0"/>
              </w:numPr>
              <w:spacing w:before="0" w:after="0"/>
              <w:jc w:val="center"/>
              <w:rPr>
                <w:rFonts w:ascii="Arial" w:hAnsi="Arial" w:cs="Arial"/>
                <w:b/>
                <w:color w:val="000000"/>
                <w:sz w:val="18"/>
                <w:szCs w:val="18"/>
                <w:lang w:eastAsia="en-US"/>
              </w:rPr>
            </w:pPr>
            <w:r w:rsidRPr="00273024">
              <w:rPr>
                <w:rFonts w:ascii="Arial" w:hAnsi="Arial" w:cs="Arial"/>
                <w:b/>
                <w:color w:val="000000"/>
                <w:sz w:val="18"/>
                <w:szCs w:val="18"/>
                <w:lang w:eastAsia="en-US"/>
              </w:rPr>
              <w:t xml:space="preserve">Fuente </w:t>
            </w:r>
            <w:r w:rsidR="00A76020" w:rsidRPr="00273024">
              <w:rPr>
                <w:rFonts w:ascii="Arial" w:hAnsi="Arial" w:cs="Arial"/>
                <w:b/>
                <w:color w:val="000000"/>
                <w:sz w:val="18"/>
                <w:szCs w:val="18"/>
                <w:lang w:eastAsia="en-US"/>
              </w:rPr>
              <w:t>y Costos</w:t>
            </w:r>
          </w:p>
        </w:tc>
      </w:tr>
      <w:tr w:rsidR="00E97036" w:rsidRPr="00273024" w14:paraId="219384AE" w14:textId="77777777" w:rsidTr="00D326F6">
        <w:tc>
          <w:tcPr>
            <w:tcW w:w="2700" w:type="dxa"/>
            <w:vMerge/>
            <w:shd w:val="clear" w:color="auto" w:fill="BFBFBF" w:themeFill="background1" w:themeFillShade="BF"/>
          </w:tcPr>
          <w:p w14:paraId="6DC413B3" w14:textId="77777777" w:rsidR="00A76020" w:rsidRPr="00273024" w:rsidRDefault="00A76020" w:rsidP="00A4204C">
            <w:pPr>
              <w:pStyle w:val="Paragraph"/>
              <w:tabs>
                <w:tab w:val="clear" w:pos="1296"/>
              </w:tabs>
              <w:spacing w:before="0" w:after="0"/>
              <w:jc w:val="left"/>
              <w:rPr>
                <w:rFonts w:ascii="Arial" w:hAnsi="Arial" w:cs="Arial"/>
                <w:b/>
                <w:color w:val="000000"/>
                <w:sz w:val="18"/>
                <w:szCs w:val="18"/>
                <w:lang w:eastAsia="en-US"/>
              </w:rPr>
            </w:pPr>
          </w:p>
        </w:tc>
        <w:tc>
          <w:tcPr>
            <w:tcW w:w="270" w:type="dxa"/>
            <w:tcBorders>
              <w:bottom w:val="single" w:sz="4" w:space="0" w:color="auto"/>
            </w:tcBorders>
            <w:shd w:val="clear" w:color="auto" w:fill="BFBFBF" w:themeFill="background1" w:themeFillShade="BF"/>
            <w:vAlign w:val="center"/>
          </w:tcPr>
          <w:p w14:paraId="1634A4BA"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1</w:t>
            </w:r>
          </w:p>
        </w:tc>
        <w:tc>
          <w:tcPr>
            <w:tcW w:w="270" w:type="dxa"/>
            <w:tcBorders>
              <w:bottom w:val="single" w:sz="4" w:space="0" w:color="auto"/>
            </w:tcBorders>
            <w:shd w:val="clear" w:color="auto" w:fill="BFBFBF" w:themeFill="background1" w:themeFillShade="BF"/>
            <w:vAlign w:val="center"/>
          </w:tcPr>
          <w:p w14:paraId="7CA04038"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2</w:t>
            </w:r>
          </w:p>
        </w:tc>
        <w:tc>
          <w:tcPr>
            <w:tcW w:w="270" w:type="dxa"/>
            <w:tcBorders>
              <w:bottom w:val="single" w:sz="4" w:space="0" w:color="auto"/>
            </w:tcBorders>
            <w:shd w:val="clear" w:color="auto" w:fill="BFBFBF" w:themeFill="background1" w:themeFillShade="BF"/>
            <w:vAlign w:val="center"/>
          </w:tcPr>
          <w:p w14:paraId="2ACC9D94"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3</w:t>
            </w:r>
          </w:p>
        </w:tc>
        <w:tc>
          <w:tcPr>
            <w:tcW w:w="270" w:type="dxa"/>
            <w:tcBorders>
              <w:bottom w:val="single" w:sz="4" w:space="0" w:color="auto"/>
            </w:tcBorders>
            <w:shd w:val="clear" w:color="auto" w:fill="BFBFBF" w:themeFill="background1" w:themeFillShade="BF"/>
            <w:vAlign w:val="center"/>
          </w:tcPr>
          <w:p w14:paraId="06C60CB6"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4</w:t>
            </w:r>
          </w:p>
        </w:tc>
        <w:tc>
          <w:tcPr>
            <w:tcW w:w="270" w:type="dxa"/>
            <w:tcBorders>
              <w:bottom w:val="single" w:sz="4" w:space="0" w:color="auto"/>
            </w:tcBorders>
            <w:shd w:val="clear" w:color="auto" w:fill="BFBFBF" w:themeFill="background1" w:themeFillShade="BF"/>
            <w:vAlign w:val="center"/>
          </w:tcPr>
          <w:p w14:paraId="76E262B4"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1</w:t>
            </w:r>
          </w:p>
        </w:tc>
        <w:tc>
          <w:tcPr>
            <w:tcW w:w="270" w:type="dxa"/>
            <w:tcBorders>
              <w:bottom w:val="single" w:sz="4" w:space="0" w:color="auto"/>
            </w:tcBorders>
            <w:shd w:val="clear" w:color="auto" w:fill="BFBFBF" w:themeFill="background1" w:themeFillShade="BF"/>
            <w:vAlign w:val="center"/>
          </w:tcPr>
          <w:p w14:paraId="65F18342"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2</w:t>
            </w:r>
          </w:p>
        </w:tc>
        <w:tc>
          <w:tcPr>
            <w:tcW w:w="270" w:type="dxa"/>
            <w:tcBorders>
              <w:bottom w:val="single" w:sz="4" w:space="0" w:color="auto"/>
            </w:tcBorders>
            <w:shd w:val="clear" w:color="auto" w:fill="BFBFBF" w:themeFill="background1" w:themeFillShade="BF"/>
            <w:vAlign w:val="center"/>
          </w:tcPr>
          <w:p w14:paraId="7D455C28"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3</w:t>
            </w:r>
          </w:p>
        </w:tc>
        <w:tc>
          <w:tcPr>
            <w:tcW w:w="270" w:type="dxa"/>
            <w:tcBorders>
              <w:bottom w:val="single" w:sz="4" w:space="0" w:color="auto"/>
            </w:tcBorders>
            <w:shd w:val="clear" w:color="auto" w:fill="BFBFBF" w:themeFill="background1" w:themeFillShade="BF"/>
            <w:vAlign w:val="center"/>
          </w:tcPr>
          <w:p w14:paraId="68ED5AEC"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4</w:t>
            </w:r>
          </w:p>
        </w:tc>
        <w:tc>
          <w:tcPr>
            <w:tcW w:w="270" w:type="dxa"/>
            <w:tcBorders>
              <w:bottom w:val="single" w:sz="4" w:space="0" w:color="auto"/>
            </w:tcBorders>
            <w:shd w:val="clear" w:color="auto" w:fill="BFBFBF" w:themeFill="background1" w:themeFillShade="BF"/>
            <w:vAlign w:val="center"/>
          </w:tcPr>
          <w:p w14:paraId="74C5FB41"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1</w:t>
            </w:r>
          </w:p>
        </w:tc>
        <w:tc>
          <w:tcPr>
            <w:tcW w:w="270" w:type="dxa"/>
            <w:tcBorders>
              <w:bottom w:val="single" w:sz="4" w:space="0" w:color="auto"/>
            </w:tcBorders>
            <w:shd w:val="clear" w:color="auto" w:fill="BFBFBF" w:themeFill="background1" w:themeFillShade="BF"/>
            <w:vAlign w:val="center"/>
          </w:tcPr>
          <w:p w14:paraId="6A44DF8D"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2</w:t>
            </w:r>
          </w:p>
        </w:tc>
        <w:tc>
          <w:tcPr>
            <w:tcW w:w="270" w:type="dxa"/>
            <w:tcBorders>
              <w:bottom w:val="single" w:sz="4" w:space="0" w:color="auto"/>
            </w:tcBorders>
            <w:shd w:val="clear" w:color="auto" w:fill="BFBFBF" w:themeFill="background1" w:themeFillShade="BF"/>
            <w:vAlign w:val="center"/>
          </w:tcPr>
          <w:p w14:paraId="6F4116A3"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3</w:t>
            </w:r>
          </w:p>
        </w:tc>
        <w:tc>
          <w:tcPr>
            <w:tcW w:w="270" w:type="dxa"/>
            <w:tcBorders>
              <w:bottom w:val="single" w:sz="4" w:space="0" w:color="auto"/>
            </w:tcBorders>
            <w:shd w:val="clear" w:color="auto" w:fill="BFBFBF" w:themeFill="background1" w:themeFillShade="BF"/>
            <w:vAlign w:val="center"/>
          </w:tcPr>
          <w:p w14:paraId="2F0E5311"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4</w:t>
            </w:r>
          </w:p>
        </w:tc>
        <w:tc>
          <w:tcPr>
            <w:tcW w:w="270" w:type="dxa"/>
            <w:tcBorders>
              <w:bottom w:val="single" w:sz="4" w:space="0" w:color="auto"/>
            </w:tcBorders>
            <w:shd w:val="clear" w:color="auto" w:fill="BFBFBF" w:themeFill="background1" w:themeFillShade="BF"/>
            <w:vAlign w:val="center"/>
          </w:tcPr>
          <w:p w14:paraId="539583B9"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1</w:t>
            </w:r>
          </w:p>
        </w:tc>
        <w:tc>
          <w:tcPr>
            <w:tcW w:w="270" w:type="dxa"/>
            <w:tcBorders>
              <w:bottom w:val="single" w:sz="4" w:space="0" w:color="auto"/>
            </w:tcBorders>
            <w:shd w:val="clear" w:color="auto" w:fill="BFBFBF" w:themeFill="background1" w:themeFillShade="BF"/>
            <w:vAlign w:val="center"/>
          </w:tcPr>
          <w:p w14:paraId="29EB342A"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2</w:t>
            </w:r>
          </w:p>
        </w:tc>
        <w:tc>
          <w:tcPr>
            <w:tcW w:w="270" w:type="dxa"/>
            <w:tcBorders>
              <w:bottom w:val="single" w:sz="4" w:space="0" w:color="auto"/>
            </w:tcBorders>
            <w:shd w:val="clear" w:color="auto" w:fill="BFBFBF" w:themeFill="background1" w:themeFillShade="BF"/>
            <w:vAlign w:val="center"/>
          </w:tcPr>
          <w:p w14:paraId="3F3CEE93"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3</w:t>
            </w:r>
          </w:p>
        </w:tc>
        <w:tc>
          <w:tcPr>
            <w:tcW w:w="270" w:type="dxa"/>
            <w:tcBorders>
              <w:bottom w:val="single" w:sz="4" w:space="0" w:color="auto"/>
            </w:tcBorders>
            <w:shd w:val="clear" w:color="auto" w:fill="BFBFBF" w:themeFill="background1" w:themeFillShade="BF"/>
            <w:vAlign w:val="center"/>
          </w:tcPr>
          <w:p w14:paraId="1F99438A"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4</w:t>
            </w:r>
          </w:p>
        </w:tc>
        <w:tc>
          <w:tcPr>
            <w:tcW w:w="270" w:type="dxa"/>
            <w:tcBorders>
              <w:bottom w:val="single" w:sz="4" w:space="0" w:color="auto"/>
            </w:tcBorders>
            <w:shd w:val="clear" w:color="auto" w:fill="BFBFBF" w:themeFill="background1" w:themeFillShade="BF"/>
            <w:vAlign w:val="center"/>
          </w:tcPr>
          <w:p w14:paraId="55C0B935" w14:textId="77777777" w:rsidR="00A76020" w:rsidRPr="00273024" w:rsidRDefault="00EF4CDC" w:rsidP="00A4204C">
            <w:pPr>
              <w:pStyle w:val="Paragraph"/>
              <w:numPr>
                <w:ilvl w:val="0"/>
                <w:numId w:val="0"/>
              </w:numPr>
              <w:spacing w:before="0" w:after="0"/>
              <w:ind w:left="18"/>
              <w:jc w:val="center"/>
              <w:rPr>
                <w:rFonts w:ascii="Arial" w:hAnsi="Arial" w:cs="Arial"/>
                <w:b/>
                <w:color w:val="000000"/>
                <w:sz w:val="12"/>
                <w:szCs w:val="18"/>
                <w:lang w:eastAsia="en-US"/>
              </w:rPr>
            </w:pPr>
            <w:r w:rsidRPr="00273024">
              <w:rPr>
                <w:rFonts w:ascii="Arial" w:hAnsi="Arial" w:cs="Arial"/>
                <w:b/>
                <w:color w:val="000000"/>
                <w:sz w:val="12"/>
                <w:szCs w:val="18"/>
                <w:lang w:eastAsia="en-US"/>
              </w:rPr>
              <w:t>1</w:t>
            </w:r>
          </w:p>
        </w:tc>
        <w:tc>
          <w:tcPr>
            <w:tcW w:w="270" w:type="dxa"/>
            <w:tcBorders>
              <w:bottom w:val="single" w:sz="4" w:space="0" w:color="auto"/>
            </w:tcBorders>
            <w:shd w:val="clear" w:color="auto" w:fill="BFBFBF" w:themeFill="background1" w:themeFillShade="BF"/>
            <w:vAlign w:val="center"/>
          </w:tcPr>
          <w:p w14:paraId="5D8E094F" w14:textId="77777777" w:rsidR="00A76020" w:rsidRPr="00273024" w:rsidRDefault="00EF4CDC" w:rsidP="00A4204C">
            <w:pPr>
              <w:pStyle w:val="Paragraph"/>
              <w:numPr>
                <w:ilvl w:val="0"/>
                <w:numId w:val="0"/>
              </w:numPr>
              <w:spacing w:before="0" w:after="0"/>
              <w:ind w:left="18"/>
              <w:jc w:val="center"/>
              <w:rPr>
                <w:rFonts w:ascii="Arial" w:hAnsi="Arial" w:cs="Arial"/>
                <w:b/>
                <w:color w:val="000000"/>
                <w:sz w:val="12"/>
                <w:szCs w:val="18"/>
                <w:lang w:eastAsia="en-US"/>
              </w:rPr>
            </w:pPr>
            <w:r w:rsidRPr="00273024">
              <w:rPr>
                <w:rFonts w:ascii="Arial" w:hAnsi="Arial" w:cs="Arial"/>
                <w:b/>
                <w:color w:val="000000"/>
                <w:sz w:val="12"/>
                <w:szCs w:val="18"/>
                <w:lang w:eastAsia="en-US"/>
              </w:rPr>
              <w:t>2</w:t>
            </w:r>
          </w:p>
        </w:tc>
        <w:tc>
          <w:tcPr>
            <w:tcW w:w="270" w:type="dxa"/>
            <w:tcBorders>
              <w:bottom w:val="single" w:sz="4" w:space="0" w:color="auto"/>
            </w:tcBorders>
            <w:shd w:val="clear" w:color="auto" w:fill="BFBFBF" w:themeFill="background1" w:themeFillShade="BF"/>
            <w:vAlign w:val="center"/>
          </w:tcPr>
          <w:p w14:paraId="2D07FA7C"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3</w:t>
            </w:r>
          </w:p>
        </w:tc>
        <w:tc>
          <w:tcPr>
            <w:tcW w:w="360" w:type="dxa"/>
            <w:tcBorders>
              <w:bottom w:val="single" w:sz="4" w:space="0" w:color="auto"/>
            </w:tcBorders>
            <w:shd w:val="clear" w:color="auto" w:fill="BFBFBF" w:themeFill="background1" w:themeFillShade="BF"/>
            <w:vAlign w:val="center"/>
          </w:tcPr>
          <w:p w14:paraId="26213845"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4</w:t>
            </w:r>
          </w:p>
        </w:tc>
        <w:tc>
          <w:tcPr>
            <w:tcW w:w="1800" w:type="dxa"/>
            <w:vMerge/>
            <w:shd w:val="clear" w:color="auto" w:fill="FFD966"/>
          </w:tcPr>
          <w:p w14:paraId="63788502" w14:textId="77777777" w:rsidR="00A76020" w:rsidRPr="00273024" w:rsidRDefault="00A76020" w:rsidP="00A4204C">
            <w:pPr>
              <w:pStyle w:val="Paragraph"/>
              <w:tabs>
                <w:tab w:val="clear" w:pos="1296"/>
              </w:tabs>
              <w:spacing w:before="0" w:after="0"/>
              <w:jc w:val="center"/>
              <w:rPr>
                <w:rFonts w:ascii="Arial" w:hAnsi="Arial" w:cs="Arial"/>
                <w:b/>
                <w:color w:val="000000"/>
                <w:sz w:val="18"/>
                <w:szCs w:val="18"/>
                <w:lang w:eastAsia="en-US"/>
              </w:rPr>
            </w:pPr>
          </w:p>
        </w:tc>
      </w:tr>
      <w:tr w:rsidR="002A2A86" w:rsidRPr="00D757F7" w14:paraId="505B36CF" w14:textId="77777777" w:rsidTr="00B97A8D">
        <w:trPr>
          <w:trHeight w:val="323"/>
        </w:trPr>
        <w:tc>
          <w:tcPr>
            <w:tcW w:w="2700" w:type="dxa"/>
            <w:vAlign w:val="center"/>
          </w:tcPr>
          <w:p w14:paraId="3355D0B7" w14:textId="77777777" w:rsidR="00223262" w:rsidRPr="00273024" w:rsidRDefault="00223262" w:rsidP="00EF4CDC">
            <w:pPr>
              <w:rPr>
                <w:rFonts w:ascii="Arial" w:hAnsi="Arial" w:cs="Arial"/>
                <w:sz w:val="18"/>
                <w:szCs w:val="18"/>
                <w:lang w:val="es-ES_tradnl"/>
              </w:rPr>
            </w:pPr>
            <w:r w:rsidRPr="00273024">
              <w:rPr>
                <w:rFonts w:ascii="Arial" w:hAnsi="Arial" w:cs="Arial"/>
                <w:sz w:val="18"/>
                <w:szCs w:val="18"/>
                <w:lang w:val="es-ES_tradnl"/>
              </w:rPr>
              <w:t xml:space="preserve">Especialista en Monitoreo y Evaluación de la </w:t>
            </w:r>
            <w:r w:rsidR="00EB0026">
              <w:rPr>
                <w:rFonts w:ascii="Arial" w:hAnsi="Arial" w:cs="Arial"/>
                <w:sz w:val="18"/>
                <w:szCs w:val="18"/>
                <w:lang w:val="es-ES_tradnl"/>
              </w:rPr>
              <w:t>SCPP</w:t>
            </w:r>
          </w:p>
        </w:tc>
        <w:tc>
          <w:tcPr>
            <w:tcW w:w="270" w:type="dxa"/>
            <w:tcBorders>
              <w:bottom w:val="single" w:sz="4" w:space="0" w:color="auto"/>
            </w:tcBorders>
            <w:shd w:val="clear" w:color="auto" w:fill="BFBFBF" w:themeFill="background1" w:themeFillShade="BF"/>
            <w:vAlign w:val="center"/>
          </w:tcPr>
          <w:p w14:paraId="7E34DD96" w14:textId="77777777" w:rsidR="00223262" w:rsidRPr="00273024" w:rsidRDefault="0090364A"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4D25ACEA" w14:textId="77777777" w:rsidR="00223262" w:rsidRPr="00273024" w:rsidRDefault="0090364A"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39677CBA" w14:textId="77777777" w:rsidR="00223262" w:rsidRPr="00273024" w:rsidRDefault="0090364A"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5228BEBD" w14:textId="77777777" w:rsidR="00223262" w:rsidRPr="00273024" w:rsidRDefault="0090364A"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002A4A55" w14:textId="77777777" w:rsidR="00223262" w:rsidRPr="00273024" w:rsidRDefault="0090364A"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7172410B" w14:textId="77777777" w:rsidR="00223262" w:rsidRPr="00273024" w:rsidRDefault="0090364A"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47363C9B" w14:textId="77777777" w:rsidR="00223262"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06BFE70B" w14:textId="77777777" w:rsidR="00223262"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0B0F5795" w14:textId="77777777" w:rsidR="00223262"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669FA6A6" w14:textId="77777777" w:rsidR="00223262"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15C91F00" w14:textId="77777777" w:rsidR="00223262"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5FB6FDAB" w14:textId="77777777" w:rsidR="00223262"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0A2E6B95" w14:textId="77777777" w:rsidR="00223262"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31E1DA2B" w14:textId="77777777" w:rsidR="00223262"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407B6F73" w14:textId="77777777" w:rsidR="00223262"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5A6F61B9" w14:textId="77777777" w:rsidR="00223262"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7E04D2F7" w14:textId="77777777" w:rsidR="00223262"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1A1E48FD" w14:textId="77777777" w:rsidR="00223262"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16E2E41C" w14:textId="77777777" w:rsidR="00223262"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360" w:type="dxa"/>
            <w:shd w:val="clear" w:color="auto" w:fill="BFBFBF" w:themeFill="background1" w:themeFillShade="BF"/>
            <w:vAlign w:val="center"/>
          </w:tcPr>
          <w:p w14:paraId="1955C39E" w14:textId="77777777" w:rsidR="00223262" w:rsidRPr="00273024" w:rsidRDefault="00D757F7" w:rsidP="00A4204C">
            <w:pPr>
              <w:pStyle w:val="Paragraph"/>
              <w:numPr>
                <w:ilvl w:val="0"/>
                <w:numId w:val="0"/>
              </w:numPr>
              <w:spacing w:before="0" w:after="0"/>
              <w:jc w:val="left"/>
              <w:rPr>
                <w:rFonts w:ascii="Arial" w:hAnsi="Arial" w:cs="Arial"/>
                <w:color w:val="000000"/>
                <w:sz w:val="18"/>
                <w:szCs w:val="18"/>
                <w:lang w:eastAsia="en-US"/>
              </w:rPr>
            </w:pPr>
            <w:r>
              <w:rPr>
                <w:rFonts w:ascii="Arial" w:hAnsi="Arial" w:cs="Arial"/>
                <w:color w:val="000000"/>
                <w:sz w:val="18"/>
                <w:szCs w:val="18"/>
                <w:lang w:eastAsia="en-US"/>
              </w:rPr>
              <w:t>x</w:t>
            </w:r>
          </w:p>
        </w:tc>
        <w:tc>
          <w:tcPr>
            <w:tcW w:w="1800" w:type="dxa"/>
            <w:shd w:val="clear" w:color="auto" w:fill="auto"/>
            <w:vAlign w:val="center"/>
          </w:tcPr>
          <w:p w14:paraId="0A3E35C8" w14:textId="77777777" w:rsidR="00D757F7" w:rsidRPr="00273024" w:rsidRDefault="00D757F7" w:rsidP="00D757F7">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AR-L</w:t>
            </w:r>
            <w:r>
              <w:rPr>
                <w:rStyle w:val="hps"/>
                <w:rFonts w:ascii="Arial" w:hAnsi="Arial" w:cs="Arial"/>
                <w:color w:val="auto"/>
                <w:sz w:val="18"/>
                <w:szCs w:val="18"/>
                <w:lang w:val="es-ES_tradnl" w:eastAsia="x-none"/>
              </w:rPr>
              <w:t>1295</w:t>
            </w:r>
          </w:p>
          <w:p w14:paraId="0FA1E1AC" w14:textId="77777777" w:rsidR="00D757F7" w:rsidRPr="00273024" w:rsidRDefault="00D757F7" w:rsidP="00D136CF">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US$</w:t>
            </w:r>
            <w:r>
              <w:rPr>
                <w:rStyle w:val="hps"/>
                <w:rFonts w:ascii="Arial" w:hAnsi="Arial" w:cs="Arial"/>
                <w:color w:val="auto"/>
                <w:sz w:val="18"/>
                <w:szCs w:val="18"/>
                <w:lang w:val="es-ES_tradnl" w:eastAsia="x-none"/>
              </w:rPr>
              <w:t>15</w:t>
            </w:r>
            <w:r w:rsidRPr="00273024">
              <w:rPr>
                <w:rStyle w:val="hps"/>
                <w:rFonts w:ascii="Arial" w:hAnsi="Arial" w:cs="Arial"/>
                <w:color w:val="auto"/>
                <w:sz w:val="18"/>
                <w:szCs w:val="18"/>
                <w:lang w:val="es-ES_tradnl" w:eastAsia="x-none"/>
              </w:rPr>
              <w:t>0.000</w:t>
            </w:r>
          </w:p>
        </w:tc>
      </w:tr>
      <w:tr w:rsidR="002A2A86" w:rsidRPr="00273024" w14:paraId="5FB6ECED" w14:textId="77777777" w:rsidTr="00B97A8D">
        <w:trPr>
          <w:trHeight w:val="413"/>
        </w:trPr>
        <w:tc>
          <w:tcPr>
            <w:tcW w:w="2700" w:type="dxa"/>
            <w:vAlign w:val="center"/>
          </w:tcPr>
          <w:p w14:paraId="56528D4C" w14:textId="77777777" w:rsidR="002A2A86" w:rsidRPr="00273024" w:rsidRDefault="002A2A86" w:rsidP="00EF4CDC">
            <w:pPr>
              <w:rPr>
                <w:rFonts w:ascii="Arial" w:hAnsi="Arial" w:cs="Arial"/>
                <w:sz w:val="18"/>
                <w:szCs w:val="18"/>
                <w:lang w:val="es-ES_tradnl"/>
              </w:rPr>
            </w:pPr>
            <w:r w:rsidRPr="00273024">
              <w:rPr>
                <w:rFonts w:ascii="Arial" w:hAnsi="Arial" w:cs="Arial"/>
                <w:sz w:val="18"/>
                <w:szCs w:val="18"/>
                <w:lang w:val="es-ES_tradnl"/>
              </w:rPr>
              <w:t>Taller de Arranque del proyecto</w:t>
            </w:r>
          </w:p>
        </w:tc>
        <w:tc>
          <w:tcPr>
            <w:tcW w:w="270" w:type="dxa"/>
            <w:tcBorders>
              <w:bottom w:val="single" w:sz="4" w:space="0" w:color="auto"/>
            </w:tcBorders>
            <w:shd w:val="clear" w:color="auto" w:fill="BFBFBF" w:themeFill="background1" w:themeFillShade="BF"/>
            <w:vAlign w:val="center"/>
          </w:tcPr>
          <w:p w14:paraId="38037E3E" w14:textId="77777777" w:rsidR="002A2A86"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tcBorders>
              <w:bottom w:val="single" w:sz="4" w:space="0" w:color="auto"/>
            </w:tcBorders>
            <w:shd w:val="clear" w:color="auto" w:fill="FFFFFF" w:themeFill="background1"/>
            <w:vAlign w:val="center"/>
          </w:tcPr>
          <w:p w14:paraId="790EDDFF"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4A6778CC"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7E91F901"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410AA5D5"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5088A9A1"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25E069BF"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2D457936"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5D47E8A1"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2AB4446D"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60B1DE91"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22B439C5"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7718ECEA"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1245CF9C"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1B3A5E3A"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293DA6A5"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3D2EDE09"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4A08CDCB"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4ECBCC5F" w14:textId="77777777" w:rsidR="002A2A86" w:rsidRPr="00273024" w:rsidRDefault="002A2A86" w:rsidP="0007587B">
            <w:pPr>
              <w:pStyle w:val="Default"/>
              <w:contextualSpacing/>
              <w:jc w:val="center"/>
              <w:rPr>
                <w:rFonts w:ascii="Arial" w:hAnsi="Arial" w:cs="Arial"/>
                <w:sz w:val="18"/>
                <w:szCs w:val="18"/>
                <w:lang w:val="es-ES_tradnl"/>
              </w:rPr>
            </w:pPr>
          </w:p>
        </w:tc>
        <w:tc>
          <w:tcPr>
            <w:tcW w:w="360" w:type="dxa"/>
            <w:tcBorders>
              <w:bottom w:val="single" w:sz="4" w:space="0" w:color="auto"/>
            </w:tcBorders>
            <w:shd w:val="clear" w:color="auto" w:fill="FFFFFF" w:themeFill="background1"/>
            <w:vAlign w:val="center"/>
          </w:tcPr>
          <w:p w14:paraId="7B6C3A5D" w14:textId="77777777" w:rsidR="002A2A86" w:rsidRPr="00273024" w:rsidRDefault="002A2A86" w:rsidP="00A4204C">
            <w:pPr>
              <w:pStyle w:val="Paragraph"/>
              <w:numPr>
                <w:ilvl w:val="0"/>
                <w:numId w:val="0"/>
              </w:numPr>
              <w:spacing w:before="0" w:after="0"/>
              <w:jc w:val="left"/>
              <w:rPr>
                <w:rFonts w:ascii="Arial" w:hAnsi="Arial" w:cs="Arial"/>
                <w:color w:val="000000"/>
                <w:sz w:val="18"/>
                <w:szCs w:val="18"/>
                <w:lang w:eastAsia="en-US"/>
              </w:rPr>
            </w:pPr>
          </w:p>
        </w:tc>
        <w:tc>
          <w:tcPr>
            <w:tcW w:w="1800" w:type="dxa"/>
            <w:shd w:val="clear" w:color="auto" w:fill="auto"/>
            <w:vAlign w:val="center"/>
          </w:tcPr>
          <w:p w14:paraId="02080A89" w14:textId="77777777" w:rsidR="002A2A86" w:rsidRPr="00273024" w:rsidRDefault="00306240" w:rsidP="00EF4CDC">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 xml:space="preserve">Planes de </w:t>
            </w:r>
            <w:r w:rsidR="00CA7221" w:rsidRPr="00273024">
              <w:rPr>
                <w:rStyle w:val="hps"/>
                <w:rFonts w:ascii="Arial" w:hAnsi="Arial" w:cs="Arial"/>
                <w:color w:val="auto"/>
                <w:sz w:val="18"/>
                <w:szCs w:val="18"/>
                <w:lang w:val="es-ES_tradnl" w:eastAsia="x-none"/>
              </w:rPr>
              <w:t>Supervisión</w:t>
            </w:r>
          </w:p>
          <w:p w14:paraId="0988C9EB" w14:textId="77777777" w:rsidR="00306240" w:rsidRPr="00273024" w:rsidRDefault="00306240" w:rsidP="00D136CF">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US$5</w:t>
            </w:r>
            <w:r w:rsidR="007E4ABB" w:rsidRPr="00273024">
              <w:rPr>
                <w:rStyle w:val="hps"/>
                <w:rFonts w:ascii="Arial" w:hAnsi="Arial" w:cs="Arial"/>
                <w:color w:val="auto"/>
                <w:sz w:val="18"/>
                <w:szCs w:val="18"/>
                <w:lang w:val="es-ES_tradnl" w:eastAsia="x-none"/>
              </w:rPr>
              <w:t>.</w:t>
            </w:r>
            <w:r w:rsidRPr="00273024">
              <w:rPr>
                <w:rStyle w:val="hps"/>
                <w:rFonts w:ascii="Arial" w:hAnsi="Arial" w:cs="Arial"/>
                <w:color w:val="auto"/>
                <w:sz w:val="18"/>
                <w:szCs w:val="18"/>
                <w:lang w:val="es-ES_tradnl" w:eastAsia="x-none"/>
              </w:rPr>
              <w:t>000</w:t>
            </w:r>
          </w:p>
        </w:tc>
      </w:tr>
      <w:tr w:rsidR="00E97036" w:rsidRPr="00273024" w14:paraId="34D5966A" w14:textId="77777777" w:rsidTr="00B97A8D">
        <w:trPr>
          <w:trHeight w:val="269"/>
        </w:trPr>
        <w:tc>
          <w:tcPr>
            <w:tcW w:w="2700" w:type="dxa"/>
            <w:vAlign w:val="center"/>
          </w:tcPr>
          <w:p w14:paraId="07AC258C" w14:textId="77777777" w:rsidR="009816DF" w:rsidRPr="00273024" w:rsidRDefault="009816DF" w:rsidP="00EF4CDC">
            <w:pPr>
              <w:rPr>
                <w:rFonts w:ascii="Arial" w:hAnsi="Arial" w:cs="Arial"/>
                <w:sz w:val="18"/>
                <w:szCs w:val="18"/>
                <w:lang w:val="es-ES_tradnl"/>
              </w:rPr>
            </w:pPr>
            <w:r w:rsidRPr="00273024">
              <w:rPr>
                <w:rFonts w:ascii="Arial" w:hAnsi="Arial" w:cs="Arial"/>
                <w:sz w:val="18"/>
                <w:szCs w:val="18"/>
                <w:lang w:val="es-ES_tradnl"/>
              </w:rPr>
              <w:t>Visitas técnicas a los ejecutores</w:t>
            </w:r>
          </w:p>
        </w:tc>
        <w:tc>
          <w:tcPr>
            <w:tcW w:w="270" w:type="dxa"/>
            <w:shd w:val="clear" w:color="auto" w:fill="BFBFBF" w:themeFill="background1" w:themeFillShade="BF"/>
            <w:vAlign w:val="center"/>
          </w:tcPr>
          <w:p w14:paraId="72290DCD"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2C03562E"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170DDAFC"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0996B8D6"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763DA190"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356BF784"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0A035381"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3CA73974"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7653FCD1"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0F16CA6D"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78606BAB"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260F888B"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3CF5F511"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42C76C56"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7793ECF1"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00F5C141"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6F039D12"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78ADC029"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BFBFBF" w:themeFill="background1" w:themeFillShade="BF"/>
            <w:vAlign w:val="center"/>
          </w:tcPr>
          <w:p w14:paraId="3CB1DD9B"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360" w:type="dxa"/>
            <w:shd w:val="clear" w:color="auto" w:fill="BFBFBF" w:themeFill="background1" w:themeFillShade="BF"/>
            <w:vAlign w:val="center"/>
          </w:tcPr>
          <w:p w14:paraId="0E8F4EC4" w14:textId="77777777" w:rsidR="009816DF" w:rsidRPr="00273024" w:rsidRDefault="00D757F7" w:rsidP="00A4204C">
            <w:pPr>
              <w:pStyle w:val="Paragraph"/>
              <w:numPr>
                <w:ilvl w:val="0"/>
                <w:numId w:val="0"/>
              </w:numPr>
              <w:spacing w:before="0" w:after="0"/>
              <w:jc w:val="left"/>
              <w:rPr>
                <w:rFonts w:ascii="Arial" w:hAnsi="Arial" w:cs="Arial"/>
                <w:color w:val="000000"/>
                <w:sz w:val="18"/>
                <w:szCs w:val="18"/>
                <w:lang w:eastAsia="en-US"/>
              </w:rPr>
            </w:pPr>
            <w:r>
              <w:rPr>
                <w:rFonts w:ascii="Arial" w:hAnsi="Arial" w:cs="Arial"/>
                <w:color w:val="000000"/>
                <w:sz w:val="18"/>
                <w:szCs w:val="18"/>
                <w:lang w:eastAsia="en-US"/>
              </w:rPr>
              <w:t>x</w:t>
            </w:r>
          </w:p>
        </w:tc>
        <w:tc>
          <w:tcPr>
            <w:tcW w:w="1800" w:type="dxa"/>
            <w:vMerge w:val="restart"/>
            <w:shd w:val="clear" w:color="auto" w:fill="auto"/>
            <w:vAlign w:val="center"/>
          </w:tcPr>
          <w:p w14:paraId="2ACD654F" w14:textId="77777777" w:rsidR="00CA7221" w:rsidRPr="00273024" w:rsidRDefault="006751CE">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sz w:val="18"/>
                <w:szCs w:val="18"/>
                <w:lang w:val="es-ES_tradnl" w:eastAsia="x-none"/>
              </w:rPr>
              <w:t>Planes de Supervisión</w:t>
            </w:r>
          </w:p>
          <w:p w14:paraId="24B452B4" w14:textId="77777777" w:rsidR="006751CE" w:rsidRPr="00273024" w:rsidRDefault="00DB0369" w:rsidP="00D136CF">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US</w:t>
            </w:r>
            <w:r w:rsidR="002A2A86" w:rsidRPr="00273024">
              <w:rPr>
                <w:rStyle w:val="hps"/>
                <w:rFonts w:ascii="Arial" w:hAnsi="Arial" w:cs="Arial"/>
                <w:color w:val="auto"/>
                <w:sz w:val="18"/>
                <w:szCs w:val="18"/>
                <w:lang w:val="es-ES_tradnl" w:eastAsia="x-none"/>
              </w:rPr>
              <w:t>$50</w:t>
            </w:r>
            <w:r w:rsidR="007E4ABB" w:rsidRPr="00273024">
              <w:rPr>
                <w:rStyle w:val="hps"/>
                <w:rFonts w:ascii="Arial" w:hAnsi="Arial" w:cs="Arial"/>
                <w:color w:val="auto"/>
                <w:sz w:val="18"/>
                <w:szCs w:val="18"/>
                <w:lang w:val="es-ES_tradnl" w:eastAsia="x-none"/>
              </w:rPr>
              <w:t>.</w:t>
            </w:r>
            <w:r w:rsidRPr="00273024">
              <w:rPr>
                <w:rStyle w:val="hps"/>
                <w:rFonts w:ascii="Arial" w:hAnsi="Arial" w:cs="Arial"/>
                <w:color w:val="auto"/>
                <w:sz w:val="18"/>
                <w:szCs w:val="18"/>
                <w:lang w:val="es-ES_tradnl" w:eastAsia="x-none"/>
              </w:rPr>
              <w:t>000</w:t>
            </w:r>
          </w:p>
        </w:tc>
      </w:tr>
      <w:tr w:rsidR="009816DF" w:rsidRPr="005D0F3C" w14:paraId="6FF86066" w14:textId="77777777" w:rsidTr="00B97A8D">
        <w:trPr>
          <w:trHeight w:val="116"/>
        </w:trPr>
        <w:tc>
          <w:tcPr>
            <w:tcW w:w="2700" w:type="dxa"/>
            <w:vAlign w:val="center"/>
          </w:tcPr>
          <w:p w14:paraId="00F81DE1" w14:textId="77777777" w:rsidR="009816DF" w:rsidRPr="00273024" w:rsidRDefault="009816DF" w:rsidP="00EF4CDC">
            <w:pPr>
              <w:rPr>
                <w:rFonts w:ascii="Arial" w:hAnsi="Arial" w:cs="Arial"/>
                <w:sz w:val="18"/>
                <w:szCs w:val="18"/>
                <w:lang w:val="es-ES_tradnl"/>
              </w:rPr>
            </w:pPr>
            <w:r w:rsidRPr="00273024">
              <w:rPr>
                <w:rFonts w:ascii="Arial" w:hAnsi="Arial" w:cs="Arial"/>
                <w:sz w:val="18"/>
                <w:szCs w:val="18"/>
                <w:lang w:val="es-ES_tradnl"/>
              </w:rPr>
              <w:t>Informes consolidados de las visitas técnicas y de las reuniones con los ejecutores</w:t>
            </w:r>
          </w:p>
        </w:tc>
        <w:tc>
          <w:tcPr>
            <w:tcW w:w="270" w:type="dxa"/>
            <w:shd w:val="clear" w:color="auto" w:fill="auto"/>
            <w:vAlign w:val="center"/>
          </w:tcPr>
          <w:p w14:paraId="499EEB26"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70AFE34D"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26AFE5C1"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450DDC6D"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auto"/>
            <w:vAlign w:val="center"/>
          </w:tcPr>
          <w:p w14:paraId="3FCE2E18"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63CB2928"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03F6C697"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D2D4747"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auto"/>
            <w:vAlign w:val="center"/>
          </w:tcPr>
          <w:p w14:paraId="3D144004"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4CE8AF65"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159D9CA5"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5A8F2F72"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auto"/>
            <w:vAlign w:val="center"/>
          </w:tcPr>
          <w:p w14:paraId="421C0985"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48A61CBE"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27A96E4E"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9F9728A"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auto"/>
            <w:vAlign w:val="center"/>
          </w:tcPr>
          <w:p w14:paraId="61ABE78E"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1ADF211C"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7D05DF92" w14:textId="77777777" w:rsidR="009816DF" w:rsidRPr="00273024" w:rsidRDefault="009816DF" w:rsidP="0007587B">
            <w:pPr>
              <w:pStyle w:val="Default"/>
              <w:contextualSpacing/>
              <w:jc w:val="center"/>
              <w:rPr>
                <w:rFonts w:ascii="Arial" w:hAnsi="Arial" w:cs="Arial"/>
                <w:sz w:val="18"/>
                <w:szCs w:val="18"/>
                <w:lang w:val="es-ES_tradnl"/>
              </w:rPr>
            </w:pPr>
          </w:p>
        </w:tc>
        <w:tc>
          <w:tcPr>
            <w:tcW w:w="360" w:type="dxa"/>
            <w:shd w:val="clear" w:color="auto" w:fill="BFBFBF" w:themeFill="background1" w:themeFillShade="BF"/>
            <w:vAlign w:val="center"/>
          </w:tcPr>
          <w:p w14:paraId="655EF147" w14:textId="77777777" w:rsidR="009816DF"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1800" w:type="dxa"/>
            <w:vMerge/>
            <w:shd w:val="clear" w:color="auto" w:fill="auto"/>
            <w:vAlign w:val="center"/>
          </w:tcPr>
          <w:p w14:paraId="065B19C5" w14:textId="77777777" w:rsidR="009816DF" w:rsidRPr="00273024" w:rsidRDefault="009816DF" w:rsidP="00EF4CDC">
            <w:pPr>
              <w:pStyle w:val="Default"/>
              <w:contextualSpacing/>
              <w:jc w:val="center"/>
              <w:rPr>
                <w:rStyle w:val="hps"/>
                <w:rFonts w:ascii="Arial" w:hAnsi="Arial" w:cs="Arial"/>
                <w:color w:val="auto"/>
                <w:sz w:val="18"/>
                <w:szCs w:val="18"/>
                <w:lang w:val="es-ES_tradnl" w:eastAsia="x-none"/>
              </w:rPr>
            </w:pPr>
          </w:p>
        </w:tc>
      </w:tr>
      <w:tr w:rsidR="009816DF" w:rsidRPr="00273024" w14:paraId="274A0F27" w14:textId="77777777" w:rsidTr="00B97A8D">
        <w:trPr>
          <w:trHeight w:val="56"/>
        </w:trPr>
        <w:tc>
          <w:tcPr>
            <w:tcW w:w="2700" w:type="dxa"/>
            <w:vAlign w:val="center"/>
          </w:tcPr>
          <w:p w14:paraId="26970DFC" w14:textId="77777777" w:rsidR="009816DF" w:rsidRPr="00273024" w:rsidRDefault="009816DF" w:rsidP="00EF4CDC">
            <w:pPr>
              <w:rPr>
                <w:rFonts w:ascii="Arial" w:hAnsi="Arial" w:cs="Arial"/>
                <w:sz w:val="18"/>
                <w:szCs w:val="18"/>
                <w:lang w:val="es-ES_tradnl"/>
              </w:rPr>
            </w:pPr>
            <w:r w:rsidRPr="00273024">
              <w:rPr>
                <w:rFonts w:ascii="Arial" w:hAnsi="Arial" w:cs="Arial"/>
                <w:sz w:val="18"/>
                <w:szCs w:val="18"/>
                <w:lang w:val="es-ES_tradnl"/>
              </w:rPr>
              <w:lastRenderedPageBreak/>
              <w:t>Informe semestral de progreso</w:t>
            </w:r>
          </w:p>
        </w:tc>
        <w:tc>
          <w:tcPr>
            <w:tcW w:w="270" w:type="dxa"/>
            <w:shd w:val="clear" w:color="auto" w:fill="auto"/>
            <w:vAlign w:val="center"/>
          </w:tcPr>
          <w:p w14:paraId="0C0049CD"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021BFB5E" w14:textId="77777777" w:rsidR="009816DF" w:rsidRPr="00273024" w:rsidRDefault="00D757F7" w:rsidP="00A50774">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auto"/>
            <w:vAlign w:val="center"/>
          </w:tcPr>
          <w:p w14:paraId="0686F9FA"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0330A17A" w14:textId="77777777" w:rsidR="009816DF" w:rsidRPr="00273024" w:rsidRDefault="00D757F7" w:rsidP="00A50774">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auto"/>
            <w:vAlign w:val="center"/>
          </w:tcPr>
          <w:p w14:paraId="7BAF6B85"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3BCD6B2" w14:textId="77777777" w:rsidR="009816DF" w:rsidRPr="00273024" w:rsidRDefault="00D757F7" w:rsidP="00A50774">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auto"/>
            <w:vAlign w:val="center"/>
          </w:tcPr>
          <w:p w14:paraId="4E851440"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266ADD2" w14:textId="77777777" w:rsidR="009816DF" w:rsidRPr="00273024" w:rsidRDefault="00D757F7" w:rsidP="00A50774">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auto"/>
            <w:vAlign w:val="center"/>
          </w:tcPr>
          <w:p w14:paraId="18273193"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32A5978A" w14:textId="77777777" w:rsidR="009816DF" w:rsidRPr="00273024" w:rsidRDefault="00D757F7" w:rsidP="00A50774">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auto"/>
            <w:vAlign w:val="center"/>
          </w:tcPr>
          <w:p w14:paraId="15B35962"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C78CCAF" w14:textId="77777777" w:rsidR="009816DF" w:rsidRPr="00273024" w:rsidRDefault="00D757F7" w:rsidP="00A50774">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auto"/>
            <w:vAlign w:val="center"/>
          </w:tcPr>
          <w:p w14:paraId="6151255F"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01139883" w14:textId="77777777" w:rsidR="009816DF" w:rsidRPr="00273024" w:rsidRDefault="00D757F7" w:rsidP="00A50774">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auto"/>
            <w:vAlign w:val="center"/>
          </w:tcPr>
          <w:p w14:paraId="67CE9BC0"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7C39FD7F" w14:textId="77777777" w:rsidR="009816DF" w:rsidRPr="00273024" w:rsidRDefault="00D757F7" w:rsidP="00A50774">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auto"/>
            <w:vAlign w:val="center"/>
          </w:tcPr>
          <w:p w14:paraId="57BEFA41"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54937909" w14:textId="77777777" w:rsidR="009816DF" w:rsidRPr="00273024" w:rsidRDefault="00D757F7" w:rsidP="00A50774">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shd w:val="clear" w:color="auto" w:fill="auto"/>
            <w:vAlign w:val="center"/>
          </w:tcPr>
          <w:p w14:paraId="38973DEA" w14:textId="77777777" w:rsidR="009816DF" w:rsidRPr="00273024" w:rsidRDefault="009816DF" w:rsidP="00A50774">
            <w:pPr>
              <w:pStyle w:val="Default"/>
              <w:contextualSpacing/>
              <w:jc w:val="center"/>
              <w:rPr>
                <w:rFonts w:ascii="Arial" w:hAnsi="Arial" w:cs="Arial"/>
                <w:sz w:val="18"/>
                <w:szCs w:val="18"/>
                <w:lang w:val="es-ES_tradnl"/>
              </w:rPr>
            </w:pPr>
          </w:p>
        </w:tc>
        <w:tc>
          <w:tcPr>
            <w:tcW w:w="360" w:type="dxa"/>
            <w:shd w:val="clear" w:color="auto" w:fill="BFBFBF" w:themeFill="background1" w:themeFillShade="BF"/>
            <w:vAlign w:val="center"/>
          </w:tcPr>
          <w:p w14:paraId="1D2F0636" w14:textId="77777777" w:rsidR="009816DF" w:rsidRPr="00273024" w:rsidRDefault="009816DF" w:rsidP="00A50774">
            <w:pPr>
              <w:pStyle w:val="Default"/>
              <w:contextualSpacing/>
              <w:jc w:val="center"/>
              <w:rPr>
                <w:rFonts w:ascii="Arial" w:hAnsi="Arial" w:cs="Arial"/>
                <w:sz w:val="18"/>
                <w:szCs w:val="18"/>
                <w:lang w:val="es-ES_tradnl"/>
              </w:rPr>
            </w:pPr>
          </w:p>
        </w:tc>
        <w:tc>
          <w:tcPr>
            <w:tcW w:w="1800" w:type="dxa"/>
            <w:vMerge/>
            <w:shd w:val="clear" w:color="auto" w:fill="auto"/>
            <w:vAlign w:val="center"/>
          </w:tcPr>
          <w:p w14:paraId="300E150B" w14:textId="77777777" w:rsidR="009816DF" w:rsidRPr="00273024" w:rsidRDefault="009816DF" w:rsidP="00EF4CDC">
            <w:pPr>
              <w:pStyle w:val="Default"/>
              <w:contextualSpacing/>
              <w:jc w:val="center"/>
              <w:rPr>
                <w:rStyle w:val="hps"/>
                <w:rFonts w:ascii="Arial" w:hAnsi="Arial" w:cs="Arial"/>
                <w:color w:val="auto"/>
                <w:sz w:val="18"/>
                <w:szCs w:val="18"/>
                <w:lang w:val="es-ES_tradnl" w:eastAsia="x-none"/>
              </w:rPr>
            </w:pPr>
          </w:p>
        </w:tc>
      </w:tr>
      <w:tr w:rsidR="00A76020" w:rsidRPr="00273024" w14:paraId="4F30E9EF" w14:textId="77777777" w:rsidTr="00B97A8D">
        <w:trPr>
          <w:trHeight w:val="71"/>
        </w:trPr>
        <w:tc>
          <w:tcPr>
            <w:tcW w:w="2700" w:type="dxa"/>
            <w:vAlign w:val="center"/>
          </w:tcPr>
          <w:p w14:paraId="5F3421EF" w14:textId="77777777" w:rsidR="00A76020" w:rsidRPr="00273024" w:rsidRDefault="00A76020" w:rsidP="00EF4CDC">
            <w:pPr>
              <w:rPr>
                <w:rFonts w:ascii="Arial" w:hAnsi="Arial" w:cs="Arial"/>
                <w:sz w:val="18"/>
                <w:szCs w:val="18"/>
                <w:lang w:val="es-ES_tradnl"/>
              </w:rPr>
            </w:pPr>
            <w:r w:rsidRPr="00273024">
              <w:rPr>
                <w:rFonts w:ascii="Arial" w:hAnsi="Arial" w:cs="Arial"/>
                <w:sz w:val="18"/>
                <w:szCs w:val="18"/>
                <w:lang w:val="es-ES_tradnl"/>
              </w:rPr>
              <w:t>Informes de Auditoria</w:t>
            </w:r>
          </w:p>
        </w:tc>
        <w:tc>
          <w:tcPr>
            <w:tcW w:w="270" w:type="dxa"/>
            <w:shd w:val="clear" w:color="auto" w:fill="auto"/>
            <w:vAlign w:val="center"/>
          </w:tcPr>
          <w:p w14:paraId="6E06B4B3"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124F1FEE"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0088AC54"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1647D534" w14:textId="77777777" w:rsidR="00A76020"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tcBorders>
              <w:bottom w:val="single" w:sz="4" w:space="0" w:color="auto"/>
            </w:tcBorders>
            <w:shd w:val="clear" w:color="auto" w:fill="auto"/>
            <w:vAlign w:val="center"/>
          </w:tcPr>
          <w:p w14:paraId="5CCAF8B1"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71B38A9B"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0FD95ED6"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2117FB68" w14:textId="77777777" w:rsidR="00A76020"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tcBorders>
              <w:bottom w:val="single" w:sz="4" w:space="0" w:color="auto"/>
            </w:tcBorders>
            <w:shd w:val="clear" w:color="auto" w:fill="auto"/>
            <w:vAlign w:val="center"/>
          </w:tcPr>
          <w:p w14:paraId="30147915"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1C75EC3A"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72F43F7D"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1F34971F" w14:textId="77777777" w:rsidR="00A76020"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tcBorders>
              <w:bottom w:val="single" w:sz="4" w:space="0" w:color="auto"/>
            </w:tcBorders>
            <w:shd w:val="clear" w:color="auto" w:fill="auto"/>
            <w:vAlign w:val="center"/>
          </w:tcPr>
          <w:p w14:paraId="3F964BB7"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03E381F4"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9FD1248"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0CB3272E" w14:textId="77777777" w:rsidR="00A76020"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270" w:type="dxa"/>
            <w:tcBorders>
              <w:bottom w:val="single" w:sz="4" w:space="0" w:color="auto"/>
            </w:tcBorders>
            <w:shd w:val="clear" w:color="auto" w:fill="auto"/>
            <w:vAlign w:val="center"/>
          </w:tcPr>
          <w:p w14:paraId="4FF2CD14"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30B2490A"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2A8D721" w14:textId="77777777" w:rsidR="00A76020" w:rsidRPr="00273024" w:rsidRDefault="00A76020" w:rsidP="0007587B">
            <w:pPr>
              <w:pStyle w:val="Default"/>
              <w:contextualSpacing/>
              <w:jc w:val="center"/>
              <w:rPr>
                <w:rFonts w:ascii="Arial" w:hAnsi="Arial" w:cs="Arial"/>
                <w:sz w:val="18"/>
                <w:szCs w:val="18"/>
                <w:lang w:val="es-ES_tradnl"/>
              </w:rPr>
            </w:pPr>
          </w:p>
        </w:tc>
        <w:tc>
          <w:tcPr>
            <w:tcW w:w="360" w:type="dxa"/>
            <w:tcBorders>
              <w:bottom w:val="single" w:sz="4" w:space="0" w:color="auto"/>
            </w:tcBorders>
            <w:shd w:val="clear" w:color="auto" w:fill="BFBFBF" w:themeFill="background1" w:themeFillShade="BF"/>
            <w:vAlign w:val="center"/>
          </w:tcPr>
          <w:p w14:paraId="6251E64D" w14:textId="77777777" w:rsidR="00A76020" w:rsidRPr="00273024" w:rsidRDefault="00D757F7" w:rsidP="0007587B">
            <w:pPr>
              <w:pStyle w:val="Default"/>
              <w:contextualSpacing/>
              <w:jc w:val="center"/>
              <w:rPr>
                <w:rFonts w:ascii="Arial" w:hAnsi="Arial" w:cs="Arial"/>
                <w:sz w:val="18"/>
                <w:szCs w:val="18"/>
                <w:lang w:val="es-ES_tradnl"/>
              </w:rPr>
            </w:pPr>
            <w:r>
              <w:rPr>
                <w:rFonts w:ascii="Arial" w:hAnsi="Arial" w:cs="Arial"/>
                <w:sz w:val="18"/>
                <w:szCs w:val="18"/>
                <w:lang w:val="es-ES_tradnl"/>
              </w:rPr>
              <w:t>x</w:t>
            </w:r>
          </w:p>
        </w:tc>
        <w:tc>
          <w:tcPr>
            <w:tcW w:w="1800" w:type="dxa"/>
            <w:shd w:val="clear" w:color="auto" w:fill="auto"/>
            <w:vAlign w:val="center"/>
          </w:tcPr>
          <w:p w14:paraId="7AFD0597" w14:textId="77777777" w:rsidR="00C43D78" w:rsidRPr="00273024" w:rsidRDefault="00C43D78" w:rsidP="00EF4CDC">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AR-L</w:t>
            </w:r>
            <w:r w:rsidR="0090364A">
              <w:rPr>
                <w:rStyle w:val="hps"/>
                <w:rFonts w:ascii="Arial" w:hAnsi="Arial" w:cs="Arial"/>
                <w:color w:val="auto"/>
                <w:sz w:val="18"/>
                <w:szCs w:val="18"/>
                <w:lang w:val="es-ES_tradnl" w:eastAsia="x-none"/>
              </w:rPr>
              <w:t>1295</w:t>
            </w:r>
          </w:p>
          <w:p w14:paraId="57CC6817" w14:textId="77777777" w:rsidR="00A76020" w:rsidRPr="00273024" w:rsidRDefault="00A76020" w:rsidP="00EF4CDC">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Auditoría</w:t>
            </w:r>
          </w:p>
          <w:p w14:paraId="57C22C78" w14:textId="77777777" w:rsidR="00A76020" w:rsidRPr="00273024" w:rsidRDefault="00A065E6" w:rsidP="00D136CF">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US$</w:t>
            </w:r>
            <w:r w:rsidR="00881948">
              <w:rPr>
                <w:rStyle w:val="hps"/>
                <w:rFonts w:ascii="Arial" w:hAnsi="Arial" w:cs="Arial"/>
                <w:color w:val="auto"/>
                <w:sz w:val="18"/>
                <w:szCs w:val="18"/>
                <w:lang w:val="es-ES_tradnl" w:eastAsia="x-none"/>
              </w:rPr>
              <w:t>15</w:t>
            </w:r>
            <w:r w:rsidR="00D757F7" w:rsidRPr="00273024">
              <w:rPr>
                <w:rStyle w:val="hps"/>
                <w:rFonts w:ascii="Arial" w:hAnsi="Arial" w:cs="Arial"/>
                <w:color w:val="auto"/>
                <w:sz w:val="18"/>
                <w:szCs w:val="18"/>
                <w:lang w:val="es-ES_tradnl" w:eastAsia="x-none"/>
              </w:rPr>
              <w:t>0</w:t>
            </w:r>
            <w:r w:rsidR="007E4ABB" w:rsidRPr="00273024">
              <w:rPr>
                <w:rStyle w:val="hps"/>
                <w:rFonts w:ascii="Arial" w:hAnsi="Arial" w:cs="Arial"/>
                <w:color w:val="auto"/>
                <w:sz w:val="18"/>
                <w:szCs w:val="18"/>
                <w:lang w:val="es-ES_tradnl" w:eastAsia="x-none"/>
              </w:rPr>
              <w:t>.</w:t>
            </w:r>
            <w:r w:rsidR="00D52F09" w:rsidRPr="00273024">
              <w:rPr>
                <w:rStyle w:val="hps"/>
                <w:rFonts w:ascii="Arial" w:hAnsi="Arial" w:cs="Arial"/>
                <w:color w:val="auto"/>
                <w:sz w:val="18"/>
                <w:szCs w:val="18"/>
                <w:lang w:val="es-ES_tradnl" w:eastAsia="x-none"/>
              </w:rPr>
              <w:t>000</w:t>
            </w:r>
          </w:p>
        </w:tc>
      </w:tr>
      <w:tr w:rsidR="00CE6B99" w:rsidRPr="00273024" w14:paraId="69FDFAEC" w14:textId="77777777" w:rsidTr="00B97A8D">
        <w:trPr>
          <w:trHeight w:val="80"/>
        </w:trPr>
        <w:tc>
          <w:tcPr>
            <w:tcW w:w="2700" w:type="dxa"/>
            <w:vAlign w:val="center"/>
          </w:tcPr>
          <w:p w14:paraId="228B56B5" w14:textId="77777777" w:rsidR="00CE6B99" w:rsidRPr="00273024" w:rsidRDefault="00DB399A" w:rsidP="00476FC4">
            <w:pPr>
              <w:rPr>
                <w:rFonts w:ascii="Arial" w:hAnsi="Arial" w:cs="Arial"/>
                <w:sz w:val="18"/>
                <w:lang w:val="es-ES_tradnl"/>
              </w:rPr>
            </w:pPr>
            <w:r w:rsidRPr="00273024">
              <w:rPr>
                <w:rFonts w:ascii="Arial" w:hAnsi="Arial" w:cs="Arial"/>
                <w:sz w:val="18"/>
                <w:lang w:val="es-ES_tradnl"/>
              </w:rPr>
              <w:t>Evaluación</w:t>
            </w:r>
            <w:r w:rsidR="005C186E" w:rsidRPr="00273024">
              <w:rPr>
                <w:rFonts w:ascii="Arial" w:hAnsi="Arial" w:cs="Arial"/>
                <w:sz w:val="18"/>
                <w:lang w:val="es-ES_tradnl"/>
              </w:rPr>
              <w:t xml:space="preserve"> Final </w:t>
            </w:r>
            <w:r w:rsidR="00647749" w:rsidRPr="00273024">
              <w:rPr>
                <w:rFonts w:ascii="Arial" w:hAnsi="Arial" w:cs="Arial"/>
                <w:sz w:val="18"/>
                <w:szCs w:val="18"/>
                <w:lang w:val="es-ES_tradnl"/>
              </w:rPr>
              <w:t xml:space="preserve">(Antes y </w:t>
            </w:r>
            <w:r w:rsidR="00CA7221" w:rsidRPr="00273024">
              <w:rPr>
                <w:rFonts w:ascii="Arial" w:hAnsi="Arial" w:cs="Arial"/>
                <w:sz w:val="18"/>
                <w:szCs w:val="18"/>
                <w:lang w:val="es-ES_tradnl"/>
              </w:rPr>
              <w:t>Después</w:t>
            </w:r>
            <w:r w:rsidR="00647749" w:rsidRPr="00273024">
              <w:rPr>
                <w:rFonts w:ascii="Arial" w:hAnsi="Arial" w:cs="Arial"/>
                <w:sz w:val="18"/>
                <w:szCs w:val="18"/>
                <w:lang w:val="es-ES_tradnl"/>
              </w:rPr>
              <w:t>)</w:t>
            </w:r>
          </w:p>
        </w:tc>
        <w:tc>
          <w:tcPr>
            <w:tcW w:w="270" w:type="dxa"/>
            <w:shd w:val="clear" w:color="auto" w:fill="auto"/>
            <w:vAlign w:val="center"/>
          </w:tcPr>
          <w:p w14:paraId="568A3246"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0EB77D13"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30460CFB"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0A6CD32D"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0BEE1E99"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49187E5E"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4BB4AB1F"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6D15AF55"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73F43F5F"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7C300423"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591BB0D1"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165B36BE"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444FD151"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451DF667"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2982AF6D"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1590B28E"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6B1EAFC6"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134A35FE"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BFBFBF" w:themeFill="background1" w:themeFillShade="BF"/>
            <w:vAlign w:val="center"/>
          </w:tcPr>
          <w:p w14:paraId="21061CE1" w14:textId="77777777" w:rsidR="00CE6B99" w:rsidRPr="00273024" w:rsidRDefault="00D757F7" w:rsidP="0007587B">
            <w:pPr>
              <w:pStyle w:val="Default"/>
              <w:contextualSpacing/>
              <w:jc w:val="center"/>
              <w:rPr>
                <w:rFonts w:ascii="Arial" w:hAnsi="Arial" w:cs="Arial"/>
                <w:sz w:val="18"/>
                <w:lang w:val="es-ES_tradnl"/>
              </w:rPr>
            </w:pPr>
            <w:r>
              <w:rPr>
                <w:rFonts w:ascii="Arial" w:hAnsi="Arial" w:cs="Arial"/>
                <w:sz w:val="18"/>
                <w:lang w:val="es-ES_tradnl"/>
              </w:rPr>
              <w:t>x</w:t>
            </w:r>
          </w:p>
        </w:tc>
        <w:tc>
          <w:tcPr>
            <w:tcW w:w="360" w:type="dxa"/>
            <w:shd w:val="clear" w:color="auto" w:fill="BFBFBF" w:themeFill="background1" w:themeFillShade="BF"/>
            <w:vAlign w:val="center"/>
          </w:tcPr>
          <w:p w14:paraId="028EA1C8" w14:textId="77777777" w:rsidR="00CE6B99" w:rsidRPr="00273024" w:rsidRDefault="00D757F7" w:rsidP="0007587B">
            <w:pPr>
              <w:pStyle w:val="Default"/>
              <w:contextualSpacing/>
              <w:jc w:val="center"/>
              <w:rPr>
                <w:rFonts w:ascii="Arial" w:hAnsi="Arial" w:cs="Arial"/>
                <w:sz w:val="18"/>
                <w:lang w:val="es-ES_tradnl"/>
              </w:rPr>
            </w:pPr>
            <w:r>
              <w:rPr>
                <w:rFonts w:ascii="Arial" w:hAnsi="Arial" w:cs="Arial"/>
                <w:sz w:val="18"/>
                <w:lang w:val="es-ES_tradnl"/>
              </w:rPr>
              <w:t>x</w:t>
            </w:r>
          </w:p>
        </w:tc>
        <w:tc>
          <w:tcPr>
            <w:tcW w:w="1800" w:type="dxa"/>
            <w:shd w:val="clear" w:color="auto" w:fill="auto"/>
            <w:vAlign w:val="center"/>
          </w:tcPr>
          <w:p w14:paraId="34E1386B" w14:textId="77777777" w:rsidR="00C43D78" w:rsidRPr="00273024" w:rsidRDefault="00C43D78" w:rsidP="00C43D78">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sz w:val="18"/>
                <w:szCs w:val="18"/>
                <w:lang w:val="es-ES_tradnl" w:eastAsia="x-none"/>
              </w:rPr>
              <w:t>AR-L</w:t>
            </w:r>
            <w:r w:rsidR="0090364A">
              <w:rPr>
                <w:rStyle w:val="hps"/>
                <w:rFonts w:ascii="Arial" w:hAnsi="Arial" w:cs="Arial"/>
                <w:sz w:val="18"/>
                <w:szCs w:val="18"/>
                <w:lang w:val="es-ES_tradnl" w:eastAsia="x-none"/>
              </w:rPr>
              <w:t>1295</w:t>
            </w:r>
          </w:p>
          <w:p w14:paraId="3F3E34A5" w14:textId="77777777" w:rsidR="00D52F09" w:rsidRPr="00273024" w:rsidRDefault="00396F32" w:rsidP="00EF4CDC">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Consultoría</w:t>
            </w:r>
          </w:p>
          <w:p w14:paraId="50766B44" w14:textId="77777777" w:rsidR="00CE6B99" w:rsidRPr="00273024" w:rsidRDefault="00476FC4" w:rsidP="00D136CF">
            <w:pPr>
              <w:pStyle w:val="Default"/>
              <w:contextualSpacing/>
              <w:jc w:val="center"/>
              <w:rPr>
                <w:rStyle w:val="hps"/>
                <w:rFonts w:ascii="Arial" w:hAnsi="Arial" w:cs="Arial"/>
                <w:color w:val="auto"/>
                <w:sz w:val="18"/>
                <w:lang w:val="es-ES_tradnl"/>
              </w:rPr>
            </w:pPr>
            <w:r w:rsidRPr="00273024">
              <w:rPr>
                <w:rStyle w:val="hps"/>
                <w:rFonts w:ascii="Arial" w:hAnsi="Arial" w:cs="Arial"/>
                <w:color w:val="auto"/>
                <w:sz w:val="18"/>
                <w:lang w:val="es-ES_tradnl"/>
              </w:rPr>
              <w:t>US$</w:t>
            </w:r>
            <w:r w:rsidR="00D757F7" w:rsidRPr="00273024">
              <w:rPr>
                <w:rStyle w:val="hps"/>
                <w:rFonts w:ascii="Arial" w:hAnsi="Arial" w:cs="Arial"/>
                <w:color w:val="auto"/>
                <w:sz w:val="18"/>
                <w:lang w:val="es-ES_tradnl"/>
              </w:rPr>
              <w:t>2</w:t>
            </w:r>
            <w:r w:rsidR="00D757F7">
              <w:rPr>
                <w:rStyle w:val="hps"/>
                <w:rFonts w:ascii="Arial" w:hAnsi="Arial" w:cs="Arial"/>
                <w:color w:val="auto"/>
                <w:sz w:val="18"/>
                <w:lang w:val="es-ES_tradnl"/>
              </w:rPr>
              <w:t>5</w:t>
            </w:r>
            <w:r w:rsidR="007E4ABB" w:rsidRPr="00273024">
              <w:rPr>
                <w:rStyle w:val="hps"/>
                <w:rFonts w:ascii="Arial" w:hAnsi="Arial" w:cs="Arial"/>
                <w:color w:val="auto"/>
                <w:sz w:val="18"/>
                <w:lang w:val="es-ES_tradnl"/>
              </w:rPr>
              <w:t>.</w:t>
            </w:r>
            <w:r w:rsidR="00D52F09" w:rsidRPr="00273024">
              <w:rPr>
                <w:rStyle w:val="hps"/>
                <w:rFonts w:ascii="Arial" w:hAnsi="Arial" w:cs="Arial"/>
                <w:color w:val="auto"/>
                <w:sz w:val="18"/>
                <w:lang w:val="es-ES_tradnl"/>
              </w:rPr>
              <w:t>000</w:t>
            </w:r>
          </w:p>
        </w:tc>
      </w:tr>
      <w:tr w:rsidR="00476FC4" w:rsidRPr="00273024" w14:paraId="14ED3553" w14:textId="77777777" w:rsidTr="00B97A8D">
        <w:trPr>
          <w:trHeight w:val="71"/>
        </w:trPr>
        <w:tc>
          <w:tcPr>
            <w:tcW w:w="2700" w:type="dxa"/>
            <w:vAlign w:val="center"/>
          </w:tcPr>
          <w:p w14:paraId="4F902D2A" w14:textId="77777777" w:rsidR="00476FC4" w:rsidRPr="00273024" w:rsidRDefault="00476FC4" w:rsidP="00EF4CDC">
            <w:pPr>
              <w:rPr>
                <w:rFonts w:ascii="Arial" w:hAnsi="Arial" w:cs="Arial"/>
                <w:sz w:val="18"/>
                <w:lang w:val="es-ES_tradnl"/>
              </w:rPr>
            </w:pPr>
            <w:r w:rsidRPr="00273024">
              <w:rPr>
                <w:rFonts w:ascii="Arial" w:hAnsi="Arial" w:cs="Arial"/>
                <w:i/>
                <w:sz w:val="18"/>
                <w:lang w:val="es-ES_tradnl"/>
              </w:rPr>
              <w:t xml:space="preserve">Project </w:t>
            </w:r>
            <w:proofErr w:type="spellStart"/>
            <w:r w:rsidRPr="00273024">
              <w:rPr>
                <w:rFonts w:ascii="Arial" w:hAnsi="Arial" w:cs="Arial"/>
                <w:i/>
                <w:sz w:val="18"/>
                <w:lang w:val="es-ES_tradnl"/>
              </w:rPr>
              <w:t>Completion</w:t>
            </w:r>
            <w:proofErr w:type="spellEnd"/>
            <w:r w:rsidRPr="00273024">
              <w:rPr>
                <w:rFonts w:ascii="Arial" w:hAnsi="Arial" w:cs="Arial"/>
                <w:i/>
                <w:sz w:val="18"/>
                <w:lang w:val="es-ES_tradnl"/>
              </w:rPr>
              <w:t xml:space="preserve"> </w:t>
            </w:r>
            <w:proofErr w:type="spellStart"/>
            <w:r w:rsidRPr="00273024">
              <w:rPr>
                <w:rFonts w:ascii="Arial" w:hAnsi="Arial" w:cs="Arial"/>
                <w:i/>
                <w:sz w:val="18"/>
                <w:lang w:val="es-ES_tradnl"/>
              </w:rPr>
              <w:t>Report</w:t>
            </w:r>
            <w:proofErr w:type="spellEnd"/>
            <w:r w:rsidRPr="00273024">
              <w:rPr>
                <w:rFonts w:ascii="Arial" w:hAnsi="Arial" w:cs="Arial"/>
                <w:sz w:val="18"/>
                <w:lang w:val="es-ES_tradnl"/>
              </w:rPr>
              <w:t xml:space="preserve"> (PCR)</w:t>
            </w:r>
          </w:p>
        </w:tc>
        <w:tc>
          <w:tcPr>
            <w:tcW w:w="270" w:type="dxa"/>
            <w:shd w:val="clear" w:color="auto" w:fill="auto"/>
            <w:vAlign w:val="center"/>
          </w:tcPr>
          <w:p w14:paraId="692180A4"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4551125B"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523A13C9"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1915E0FC"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7764EAA7"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758AF0F7"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6E4B2DF0"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552E33EB"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688A8F37"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26A530CF"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2A4E4A65"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1888CC53"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53135881"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28372A3A"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675BB2FB"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43EE4510"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26DC56A6"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6DF4DDFE"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BFBFBF" w:themeFill="background1" w:themeFillShade="BF"/>
            <w:vAlign w:val="center"/>
          </w:tcPr>
          <w:p w14:paraId="65F5423F" w14:textId="77777777" w:rsidR="00476FC4" w:rsidRPr="00273024" w:rsidRDefault="00D757F7" w:rsidP="0007587B">
            <w:pPr>
              <w:pStyle w:val="Default"/>
              <w:contextualSpacing/>
              <w:jc w:val="center"/>
              <w:rPr>
                <w:rFonts w:ascii="Arial" w:hAnsi="Arial" w:cs="Arial"/>
                <w:sz w:val="18"/>
                <w:lang w:val="es-ES_tradnl"/>
              </w:rPr>
            </w:pPr>
            <w:r>
              <w:rPr>
                <w:rFonts w:ascii="Arial" w:hAnsi="Arial" w:cs="Arial"/>
                <w:sz w:val="18"/>
                <w:lang w:val="es-ES_tradnl"/>
              </w:rPr>
              <w:t>x</w:t>
            </w:r>
          </w:p>
        </w:tc>
        <w:tc>
          <w:tcPr>
            <w:tcW w:w="360" w:type="dxa"/>
            <w:shd w:val="clear" w:color="auto" w:fill="BFBFBF" w:themeFill="background1" w:themeFillShade="BF"/>
            <w:vAlign w:val="center"/>
          </w:tcPr>
          <w:p w14:paraId="0CFB5729" w14:textId="77777777" w:rsidR="00476FC4" w:rsidRPr="00273024" w:rsidRDefault="00D757F7" w:rsidP="0007587B">
            <w:pPr>
              <w:pStyle w:val="Default"/>
              <w:contextualSpacing/>
              <w:jc w:val="center"/>
              <w:rPr>
                <w:rFonts w:ascii="Arial" w:hAnsi="Arial" w:cs="Arial"/>
                <w:sz w:val="18"/>
                <w:lang w:val="es-ES_tradnl"/>
              </w:rPr>
            </w:pPr>
            <w:r>
              <w:rPr>
                <w:rFonts w:ascii="Arial" w:hAnsi="Arial" w:cs="Arial"/>
                <w:sz w:val="18"/>
                <w:lang w:val="es-ES_tradnl"/>
              </w:rPr>
              <w:t>x</w:t>
            </w:r>
          </w:p>
        </w:tc>
        <w:tc>
          <w:tcPr>
            <w:tcW w:w="1800" w:type="dxa"/>
            <w:shd w:val="clear" w:color="auto" w:fill="auto"/>
            <w:vAlign w:val="center"/>
          </w:tcPr>
          <w:p w14:paraId="214B856E" w14:textId="77777777" w:rsidR="00C43D78" w:rsidRPr="00273024" w:rsidRDefault="00C43D78" w:rsidP="00C43D78">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sz w:val="18"/>
                <w:szCs w:val="18"/>
                <w:lang w:val="es-ES_tradnl" w:eastAsia="x-none"/>
              </w:rPr>
              <w:t>AR-L</w:t>
            </w:r>
            <w:r w:rsidR="0090364A">
              <w:rPr>
                <w:rStyle w:val="hps"/>
                <w:rFonts w:ascii="Arial" w:hAnsi="Arial" w:cs="Arial"/>
                <w:sz w:val="18"/>
                <w:szCs w:val="18"/>
                <w:lang w:val="es-ES_tradnl" w:eastAsia="x-none"/>
              </w:rPr>
              <w:t>1295</w:t>
            </w:r>
          </w:p>
          <w:p w14:paraId="694A9604" w14:textId="77777777" w:rsidR="00476FC4" w:rsidRPr="00273024" w:rsidRDefault="00476FC4" w:rsidP="00476FC4">
            <w:pPr>
              <w:pStyle w:val="Default"/>
              <w:contextualSpacing/>
              <w:jc w:val="center"/>
              <w:rPr>
                <w:rStyle w:val="hps"/>
                <w:rFonts w:ascii="Arial" w:hAnsi="Arial" w:cs="Arial"/>
                <w:color w:val="auto"/>
                <w:sz w:val="18"/>
                <w:lang w:val="es-ES_tradnl"/>
              </w:rPr>
            </w:pPr>
            <w:r w:rsidRPr="00273024">
              <w:rPr>
                <w:rStyle w:val="hps"/>
                <w:rFonts w:ascii="Arial" w:hAnsi="Arial" w:cs="Arial"/>
                <w:color w:val="auto"/>
                <w:sz w:val="18"/>
                <w:lang w:val="es-ES_tradnl"/>
              </w:rPr>
              <w:t>Consultoría</w:t>
            </w:r>
          </w:p>
          <w:p w14:paraId="6D69F51C" w14:textId="77777777" w:rsidR="00476FC4" w:rsidRPr="00273024" w:rsidRDefault="00476FC4" w:rsidP="00D136CF">
            <w:pPr>
              <w:pStyle w:val="Default"/>
              <w:contextualSpacing/>
              <w:jc w:val="center"/>
              <w:rPr>
                <w:rStyle w:val="hps"/>
                <w:rFonts w:ascii="Arial" w:hAnsi="Arial" w:cs="Arial"/>
                <w:color w:val="auto"/>
                <w:sz w:val="18"/>
                <w:lang w:val="es-ES_tradnl"/>
              </w:rPr>
            </w:pPr>
            <w:r w:rsidRPr="00273024">
              <w:rPr>
                <w:rStyle w:val="hps"/>
                <w:rFonts w:ascii="Arial" w:hAnsi="Arial" w:cs="Arial"/>
                <w:color w:val="auto"/>
                <w:sz w:val="18"/>
                <w:lang w:val="es-ES_tradnl"/>
              </w:rPr>
              <w:t>US$</w:t>
            </w:r>
            <w:r w:rsidR="00D757F7" w:rsidRPr="00273024">
              <w:rPr>
                <w:rStyle w:val="hps"/>
                <w:rFonts w:ascii="Arial" w:hAnsi="Arial" w:cs="Arial"/>
                <w:color w:val="auto"/>
                <w:sz w:val="18"/>
                <w:lang w:val="es-ES_tradnl"/>
              </w:rPr>
              <w:t>2</w:t>
            </w:r>
            <w:r w:rsidR="00D757F7">
              <w:rPr>
                <w:rStyle w:val="hps"/>
                <w:rFonts w:ascii="Arial" w:hAnsi="Arial" w:cs="Arial"/>
                <w:color w:val="auto"/>
                <w:sz w:val="18"/>
                <w:lang w:val="es-ES_tradnl"/>
              </w:rPr>
              <w:t>5</w:t>
            </w:r>
            <w:r w:rsidR="007E4ABB" w:rsidRPr="00273024">
              <w:rPr>
                <w:rStyle w:val="hps"/>
                <w:rFonts w:ascii="Arial" w:hAnsi="Arial" w:cs="Arial"/>
                <w:color w:val="auto"/>
                <w:sz w:val="18"/>
                <w:lang w:val="es-ES_tradnl"/>
              </w:rPr>
              <w:t>.</w:t>
            </w:r>
            <w:r w:rsidRPr="00273024">
              <w:rPr>
                <w:rStyle w:val="hps"/>
                <w:rFonts w:ascii="Arial" w:hAnsi="Arial" w:cs="Arial"/>
                <w:color w:val="auto"/>
                <w:sz w:val="18"/>
                <w:lang w:val="es-ES_tradnl"/>
              </w:rPr>
              <w:t>000</w:t>
            </w:r>
          </w:p>
        </w:tc>
      </w:tr>
    </w:tbl>
    <w:p w14:paraId="6B237842" w14:textId="77777777" w:rsidR="007D648D" w:rsidRPr="00273024" w:rsidRDefault="007D648D" w:rsidP="007D648D">
      <w:pPr>
        <w:pStyle w:val="FirstHeading"/>
        <w:jc w:val="center"/>
        <w:rPr>
          <w:rFonts w:ascii="Arial" w:hAnsi="Arial" w:cs="Arial"/>
          <w:sz w:val="20"/>
          <w:lang w:val="es-ES_tradnl"/>
        </w:rPr>
      </w:pPr>
    </w:p>
    <w:p w14:paraId="4AC96447" w14:textId="77777777" w:rsidR="00071431" w:rsidRPr="00273024" w:rsidRDefault="00CA7221" w:rsidP="00D136CF">
      <w:pPr>
        <w:spacing w:before="120" w:after="120"/>
        <w:ind w:right="-450"/>
        <w:jc w:val="center"/>
        <w:rPr>
          <w:rFonts w:ascii="Arial" w:hAnsi="Arial" w:cs="Arial"/>
          <w:b/>
          <w:sz w:val="20"/>
          <w:szCs w:val="20"/>
          <w:lang w:val="es-ES_tradnl"/>
        </w:rPr>
      </w:pPr>
      <w:r w:rsidRPr="00273024">
        <w:rPr>
          <w:rFonts w:ascii="Arial" w:hAnsi="Arial" w:cs="Arial"/>
          <w:b/>
          <w:sz w:val="20"/>
          <w:szCs w:val="20"/>
          <w:lang w:val="es-ES_tradnl"/>
        </w:rPr>
        <w:t>Cuadro 5</w:t>
      </w:r>
      <w:r w:rsidRPr="00E92437">
        <w:rPr>
          <w:rFonts w:ascii="Arial" w:hAnsi="Arial" w:cs="Arial"/>
          <w:b/>
          <w:sz w:val="20"/>
          <w:szCs w:val="20"/>
          <w:lang w:val="es-ES_tradnl"/>
        </w:rPr>
        <w:t xml:space="preserve">. </w:t>
      </w:r>
      <w:r w:rsidRPr="000037B5">
        <w:rPr>
          <w:rFonts w:ascii="Arial" w:hAnsi="Arial" w:cs="Arial"/>
          <w:b/>
          <w:sz w:val="20"/>
          <w:szCs w:val="20"/>
          <w:lang w:val="es-ES_tradnl"/>
        </w:rPr>
        <w:t>Presupuesto Anual para la Operación del Sistema de Monitoreo del P</w:t>
      </w:r>
      <w:r w:rsidR="007D648D" w:rsidRPr="000037B5">
        <w:rPr>
          <w:rFonts w:ascii="Arial" w:hAnsi="Arial" w:cs="Arial"/>
          <w:b/>
          <w:sz w:val="20"/>
          <w:szCs w:val="20"/>
          <w:lang w:val="es-ES_tradnl"/>
        </w:rPr>
        <w:t>royecto (US$)</w:t>
      </w:r>
    </w:p>
    <w:tbl>
      <w:tblPr>
        <w:tblW w:w="10387"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810"/>
        <w:gridCol w:w="810"/>
        <w:gridCol w:w="810"/>
        <w:gridCol w:w="810"/>
        <w:gridCol w:w="900"/>
        <w:gridCol w:w="810"/>
        <w:gridCol w:w="990"/>
        <w:gridCol w:w="990"/>
        <w:gridCol w:w="1440"/>
      </w:tblGrid>
      <w:tr w:rsidR="002C72D4" w:rsidRPr="00273024" w14:paraId="70A2C014" w14:textId="77777777" w:rsidTr="002C72D4">
        <w:tc>
          <w:tcPr>
            <w:tcW w:w="2017" w:type="dxa"/>
            <w:tcBorders>
              <w:top w:val="single" w:sz="4" w:space="0" w:color="auto"/>
            </w:tcBorders>
            <w:shd w:val="clear" w:color="auto" w:fill="BFBFBF" w:themeFill="background1" w:themeFillShade="BF"/>
            <w:vAlign w:val="center"/>
          </w:tcPr>
          <w:p w14:paraId="2B18CBA4" w14:textId="77777777" w:rsidR="002C72D4" w:rsidRPr="00273024" w:rsidRDefault="002C72D4" w:rsidP="00E8634A">
            <w:pPr>
              <w:pStyle w:val="Paragraph"/>
              <w:numPr>
                <w:ilvl w:val="0"/>
                <w:numId w:val="0"/>
              </w:numPr>
              <w:spacing w:before="0" w:after="0"/>
              <w:ind w:left="720"/>
              <w:rPr>
                <w:rFonts w:ascii="Arial" w:hAnsi="Arial" w:cs="Arial"/>
                <w:b/>
                <w:color w:val="000000"/>
                <w:sz w:val="18"/>
                <w:szCs w:val="18"/>
                <w:lang w:eastAsia="en-US"/>
              </w:rPr>
            </w:pPr>
            <w:r w:rsidRPr="00273024">
              <w:rPr>
                <w:rFonts w:ascii="Arial" w:hAnsi="Arial" w:cs="Arial"/>
                <w:b/>
                <w:color w:val="000000"/>
                <w:sz w:val="18"/>
                <w:szCs w:val="18"/>
                <w:lang w:eastAsia="en-US"/>
              </w:rPr>
              <w:t>Actividades</w:t>
            </w:r>
          </w:p>
        </w:tc>
        <w:tc>
          <w:tcPr>
            <w:tcW w:w="810" w:type="dxa"/>
            <w:tcBorders>
              <w:top w:val="single" w:sz="4" w:space="0" w:color="auto"/>
              <w:bottom w:val="single" w:sz="4" w:space="0" w:color="auto"/>
            </w:tcBorders>
            <w:shd w:val="clear" w:color="auto" w:fill="BFBFBF" w:themeFill="background1" w:themeFillShade="BF"/>
            <w:vAlign w:val="center"/>
          </w:tcPr>
          <w:p w14:paraId="71490FDE" w14:textId="77777777" w:rsidR="002C72D4" w:rsidRPr="00273024" w:rsidRDefault="002C72D4" w:rsidP="00E8634A">
            <w:pPr>
              <w:pStyle w:val="Paragraph"/>
              <w:numPr>
                <w:ilvl w:val="0"/>
                <w:numId w:val="0"/>
              </w:numPr>
              <w:spacing w:before="0" w:after="0"/>
              <w:rPr>
                <w:rFonts w:ascii="Arial" w:hAnsi="Arial" w:cs="Arial"/>
                <w:b/>
                <w:color w:val="000000"/>
                <w:sz w:val="18"/>
                <w:szCs w:val="18"/>
                <w:lang w:eastAsia="en-US"/>
              </w:rPr>
            </w:pPr>
            <w:r w:rsidRPr="00273024">
              <w:rPr>
                <w:rFonts w:ascii="Arial" w:hAnsi="Arial" w:cs="Arial"/>
                <w:b/>
                <w:color w:val="000000"/>
                <w:sz w:val="18"/>
                <w:szCs w:val="18"/>
                <w:lang w:eastAsia="en-US"/>
              </w:rPr>
              <w:t>Año 1</w:t>
            </w:r>
          </w:p>
        </w:tc>
        <w:tc>
          <w:tcPr>
            <w:tcW w:w="810" w:type="dxa"/>
            <w:tcBorders>
              <w:top w:val="single" w:sz="4" w:space="0" w:color="auto"/>
              <w:bottom w:val="single" w:sz="4" w:space="0" w:color="auto"/>
            </w:tcBorders>
            <w:shd w:val="clear" w:color="auto" w:fill="BFBFBF" w:themeFill="background1" w:themeFillShade="BF"/>
            <w:vAlign w:val="center"/>
          </w:tcPr>
          <w:p w14:paraId="1AF2A7D2" w14:textId="77777777" w:rsidR="002C72D4" w:rsidRPr="00273024" w:rsidRDefault="002C72D4" w:rsidP="00E8634A">
            <w:pPr>
              <w:pStyle w:val="Paragraph"/>
              <w:numPr>
                <w:ilvl w:val="0"/>
                <w:numId w:val="0"/>
              </w:numPr>
              <w:spacing w:before="0" w:after="0"/>
              <w:ind w:left="720" w:hanging="720"/>
              <w:rPr>
                <w:rFonts w:ascii="Arial" w:hAnsi="Arial" w:cs="Arial"/>
                <w:b/>
                <w:color w:val="000000"/>
                <w:sz w:val="18"/>
                <w:szCs w:val="18"/>
                <w:lang w:eastAsia="en-US"/>
              </w:rPr>
            </w:pPr>
            <w:r w:rsidRPr="00273024">
              <w:rPr>
                <w:rFonts w:ascii="Arial" w:hAnsi="Arial" w:cs="Arial"/>
                <w:b/>
                <w:color w:val="000000"/>
                <w:sz w:val="18"/>
                <w:szCs w:val="18"/>
                <w:lang w:eastAsia="en-US"/>
              </w:rPr>
              <w:t>Año 2</w:t>
            </w:r>
          </w:p>
        </w:tc>
        <w:tc>
          <w:tcPr>
            <w:tcW w:w="810" w:type="dxa"/>
            <w:tcBorders>
              <w:top w:val="single" w:sz="4" w:space="0" w:color="auto"/>
              <w:bottom w:val="single" w:sz="4" w:space="0" w:color="auto"/>
            </w:tcBorders>
            <w:shd w:val="clear" w:color="auto" w:fill="BFBFBF" w:themeFill="background1" w:themeFillShade="BF"/>
            <w:vAlign w:val="center"/>
          </w:tcPr>
          <w:p w14:paraId="6A1CD39E" w14:textId="77777777" w:rsidR="002C72D4" w:rsidRPr="00273024" w:rsidRDefault="002C72D4" w:rsidP="00E8634A">
            <w:pPr>
              <w:pStyle w:val="Paragraph"/>
              <w:numPr>
                <w:ilvl w:val="0"/>
                <w:numId w:val="0"/>
              </w:numPr>
              <w:spacing w:before="0" w:after="0"/>
              <w:ind w:left="720" w:hanging="720"/>
              <w:rPr>
                <w:rFonts w:ascii="Arial" w:hAnsi="Arial" w:cs="Arial"/>
                <w:b/>
                <w:color w:val="000000"/>
                <w:sz w:val="18"/>
                <w:szCs w:val="18"/>
                <w:lang w:eastAsia="en-US"/>
              </w:rPr>
            </w:pPr>
            <w:r w:rsidRPr="00273024">
              <w:rPr>
                <w:rFonts w:ascii="Arial" w:hAnsi="Arial" w:cs="Arial"/>
                <w:b/>
                <w:color w:val="000000"/>
                <w:sz w:val="18"/>
                <w:szCs w:val="18"/>
                <w:lang w:eastAsia="en-US"/>
              </w:rPr>
              <w:t>Año 3</w:t>
            </w:r>
          </w:p>
        </w:tc>
        <w:tc>
          <w:tcPr>
            <w:tcW w:w="810" w:type="dxa"/>
            <w:tcBorders>
              <w:top w:val="single" w:sz="4" w:space="0" w:color="auto"/>
              <w:bottom w:val="single" w:sz="4" w:space="0" w:color="auto"/>
            </w:tcBorders>
            <w:shd w:val="clear" w:color="auto" w:fill="BFBFBF" w:themeFill="background1" w:themeFillShade="BF"/>
            <w:vAlign w:val="center"/>
          </w:tcPr>
          <w:p w14:paraId="6EEF344E" w14:textId="77777777" w:rsidR="002C72D4" w:rsidRPr="00273024" w:rsidRDefault="002C72D4" w:rsidP="00E8634A">
            <w:pPr>
              <w:pStyle w:val="Paragraph"/>
              <w:numPr>
                <w:ilvl w:val="0"/>
                <w:numId w:val="0"/>
              </w:numPr>
              <w:spacing w:before="0" w:after="0"/>
              <w:rPr>
                <w:rFonts w:ascii="Arial" w:hAnsi="Arial" w:cs="Arial"/>
                <w:b/>
                <w:color w:val="000000"/>
                <w:sz w:val="18"/>
                <w:szCs w:val="18"/>
                <w:lang w:eastAsia="en-US"/>
              </w:rPr>
            </w:pPr>
            <w:r w:rsidRPr="00273024">
              <w:rPr>
                <w:rFonts w:ascii="Arial" w:hAnsi="Arial" w:cs="Arial"/>
                <w:b/>
                <w:color w:val="000000"/>
                <w:sz w:val="18"/>
                <w:szCs w:val="18"/>
                <w:lang w:eastAsia="en-US"/>
              </w:rPr>
              <w:t>Año 4</w:t>
            </w:r>
          </w:p>
        </w:tc>
        <w:tc>
          <w:tcPr>
            <w:tcW w:w="900" w:type="dxa"/>
            <w:tcBorders>
              <w:top w:val="single" w:sz="4" w:space="0" w:color="auto"/>
              <w:bottom w:val="single" w:sz="4" w:space="0" w:color="auto"/>
            </w:tcBorders>
            <w:shd w:val="clear" w:color="auto" w:fill="BFBFBF" w:themeFill="background1" w:themeFillShade="BF"/>
            <w:vAlign w:val="center"/>
          </w:tcPr>
          <w:p w14:paraId="69B6815B" w14:textId="77777777" w:rsidR="002C72D4" w:rsidRPr="00273024" w:rsidRDefault="002C72D4" w:rsidP="00E8634A">
            <w:pPr>
              <w:pStyle w:val="Paragraph"/>
              <w:numPr>
                <w:ilvl w:val="0"/>
                <w:numId w:val="0"/>
              </w:numPr>
              <w:spacing w:before="0" w:after="0"/>
              <w:ind w:left="720" w:hanging="720"/>
              <w:rPr>
                <w:rFonts w:ascii="Arial" w:hAnsi="Arial" w:cs="Arial"/>
                <w:b/>
                <w:color w:val="000000"/>
                <w:sz w:val="18"/>
                <w:szCs w:val="18"/>
                <w:lang w:eastAsia="en-US"/>
              </w:rPr>
            </w:pPr>
            <w:r w:rsidRPr="00273024">
              <w:rPr>
                <w:rFonts w:ascii="Arial" w:hAnsi="Arial" w:cs="Arial"/>
                <w:b/>
                <w:color w:val="000000"/>
                <w:sz w:val="18"/>
                <w:szCs w:val="18"/>
                <w:lang w:eastAsia="en-US"/>
              </w:rPr>
              <w:t>Año 5</w:t>
            </w:r>
          </w:p>
        </w:tc>
        <w:tc>
          <w:tcPr>
            <w:tcW w:w="810" w:type="dxa"/>
            <w:tcBorders>
              <w:top w:val="single" w:sz="4" w:space="0" w:color="auto"/>
            </w:tcBorders>
            <w:shd w:val="clear" w:color="auto" w:fill="BFBFBF" w:themeFill="background1" w:themeFillShade="BF"/>
          </w:tcPr>
          <w:p w14:paraId="198D64FD" w14:textId="77777777" w:rsidR="002C72D4" w:rsidRPr="00273024" w:rsidRDefault="002C72D4" w:rsidP="00E8634A">
            <w:pPr>
              <w:pStyle w:val="Paragraph"/>
              <w:numPr>
                <w:ilvl w:val="0"/>
                <w:numId w:val="0"/>
              </w:numPr>
              <w:spacing w:before="0" w:after="0"/>
              <w:jc w:val="center"/>
              <w:rPr>
                <w:rFonts w:ascii="Arial" w:hAnsi="Arial" w:cs="Arial"/>
                <w:b/>
                <w:color w:val="000000"/>
                <w:sz w:val="18"/>
                <w:szCs w:val="18"/>
                <w:lang w:eastAsia="en-US"/>
              </w:rPr>
            </w:pPr>
            <w:r>
              <w:rPr>
                <w:rFonts w:ascii="Arial" w:hAnsi="Arial" w:cs="Arial"/>
                <w:b/>
                <w:color w:val="000000"/>
                <w:sz w:val="18"/>
                <w:szCs w:val="18"/>
                <w:lang w:eastAsia="en-US"/>
              </w:rPr>
              <w:t>Año 6</w:t>
            </w:r>
          </w:p>
        </w:tc>
        <w:tc>
          <w:tcPr>
            <w:tcW w:w="990" w:type="dxa"/>
            <w:tcBorders>
              <w:top w:val="single" w:sz="4" w:space="0" w:color="auto"/>
            </w:tcBorders>
            <w:shd w:val="clear" w:color="auto" w:fill="BFBFBF" w:themeFill="background1" w:themeFillShade="BF"/>
          </w:tcPr>
          <w:p w14:paraId="60680B16" w14:textId="77777777" w:rsidR="002C72D4" w:rsidRPr="00273024" w:rsidRDefault="002C72D4" w:rsidP="00E8634A">
            <w:pPr>
              <w:pStyle w:val="Paragraph"/>
              <w:numPr>
                <w:ilvl w:val="0"/>
                <w:numId w:val="0"/>
              </w:numPr>
              <w:spacing w:before="0" w:after="0"/>
              <w:jc w:val="center"/>
              <w:rPr>
                <w:rFonts w:ascii="Arial" w:hAnsi="Arial" w:cs="Arial"/>
                <w:b/>
                <w:color w:val="000000"/>
                <w:sz w:val="18"/>
                <w:szCs w:val="18"/>
                <w:lang w:eastAsia="en-US"/>
              </w:rPr>
            </w:pPr>
            <w:r w:rsidRPr="00273024">
              <w:rPr>
                <w:rFonts w:ascii="Arial" w:hAnsi="Arial" w:cs="Arial"/>
                <w:b/>
                <w:color w:val="000000"/>
                <w:sz w:val="18"/>
                <w:szCs w:val="18"/>
                <w:lang w:eastAsia="en-US"/>
              </w:rPr>
              <w:t>AR-L</w:t>
            </w:r>
            <w:r>
              <w:rPr>
                <w:rFonts w:ascii="Arial" w:hAnsi="Arial" w:cs="Arial"/>
                <w:b/>
                <w:color w:val="000000"/>
                <w:sz w:val="18"/>
                <w:szCs w:val="18"/>
                <w:lang w:eastAsia="en-US"/>
              </w:rPr>
              <w:t>1295</w:t>
            </w:r>
          </w:p>
        </w:tc>
        <w:tc>
          <w:tcPr>
            <w:tcW w:w="990" w:type="dxa"/>
            <w:tcBorders>
              <w:top w:val="single" w:sz="4" w:space="0" w:color="auto"/>
            </w:tcBorders>
            <w:shd w:val="clear" w:color="auto" w:fill="BFBFBF" w:themeFill="background1" w:themeFillShade="BF"/>
          </w:tcPr>
          <w:p w14:paraId="127E2848" w14:textId="77777777" w:rsidR="002C72D4" w:rsidRPr="00273024" w:rsidRDefault="002C72D4" w:rsidP="00E8634A">
            <w:pPr>
              <w:pStyle w:val="Paragraph"/>
              <w:numPr>
                <w:ilvl w:val="0"/>
                <w:numId w:val="0"/>
              </w:numPr>
              <w:spacing w:before="0" w:after="0"/>
              <w:jc w:val="center"/>
              <w:rPr>
                <w:rFonts w:ascii="Arial" w:hAnsi="Arial" w:cs="Arial"/>
                <w:b/>
                <w:color w:val="000000"/>
                <w:sz w:val="18"/>
                <w:szCs w:val="18"/>
                <w:lang w:eastAsia="en-US"/>
              </w:rPr>
            </w:pPr>
            <w:r w:rsidRPr="00273024">
              <w:rPr>
                <w:rFonts w:ascii="Arial" w:hAnsi="Arial" w:cs="Arial"/>
                <w:b/>
                <w:color w:val="000000"/>
                <w:sz w:val="18"/>
                <w:szCs w:val="18"/>
                <w:lang w:eastAsia="en-US"/>
              </w:rPr>
              <w:t>BID</w:t>
            </w:r>
          </w:p>
        </w:tc>
        <w:tc>
          <w:tcPr>
            <w:tcW w:w="1440" w:type="dxa"/>
            <w:tcBorders>
              <w:top w:val="single" w:sz="4" w:space="0" w:color="auto"/>
            </w:tcBorders>
            <w:shd w:val="clear" w:color="auto" w:fill="BFBFBF" w:themeFill="background1" w:themeFillShade="BF"/>
          </w:tcPr>
          <w:p w14:paraId="0CDC0B1B" w14:textId="77777777" w:rsidR="002C72D4" w:rsidRPr="00273024" w:rsidRDefault="002C72D4" w:rsidP="00E8634A">
            <w:pPr>
              <w:pStyle w:val="Paragraph"/>
              <w:numPr>
                <w:ilvl w:val="0"/>
                <w:numId w:val="0"/>
              </w:numPr>
              <w:spacing w:before="0" w:after="0"/>
              <w:jc w:val="center"/>
              <w:rPr>
                <w:rFonts w:ascii="Arial" w:hAnsi="Arial" w:cs="Arial"/>
                <w:b/>
                <w:color w:val="000000"/>
                <w:sz w:val="18"/>
                <w:szCs w:val="18"/>
                <w:lang w:eastAsia="en-US"/>
              </w:rPr>
            </w:pPr>
            <w:r w:rsidRPr="00273024">
              <w:rPr>
                <w:rFonts w:ascii="Arial" w:hAnsi="Arial" w:cs="Arial"/>
                <w:b/>
                <w:color w:val="000000"/>
                <w:sz w:val="18"/>
                <w:szCs w:val="18"/>
                <w:lang w:eastAsia="en-US"/>
              </w:rPr>
              <w:t>Total</w:t>
            </w:r>
          </w:p>
        </w:tc>
      </w:tr>
      <w:tr w:rsidR="002C72D4" w:rsidRPr="005D0F3C" w14:paraId="107A6778" w14:textId="77777777" w:rsidTr="002C72D4">
        <w:tc>
          <w:tcPr>
            <w:tcW w:w="2017" w:type="dxa"/>
            <w:vAlign w:val="center"/>
          </w:tcPr>
          <w:p w14:paraId="2EAFC517" w14:textId="77777777" w:rsidR="002C72D4" w:rsidRPr="002C72D4" w:rsidRDefault="002C72D4" w:rsidP="00D757F7">
            <w:pPr>
              <w:rPr>
                <w:rFonts w:ascii="Arial" w:hAnsi="Arial" w:cs="Arial"/>
                <w:sz w:val="18"/>
                <w:szCs w:val="18"/>
                <w:lang w:val="es-ES_tradnl"/>
              </w:rPr>
            </w:pPr>
            <w:r w:rsidRPr="002C72D4">
              <w:rPr>
                <w:rFonts w:ascii="Arial" w:hAnsi="Arial" w:cs="Arial"/>
                <w:sz w:val="18"/>
                <w:szCs w:val="18"/>
                <w:lang w:val="es-ES_tradnl"/>
              </w:rPr>
              <w:t>Especialista en Monitoreo y Evaluación de la SCPP</w:t>
            </w:r>
          </w:p>
        </w:tc>
        <w:tc>
          <w:tcPr>
            <w:tcW w:w="810" w:type="dxa"/>
            <w:shd w:val="clear" w:color="auto" w:fill="FFFFFF" w:themeFill="background1"/>
            <w:vAlign w:val="center"/>
          </w:tcPr>
          <w:p w14:paraId="2828C6B8" w14:textId="77777777" w:rsidR="002C72D4" w:rsidRPr="002C72D4" w:rsidRDefault="002C72D4" w:rsidP="00D757F7">
            <w:pPr>
              <w:pStyle w:val="Default"/>
              <w:contextualSpacing/>
              <w:jc w:val="center"/>
              <w:rPr>
                <w:rFonts w:ascii="Arial" w:hAnsi="Arial" w:cs="Arial"/>
                <w:sz w:val="18"/>
                <w:szCs w:val="18"/>
                <w:lang w:val="es-ES_tradnl"/>
              </w:rPr>
            </w:pPr>
            <w:r>
              <w:rPr>
                <w:rFonts w:ascii="Arial" w:hAnsi="Arial" w:cs="Arial"/>
                <w:sz w:val="18"/>
                <w:szCs w:val="18"/>
                <w:lang w:val="es-ES_tradnl"/>
              </w:rPr>
              <w:t>15</w:t>
            </w:r>
            <w:r w:rsidRPr="002C72D4">
              <w:rPr>
                <w:rFonts w:ascii="Arial" w:hAnsi="Arial" w:cs="Arial"/>
                <w:sz w:val="18"/>
                <w:szCs w:val="18"/>
                <w:lang w:val="es-ES_tradnl"/>
              </w:rPr>
              <w:t>.000</w:t>
            </w:r>
          </w:p>
        </w:tc>
        <w:tc>
          <w:tcPr>
            <w:tcW w:w="810" w:type="dxa"/>
            <w:shd w:val="clear" w:color="auto" w:fill="FFFFFF" w:themeFill="background1"/>
            <w:vAlign w:val="center"/>
          </w:tcPr>
          <w:p w14:paraId="3F5C3FA2" w14:textId="77777777" w:rsidR="002C72D4" w:rsidRPr="002C72D4" w:rsidRDefault="002C72D4" w:rsidP="00D757F7">
            <w:pPr>
              <w:pStyle w:val="Default"/>
              <w:contextualSpacing/>
              <w:jc w:val="center"/>
              <w:rPr>
                <w:rFonts w:ascii="Arial" w:hAnsi="Arial" w:cs="Arial"/>
                <w:sz w:val="18"/>
                <w:szCs w:val="18"/>
                <w:lang w:val="es-ES_tradnl"/>
              </w:rPr>
            </w:pPr>
            <w:r w:rsidRPr="002C72D4">
              <w:rPr>
                <w:rFonts w:ascii="Arial" w:hAnsi="Arial" w:cs="Arial"/>
                <w:sz w:val="18"/>
                <w:szCs w:val="18"/>
                <w:lang w:val="es-ES_tradnl"/>
              </w:rPr>
              <w:t>30.000</w:t>
            </w:r>
          </w:p>
        </w:tc>
        <w:tc>
          <w:tcPr>
            <w:tcW w:w="810" w:type="dxa"/>
            <w:shd w:val="clear" w:color="auto" w:fill="FFFFFF" w:themeFill="background1"/>
            <w:vAlign w:val="center"/>
          </w:tcPr>
          <w:p w14:paraId="51020BEF" w14:textId="77777777" w:rsidR="002C72D4" w:rsidRPr="002C72D4" w:rsidRDefault="002C72D4" w:rsidP="00D757F7">
            <w:pPr>
              <w:pStyle w:val="Default"/>
              <w:contextualSpacing/>
              <w:jc w:val="center"/>
              <w:rPr>
                <w:rFonts w:ascii="Arial" w:hAnsi="Arial" w:cs="Arial"/>
                <w:sz w:val="18"/>
                <w:szCs w:val="18"/>
                <w:lang w:val="es-ES_tradnl"/>
              </w:rPr>
            </w:pPr>
            <w:r w:rsidRPr="002C72D4">
              <w:rPr>
                <w:rFonts w:ascii="Arial" w:hAnsi="Arial" w:cs="Arial"/>
                <w:sz w:val="18"/>
                <w:szCs w:val="18"/>
                <w:lang w:val="es-ES_tradnl"/>
              </w:rPr>
              <w:t>30.000</w:t>
            </w:r>
          </w:p>
        </w:tc>
        <w:tc>
          <w:tcPr>
            <w:tcW w:w="810" w:type="dxa"/>
            <w:shd w:val="clear" w:color="auto" w:fill="FFFFFF" w:themeFill="background1"/>
            <w:vAlign w:val="center"/>
          </w:tcPr>
          <w:p w14:paraId="5690A0BF" w14:textId="77777777" w:rsidR="002C72D4" w:rsidRPr="002C72D4" w:rsidRDefault="002C72D4" w:rsidP="00D757F7">
            <w:pPr>
              <w:pStyle w:val="Default"/>
              <w:contextualSpacing/>
              <w:jc w:val="center"/>
              <w:rPr>
                <w:rFonts w:ascii="Arial" w:hAnsi="Arial" w:cs="Arial"/>
                <w:sz w:val="18"/>
                <w:szCs w:val="18"/>
                <w:lang w:val="es-ES_tradnl"/>
              </w:rPr>
            </w:pPr>
            <w:r w:rsidRPr="002C72D4">
              <w:rPr>
                <w:rFonts w:ascii="Arial" w:hAnsi="Arial" w:cs="Arial"/>
                <w:sz w:val="18"/>
                <w:szCs w:val="18"/>
                <w:lang w:val="es-ES_tradnl"/>
              </w:rPr>
              <w:t>30.000</w:t>
            </w:r>
          </w:p>
        </w:tc>
        <w:tc>
          <w:tcPr>
            <w:tcW w:w="900" w:type="dxa"/>
            <w:shd w:val="clear" w:color="auto" w:fill="FFFFFF" w:themeFill="background1"/>
            <w:vAlign w:val="center"/>
          </w:tcPr>
          <w:p w14:paraId="05739FD3" w14:textId="77777777" w:rsidR="002C72D4" w:rsidRPr="002C72D4" w:rsidRDefault="002C72D4" w:rsidP="00D757F7">
            <w:pPr>
              <w:pStyle w:val="Paragraph"/>
              <w:numPr>
                <w:ilvl w:val="0"/>
                <w:numId w:val="0"/>
              </w:numPr>
              <w:spacing w:before="0" w:after="0"/>
              <w:jc w:val="center"/>
              <w:rPr>
                <w:rFonts w:ascii="Arial" w:hAnsi="Arial" w:cs="Arial"/>
                <w:sz w:val="18"/>
                <w:szCs w:val="18"/>
              </w:rPr>
            </w:pPr>
            <w:r w:rsidRPr="002C72D4">
              <w:rPr>
                <w:rFonts w:ascii="Arial" w:hAnsi="Arial" w:cs="Arial"/>
                <w:sz w:val="18"/>
                <w:szCs w:val="18"/>
              </w:rPr>
              <w:t>30.000</w:t>
            </w:r>
          </w:p>
        </w:tc>
        <w:tc>
          <w:tcPr>
            <w:tcW w:w="810" w:type="dxa"/>
            <w:vAlign w:val="center"/>
          </w:tcPr>
          <w:p w14:paraId="3FC70C5D" w14:textId="77777777" w:rsidR="002C72D4" w:rsidRPr="002C72D4" w:rsidRDefault="002C72D4" w:rsidP="002C72D4">
            <w:pPr>
              <w:pStyle w:val="Default"/>
              <w:contextualSpacing/>
              <w:jc w:val="center"/>
              <w:rPr>
                <w:rStyle w:val="hps"/>
                <w:rFonts w:ascii="Arial" w:hAnsi="Arial" w:cs="Arial"/>
                <w:color w:val="auto"/>
                <w:sz w:val="18"/>
                <w:szCs w:val="18"/>
                <w:lang w:val="es-ES_tradnl" w:eastAsia="x-none"/>
              </w:rPr>
            </w:pPr>
            <w:r>
              <w:rPr>
                <w:rStyle w:val="hps"/>
                <w:rFonts w:ascii="Arial" w:hAnsi="Arial" w:cs="Arial"/>
                <w:color w:val="auto"/>
                <w:sz w:val="18"/>
                <w:szCs w:val="18"/>
                <w:lang w:val="es-ES_tradnl" w:eastAsia="x-none"/>
              </w:rPr>
              <w:t>15.000</w:t>
            </w:r>
          </w:p>
        </w:tc>
        <w:tc>
          <w:tcPr>
            <w:tcW w:w="990" w:type="dxa"/>
            <w:vAlign w:val="center"/>
          </w:tcPr>
          <w:p w14:paraId="523213CA"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r w:rsidRPr="002C72D4">
              <w:rPr>
                <w:rStyle w:val="hps"/>
                <w:rFonts w:ascii="Arial" w:hAnsi="Arial" w:cs="Arial"/>
                <w:color w:val="auto"/>
                <w:sz w:val="18"/>
                <w:szCs w:val="18"/>
                <w:lang w:val="es-ES_tradnl" w:eastAsia="x-none"/>
              </w:rPr>
              <w:t>150.000</w:t>
            </w:r>
          </w:p>
        </w:tc>
        <w:tc>
          <w:tcPr>
            <w:tcW w:w="990" w:type="dxa"/>
            <w:vAlign w:val="center"/>
          </w:tcPr>
          <w:p w14:paraId="662E1B93" w14:textId="77777777" w:rsidR="002C72D4" w:rsidRPr="002C72D4" w:rsidRDefault="002C72D4" w:rsidP="00D757F7">
            <w:pPr>
              <w:pStyle w:val="Default"/>
              <w:contextualSpacing/>
              <w:jc w:val="center"/>
              <w:rPr>
                <w:rFonts w:ascii="Arial" w:hAnsi="Arial" w:cs="Arial"/>
                <w:sz w:val="18"/>
                <w:szCs w:val="18"/>
                <w:lang w:val="es-ES_tradnl"/>
              </w:rPr>
            </w:pPr>
          </w:p>
        </w:tc>
        <w:tc>
          <w:tcPr>
            <w:tcW w:w="1440" w:type="dxa"/>
            <w:vAlign w:val="center"/>
          </w:tcPr>
          <w:p w14:paraId="11E4C586"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r w:rsidRPr="002C72D4">
              <w:rPr>
                <w:rStyle w:val="hps"/>
                <w:rFonts w:ascii="Arial" w:hAnsi="Arial" w:cs="Arial"/>
                <w:color w:val="auto"/>
                <w:sz w:val="18"/>
                <w:szCs w:val="18"/>
                <w:lang w:val="es-ES_tradnl" w:eastAsia="x-none"/>
              </w:rPr>
              <w:t>150.000</w:t>
            </w:r>
          </w:p>
        </w:tc>
      </w:tr>
      <w:tr w:rsidR="002C72D4" w:rsidRPr="005D0F3C" w14:paraId="63E16D82" w14:textId="77777777" w:rsidTr="002C72D4">
        <w:tc>
          <w:tcPr>
            <w:tcW w:w="2017" w:type="dxa"/>
            <w:vAlign w:val="center"/>
          </w:tcPr>
          <w:p w14:paraId="42E02C81" w14:textId="77777777" w:rsidR="002C72D4" w:rsidRPr="002C72D4" w:rsidRDefault="002C72D4" w:rsidP="00D757F7">
            <w:pPr>
              <w:rPr>
                <w:rFonts w:ascii="Arial" w:hAnsi="Arial" w:cs="Arial"/>
                <w:sz w:val="18"/>
                <w:szCs w:val="18"/>
                <w:lang w:val="es-ES_tradnl"/>
              </w:rPr>
            </w:pPr>
            <w:r w:rsidRPr="002C72D4">
              <w:rPr>
                <w:rFonts w:ascii="Arial" w:hAnsi="Arial" w:cs="Arial"/>
                <w:sz w:val="18"/>
                <w:szCs w:val="18"/>
                <w:lang w:val="es-ES_tradnl"/>
              </w:rPr>
              <w:t>Taller de arranque del proyecto</w:t>
            </w:r>
          </w:p>
        </w:tc>
        <w:tc>
          <w:tcPr>
            <w:tcW w:w="810" w:type="dxa"/>
            <w:shd w:val="clear" w:color="auto" w:fill="FFFFFF" w:themeFill="background1"/>
            <w:vAlign w:val="center"/>
          </w:tcPr>
          <w:p w14:paraId="2D181666" w14:textId="77777777" w:rsidR="002C72D4" w:rsidRPr="002C72D4" w:rsidRDefault="002C72D4" w:rsidP="00D757F7">
            <w:pPr>
              <w:pStyle w:val="Default"/>
              <w:contextualSpacing/>
              <w:jc w:val="center"/>
              <w:rPr>
                <w:rFonts w:ascii="Arial" w:hAnsi="Arial" w:cs="Arial"/>
                <w:sz w:val="18"/>
                <w:szCs w:val="18"/>
                <w:lang w:val="es-ES_tradnl"/>
              </w:rPr>
            </w:pPr>
            <w:r w:rsidRPr="002C72D4">
              <w:rPr>
                <w:rFonts w:ascii="Arial" w:hAnsi="Arial" w:cs="Arial"/>
                <w:sz w:val="18"/>
                <w:szCs w:val="18"/>
                <w:lang w:val="es-ES_tradnl"/>
              </w:rPr>
              <w:t>5</w:t>
            </w:r>
            <w:r>
              <w:rPr>
                <w:rFonts w:ascii="Arial" w:hAnsi="Arial" w:cs="Arial"/>
                <w:sz w:val="18"/>
                <w:szCs w:val="18"/>
                <w:lang w:val="es-ES_tradnl"/>
              </w:rPr>
              <w:t>.</w:t>
            </w:r>
            <w:r w:rsidRPr="002C72D4">
              <w:rPr>
                <w:rFonts w:ascii="Arial" w:hAnsi="Arial" w:cs="Arial"/>
                <w:sz w:val="18"/>
                <w:szCs w:val="18"/>
                <w:lang w:val="es-ES_tradnl"/>
              </w:rPr>
              <w:t>000</w:t>
            </w:r>
          </w:p>
        </w:tc>
        <w:tc>
          <w:tcPr>
            <w:tcW w:w="810" w:type="dxa"/>
            <w:shd w:val="clear" w:color="auto" w:fill="FFFFFF" w:themeFill="background1"/>
            <w:vAlign w:val="center"/>
          </w:tcPr>
          <w:p w14:paraId="1020101D" w14:textId="77777777" w:rsidR="002C72D4" w:rsidRPr="002C72D4" w:rsidRDefault="002C72D4" w:rsidP="00D757F7">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3916DFD5" w14:textId="77777777" w:rsidR="002C72D4" w:rsidRPr="002C72D4" w:rsidRDefault="002C72D4" w:rsidP="00D757F7">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3D95CA2B" w14:textId="77777777" w:rsidR="002C72D4" w:rsidRPr="002C72D4" w:rsidRDefault="002C72D4" w:rsidP="00D757F7">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36799AA7" w14:textId="77777777" w:rsidR="002C72D4" w:rsidRPr="002C72D4" w:rsidRDefault="002C72D4" w:rsidP="00D757F7">
            <w:pPr>
              <w:pStyle w:val="Paragraph"/>
              <w:numPr>
                <w:ilvl w:val="0"/>
                <w:numId w:val="0"/>
              </w:numPr>
              <w:spacing w:before="0" w:after="0"/>
              <w:jc w:val="center"/>
              <w:rPr>
                <w:rFonts w:ascii="Arial" w:hAnsi="Arial" w:cs="Arial"/>
                <w:sz w:val="18"/>
                <w:szCs w:val="18"/>
              </w:rPr>
            </w:pPr>
          </w:p>
        </w:tc>
        <w:tc>
          <w:tcPr>
            <w:tcW w:w="810" w:type="dxa"/>
            <w:vAlign w:val="center"/>
          </w:tcPr>
          <w:p w14:paraId="722ED9FF"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p>
        </w:tc>
        <w:tc>
          <w:tcPr>
            <w:tcW w:w="990" w:type="dxa"/>
            <w:vAlign w:val="center"/>
          </w:tcPr>
          <w:p w14:paraId="0A6E09F8"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p>
        </w:tc>
        <w:tc>
          <w:tcPr>
            <w:tcW w:w="990" w:type="dxa"/>
            <w:vAlign w:val="center"/>
          </w:tcPr>
          <w:p w14:paraId="3A812C29" w14:textId="77777777" w:rsidR="002C72D4" w:rsidRPr="002C72D4" w:rsidRDefault="002C72D4" w:rsidP="00D757F7">
            <w:pPr>
              <w:pStyle w:val="Default"/>
              <w:contextualSpacing/>
              <w:jc w:val="center"/>
              <w:rPr>
                <w:rFonts w:ascii="Arial" w:hAnsi="Arial" w:cs="Arial"/>
                <w:sz w:val="18"/>
                <w:szCs w:val="18"/>
                <w:lang w:val="es-ES_tradnl"/>
              </w:rPr>
            </w:pPr>
            <w:r w:rsidRPr="002C72D4">
              <w:rPr>
                <w:rFonts w:ascii="Arial" w:hAnsi="Arial" w:cs="Arial"/>
                <w:sz w:val="18"/>
                <w:szCs w:val="18"/>
                <w:lang w:val="es-ES_tradnl"/>
              </w:rPr>
              <w:t>5</w:t>
            </w:r>
            <w:r>
              <w:rPr>
                <w:rFonts w:ascii="Arial" w:hAnsi="Arial" w:cs="Arial"/>
                <w:sz w:val="18"/>
                <w:szCs w:val="18"/>
                <w:lang w:val="es-ES_tradnl"/>
              </w:rPr>
              <w:t>.</w:t>
            </w:r>
            <w:r w:rsidRPr="002C72D4">
              <w:rPr>
                <w:rFonts w:ascii="Arial" w:hAnsi="Arial" w:cs="Arial"/>
                <w:sz w:val="18"/>
                <w:szCs w:val="18"/>
                <w:lang w:val="es-ES_tradnl"/>
              </w:rPr>
              <w:t>000</w:t>
            </w:r>
          </w:p>
        </w:tc>
        <w:tc>
          <w:tcPr>
            <w:tcW w:w="1440" w:type="dxa"/>
            <w:vAlign w:val="center"/>
          </w:tcPr>
          <w:p w14:paraId="0887FC29"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r w:rsidRPr="002C72D4">
              <w:rPr>
                <w:rStyle w:val="hps"/>
                <w:rFonts w:ascii="Arial" w:hAnsi="Arial" w:cs="Arial"/>
                <w:color w:val="auto"/>
                <w:sz w:val="18"/>
                <w:szCs w:val="18"/>
                <w:lang w:val="es-ES_tradnl" w:eastAsia="x-none"/>
              </w:rPr>
              <w:t>5,000</w:t>
            </w:r>
          </w:p>
        </w:tc>
      </w:tr>
      <w:tr w:rsidR="002C72D4" w:rsidRPr="005D0F3C" w14:paraId="0F05CC61" w14:textId="77777777" w:rsidTr="002C72D4">
        <w:tc>
          <w:tcPr>
            <w:tcW w:w="2017" w:type="dxa"/>
            <w:vAlign w:val="center"/>
          </w:tcPr>
          <w:p w14:paraId="5A331268" w14:textId="77777777" w:rsidR="002C72D4" w:rsidRPr="002C72D4" w:rsidRDefault="002C72D4" w:rsidP="00D757F7">
            <w:pPr>
              <w:rPr>
                <w:rFonts w:ascii="Arial" w:hAnsi="Arial" w:cs="Arial"/>
                <w:sz w:val="18"/>
                <w:szCs w:val="18"/>
                <w:lang w:val="es-ES_tradnl"/>
              </w:rPr>
            </w:pPr>
            <w:r w:rsidRPr="002C72D4">
              <w:rPr>
                <w:rFonts w:ascii="Arial" w:hAnsi="Arial" w:cs="Arial"/>
                <w:sz w:val="18"/>
                <w:szCs w:val="18"/>
                <w:lang w:val="es-ES_tradnl"/>
              </w:rPr>
              <w:t>Visitas técnicas a los ejecutores</w:t>
            </w:r>
          </w:p>
        </w:tc>
        <w:tc>
          <w:tcPr>
            <w:tcW w:w="810" w:type="dxa"/>
            <w:shd w:val="clear" w:color="auto" w:fill="FFFFFF" w:themeFill="background1"/>
            <w:vAlign w:val="center"/>
          </w:tcPr>
          <w:p w14:paraId="7455F51F" w14:textId="77777777" w:rsidR="002C72D4" w:rsidRPr="002C72D4" w:rsidRDefault="002C72D4" w:rsidP="00D757F7">
            <w:pPr>
              <w:pStyle w:val="Default"/>
              <w:contextualSpacing/>
              <w:jc w:val="center"/>
              <w:rPr>
                <w:rFonts w:ascii="Arial" w:hAnsi="Arial" w:cs="Arial"/>
                <w:sz w:val="18"/>
                <w:szCs w:val="18"/>
                <w:lang w:val="es-ES_tradnl"/>
              </w:rPr>
            </w:pPr>
            <w:r>
              <w:rPr>
                <w:rFonts w:ascii="Arial" w:hAnsi="Arial" w:cs="Arial"/>
                <w:sz w:val="18"/>
                <w:szCs w:val="18"/>
                <w:lang w:val="es-ES_tradnl"/>
              </w:rPr>
              <w:t>5.</w:t>
            </w:r>
            <w:r w:rsidRPr="002C72D4">
              <w:rPr>
                <w:rFonts w:ascii="Arial" w:hAnsi="Arial" w:cs="Arial"/>
                <w:sz w:val="18"/>
                <w:szCs w:val="18"/>
                <w:lang w:val="es-ES_tradnl"/>
              </w:rPr>
              <w:t>000</w:t>
            </w:r>
          </w:p>
        </w:tc>
        <w:tc>
          <w:tcPr>
            <w:tcW w:w="810" w:type="dxa"/>
            <w:shd w:val="clear" w:color="auto" w:fill="FFFFFF" w:themeFill="background1"/>
            <w:vAlign w:val="center"/>
          </w:tcPr>
          <w:p w14:paraId="20A9A232" w14:textId="77777777" w:rsidR="002C72D4" w:rsidRPr="002C72D4" w:rsidRDefault="002C72D4" w:rsidP="00D757F7">
            <w:pPr>
              <w:pStyle w:val="Default"/>
              <w:contextualSpacing/>
              <w:jc w:val="center"/>
              <w:rPr>
                <w:rFonts w:ascii="Arial" w:hAnsi="Arial" w:cs="Arial"/>
                <w:sz w:val="18"/>
                <w:szCs w:val="18"/>
                <w:lang w:val="es-ES_tradnl"/>
              </w:rPr>
            </w:pPr>
            <w:r w:rsidRPr="002C72D4">
              <w:rPr>
                <w:rFonts w:ascii="Arial" w:hAnsi="Arial" w:cs="Arial"/>
                <w:sz w:val="18"/>
                <w:szCs w:val="18"/>
                <w:lang w:val="es-ES_tradnl"/>
              </w:rPr>
              <w:t>10</w:t>
            </w:r>
            <w:r>
              <w:rPr>
                <w:rFonts w:ascii="Arial" w:hAnsi="Arial" w:cs="Arial"/>
                <w:sz w:val="18"/>
                <w:szCs w:val="18"/>
                <w:lang w:val="es-ES_tradnl"/>
              </w:rPr>
              <w:t>.</w:t>
            </w:r>
            <w:r w:rsidRPr="002C72D4">
              <w:rPr>
                <w:rFonts w:ascii="Arial" w:hAnsi="Arial" w:cs="Arial"/>
                <w:sz w:val="18"/>
                <w:szCs w:val="18"/>
                <w:lang w:val="es-ES_tradnl"/>
              </w:rPr>
              <w:t>000</w:t>
            </w:r>
          </w:p>
        </w:tc>
        <w:tc>
          <w:tcPr>
            <w:tcW w:w="810" w:type="dxa"/>
            <w:shd w:val="clear" w:color="auto" w:fill="FFFFFF" w:themeFill="background1"/>
            <w:vAlign w:val="center"/>
          </w:tcPr>
          <w:p w14:paraId="26C01C6D" w14:textId="77777777" w:rsidR="002C72D4" w:rsidRPr="002C72D4" w:rsidRDefault="002C72D4" w:rsidP="00D757F7">
            <w:pPr>
              <w:pStyle w:val="Default"/>
              <w:contextualSpacing/>
              <w:jc w:val="center"/>
              <w:rPr>
                <w:rFonts w:ascii="Arial" w:hAnsi="Arial" w:cs="Arial"/>
                <w:sz w:val="18"/>
                <w:szCs w:val="18"/>
                <w:lang w:val="es-ES_tradnl"/>
              </w:rPr>
            </w:pPr>
            <w:r w:rsidRPr="002C72D4">
              <w:rPr>
                <w:rFonts w:ascii="Arial" w:hAnsi="Arial" w:cs="Arial"/>
                <w:sz w:val="18"/>
                <w:szCs w:val="18"/>
                <w:lang w:val="es-ES_tradnl"/>
              </w:rPr>
              <w:t>10</w:t>
            </w:r>
            <w:r>
              <w:rPr>
                <w:rFonts w:ascii="Arial" w:hAnsi="Arial" w:cs="Arial"/>
                <w:sz w:val="18"/>
                <w:szCs w:val="18"/>
                <w:lang w:val="es-ES_tradnl"/>
              </w:rPr>
              <w:t>.</w:t>
            </w:r>
            <w:r w:rsidRPr="002C72D4">
              <w:rPr>
                <w:rFonts w:ascii="Arial" w:hAnsi="Arial" w:cs="Arial"/>
                <w:sz w:val="18"/>
                <w:szCs w:val="18"/>
                <w:lang w:val="es-ES_tradnl"/>
              </w:rPr>
              <w:t>000</w:t>
            </w:r>
          </w:p>
        </w:tc>
        <w:tc>
          <w:tcPr>
            <w:tcW w:w="810" w:type="dxa"/>
            <w:shd w:val="clear" w:color="auto" w:fill="FFFFFF" w:themeFill="background1"/>
            <w:vAlign w:val="center"/>
          </w:tcPr>
          <w:p w14:paraId="330F4748" w14:textId="77777777" w:rsidR="002C72D4" w:rsidRPr="002C72D4" w:rsidRDefault="002C72D4" w:rsidP="00D757F7">
            <w:pPr>
              <w:pStyle w:val="Default"/>
              <w:contextualSpacing/>
              <w:jc w:val="center"/>
              <w:rPr>
                <w:rFonts w:ascii="Arial" w:hAnsi="Arial" w:cs="Arial"/>
                <w:sz w:val="18"/>
                <w:szCs w:val="18"/>
                <w:lang w:val="es-ES_tradnl"/>
              </w:rPr>
            </w:pPr>
            <w:r w:rsidRPr="002C72D4">
              <w:rPr>
                <w:rFonts w:ascii="Arial" w:hAnsi="Arial" w:cs="Arial"/>
                <w:sz w:val="18"/>
                <w:szCs w:val="18"/>
                <w:lang w:val="es-ES_tradnl"/>
              </w:rPr>
              <w:t>1</w:t>
            </w:r>
            <w:r>
              <w:rPr>
                <w:rFonts w:ascii="Arial" w:hAnsi="Arial" w:cs="Arial"/>
                <w:sz w:val="18"/>
                <w:szCs w:val="18"/>
                <w:lang w:val="es-ES_tradnl"/>
              </w:rPr>
              <w:t>0.</w:t>
            </w:r>
            <w:r w:rsidRPr="002C72D4">
              <w:rPr>
                <w:rFonts w:ascii="Arial" w:hAnsi="Arial" w:cs="Arial"/>
                <w:sz w:val="18"/>
                <w:szCs w:val="18"/>
                <w:lang w:val="es-ES_tradnl"/>
              </w:rPr>
              <w:t>000</w:t>
            </w:r>
          </w:p>
        </w:tc>
        <w:tc>
          <w:tcPr>
            <w:tcW w:w="900" w:type="dxa"/>
            <w:shd w:val="clear" w:color="auto" w:fill="FFFFFF" w:themeFill="background1"/>
            <w:vAlign w:val="center"/>
          </w:tcPr>
          <w:p w14:paraId="6C2E6C25" w14:textId="77777777" w:rsidR="002C72D4" w:rsidRPr="002C72D4" w:rsidRDefault="002C72D4" w:rsidP="00D757F7">
            <w:pPr>
              <w:pStyle w:val="Paragraph"/>
              <w:numPr>
                <w:ilvl w:val="0"/>
                <w:numId w:val="0"/>
              </w:numPr>
              <w:spacing w:before="0" w:after="0"/>
              <w:jc w:val="center"/>
              <w:rPr>
                <w:rFonts w:ascii="Arial" w:hAnsi="Arial" w:cs="Arial"/>
                <w:color w:val="000000"/>
                <w:sz w:val="18"/>
                <w:szCs w:val="18"/>
                <w:lang w:eastAsia="en-US"/>
              </w:rPr>
            </w:pPr>
            <w:r w:rsidRPr="002C72D4">
              <w:rPr>
                <w:rFonts w:ascii="Arial" w:hAnsi="Arial" w:cs="Arial"/>
                <w:sz w:val="18"/>
                <w:szCs w:val="18"/>
              </w:rPr>
              <w:t>10</w:t>
            </w:r>
            <w:r>
              <w:rPr>
                <w:rFonts w:ascii="Arial" w:hAnsi="Arial" w:cs="Arial"/>
                <w:sz w:val="18"/>
                <w:szCs w:val="18"/>
              </w:rPr>
              <w:t>.</w:t>
            </w:r>
            <w:r w:rsidRPr="002C72D4">
              <w:rPr>
                <w:rFonts w:ascii="Arial" w:hAnsi="Arial" w:cs="Arial"/>
                <w:sz w:val="18"/>
                <w:szCs w:val="18"/>
              </w:rPr>
              <w:t>000</w:t>
            </w:r>
          </w:p>
        </w:tc>
        <w:tc>
          <w:tcPr>
            <w:tcW w:w="810" w:type="dxa"/>
            <w:vAlign w:val="center"/>
          </w:tcPr>
          <w:p w14:paraId="4BF7C339"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r>
              <w:rPr>
                <w:rStyle w:val="hps"/>
                <w:rFonts w:ascii="Arial" w:hAnsi="Arial" w:cs="Arial"/>
                <w:color w:val="auto"/>
                <w:sz w:val="18"/>
                <w:szCs w:val="18"/>
                <w:lang w:val="es-ES_tradnl" w:eastAsia="x-none"/>
              </w:rPr>
              <w:t>5.000</w:t>
            </w:r>
          </w:p>
        </w:tc>
        <w:tc>
          <w:tcPr>
            <w:tcW w:w="990" w:type="dxa"/>
            <w:vAlign w:val="center"/>
          </w:tcPr>
          <w:p w14:paraId="7B093E3D"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p>
        </w:tc>
        <w:tc>
          <w:tcPr>
            <w:tcW w:w="990" w:type="dxa"/>
            <w:vAlign w:val="center"/>
          </w:tcPr>
          <w:p w14:paraId="2CA5B6E1"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r w:rsidRPr="002C72D4">
              <w:rPr>
                <w:rFonts w:ascii="Arial" w:hAnsi="Arial" w:cs="Arial"/>
                <w:sz w:val="18"/>
                <w:szCs w:val="18"/>
                <w:lang w:val="es-ES_tradnl"/>
              </w:rPr>
              <w:t>50</w:t>
            </w:r>
            <w:r>
              <w:rPr>
                <w:rFonts w:ascii="Arial" w:hAnsi="Arial" w:cs="Arial"/>
                <w:sz w:val="18"/>
                <w:szCs w:val="18"/>
                <w:lang w:val="es-ES_tradnl"/>
              </w:rPr>
              <w:t>.</w:t>
            </w:r>
            <w:r w:rsidRPr="002C72D4">
              <w:rPr>
                <w:rFonts w:ascii="Arial" w:hAnsi="Arial" w:cs="Arial"/>
                <w:sz w:val="18"/>
                <w:szCs w:val="18"/>
                <w:lang w:val="es-ES_tradnl"/>
              </w:rPr>
              <w:t>000</w:t>
            </w:r>
          </w:p>
        </w:tc>
        <w:tc>
          <w:tcPr>
            <w:tcW w:w="1440" w:type="dxa"/>
            <w:vAlign w:val="center"/>
          </w:tcPr>
          <w:p w14:paraId="6C658E02"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r w:rsidRPr="002C72D4">
              <w:rPr>
                <w:rStyle w:val="hps"/>
                <w:rFonts w:ascii="Arial" w:hAnsi="Arial" w:cs="Arial"/>
                <w:color w:val="auto"/>
                <w:sz w:val="18"/>
                <w:szCs w:val="18"/>
                <w:lang w:val="es-ES_tradnl" w:eastAsia="x-none"/>
              </w:rPr>
              <w:t>50,000</w:t>
            </w:r>
          </w:p>
        </w:tc>
      </w:tr>
      <w:tr w:rsidR="002C72D4" w:rsidRPr="005D0F3C" w14:paraId="29160ADC" w14:textId="77777777" w:rsidTr="002C72D4">
        <w:trPr>
          <w:trHeight w:val="341"/>
        </w:trPr>
        <w:tc>
          <w:tcPr>
            <w:tcW w:w="2017" w:type="dxa"/>
            <w:vAlign w:val="center"/>
          </w:tcPr>
          <w:p w14:paraId="6C7E5D35" w14:textId="77777777" w:rsidR="002C72D4" w:rsidRPr="002C72D4" w:rsidRDefault="002C72D4" w:rsidP="00D757F7">
            <w:pPr>
              <w:rPr>
                <w:rFonts w:ascii="Arial" w:hAnsi="Arial" w:cs="Arial"/>
                <w:sz w:val="18"/>
                <w:szCs w:val="18"/>
                <w:lang w:val="es-ES_tradnl"/>
              </w:rPr>
            </w:pPr>
            <w:r w:rsidRPr="002C72D4">
              <w:rPr>
                <w:rFonts w:ascii="Arial" w:hAnsi="Arial" w:cs="Arial"/>
                <w:sz w:val="18"/>
                <w:szCs w:val="18"/>
                <w:lang w:val="es-ES_tradnl"/>
              </w:rPr>
              <w:t>Informes consolidados de las visitas técnicas y de las reuniones con los ejecutores</w:t>
            </w:r>
          </w:p>
        </w:tc>
        <w:tc>
          <w:tcPr>
            <w:tcW w:w="810" w:type="dxa"/>
            <w:shd w:val="clear" w:color="auto" w:fill="FFFFFF" w:themeFill="background1"/>
            <w:vAlign w:val="center"/>
          </w:tcPr>
          <w:p w14:paraId="46CAAE65" w14:textId="77777777" w:rsidR="002C72D4" w:rsidRPr="002C72D4" w:rsidRDefault="002C72D4" w:rsidP="00D757F7">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68912125" w14:textId="77777777" w:rsidR="002C72D4" w:rsidRPr="002C72D4" w:rsidRDefault="002C72D4" w:rsidP="00D757F7">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22B17B15" w14:textId="77777777" w:rsidR="002C72D4" w:rsidRPr="002C72D4" w:rsidRDefault="002C72D4" w:rsidP="00D757F7">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0DCBAB06" w14:textId="77777777" w:rsidR="002C72D4" w:rsidRPr="002C72D4" w:rsidRDefault="002C72D4" w:rsidP="00D757F7">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596CC937" w14:textId="77777777" w:rsidR="002C72D4" w:rsidRPr="002C72D4" w:rsidRDefault="002C72D4" w:rsidP="00D757F7">
            <w:pPr>
              <w:pStyle w:val="Default"/>
              <w:contextualSpacing/>
              <w:jc w:val="center"/>
              <w:rPr>
                <w:rFonts w:ascii="Arial" w:hAnsi="Arial" w:cs="Arial"/>
                <w:sz w:val="18"/>
                <w:szCs w:val="18"/>
                <w:lang w:val="es-ES_tradnl"/>
              </w:rPr>
            </w:pPr>
          </w:p>
        </w:tc>
        <w:tc>
          <w:tcPr>
            <w:tcW w:w="810" w:type="dxa"/>
            <w:vAlign w:val="center"/>
          </w:tcPr>
          <w:p w14:paraId="3D701A1F"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p>
        </w:tc>
        <w:tc>
          <w:tcPr>
            <w:tcW w:w="990" w:type="dxa"/>
            <w:vAlign w:val="center"/>
          </w:tcPr>
          <w:p w14:paraId="10A6FA9F"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p>
        </w:tc>
        <w:tc>
          <w:tcPr>
            <w:tcW w:w="990" w:type="dxa"/>
            <w:vAlign w:val="center"/>
          </w:tcPr>
          <w:p w14:paraId="70E953B1"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p>
        </w:tc>
        <w:tc>
          <w:tcPr>
            <w:tcW w:w="1440" w:type="dxa"/>
            <w:vAlign w:val="center"/>
          </w:tcPr>
          <w:p w14:paraId="423C9467"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r w:rsidRPr="002C72D4">
              <w:rPr>
                <w:rStyle w:val="hps"/>
                <w:rFonts w:ascii="Arial" w:hAnsi="Arial" w:cs="Arial"/>
                <w:color w:val="auto"/>
                <w:sz w:val="18"/>
                <w:szCs w:val="18"/>
                <w:lang w:val="es-ES_tradnl" w:eastAsia="x-none"/>
              </w:rPr>
              <w:t>0</w:t>
            </w:r>
          </w:p>
        </w:tc>
      </w:tr>
      <w:tr w:rsidR="002C72D4" w:rsidRPr="00273024" w14:paraId="151BF9C4" w14:textId="77777777" w:rsidTr="002C72D4">
        <w:trPr>
          <w:trHeight w:val="341"/>
        </w:trPr>
        <w:tc>
          <w:tcPr>
            <w:tcW w:w="2017" w:type="dxa"/>
            <w:vAlign w:val="center"/>
          </w:tcPr>
          <w:p w14:paraId="4DAB72C9" w14:textId="77777777" w:rsidR="002C72D4" w:rsidRPr="002C72D4" w:rsidRDefault="002C72D4" w:rsidP="00D757F7">
            <w:pPr>
              <w:rPr>
                <w:rFonts w:ascii="Arial" w:hAnsi="Arial" w:cs="Arial"/>
                <w:sz w:val="18"/>
                <w:szCs w:val="18"/>
                <w:lang w:val="es-ES_tradnl"/>
              </w:rPr>
            </w:pPr>
            <w:r w:rsidRPr="002C72D4">
              <w:rPr>
                <w:rFonts w:ascii="Arial" w:hAnsi="Arial" w:cs="Arial"/>
                <w:sz w:val="18"/>
                <w:szCs w:val="18"/>
                <w:lang w:val="es-ES_tradnl"/>
              </w:rPr>
              <w:t>Informe semestral de progreso</w:t>
            </w:r>
          </w:p>
        </w:tc>
        <w:tc>
          <w:tcPr>
            <w:tcW w:w="810" w:type="dxa"/>
            <w:shd w:val="clear" w:color="auto" w:fill="FFFFFF" w:themeFill="background1"/>
            <w:vAlign w:val="center"/>
          </w:tcPr>
          <w:p w14:paraId="455F7331" w14:textId="77777777" w:rsidR="002C72D4" w:rsidRPr="002C72D4" w:rsidRDefault="002C72D4" w:rsidP="00D757F7">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79D30766" w14:textId="77777777" w:rsidR="002C72D4" w:rsidRPr="002C72D4" w:rsidRDefault="002C72D4" w:rsidP="00D757F7">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2FCFC3C6" w14:textId="77777777" w:rsidR="002C72D4" w:rsidRPr="002C72D4" w:rsidRDefault="002C72D4" w:rsidP="00D757F7">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5096562D" w14:textId="77777777" w:rsidR="002C72D4" w:rsidRPr="002C72D4" w:rsidRDefault="002C72D4" w:rsidP="00D757F7">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3274CE9F" w14:textId="77777777" w:rsidR="002C72D4" w:rsidRPr="002C72D4" w:rsidRDefault="002C72D4" w:rsidP="00D757F7">
            <w:pPr>
              <w:pStyle w:val="Default"/>
              <w:contextualSpacing/>
              <w:jc w:val="center"/>
              <w:rPr>
                <w:rFonts w:ascii="Arial" w:hAnsi="Arial" w:cs="Arial"/>
                <w:sz w:val="18"/>
                <w:szCs w:val="18"/>
                <w:lang w:val="es-ES_tradnl"/>
              </w:rPr>
            </w:pPr>
          </w:p>
        </w:tc>
        <w:tc>
          <w:tcPr>
            <w:tcW w:w="810" w:type="dxa"/>
            <w:vAlign w:val="center"/>
          </w:tcPr>
          <w:p w14:paraId="46276E2C"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p>
        </w:tc>
        <w:tc>
          <w:tcPr>
            <w:tcW w:w="990" w:type="dxa"/>
            <w:vAlign w:val="center"/>
          </w:tcPr>
          <w:p w14:paraId="71BA619A"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p>
        </w:tc>
        <w:tc>
          <w:tcPr>
            <w:tcW w:w="990" w:type="dxa"/>
            <w:vAlign w:val="center"/>
          </w:tcPr>
          <w:p w14:paraId="163F4610"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p>
        </w:tc>
        <w:tc>
          <w:tcPr>
            <w:tcW w:w="1440" w:type="dxa"/>
            <w:vAlign w:val="center"/>
          </w:tcPr>
          <w:p w14:paraId="146F83B2"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r w:rsidRPr="002C72D4">
              <w:rPr>
                <w:rStyle w:val="hps"/>
                <w:rFonts w:ascii="Arial" w:hAnsi="Arial" w:cs="Arial"/>
                <w:color w:val="auto"/>
                <w:sz w:val="18"/>
                <w:szCs w:val="18"/>
                <w:lang w:val="es-ES_tradnl" w:eastAsia="x-none"/>
              </w:rPr>
              <w:t>0</w:t>
            </w:r>
          </w:p>
        </w:tc>
      </w:tr>
      <w:tr w:rsidR="002C72D4" w:rsidRPr="00273024" w14:paraId="452BE493" w14:textId="77777777" w:rsidTr="002C72D4">
        <w:trPr>
          <w:trHeight w:val="341"/>
        </w:trPr>
        <w:tc>
          <w:tcPr>
            <w:tcW w:w="2017" w:type="dxa"/>
            <w:vAlign w:val="center"/>
          </w:tcPr>
          <w:p w14:paraId="6D498D39" w14:textId="77777777" w:rsidR="002C72D4" w:rsidRPr="002C72D4" w:rsidRDefault="002C72D4" w:rsidP="00D757F7">
            <w:pPr>
              <w:rPr>
                <w:rFonts w:ascii="Arial" w:hAnsi="Arial" w:cs="Arial"/>
                <w:sz w:val="18"/>
                <w:szCs w:val="18"/>
                <w:lang w:val="es-ES_tradnl"/>
              </w:rPr>
            </w:pPr>
            <w:r w:rsidRPr="002C72D4">
              <w:rPr>
                <w:rFonts w:ascii="Arial" w:hAnsi="Arial" w:cs="Arial"/>
                <w:sz w:val="18"/>
                <w:szCs w:val="18"/>
                <w:lang w:val="es-ES_tradnl"/>
              </w:rPr>
              <w:t>Informes de auditoría</w:t>
            </w:r>
          </w:p>
        </w:tc>
        <w:tc>
          <w:tcPr>
            <w:tcW w:w="810" w:type="dxa"/>
            <w:shd w:val="clear" w:color="auto" w:fill="FFFFFF" w:themeFill="background1"/>
            <w:vAlign w:val="center"/>
          </w:tcPr>
          <w:p w14:paraId="39BBA650" w14:textId="77777777" w:rsidR="002C72D4" w:rsidRPr="002C72D4" w:rsidRDefault="002C72D4" w:rsidP="00D757F7">
            <w:pPr>
              <w:pStyle w:val="Default"/>
              <w:contextualSpacing/>
              <w:jc w:val="center"/>
              <w:rPr>
                <w:rFonts w:ascii="Arial" w:hAnsi="Arial" w:cs="Arial"/>
                <w:sz w:val="18"/>
                <w:szCs w:val="18"/>
                <w:lang w:val="es-ES_tradnl"/>
              </w:rPr>
            </w:pPr>
            <w:r>
              <w:rPr>
                <w:rFonts w:ascii="Arial" w:hAnsi="Arial" w:cs="Arial"/>
                <w:sz w:val="18"/>
                <w:szCs w:val="18"/>
                <w:lang w:val="es-ES_tradnl"/>
              </w:rPr>
              <w:t>15.</w:t>
            </w:r>
            <w:r w:rsidRPr="002C72D4">
              <w:rPr>
                <w:rFonts w:ascii="Arial" w:hAnsi="Arial" w:cs="Arial"/>
                <w:sz w:val="18"/>
                <w:szCs w:val="18"/>
                <w:lang w:val="es-ES_tradnl"/>
              </w:rPr>
              <w:t>000</w:t>
            </w:r>
          </w:p>
        </w:tc>
        <w:tc>
          <w:tcPr>
            <w:tcW w:w="810" w:type="dxa"/>
            <w:shd w:val="clear" w:color="auto" w:fill="FFFFFF" w:themeFill="background1"/>
            <w:vAlign w:val="center"/>
          </w:tcPr>
          <w:p w14:paraId="6EE82666" w14:textId="77777777" w:rsidR="002C72D4" w:rsidRPr="002C72D4" w:rsidRDefault="002C72D4" w:rsidP="00D757F7">
            <w:pPr>
              <w:pStyle w:val="Default"/>
              <w:contextualSpacing/>
              <w:jc w:val="center"/>
              <w:rPr>
                <w:rFonts w:ascii="Arial" w:hAnsi="Arial" w:cs="Arial"/>
                <w:sz w:val="18"/>
                <w:szCs w:val="18"/>
                <w:lang w:val="es-ES_tradnl"/>
              </w:rPr>
            </w:pPr>
            <w:r w:rsidRPr="002C72D4">
              <w:rPr>
                <w:rFonts w:ascii="Arial" w:hAnsi="Arial" w:cs="Arial"/>
                <w:sz w:val="18"/>
                <w:szCs w:val="18"/>
                <w:lang w:val="es-ES_tradnl"/>
              </w:rPr>
              <w:t>30</w:t>
            </w:r>
            <w:r>
              <w:rPr>
                <w:rFonts w:ascii="Arial" w:hAnsi="Arial" w:cs="Arial"/>
                <w:sz w:val="18"/>
                <w:szCs w:val="18"/>
                <w:lang w:val="es-ES_tradnl"/>
              </w:rPr>
              <w:t>.</w:t>
            </w:r>
            <w:r w:rsidRPr="002C72D4">
              <w:rPr>
                <w:rFonts w:ascii="Arial" w:hAnsi="Arial" w:cs="Arial"/>
                <w:sz w:val="18"/>
                <w:szCs w:val="18"/>
                <w:lang w:val="es-ES_tradnl"/>
              </w:rPr>
              <w:t>000</w:t>
            </w:r>
          </w:p>
        </w:tc>
        <w:tc>
          <w:tcPr>
            <w:tcW w:w="810" w:type="dxa"/>
            <w:shd w:val="clear" w:color="auto" w:fill="FFFFFF" w:themeFill="background1"/>
            <w:vAlign w:val="center"/>
          </w:tcPr>
          <w:p w14:paraId="5B160101" w14:textId="77777777" w:rsidR="002C72D4" w:rsidRPr="002C72D4" w:rsidRDefault="002C72D4" w:rsidP="00D757F7">
            <w:pPr>
              <w:pStyle w:val="Default"/>
              <w:contextualSpacing/>
              <w:jc w:val="center"/>
              <w:rPr>
                <w:rFonts w:ascii="Arial" w:hAnsi="Arial" w:cs="Arial"/>
                <w:sz w:val="18"/>
                <w:szCs w:val="18"/>
                <w:lang w:val="es-ES_tradnl"/>
              </w:rPr>
            </w:pPr>
            <w:r w:rsidRPr="002C72D4">
              <w:rPr>
                <w:rFonts w:ascii="Arial" w:hAnsi="Arial" w:cs="Arial"/>
                <w:sz w:val="18"/>
                <w:szCs w:val="18"/>
                <w:lang w:val="es-ES_tradnl"/>
              </w:rPr>
              <w:t>30</w:t>
            </w:r>
            <w:r>
              <w:rPr>
                <w:rFonts w:ascii="Arial" w:hAnsi="Arial" w:cs="Arial"/>
                <w:sz w:val="18"/>
                <w:szCs w:val="18"/>
                <w:lang w:val="es-ES_tradnl"/>
              </w:rPr>
              <w:t>.</w:t>
            </w:r>
            <w:r w:rsidRPr="002C72D4">
              <w:rPr>
                <w:rFonts w:ascii="Arial" w:hAnsi="Arial" w:cs="Arial"/>
                <w:sz w:val="18"/>
                <w:szCs w:val="18"/>
                <w:lang w:val="es-ES_tradnl"/>
              </w:rPr>
              <w:t>000</w:t>
            </w:r>
          </w:p>
        </w:tc>
        <w:tc>
          <w:tcPr>
            <w:tcW w:w="810" w:type="dxa"/>
            <w:shd w:val="clear" w:color="auto" w:fill="FFFFFF" w:themeFill="background1"/>
            <w:vAlign w:val="center"/>
          </w:tcPr>
          <w:p w14:paraId="76315734" w14:textId="77777777" w:rsidR="002C72D4" w:rsidRPr="002C72D4" w:rsidRDefault="002C72D4" w:rsidP="00D757F7">
            <w:pPr>
              <w:pStyle w:val="Default"/>
              <w:contextualSpacing/>
              <w:jc w:val="center"/>
              <w:rPr>
                <w:rFonts w:ascii="Arial" w:hAnsi="Arial" w:cs="Arial"/>
                <w:sz w:val="18"/>
                <w:szCs w:val="18"/>
                <w:lang w:val="es-ES_tradnl"/>
              </w:rPr>
            </w:pPr>
            <w:r w:rsidRPr="002C72D4">
              <w:rPr>
                <w:rFonts w:ascii="Arial" w:hAnsi="Arial" w:cs="Arial"/>
                <w:sz w:val="18"/>
                <w:szCs w:val="18"/>
                <w:lang w:val="es-ES_tradnl"/>
              </w:rPr>
              <w:t>30</w:t>
            </w:r>
            <w:r>
              <w:rPr>
                <w:rFonts w:ascii="Arial" w:hAnsi="Arial" w:cs="Arial"/>
                <w:sz w:val="18"/>
                <w:szCs w:val="18"/>
                <w:lang w:val="es-ES_tradnl"/>
              </w:rPr>
              <w:t>.</w:t>
            </w:r>
            <w:r w:rsidRPr="002C72D4">
              <w:rPr>
                <w:rFonts w:ascii="Arial" w:hAnsi="Arial" w:cs="Arial"/>
                <w:sz w:val="18"/>
                <w:szCs w:val="18"/>
                <w:lang w:val="es-ES_tradnl"/>
              </w:rPr>
              <w:t>000</w:t>
            </w:r>
          </w:p>
        </w:tc>
        <w:tc>
          <w:tcPr>
            <w:tcW w:w="900" w:type="dxa"/>
            <w:shd w:val="clear" w:color="auto" w:fill="FFFFFF" w:themeFill="background1"/>
            <w:vAlign w:val="center"/>
          </w:tcPr>
          <w:p w14:paraId="5DEB6FE8" w14:textId="77777777" w:rsidR="002C72D4" w:rsidRPr="002C72D4" w:rsidRDefault="002C72D4" w:rsidP="00D757F7">
            <w:pPr>
              <w:pStyle w:val="Default"/>
              <w:contextualSpacing/>
              <w:jc w:val="center"/>
              <w:rPr>
                <w:rFonts w:ascii="Arial" w:hAnsi="Arial" w:cs="Arial"/>
                <w:sz w:val="18"/>
                <w:szCs w:val="18"/>
                <w:lang w:val="es-ES_tradnl"/>
              </w:rPr>
            </w:pPr>
            <w:r w:rsidRPr="002C72D4">
              <w:rPr>
                <w:rFonts w:ascii="Arial" w:hAnsi="Arial" w:cs="Arial"/>
                <w:sz w:val="18"/>
                <w:szCs w:val="18"/>
                <w:lang w:val="es-ES_tradnl"/>
              </w:rPr>
              <w:t>30</w:t>
            </w:r>
            <w:r>
              <w:rPr>
                <w:rFonts w:ascii="Arial" w:hAnsi="Arial" w:cs="Arial"/>
                <w:sz w:val="18"/>
                <w:szCs w:val="18"/>
                <w:lang w:val="es-ES_tradnl"/>
              </w:rPr>
              <w:t>.</w:t>
            </w:r>
            <w:r w:rsidRPr="002C72D4">
              <w:rPr>
                <w:rFonts w:ascii="Arial" w:hAnsi="Arial" w:cs="Arial"/>
                <w:sz w:val="18"/>
                <w:szCs w:val="18"/>
                <w:lang w:val="es-ES_tradnl"/>
              </w:rPr>
              <w:t>000</w:t>
            </w:r>
          </w:p>
        </w:tc>
        <w:tc>
          <w:tcPr>
            <w:tcW w:w="810" w:type="dxa"/>
            <w:vAlign w:val="center"/>
          </w:tcPr>
          <w:p w14:paraId="2C31079A"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r>
              <w:rPr>
                <w:rStyle w:val="hps"/>
                <w:rFonts w:ascii="Arial" w:hAnsi="Arial" w:cs="Arial"/>
                <w:color w:val="auto"/>
                <w:sz w:val="18"/>
                <w:szCs w:val="18"/>
                <w:lang w:val="es-ES_tradnl" w:eastAsia="x-none"/>
              </w:rPr>
              <w:t>15.000</w:t>
            </w:r>
          </w:p>
        </w:tc>
        <w:tc>
          <w:tcPr>
            <w:tcW w:w="990" w:type="dxa"/>
            <w:vAlign w:val="center"/>
          </w:tcPr>
          <w:p w14:paraId="6FFD5D22"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r w:rsidRPr="002C72D4">
              <w:rPr>
                <w:rStyle w:val="hps"/>
                <w:rFonts w:ascii="Arial" w:hAnsi="Arial" w:cs="Arial"/>
                <w:color w:val="auto"/>
                <w:sz w:val="18"/>
                <w:szCs w:val="18"/>
                <w:lang w:val="es-ES_tradnl" w:eastAsia="x-none"/>
              </w:rPr>
              <w:t>150</w:t>
            </w:r>
            <w:r>
              <w:rPr>
                <w:rStyle w:val="hps"/>
                <w:rFonts w:ascii="Arial" w:hAnsi="Arial" w:cs="Arial"/>
                <w:color w:val="auto"/>
                <w:sz w:val="18"/>
                <w:szCs w:val="18"/>
                <w:lang w:val="es-ES_tradnl" w:eastAsia="x-none"/>
              </w:rPr>
              <w:t>.</w:t>
            </w:r>
            <w:r w:rsidRPr="002C72D4">
              <w:rPr>
                <w:rStyle w:val="hps"/>
                <w:rFonts w:ascii="Arial" w:hAnsi="Arial" w:cs="Arial"/>
                <w:color w:val="auto"/>
                <w:sz w:val="18"/>
                <w:szCs w:val="18"/>
                <w:lang w:val="es-ES_tradnl" w:eastAsia="x-none"/>
              </w:rPr>
              <w:t>000</w:t>
            </w:r>
          </w:p>
        </w:tc>
        <w:tc>
          <w:tcPr>
            <w:tcW w:w="990" w:type="dxa"/>
            <w:vAlign w:val="center"/>
          </w:tcPr>
          <w:p w14:paraId="65EAD869"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p>
        </w:tc>
        <w:tc>
          <w:tcPr>
            <w:tcW w:w="1440" w:type="dxa"/>
            <w:vAlign w:val="center"/>
          </w:tcPr>
          <w:p w14:paraId="7D7D261B" w14:textId="77777777" w:rsidR="002C72D4" w:rsidRPr="002C72D4" w:rsidRDefault="002C72D4" w:rsidP="00D757F7">
            <w:pPr>
              <w:pStyle w:val="Default"/>
              <w:contextualSpacing/>
              <w:jc w:val="center"/>
              <w:rPr>
                <w:rStyle w:val="hps"/>
                <w:rFonts w:ascii="Arial" w:hAnsi="Arial" w:cs="Arial"/>
                <w:color w:val="auto"/>
                <w:sz w:val="18"/>
                <w:szCs w:val="18"/>
                <w:lang w:val="es-ES_tradnl" w:eastAsia="x-none"/>
              </w:rPr>
            </w:pPr>
            <w:r w:rsidRPr="002C72D4">
              <w:rPr>
                <w:rStyle w:val="hps"/>
                <w:rFonts w:ascii="Arial" w:hAnsi="Arial" w:cs="Arial"/>
                <w:color w:val="auto"/>
                <w:sz w:val="18"/>
                <w:szCs w:val="18"/>
                <w:lang w:val="es-ES_tradnl" w:eastAsia="x-none"/>
              </w:rPr>
              <w:t>150</w:t>
            </w:r>
            <w:r>
              <w:rPr>
                <w:rStyle w:val="hps"/>
                <w:rFonts w:ascii="Arial" w:hAnsi="Arial" w:cs="Arial"/>
                <w:color w:val="auto"/>
                <w:sz w:val="18"/>
                <w:szCs w:val="18"/>
                <w:lang w:val="es-ES_tradnl" w:eastAsia="x-none"/>
              </w:rPr>
              <w:t>.</w:t>
            </w:r>
            <w:r w:rsidRPr="002C72D4">
              <w:rPr>
                <w:rStyle w:val="hps"/>
                <w:rFonts w:ascii="Arial" w:hAnsi="Arial" w:cs="Arial"/>
                <w:color w:val="auto"/>
                <w:sz w:val="18"/>
                <w:szCs w:val="18"/>
                <w:lang w:val="es-ES_tradnl" w:eastAsia="x-none"/>
              </w:rPr>
              <w:t>000</w:t>
            </w:r>
          </w:p>
        </w:tc>
      </w:tr>
      <w:tr w:rsidR="002C72D4" w:rsidRPr="00273024" w14:paraId="457B3D04" w14:textId="77777777" w:rsidTr="002C72D4">
        <w:trPr>
          <w:trHeight w:val="341"/>
        </w:trPr>
        <w:tc>
          <w:tcPr>
            <w:tcW w:w="2017" w:type="dxa"/>
            <w:vAlign w:val="center"/>
          </w:tcPr>
          <w:p w14:paraId="3FECC487" w14:textId="77777777" w:rsidR="002C72D4" w:rsidRPr="002C72D4" w:rsidRDefault="002C72D4" w:rsidP="002C72D4">
            <w:pPr>
              <w:rPr>
                <w:rFonts w:ascii="Arial" w:hAnsi="Arial" w:cs="Arial"/>
                <w:sz w:val="18"/>
                <w:szCs w:val="18"/>
                <w:lang w:val="es-ES_tradnl"/>
              </w:rPr>
            </w:pPr>
            <w:r w:rsidRPr="002C72D4">
              <w:rPr>
                <w:rFonts w:ascii="Arial" w:hAnsi="Arial" w:cs="Arial"/>
                <w:sz w:val="18"/>
                <w:szCs w:val="18"/>
                <w:lang w:val="es-ES_tradnl"/>
              </w:rPr>
              <w:t>Evaluación Final (antes-después)</w:t>
            </w:r>
          </w:p>
        </w:tc>
        <w:tc>
          <w:tcPr>
            <w:tcW w:w="810" w:type="dxa"/>
            <w:shd w:val="clear" w:color="auto" w:fill="FFFFFF" w:themeFill="background1"/>
            <w:vAlign w:val="center"/>
          </w:tcPr>
          <w:p w14:paraId="793C42CF" w14:textId="77777777" w:rsidR="002C72D4" w:rsidRPr="002C72D4" w:rsidRDefault="002C72D4" w:rsidP="002C72D4">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17DC0240" w14:textId="77777777" w:rsidR="002C72D4" w:rsidRPr="002C72D4" w:rsidRDefault="002C72D4" w:rsidP="002C72D4">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6E4F1F3F" w14:textId="77777777" w:rsidR="002C72D4" w:rsidRPr="002C72D4" w:rsidRDefault="002C72D4" w:rsidP="002C72D4">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6C6EB775" w14:textId="77777777" w:rsidR="002C72D4" w:rsidRPr="002C72D4" w:rsidRDefault="002C72D4" w:rsidP="002C72D4">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6E810235" w14:textId="77777777" w:rsidR="002C72D4" w:rsidRPr="002C72D4" w:rsidRDefault="002C72D4" w:rsidP="002C72D4">
            <w:pPr>
              <w:pStyle w:val="Default"/>
              <w:contextualSpacing/>
              <w:jc w:val="center"/>
              <w:rPr>
                <w:rFonts w:ascii="Arial" w:hAnsi="Arial" w:cs="Arial"/>
                <w:sz w:val="18"/>
                <w:szCs w:val="18"/>
                <w:lang w:val="es-ES_tradnl"/>
              </w:rPr>
            </w:pPr>
          </w:p>
        </w:tc>
        <w:tc>
          <w:tcPr>
            <w:tcW w:w="810" w:type="dxa"/>
            <w:vAlign w:val="center"/>
          </w:tcPr>
          <w:p w14:paraId="663E8B16" w14:textId="77777777" w:rsidR="002C72D4" w:rsidRPr="002C72D4" w:rsidRDefault="002C72D4" w:rsidP="002C72D4">
            <w:pPr>
              <w:pStyle w:val="Default"/>
              <w:contextualSpacing/>
              <w:jc w:val="center"/>
              <w:rPr>
                <w:rFonts w:ascii="Arial" w:hAnsi="Arial" w:cs="Arial"/>
                <w:sz w:val="18"/>
                <w:szCs w:val="18"/>
                <w:lang w:val="es-ES_tradnl"/>
              </w:rPr>
            </w:pPr>
            <w:r w:rsidRPr="002C72D4">
              <w:rPr>
                <w:rFonts w:ascii="Arial" w:hAnsi="Arial" w:cs="Arial"/>
                <w:sz w:val="18"/>
                <w:szCs w:val="18"/>
                <w:lang w:val="es-ES_tradnl"/>
              </w:rPr>
              <w:t>25</w:t>
            </w:r>
            <w:r>
              <w:rPr>
                <w:rFonts w:ascii="Arial" w:hAnsi="Arial" w:cs="Arial"/>
                <w:sz w:val="18"/>
                <w:szCs w:val="18"/>
                <w:lang w:val="es-ES_tradnl"/>
              </w:rPr>
              <w:t>.</w:t>
            </w:r>
            <w:r w:rsidRPr="002C72D4">
              <w:rPr>
                <w:rFonts w:ascii="Arial" w:hAnsi="Arial" w:cs="Arial"/>
                <w:sz w:val="18"/>
                <w:szCs w:val="18"/>
                <w:lang w:val="es-ES_tradnl"/>
              </w:rPr>
              <w:t>000</w:t>
            </w:r>
          </w:p>
        </w:tc>
        <w:tc>
          <w:tcPr>
            <w:tcW w:w="990" w:type="dxa"/>
            <w:vAlign w:val="center"/>
          </w:tcPr>
          <w:p w14:paraId="086AB120" w14:textId="77777777" w:rsidR="002C72D4" w:rsidRPr="002C72D4" w:rsidRDefault="002C72D4" w:rsidP="002C72D4">
            <w:pPr>
              <w:pStyle w:val="Default"/>
              <w:contextualSpacing/>
              <w:jc w:val="center"/>
              <w:rPr>
                <w:rStyle w:val="hps"/>
                <w:rFonts w:ascii="Arial" w:hAnsi="Arial" w:cs="Arial"/>
                <w:color w:val="auto"/>
                <w:sz w:val="18"/>
                <w:szCs w:val="18"/>
                <w:lang w:val="es-ES_tradnl" w:eastAsia="x-none"/>
              </w:rPr>
            </w:pPr>
            <w:r w:rsidRPr="002C72D4">
              <w:rPr>
                <w:rStyle w:val="hps"/>
                <w:rFonts w:ascii="Arial" w:hAnsi="Arial" w:cs="Arial"/>
                <w:color w:val="auto"/>
                <w:sz w:val="18"/>
                <w:szCs w:val="18"/>
                <w:lang w:val="es-ES_tradnl" w:eastAsia="x-none"/>
              </w:rPr>
              <w:t>25</w:t>
            </w:r>
            <w:r>
              <w:rPr>
                <w:rStyle w:val="hps"/>
                <w:rFonts w:ascii="Arial" w:hAnsi="Arial" w:cs="Arial"/>
                <w:color w:val="auto"/>
                <w:sz w:val="18"/>
                <w:szCs w:val="18"/>
                <w:lang w:val="es-ES_tradnl" w:eastAsia="x-none"/>
              </w:rPr>
              <w:t>.</w:t>
            </w:r>
            <w:r w:rsidRPr="002C72D4">
              <w:rPr>
                <w:rStyle w:val="hps"/>
                <w:rFonts w:ascii="Arial" w:hAnsi="Arial" w:cs="Arial"/>
                <w:color w:val="auto"/>
                <w:sz w:val="18"/>
                <w:szCs w:val="18"/>
                <w:lang w:val="es-ES_tradnl" w:eastAsia="x-none"/>
              </w:rPr>
              <w:t>000</w:t>
            </w:r>
          </w:p>
        </w:tc>
        <w:tc>
          <w:tcPr>
            <w:tcW w:w="990" w:type="dxa"/>
            <w:vAlign w:val="center"/>
          </w:tcPr>
          <w:p w14:paraId="0019BBD8" w14:textId="77777777" w:rsidR="002C72D4" w:rsidRPr="002C72D4" w:rsidRDefault="002C72D4" w:rsidP="002C72D4">
            <w:pPr>
              <w:pStyle w:val="Default"/>
              <w:contextualSpacing/>
              <w:jc w:val="center"/>
              <w:rPr>
                <w:rStyle w:val="hps"/>
                <w:rFonts w:ascii="Arial" w:hAnsi="Arial" w:cs="Arial"/>
                <w:color w:val="auto"/>
                <w:sz w:val="18"/>
                <w:szCs w:val="18"/>
                <w:lang w:val="es-ES_tradnl" w:eastAsia="x-none"/>
              </w:rPr>
            </w:pPr>
          </w:p>
        </w:tc>
        <w:tc>
          <w:tcPr>
            <w:tcW w:w="1440" w:type="dxa"/>
            <w:vAlign w:val="center"/>
          </w:tcPr>
          <w:p w14:paraId="76480F2E" w14:textId="77777777" w:rsidR="002C72D4" w:rsidRPr="002C72D4" w:rsidRDefault="002C72D4" w:rsidP="002C72D4">
            <w:pPr>
              <w:pStyle w:val="Default"/>
              <w:contextualSpacing/>
              <w:jc w:val="center"/>
              <w:rPr>
                <w:rStyle w:val="hps"/>
                <w:rFonts w:ascii="Arial" w:hAnsi="Arial" w:cs="Arial"/>
                <w:color w:val="auto"/>
                <w:sz w:val="18"/>
                <w:szCs w:val="18"/>
                <w:lang w:val="es-ES_tradnl" w:eastAsia="x-none"/>
              </w:rPr>
            </w:pPr>
            <w:r w:rsidRPr="002C72D4">
              <w:rPr>
                <w:rStyle w:val="hps"/>
                <w:rFonts w:ascii="Arial" w:hAnsi="Arial" w:cs="Arial"/>
                <w:color w:val="auto"/>
                <w:sz w:val="18"/>
                <w:szCs w:val="18"/>
                <w:lang w:val="es-ES_tradnl" w:eastAsia="x-none"/>
              </w:rPr>
              <w:t>25</w:t>
            </w:r>
            <w:r>
              <w:rPr>
                <w:rStyle w:val="hps"/>
                <w:rFonts w:ascii="Arial" w:hAnsi="Arial" w:cs="Arial"/>
                <w:color w:val="auto"/>
                <w:sz w:val="18"/>
                <w:szCs w:val="18"/>
                <w:lang w:val="es-ES_tradnl" w:eastAsia="x-none"/>
              </w:rPr>
              <w:t>.</w:t>
            </w:r>
            <w:r w:rsidRPr="002C72D4">
              <w:rPr>
                <w:rStyle w:val="hps"/>
                <w:rFonts w:ascii="Arial" w:hAnsi="Arial" w:cs="Arial"/>
                <w:color w:val="auto"/>
                <w:sz w:val="18"/>
                <w:szCs w:val="18"/>
                <w:lang w:val="es-ES_tradnl" w:eastAsia="x-none"/>
              </w:rPr>
              <w:t>000</w:t>
            </w:r>
          </w:p>
        </w:tc>
      </w:tr>
      <w:tr w:rsidR="002C72D4" w:rsidRPr="00273024" w14:paraId="164B2354" w14:textId="77777777" w:rsidTr="002C72D4">
        <w:trPr>
          <w:trHeight w:val="341"/>
        </w:trPr>
        <w:tc>
          <w:tcPr>
            <w:tcW w:w="2017" w:type="dxa"/>
            <w:vAlign w:val="center"/>
          </w:tcPr>
          <w:p w14:paraId="23E099E5" w14:textId="77777777" w:rsidR="002C72D4" w:rsidRPr="002C72D4" w:rsidRDefault="002C72D4" w:rsidP="002C72D4">
            <w:pPr>
              <w:rPr>
                <w:rFonts w:ascii="Arial" w:hAnsi="Arial" w:cs="Arial"/>
                <w:sz w:val="18"/>
                <w:szCs w:val="18"/>
                <w:lang w:val="es-ES_tradnl"/>
              </w:rPr>
            </w:pPr>
            <w:r w:rsidRPr="002C72D4">
              <w:rPr>
                <w:rFonts w:ascii="Arial" w:hAnsi="Arial" w:cs="Arial"/>
                <w:i/>
                <w:sz w:val="18"/>
                <w:szCs w:val="18"/>
                <w:lang w:val="es-ES_tradnl"/>
              </w:rPr>
              <w:t xml:space="preserve">Project </w:t>
            </w:r>
            <w:proofErr w:type="spellStart"/>
            <w:r w:rsidRPr="002C72D4">
              <w:rPr>
                <w:rFonts w:ascii="Arial" w:hAnsi="Arial" w:cs="Arial"/>
                <w:i/>
                <w:sz w:val="18"/>
                <w:szCs w:val="18"/>
                <w:lang w:val="es-ES_tradnl"/>
              </w:rPr>
              <w:t>Completion</w:t>
            </w:r>
            <w:proofErr w:type="spellEnd"/>
            <w:r w:rsidRPr="002C72D4">
              <w:rPr>
                <w:rFonts w:ascii="Arial" w:hAnsi="Arial" w:cs="Arial"/>
                <w:i/>
                <w:sz w:val="18"/>
                <w:szCs w:val="18"/>
                <w:lang w:val="es-ES_tradnl"/>
              </w:rPr>
              <w:t xml:space="preserve"> </w:t>
            </w:r>
            <w:proofErr w:type="spellStart"/>
            <w:r w:rsidRPr="002C72D4">
              <w:rPr>
                <w:rFonts w:ascii="Arial" w:hAnsi="Arial" w:cs="Arial"/>
                <w:i/>
                <w:sz w:val="18"/>
                <w:szCs w:val="18"/>
                <w:lang w:val="es-ES_tradnl"/>
              </w:rPr>
              <w:t>Report</w:t>
            </w:r>
            <w:proofErr w:type="spellEnd"/>
            <w:r w:rsidRPr="002C72D4">
              <w:rPr>
                <w:rFonts w:ascii="Arial" w:hAnsi="Arial" w:cs="Arial"/>
                <w:sz w:val="18"/>
                <w:szCs w:val="18"/>
                <w:lang w:val="es-ES_tradnl"/>
              </w:rPr>
              <w:t xml:space="preserve"> (PCR)</w:t>
            </w:r>
          </w:p>
        </w:tc>
        <w:tc>
          <w:tcPr>
            <w:tcW w:w="810" w:type="dxa"/>
            <w:shd w:val="clear" w:color="auto" w:fill="FFFFFF" w:themeFill="background1"/>
            <w:vAlign w:val="center"/>
          </w:tcPr>
          <w:p w14:paraId="7A7CBF0E" w14:textId="77777777" w:rsidR="002C72D4" w:rsidRPr="002C72D4" w:rsidRDefault="002C72D4" w:rsidP="002C72D4">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1EBA6643" w14:textId="77777777" w:rsidR="002C72D4" w:rsidRPr="002C72D4" w:rsidRDefault="002C72D4" w:rsidP="002C72D4">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6FF1DAA6" w14:textId="77777777" w:rsidR="002C72D4" w:rsidRPr="002C72D4" w:rsidRDefault="002C72D4" w:rsidP="002C72D4">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2C5E08FE" w14:textId="77777777" w:rsidR="002C72D4" w:rsidRPr="002C72D4" w:rsidRDefault="002C72D4" w:rsidP="002C72D4">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2E8BC753" w14:textId="77777777" w:rsidR="002C72D4" w:rsidRPr="002C72D4" w:rsidRDefault="002C72D4" w:rsidP="002C72D4">
            <w:pPr>
              <w:pStyle w:val="Default"/>
              <w:contextualSpacing/>
              <w:jc w:val="center"/>
              <w:rPr>
                <w:rFonts w:ascii="Arial" w:hAnsi="Arial" w:cs="Arial"/>
                <w:sz w:val="18"/>
                <w:szCs w:val="18"/>
                <w:lang w:val="es-ES_tradnl"/>
              </w:rPr>
            </w:pPr>
          </w:p>
        </w:tc>
        <w:tc>
          <w:tcPr>
            <w:tcW w:w="810" w:type="dxa"/>
            <w:vAlign w:val="center"/>
          </w:tcPr>
          <w:p w14:paraId="436A86D4" w14:textId="77777777" w:rsidR="002C72D4" w:rsidRPr="002C72D4" w:rsidRDefault="002C72D4" w:rsidP="002C72D4">
            <w:pPr>
              <w:pStyle w:val="Default"/>
              <w:contextualSpacing/>
              <w:jc w:val="center"/>
              <w:rPr>
                <w:rFonts w:ascii="Arial" w:hAnsi="Arial" w:cs="Arial"/>
                <w:sz w:val="18"/>
                <w:szCs w:val="18"/>
                <w:lang w:val="es-ES_tradnl"/>
              </w:rPr>
            </w:pPr>
            <w:r w:rsidRPr="002C72D4">
              <w:rPr>
                <w:rFonts w:ascii="Arial" w:hAnsi="Arial" w:cs="Arial"/>
                <w:sz w:val="18"/>
                <w:szCs w:val="18"/>
              </w:rPr>
              <w:t>25</w:t>
            </w:r>
            <w:r>
              <w:rPr>
                <w:rFonts w:ascii="Arial" w:hAnsi="Arial" w:cs="Arial"/>
                <w:sz w:val="18"/>
                <w:szCs w:val="18"/>
              </w:rPr>
              <w:t>.</w:t>
            </w:r>
            <w:r w:rsidRPr="002C72D4">
              <w:rPr>
                <w:rFonts w:ascii="Arial" w:hAnsi="Arial" w:cs="Arial"/>
                <w:sz w:val="18"/>
                <w:szCs w:val="18"/>
              </w:rPr>
              <w:t>000</w:t>
            </w:r>
          </w:p>
        </w:tc>
        <w:tc>
          <w:tcPr>
            <w:tcW w:w="990" w:type="dxa"/>
            <w:vAlign w:val="center"/>
          </w:tcPr>
          <w:p w14:paraId="68C35E63" w14:textId="77777777" w:rsidR="002C72D4" w:rsidRPr="002C72D4" w:rsidRDefault="002C72D4" w:rsidP="002C72D4">
            <w:pPr>
              <w:pStyle w:val="Default"/>
              <w:contextualSpacing/>
              <w:jc w:val="center"/>
              <w:rPr>
                <w:rStyle w:val="hps"/>
                <w:rFonts w:ascii="Arial" w:hAnsi="Arial" w:cs="Arial"/>
                <w:color w:val="auto"/>
                <w:sz w:val="18"/>
                <w:szCs w:val="18"/>
                <w:lang w:val="es-ES_tradnl" w:eastAsia="x-none"/>
              </w:rPr>
            </w:pPr>
            <w:r w:rsidRPr="002C72D4">
              <w:rPr>
                <w:rStyle w:val="hps"/>
                <w:rFonts w:ascii="Arial" w:hAnsi="Arial" w:cs="Arial"/>
                <w:color w:val="auto"/>
                <w:sz w:val="18"/>
                <w:szCs w:val="18"/>
                <w:lang w:val="es-ES_tradnl" w:eastAsia="x-none"/>
              </w:rPr>
              <w:t>25</w:t>
            </w:r>
            <w:r>
              <w:rPr>
                <w:rStyle w:val="hps"/>
                <w:rFonts w:ascii="Arial" w:hAnsi="Arial" w:cs="Arial"/>
                <w:color w:val="auto"/>
                <w:sz w:val="18"/>
                <w:szCs w:val="18"/>
                <w:lang w:val="es-ES_tradnl" w:eastAsia="x-none"/>
              </w:rPr>
              <w:t>.</w:t>
            </w:r>
            <w:r w:rsidRPr="002C72D4">
              <w:rPr>
                <w:rStyle w:val="hps"/>
                <w:rFonts w:ascii="Arial" w:hAnsi="Arial" w:cs="Arial"/>
                <w:color w:val="auto"/>
                <w:sz w:val="18"/>
                <w:szCs w:val="18"/>
                <w:lang w:val="es-ES_tradnl" w:eastAsia="x-none"/>
              </w:rPr>
              <w:t>000</w:t>
            </w:r>
          </w:p>
        </w:tc>
        <w:tc>
          <w:tcPr>
            <w:tcW w:w="990" w:type="dxa"/>
            <w:vAlign w:val="center"/>
          </w:tcPr>
          <w:p w14:paraId="2A08E0F8" w14:textId="77777777" w:rsidR="002C72D4" w:rsidRPr="002C72D4" w:rsidRDefault="002C72D4" w:rsidP="002C72D4">
            <w:pPr>
              <w:pStyle w:val="Default"/>
              <w:contextualSpacing/>
              <w:jc w:val="center"/>
              <w:rPr>
                <w:rStyle w:val="hps"/>
                <w:rFonts w:ascii="Arial" w:hAnsi="Arial" w:cs="Arial"/>
                <w:color w:val="auto"/>
                <w:sz w:val="18"/>
                <w:szCs w:val="18"/>
                <w:lang w:val="es-ES_tradnl" w:eastAsia="x-none"/>
              </w:rPr>
            </w:pPr>
          </w:p>
        </w:tc>
        <w:tc>
          <w:tcPr>
            <w:tcW w:w="1440" w:type="dxa"/>
            <w:vAlign w:val="center"/>
          </w:tcPr>
          <w:p w14:paraId="31AB5E3D" w14:textId="77777777" w:rsidR="002C72D4" w:rsidRPr="002C72D4" w:rsidRDefault="002C72D4" w:rsidP="002C72D4">
            <w:pPr>
              <w:pStyle w:val="Default"/>
              <w:contextualSpacing/>
              <w:jc w:val="center"/>
              <w:rPr>
                <w:rStyle w:val="hps"/>
                <w:rFonts w:ascii="Arial" w:hAnsi="Arial" w:cs="Arial"/>
                <w:color w:val="auto"/>
                <w:sz w:val="18"/>
                <w:szCs w:val="18"/>
                <w:lang w:val="es-ES_tradnl" w:eastAsia="x-none"/>
              </w:rPr>
            </w:pPr>
            <w:r w:rsidRPr="002C72D4">
              <w:rPr>
                <w:rStyle w:val="hps"/>
                <w:rFonts w:ascii="Arial" w:hAnsi="Arial" w:cs="Arial"/>
                <w:color w:val="auto"/>
                <w:sz w:val="18"/>
                <w:szCs w:val="18"/>
                <w:lang w:val="es-ES_tradnl" w:eastAsia="x-none"/>
              </w:rPr>
              <w:t>25</w:t>
            </w:r>
            <w:r>
              <w:rPr>
                <w:rStyle w:val="hps"/>
                <w:rFonts w:ascii="Arial" w:hAnsi="Arial" w:cs="Arial"/>
                <w:color w:val="auto"/>
                <w:sz w:val="18"/>
                <w:szCs w:val="18"/>
                <w:lang w:val="es-ES_tradnl" w:eastAsia="x-none"/>
              </w:rPr>
              <w:t>.</w:t>
            </w:r>
            <w:r w:rsidRPr="002C72D4">
              <w:rPr>
                <w:rStyle w:val="hps"/>
                <w:rFonts w:ascii="Arial" w:hAnsi="Arial" w:cs="Arial"/>
                <w:color w:val="auto"/>
                <w:sz w:val="18"/>
                <w:szCs w:val="18"/>
                <w:lang w:val="es-ES_tradnl" w:eastAsia="x-none"/>
              </w:rPr>
              <w:t>000</w:t>
            </w:r>
          </w:p>
        </w:tc>
      </w:tr>
      <w:tr w:rsidR="002C72D4" w:rsidRPr="00273024" w14:paraId="5DF90292" w14:textId="77777777" w:rsidTr="002C72D4">
        <w:trPr>
          <w:trHeight w:val="341"/>
        </w:trPr>
        <w:tc>
          <w:tcPr>
            <w:tcW w:w="2017" w:type="dxa"/>
            <w:shd w:val="clear" w:color="auto" w:fill="BFBFBF" w:themeFill="background1" w:themeFillShade="BF"/>
            <w:vAlign w:val="center"/>
          </w:tcPr>
          <w:p w14:paraId="5B9706D6" w14:textId="77777777" w:rsidR="002C72D4" w:rsidRPr="00531A92" w:rsidRDefault="002C72D4" w:rsidP="002C72D4">
            <w:pPr>
              <w:rPr>
                <w:rFonts w:ascii="Arial" w:hAnsi="Arial" w:cs="Arial"/>
                <w:sz w:val="18"/>
                <w:szCs w:val="18"/>
                <w:lang w:val="es-ES_tradnl"/>
              </w:rPr>
            </w:pPr>
            <w:r w:rsidRPr="00782A85">
              <w:rPr>
                <w:rFonts w:ascii="Arial" w:hAnsi="Arial" w:cs="Arial"/>
                <w:sz w:val="18"/>
                <w:szCs w:val="18"/>
                <w:lang w:val="es-ES_tradnl"/>
              </w:rPr>
              <w:t>Total Presupuesto</w:t>
            </w:r>
            <w:r w:rsidRPr="00531A92">
              <w:rPr>
                <w:rFonts w:ascii="Arial" w:hAnsi="Arial" w:cs="Arial"/>
                <w:sz w:val="18"/>
                <w:szCs w:val="18"/>
                <w:lang w:val="es-ES_tradnl"/>
              </w:rPr>
              <w:t xml:space="preserve"> Monitoreo</w:t>
            </w:r>
          </w:p>
        </w:tc>
        <w:tc>
          <w:tcPr>
            <w:tcW w:w="810" w:type="dxa"/>
            <w:shd w:val="clear" w:color="auto" w:fill="BFBFBF" w:themeFill="background1" w:themeFillShade="BF"/>
            <w:vAlign w:val="center"/>
          </w:tcPr>
          <w:p w14:paraId="4BEE17DC" w14:textId="77777777" w:rsidR="002C72D4" w:rsidRPr="00A74587" w:rsidRDefault="002C72D4" w:rsidP="002C72D4">
            <w:pPr>
              <w:pStyle w:val="Default"/>
              <w:contextualSpacing/>
              <w:jc w:val="center"/>
              <w:rPr>
                <w:rFonts w:ascii="Arial" w:hAnsi="Arial" w:cs="Arial"/>
                <w:sz w:val="18"/>
                <w:szCs w:val="18"/>
                <w:lang w:val="es-ES_tradnl"/>
              </w:rPr>
            </w:pPr>
            <w:r>
              <w:rPr>
                <w:rFonts w:ascii="Arial" w:hAnsi="Arial" w:cs="Arial"/>
                <w:sz w:val="18"/>
                <w:szCs w:val="18"/>
                <w:lang w:val="es-ES_tradnl"/>
              </w:rPr>
              <w:t>40.</w:t>
            </w:r>
            <w:r w:rsidRPr="00A74587">
              <w:rPr>
                <w:rFonts w:ascii="Arial" w:hAnsi="Arial" w:cs="Arial"/>
                <w:sz w:val="18"/>
                <w:szCs w:val="18"/>
                <w:lang w:val="es-ES_tradnl"/>
              </w:rPr>
              <w:t>000</w:t>
            </w:r>
          </w:p>
        </w:tc>
        <w:tc>
          <w:tcPr>
            <w:tcW w:w="810" w:type="dxa"/>
            <w:shd w:val="clear" w:color="auto" w:fill="BFBFBF" w:themeFill="background1" w:themeFillShade="BF"/>
            <w:vAlign w:val="center"/>
          </w:tcPr>
          <w:p w14:paraId="08161DC7" w14:textId="77777777" w:rsidR="002C72D4" w:rsidRPr="00A74587" w:rsidRDefault="002C72D4" w:rsidP="002C72D4">
            <w:pPr>
              <w:pStyle w:val="Default"/>
              <w:contextualSpacing/>
              <w:jc w:val="center"/>
              <w:rPr>
                <w:rFonts w:ascii="Arial" w:hAnsi="Arial" w:cs="Arial"/>
                <w:sz w:val="18"/>
                <w:szCs w:val="18"/>
                <w:lang w:val="es-ES_tradnl"/>
              </w:rPr>
            </w:pPr>
            <w:r>
              <w:rPr>
                <w:rFonts w:ascii="Arial" w:hAnsi="Arial" w:cs="Arial"/>
                <w:sz w:val="18"/>
                <w:szCs w:val="18"/>
                <w:lang w:val="es-ES_tradnl"/>
              </w:rPr>
              <w:t>7</w:t>
            </w:r>
            <w:r w:rsidRPr="00A74587">
              <w:rPr>
                <w:rFonts w:ascii="Arial" w:hAnsi="Arial" w:cs="Arial"/>
                <w:sz w:val="18"/>
                <w:szCs w:val="18"/>
                <w:lang w:val="es-ES_tradnl"/>
              </w:rPr>
              <w:t>0</w:t>
            </w:r>
            <w:r>
              <w:rPr>
                <w:rFonts w:ascii="Arial" w:hAnsi="Arial" w:cs="Arial"/>
                <w:sz w:val="18"/>
                <w:szCs w:val="18"/>
                <w:lang w:val="es-ES_tradnl"/>
              </w:rPr>
              <w:t>.</w:t>
            </w:r>
            <w:r w:rsidRPr="00A74587">
              <w:rPr>
                <w:rFonts w:ascii="Arial" w:hAnsi="Arial" w:cs="Arial"/>
                <w:sz w:val="18"/>
                <w:szCs w:val="18"/>
                <w:lang w:val="es-ES_tradnl"/>
              </w:rPr>
              <w:t>000</w:t>
            </w:r>
          </w:p>
        </w:tc>
        <w:tc>
          <w:tcPr>
            <w:tcW w:w="810" w:type="dxa"/>
            <w:shd w:val="clear" w:color="auto" w:fill="BFBFBF" w:themeFill="background1" w:themeFillShade="BF"/>
            <w:vAlign w:val="center"/>
          </w:tcPr>
          <w:p w14:paraId="53812060" w14:textId="77777777" w:rsidR="002C72D4" w:rsidRPr="00A74587" w:rsidRDefault="002C72D4" w:rsidP="002C72D4">
            <w:pPr>
              <w:pStyle w:val="Default"/>
              <w:contextualSpacing/>
              <w:jc w:val="center"/>
              <w:rPr>
                <w:rFonts w:ascii="Arial" w:hAnsi="Arial" w:cs="Arial"/>
                <w:sz w:val="18"/>
                <w:szCs w:val="18"/>
                <w:lang w:val="es-ES_tradnl"/>
              </w:rPr>
            </w:pPr>
            <w:r>
              <w:rPr>
                <w:rFonts w:ascii="Arial" w:hAnsi="Arial" w:cs="Arial"/>
                <w:sz w:val="18"/>
                <w:szCs w:val="18"/>
                <w:lang w:val="es-ES_tradnl"/>
              </w:rPr>
              <w:t>7</w:t>
            </w:r>
            <w:r w:rsidRPr="00A74587">
              <w:rPr>
                <w:rFonts w:ascii="Arial" w:hAnsi="Arial" w:cs="Arial"/>
                <w:sz w:val="18"/>
                <w:szCs w:val="18"/>
                <w:lang w:val="es-ES_tradnl"/>
              </w:rPr>
              <w:t>0</w:t>
            </w:r>
            <w:r>
              <w:rPr>
                <w:rFonts w:ascii="Arial" w:hAnsi="Arial" w:cs="Arial"/>
                <w:sz w:val="18"/>
                <w:szCs w:val="18"/>
                <w:lang w:val="es-ES_tradnl"/>
              </w:rPr>
              <w:t>.</w:t>
            </w:r>
            <w:r w:rsidRPr="00A74587">
              <w:rPr>
                <w:rFonts w:ascii="Arial" w:hAnsi="Arial" w:cs="Arial"/>
                <w:sz w:val="18"/>
                <w:szCs w:val="18"/>
                <w:lang w:val="es-ES_tradnl"/>
              </w:rPr>
              <w:t>000</w:t>
            </w:r>
          </w:p>
        </w:tc>
        <w:tc>
          <w:tcPr>
            <w:tcW w:w="810" w:type="dxa"/>
            <w:shd w:val="clear" w:color="auto" w:fill="BFBFBF" w:themeFill="background1" w:themeFillShade="BF"/>
            <w:vAlign w:val="center"/>
          </w:tcPr>
          <w:p w14:paraId="1BC3EED9" w14:textId="77777777" w:rsidR="002C72D4" w:rsidRPr="00A74587" w:rsidRDefault="002C72D4" w:rsidP="002C72D4">
            <w:pPr>
              <w:pStyle w:val="Default"/>
              <w:contextualSpacing/>
              <w:jc w:val="center"/>
              <w:rPr>
                <w:rFonts w:ascii="Arial" w:hAnsi="Arial" w:cs="Arial"/>
                <w:sz w:val="18"/>
                <w:szCs w:val="18"/>
                <w:lang w:val="es-ES_tradnl"/>
              </w:rPr>
            </w:pPr>
            <w:r>
              <w:rPr>
                <w:rFonts w:ascii="Arial" w:hAnsi="Arial" w:cs="Arial"/>
                <w:sz w:val="18"/>
                <w:szCs w:val="18"/>
                <w:lang w:val="es-ES_tradnl"/>
              </w:rPr>
              <w:t>7</w:t>
            </w:r>
            <w:r w:rsidRPr="00A74587">
              <w:rPr>
                <w:rFonts w:ascii="Arial" w:hAnsi="Arial" w:cs="Arial"/>
                <w:sz w:val="18"/>
                <w:szCs w:val="18"/>
                <w:lang w:val="es-ES_tradnl"/>
              </w:rPr>
              <w:t>0</w:t>
            </w:r>
            <w:r>
              <w:rPr>
                <w:rFonts w:ascii="Arial" w:hAnsi="Arial" w:cs="Arial"/>
                <w:sz w:val="18"/>
                <w:szCs w:val="18"/>
                <w:lang w:val="es-ES_tradnl"/>
              </w:rPr>
              <w:t>.</w:t>
            </w:r>
            <w:r w:rsidRPr="00A74587">
              <w:rPr>
                <w:rFonts w:ascii="Arial" w:hAnsi="Arial" w:cs="Arial"/>
                <w:sz w:val="18"/>
                <w:szCs w:val="18"/>
                <w:lang w:val="es-ES_tradnl"/>
              </w:rPr>
              <w:t>000</w:t>
            </w:r>
          </w:p>
        </w:tc>
        <w:tc>
          <w:tcPr>
            <w:tcW w:w="900" w:type="dxa"/>
            <w:shd w:val="clear" w:color="auto" w:fill="BFBFBF" w:themeFill="background1" w:themeFillShade="BF"/>
            <w:vAlign w:val="center"/>
          </w:tcPr>
          <w:p w14:paraId="46AECADB" w14:textId="77777777" w:rsidR="002C72D4" w:rsidRPr="00A74587" w:rsidRDefault="002C72D4" w:rsidP="002C72D4">
            <w:pPr>
              <w:pStyle w:val="Default"/>
              <w:contextualSpacing/>
              <w:jc w:val="center"/>
              <w:rPr>
                <w:rFonts w:ascii="Arial" w:hAnsi="Arial" w:cs="Arial"/>
                <w:sz w:val="18"/>
                <w:szCs w:val="18"/>
                <w:lang w:val="es-ES_tradnl"/>
              </w:rPr>
            </w:pPr>
            <w:r>
              <w:rPr>
                <w:rFonts w:ascii="Arial" w:hAnsi="Arial" w:cs="Arial"/>
                <w:sz w:val="18"/>
                <w:szCs w:val="18"/>
                <w:lang w:val="es-ES_tradnl"/>
              </w:rPr>
              <w:t>7</w:t>
            </w:r>
            <w:r w:rsidRPr="00A74587">
              <w:rPr>
                <w:rFonts w:ascii="Arial" w:hAnsi="Arial" w:cs="Arial"/>
                <w:sz w:val="18"/>
                <w:szCs w:val="18"/>
                <w:lang w:val="es-ES_tradnl"/>
              </w:rPr>
              <w:t>0</w:t>
            </w:r>
            <w:r>
              <w:rPr>
                <w:rFonts w:ascii="Arial" w:hAnsi="Arial" w:cs="Arial"/>
                <w:sz w:val="18"/>
                <w:szCs w:val="18"/>
                <w:lang w:val="es-ES_tradnl"/>
              </w:rPr>
              <w:t>.</w:t>
            </w:r>
            <w:r w:rsidRPr="00A74587">
              <w:rPr>
                <w:rFonts w:ascii="Arial" w:hAnsi="Arial" w:cs="Arial"/>
                <w:sz w:val="18"/>
                <w:szCs w:val="18"/>
                <w:lang w:val="es-ES_tradnl"/>
              </w:rPr>
              <w:t>000</w:t>
            </w:r>
          </w:p>
        </w:tc>
        <w:tc>
          <w:tcPr>
            <w:tcW w:w="810" w:type="dxa"/>
            <w:shd w:val="clear" w:color="auto" w:fill="BFBFBF" w:themeFill="background1" w:themeFillShade="BF"/>
            <w:vAlign w:val="center"/>
          </w:tcPr>
          <w:p w14:paraId="3AA90D19" w14:textId="77777777" w:rsidR="002C72D4" w:rsidRPr="00A74587" w:rsidRDefault="002C72D4" w:rsidP="002C72D4">
            <w:pPr>
              <w:pStyle w:val="Default"/>
              <w:contextualSpacing/>
              <w:jc w:val="center"/>
              <w:rPr>
                <w:rStyle w:val="hps"/>
                <w:rFonts w:ascii="Arial" w:hAnsi="Arial" w:cs="Arial"/>
                <w:color w:val="auto"/>
                <w:sz w:val="18"/>
                <w:szCs w:val="18"/>
                <w:lang w:val="es-ES_tradnl" w:eastAsia="x-none"/>
              </w:rPr>
            </w:pPr>
            <w:r>
              <w:rPr>
                <w:rStyle w:val="hps"/>
                <w:rFonts w:ascii="Arial" w:hAnsi="Arial" w:cs="Arial"/>
                <w:color w:val="auto"/>
                <w:sz w:val="18"/>
                <w:szCs w:val="18"/>
                <w:lang w:val="es-ES_tradnl" w:eastAsia="x-none"/>
              </w:rPr>
              <w:t>85.000</w:t>
            </w:r>
          </w:p>
        </w:tc>
        <w:tc>
          <w:tcPr>
            <w:tcW w:w="990" w:type="dxa"/>
            <w:shd w:val="clear" w:color="auto" w:fill="BFBFBF" w:themeFill="background1" w:themeFillShade="BF"/>
            <w:vAlign w:val="center"/>
          </w:tcPr>
          <w:p w14:paraId="0268543F" w14:textId="77777777" w:rsidR="002C72D4" w:rsidRPr="00A74587" w:rsidRDefault="002C72D4" w:rsidP="002C72D4">
            <w:pPr>
              <w:pStyle w:val="Default"/>
              <w:contextualSpacing/>
              <w:jc w:val="center"/>
              <w:rPr>
                <w:rStyle w:val="hps"/>
                <w:rFonts w:ascii="Arial" w:hAnsi="Arial" w:cs="Arial"/>
                <w:color w:val="auto"/>
                <w:sz w:val="18"/>
                <w:szCs w:val="18"/>
                <w:lang w:val="es-ES_tradnl" w:eastAsia="x-none"/>
              </w:rPr>
            </w:pPr>
            <w:r w:rsidRPr="00A74587">
              <w:rPr>
                <w:rStyle w:val="hps"/>
                <w:rFonts w:ascii="Arial" w:hAnsi="Arial" w:cs="Arial"/>
                <w:color w:val="auto"/>
                <w:sz w:val="18"/>
                <w:szCs w:val="18"/>
                <w:lang w:val="es-ES_tradnl" w:eastAsia="x-none"/>
              </w:rPr>
              <w:t>350</w:t>
            </w:r>
            <w:r>
              <w:rPr>
                <w:rStyle w:val="hps"/>
                <w:rFonts w:ascii="Arial" w:hAnsi="Arial" w:cs="Arial"/>
                <w:color w:val="auto"/>
                <w:sz w:val="18"/>
                <w:szCs w:val="18"/>
                <w:lang w:val="es-ES_tradnl" w:eastAsia="x-none"/>
              </w:rPr>
              <w:t>.</w:t>
            </w:r>
            <w:r w:rsidRPr="00A74587">
              <w:rPr>
                <w:rStyle w:val="hps"/>
                <w:rFonts w:ascii="Arial" w:hAnsi="Arial" w:cs="Arial"/>
                <w:color w:val="auto"/>
                <w:sz w:val="18"/>
                <w:szCs w:val="18"/>
                <w:lang w:val="es-ES_tradnl" w:eastAsia="x-none"/>
              </w:rPr>
              <w:t>000</w:t>
            </w:r>
          </w:p>
        </w:tc>
        <w:tc>
          <w:tcPr>
            <w:tcW w:w="990" w:type="dxa"/>
            <w:shd w:val="clear" w:color="auto" w:fill="BFBFBF" w:themeFill="background1" w:themeFillShade="BF"/>
            <w:vAlign w:val="center"/>
          </w:tcPr>
          <w:p w14:paraId="7774B865" w14:textId="77777777" w:rsidR="002C72D4" w:rsidRPr="00A74587" w:rsidRDefault="002C72D4" w:rsidP="002C72D4">
            <w:pPr>
              <w:pStyle w:val="Default"/>
              <w:contextualSpacing/>
              <w:jc w:val="center"/>
              <w:rPr>
                <w:rStyle w:val="hps"/>
                <w:rFonts w:ascii="Arial" w:hAnsi="Arial" w:cs="Arial"/>
                <w:color w:val="auto"/>
                <w:sz w:val="18"/>
                <w:szCs w:val="18"/>
                <w:lang w:val="es-ES_tradnl" w:eastAsia="x-none"/>
              </w:rPr>
            </w:pPr>
            <w:r w:rsidRPr="00A74587">
              <w:rPr>
                <w:rStyle w:val="hps"/>
                <w:rFonts w:ascii="Arial" w:hAnsi="Arial" w:cs="Arial"/>
                <w:color w:val="auto"/>
                <w:sz w:val="18"/>
                <w:szCs w:val="18"/>
                <w:lang w:val="es-ES_tradnl" w:eastAsia="x-none"/>
              </w:rPr>
              <w:t>55</w:t>
            </w:r>
            <w:r>
              <w:rPr>
                <w:rStyle w:val="hps"/>
                <w:rFonts w:ascii="Arial" w:hAnsi="Arial" w:cs="Arial"/>
                <w:color w:val="auto"/>
                <w:sz w:val="18"/>
                <w:szCs w:val="18"/>
                <w:lang w:val="es-ES_tradnl" w:eastAsia="x-none"/>
              </w:rPr>
              <w:t>.</w:t>
            </w:r>
            <w:r w:rsidRPr="00A74587">
              <w:rPr>
                <w:rStyle w:val="hps"/>
                <w:rFonts w:ascii="Arial" w:hAnsi="Arial" w:cs="Arial"/>
                <w:color w:val="auto"/>
                <w:sz w:val="18"/>
                <w:szCs w:val="18"/>
                <w:lang w:val="es-ES_tradnl" w:eastAsia="x-none"/>
              </w:rPr>
              <w:t>000</w:t>
            </w:r>
          </w:p>
        </w:tc>
        <w:tc>
          <w:tcPr>
            <w:tcW w:w="1440" w:type="dxa"/>
            <w:shd w:val="clear" w:color="auto" w:fill="BFBFBF" w:themeFill="background1" w:themeFillShade="BF"/>
            <w:vAlign w:val="center"/>
          </w:tcPr>
          <w:p w14:paraId="53D2EDC8" w14:textId="77777777" w:rsidR="002C72D4" w:rsidRPr="00A74587" w:rsidRDefault="002C72D4" w:rsidP="002C72D4">
            <w:pPr>
              <w:pStyle w:val="Default"/>
              <w:contextualSpacing/>
              <w:jc w:val="center"/>
              <w:rPr>
                <w:rStyle w:val="hps"/>
                <w:rFonts w:ascii="Arial" w:hAnsi="Arial" w:cs="Arial"/>
                <w:color w:val="auto"/>
                <w:sz w:val="18"/>
                <w:szCs w:val="18"/>
                <w:lang w:val="es-ES_tradnl" w:eastAsia="x-none"/>
              </w:rPr>
            </w:pPr>
            <w:r w:rsidRPr="00A74587">
              <w:rPr>
                <w:rStyle w:val="hps"/>
                <w:rFonts w:ascii="Arial" w:hAnsi="Arial" w:cs="Arial"/>
                <w:color w:val="auto"/>
                <w:sz w:val="18"/>
                <w:szCs w:val="18"/>
                <w:lang w:val="es-ES_tradnl" w:eastAsia="x-none"/>
              </w:rPr>
              <w:t>405</w:t>
            </w:r>
            <w:r>
              <w:rPr>
                <w:rStyle w:val="hps"/>
                <w:rFonts w:ascii="Arial" w:hAnsi="Arial" w:cs="Arial"/>
                <w:color w:val="auto"/>
                <w:sz w:val="18"/>
                <w:szCs w:val="18"/>
                <w:lang w:val="es-ES_tradnl" w:eastAsia="x-none"/>
              </w:rPr>
              <w:t>.</w:t>
            </w:r>
            <w:r w:rsidRPr="00A74587">
              <w:rPr>
                <w:rStyle w:val="hps"/>
                <w:rFonts w:ascii="Arial" w:hAnsi="Arial" w:cs="Arial"/>
                <w:color w:val="auto"/>
                <w:sz w:val="18"/>
                <w:szCs w:val="18"/>
                <w:lang w:val="es-ES_tradnl" w:eastAsia="x-none"/>
              </w:rPr>
              <w:t>000</w:t>
            </w:r>
          </w:p>
        </w:tc>
      </w:tr>
    </w:tbl>
    <w:p w14:paraId="34E490FA" w14:textId="77777777" w:rsidR="00702F70" w:rsidRDefault="00702F70">
      <w:pPr>
        <w:rPr>
          <w:rFonts w:ascii="Arial" w:eastAsia="Calibri" w:hAnsi="Arial" w:cs="Arial"/>
          <w:b/>
          <w:smallCaps/>
          <w:szCs w:val="20"/>
          <w:lang w:val="es-ES_tradnl" w:eastAsia="x-none"/>
        </w:rPr>
      </w:pPr>
    </w:p>
    <w:p w14:paraId="3F9A9CEA" w14:textId="77777777" w:rsidR="00176DC2" w:rsidRPr="00273024" w:rsidRDefault="00176DC2">
      <w:pPr>
        <w:rPr>
          <w:rFonts w:ascii="Arial" w:eastAsia="Calibri" w:hAnsi="Arial" w:cs="Arial"/>
          <w:b/>
          <w:smallCaps/>
          <w:szCs w:val="20"/>
          <w:lang w:val="es-ES_tradnl" w:eastAsia="x-none"/>
        </w:rPr>
      </w:pPr>
    </w:p>
    <w:p w14:paraId="29828B89" w14:textId="77777777" w:rsidR="00FE2D21" w:rsidRPr="00273024" w:rsidRDefault="00FE2D21">
      <w:pPr>
        <w:pStyle w:val="Chapter"/>
        <w:spacing w:before="120" w:after="0"/>
        <w:jc w:val="left"/>
        <w:rPr>
          <w:rFonts w:ascii="Arial" w:hAnsi="Arial" w:cs="Arial"/>
        </w:rPr>
      </w:pPr>
      <w:r w:rsidRPr="00273024">
        <w:rPr>
          <w:rFonts w:ascii="Arial" w:hAnsi="Arial" w:cs="Arial"/>
        </w:rPr>
        <w:t xml:space="preserve">Evaluación </w:t>
      </w:r>
    </w:p>
    <w:p w14:paraId="102FC809" w14:textId="03346ED0" w:rsidR="00B620B4" w:rsidRPr="00FC0F1F" w:rsidRDefault="00830276" w:rsidP="00417105">
      <w:pPr>
        <w:pStyle w:val="Paragraph"/>
        <w:tabs>
          <w:tab w:val="num" w:pos="2088"/>
        </w:tabs>
        <w:ind w:left="720" w:hanging="630"/>
        <w:rPr>
          <w:rFonts w:ascii="Arial" w:hAnsi="Arial" w:cs="Arial"/>
          <w:sz w:val="22"/>
          <w:szCs w:val="22"/>
        </w:rPr>
      </w:pPr>
      <w:r w:rsidRPr="00FC0F1F">
        <w:rPr>
          <w:rFonts w:ascii="Arial" w:hAnsi="Arial" w:cs="Arial"/>
          <w:sz w:val="22"/>
          <w:szCs w:val="22"/>
        </w:rPr>
        <w:t xml:space="preserve">La operación se evaluará utilizando una metodología de </w:t>
      </w:r>
      <w:r w:rsidR="00FC0F1F" w:rsidRPr="00FC0F1F">
        <w:rPr>
          <w:rFonts w:ascii="Arial" w:hAnsi="Arial" w:cs="Arial"/>
          <w:sz w:val="22"/>
          <w:szCs w:val="22"/>
        </w:rPr>
        <w:t>evaluación con el modelo HDM-4</w:t>
      </w:r>
      <w:r w:rsidR="005D4BFC">
        <w:rPr>
          <w:rFonts w:ascii="Arial" w:hAnsi="Arial" w:cs="Arial"/>
          <w:sz w:val="22"/>
          <w:szCs w:val="22"/>
        </w:rPr>
        <w:t xml:space="preserve"> y el cálculo de los beneficios adicionales incluidos en la evaluación </w:t>
      </w:r>
      <w:proofErr w:type="spellStart"/>
      <w:r w:rsidR="005D4BFC">
        <w:rPr>
          <w:rFonts w:ascii="Arial" w:hAnsi="Arial" w:cs="Arial"/>
          <w:sz w:val="22"/>
          <w:szCs w:val="22"/>
        </w:rPr>
        <w:t>ex_antes</w:t>
      </w:r>
      <w:proofErr w:type="spellEnd"/>
      <w:r w:rsidRPr="00FC0F1F">
        <w:rPr>
          <w:rFonts w:ascii="Arial" w:hAnsi="Arial" w:cs="Arial"/>
          <w:sz w:val="22"/>
          <w:szCs w:val="22"/>
        </w:rPr>
        <w:t xml:space="preserve"> </w:t>
      </w:r>
      <w:r w:rsidR="00E020F7" w:rsidRPr="00FC0F1F">
        <w:rPr>
          <w:rFonts w:ascii="Arial" w:hAnsi="Arial" w:cs="Arial"/>
          <w:sz w:val="22"/>
          <w:szCs w:val="22"/>
        </w:rPr>
        <w:t>L</w:t>
      </w:r>
      <w:r w:rsidR="00EA6F09" w:rsidRPr="00FC0F1F">
        <w:rPr>
          <w:rFonts w:ascii="Arial" w:hAnsi="Arial" w:cs="Arial"/>
          <w:sz w:val="22"/>
          <w:szCs w:val="22"/>
        </w:rPr>
        <w:t xml:space="preserve">a evaluación final dará cuenta de la evolución de los indicadores de impacto y resultados </w:t>
      </w:r>
      <w:r w:rsidR="00A678E9" w:rsidRPr="00FC0F1F">
        <w:rPr>
          <w:rFonts w:ascii="Arial" w:hAnsi="Arial" w:cs="Arial"/>
          <w:sz w:val="22"/>
          <w:szCs w:val="22"/>
        </w:rPr>
        <w:t xml:space="preserve">contemplados en la Matriz de Resultados del </w:t>
      </w:r>
      <w:r w:rsidR="00B44D2C" w:rsidRPr="00FC0F1F">
        <w:rPr>
          <w:rFonts w:ascii="Arial" w:hAnsi="Arial" w:cs="Arial"/>
          <w:sz w:val="22"/>
          <w:szCs w:val="22"/>
        </w:rPr>
        <w:t>proyecto</w:t>
      </w:r>
      <w:r w:rsidR="00A678E9" w:rsidRPr="00FC0F1F">
        <w:rPr>
          <w:rFonts w:ascii="Arial" w:hAnsi="Arial" w:cs="Arial"/>
          <w:sz w:val="22"/>
          <w:szCs w:val="22"/>
        </w:rPr>
        <w:t xml:space="preserve"> (</w:t>
      </w:r>
      <w:r w:rsidR="00B66FE7" w:rsidRPr="00FC0F1F">
        <w:rPr>
          <w:rFonts w:ascii="Arial" w:hAnsi="Arial" w:cs="Arial"/>
          <w:sz w:val="22"/>
          <w:szCs w:val="22"/>
        </w:rPr>
        <w:t>véase c</w:t>
      </w:r>
      <w:r w:rsidR="00A678E9" w:rsidRPr="00FC0F1F">
        <w:rPr>
          <w:rFonts w:ascii="Arial" w:hAnsi="Arial" w:cs="Arial"/>
          <w:sz w:val="22"/>
          <w:szCs w:val="22"/>
        </w:rPr>
        <w:t>uadro 6).</w:t>
      </w:r>
    </w:p>
    <w:p w14:paraId="1419BCC4" w14:textId="77777777" w:rsidR="009731F5" w:rsidRDefault="009731F5" w:rsidP="009731F5">
      <w:pPr>
        <w:pStyle w:val="Chapter"/>
        <w:sectPr w:rsidR="009731F5" w:rsidSect="000424FF">
          <w:pgSz w:w="12240" w:h="15840"/>
          <w:pgMar w:top="1440" w:right="1800" w:bottom="1440" w:left="1800" w:header="720" w:footer="720" w:gutter="0"/>
          <w:cols w:space="720"/>
          <w:docGrid w:linePitch="360"/>
        </w:sectPr>
      </w:pPr>
    </w:p>
    <w:p w14:paraId="3A6B6739" w14:textId="77777777" w:rsidR="004D120C" w:rsidRPr="00273024" w:rsidRDefault="004D120C" w:rsidP="00B97A8D">
      <w:pPr>
        <w:pStyle w:val="Paragraph"/>
        <w:keepNext/>
        <w:numPr>
          <w:ilvl w:val="0"/>
          <w:numId w:val="0"/>
        </w:numPr>
        <w:ind w:left="720"/>
        <w:jc w:val="center"/>
        <w:rPr>
          <w:rFonts w:ascii="Arial" w:hAnsi="Arial" w:cs="Arial"/>
          <w:b/>
          <w:sz w:val="20"/>
        </w:rPr>
      </w:pPr>
      <w:r w:rsidRPr="00273024">
        <w:rPr>
          <w:rFonts w:ascii="Arial" w:hAnsi="Arial" w:cs="Arial"/>
          <w:b/>
          <w:sz w:val="20"/>
        </w:rPr>
        <w:lastRenderedPageBreak/>
        <w:t xml:space="preserve">Cuadro 6: Indicadores de impacto y resultados del </w:t>
      </w:r>
      <w:r w:rsidR="00B44D2C" w:rsidRPr="00273024">
        <w:rPr>
          <w:rFonts w:ascii="Arial" w:hAnsi="Arial" w:cs="Arial"/>
          <w:b/>
          <w:sz w:val="20"/>
        </w:rPr>
        <w:t>Proyecto</w:t>
      </w:r>
    </w:p>
    <w:tbl>
      <w:tblPr>
        <w:tblStyle w:val="GridTable4-Accent1"/>
        <w:tblW w:w="14580" w:type="dxa"/>
        <w:tblInd w:w="-813" w:type="dxa"/>
        <w:tblLook w:val="04A0" w:firstRow="1" w:lastRow="0" w:firstColumn="1" w:lastColumn="0" w:noHBand="0" w:noVBand="1"/>
      </w:tblPr>
      <w:tblGrid>
        <w:gridCol w:w="1566"/>
        <w:gridCol w:w="1225"/>
        <w:gridCol w:w="1201"/>
        <w:gridCol w:w="792"/>
        <w:gridCol w:w="829"/>
        <w:gridCol w:w="762"/>
        <w:gridCol w:w="841"/>
        <w:gridCol w:w="661"/>
        <w:gridCol w:w="678"/>
        <w:gridCol w:w="1886"/>
        <w:gridCol w:w="4139"/>
      </w:tblGrid>
      <w:tr w:rsidR="00B620B4" w:rsidRPr="00A966B5" w14:paraId="77C8D4AB" w14:textId="77777777" w:rsidTr="00B620B4">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66" w:type="dxa"/>
            <w:vAlign w:val="center"/>
          </w:tcPr>
          <w:p w14:paraId="4563BC24" w14:textId="77777777" w:rsidR="00B620B4" w:rsidRPr="00B00107" w:rsidRDefault="00B620B4" w:rsidP="00F92868">
            <w:pPr>
              <w:autoSpaceDE w:val="0"/>
              <w:autoSpaceDN w:val="0"/>
              <w:adjustRightInd w:val="0"/>
              <w:spacing w:after="40"/>
              <w:jc w:val="center"/>
              <w:rPr>
                <w:rFonts w:ascii="Arial" w:hAnsi="Arial" w:cs="Arial"/>
                <w:sz w:val="20"/>
                <w:szCs w:val="20"/>
                <w:lang w:val="es-ES_tradnl"/>
              </w:rPr>
            </w:pPr>
            <w:r w:rsidRPr="00B00107">
              <w:rPr>
                <w:rFonts w:ascii="Arial" w:hAnsi="Arial" w:cs="Arial"/>
                <w:sz w:val="20"/>
                <w:szCs w:val="20"/>
                <w:lang w:val="es-ES_tradnl"/>
              </w:rPr>
              <w:t>Indicador Esperado</w:t>
            </w:r>
          </w:p>
        </w:tc>
        <w:tc>
          <w:tcPr>
            <w:tcW w:w="1225" w:type="dxa"/>
            <w:vAlign w:val="center"/>
          </w:tcPr>
          <w:p w14:paraId="1E358107" w14:textId="77777777" w:rsidR="00B620B4" w:rsidRPr="00B00107" w:rsidRDefault="00B620B4" w:rsidP="00F92868">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B00107">
              <w:rPr>
                <w:rFonts w:ascii="Arial" w:hAnsi="Arial" w:cs="Arial"/>
                <w:sz w:val="20"/>
                <w:szCs w:val="20"/>
                <w:lang w:val="es-ES_tradnl"/>
              </w:rPr>
              <w:t>Unidad de Medida</w:t>
            </w:r>
          </w:p>
        </w:tc>
        <w:tc>
          <w:tcPr>
            <w:tcW w:w="1201" w:type="dxa"/>
            <w:vAlign w:val="center"/>
          </w:tcPr>
          <w:p w14:paraId="05A3BC1E" w14:textId="77777777" w:rsidR="00B620B4" w:rsidRPr="00B00107" w:rsidRDefault="00B620B4" w:rsidP="00F92868">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B00107">
              <w:rPr>
                <w:rFonts w:ascii="Arial" w:hAnsi="Arial" w:cs="Arial"/>
                <w:sz w:val="20"/>
                <w:szCs w:val="20"/>
                <w:lang w:val="es-ES_tradnl"/>
              </w:rPr>
              <w:t xml:space="preserve">Línea de Base </w:t>
            </w:r>
            <w:r>
              <w:rPr>
                <w:rFonts w:ascii="Arial" w:hAnsi="Arial" w:cs="Arial"/>
                <w:sz w:val="20"/>
                <w:szCs w:val="20"/>
                <w:lang w:val="es-ES_tradnl"/>
              </w:rPr>
              <w:t>2016</w:t>
            </w:r>
          </w:p>
        </w:tc>
        <w:tc>
          <w:tcPr>
            <w:tcW w:w="792" w:type="dxa"/>
            <w:vAlign w:val="center"/>
          </w:tcPr>
          <w:p w14:paraId="757484D1" w14:textId="77777777" w:rsidR="00B620B4" w:rsidRDefault="00B620B4" w:rsidP="00F92868">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B00107">
              <w:rPr>
                <w:rFonts w:ascii="Arial" w:hAnsi="Arial" w:cs="Arial"/>
                <w:sz w:val="20"/>
                <w:szCs w:val="20"/>
                <w:lang w:val="es-ES_tradnl"/>
              </w:rPr>
              <w:t>Año 1</w:t>
            </w:r>
          </w:p>
          <w:p w14:paraId="12182F6E" w14:textId="77777777" w:rsidR="00B620B4" w:rsidRPr="00B00107" w:rsidRDefault="00B620B4" w:rsidP="00F92868">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_tradnl"/>
              </w:rPr>
            </w:pPr>
            <w:r>
              <w:rPr>
                <w:rFonts w:ascii="Arial" w:hAnsi="Arial" w:cs="Arial"/>
                <w:sz w:val="20"/>
                <w:szCs w:val="20"/>
                <w:lang w:val="es-ES_tradnl"/>
              </w:rPr>
              <w:t>2019</w:t>
            </w:r>
          </w:p>
        </w:tc>
        <w:tc>
          <w:tcPr>
            <w:tcW w:w="829" w:type="dxa"/>
            <w:vAlign w:val="center"/>
          </w:tcPr>
          <w:p w14:paraId="44E038D9" w14:textId="77777777" w:rsidR="00B620B4" w:rsidRDefault="00B620B4" w:rsidP="00F92868">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B00107">
              <w:rPr>
                <w:rFonts w:ascii="Arial" w:hAnsi="Arial" w:cs="Arial"/>
                <w:sz w:val="20"/>
                <w:szCs w:val="20"/>
                <w:lang w:val="es-ES_tradnl"/>
              </w:rPr>
              <w:t>Año 2</w:t>
            </w:r>
          </w:p>
          <w:p w14:paraId="68F1A4E9" w14:textId="77777777" w:rsidR="00B620B4" w:rsidRPr="00B00107" w:rsidRDefault="00B620B4" w:rsidP="00F92868">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_tradnl"/>
              </w:rPr>
            </w:pPr>
            <w:r>
              <w:rPr>
                <w:rFonts w:ascii="Arial" w:hAnsi="Arial" w:cs="Arial"/>
                <w:sz w:val="20"/>
                <w:szCs w:val="20"/>
                <w:lang w:val="es-ES_tradnl"/>
              </w:rPr>
              <w:t>2020</w:t>
            </w:r>
          </w:p>
        </w:tc>
        <w:tc>
          <w:tcPr>
            <w:tcW w:w="762" w:type="dxa"/>
            <w:vAlign w:val="center"/>
          </w:tcPr>
          <w:p w14:paraId="195074CF" w14:textId="77777777" w:rsidR="00B620B4" w:rsidRDefault="00B620B4" w:rsidP="00F92868">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B00107">
              <w:rPr>
                <w:rFonts w:ascii="Arial" w:hAnsi="Arial" w:cs="Arial"/>
                <w:sz w:val="20"/>
                <w:szCs w:val="20"/>
                <w:lang w:val="es-ES_tradnl"/>
              </w:rPr>
              <w:t>Año 3</w:t>
            </w:r>
          </w:p>
          <w:p w14:paraId="3E9DEDD5" w14:textId="77777777" w:rsidR="00B620B4" w:rsidRPr="00B00107" w:rsidRDefault="00B620B4" w:rsidP="00F92868">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_tradnl"/>
              </w:rPr>
            </w:pPr>
            <w:r>
              <w:rPr>
                <w:rFonts w:ascii="Arial" w:hAnsi="Arial" w:cs="Arial"/>
                <w:sz w:val="20"/>
                <w:szCs w:val="20"/>
                <w:lang w:val="es-ES_tradnl"/>
              </w:rPr>
              <w:t>2021</w:t>
            </w:r>
          </w:p>
        </w:tc>
        <w:tc>
          <w:tcPr>
            <w:tcW w:w="841" w:type="dxa"/>
            <w:vAlign w:val="center"/>
          </w:tcPr>
          <w:p w14:paraId="4BB9ECE7" w14:textId="77777777" w:rsidR="00B620B4" w:rsidRDefault="00B620B4" w:rsidP="00F92868">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B00107">
              <w:rPr>
                <w:rFonts w:ascii="Arial" w:hAnsi="Arial" w:cs="Arial"/>
                <w:sz w:val="20"/>
                <w:szCs w:val="20"/>
                <w:lang w:val="es-ES_tradnl"/>
              </w:rPr>
              <w:t>Año 4</w:t>
            </w:r>
          </w:p>
          <w:p w14:paraId="36C242AB" w14:textId="77777777" w:rsidR="00B620B4" w:rsidRPr="00B00107" w:rsidRDefault="00B620B4" w:rsidP="00F92868">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_tradnl"/>
              </w:rPr>
            </w:pPr>
            <w:r>
              <w:rPr>
                <w:rFonts w:ascii="Arial" w:hAnsi="Arial" w:cs="Arial"/>
                <w:sz w:val="20"/>
                <w:szCs w:val="20"/>
                <w:lang w:val="es-ES_tradnl"/>
              </w:rPr>
              <w:t>2022</w:t>
            </w:r>
          </w:p>
        </w:tc>
        <w:tc>
          <w:tcPr>
            <w:tcW w:w="661" w:type="dxa"/>
            <w:vAlign w:val="center"/>
          </w:tcPr>
          <w:p w14:paraId="55847169" w14:textId="77777777" w:rsidR="00B620B4" w:rsidRPr="00575074" w:rsidRDefault="00B620B4" w:rsidP="00F92868">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es-ES_tradnl"/>
              </w:rPr>
            </w:pPr>
            <w:r w:rsidRPr="00575074">
              <w:rPr>
                <w:rFonts w:ascii="Arial" w:hAnsi="Arial" w:cs="Arial"/>
                <w:sz w:val="20"/>
                <w:szCs w:val="20"/>
                <w:lang w:val="es-ES_tradnl"/>
              </w:rPr>
              <w:t>Año 5</w:t>
            </w:r>
          </w:p>
          <w:p w14:paraId="54FFBA6F" w14:textId="77777777" w:rsidR="00B620B4" w:rsidRPr="00575074" w:rsidRDefault="00B620B4" w:rsidP="00F92868">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es-ES_tradnl"/>
              </w:rPr>
            </w:pPr>
            <w:r w:rsidRPr="00575074">
              <w:rPr>
                <w:rFonts w:ascii="Arial" w:hAnsi="Arial" w:cs="Arial"/>
                <w:bCs w:val="0"/>
                <w:sz w:val="20"/>
                <w:szCs w:val="20"/>
                <w:lang w:val="es-ES_tradnl"/>
              </w:rPr>
              <w:t>2023</w:t>
            </w:r>
          </w:p>
        </w:tc>
        <w:tc>
          <w:tcPr>
            <w:tcW w:w="678" w:type="dxa"/>
            <w:vAlign w:val="center"/>
          </w:tcPr>
          <w:p w14:paraId="71A026BD" w14:textId="77777777" w:rsidR="00B620B4" w:rsidRPr="00575074" w:rsidRDefault="00B620B4" w:rsidP="00F92868">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575074">
              <w:rPr>
                <w:rFonts w:ascii="Arial" w:hAnsi="Arial" w:cs="Arial"/>
                <w:sz w:val="20"/>
                <w:szCs w:val="20"/>
                <w:lang w:val="es-ES_tradnl"/>
              </w:rPr>
              <w:t>Año 6 2024</w:t>
            </w:r>
          </w:p>
        </w:tc>
        <w:tc>
          <w:tcPr>
            <w:tcW w:w="1886" w:type="dxa"/>
            <w:vAlign w:val="center"/>
          </w:tcPr>
          <w:p w14:paraId="27FB0883" w14:textId="77777777" w:rsidR="00B620B4" w:rsidRPr="00B00107" w:rsidRDefault="00B620B4" w:rsidP="00F92868">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B00107">
              <w:rPr>
                <w:rFonts w:ascii="Arial" w:hAnsi="Arial" w:cs="Arial"/>
                <w:sz w:val="20"/>
                <w:szCs w:val="20"/>
                <w:lang w:val="es-ES_tradnl"/>
              </w:rPr>
              <w:t>Medios de Verificación</w:t>
            </w:r>
          </w:p>
        </w:tc>
        <w:tc>
          <w:tcPr>
            <w:tcW w:w="4139" w:type="dxa"/>
            <w:vAlign w:val="center"/>
          </w:tcPr>
          <w:p w14:paraId="64825A23" w14:textId="77777777" w:rsidR="00B620B4" w:rsidRPr="00B00107" w:rsidRDefault="00B620B4" w:rsidP="00F92868">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B00107">
              <w:rPr>
                <w:rFonts w:ascii="Arial" w:hAnsi="Arial" w:cs="Arial"/>
                <w:sz w:val="20"/>
                <w:szCs w:val="20"/>
                <w:lang w:val="es-ES_tradnl"/>
              </w:rPr>
              <w:t>Comentarios</w:t>
            </w:r>
          </w:p>
        </w:tc>
      </w:tr>
      <w:tr w:rsidR="00B620B4" w:rsidRPr="00CA313A" w14:paraId="2D1A43AF" w14:textId="77777777" w:rsidTr="00B620B4">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580" w:type="dxa"/>
            <w:gridSpan w:val="11"/>
            <w:vAlign w:val="center"/>
          </w:tcPr>
          <w:p w14:paraId="6E9389CC" w14:textId="77777777" w:rsidR="00B620B4" w:rsidRPr="00A966B5" w:rsidRDefault="00B620B4" w:rsidP="00F92868">
            <w:pPr>
              <w:autoSpaceDE w:val="0"/>
              <w:autoSpaceDN w:val="0"/>
              <w:adjustRightInd w:val="0"/>
              <w:spacing w:after="40"/>
              <w:rPr>
                <w:rFonts w:ascii="Arial" w:hAnsi="Arial" w:cs="Arial"/>
                <w:sz w:val="20"/>
                <w:szCs w:val="20"/>
                <w:lang w:val="es-ES_tradnl"/>
              </w:rPr>
            </w:pPr>
            <w:r w:rsidRPr="00A966B5">
              <w:rPr>
                <w:rFonts w:ascii="Arial" w:hAnsi="Arial" w:cs="Arial"/>
                <w:sz w:val="20"/>
                <w:szCs w:val="20"/>
                <w:lang w:val="es-ES_tradnl"/>
              </w:rPr>
              <w:t xml:space="preserve">Impacto 1: Aumento del volumen de carga que circula en </w:t>
            </w:r>
            <w:r>
              <w:rPr>
                <w:rFonts w:ascii="Arial" w:hAnsi="Arial" w:cs="Arial"/>
                <w:sz w:val="20"/>
                <w:szCs w:val="20"/>
                <w:lang w:val="es-ES_tradnl"/>
              </w:rPr>
              <w:t>los T</w:t>
            </w:r>
            <w:r>
              <w:rPr>
                <w:rFonts w:ascii="Arial" w:hAnsi="Arial" w:cs="Arial"/>
                <w:sz w:val="20"/>
                <w:szCs w:val="20"/>
                <w:lang w:val="es-AR"/>
              </w:rPr>
              <w:t>ú</w:t>
            </w:r>
            <w:proofErr w:type="spellStart"/>
            <w:r>
              <w:rPr>
                <w:rFonts w:ascii="Arial" w:hAnsi="Arial" w:cs="Arial"/>
                <w:sz w:val="20"/>
                <w:szCs w:val="20"/>
                <w:lang w:val="es-ES_tradnl"/>
              </w:rPr>
              <w:t>neles</w:t>
            </w:r>
            <w:proofErr w:type="spellEnd"/>
            <w:r>
              <w:rPr>
                <w:rFonts w:ascii="Arial" w:hAnsi="Arial" w:cs="Arial"/>
                <w:sz w:val="20"/>
                <w:szCs w:val="20"/>
                <w:lang w:val="es-ES_tradnl"/>
              </w:rPr>
              <w:t xml:space="preserve"> Libertadores y Caracoles</w:t>
            </w:r>
          </w:p>
        </w:tc>
      </w:tr>
      <w:tr w:rsidR="00B620B4" w:rsidRPr="00CA313A" w14:paraId="076116E5" w14:textId="77777777" w:rsidTr="00B620B4">
        <w:tc>
          <w:tcPr>
            <w:cnfStyle w:val="001000000000" w:firstRow="0" w:lastRow="0" w:firstColumn="1" w:lastColumn="0" w:oddVBand="0" w:evenVBand="0" w:oddHBand="0" w:evenHBand="0" w:firstRowFirstColumn="0" w:firstRowLastColumn="0" w:lastRowFirstColumn="0" w:lastRowLastColumn="0"/>
            <w:tcW w:w="1566" w:type="dxa"/>
            <w:vAlign w:val="center"/>
          </w:tcPr>
          <w:p w14:paraId="63A34BB1" w14:textId="77777777" w:rsidR="00B620B4" w:rsidRPr="00152E08" w:rsidRDefault="00B620B4" w:rsidP="00F92868">
            <w:pPr>
              <w:autoSpaceDE w:val="0"/>
              <w:autoSpaceDN w:val="0"/>
              <w:adjustRightInd w:val="0"/>
              <w:spacing w:after="40"/>
              <w:rPr>
                <w:rFonts w:ascii="Arial" w:hAnsi="Arial" w:cs="Arial"/>
                <w:b w:val="0"/>
                <w:smallCaps/>
                <w:sz w:val="20"/>
                <w:szCs w:val="20"/>
                <w:lang w:val="es-ES_tradnl"/>
              </w:rPr>
            </w:pPr>
            <w:r w:rsidRPr="0030197F">
              <w:rPr>
                <w:rFonts w:ascii="Arial" w:hAnsi="Arial" w:cs="Arial"/>
                <w:sz w:val="20"/>
                <w:szCs w:val="20"/>
                <w:lang w:val="es-ES_tradnl"/>
              </w:rPr>
              <w:t>Volumen de carga transportada en los Túneles Caracoles y Libertadores</w:t>
            </w:r>
            <w:r w:rsidRPr="00152E08">
              <w:rPr>
                <w:rFonts w:ascii="Arial" w:hAnsi="Arial" w:cs="Arial"/>
                <w:sz w:val="20"/>
                <w:szCs w:val="20"/>
                <w:lang w:val="es-ES_tradnl"/>
              </w:rPr>
              <w:t>.</w:t>
            </w:r>
          </w:p>
        </w:tc>
        <w:tc>
          <w:tcPr>
            <w:tcW w:w="1225" w:type="dxa"/>
            <w:vAlign w:val="center"/>
          </w:tcPr>
          <w:p w14:paraId="0A9BAB35" w14:textId="77777777" w:rsidR="00B620B4" w:rsidRPr="00A966B5" w:rsidRDefault="00B620B4" w:rsidP="00F92868">
            <w:p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smallCaps/>
                <w:sz w:val="20"/>
                <w:szCs w:val="20"/>
                <w:lang w:val="es-ES_tradnl"/>
              </w:rPr>
            </w:pPr>
            <w:r w:rsidRPr="00A966B5">
              <w:rPr>
                <w:rFonts w:ascii="Arial" w:hAnsi="Arial" w:cs="Arial"/>
                <w:bCs/>
                <w:sz w:val="20"/>
                <w:szCs w:val="20"/>
                <w:lang w:val="es-ES_tradnl"/>
              </w:rPr>
              <w:t>Millones de toneladas (</w:t>
            </w:r>
            <w:proofErr w:type="spellStart"/>
            <w:r w:rsidRPr="00A966B5">
              <w:rPr>
                <w:rFonts w:ascii="Arial" w:hAnsi="Arial" w:cs="Arial"/>
                <w:bCs/>
                <w:sz w:val="20"/>
                <w:szCs w:val="20"/>
                <w:lang w:val="es-ES_tradnl"/>
              </w:rPr>
              <w:t>tn</w:t>
            </w:r>
            <w:proofErr w:type="spellEnd"/>
            <w:r w:rsidRPr="00A966B5">
              <w:rPr>
                <w:rFonts w:ascii="Arial" w:hAnsi="Arial" w:cs="Arial"/>
                <w:bCs/>
                <w:sz w:val="20"/>
                <w:szCs w:val="20"/>
                <w:lang w:val="es-ES_tradnl"/>
              </w:rPr>
              <w:t>)/año</w:t>
            </w:r>
          </w:p>
        </w:tc>
        <w:tc>
          <w:tcPr>
            <w:tcW w:w="1201" w:type="dxa"/>
            <w:shd w:val="clear" w:color="auto" w:fill="auto"/>
            <w:vAlign w:val="center"/>
          </w:tcPr>
          <w:p w14:paraId="1103C4EF" w14:textId="77777777" w:rsidR="00B620B4" w:rsidRPr="00152BBE" w:rsidRDefault="00B620B4" w:rsidP="00F92868">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sz w:val="20"/>
                <w:szCs w:val="20"/>
                <w:lang w:val="es-ES_tradnl"/>
              </w:rPr>
            </w:pPr>
            <w:r w:rsidRPr="00152BBE">
              <w:rPr>
                <w:rFonts w:ascii="Arial" w:hAnsi="Arial" w:cs="Arial"/>
                <w:bCs/>
                <w:sz w:val="20"/>
                <w:szCs w:val="20"/>
                <w:lang w:val="es-ES_tradnl"/>
              </w:rPr>
              <w:t>2</w:t>
            </w:r>
            <w:r>
              <w:rPr>
                <w:rFonts w:ascii="Arial" w:hAnsi="Arial" w:cs="Arial"/>
                <w:bCs/>
                <w:sz w:val="20"/>
                <w:szCs w:val="20"/>
                <w:lang w:val="es-ES_tradnl"/>
              </w:rPr>
              <w:t>,</w:t>
            </w:r>
            <w:r w:rsidRPr="00152BBE">
              <w:rPr>
                <w:rFonts w:ascii="Arial" w:hAnsi="Arial" w:cs="Arial"/>
                <w:bCs/>
                <w:sz w:val="20"/>
                <w:szCs w:val="20"/>
                <w:lang w:val="es-ES_tradnl"/>
              </w:rPr>
              <w:t>39</w:t>
            </w:r>
            <w:r w:rsidRPr="00152BBE">
              <w:rPr>
                <w:rStyle w:val="FootnoteReference"/>
                <w:rFonts w:ascii="Arial" w:hAnsi="Arial" w:cs="Arial"/>
                <w:bCs/>
                <w:sz w:val="20"/>
                <w:szCs w:val="20"/>
                <w:lang w:val="es-ES_tradnl"/>
              </w:rPr>
              <w:footnoteReference w:id="5"/>
            </w:r>
            <w:r w:rsidRPr="00152BBE">
              <w:rPr>
                <w:rFonts w:ascii="Arial" w:hAnsi="Arial" w:cs="Arial"/>
                <w:bCs/>
                <w:sz w:val="20"/>
                <w:szCs w:val="20"/>
                <w:lang w:val="es-ES_tradnl"/>
              </w:rPr>
              <w:t xml:space="preserve"> </w:t>
            </w:r>
          </w:p>
        </w:tc>
        <w:tc>
          <w:tcPr>
            <w:tcW w:w="792" w:type="dxa"/>
            <w:shd w:val="clear" w:color="auto" w:fill="auto"/>
            <w:vAlign w:val="center"/>
          </w:tcPr>
          <w:p w14:paraId="0D35E7F4" w14:textId="77777777" w:rsidR="00B620B4" w:rsidRPr="00152BBE" w:rsidRDefault="00B620B4" w:rsidP="00F92868">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sz w:val="20"/>
                <w:szCs w:val="20"/>
                <w:lang w:val="es-ES_tradnl"/>
              </w:rPr>
            </w:pPr>
            <w:r w:rsidRPr="00152BBE">
              <w:rPr>
                <w:rFonts w:ascii="Arial" w:hAnsi="Arial" w:cs="Arial"/>
                <w:bCs/>
                <w:sz w:val="20"/>
                <w:szCs w:val="20"/>
                <w:lang w:val="es-ES_tradnl"/>
              </w:rPr>
              <w:t>2</w:t>
            </w:r>
            <w:r>
              <w:rPr>
                <w:rFonts w:ascii="Arial" w:hAnsi="Arial" w:cs="Arial"/>
                <w:bCs/>
                <w:sz w:val="20"/>
                <w:szCs w:val="20"/>
                <w:lang w:val="es-ES_tradnl"/>
              </w:rPr>
              <w:t>,</w:t>
            </w:r>
            <w:r w:rsidRPr="00152BBE">
              <w:rPr>
                <w:rFonts w:ascii="Arial" w:hAnsi="Arial" w:cs="Arial"/>
                <w:bCs/>
                <w:sz w:val="20"/>
                <w:szCs w:val="20"/>
                <w:lang w:val="es-ES_tradnl"/>
              </w:rPr>
              <w:t>61</w:t>
            </w:r>
          </w:p>
        </w:tc>
        <w:tc>
          <w:tcPr>
            <w:tcW w:w="829" w:type="dxa"/>
            <w:shd w:val="clear" w:color="auto" w:fill="auto"/>
            <w:vAlign w:val="center"/>
          </w:tcPr>
          <w:p w14:paraId="6810297F" w14:textId="77777777" w:rsidR="00B620B4" w:rsidRPr="00152BBE" w:rsidRDefault="00B620B4" w:rsidP="00F92868">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sz w:val="20"/>
                <w:szCs w:val="20"/>
                <w:lang w:val="es-ES_tradnl"/>
              </w:rPr>
            </w:pPr>
            <w:r w:rsidRPr="00152BBE">
              <w:rPr>
                <w:rFonts w:ascii="Arial" w:hAnsi="Arial" w:cs="Arial"/>
                <w:bCs/>
                <w:sz w:val="20"/>
                <w:szCs w:val="20"/>
                <w:lang w:val="es-ES_tradnl"/>
              </w:rPr>
              <w:t>2</w:t>
            </w:r>
            <w:r>
              <w:rPr>
                <w:rFonts w:ascii="Arial" w:hAnsi="Arial" w:cs="Arial"/>
                <w:bCs/>
                <w:sz w:val="20"/>
                <w:szCs w:val="20"/>
                <w:lang w:val="es-ES_tradnl"/>
              </w:rPr>
              <w:t>,</w:t>
            </w:r>
            <w:r w:rsidRPr="00152BBE">
              <w:rPr>
                <w:rFonts w:ascii="Arial" w:hAnsi="Arial" w:cs="Arial"/>
                <w:bCs/>
                <w:sz w:val="20"/>
                <w:szCs w:val="20"/>
                <w:lang w:val="es-ES_tradnl"/>
              </w:rPr>
              <w:t>69</w:t>
            </w:r>
          </w:p>
        </w:tc>
        <w:tc>
          <w:tcPr>
            <w:tcW w:w="762" w:type="dxa"/>
            <w:shd w:val="clear" w:color="auto" w:fill="auto"/>
            <w:vAlign w:val="center"/>
          </w:tcPr>
          <w:p w14:paraId="4F14CD45" w14:textId="77777777" w:rsidR="00B620B4" w:rsidRPr="00152BBE" w:rsidRDefault="00B620B4" w:rsidP="00F92868">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sz w:val="20"/>
                <w:szCs w:val="20"/>
                <w:lang w:val="es-ES_tradnl"/>
              </w:rPr>
            </w:pPr>
            <w:r w:rsidRPr="00152BBE">
              <w:rPr>
                <w:rFonts w:ascii="Arial" w:eastAsia="Arial Unicode MS" w:hAnsi="Arial" w:cs="Arial"/>
                <w:bCs/>
                <w:sz w:val="20"/>
                <w:szCs w:val="20"/>
                <w:lang w:val="es-ES_tradnl"/>
              </w:rPr>
              <w:t>2</w:t>
            </w:r>
            <w:r>
              <w:rPr>
                <w:rFonts w:ascii="Arial" w:eastAsia="Arial Unicode MS" w:hAnsi="Arial" w:cs="Arial"/>
                <w:bCs/>
                <w:sz w:val="20"/>
                <w:szCs w:val="20"/>
                <w:lang w:val="es-ES_tradnl"/>
              </w:rPr>
              <w:t>,</w:t>
            </w:r>
            <w:r w:rsidRPr="00152BBE">
              <w:rPr>
                <w:rFonts w:ascii="Arial" w:eastAsia="Arial Unicode MS" w:hAnsi="Arial" w:cs="Arial"/>
                <w:bCs/>
                <w:sz w:val="20"/>
                <w:szCs w:val="20"/>
                <w:lang w:val="es-ES_tradnl"/>
              </w:rPr>
              <w:t>77</w:t>
            </w:r>
          </w:p>
        </w:tc>
        <w:tc>
          <w:tcPr>
            <w:tcW w:w="841" w:type="dxa"/>
            <w:shd w:val="clear" w:color="auto" w:fill="auto"/>
            <w:vAlign w:val="center"/>
          </w:tcPr>
          <w:p w14:paraId="6C13ABA0" w14:textId="77777777" w:rsidR="00B620B4" w:rsidRPr="00152BBE" w:rsidRDefault="00B620B4" w:rsidP="00F92868">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sz w:val="20"/>
                <w:szCs w:val="20"/>
                <w:lang w:val="es-ES_tradnl"/>
              </w:rPr>
            </w:pPr>
            <w:r w:rsidRPr="00152BBE">
              <w:rPr>
                <w:rFonts w:ascii="Arial" w:hAnsi="Arial" w:cs="Arial"/>
                <w:smallCaps/>
                <w:sz w:val="20"/>
                <w:szCs w:val="20"/>
                <w:lang w:val="es-ES_tradnl"/>
              </w:rPr>
              <w:t>2</w:t>
            </w:r>
            <w:r>
              <w:rPr>
                <w:rFonts w:ascii="Arial" w:hAnsi="Arial" w:cs="Arial"/>
                <w:smallCaps/>
                <w:sz w:val="20"/>
                <w:szCs w:val="20"/>
                <w:lang w:val="es-ES_tradnl"/>
              </w:rPr>
              <w:t>,</w:t>
            </w:r>
            <w:r w:rsidRPr="00152BBE">
              <w:rPr>
                <w:rFonts w:ascii="Arial" w:hAnsi="Arial" w:cs="Arial"/>
                <w:smallCaps/>
                <w:sz w:val="20"/>
                <w:szCs w:val="20"/>
                <w:lang w:val="es-ES_tradnl"/>
              </w:rPr>
              <w:t>85</w:t>
            </w:r>
          </w:p>
        </w:tc>
        <w:tc>
          <w:tcPr>
            <w:tcW w:w="661" w:type="dxa"/>
            <w:shd w:val="clear" w:color="auto" w:fill="auto"/>
            <w:vAlign w:val="center"/>
          </w:tcPr>
          <w:p w14:paraId="49AC17FA" w14:textId="77777777" w:rsidR="00B620B4" w:rsidRPr="00152BBE" w:rsidRDefault="00B620B4" w:rsidP="00F92868">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sz w:val="20"/>
                <w:szCs w:val="20"/>
                <w:lang w:val="es-ES_tradnl"/>
              </w:rPr>
            </w:pPr>
            <w:r w:rsidRPr="00152BBE">
              <w:rPr>
                <w:rFonts w:ascii="Arial" w:eastAsia="Arial Unicode MS" w:hAnsi="Arial" w:cs="Arial"/>
                <w:bCs/>
                <w:sz w:val="20"/>
                <w:szCs w:val="20"/>
                <w:lang w:val="es-ES_tradnl"/>
              </w:rPr>
              <w:t>3</w:t>
            </w:r>
            <w:r>
              <w:rPr>
                <w:rFonts w:ascii="Arial" w:eastAsia="Arial Unicode MS" w:hAnsi="Arial" w:cs="Arial"/>
                <w:bCs/>
                <w:sz w:val="20"/>
                <w:szCs w:val="20"/>
                <w:lang w:val="es-ES_tradnl"/>
              </w:rPr>
              <w:t>,05</w:t>
            </w:r>
          </w:p>
        </w:tc>
        <w:tc>
          <w:tcPr>
            <w:tcW w:w="678" w:type="dxa"/>
            <w:shd w:val="clear" w:color="auto" w:fill="auto"/>
            <w:vAlign w:val="center"/>
          </w:tcPr>
          <w:p w14:paraId="6A20BF97" w14:textId="77777777" w:rsidR="00B620B4" w:rsidRPr="00152BBE" w:rsidRDefault="00B620B4" w:rsidP="00F92868">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sz w:val="20"/>
                <w:szCs w:val="20"/>
                <w:lang w:val="es-ES_tradnl"/>
              </w:rPr>
            </w:pPr>
            <w:r w:rsidRPr="00152BBE">
              <w:rPr>
                <w:rFonts w:ascii="Arial" w:eastAsia="Arial Unicode MS" w:hAnsi="Arial" w:cs="Arial"/>
                <w:bCs/>
                <w:sz w:val="20"/>
                <w:szCs w:val="20"/>
                <w:lang w:val="es-ES_tradnl"/>
              </w:rPr>
              <w:t>3</w:t>
            </w:r>
            <w:r>
              <w:rPr>
                <w:rFonts w:ascii="Arial" w:eastAsia="Arial Unicode MS" w:hAnsi="Arial" w:cs="Arial"/>
                <w:bCs/>
                <w:sz w:val="20"/>
                <w:szCs w:val="20"/>
                <w:lang w:val="es-ES_tradnl"/>
              </w:rPr>
              <w:t>,27</w:t>
            </w:r>
            <w:r w:rsidRPr="00152BBE">
              <w:rPr>
                <w:rStyle w:val="FootnoteReference"/>
                <w:rFonts w:ascii="Arial" w:eastAsia="Arial Unicode MS" w:hAnsi="Arial" w:cs="Arial"/>
                <w:bCs/>
                <w:sz w:val="20"/>
                <w:szCs w:val="20"/>
                <w:lang w:val="es-ES_tradnl"/>
              </w:rPr>
              <w:footnoteReference w:id="6"/>
            </w:r>
          </w:p>
        </w:tc>
        <w:tc>
          <w:tcPr>
            <w:tcW w:w="1886" w:type="dxa"/>
            <w:vAlign w:val="center"/>
          </w:tcPr>
          <w:p w14:paraId="3D78207B" w14:textId="77777777" w:rsidR="00B620B4" w:rsidRDefault="00B620B4" w:rsidP="00F92868">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20"/>
                <w:szCs w:val="20"/>
                <w:lang w:val="es-ES_tradnl"/>
              </w:rPr>
            </w:pPr>
            <w:r w:rsidRPr="00B45249">
              <w:rPr>
                <w:rFonts w:ascii="Arial" w:eastAsia="Arial Unicode MS" w:hAnsi="Arial" w:cs="Arial"/>
                <w:bCs/>
                <w:sz w:val="20"/>
                <w:szCs w:val="20"/>
                <w:lang w:val="es-ES_tradnl"/>
              </w:rPr>
              <w:t>Fuente</w:t>
            </w:r>
            <w:r>
              <w:rPr>
                <w:rFonts w:ascii="Arial" w:eastAsia="Arial Unicode MS" w:hAnsi="Arial" w:cs="Arial"/>
                <w:bCs/>
                <w:sz w:val="20"/>
                <w:szCs w:val="20"/>
                <w:lang w:val="es-ES_tradnl"/>
              </w:rPr>
              <w:t>s</w:t>
            </w:r>
            <w:r w:rsidRPr="00B45249">
              <w:rPr>
                <w:rFonts w:ascii="Arial" w:eastAsia="Arial Unicode MS" w:hAnsi="Arial" w:cs="Arial"/>
                <w:bCs/>
                <w:sz w:val="20"/>
                <w:szCs w:val="20"/>
                <w:lang w:val="es-ES_tradnl"/>
              </w:rPr>
              <w:t>: Estudios de tránsito del 201</w:t>
            </w:r>
            <w:r>
              <w:rPr>
                <w:rFonts w:ascii="Arial" w:eastAsia="Arial Unicode MS" w:hAnsi="Arial" w:cs="Arial"/>
                <w:bCs/>
                <w:sz w:val="20"/>
                <w:szCs w:val="20"/>
                <w:lang w:val="es-ES_tradnl"/>
              </w:rPr>
              <w:t>6</w:t>
            </w:r>
            <w:r w:rsidRPr="00B45249">
              <w:rPr>
                <w:rFonts w:ascii="Arial" w:eastAsia="Arial Unicode MS" w:hAnsi="Arial" w:cs="Arial"/>
                <w:bCs/>
                <w:sz w:val="20"/>
                <w:szCs w:val="20"/>
                <w:lang w:val="es-ES_tradnl"/>
              </w:rPr>
              <w:t xml:space="preserve"> de la </w:t>
            </w:r>
            <w:r w:rsidRPr="00A966B5">
              <w:rPr>
                <w:rFonts w:ascii="Arial" w:eastAsia="Arial Unicode MS" w:hAnsi="Arial" w:cs="Arial"/>
                <w:bCs/>
                <w:sz w:val="20"/>
                <w:szCs w:val="20"/>
                <w:lang w:val="es-ES_tradnl"/>
              </w:rPr>
              <w:t>Dirección Nacional de Vialidad</w:t>
            </w:r>
            <w:r>
              <w:rPr>
                <w:rFonts w:ascii="Arial" w:eastAsia="Arial Unicode MS" w:hAnsi="Arial" w:cs="Arial"/>
                <w:bCs/>
                <w:sz w:val="20"/>
                <w:szCs w:val="20"/>
                <w:lang w:val="es-ES_tradnl"/>
              </w:rPr>
              <w:t xml:space="preserve"> (</w:t>
            </w:r>
            <w:r w:rsidRPr="00B45249">
              <w:rPr>
                <w:rFonts w:ascii="Arial" w:eastAsia="Arial Unicode MS" w:hAnsi="Arial" w:cs="Arial"/>
                <w:bCs/>
                <w:sz w:val="20"/>
                <w:szCs w:val="20"/>
                <w:lang w:val="es-ES_tradnl"/>
              </w:rPr>
              <w:t>DNV</w:t>
            </w:r>
            <w:r>
              <w:rPr>
                <w:rFonts w:ascii="Arial" w:eastAsia="Arial Unicode MS" w:hAnsi="Arial" w:cs="Arial"/>
                <w:bCs/>
                <w:sz w:val="20"/>
                <w:szCs w:val="20"/>
                <w:lang w:val="es-ES_tradnl"/>
              </w:rPr>
              <w:t>) y carga promedio por camión</w:t>
            </w:r>
            <w:r w:rsidRPr="00B45249">
              <w:rPr>
                <w:rFonts w:ascii="Arial" w:eastAsia="Arial Unicode MS" w:hAnsi="Arial" w:cs="Arial"/>
                <w:bCs/>
                <w:sz w:val="20"/>
                <w:szCs w:val="20"/>
                <w:lang w:val="es-ES_tradnl"/>
              </w:rPr>
              <w:t>.</w:t>
            </w:r>
          </w:p>
          <w:p w14:paraId="4482F3D6" w14:textId="77777777" w:rsidR="00B620B4" w:rsidRDefault="00B620B4" w:rsidP="00F92868">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20"/>
                <w:szCs w:val="20"/>
                <w:lang w:val="es-ES_tradnl"/>
              </w:rPr>
            </w:pPr>
          </w:p>
          <w:p w14:paraId="6ED13AD2" w14:textId="77777777" w:rsidR="00B620B4" w:rsidRPr="00B00107" w:rsidRDefault="00B620B4" w:rsidP="00F92868">
            <w:p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smallCaps/>
                <w:sz w:val="20"/>
                <w:szCs w:val="20"/>
                <w:lang w:val="es-ES_tradnl"/>
              </w:rPr>
            </w:pPr>
            <w:r w:rsidRPr="00A966B5">
              <w:rPr>
                <w:rFonts w:ascii="Arial" w:eastAsia="Arial Unicode MS" w:hAnsi="Arial" w:cs="Arial"/>
                <w:bCs/>
                <w:sz w:val="20"/>
                <w:szCs w:val="20"/>
                <w:lang w:val="es-ES_tradnl"/>
              </w:rPr>
              <w:t>Informe anual de actividades de la DNV</w:t>
            </w:r>
            <w:r>
              <w:rPr>
                <w:rFonts w:ascii="Arial" w:eastAsia="Arial Unicode MS" w:hAnsi="Arial" w:cs="Arial"/>
                <w:bCs/>
                <w:sz w:val="20"/>
                <w:szCs w:val="20"/>
                <w:lang w:val="es-ES_tradnl"/>
              </w:rPr>
              <w:t>.</w:t>
            </w:r>
          </w:p>
        </w:tc>
        <w:tc>
          <w:tcPr>
            <w:tcW w:w="4139" w:type="dxa"/>
            <w:vAlign w:val="center"/>
          </w:tcPr>
          <w:p w14:paraId="6BCA8193" w14:textId="77777777" w:rsidR="00B620B4" w:rsidRPr="00B45249" w:rsidRDefault="00B620B4" w:rsidP="00F92868">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20"/>
                <w:szCs w:val="20"/>
                <w:lang w:val="es-ES_tradnl"/>
              </w:rPr>
            </w:pPr>
            <w:r w:rsidRPr="00AE1B4A">
              <w:rPr>
                <w:rFonts w:ascii="Arial" w:eastAsia="Arial Unicode MS" w:hAnsi="Arial" w:cs="Arial"/>
                <w:b/>
                <w:bCs/>
                <w:sz w:val="20"/>
                <w:szCs w:val="20"/>
                <w:lang w:val="es-ES_tradnl"/>
              </w:rPr>
              <w:t>Línea de base:</w:t>
            </w:r>
            <w:r w:rsidRPr="00B45249">
              <w:rPr>
                <w:rFonts w:ascii="Arial" w:eastAsia="Arial Unicode MS" w:hAnsi="Arial" w:cs="Arial"/>
                <w:bCs/>
                <w:sz w:val="20"/>
                <w:szCs w:val="20"/>
                <w:lang w:val="es-ES_tradnl"/>
              </w:rPr>
              <w:t xml:space="preserve"> </w:t>
            </w:r>
            <w:r>
              <w:rPr>
                <w:rFonts w:ascii="Arial" w:eastAsia="Arial Unicode MS" w:hAnsi="Arial" w:cs="Arial"/>
                <w:bCs/>
                <w:sz w:val="20"/>
                <w:szCs w:val="20"/>
                <w:lang w:val="es-ES_tradnl"/>
              </w:rPr>
              <w:t>2,39</w:t>
            </w:r>
            <w:r w:rsidRPr="00B45249">
              <w:rPr>
                <w:rFonts w:ascii="Arial" w:eastAsia="Arial Unicode MS" w:hAnsi="Arial" w:cs="Arial"/>
                <w:bCs/>
                <w:sz w:val="20"/>
                <w:szCs w:val="20"/>
                <w:lang w:val="es-ES_tradnl"/>
              </w:rPr>
              <w:t xml:space="preserve"> millones de </w:t>
            </w:r>
            <w:proofErr w:type="spellStart"/>
            <w:r w:rsidRPr="00B45249">
              <w:rPr>
                <w:rFonts w:ascii="Arial" w:eastAsia="Arial Unicode MS" w:hAnsi="Arial" w:cs="Arial"/>
                <w:bCs/>
                <w:sz w:val="20"/>
                <w:szCs w:val="20"/>
                <w:lang w:val="es-ES_tradnl"/>
              </w:rPr>
              <w:t>tn</w:t>
            </w:r>
            <w:proofErr w:type="spellEnd"/>
            <w:r w:rsidRPr="00B45249">
              <w:rPr>
                <w:rFonts w:ascii="Arial" w:eastAsia="Arial Unicode MS" w:hAnsi="Arial" w:cs="Arial"/>
                <w:bCs/>
                <w:sz w:val="20"/>
                <w:szCs w:val="20"/>
                <w:lang w:val="es-ES_tradnl"/>
              </w:rPr>
              <w:t xml:space="preserve"> al año, para el año base 2016.</w:t>
            </w:r>
          </w:p>
          <w:p w14:paraId="52D9C4D6" w14:textId="77777777" w:rsidR="00B620B4" w:rsidRPr="00A966B5" w:rsidRDefault="00B620B4" w:rsidP="00F92868">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20"/>
                <w:szCs w:val="20"/>
                <w:lang w:val="es-ES_tradnl"/>
              </w:rPr>
            </w:pPr>
            <w:r w:rsidRPr="00AE1B4A">
              <w:rPr>
                <w:rFonts w:ascii="Arial" w:eastAsia="Arial Unicode MS" w:hAnsi="Arial" w:cs="Arial"/>
                <w:b/>
                <w:bCs/>
                <w:sz w:val="20"/>
                <w:szCs w:val="20"/>
                <w:lang w:val="es-ES_tradnl"/>
              </w:rPr>
              <w:t>Cálculo d</w:t>
            </w:r>
            <w:r>
              <w:rPr>
                <w:rFonts w:ascii="Arial" w:eastAsia="Arial Unicode MS" w:hAnsi="Arial" w:cs="Arial"/>
                <w:b/>
                <w:bCs/>
                <w:sz w:val="20"/>
                <w:szCs w:val="20"/>
                <w:lang w:val="es-ES_tradnl"/>
              </w:rPr>
              <w:t>e</w:t>
            </w:r>
            <w:r w:rsidRPr="00AE1B4A">
              <w:rPr>
                <w:rFonts w:ascii="Arial" w:eastAsia="Arial Unicode MS" w:hAnsi="Arial" w:cs="Arial"/>
                <w:b/>
                <w:bCs/>
                <w:sz w:val="20"/>
                <w:szCs w:val="20"/>
                <w:lang w:val="es-ES_tradnl"/>
              </w:rPr>
              <w:t xml:space="preserve"> meta:</w:t>
            </w:r>
            <w:r w:rsidRPr="00B45249">
              <w:rPr>
                <w:rFonts w:ascii="Arial" w:eastAsia="Arial Unicode MS" w:hAnsi="Arial" w:cs="Arial"/>
                <w:bCs/>
                <w:sz w:val="20"/>
                <w:szCs w:val="20"/>
                <w:lang w:val="es-ES_tradnl"/>
              </w:rPr>
              <w:t xml:space="preserve"> </w:t>
            </w:r>
            <w:r>
              <w:rPr>
                <w:rFonts w:ascii="Arial" w:eastAsia="Arial Unicode MS" w:hAnsi="Arial" w:cs="Arial"/>
                <w:bCs/>
                <w:sz w:val="20"/>
                <w:szCs w:val="20"/>
                <w:lang w:val="es-ES_tradnl"/>
              </w:rPr>
              <w:t xml:space="preserve">3,27 </w:t>
            </w:r>
            <w:r w:rsidRPr="00B45249">
              <w:rPr>
                <w:rFonts w:ascii="Arial" w:eastAsia="Arial Unicode MS" w:hAnsi="Arial" w:cs="Arial"/>
                <w:bCs/>
                <w:sz w:val="20"/>
                <w:szCs w:val="20"/>
                <w:lang w:val="es-ES_tradnl"/>
              </w:rPr>
              <w:t xml:space="preserve">millones de </w:t>
            </w:r>
            <w:proofErr w:type="spellStart"/>
            <w:r w:rsidRPr="00B45249">
              <w:rPr>
                <w:rFonts w:ascii="Arial" w:eastAsia="Arial Unicode MS" w:hAnsi="Arial" w:cs="Arial"/>
                <w:bCs/>
                <w:sz w:val="20"/>
                <w:szCs w:val="20"/>
                <w:lang w:val="es-ES_tradnl"/>
              </w:rPr>
              <w:t>tn</w:t>
            </w:r>
            <w:proofErr w:type="spellEnd"/>
            <w:r w:rsidRPr="00B45249">
              <w:rPr>
                <w:rFonts w:ascii="Arial" w:eastAsia="Arial Unicode MS" w:hAnsi="Arial" w:cs="Arial"/>
                <w:bCs/>
                <w:sz w:val="20"/>
                <w:szCs w:val="20"/>
                <w:lang w:val="es-ES_tradnl"/>
              </w:rPr>
              <w:t xml:space="preserve"> al año para el año 202</w:t>
            </w:r>
            <w:r>
              <w:rPr>
                <w:rFonts w:ascii="Arial" w:eastAsia="Arial Unicode MS" w:hAnsi="Arial" w:cs="Arial"/>
                <w:bCs/>
                <w:sz w:val="20"/>
                <w:szCs w:val="20"/>
                <w:lang w:val="es-ES_tradnl"/>
              </w:rPr>
              <w:t>4, luego de la puesta en servicio de los dos túneles mejorados en el año 2023.</w:t>
            </w:r>
          </w:p>
        </w:tc>
      </w:tr>
    </w:tbl>
    <w:p w14:paraId="32B7F7CE" w14:textId="77777777" w:rsidR="006B554D" w:rsidRDefault="006B554D" w:rsidP="00C43D78">
      <w:pPr>
        <w:pStyle w:val="Paragraph"/>
        <w:numPr>
          <w:ilvl w:val="0"/>
          <w:numId w:val="0"/>
        </w:numPr>
        <w:rPr>
          <w:rFonts w:ascii="Arial" w:hAnsi="Arial" w:cs="Arial"/>
          <w:b/>
          <w:sz w:val="20"/>
        </w:rPr>
      </w:pPr>
    </w:p>
    <w:p w14:paraId="56AA5E8B" w14:textId="77777777" w:rsidR="00B620B4" w:rsidRDefault="00B620B4" w:rsidP="00C43D78">
      <w:pPr>
        <w:pStyle w:val="Paragraph"/>
        <w:numPr>
          <w:ilvl w:val="0"/>
          <w:numId w:val="0"/>
        </w:numPr>
        <w:rPr>
          <w:rFonts w:ascii="Arial" w:hAnsi="Arial" w:cs="Arial"/>
          <w:b/>
          <w:sz w:val="20"/>
        </w:rPr>
      </w:pPr>
    </w:p>
    <w:p w14:paraId="60F9E9FD" w14:textId="77777777" w:rsidR="00B620B4" w:rsidRDefault="00B620B4" w:rsidP="00C43D78">
      <w:pPr>
        <w:pStyle w:val="Paragraph"/>
        <w:numPr>
          <w:ilvl w:val="0"/>
          <w:numId w:val="0"/>
        </w:numPr>
        <w:rPr>
          <w:rFonts w:ascii="Arial" w:hAnsi="Arial" w:cs="Arial"/>
          <w:b/>
          <w:sz w:val="20"/>
        </w:rPr>
      </w:pPr>
    </w:p>
    <w:p w14:paraId="6E927389" w14:textId="77777777" w:rsidR="00B620B4" w:rsidRDefault="00B620B4" w:rsidP="00C43D78">
      <w:pPr>
        <w:pStyle w:val="Paragraph"/>
        <w:numPr>
          <w:ilvl w:val="0"/>
          <w:numId w:val="0"/>
        </w:numPr>
        <w:rPr>
          <w:rFonts w:ascii="Arial" w:hAnsi="Arial" w:cs="Arial"/>
          <w:b/>
          <w:sz w:val="20"/>
        </w:rPr>
      </w:pPr>
    </w:p>
    <w:p w14:paraId="03674CCE" w14:textId="77777777" w:rsidR="00B620B4" w:rsidRPr="001F51A4" w:rsidRDefault="00B620B4" w:rsidP="00C43D78">
      <w:pPr>
        <w:pStyle w:val="Paragraph"/>
        <w:numPr>
          <w:ilvl w:val="0"/>
          <w:numId w:val="0"/>
        </w:numPr>
        <w:rPr>
          <w:rFonts w:ascii="Arial" w:hAnsi="Arial" w:cs="Arial"/>
          <w:b/>
          <w:sz w:val="20"/>
        </w:rPr>
      </w:pPr>
    </w:p>
    <w:p w14:paraId="2CFA1C08" w14:textId="77777777" w:rsidR="00B620B4" w:rsidRDefault="00015854" w:rsidP="00D353EF">
      <w:pPr>
        <w:autoSpaceDE w:val="0"/>
        <w:autoSpaceDN w:val="0"/>
        <w:adjustRightInd w:val="0"/>
        <w:jc w:val="center"/>
        <w:rPr>
          <w:rFonts w:ascii="Arial" w:hAnsi="Arial" w:cs="Arial"/>
          <w:b/>
          <w:sz w:val="20"/>
        </w:rPr>
      </w:pPr>
      <w:r w:rsidRPr="00273024">
        <w:rPr>
          <w:rFonts w:ascii="Arial" w:hAnsi="Arial" w:cs="Arial"/>
          <w:b/>
          <w:sz w:val="20"/>
        </w:rPr>
        <w:t>RESULTADOS ESPERADOS</w:t>
      </w:r>
    </w:p>
    <w:tbl>
      <w:tblPr>
        <w:tblStyle w:val="GridTable4-Accent1"/>
        <w:tblW w:w="14305" w:type="dxa"/>
        <w:jc w:val="center"/>
        <w:tblLayout w:type="fixed"/>
        <w:tblLook w:val="04A0" w:firstRow="1" w:lastRow="0" w:firstColumn="1" w:lastColumn="0" w:noHBand="0" w:noVBand="1"/>
      </w:tblPr>
      <w:tblGrid>
        <w:gridCol w:w="1434"/>
        <w:gridCol w:w="1259"/>
        <w:gridCol w:w="719"/>
        <w:gridCol w:w="778"/>
        <w:gridCol w:w="667"/>
        <w:gridCol w:w="343"/>
        <w:gridCol w:w="12"/>
        <w:gridCol w:w="990"/>
        <w:gridCol w:w="25"/>
        <w:gridCol w:w="878"/>
        <w:gridCol w:w="978"/>
        <w:gridCol w:w="10"/>
        <w:gridCol w:w="812"/>
        <w:gridCol w:w="900"/>
        <w:gridCol w:w="1980"/>
        <w:gridCol w:w="2520"/>
      </w:tblGrid>
      <w:tr w:rsidR="009D3E77" w:rsidRPr="00AE1B4A" w14:paraId="16A79133" w14:textId="77777777" w:rsidTr="00924DE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34" w:type="dxa"/>
            <w:vAlign w:val="center"/>
          </w:tcPr>
          <w:p w14:paraId="1212244B" w14:textId="77777777" w:rsidR="009D3E77" w:rsidRPr="008671B6" w:rsidRDefault="009D3E77" w:rsidP="00924DE5">
            <w:pPr>
              <w:autoSpaceDE w:val="0"/>
              <w:autoSpaceDN w:val="0"/>
              <w:adjustRightInd w:val="0"/>
              <w:spacing w:after="40"/>
              <w:jc w:val="center"/>
              <w:rPr>
                <w:rFonts w:ascii="Arial" w:hAnsi="Arial" w:cs="Arial"/>
                <w:sz w:val="18"/>
                <w:szCs w:val="18"/>
                <w:lang w:val="es-ES_tradnl"/>
              </w:rPr>
            </w:pPr>
            <w:r w:rsidRPr="008671B6">
              <w:rPr>
                <w:rFonts w:ascii="Arial" w:hAnsi="Arial" w:cs="Arial"/>
                <w:sz w:val="18"/>
                <w:szCs w:val="18"/>
                <w:lang w:val="es-ES_tradnl"/>
              </w:rPr>
              <w:lastRenderedPageBreak/>
              <w:t>Indicadores</w:t>
            </w:r>
          </w:p>
        </w:tc>
        <w:tc>
          <w:tcPr>
            <w:tcW w:w="1259" w:type="dxa"/>
            <w:vAlign w:val="center"/>
          </w:tcPr>
          <w:p w14:paraId="5D070C5D" w14:textId="77777777" w:rsidR="009D3E77" w:rsidRPr="008671B6" w:rsidRDefault="009D3E77" w:rsidP="00924DE5">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Unidad de Medida</w:t>
            </w:r>
          </w:p>
        </w:tc>
        <w:tc>
          <w:tcPr>
            <w:tcW w:w="719" w:type="dxa"/>
            <w:vAlign w:val="center"/>
          </w:tcPr>
          <w:p w14:paraId="727231AF" w14:textId="77777777" w:rsidR="009D3E77" w:rsidRPr="008671B6" w:rsidRDefault="009D3E77" w:rsidP="00924DE5">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Línea de Base 2016</w:t>
            </w:r>
          </w:p>
        </w:tc>
        <w:tc>
          <w:tcPr>
            <w:tcW w:w="778" w:type="dxa"/>
            <w:vAlign w:val="center"/>
          </w:tcPr>
          <w:p w14:paraId="21E907FA" w14:textId="77777777" w:rsidR="009D3E77" w:rsidRPr="008671B6" w:rsidRDefault="009D3E77" w:rsidP="00924DE5">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Año 1</w:t>
            </w:r>
          </w:p>
          <w:p w14:paraId="03E3CFF9" w14:textId="77777777" w:rsidR="009D3E77" w:rsidRPr="008671B6" w:rsidRDefault="009D3E77" w:rsidP="00924DE5">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2019</w:t>
            </w:r>
          </w:p>
        </w:tc>
        <w:tc>
          <w:tcPr>
            <w:tcW w:w="1010" w:type="dxa"/>
            <w:gridSpan w:val="2"/>
            <w:vAlign w:val="center"/>
          </w:tcPr>
          <w:p w14:paraId="55AE483D" w14:textId="77777777" w:rsidR="009D3E77" w:rsidRDefault="009D3E77" w:rsidP="00924DE5">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8"/>
                <w:szCs w:val="18"/>
                <w:lang w:val="es-ES"/>
              </w:rPr>
            </w:pPr>
            <w:r w:rsidRPr="1FBBF56A">
              <w:rPr>
                <w:rFonts w:ascii="Arial" w:eastAsia="Arial" w:hAnsi="Arial" w:cs="Arial"/>
                <w:sz w:val="18"/>
                <w:szCs w:val="18"/>
                <w:lang w:val="es-ES"/>
              </w:rPr>
              <w:t>Año 2</w:t>
            </w:r>
          </w:p>
          <w:p w14:paraId="1A1642A0" w14:textId="77777777" w:rsidR="009D3E77" w:rsidRPr="008671B6" w:rsidRDefault="009D3E77" w:rsidP="00924DE5">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lang w:val="es-ES"/>
              </w:rPr>
            </w:pPr>
            <w:r w:rsidRPr="1FBBF56A">
              <w:rPr>
                <w:rFonts w:ascii="Arial" w:eastAsia="Arial" w:hAnsi="Arial" w:cs="Arial"/>
                <w:sz w:val="18"/>
                <w:szCs w:val="18"/>
                <w:lang w:val="es-ES"/>
              </w:rPr>
              <w:t xml:space="preserve"> 2020</w:t>
            </w:r>
          </w:p>
        </w:tc>
        <w:tc>
          <w:tcPr>
            <w:tcW w:w="1027" w:type="dxa"/>
            <w:gridSpan w:val="3"/>
            <w:vAlign w:val="center"/>
          </w:tcPr>
          <w:p w14:paraId="6306AE44" w14:textId="77777777" w:rsidR="009D3E77" w:rsidRPr="008671B6" w:rsidRDefault="009D3E77" w:rsidP="00924DE5">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Año 3 2021</w:t>
            </w:r>
          </w:p>
        </w:tc>
        <w:tc>
          <w:tcPr>
            <w:tcW w:w="878" w:type="dxa"/>
            <w:vAlign w:val="center"/>
          </w:tcPr>
          <w:p w14:paraId="1258651C" w14:textId="77777777" w:rsidR="009D3E77" w:rsidRPr="008671B6" w:rsidRDefault="009D3E77" w:rsidP="00924DE5">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Año 4 2022</w:t>
            </w:r>
          </w:p>
        </w:tc>
        <w:tc>
          <w:tcPr>
            <w:tcW w:w="978" w:type="dxa"/>
            <w:vAlign w:val="center"/>
          </w:tcPr>
          <w:p w14:paraId="642BA70E" w14:textId="77777777" w:rsidR="009D3E77" w:rsidRPr="00086984" w:rsidRDefault="009D3E77" w:rsidP="00924DE5">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Año 5 2023</w:t>
            </w:r>
          </w:p>
        </w:tc>
        <w:tc>
          <w:tcPr>
            <w:tcW w:w="822" w:type="dxa"/>
            <w:gridSpan w:val="2"/>
            <w:vAlign w:val="center"/>
          </w:tcPr>
          <w:p w14:paraId="79B4B3A7" w14:textId="77777777" w:rsidR="009D3E77" w:rsidRPr="008671B6" w:rsidRDefault="009D3E77" w:rsidP="00924DE5">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Año 6 2024</w:t>
            </w:r>
          </w:p>
        </w:tc>
        <w:tc>
          <w:tcPr>
            <w:tcW w:w="900" w:type="dxa"/>
            <w:vAlign w:val="center"/>
          </w:tcPr>
          <w:p w14:paraId="245CF944" w14:textId="77777777" w:rsidR="009D3E77" w:rsidRPr="008671B6" w:rsidRDefault="009D3E77" w:rsidP="00924DE5">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Total</w:t>
            </w:r>
          </w:p>
        </w:tc>
        <w:tc>
          <w:tcPr>
            <w:tcW w:w="1980" w:type="dxa"/>
            <w:vAlign w:val="center"/>
          </w:tcPr>
          <w:p w14:paraId="1DD37940" w14:textId="77777777" w:rsidR="009D3E77" w:rsidRPr="008671B6" w:rsidRDefault="009D3E77" w:rsidP="00924DE5">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Medios de Verificación</w:t>
            </w:r>
          </w:p>
        </w:tc>
        <w:tc>
          <w:tcPr>
            <w:tcW w:w="2520" w:type="dxa"/>
            <w:vAlign w:val="center"/>
          </w:tcPr>
          <w:p w14:paraId="54DF5408" w14:textId="77777777" w:rsidR="009D3E77" w:rsidRPr="008671B6" w:rsidRDefault="009D3E77" w:rsidP="00924DE5">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8671B6">
              <w:rPr>
                <w:rFonts w:ascii="Arial" w:hAnsi="Arial" w:cs="Arial"/>
                <w:sz w:val="18"/>
                <w:szCs w:val="18"/>
                <w:lang w:val="es-ES_tradnl"/>
              </w:rPr>
              <w:t>Comentarios</w:t>
            </w:r>
          </w:p>
        </w:tc>
      </w:tr>
      <w:tr w:rsidR="009D3E77" w:rsidRPr="00CA313A" w14:paraId="2469B12F" w14:textId="77777777" w:rsidTr="00924D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5" w:type="dxa"/>
            <w:gridSpan w:val="16"/>
            <w:shd w:val="clear" w:color="auto" w:fill="C6D9F1" w:themeFill="text2" w:themeFillTint="33"/>
          </w:tcPr>
          <w:p w14:paraId="357A0049" w14:textId="77777777" w:rsidR="009D3E77" w:rsidRPr="000C2043" w:rsidRDefault="009D3E77" w:rsidP="00924DE5">
            <w:pPr>
              <w:autoSpaceDE w:val="0"/>
              <w:autoSpaceDN w:val="0"/>
              <w:adjustRightInd w:val="0"/>
              <w:spacing w:after="120"/>
              <w:rPr>
                <w:rFonts w:ascii="Arial" w:hAnsi="Arial" w:cs="Arial"/>
                <w:color w:val="000000"/>
                <w:sz w:val="18"/>
                <w:szCs w:val="18"/>
                <w:lang w:val="es-ES_tradnl"/>
              </w:rPr>
            </w:pPr>
            <w:r w:rsidRPr="000C2043">
              <w:rPr>
                <w:rFonts w:ascii="Arial" w:hAnsi="Arial" w:cs="Arial"/>
                <w:color w:val="000000"/>
                <w:sz w:val="18"/>
                <w:szCs w:val="18"/>
                <w:lang w:val="es-ES_tradnl"/>
              </w:rPr>
              <w:t xml:space="preserve">Resultado 1. </w:t>
            </w:r>
            <w:r w:rsidRPr="000C2043">
              <w:rPr>
                <w:rFonts w:ascii="Arial" w:hAnsi="Arial" w:cs="Arial"/>
                <w:color w:val="000000" w:themeColor="text1"/>
                <w:sz w:val="18"/>
                <w:szCs w:val="18"/>
                <w:lang w:val="es-ES_tradnl"/>
              </w:rPr>
              <w:t>Reducción del número de días anuales cerrados en el CSCR</w:t>
            </w:r>
            <w:r>
              <w:rPr>
                <w:rFonts w:ascii="Arial" w:hAnsi="Arial" w:cs="Arial"/>
                <w:color w:val="000000" w:themeColor="text1"/>
                <w:sz w:val="18"/>
                <w:szCs w:val="18"/>
                <w:lang w:val="es-ES_tradnl"/>
              </w:rPr>
              <w:t>.</w:t>
            </w:r>
          </w:p>
        </w:tc>
      </w:tr>
      <w:tr w:rsidR="009D3E77" w:rsidRPr="00CA313A" w14:paraId="760ADC00" w14:textId="77777777" w:rsidTr="00924DE5">
        <w:trPr>
          <w:trHeight w:val="3410"/>
          <w:jc w:val="center"/>
        </w:trPr>
        <w:tc>
          <w:tcPr>
            <w:cnfStyle w:val="001000000000" w:firstRow="0" w:lastRow="0" w:firstColumn="1" w:lastColumn="0" w:oddVBand="0" w:evenVBand="0" w:oddHBand="0" w:evenHBand="0" w:firstRowFirstColumn="0" w:firstRowLastColumn="0" w:lastRowFirstColumn="0" w:lastRowLastColumn="0"/>
            <w:tcW w:w="1434" w:type="dxa"/>
            <w:shd w:val="clear" w:color="auto" w:fill="FFFFFF" w:themeFill="background1"/>
            <w:vAlign w:val="center"/>
          </w:tcPr>
          <w:p w14:paraId="05BF288D" w14:textId="77777777" w:rsidR="009D3E77" w:rsidRPr="000C2043" w:rsidRDefault="009D3E77" w:rsidP="00924DE5">
            <w:pPr>
              <w:autoSpaceDE w:val="0"/>
              <w:autoSpaceDN w:val="0"/>
              <w:adjustRightInd w:val="0"/>
              <w:rPr>
                <w:rFonts w:ascii="Arial" w:hAnsi="Arial" w:cs="Arial"/>
                <w:smallCaps/>
                <w:color w:val="000000"/>
                <w:sz w:val="18"/>
                <w:szCs w:val="18"/>
                <w:lang w:val="es-ES_tradnl"/>
              </w:rPr>
            </w:pPr>
            <w:r>
              <w:rPr>
                <w:rFonts w:ascii="Arial" w:hAnsi="Arial" w:cs="Arial"/>
                <w:b w:val="0"/>
                <w:sz w:val="18"/>
                <w:szCs w:val="18"/>
                <w:lang w:val="es-ES_tradnl"/>
              </w:rPr>
              <w:t>D</w:t>
            </w:r>
            <w:r w:rsidRPr="000C2043">
              <w:rPr>
                <w:rFonts w:ascii="Arial" w:hAnsi="Arial" w:cs="Arial"/>
                <w:b w:val="0"/>
                <w:sz w:val="18"/>
                <w:szCs w:val="18"/>
                <w:lang w:val="es-ES_tradnl"/>
              </w:rPr>
              <w:t>ías anuales que el CSCR está cerrado</w:t>
            </w:r>
            <w:r>
              <w:rPr>
                <w:rStyle w:val="FootnoteReference"/>
                <w:rFonts w:ascii="Arial" w:hAnsi="Arial" w:cs="Arial"/>
                <w:b w:val="0"/>
                <w:sz w:val="18"/>
                <w:szCs w:val="18"/>
                <w:lang w:val="es-ES_tradnl"/>
              </w:rPr>
              <w:footnoteReference w:id="7"/>
            </w:r>
            <w:r w:rsidRPr="000C2043">
              <w:rPr>
                <w:rFonts w:ascii="Arial" w:hAnsi="Arial" w:cs="Arial"/>
                <w:b w:val="0"/>
                <w:sz w:val="18"/>
                <w:szCs w:val="18"/>
                <w:lang w:val="es-ES_tradnl"/>
              </w:rPr>
              <w:t xml:space="preserve"> </w:t>
            </w:r>
          </w:p>
        </w:tc>
        <w:tc>
          <w:tcPr>
            <w:tcW w:w="1259" w:type="dxa"/>
            <w:shd w:val="clear" w:color="auto" w:fill="FFFFFF" w:themeFill="background1"/>
            <w:vAlign w:val="center"/>
          </w:tcPr>
          <w:p w14:paraId="7800CB44" w14:textId="77777777" w:rsidR="009D3E77" w:rsidRPr="000C2043"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8"/>
                <w:szCs w:val="18"/>
                <w:lang w:val="es-ES_tradnl"/>
              </w:rPr>
            </w:pPr>
            <w:r>
              <w:rPr>
                <w:rFonts w:ascii="Arial" w:hAnsi="Arial" w:cs="Arial"/>
                <w:sz w:val="18"/>
                <w:szCs w:val="18"/>
                <w:lang w:val="es-ES_tradnl"/>
              </w:rPr>
              <w:t xml:space="preserve">Número de </w:t>
            </w:r>
            <w:r w:rsidRPr="000C2043">
              <w:rPr>
                <w:rFonts w:ascii="Arial" w:hAnsi="Arial" w:cs="Arial"/>
                <w:sz w:val="18"/>
                <w:szCs w:val="18"/>
                <w:lang w:val="es-ES_tradnl"/>
              </w:rPr>
              <w:t>días</w:t>
            </w:r>
            <w:r>
              <w:rPr>
                <w:rFonts w:ascii="Arial" w:hAnsi="Arial" w:cs="Arial"/>
                <w:sz w:val="18"/>
                <w:szCs w:val="18"/>
                <w:lang w:val="es-ES_tradnl"/>
              </w:rPr>
              <w:t xml:space="preserve"> al año</w:t>
            </w:r>
          </w:p>
        </w:tc>
        <w:tc>
          <w:tcPr>
            <w:tcW w:w="719" w:type="dxa"/>
            <w:shd w:val="clear" w:color="auto" w:fill="FFFFFF" w:themeFill="background1"/>
            <w:vAlign w:val="center"/>
          </w:tcPr>
          <w:p w14:paraId="5182DBD3" w14:textId="77777777" w:rsidR="009D3E77" w:rsidRPr="000C2043"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8"/>
                <w:szCs w:val="18"/>
                <w:lang w:val="es-ES_tradnl"/>
              </w:rPr>
            </w:pPr>
            <w:r w:rsidRPr="000C2043">
              <w:rPr>
                <w:rFonts w:ascii="Arial" w:hAnsi="Arial" w:cs="Arial"/>
                <w:bCs/>
                <w:sz w:val="18"/>
                <w:szCs w:val="18"/>
                <w:lang w:val="es-ES_tradnl"/>
              </w:rPr>
              <w:t>40</w:t>
            </w:r>
            <w:r w:rsidRPr="000C2043">
              <w:rPr>
                <w:rStyle w:val="FootnoteReference"/>
                <w:rFonts w:ascii="Arial" w:hAnsi="Arial" w:cs="Arial"/>
                <w:bCs/>
                <w:sz w:val="18"/>
                <w:szCs w:val="18"/>
                <w:lang w:val="es-ES_tradnl"/>
              </w:rPr>
              <w:footnoteReference w:id="8"/>
            </w:r>
          </w:p>
        </w:tc>
        <w:tc>
          <w:tcPr>
            <w:tcW w:w="778" w:type="dxa"/>
            <w:shd w:val="clear" w:color="auto" w:fill="FFFFFF" w:themeFill="background1"/>
            <w:vAlign w:val="center"/>
          </w:tcPr>
          <w:p w14:paraId="15253735" w14:textId="77777777" w:rsidR="009D3E77" w:rsidRPr="000C2043"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8"/>
                <w:szCs w:val="18"/>
                <w:lang w:val="es-ES_tradnl"/>
              </w:rPr>
            </w:pPr>
            <w:r w:rsidRPr="000C2043">
              <w:rPr>
                <w:rFonts w:ascii="Arial" w:hAnsi="Arial" w:cs="Arial"/>
                <w:bCs/>
                <w:sz w:val="18"/>
                <w:szCs w:val="18"/>
                <w:lang w:val="es-ES_tradnl"/>
              </w:rPr>
              <w:t>40</w:t>
            </w:r>
          </w:p>
        </w:tc>
        <w:tc>
          <w:tcPr>
            <w:tcW w:w="1010" w:type="dxa"/>
            <w:gridSpan w:val="2"/>
            <w:shd w:val="clear" w:color="auto" w:fill="FFFFFF" w:themeFill="background1"/>
            <w:vAlign w:val="center"/>
          </w:tcPr>
          <w:p w14:paraId="4FC39EAE" w14:textId="77777777" w:rsidR="009D3E77" w:rsidRPr="000C2043"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8"/>
                <w:szCs w:val="18"/>
                <w:lang w:val="es-ES_tradnl"/>
              </w:rPr>
            </w:pPr>
            <w:r w:rsidRPr="000C2043">
              <w:rPr>
                <w:rFonts w:ascii="Arial" w:hAnsi="Arial" w:cs="Arial"/>
                <w:bCs/>
                <w:sz w:val="18"/>
                <w:szCs w:val="18"/>
                <w:lang w:val="es-ES_tradnl"/>
              </w:rPr>
              <w:t>40</w:t>
            </w:r>
          </w:p>
        </w:tc>
        <w:tc>
          <w:tcPr>
            <w:tcW w:w="1027" w:type="dxa"/>
            <w:gridSpan w:val="3"/>
            <w:shd w:val="clear" w:color="auto" w:fill="FFFFFF" w:themeFill="background1"/>
            <w:vAlign w:val="center"/>
          </w:tcPr>
          <w:p w14:paraId="1EAB5C6B" w14:textId="77777777" w:rsidR="009D3E77" w:rsidRPr="000C2043"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8"/>
                <w:szCs w:val="18"/>
                <w:lang w:val="es-ES_tradnl"/>
              </w:rPr>
            </w:pPr>
            <w:r w:rsidRPr="000C2043">
              <w:rPr>
                <w:rFonts w:ascii="Arial" w:hAnsi="Arial" w:cs="Arial"/>
                <w:bCs/>
                <w:sz w:val="18"/>
                <w:szCs w:val="18"/>
                <w:lang w:val="es-ES_tradnl"/>
              </w:rPr>
              <w:t>40</w:t>
            </w:r>
          </w:p>
        </w:tc>
        <w:tc>
          <w:tcPr>
            <w:tcW w:w="878" w:type="dxa"/>
            <w:shd w:val="clear" w:color="auto" w:fill="FFFFFF" w:themeFill="background1"/>
            <w:vAlign w:val="center"/>
          </w:tcPr>
          <w:p w14:paraId="2F053B3B" w14:textId="77777777" w:rsidR="009D3E77" w:rsidRPr="000C2043"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8"/>
                <w:szCs w:val="18"/>
                <w:lang w:val="es-ES_tradnl"/>
              </w:rPr>
            </w:pPr>
            <w:r w:rsidRPr="000C2043">
              <w:rPr>
                <w:rFonts w:ascii="Arial" w:eastAsia="Arial Unicode MS" w:hAnsi="Arial" w:cs="Arial"/>
                <w:bCs/>
                <w:sz w:val="18"/>
                <w:szCs w:val="18"/>
                <w:lang w:val="es-ES_tradnl"/>
              </w:rPr>
              <w:t>40</w:t>
            </w:r>
          </w:p>
        </w:tc>
        <w:tc>
          <w:tcPr>
            <w:tcW w:w="978" w:type="dxa"/>
            <w:shd w:val="clear" w:color="auto" w:fill="FFFFFF" w:themeFill="background1"/>
            <w:vAlign w:val="center"/>
          </w:tcPr>
          <w:p w14:paraId="76BE0F69" w14:textId="77777777" w:rsidR="009D3E77" w:rsidRPr="000C2043"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8"/>
                <w:szCs w:val="18"/>
                <w:lang w:val="es-ES_tradnl"/>
              </w:rPr>
            </w:pPr>
            <w:r w:rsidRPr="000C2043">
              <w:rPr>
                <w:rFonts w:ascii="Arial" w:eastAsia="Arial Unicode MS" w:hAnsi="Arial" w:cs="Arial"/>
                <w:bCs/>
                <w:sz w:val="18"/>
                <w:szCs w:val="18"/>
                <w:lang w:val="es-ES_tradnl"/>
              </w:rPr>
              <w:t>15</w:t>
            </w:r>
          </w:p>
        </w:tc>
        <w:tc>
          <w:tcPr>
            <w:tcW w:w="822" w:type="dxa"/>
            <w:gridSpan w:val="2"/>
            <w:shd w:val="clear" w:color="auto" w:fill="FFFFFF" w:themeFill="background1"/>
            <w:vAlign w:val="center"/>
          </w:tcPr>
          <w:p w14:paraId="74622C32" w14:textId="77777777" w:rsidR="009D3E77" w:rsidRPr="000C2043"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8"/>
                <w:szCs w:val="18"/>
                <w:highlight w:val="yellow"/>
                <w:lang w:val="es-ES_tradnl"/>
              </w:rPr>
            </w:pPr>
            <w:r w:rsidRPr="000C2043">
              <w:rPr>
                <w:rFonts w:ascii="Arial" w:eastAsia="Arial Unicode MS" w:hAnsi="Arial" w:cs="Arial"/>
                <w:bCs/>
                <w:sz w:val="18"/>
                <w:szCs w:val="18"/>
                <w:lang w:val="es-ES_tradnl"/>
              </w:rPr>
              <w:t>15</w:t>
            </w:r>
            <w:r w:rsidRPr="000C2043">
              <w:rPr>
                <w:rStyle w:val="FootnoteReference"/>
                <w:rFonts w:ascii="Arial" w:hAnsi="Arial" w:cs="Arial"/>
                <w:bCs/>
                <w:sz w:val="18"/>
                <w:szCs w:val="18"/>
                <w:lang w:val="es-ES_tradnl"/>
              </w:rPr>
              <w:footnoteReference w:id="9"/>
            </w:r>
          </w:p>
        </w:tc>
        <w:tc>
          <w:tcPr>
            <w:tcW w:w="900" w:type="dxa"/>
            <w:shd w:val="clear" w:color="auto" w:fill="FFFFFF" w:themeFill="background1"/>
            <w:vAlign w:val="center"/>
          </w:tcPr>
          <w:p w14:paraId="2CBCEF4B" w14:textId="77777777" w:rsidR="009D3E77" w:rsidRPr="000C2043"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_tradnl"/>
              </w:rPr>
            </w:pPr>
            <w:r>
              <w:rPr>
                <w:rFonts w:ascii="Arial" w:hAnsi="Arial" w:cs="Arial"/>
                <w:bCs/>
                <w:sz w:val="18"/>
                <w:szCs w:val="18"/>
                <w:lang w:val="es-ES_tradnl"/>
              </w:rPr>
              <w:t>-</w:t>
            </w:r>
          </w:p>
        </w:tc>
        <w:tc>
          <w:tcPr>
            <w:tcW w:w="1980" w:type="dxa"/>
            <w:shd w:val="clear" w:color="auto" w:fill="FFFFFF" w:themeFill="background1"/>
            <w:vAlign w:val="center"/>
          </w:tcPr>
          <w:p w14:paraId="6734D1A8" w14:textId="490B4BB6" w:rsidR="009D3E77" w:rsidRPr="000C2043" w:rsidRDefault="009D3E77">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_tradnl"/>
              </w:rPr>
            </w:pPr>
            <w:r w:rsidRPr="000C2043">
              <w:rPr>
                <w:rFonts w:ascii="Arial" w:hAnsi="Arial" w:cs="Arial"/>
                <w:bCs/>
                <w:sz w:val="18"/>
                <w:szCs w:val="18"/>
                <w:lang w:val="es-ES_tradnl"/>
              </w:rPr>
              <w:t xml:space="preserve">Informes de gestión de la DNV de estadísticas de cortes de rutas al año en el corredor del </w:t>
            </w:r>
            <w:r w:rsidR="005D4BFC">
              <w:rPr>
                <w:rFonts w:ascii="Arial" w:hAnsi="Arial" w:cs="Arial"/>
                <w:bCs/>
                <w:sz w:val="18"/>
                <w:szCs w:val="18"/>
                <w:lang w:val="es-ES_tradnl"/>
              </w:rPr>
              <w:t xml:space="preserve">Paso Cristo Redentor </w:t>
            </w:r>
            <w:r w:rsidRPr="00A770ED">
              <w:rPr>
                <w:rFonts w:ascii="Arial" w:hAnsi="Arial" w:cs="Arial"/>
                <w:bCs/>
                <w:sz w:val="18"/>
                <w:szCs w:val="18"/>
                <w:lang w:val="es-ES_tradnl"/>
              </w:rPr>
              <w:t>(PCR).</w:t>
            </w:r>
          </w:p>
        </w:tc>
        <w:tc>
          <w:tcPr>
            <w:tcW w:w="2520" w:type="dxa"/>
            <w:shd w:val="clear" w:color="auto" w:fill="FFFFFF" w:themeFill="background1"/>
          </w:tcPr>
          <w:p w14:paraId="705C09D2" w14:textId="77777777" w:rsidR="009D3E77" w:rsidRPr="000C2043" w:rsidRDefault="009D3E77" w:rsidP="00924D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_tradnl"/>
              </w:rPr>
            </w:pPr>
            <w:r w:rsidRPr="000C2043">
              <w:rPr>
                <w:rFonts w:ascii="Arial" w:hAnsi="Arial" w:cs="Arial"/>
                <w:b/>
                <w:bCs/>
                <w:sz w:val="18"/>
                <w:szCs w:val="18"/>
                <w:lang w:val="es-ES_tradnl"/>
              </w:rPr>
              <w:t xml:space="preserve">Línea de Base: </w:t>
            </w:r>
            <w:r w:rsidRPr="000C2043">
              <w:rPr>
                <w:rFonts w:ascii="Arial" w:hAnsi="Arial" w:cs="Arial"/>
                <w:bCs/>
                <w:sz w:val="18"/>
                <w:szCs w:val="18"/>
                <w:lang w:val="es-ES_tradnl"/>
              </w:rPr>
              <w:t>Promedio 40 día</w:t>
            </w:r>
            <w:r>
              <w:rPr>
                <w:rFonts w:ascii="Arial" w:hAnsi="Arial" w:cs="Arial"/>
                <w:bCs/>
                <w:sz w:val="18"/>
                <w:szCs w:val="18"/>
                <w:lang w:val="es-ES_tradnl"/>
              </w:rPr>
              <w:t>/</w:t>
            </w:r>
            <w:r w:rsidRPr="000C2043">
              <w:rPr>
                <w:rFonts w:ascii="Arial" w:hAnsi="Arial" w:cs="Arial"/>
                <w:bCs/>
                <w:sz w:val="18"/>
                <w:szCs w:val="18"/>
                <w:lang w:val="es-ES_tradnl"/>
              </w:rPr>
              <w:t xml:space="preserve">año. </w:t>
            </w:r>
          </w:p>
          <w:p w14:paraId="15F1BDCB" w14:textId="77777777" w:rsidR="009D3E77" w:rsidRPr="000C2043" w:rsidRDefault="009D3E77" w:rsidP="00924D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8"/>
                <w:szCs w:val="18"/>
                <w:lang w:val="es-ES_tradnl"/>
              </w:rPr>
            </w:pPr>
            <w:r w:rsidRPr="000C2043">
              <w:rPr>
                <w:rFonts w:ascii="Arial" w:hAnsi="Arial" w:cs="Arial"/>
                <w:b/>
                <w:bCs/>
                <w:sz w:val="18"/>
                <w:szCs w:val="18"/>
                <w:lang w:val="es-ES_tradnl"/>
              </w:rPr>
              <w:t xml:space="preserve">Cálculo de la Meta: </w:t>
            </w:r>
            <w:r w:rsidRPr="000C2043">
              <w:rPr>
                <w:rFonts w:ascii="Arial" w:hAnsi="Arial" w:cs="Arial"/>
                <w:bCs/>
                <w:sz w:val="18"/>
                <w:szCs w:val="18"/>
                <w:lang w:val="es-ES_tradnl"/>
              </w:rPr>
              <w:t xml:space="preserve">Reducción del riesgo de corte en puntos sensibles a aludes, derrumbes y cortes por nieve, con base a la construcción de cobertizos. Se toma como meta construir 15 cobertizos y obras de protección de taludes durante la segunda operación reduciendo en </w:t>
            </w:r>
            <w:r>
              <w:rPr>
                <w:rFonts w:ascii="Arial" w:hAnsi="Arial" w:cs="Arial"/>
                <w:bCs/>
                <w:sz w:val="18"/>
                <w:szCs w:val="18"/>
                <w:lang w:val="es-ES_tradnl"/>
              </w:rPr>
              <w:br/>
            </w:r>
            <w:r w:rsidRPr="000C2043">
              <w:rPr>
                <w:rFonts w:ascii="Arial" w:hAnsi="Arial" w:cs="Arial"/>
                <w:bCs/>
                <w:sz w:val="18"/>
                <w:szCs w:val="18"/>
                <w:lang w:val="es-ES_tradnl"/>
              </w:rPr>
              <w:t xml:space="preserve">25 días los cortes medios al año (reducción de 40 a </w:t>
            </w:r>
            <w:r>
              <w:rPr>
                <w:rFonts w:ascii="Arial" w:hAnsi="Arial" w:cs="Arial"/>
                <w:bCs/>
                <w:sz w:val="18"/>
                <w:szCs w:val="18"/>
                <w:lang w:val="es-ES_tradnl"/>
              </w:rPr>
              <w:br/>
            </w:r>
            <w:r w:rsidRPr="000C2043">
              <w:rPr>
                <w:rFonts w:ascii="Arial" w:hAnsi="Arial" w:cs="Arial"/>
                <w:bCs/>
                <w:sz w:val="18"/>
                <w:szCs w:val="18"/>
                <w:lang w:val="es-ES_tradnl"/>
              </w:rPr>
              <w:t xml:space="preserve">15 días). </w:t>
            </w:r>
          </w:p>
        </w:tc>
      </w:tr>
      <w:tr w:rsidR="009D3E77" w:rsidRPr="00CA313A" w14:paraId="2A8321FD" w14:textId="77777777" w:rsidTr="00924D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5" w:type="dxa"/>
            <w:gridSpan w:val="16"/>
            <w:shd w:val="clear" w:color="auto" w:fill="C6D9F1" w:themeFill="text2" w:themeFillTint="33"/>
          </w:tcPr>
          <w:p w14:paraId="19A6E23D" w14:textId="77777777" w:rsidR="009D3E77" w:rsidRPr="000C2043" w:rsidRDefault="009D3E77" w:rsidP="00924DE5">
            <w:pPr>
              <w:autoSpaceDE w:val="0"/>
              <w:autoSpaceDN w:val="0"/>
              <w:adjustRightInd w:val="0"/>
              <w:rPr>
                <w:rFonts w:ascii="Arial" w:hAnsi="Arial" w:cs="Arial"/>
                <w:color w:val="000000"/>
                <w:sz w:val="18"/>
                <w:szCs w:val="18"/>
                <w:lang w:val="es-ES_tradnl"/>
              </w:rPr>
            </w:pPr>
            <w:r w:rsidRPr="000C2043">
              <w:rPr>
                <w:rFonts w:ascii="Arial" w:hAnsi="Arial" w:cs="Arial"/>
                <w:color w:val="000000"/>
                <w:sz w:val="18"/>
                <w:szCs w:val="18"/>
                <w:lang w:val="es-ES_tradnl"/>
              </w:rPr>
              <w:t>Resultado 2. Aumento del número de vehículos que transitan en el Sistema de</w:t>
            </w:r>
            <w:r>
              <w:rPr>
                <w:rFonts w:ascii="Arial" w:hAnsi="Arial" w:cs="Arial"/>
                <w:color w:val="000000"/>
                <w:sz w:val="18"/>
                <w:szCs w:val="18"/>
                <w:lang w:val="es-ES_tradnl"/>
              </w:rPr>
              <w:t xml:space="preserve"> TLC.</w:t>
            </w:r>
            <w:r w:rsidRPr="000C2043">
              <w:rPr>
                <w:rStyle w:val="FootnoteReference"/>
                <w:rFonts w:ascii="Arial" w:hAnsi="Arial" w:cs="Arial"/>
                <w:color w:val="000000"/>
                <w:sz w:val="18"/>
                <w:szCs w:val="18"/>
                <w:lang w:val="es-ES_tradnl"/>
              </w:rPr>
              <w:footnoteReference w:id="10"/>
            </w:r>
          </w:p>
        </w:tc>
      </w:tr>
      <w:tr w:rsidR="009D3E77" w:rsidRPr="00CA313A" w14:paraId="674EBB00" w14:textId="77777777" w:rsidTr="00924DE5">
        <w:trPr>
          <w:trHeight w:val="854"/>
          <w:jc w:val="center"/>
        </w:trPr>
        <w:tc>
          <w:tcPr>
            <w:cnfStyle w:val="001000000000" w:firstRow="0" w:lastRow="0" w:firstColumn="1" w:lastColumn="0" w:oddVBand="0" w:evenVBand="0" w:oddHBand="0" w:evenHBand="0" w:firstRowFirstColumn="0" w:firstRowLastColumn="0" w:lastRowFirstColumn="0" w:lastRowLastColumn="0"/>
            <w:tcW w:w="1434" w:type="dxa"/>
            <w:shd w:val="clear" w:color="auto" w:fill="auto"/>
            <w:vAlign w:val="center"/>
          </w:tcPr>
          <w:p w14:paraId="03BBA16F" w14:textId="77777777" w:rsidR="009D3E77" w:rsidRPr="000C2043" w:rsidRDefault="009D3E77" w:rsidP="00924DE5">
            <w:pPr>
              <w:autoSpaceDE w:val="0"/>
              <w:autoSpaceDN w:val="0"/>
              <w:adjustRightInd w:val="0"/>
              <w:spacing w:before="120" w:after="120"/>
              <w:rPr>
                <w:rFonts w:ascii="Arial" w:hAnsi="Arial" w:cs="Arial"/>
                <w:bCs w:val="0"/>
                <w:color w:val="000000"/>
                <w:sz w:val="18"/>
                <w:szCs w:val="18"/>
                <w:lang w:val="es-ES_tradnl"/>
              </w:rPr>
            </w:pPr>
            <w:r>
              <w:rPr>
                <w:rFonts w:ascii="Arial" w:hAnsi="Arial" w:cs="Arial"/>
                <w:b w:val="0"/>
                <w:sz w:val="18"/>
                <w:szCs w:val="18"/>
                <w:lang w:val="es-ES_tradnl"/>
              </w:rPr>
              <w:t>Autos</w:t>
            </w:r>
            <w:r w:rsidRPr="000C2043">
              <w:rPr>
                <w:rFonts w:ascii="Arial" w:hAnsi="Arial" w:cs="Arial"/>
                <w:b w:val="0"/>
                <w:sz w:val="18"/>
                <w:szCs w:val="18"/>
                <w:lang w:val="es-ES_tradnl"/>
              </w:rPr>
              <w:t xml:space="preserve"> que transitan en el sistema</w:t>
            </w:r>
          </w:p>
        </w:tc>
        <w:tc>
          <w:tcPr>
            <w:tcW w:w="1259" w:type="dxa"/>
            <w:vMerge w:val="restart"/>
            <w:shd w:val="clear" w:color="auto" w:fill="auto"/>
            <w:vAlign w:val="center"/>
          </w:tcPr>
          <w:p w14:paraId="502CCD7B" w14:textId="77777777" w:rsidR="009D3E77" w:rsidRPr="000C2043"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0C2043">
              <w:rPr>
                <w:rFonts w:ascii="Arial" w:hAnsi="Arial" w:cs="Arial"/>
                <w:bCs/>
                <w:color w:val="000000"/>
                <w:sz w:val="18"/>
                <w:szCs w:val="18"/>
                <w:lang w:val="es-ES_tradnl"/>
              </w:rPr>
              <w:t># de vehículos</w:t>
            </w:r>
            <w:r>
              <w:rPr>
                <w:rFonts w:ascii="Arial" w:hAnsi="Arial" w:cs="Arial"/>
                <w:bCs/>
                <w:color w:val="000000"/>
                <w:sz w:val="18"/>
                <w:szCs w:val="18"/>
                <w:lang w:val="es-ES_tradnl"/>
              </w:rPr>
              <w:t xml:space="preserve">/ </w:t>
            </w:r>
            <w:r w:rsidRPr="000C2043">
              <w:rPr>
                <w:rFonts w:ascii="Arial" w:hAnsi="Arial" w:cs="Arial"/>
                <w:bCs/>
                <w:color w:val="000000"/>
                <w:sz w:val="18"/>
                <w:szCs w:val="18"/>
                <w:lang w:val="es-ES_tradnl"/>
              </w:rPr>
              <w:t>día</w:t>
            </w:r>
          </w:p>
        </w:tc>
        <w:tc>
          <w:tcPr>
            <w:tcW w:w="719" w:type="dxa"/>
            <w:shd w:val="clear" w:color="auto" w:fill="FFFFFF" w:themeFill="background1"/>
            <w:vAlign w:val="center"/>
          </w:tcPr>
          <w:p w14:paraId="61D3BD53" w14:textId="77777777" w:rsidR="009D3E77" w:rsidRPr="000C2043" w:rsidRDefault="009D3E77" w:rsidP="00924D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_tradnl"/>
              </w:rPr>
            </w:pPr>
            <w:r w:rsidRPr="000C2043">
              <w:rPr>
                <w:rFonts w:ascii="Arial" w:hAnsi="Arial" w:cs="Arial"/>
                <w:bCs/>
                <w:sz w:val="18"/>
                <w:szCs w:val="18"/>
                <w:lang w:val="es-ES_tradnl"/>
              </w:rPr>
              <w:t>1.974</w:t>
            </w:r>
          </w:p>
        </w:tc>
        <w:tc>
          <w:tcPr>
            <w:tcW w:w="778" w:type="dxa"/>
            <w:shd w:val="clear" w:color="auto" w:fill="FFFFFF" w:themeFill="background1"/>
            <w:vAlign w:val="center"/>
          </w:tcPr>
          <w:p w14:paraId="13130A99" w14:textId="77777777" w:rsidR="009D3E77" w:rsidRPr="000C2043"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2043">
              <w:rPr>
                <w:rFonts w:ascii="Arial" w:hAnsi="Arial" w:cs="Arial"/>
                <w:sz w:val="18"/>
                <w:szCs w:val="18"/>
              </w:rPr>
              <w:t>2.157</w:t>
            </w:r>
          </w:p>
        </w:tc>
        <w:tc>
          <w:tcPr>
            <w:tcW w:w="667" w:type="dxa"/>
            <w:shd w:val="clear" w:color="auto" w:fill="FFFFFF" w:themeFill="background1"/>
            <w:vAlign w:val="center"/>
          </w:tcPr>
          <w:p w14:paraId="5C8A4335" w14:textId="77777777" w:rsidR="009D3E77" w:rsidRPr="000C2043"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2043">
              <w:rPr>
                <w:rFonts w:ascii="Arial" w:hAnsi="Arial" w:cs="Arial"/>
                <w:sz w:val="18"/>
                <w:szCs w:val="18"/>
              </w:rPr>
              <w:t>2.222</w:t>
            </w:r>
          </w:p>
        </w:tc>
        <w:tc>
          <w:tcPr>
            <w:tcW w:w="1370" w:type="dxa"/>
            <w:gridSpan w:val="4"/>
            <w:shd w:val="clear" w:color="auto" w:fill="FFFFFF" w:themeFill="background1"/>
            <w:vAlign w:val="center"/>
          </w:tcPr>
          <w:p w14:paraId="3F4127DD" w14:textId="77777777" w:rsidR="009D3E77" w:rsidRPr="000C2043"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2043">
              <w:rPr>
                <w:rFonts w:ascii="Arial" w:hAnsi="Arial" w:cs="Arial"/>
                <w:sz w:val="18"/>
                <w:szCs w:val="18"/>
              </w:rPr>
              <w:t>2.288</w:t>
            </w:r>
          </w:p>
        </w:tc>
        <w:tc>
          <w:tcPr>
            <w:tcW w:w="878" w:type="dxa"/>
            <w:shd w:val="clear" w:color="auto" w:fill="FFFFFF" w:themeFill="background1"/>
            <w:vAlign w:val="center"/>
          </w:tcPr>
          <w:p w14:paraId="41A31A6F" w14:textId="77777777" w:rsidR="009D3E77" w:rsidRPr="000C2043"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2043">
              <w:rPr>
                <w:rFonts w:ascii="Arial" w:hAnsi="Arial" w:cs="Arial"/>
                <w:sz w:val="18"/>
                <w:szCs w:val="18"/>
              </w:rPr>
              <w:t>2.357</w:t>
            </w:r>
          </w:p>
        </w:tc>
        <w:tc>
          <w:tcPr>
            <w:tcW w:w="978" w:type="dxa"/>
            <w:shd w:val="clear" w:color="auto" w:fill="FFFFFF" w:themeFill="background1"/>
            <w:vAlign w:val="center"/>
          </w:tcPr>
          <w:p w14:paraId="2939E34D" w14:textId="77777777" w:rsidR="009D3E77" w:rsidRPr="000C2043"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2043">
              <w:rPr>
                <w:rFonts w:ascii="Arial" w:hAnsi="Arial" w:cs="Arial"/>
                <w:sz w:val="18"/>
                <w:szCs w:val="18"/>
              </w:rPr>
              <w:t>2.522</w:t>
            </w:r>
          </w:p>
        </w:tc>
        <w:tc>
          <w:tcPr>
            <w:tcW w:w="822" w:type="dxa"/>
            <w:gridSpan w:val="2"/>
            <w:shd w:val="clear" w:color="auto" w:fill="FFFFFF" w:themeFill="background1"/>
            <w:vAlign w:val="center"/>
          </w:tcPr>
          <w:p w14:paraId="2CD1C5AF" w14:textId="77777777" w:rsidR="009D3E77" w:rsidRPr="000C2043" w:rsidRDefault="009D3E77" w:rsidP="00924DE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2043">
              <w:rPr>
                <w:rFonts w:ascii="Arial" w:hAnsi="Arial" w:cs="Arial"/>
                <w:sz w:val="18"/>
                <w:szCs w:val="18"/>
              </w:rPr>
              <w:t>2.699</w:t>
            </w:r>
          </w:p>
        </w:tc>
        <w:tc>
          <w:tcPr>
            <w:tcW w:w="900" w:type="dxa"/>
            <w:vAlign w:val="center"/>
          </w:tcPr>
          <w:p w14:paraId="069993B5" w14:textId="77777777" w:rsidR="009D3E77" w:rsidRPr="000C2043" w:rsidRDefault="009D3E77" w:rsidP="00924DE5">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Pr>
                <w:rFonts w:ascii="Arial" w:hAnsi="Arial" w:cs="Arial"/>
                <w:bCs/>
                <w:color w:val="000000"/>
                <w:sz w:val="18"/>
                <w:szCs w:val="18"/>
                <w:lang w:val="es-ES_tradnl"/>
              </w:rPr>
              <w:t>-</w:t>
            </w:r>
          </w:p>
        </w:tc>
        <w:tc>
          <w:tcPr>
            <w:tcW w:w="1980" w:type="dxa"/>
            <w:shd w:val="clear" w:color="auto" w:fill="auto"/>
            <w:vAlign w:val="center"/>
          </w:tcPr>
          <w:p w14:paraId="2098A87C" w14:textId="39C98462" w:rsidR="009D3E77" w:rsidRPr="000C2043" w:rsidRDefault="009D3E77" w:rsidP="00924DE5">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0C2043">
              <w:rPr>
                <w:rFonts w:ascii="Arial" w:hAnsi="Arial" w:cs="Arial"/>
                <w:bCs/>
                <w:color w:val="000000"/>
                <w:sz w:val="18"/>
                <w:szCs w:val="18"/>
                <w:lang w:val="es-ES_tradnl"/>
              </w:rPr>
              <w:t xml:space="preserve">Mediciones anuales de tránsito de la </w:t>
            </w:r>
            <w:proofErr w:type="spellStart"/>
            <w:r w:rsidRPr="000C2043">
              <w:rPr>
                <w:rFonts w:ascii="Arial" w:hAnsi="Arial" w:cs="Arial"/>
                <w:bCs/>
                <w:color w:val="000000"/>
                <w:sz w:val="18"/>
                <w:szCs w:val="18"/>
                <w:lang w:val="es-ES_tradnl"/>
              </w:rPr>
              <w:t>DNV.</w:t>
            </w:r>
            <w:r w:rsidR="005D4BFC" w:rsidRPr="00FC2ABE">
              <w:rPr>
                <w:rFonts w:ascii="Arial" w:hAnsi="Arial" w:cs="Arial"/>
                <w:bCs/>
                <w:color w:val="000000"/>
                <w:sz w:val="18"/>
                <w:szCs w:val="18"/>
                <w:lang w:val="es-ES_tradnl"/>
              </w:rPr>
              <w:t>Indicador</w:t>
            </w:r>
            <w:r w:rsidR="000110D6">
              <w:rPr>
                <w:rFonts w:ascii="Arial" w:hAnsi="Arial" w:cs="Arial"/>
                <w:bCs/>
                <w:color w:val="000000"/>
                <w:sz w:val="18"/>
                <w:szCs w:val="18"/>
                <w:lang w:val="es-ES_tradnl"/>
              </w:rPr>
              <w:t>es</w:t>
            </w:r>
            <w:proofErr w:type="spellEnd"/>
            <w:r w:rsidR="000110D6">
              <w:rPr>
                <w:rFonts w:ascii="Arial" w:hAnsi="Arial" w:cs="Arial"/>
                <w:bCs/>
                <w:color w:val="000000"/>
                <w:sz w:val="18"/>
                <w:szCs w:val="18"/>
                <w:lang w:val="es-ES_tradnl"/>
              </w:rPr>
              <w:t xml:space="preserve"> de</w:t>
            </w:r>
            <w:r w:rsidR="005D4BFC" w:rsidRPr="00FC2ABE">
              <w:rPr>
                <w:rFonts w:ascii="Arial" w:hAnsi="Arial" w:cs="Arial"/>
                <w:bCs/>
                <w:color w:val="000000"/>
                <w:sz w:val="18"/>
                <w:szCs w:val="18"/>
                <w:lang w:val="es-ES_tradnl"/>
              </w:rPr>
              <w:t xml:space="preserve"> TMDA y composición vehicular medido por la DNV.</w:t>
            </w:r>
          </w:p>
        </w:tc>
        <w:tc>
          <w:tcPr>
            <w:tcW w:w="2520" w:type="dxa"/>
            <w:vMerge w:val="restart"/>
            <w:shd w:val="clear" w:color="auto" w:fill="auto"/>
            <w:vAlign w:val="center"/>
          </w:tcPr>
          <w:p w14:paraId="1B846475" w14:textId="77777777" w:rsidR="009D3E77" w:rsidRPr="00383D5F" w:rsidRDefault="009D3E77" w:rsidP="00924D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18"/>
                <w:szCs w:val="18"/>
                <w:lang w:val="es-ES"/>
              </w:rPr>
            </w:pPr>
            <w:r w:rsidRPr="00383D5F">
              <w:rPr>
                <w:rFonts w:ascii="Arial" w:eastAsia="Arial" w:hAnsi="Arial" w:cs="Arial"/>
                <w:b/>
                <w:bCs/>
                <w:sz w:val="18"/>
                <w:szCs w:val="18"/>
                <w:lang w:val="es-ES"/>
              </w:rPr>
              <w:t xml:space="preserve">Línea de Base: </w:t>
            </w:r>
            <w:r w:rsidRPr="00383D5F">
              <w:rPr>
                <w:rFonts w:ascii="Arial" w:eastAsia="Arial" w:hAnsi="Arial" w:cs="Arial"/>
                <w:sz w:val="18"/>
                <w:szCs w:val="18"/>
                <w:lang w:val="es-ES"/>
              </w:rPr>
              <w:t xml:space="preserve">En Sin Proyecto es igual a 0 el TMDA en el </w:t>
            </w:r>
            <w:proofErr w:type="spellStart"/>
            <w:r>
              <w:rPr>
                <w:rFonts w:ascii="Arial" w:eastAsia="Arial" w:hAnsi="Arial" w:cs="Arial"/>
                <w:sz w:val="18"/>
                <w:szCs w:val="18"/>
                <w:lang w:val="es-ES"/>
              </w:rPr>
              <w:t>TCa</w:t>
            </w:r>
            <w:proofErr w:type="spellEnd"/>
            <w:r w:rsidRPr="00383D5F">
              <w:rPr>
                <w:rFonts w:ascii="Arial" w:eastAsia="Arial" w:hAnsi="Arial" w:cs="Arial"/>
                <w:sz w:val="18"/>
                <w:szCs w:val="18"/>
                <w:lang w:val="es-ES"/>
              </w:rPr>
              <w:t xml:space="preserve"> y el tránsito vigente en el túnel Libertadores.</w:t>
            </w:r>
          </w:p>
          <w:p w14:paraId="410E93F3" w14:textId="77777777" w:rsidR="009D3E77" w:rsidRPr="000C2043" w:rsidRDefault="009D3E77" w:rsidP="00924D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0C2043">
              <w:rPr>
                <w:rFonts w:ascii="Arial" w:hAnsi="Arial" w:cs="Arial"/>
                <w:b/>
                <w:bCs/>
                <w:sz w:val="18"/>
                <w:szCs w:val="18"/>
                <w:lang w:val="es-ES_tradnl"/>
              </w:rPr>
              <w:t xml:space="preserve">Cálculo de la Meta: </w:t>
            </w:r>
            <w:r w:rsidRPr="000C2043">
              <w:rPr>
                <w:rFonts w:ascii="Arial" w:hAnsi="Arial" w:cs="Arial"/>
                <w:bCs/>
                <w:sz w:val="18"/>
                <w:szCs w:val="18"/>
                <w:lang w:val="es-ES_tradnl"/>
              </w:rPr>
              <w:t xml:space="preserve">Se calcula el TMDA proyectado </w:t>
            </w:r>
            <w:r w:rsidRPr="000C2043">
              <w:rPr>
                <w:rFonts w:ascii="Arial" w:hAnsi="Arial" w:cs="Arial"/>
                <w:bCs/>
                <w:sz w:val="18"/>
                <w:szCs w:val="18"/>
                <w:lang w:val="es-ES_tradnl"/>
              </w:rPr>
              <w:lastRenderedPageBreak/>
              <w:t>que pasarán por los túneles según el estudio de tránsito realizado por al DNV.</w:t>
            </w:r>
          </w:p>
        </w:tc>
      </w:tr>
      <w:tr w:rsidR="009D3E77" w:rsidRPr="00AE1B4A" w14:paraId="6D34521E" w14:textId="77777777" w:rsidTr="00924DE5">
        <w:trPr>
          <w:cnfStyle w:val="000000100000" w:firstRow="0" w:lastRow="0" w:firstColumn="0" w:lastColumn="0" w:oddVBand="0" w:evenVBand="0" w:oddHBand="1"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1434" w:type="dxa"/>
            <w:shd w:val="clear" w:color="auto" w:fill="auto"/>
            <w:vAlign w:val="center"/>
          </w:tcPr>
          <w:p w14:paraId="5268D427" w14:textId="77777777" w:rsidR="009D3E77" w:rsidRPr="000C2043" w:rsidRDefault="009D3E77" w:rsidP="00924DE5">
            <w:pPr>
              <w:autoSpaceDE w:val="0"/>
              <w:autoSpaceDN w:val="0"/>
              <w:adjustRightInd w:val="0"/>
              <w:spacing w:before="120" w:after="120"/>
              <w:rPr>
                <w:rFonts w:ascii="Arial" w:hAnsi="Arial" w:cs="Arial"/>
                <w:sz w:val="18"/>
                <w:szCs w:val="18"/>
                <w:lang w:val="es-ES_tradnl"/>
              </w:rPr>
            </w:pPr>
            <w:proofErr w:type="spellStart"/>
            <w:r>
              <w:rPr>
                <w:rFonts w:ascii="Arial" w:hAnsi="Arial" w:cs="Arial"/>
                <w:b w:val="0"/>
                <w:sz w:val="18"/>
                <w:szCs w:val="18"/>
                <w:lang w:val="es-ES_tradnl"/>
              </w:rPr>
              <w:lastRenderedPageBreak/>
              <w:t>O</w:t>
            </w:r>
            <w:r w:rsidRPr="000C2043">
              <w:rPr>
                <w:rFonts w:ascii="Arial" w:hAnsi="Arial" w:cs="Arial"/>
                <w:b w:val="0"/>
                <w:sz w:val="18"/>
                <w:szCs w:val="18"/>
                <w:lang w:val="es-ES_tradnl"/>
              </w:rPr>
              <w:t>mnibus</w:t>
            </w:r>
            <w:r>
              <w:rPr>
                <w:rFonts w:ascii="Arial" w:hAnsi="Arial" w:cs="Arial"/>
                <w:b w:val="0"/>
                <w:sz w:val="18"/>
                <w:szCs w:val="18"/>
                <w:lang w:val="es-ES_tradnl"/>
              </w:rPr>
              <w:t>es</w:t>
            </w:r>
            <w:proofErr w:type="spellEnd"/>
            <w:r w:rsidRPr="000C2043">
              <w:rPr>
                <w:rFonts w:ascii="Arial" w:hAnsi="Arial" w:cs="Arial"/>
                <w:b w:val="0"/>
                <w:sz w:val="18"/>
                <w:szCs w:val="18"/>
                <w:lang w:val="es-ES_tradnl"/>
              </w:rPr>
              <w:t xml:space="preserve"> que transitan en el sistema</w:t>
            </w:r>
          </w:p>
        </w:tc>
        <w:tc>
          <w:tcPr>
            <w:tcW w:w="1259" w:type="dxa"/>
            <w:vMerge/>
            <w:shd w:val="clear" w:color="auto" w:fill="auto"/>
            <w:vAlign w:val="center"/>
          </w:tcPr>
          <w:p w14:paraId="1A9FBE40" w14:textId="77777777" w:rsidR="009D3E77" w:rsidRPr="000C2043" w:rsidRDefault="009D3E77" w:rsidP="00924DE5">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val="es-ES_tradnl"/>
              </w:rPr>
            </w:pPr>
          </w:p>
        </w:tc>
        <w:tc>
          <w:tcPr>
            <w:tcW w:w="719" w:type="dxa"/>
            <w:shd w:val="clear" w:color="auto" w:fill="FFFFFF" w:themeFill="background1"/>
            <w:vAlign w:val="center"/>
          </w:tcPr>
          <w:p w14:paraId="7D526E2B" w14:textId="77777777" w:rsidR="009D3E77" w:rsidRPr="000C2043"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C2043">
              <w:rPr>
                <w:rFonts w:ascii="Arial" w:hAnsi="Arial" w:cs="Arial"/>
                <w:color w:val="000000"/>
                <w:sz w:val="18"/>
                <w:szCs w:val="18"/>
              </w:rPr>
              <w:t>33</w:t>
            </w:r>
          </w:p>
        </w:tc>
        <w:tc>
          <w:tcPr>
            <w:tcW w:w="778" w:type="dxa"/>
            <w:shd w:val="clear" w:color="auto" w:fill="FFFFFF" w:themeFill="background1"/>
            <w:vAlign w:val="center"/>
          </w:tcPr>
          <w:p w14:paraId="5E596E6A" w14:textId="77777777" w:rsidR="009D3E77" w:rsidRPr="000C2043"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C2043">
              <w:rPr>
                <w:rFonts w:ascii="Arial" w:hAnsi="Arial" w:cs="Arial"/>
                <w:color w:val="000000"/>
                <w:sz w:val="18"/>
                <w:szCs w:val="18"/>
              </w:rPr>
              <w:t>36</w:t>
            </w:r>
          </w:p>
        </w:tc>
        <w:tc>
          <w:tcPr>
            <w:tcW w:w="667" w:type="dxa"/>
            <w:shd w:val="clear" w:color="auto" w:fill="FFFFFF" w:themeFill="background1"/>
            <w:vAlign w:val="center"/>
          </w:tcPr>
          <w:p w14:paraId="27EDD005" w14:textId="77777777" w:rsidR="009D3E77" w:rsidRPr="000C2043"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C2043">
              <w:rPr>
                <w:rFonts w:ascii="Arial" w:hAnsi="Arial" w:cs="Arial"/>
                <w:color w:val="000000"/>
                <w:sz w:val="18"/>
                <w:szCs w:val="18"/>
              </w:rPr>
              <w:t>37</w:t>
            </w:r>
          </w:p>
        </w:tc>
        <w:tc>
          <w:tcPr>
            <w:tcW w:w="1370" w:type="dxa"/>
            <w:gridSpan w:val="4"/>
            <w:shd w:val="clear" w:color="auto" w:fill="FFFFFF" w:themeFill="background1"/>
            <w:vAlign w:val="center"/>
          </w:tcPr>
          <w:p w14:paraId="69521ECA" w14:textId="77777777" w:rsidR="009D3E77" w:rsidRPr="000C2043"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C2043">
              <w:rPr>
                <w:rFonts w:ascii="Arial" w:hAnsi="Arial" w:cs="Arial"/>
                <w:color w:val="000000"/>
                <w:sz w:val="18"/>
                <w:szCs w:val="18"/>
              </w:rPr>
              <w:t>38</w:t>
            </w:r>
          </w:p>
        </w:tc>
        <w:tc>
          <w:tcPr>
            <w:tcW w:w="878" w:type="dxa"/>
            <w:shd w:val="clear" w:color="auto" w:fill="FFFFFF" w:themeFill="background1"/>
            <w:vAlign w:val="center"/>
          </w:tcPr>
          <w:p w14:paraId="0E741675" w14:textId="77777777" w:rsidR="009D3E77" w:rsidRPr="000C2043"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C2043">
              <w:rPr>
                <w:rFonts w:ascii="Arial" w:hAnsi="Arial" w:cs="Arial"/>
                <w:color w:val="000000"/>
                <w:sz w:val="18"/>
                <w:szCs w:val="18"/>
              </w:rPr>
              <w:t>39</w:t>
            </w:r>
          </w:p>
        </w:tc>
        <w:tc>
          <w:tcPr>
            <w:tcW w:w="978" w:type="dxa"/>
            <w:shd w:val="clear" w:color="auto" w:fill="FFFFFF" w:themeFill="background1"/>
            <w:vAlign w:val="center"/>
          </w:tcPr>
          <w:p w14:paraId="168E4FA3" w14:textId="77777777" w:rsidR="009D3E77" w:rsidRPr="000C2043"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C2043">
              <w:rPr>
                <w:rFonts w:ascii="Arial" w:hAnsi="Arial" w:cs="Arial"/>
                <w:color w:val="000000"/>
                <w:sz w:val="18"/>
                <w:szCs w:val="18"/>
              </w:rPr>
              <w:t>42</w:t>
            </w:r>
          </w:p>
        </w:tc>
        <w:tc>
          <w:tcPr>
            <w:tcW w:w="822" w:type="dxa"/>
            <w:gridSpan w:val="2"/>
            <w:shd w:val="clear" w:color="auto" w:fill="auto"/>
            <w:vAlign w:val="center"/>
          </w:tcPr>
          <w:p w14:paraId="6C91DE7A" w14:textId="77777777" w:rsidR="009D3E77" w:rsidRPr="000C2043" w:rsidRDefault="009D3E77"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val="es-ES_tradnl"/>
              </w:rPr>
            </w:pPr>
            <w:r w:rsidRPr="000C2043">
              <w:rPr>
                <w:rFonts w:ascii="Arial" w:hAnsi="Arial" w:cs="Arial"/>
                <w:color w:val="000000"/>
                <w:sz w:val="18"/>
                <w:szCs w:val="18"/>
              </w:rPr>
              <w:t>45</w:t>
            </w:r>
          </w:p>
        </w:tc>
        <w:tc>
          <w:tcPr>
            <w:tcW w:w="900" w:type="dxa"/>
            <w:shd w:val="clear" w:color="auto" w:fill="auto"/>
            <w:vAlign w:val="center"/>
          </w:tcPr>
          <w:p w14:paraId="3310EC5A" w14:textId="77777777" w:rsidR="009D3E77" w:rsidRPr="00DF3B78" w:rsidRDefault="009D3E77" w:rsidP="00924DE5">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8"/>
                <w:szCs w:val="18"/>
                <w:lang w:val="es-ES_tradnl"/>
              </w:rPr>
            </w:pPr>
            <w:r w:rsidRPr="00DF3B78">
              <w:rPr>
                <w:rFonts w:ascii="Arial" w:hAnsi="Arial" w:cs="Arial"/>
                <w:bCs/>
                <w:color w:val="000000"/>
                <w:sz w:val="18"/>
                <w:szCs w:val="18"/>
                <w:lang w:val="es-ES_tradnl"/>
              </w:rPr>
              <w:t>-</w:t>
            </w:r>
          </w:p>
        </w:tc>
        <w:tc>
          <w:tcPr>
            <w:tcW w:w="1980" w:type="dxa"/>
            <w:vMerge w:val="restart"/>
            <w:shd w:val="clear" w:color="auto" w:fill="auto"/>
            <w:vAlign w:val="center"/>
          </w:tcPr>
          <w:p w14:paraId="2B480041" w14:textId="77777777" w:rsidR="009D3E77" w:rsidRPr="000C2043" w:rsidRDefault="009D3E77" w:rsidP="00924DE5">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val="es-ES_tradnl"/>
              </w:rPr>
            </w:pPr>
          </w:p>
        </w:tc>
        <w:tc>
          <w:tcPr>
            <w:tcW w:w="2520" w:type="dxa"/>
            <w:vMerge/>
            <w:shd w:val="clear" w:color="auto" w:fill="auto"/>
            <w:vAlign w:val="center"/>
          </w:tcPr>
          <w:p w14:paraId="043E8300" w14:textId="77777777" w:rsidR="009D3E77" w:rsidRPr="000C2043" w:rsidRDefault="009D3E77" w:rsidP="00924DE5">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ES_tradnl"/>
              </w:rPr>
            </w:pPr>
          </w:p>
        </w:tc>
      </w:tr>
      <w:tr w:rsidR="009D3E77" w:rsidRPr="00AE1B4A" w14:paraId="66F64BFD" w14:textId="77777777" w:rsidTr="00924DE5">
        <w:trPr>
          <w:trHeight w:val="422"/>
          <w:jc w:val="center"/>
        </w:trPr>
        <w:tc>
          <w:tcPr>
            <w:cnfStyle w:val="001000000000" w:firstRow="0" w:lastRow="0" w:firstColumn="1" w:lastColumn="0" w:oddVBand="0" w:evenVBand="0" w:oddHBand="0" w:evenHBand="0" w:firstRowFirstColumn="0" w:firstRowLastColumn="0" w:lastRowFirstColumn="0" w:lastRowLastColumn="0"/>
            <w:tcW w:w="1434" w:type="dxa"/>
            <w:shd w:val="clear" w:color="auto" w:fill="auto"/>
            <w:vAlign w:val="center"/>
          </w:tcPr>
          <w:p w14:paraId="0B3F2ECE" w14:textId="77777777" w:rsidR="009D3E77" w:rsidRPr="00415142" w:rsidRDefault="009D3E77" w:rsidP="00924DE5">
            <w:pPr>
              <w:autoSpaceDE w:val="0"/>
              <w:autoSpaceDN w:val="0"/>
              <w:adjustRightInd w:val="0"/>
              <w:spacing w:before="120" w:after="120"/>
              <w:rPr>
                <w:rFonts w:ascii="Arial" w:hAnsi="Arial" w:cs="Arial"/>
                <w:sz w:val="18"/>
                <w:szCs w:val="18"/>
                <w:lang w:val="es-ES_tradnl"/>
              </w:rPr>
            </w:pPr>
            <w:r>
              <w:rPr>
                <w:rFonts w:ascii="Arial" w:hAnsi="Arial" w:cs="Arial"/>
                <w:b w:val="0"/>
                <w:sz w:val="18"/>
                <w:szCs w:val="18"/>
                <w:lang w:val="es-ES_tradnl"/>
              </w:rPr>
              <w:t xml:space="preserve">Camiones livianos </w:t>
            </w:r>
            <w:r w:rsidRPr="00415142">
              <w:rPr>
                <w:rFonts w:ascii="Arial" w:hAnsi="Arial" w:cs="Arial"/>
                <w:b w:val="0"/>
                <w:sz w:val="18"/>
                <w:szCs w:val="18"/>
                <w:lang w:val="es-ES_tradnl"/>
              </w:rPr>
              <w:t>que transitan en el sistema</w:t>
            </w:r>
          </w:p>
        </w:tc>
        <w:tc>
          <w:tcPr>
            <w:tcW w:w="1259" w:type="dxa"/>
            <w:vMerge/>
            <w:shd w:val="clear" w:color="auto" w:fill="auto"/>
            <w:vAlign w:val="center"/>
          </w:tcPr>
          <w:p w14:paraId="11F34983" w14:textId="77777777" w:rsidR="009D3E77" w:rsidRPr="00415142" w:rsidRDefault="009D3E77" w:rsidP="00924DE5">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val="es-ES_tradnl"/>
              </w:rPr>
            </w:pPr>
          </w:p>
        </w:tc>
        <w:tc>
          <w:tcPr>
            <w:tcW w:w="719" w:type="dxa"/>
            <w:shd w:val="clear" w:color="auto" w:fill="FFFFFF" w:themeFill="background1"/>
            <w:vAlign w:val="center"/>
          </w:tcPr>
          <w:p w14:paraId="3D57F4AA"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94</w:t>
            </w:r>
          </w:p>
        </w:tc>
        <w:tc>
          <w:tcPr>
            <w:tcW w:w="778" w:type="dxa"/>
            <w:shd w:val="clear" w:color="auto" w:fill="FFFFFF" w:themeFill="background1"/>
            <w:vAlign w:val="center"/>
          </w:tcPr>
          <w:p w14:paraId="725201EF"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103</w:t>
            </w:r>
          </w:p>
        </w:tc>
        <w:tc>
          <w:tcPr>
            <w:tcW w:w="667" w:type="dxa"/>
            <w:shd w:val="clear" w:color="auto" w:fill="FFFFFF" w:themeFill="background1"/>
            <w:vAlign w:val="center"/>
          </w:tcPr>
          <w:p w14:paraId="4F212868"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106</w:t>
            </w:r>
          </w:p>
        </w:tc>
        <w:tc>
          <w:tcPr>
            <w:tcW w:w="1370" w:type="dxa"/>
            <w:gridSpan w:val="4"/>
            <w:shd w:val="clear" w:color="auto" w:fill="FFFFFF" w:themeFill="background1"/>
            <w:vAlign w:val="center"/>
          </w:tcPr>
          <w:p w14:paraId="4617FDEA"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109</w:t>
            </w:r>
          </w:p>
        </w:tc>
        <w:tc>
          <w:tcPr>
            <w:tcW w:w="878" w:type="dxa"/>
            <w:shd w:val="clear" w:color="auto" w:fill="FFFFFF" w:themeFill="background1"/>
            <w:vAlign w:val="center"/>
          </w:tcPr>
          <w:p w14:paraId="2174D593"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112</w:t>
            </w:r>
          </w:p>
        </w:tc>
        <w:tc>
          <w:tcPr>
            <w:tcW w:w="978" w:type="dxa"/>
            <w:shd w:val="clear" w:color="auto" w:fill="FFFFFF" w:themeFill="background1"/>
            <w:vAlign w:val="center"/>
          </w:tcPr>
          <w:p w14:paraId="1A321A88"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120</w:t>
            </w:r>
          </w:p>
        </w:tc>
        <w:tc>
          <w:tcPr>
            <w:tcW w:w="822" w:type="dxa"/>
            <w:gridSpan w:val="2"/>
            <w:shd w:val="clear" w:color="auto" w:fill="auto"/>
            <w:vAlign w:val="center"/>
          </w:tcPr>
          <w:p w14:paraId="0F309ABE" w14:textId="77777777" w:rsidR="009D3E77" w:rsidRPr="00415142" w:rsidRDefault="009D3E77" w:rsidP="00924DE5">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val="es-ES_tradnl"/>
              </w:rPr>
            </w:pPr>
            <w:r w:rsidRPr="00415142">
              <w:rPr>
                <w:rFonts w:ascii="Arial" w:hAnsi="Arial" w:cs="Arial"/>
                <w:color w:val="000000"/>
                <w:sz w:val="18"/>
                <w:szCs w:val="18"/>
              </w:rPr>
              <w:t>129</w:t>
            </w:r>
          </w:p>
        </w:tc>
        <w:tc>
          <w:tcPr>
            <w:tcW w:w="900" w:type="dxa"/>
            <w:vAlign w:val="center"/>
          </w:tcPr>
          <w:p w14:paraId="56AD1B80" w14:textId="77777777" w:rsidR="009D3E77" w:rsidRPr="00DF3B78" w:rsidRDefault="009D3E77" w:rsidP="00924DE5">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DF3B78">
              <w:rPr>
                <w:rFonts w:ascii="Arial" w:hAnsi="Arial" w:cs="Arial"/>
                <w:bCs/>
                <w:color w:val="000000"/>
                <w:sz w:val="18"/>
                <w:szCs w:val="18"/>
                <w:lang w:val="es-ES_tradnl"/>
              </w:rPr>
              <w:t>-</w:t>
            </w:r>
          </w:p>
        </w:tc>
        <w:tc>
          <w:tcPr>
            <w:tcW w:w="1980" w:type="dxa"/>
            <w:vMerge/>
            <w:shd w:val="clear" w:color="auto" w:fill="auto"/>
            <w:vAlign w:val="center"/>
          </w:tcPr>
          <w:p w14:paraId="4A04EB58" w14:textId="77777777" w:rsidR="009D3E77" w:rsidRPr="00415142" w:rsidRDefault="009D3E77" w:rsidP="00924DE5">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val="es-ES_tradnl"/>
              </w:rPr>
            </w:pPr>
          </w:p>
        </w:tc>
        <w:tc>
          <w:tcPr>
            <w:tcW w:w="2520" w:type="dxa"/>
            <w:vMerge/>
            <w:shd w:val="clear" w:color="auto" w:fill="auto"/>
            <w:vAlign w:val="center"/>
          </w:tcPr>
          <w:p w14:paraId="39C573BF" w14:textId="77777777" w:rsidR="009D3E77" w:rsidRPr="00415142" w:rsidRDefault="009D3E77" w:rsidP="00924DE5">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p>
        </w:tc>
      </w:tr>
      <w:tr w:rsidR="009D3E77" w:rsidRPr="00AE1B4A" w14:paraId="090A9DF8" w14:textId="77777777" w:rsidTr="00924DE5">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34" w:type="dxa"/>
            <w:shd w:val="clear" w:color="auto" w:fill="auto"/>
            <w:vAlign w:val="center"/>
          </w:tcPr>
          <w:p w14:paraId="11CE0E71" w14:textId="77777777" w:rsidR="009D3E77" w:rsidRPr="000C2043" w:rsidRDefault="009D3E77" w:rsidP="00924DE5">
            <w:pPr>
              <w:autoSpaceDE w:val="0"/>
              <w:autoSpaceDN w:val="0"/>
              <w:adjustRightInd w:val="0"/>
              <w:spacing w:before="120" w:after="120"/>
              <w:rPr>
                <w:rFonts w:ascii="Arial" w:hAnsi="Arial" w:cs="Arial"/>
                <w:sz w:val="18"/>
                <w:szCs w:val="18"/>
                <w:lang w:val="es-ES_tradnl"/>
              </w:rPr>
            </w:pPr>
            <w:r>
              <w:rPr>
                <w:rFonts w:ascii="Arial" w:hAnsi="Arial" w:cs="Arial"/>
                <w:b w:val="0"/>
                <w:sz w:val="18"/>
                <w:szCs w:val="18"/>
                <w:lang w:val="es-ES_tradnl"/>
              </w:rPr>
              <w:t>Camiones pesados</w:t>
            </w:r>
            <w:r w:rsidRPr="000C2043">
              <w:rPr>
                <w:rFonts w:ascii="Arial" w:hAnsi="Arial" w:cs="Arial"/>
                <w:b w:val="0"/>
                <w:sz w:val="18"/>
                <w:szCs w:val="18"/>
                <w:lang w:val="es-ES_tradnl"/>
              </w:rPr>
              <w:t xml:space="preserve"> que transitan en el sistema</w:t>
            </w:r>
          </w:p>
        </w:tc>
        <w:tc>
          <w:tcPr>
            <w:tcW w:w="1259" w:type="dxa"/>
            <w:vMerge/>
            <w:shd w:val="clear" w:color="auto" w:fill="auto"/>
            <w:vAlign w:val="center"/>
          </w:tcPr>
          <w:p w14:paraId="290CBD40" w14:textId="77777777" w:rsidR="009D3E77" w:rsidRPr="00415142" w:rsidRDefault="009D3E77" w:rsidP="00924DE5">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val="es-ES_tradnl"/>
              </w:rPr>
            </w:pPr>
          </w:p>
        </w:tc>
        <w:tc>
          <w:tcPr>
            <w:tcW w:w="719" w:type="dxa"/>
            <w:shd w:val="clear" w:color="auto" w:fill="FFFFFF" w:themeFill="background1"/>
            <w:vAlign w:val="center"/>
          </w:tcPr>
          <w:p w14:paraId="68C4FC91"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249</w:t>
            </w:r>
          </w:p>
        </w:tc>
        <w:tc>
          <w:tcPr>
            <w:tcW w:w="778" w:type="dxa"/>
            <w:shd w:val="clear" w:color="auto" w:fill="FFFFFF" w:themeFill="background1"/>
            <w:vAlign w:val="center"/>
          </w:tcPr>
          <w:p w14:paraId="681A28FB"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272</w:t>
            </w:r>
          </w:p>
        </w:tc>
        <w:tc>
          <w:tcPr>
            <w:tcW w:w="667" w:type="dxa"/>
            <w:shd w:val="clear" w:color="auto" w:fill="FFFFFF" w:themeFill="background1"/>
            <w:vAlign w:val="center"/>
          </w:tcPr>
          <w:p w14:paraId="4EA30B03"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280</w:t>
            </w:r>
          </w:p>
        </w:tc>
        <w:tc>
          <w:tcPr>
            <w:tcW w:w="1370" w:type="dxa"/>
            <w:gridSpan w:val="4"/>
            <w:shd w:val="clear" w:color="auto" w:fill="FFFFFF" w:themeFill="background1"/>
            <w:vAlign w:val="center"/>
          </w:tcPr>
          <w:p w14:paraId="5FEA4628"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289</w:t>
            </w:r>
          </w:p>
        </w:tc>
        <w:tc>
          <w:tcPr>
            <w:tcW w:w="878" w:type="dxa"/>
            <w:shd w:val="clear" w:color="auto" w:fill="FFFFFF" w:themeFill="background1"/>
            <w:vAlign w:val="center"/>
          </w:tcPr>
          <w:p w14:paraId="39926517"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297</w:t>
            </w:r>
          </w:p>
        </w:tc>
        <w:tc>
          <w:tcPr>
            <w:tcW w:w="978" w:type="dxa"/>
            <w:shd w:val="clear" w:color="auto" w:fill="FFFFFF" w:themeFill="background1"/>
            <w:vAlign w:val="center"/>
          </w:tcPr>
          <w:p w14:paraId="403D0729"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318</w:t>
            </w:r>
          </w:p>
        </w:tc>
        <w:tc>
          <w:tcPr>
            <w:tcW w:w="822" w:type="dxa"/>
            <w:gridSpan w:val="2"/>
            <w:shd w:val="clear" w:color="auto" w:fill="auto"/>
            <w:vAlign w:val="center"/>
          </w:tcPr>
          <w:p w14:paraId="004887A4" w14:textId="77777777" w:rsidR="009D3E77" w:rsidRPr="00415142" w:rsidRDefault="009D3E77" w:rsidP="00924DE5">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val="es-ES_tradnl"/>
              </w:rPr>
            </w:pPr>
            <w:r w:rsidRPr="00415142">
              <w:rPr>
                <w:rFonts w:ascii="Arial" w:hAnsi="Arial" w:cs="Arial"/>
                <w:color w:val="000000"/>
                <w:sz w:val="18"/>
                <w:szCs w:val="18"/>
              </w:rPr>
              <w:t>341</w:t>
            </w:r>
          </w:p>
        </w:tc>
        <w:tc>
          <w:tcPr>
            <w:tcW w:w="900" w:type="dxa"/>
            <w:shd w:val="clear" w:color="auto" w:fill="auto"/>
            <w:vAlign w:val="center"/>
          </w:tcPr>
          <w:p w14:paraId="79884696" w14:textId="77777777" w:rsidR="009D3E77" w:rsidRPr="00DF3B78" w:rsidRDefault="009D3E77"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8"/>
                <w:szCs w:val="18"/>
                <w:lang w:val="es-ES_tradnl"/>
              </w:rPr>
            </w:pPr>
            <w:r w:rsidRPr="00816A07">
              <w:rPr>
                <w:rFonts w:ascii="Arial" w:eastAsia="Arial Unicode MS" w:hAnsi="Arial" w:cs="Arial"/>
                <w:bCs/>
                <w:sz w:val="18"/>
                <w:szCs w:val="18"/>
                <w:lang w:val="es-ES_tradnl"/>
              </w:rPr>
              <w:t>-</w:t>
            </w:r>
          </w:p>
        </w:tc>
        <w:tc>
          <w:tcPr>
            <w:tcW w:w="1980" w:type="dxa"/>
            <w:vMerge/>
            <w:shd w:val="clear" w:color="auto" w:fill="auto"/>
            <w:vAlign w:val="center"/>
          </w:tcPr>
          <w:p w14:paraId="7C08E88B" w14:textId="77777777" w:rsidR="009D3E77" w:rsidRPr="00415142" w:rsidRDefault="009D3E77" w:rsidP="00924DE5">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val="es-ES_tradnl"/>
              </w:rPr>
            </w:pPr>
          </w:p>
        </w:tc>
        <w:tc>
          <w:tcPr>
            <w:tcW w:w="2520" w:type="dxa"/>
            <w:vMerge/>
            <w:shd w:val="clear" w:color="auto" w:fill="auto"/>
            <w:vAlign w:val="center"/>
          </w:tcPr>
          <w:p w14:paraId="7CCE150D" w14:textId="77777777" w:rsidR="009D3E77" w:rsidRPr="00415142" w:rsidRDefault="009D3E77" w:rsidP="00924DE5">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ES_tradnl"/>
              </w:rPr>
            </w:pPr>
          </w:p>
        </w:tc>
      </w:tr>
      <w:tr w:rsidR="009D3E77" w:rsidRPr="00CA313A" w14:paraId="7782AC4A" w14:textId="77777777" w:rsidTr="00924DE5">
        <w:trPr>
          <w:jc w:val="center"/>
        </w:trPr>
        <w:tc>
          <w:tcPr>
            <w:cnfStyle w:val="001000000000" w:firstRow="0" w:lastRow="0" w:firstColumn="1" w:lastColumn="0" w:oddVBand="0" w:evenVBand="0" w:oddHBand="0" w:evenHBand="0" w:firstRowFirstColumn="0" w:firstRowLastColumn="0" w:lastRowFirstColumn="0" w:lastRowLastColumn="0"/>
            <w:tcW w:w="14305" w:type="dxa"/>
            <w:gridSpan w:val="16"/>
            <w:shd w:val="clear" w:color="auto" w:fill="C6D9F1" w:themeFill="text2" w:themeFillTint="33"/>
          </w:tcPr>
          <w:p w14:paraId="775AEB83" w14:textId="77777777" w:rsidR="009D3E77" w:rsidRPr="000C2043" w:rsidRDefault="009D3E77" w:rsidP="00924DE5">
            <w:pPr>
              <w:autoSpaceDE w:val="0"/>
              <w:autoSpaceDN w:val="0"/>
              <w:adjustRightInd w:val="0"/>
              <w:rPr>
                <w:rFonts w:ascii="Arial" w:hAnsi="Arial" w:cs="Arial"/>
                <w:color w:val="000000"/>
                <w:sz w:val="18"/>
                <w:szCs w:val="18"/>
                <w:lang w:val="es-ES_tradnl"/>
              </w:rPr>
            </w:pPr>
            <w:r w:rsidRPr="000C2043">
              <w:rPr>
                <w:rFonts w:ascii="Arial" w:hAnsi="Arial" w:cs="Arial"/>
                <w:color w:val="000000"/>
                <w:sz w:val="18"/>
                <w:szCs w:val="18"/>
                <w:lang w:val="es-ES_tradnl"/>
              </w:rPr>
              <w:t>Resultado 3. Reducción del Costo de Operación (COV) y Costos de Tiempos de Viajes (CTV) como Costo Generalizado del Viaje (CGV)</w:t>
            </w:r>
            <w:r w:rsidRPr="000C2043">
              <w:rPr>
                <w:rStyle w:val="FootnoteReference"/>
                <w:rFonts w:ascii="Arial" w:hAnsi="Arial" w:cs="Arial"/>
                <w:color w:val="000000"/>
                <w:sz w:val="18"/>
                <w:szCs w:val="18"/>
                <w:lang w:val="es-ES_tradnl"/>
              </w:rPr>
              <w:footnoteReference w:id="11"/>
            </w:r>
            <w:r w:rsidRPr="000C2043">
              <w:rPr>
                <w:rFonts w:ascii="Arial" w:hAnsi="Arial" w:cs="Arial"/>
                <w:color w:val="000000"/>
                <w:sz w:val="18"/>
                <w:szCs w:val="18"/>
                <w:lang w:val="es-ES_tradnl"/>
              </w:rPr>
              <w:t xml:space="preserve"> (COV+CTV) según tipo de vehículos en el sistema</w:t>
            </w:r>
            <w:r w:rsidRPr="00022833">
              <w:rPr>
                <w:rFonts w:ascii="Arial" w:hAnsi="Arial" w:cs="Arial"/>
                <w:sz w:val="18"/>
                <w:szCs w:val="18"/>
                <w:lang w:val="es-ES_tradnl"/>
              </w:rPr>
              <w:t xml:space="preserve"> de</w:t>
            </w:r>
            <w:r>
              <w:rPr>
                <w:rFonts w:ascii="Arial" w:hAnsi="Arial" w:cs="Arial"/>
                <w:sz w:val="18"/>
                <w:szCs w:val="18"/>
                <w:lang w:val="es-ES_tradnl"/>
              </w:rPr>
              <w:t xml:space="preserve"> </w:t>
            </w:r>
            <w:r w:rsidRPr="00022833">
              <w:rPr>
                <w:rFonts w:ascii="Arial" w:hAnsi="Arial" w:cs="Arial"/>
                <w:sz w:val="18"/>
                <w:szCs w:val="18"/>
                <w:lang w:val="es-ES_tradnl"/>
              </w:rPr>
              <w:t>TCL.</w:t>
            </w:r>
          </w:p>
        </w:tc>
      </w:tr>
      <w:tr w:rsidR="009D3E77" w:rsidRPr="00CA313A" w14:paraId="5285EA34" w14:textId="77777777" w:rsidTr="00924DE5">
        <w:trPr>
          <w:cnfStyle w:val="000000100000" w:firstRow="0" w:lastRow="0" w:firstColumn="0" w:lastColumn="0" w:oddVBand="0" w:evenVBand="0" w:oddHBand="1" w:evenHBand="0" w:firstRowFirstColumn="0" w:firstRowLastColumn="0" w:lastRowFirstColumn="0" w:lastRowLastColumn="0"/>
          <w:trHeight w:val="3248"/>
          <w:jc w:val="center"/>
        </w:trPr>
        <w:tc>
          <w:tcPr>
            <w:cnfStyle w:val="001000000000" w:firstRow="0" w:lastRow="0" w:firstColumn="1" w:lastColumn="0" w:oddVBand="0" w:evenVBand="0" w:oddHBand="0" w:evenHBand="0" w:firstRowFirstColumn="0" w:firstRowLastColumn="0" w:lastRowFirstColumn="0" w:lastRowLastColumn="0"/>
            <w:tcW w:w="1434" w:type="dxa"/>
            <w:shd w:val="clear" w:color="auto" w:fill="FFFFFF" w:themeFill="background1"/>
            <w:vAlign w:val="center"/>
          </w:tcPr>
          <w:p w14:paraId="6B1879E8" w14:textId="77777777" w:rsidR="009D3E77" w:rsidRPr="00415142" w:rsidRDefault="009D3E77" w:rsidP="00924DE5">
            <w:pPr>
              <w:autoSpaceDE w:val="0"/>
              <w:autoSpaceDN w:val="0"/>
              <w:adjustRightInd w:val="0"/>
              <w:rPr>
                <w:rFonts w:ascii="Arial" w:hAnsi="Arial" w:cs="Arial"/>
                <w:smallCaps/>
                <w:color w:val="000000"/>
                <w:sz w:val="18"/>
                <w:szCs w:val="18"/>
                <w:lang w:val="es-ES_tradnl"/>
              </w:rPr>
            </w:pPr>
            <w:r w:rsidRPr="00415142">
              <w:rPr>
                <w:rFonts w:ascii="Arial" w:hAnsi="Arial" w:cs="Arial"/>
                <w:b w:val="0"/>
                <w:sz w:val="18"/>
                <w:szCs w:val="18"/>
                <w:lang w:val="es-ES_tradnl"/>
              </w:rPr>
              <w:lastRenderedPageBreak/>
              <w:t>Costo de operación por km por vehículo en sistema de túneles (autos)</w:t>
            </w:r>
          </w:p>
        </w:tc>
        <w:tc>
          <w:tcPr>
            <w:tcW w:w="1259" w:type="dxa"/>
            <w:vMerge w:val="restart"/>
            <w:shd w:val="clear" w:color="auto" w:fill="FFFFFF" w:themeFill="background1"/>
            <w:vAlign w:val="center"/>
          </w:tcPr>
          <w:p w14:paraId="2509B032" w14:textId="77777777" w:rsidR="009D3E77" w:rsidRPr="00415142" w:rsidRDefault="009D3E77"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_tradnl"/>
              </w:rPr>
            </w:pPr>
            <w:r w:rsidRPr="00415142">
              <w:rPr>
                <w:rFonts w:ascii="Arial" w:hAnsi="Arial" w:cs="Arial"/>
                <w:bCs/>
                <w:sz w:val="18"/>
                <w:szCs w:val="18"/>
                <w:lang w:val="es-ES_tradnl"/>
              </w:rPr>
              <w:t>US$/veh.km</w:t>
            </w:r>
          </w:p>
          <w:p w14:paraId="7FB92BD4" w14:textId="77777777" w:rsidR="009D3E77" w:rsidRPr="00415142" w:rsidRDefault="009D3E77"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_tradnl"/>
              </w:rPr>
            </w:pPr>
          </w:p>
        </w:tc>
        <w:tc>
          <w:tcPr>
            <w:tcW w:w="719" w:type="dxa"/>
            <w:shd w:val="clear" w:color="auto" w:fill="FFFFFF" w:themeFill="background1"/>
            <w:vAlign w:val="center"/>
          </w:tcPr>
          <w:p w14:paraId="7DD350A9"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s-AR"/>
              </w:rPr>
            </w:pPr>
            <w:r w:rsidRPr="00415142">
              <w:rPr>
                <w:rFonts w:ascii="Arial" w:hAnsi="Arial" w:cs="Arial"/>
                <w:color w:val="000000"/>
                <w:sz w:val="18"/>
                <w:szCs w:val="18"/>
              </w:rPr>
              <w:t xml:space="preserve">0,57 </w:t>
            </w:r>
          </w:p>
        </w:tc>
        <w:tc>
          <w:tcPr>
            <w:tcW w:w="778" w:type="dxa"/>
            <w:shd w:val="clear" w:color="auto" w:fill="FFFFFF" w:themeFill="background1"/>
            <w:vAlign w:val="center"/>
          </w:tcPr>
          <w:p w14:paraId="2ECA4BEC"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s-AR"/>
              </w:rPr>
            </w:pPr>
            <w:r w:rsidRPr="00415142">
              <w:rPr>
                <w:rFonts w:ascii="Arial" w:hAnsi="Arial" w:cs="Arial"/>
                <w:color w:val="000000"/>
                <w:sz w:val="18"/>
                <w:szCs w:val="18"/>
              </w:rPr>
              <w:t xml:space="preserve">0,57 </w:t>
            </w:r>
          </w:p>
        </w:tc>
        <w:tc>
          <w:tcPr>
            <w:tcW w:w="1010" w:type="dxa"/>
            <w:gridSpan w:val="2"/>
            <w:shd w:val="clear" w:color="auto" w:fill="FFFFFF" w:themeFill="background1"/>
            <w:vAlign w:val="center"/>
          </w:tcPr>
          <w:p w14:paraId="21CF5F33" w14:textId="77777777" w:rsidR="009D3E77" w:rsidRPr="00415142" w:rsidRDefault="009D3E77" w:rsidP="00924DE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0,63</w:t>
            </w:r>
          </w:p>
        </w:tc>
        <w:tc>
          <w:tcPr>
            <w:tcW w:w="1027" w:type="dxa"/>
            <w:gridSpan w:val="3"/>
            <w:shd w:val="clear" w:color="auto" w:fill="FFFFFF" w:themeFill="background1"/>
            <w:vAlign w:val="center"/>
          </w:tcPr>
          <w:p w14:paraId="2B83DF6D"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0,63</w:t>
            </w:r>
          </w:p>
        </w:tc>
        <w:tc>
          <w:tcPr>
            <w:tcW w:w="878" w:type="dxa"/>
            <w:shd w:val="clear" w:color="auto" w:fill="FFFFFF" w:themeFill="background1"/>
            <w:vAlign w:val="center"/>
          </w:tcPr>
          <w:p w14:paraId="7D1F1F67"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0,63</w:t>
            </w:r>
          </w:p>
        </w:tc>
        <w:tc>
          <w:tcPr>
            <w:tcW w:w="978" w:type="dxa"/>
            <w:shd w:val="clear" w:color="auto" w:fill="FFFFFF" w:themeFill="background1"/>
            <w:vAlign w:val="center"/>
          </w:tcPr>
          <w:p w14:paraId="2E04A536"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0,52</w:t>
            </w:r>
          </w:p>
        </w:tc>
        <w:tc>
          <w:tcPr>
            <w:tcW w:w="822" w:type="dxa"/>
            <w:gridSpan w:val="2"/>
            <w:shd w:val="clear" w:color="auto" w:fill="FFFFFF" w:themeFill="background1"/>
            <w:vAlign w:val="center"/>
          </w:tcPr>
          <w:p w14:paraId="0342C696"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0,52</w:t>
            </w:r>
          </w:p>
        </w:tc>
        <w:tc>
          <w:tcPr>
            <w:tcW w:w="900" w:type="dxa"/>
            <w:shd w:val="clear" w:color="auto" w:fill="FFFFFF" w:themeFill="background1"/>
            <w:vAlign w:val="center"/>
          </w:tcPr>
          <w:p w14:paraId="33C92449" w14:textId="77777777" w:rsidR="009D3E77" w:rsidRPr="00415142" w:rsidRDefault="009D3E77"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8"/>
                <w:szCs w:val="18"/>
                <w:lang w:val="es-ES_tradnl"/>
              </w:rPr>
            </w:pPr>
            <w:r>
              <w:rPr>
                <w:rFonts w:ascii="Arial" w:eastAsia="Arial Unicode MS" w:hAnsi="Arial" w:cs="Arial"/>
                <w:bCs/>
                <w:sz w:val="18"/>
                <w:szCs w:val="18"/>
                <w:lang w:val="es-ES_tradnl"/>
              </w:rPr>
              <w:t>-</w:t>
            </w:r>
          </w:p>
        </w:tc>
        <w:tc>
          <w:tcPr>
            <w:tcW w:w="1980" w:type="dxa"/>
            <w:vMerge w:val="restart"/>
            <w:shd w:val="clear" w:color="auto" w:fill="FFFFFF" w:themeFill="background1"/>
            <w:vAlign w:val="center"/>
          </w:tcPr>
          <w:p w14:paraId="4681DC6A" w14:textId="77777777" w:rsidR="009D3E77" w:rsidRPr="00415142" w:rsidRDefault="009D3E77" w:rsidP="00924D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mallCaps/>
                <w:color w:val="000000"/>
                <w:sz w:val="18"/>
                <w:szCs w:val="18"/>
                <w:lang w:val="es-ES_tradnl"/>
              </w:rPr>
            </w:pPr>
            <w:r w:rsidRPr="00415142">
              <w:rPr>
                <w:rFonts w:ascii="Arial" w:eastAsia="Arial Unicode MS" w:hAnsi="Arial" w:cs="Arial"/>
                <w:bCs/>
                <w:sz w:val="18"/>
                <w:szCs w:val="18"/>
                <w:lang w:val="es-ES_tradnl"/>
              </w:rPr>
              <w:t>Informe anual de actividades de la DNV, con base en el HDM-4</w:t>
            </w:r>
          </w:p>
        </w:tc>
        <w:tc>
          <w:tcPr>
            <w:tcW w:w="2520" w:type="dxa"/>
            <w:vMerge w:val="restart"/>
            <w:shd w:val="clear" w:color="auto" w:fill="FFFFFF" w:themeFill="background1"/>
            <w:vAlign w:val="center"/>
          </w:tcPr>
          <w:p w14:paraId="7EF19B75" w14:textId="77777777" w:rsidR="009D3E77" w:rsidRPr="00415142" w:rsidRDefault="009D3E77" w:rsidP="00924DE5">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8"/>
                <w:szCs w:val="18"/>
                <w:lang w:val="es-ES_tradnl"/>
              </w:rPr>
            </w:pPr>
            <w:r w:rsidRPr="00415142">
              <w:rPr>
                <w:rFonts w:ascii="Arial" w:eastAsia="Arial Unicode MS" w:hAnsi="Arial" w:cs="Arial"/>
                <w:b/>
                <w:bCs/>
                <w:sz w:val="18"/>
                <w:szCs w:val="18"/>
                <w:lang w:val="es-ES_tradnl"/>
              </w:rPr>
              <w:t>Línea de Base</w:t>
            </w:r>
            <w:r w:rsidRPr="00415142">
              <w:rPr>
                <w:rFonts w:ascii="Arial" w:eastAsia="Arial Unicode MS" w:hAnsi="Arial" w:cs="Arial"/>
                <w:bCs/>
                <w:sz w:val="18"/>
                <w:szCs w:val="18"/>
                <w:lang w:val="es-ES_tradnl"/>
              </w:rPr>
              <w:t>: el costo anual total de operación de autos, ómnibus, camión liviano y camión.</w:t>
            </w:r>
          </w:p>
          <w:p w14:paraId="15E5C640" w14:textId="77777777" w:rsidR="009D3E77" w:rsidRPr="00415142" w:rsidRDefault="009D3E77" w:rsidP="00924DE5">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8"/>
                <w:szCs w:val="18"/>
                <w:highlight w:val="yellow"/>
                <w:lang w:val="es-ES_tradnl"/>
              </w:rPr>
            </w:pPr>
            <w:r w:rsidRPr="00415142">
              <w:rPr>
                <w:rFonts w:ascii="Arial" w:eastAsia="Arial Unicode MS" w:hAnsi="Arial" w:cs="Arial"/>
                <w:b/>
                <w:bCs/>
                <w:sz w:val="18"/>
                <w:szCs w:val="18"/>
                <w:lang w:val="es-ES_tradnl"/>
              </w:rPr>
              <w:t>Cálculo de la meta</w:t>
            </w:r>
            <w:r w:rsidRPr="00415142">
              <w:rPr>
                <w:rFonts w:ascii="Arial" w:eastAsia="Arial Unicode MS" w:hAnsi="Arial" w:cs="Arial"/>
                <w:bCs/>
                <w:sz w:val="18"/>
                <w:szCs w:val="18"/>
                <w:lang w:val="es-ES_tradnl"/>
              </w:rPr>
              <w:t xml:space="preserve">: cálculo del CGV con la duplicación de la capacidad por puesta en servicio del </w:t>
            </w:r>
            <w:proofErr w:type="spellStart"/>
            <w:r w:rsidRPr="00415142">
              <w:rPr>
                <w:rFonts w:ascii="Arial" w:eastAsia="Arial Unicode MS" w:hAnsi="Arial" w:cs="Arial"/>
                <w:bCs/>
                <w:sz w:val="18"/>
                <w:szCs w:val="18"/>
                <w:lang w:val="es-ES_tradnl"/>
              </w:rPr>
              <w:t>T</w:t>
            </w:r>
            <w:r>
              <w:rPr>
                <w:rFonts w:ascii="Arial" w:eastAsia="Arial Unicode MS" w:hAnsi="Arial" w:cs="Arial"/>
                <w:bCs/>
                <w:sz w:val="18"/>
                <w:szCs w:val="18"/>
                <w:lang w:val="es-ES_tradnl"/>
              </w:rPr>
              <w:t>C</w:t>
            </w:r>
            <w:r w:rsidRPr="00415142">
              <w:rPr>
                <w:rFonts w:ascii="Arial" w:eastAsia="Arial Unicode MS" w:hAnsi="Arial" w:cs="Arial"/>
                <w:bCs/>
                <w:sz w:val="18"/>
                <w:szCs w:val="18"/>
                <w:lang w:val="es-ES_tradnl"/>
              </w:rPr>
              <w:t>a</w:t>
            </w:r>
            <w:proofErr w:type="spellEnd"/>
            <w:r w:rsidRPr="00415142">
              <w:rPr>
                <w:rFonts w:ascii="Arial" w:eastAsia="Arial Unicode MS" w:hAnsi="Arial" w:cs="Arial"/>
                <w:bCs/>
                <w:sz w:val="18"/>
                <w:szCs w:val="18"/>
                <w:lang w:val="es-ES_tradnl"/>
              </w:rPr>
              <w:t xml:space="preserve"> y ampliación y mejora del Túnel Libertadores</w:t>
            </w:r>
            <w:r w:rsidRPr="00415142">
              <w:rPr>
                <w:rStyle w:val="FootnoteReference"/>
                <w:rFonts w:ascii="Arial" w:eastAsia="Arial Unicode MS" w:hAnsi="Arial" w:cs="Arial"/>
                <w:bCs/>
                <w:sz w:val="18"/>
                <w:szCs w:val="18"/>
                <w:lang w:val="es-ES_tradnl"/>
              </w:rPr>
              <w:footnoteReference w:id="12"/>
            </w:r>
            <w:r w:rsidRPr="00415142">
              <w:rPr>
                <w:rFonts w:ascii="Arial" w:eastAsia="Arial Unicode MS" w:hAnsi="Arial" w:cs="Arial"/>
                <w:bCs/>
                <w:sz w:val="18"/>
                <w:szCs w:val="18"/>
                <w:lang w:val="es-ES_tradnl"/>
              </w:rPr>
              <w:t xml:space="preserve">. </w:t>
            </w:r>
            <w:r>
              <w:rPr>
                <w:rFonts w:ascii="Arial" w:eastAsia="Arial Unicode MS" w:hAnsi="Arial" w:cs="Arial"/>
                <w:bCs/>
                <w:sz w:val="18"/>
                <w:szCs w:val="18"/>
                <w:lang w:val="es-ES_tradnl"/>
              </w:rPr>
              <w:br/>
            </w:r>
            <w:r w:rsidRPr="00415142">
              <w:rPr>
                <w:rFonts w:ascii="Arial" w:eastAsia="Arial Unicode MS" w:hAnsi="Arial" w:cs="Arial"/>
                <w:bCs/>
                <w:sz w:val="18"/>
                <w:szCs w:val="18"/>
                <w:lang w:val="es-ES_tradnl"/>
              </w:rPr>
              <w:t>Fuente: HDM-4. Modelación en la evaluación económica en CON y SIN proyecto. Reportes de salida del HDM-4 de costo de operación de vehículos y tiempos de viajes.</w:t>
            </w:r>
          </w:p>
        </w:tc>
      </w:tr>
      <w:tr w:rsidR="009D3E77" w:rsidRPr="00AE1B4A" w14:paraId="52B8F4FD" w14:textId="77777777" w:rsidTr="00924DE5">
        <w:trPr>
          <w:trHeight w:val="268"/>
          <w:jc w:val="center"/>
        </w:trPr>
        <w:tc>
          <w:tcPr>
            <w:cnfStyle w:val="001000000000" w:firstRow="0" w:lastRow="0" w:firstColumn="1" w:lastColumn="0" w:oddVBand="0" w:evenVBand="0" w:oddHBand="0" w:evenHBand="0" w:firstRowFirstColumn="0" w:firstRowLastColumn="0" w:lastRowFirstColumn="0" w:lastRowLastColumn="0"/>
            <w:tcW w:w="1434" w:type="dxa"/>
            <w:shd w:val="clear" w:color="auto" w:fill="FFFFFF" w:themeFill="background1"/>
            <w:vAlign w:val="center"/>
          </w:tcPr>
          <w:p w14:paraId="7676AEAB" w14:textId="77777777" w:rsidR="009D3E77" w:rsidRPr="00415142" w:rsidRDefault="009D3E77" w:rsidP="00924DE5">
            <w:pPr>
              <w:autoSpaceDE w:val="0"/>
              <w:autoSpaceDN w:val="0"/>
              <w:adjustRightInd w:val="0"/>
              <w:rPr>
                <w:rFonts w:ascii="Arial" w:hAnsi="Arial" w:cs="Arial"/>
                <w:sz w:val="18"/>
                <w:szCs w:val="18"/>
                <w:lang w:val="es-ES_tradnl"/>
              </w:rPr>
            </w:pPr>
            <w:r w:rsidRPr="00415142">
              <w:rPr>
                <w:rFonts w:ascii="Arial" w:hAnsi="Arial" w:cs="Arial"/>
                <w:b w:val="0"/>
                <w:sz w:val="18"/>
                <w:szCs w:val="18"/>
                <w:lang w:val="es-ES_tradnl"/>
              </w:rPr>
              <w:t xml:space="preserve">Costo de operación por km por vehículo en el sistema de túneles (ómnibus) </w:t>
            </w:r>
          </w:p>
        </w:tc>
        <w:tc>
          <w:tcPr>
            <w:tcW w:w="1259" w:type="dxa"/>
            <w:vMerge/>
            <w:shd w:val="clear" w:color="auto" w:fill="FFFFFF" w:themeFill="background1"/>
            <w:vAlign w:val="center"/>
          </w:tcPr>
          <w:p w14:paraId="4217D7E6"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_tradnl"/>
              </w:rPr>
            </w:pPr>
          </w:p>
        </w:tc>
        <w:tc>
          <w:tcPr>
            <w:tcW w:w="719" w:type="dxa"/>
            <w:shd w:val="clear" w:color="auto" w:fill="FFFFFF" w:themeFill="background1"/>
            <w:vAlign w:val="center"/>
          </w:tcPr>
          <w:p w14:paraId="27C25D1C"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4,52 </w:t>
            </w:r>
          </w:p>
        </w:tc>
        <w:tc>
          <w:tcPr>
            <w:tcW w:w="778" w:type="dxa"/>
            <w:shd w:val="clear" w:color="auto" w:fill="FFFFFF" w:themeFill="background1"/>
            <w:vAlign w:val="center"/>
          </w:tcPr>
          <w:p w14:paraId="667ACABE"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4,50 </w:t>
            </w:r>
          </w:p>
        </w:tc>
        <w:tc>
          <w:tcPr>
            <w:tcW w:w="1010" w:type="dxa"/>
            <w:gridSpan w:val="2"/>
            <w:shd w:val="clear" w:color="auto" w:fill="FFFFFF" w:themeFill="background1"/>
            <w:vAlign w:val="center"/>
          </w:tcPr>
          <w:p w14:paraId="0FC0D77C"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5,10 </w:t>
            </w:r>
          </w:p>
        </w:tc>
        <w:tc>
          <w:tcPr>
            <w:tcW w:w="1027" w:type="dxa"/>
            <w:gridSpan w:val="3"/>
            <w:shd w:val="clear" w:color="auto" w:fill="FFFFFF" w:themeFill="background1"/>
            <w:vAlign w:val="center"/>
          </w:tcPr>
          <w:p w14:paraId="74175835"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5,12 </w:t>
            </w:r>
          </w:p>
        </w:tc>
        <w:tc>
          <w:tcPr>
            <w:tcW w:w="878" w:type="dxa"/>
            <w:shd w:val="clear" w:color="auto" w:fill="FFFFFF" w:themeFill="background1"/>
            <w:vAlign w:val="center"/>
          </w:tcPr>
          <w:p w14:paraId="3E9FD0E1"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5,13 </w:t>
            </w:r>
          </w:p>
        </w:tc>
        <w:tc>
          <w:tcPr>
            <w:tcW w:w="978" w:type="dxa"/>
            <w:shd w:val="clear" w:color="auto" w:fill="FFFFFF" w:themeFill="background1"/>
            <w:vAlign w:val="center"/>
          </w:tcPr>
          <w:p w14:paraId="141D29AC"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4,09 </w:t>
            </w:r>
          </w:p>
        </w:tc>
        <w:tc>
          <w:tcPr>
            <w:tcW w:w="822" w:type="dxa"/>
            <w:gridSpan w:val="2"/>
            <w:shd w:val="clear" w:color="auto" w:fill="FFFFFF" w:themeFill="background1"/>
            <w:vAlign w:val="center"/>
          </w:tcPr>
          <w:p w14:paraId="3DD46E79"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4,09</w:t>
            </w:r>
          </w:p>
        </w:tc>
        <w:tc>
          <w:tcPr>
            <w:tcW w:w="900" w:type="dxa"/>
            <w:vAlign w:val="center"/>
          </w:tcPr>
          <w:p w14:paraId="199EDA45"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Pr>
                <w:rFonts w:ascii="Arial" w:eastAsia="Arial Unicode MS" w:hAnsi="Arial" w:cs="Arial"/>
                <w:bCs/>
                <w:sz w:val="18"/>
                <w:szCs w:val="18"/>
                <w:lang w:val="es-ES_tradnl"/>
              </w:rPr>
              <w:t>-</w:t>
            </w:r>
          </w:p>
        </w:tc>
        <w:tc>
          <w:tcPr>
            <w:tcW w:w="1980" w:type="dxa"/>
            <w:vMerge/>
            <w:vAlign w:val="center"/>
          </w:tcPr>
          <w:p w14:paraId="7E285963" w14:textId="77777777" w:rsidR="009D3E77" w:rsidRPr="00415142" w:rsidRDefault="009D3E77" w:rsidP="00924D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p>
        </w:tc>
        <w:tc>
          <w:tcPr>
            <w:tcW w:w="2520" w:type="dxa"/>
            <w:vMerge/>
            <w:vAlign w:val="center"/>
          </w:tcPr>
          <w:p w14:paraId="6CFA2060" w14:textId="77777777" w:rsidR="009D3E77" w:rsidRPr="00415142" w:rsidRDefault="009D3E77" w:rsidP="00924DE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highlight w:val="yellow"/>
                <w:lang w:val="es-ES_tradnl"/>
              </w:rPr>
            </w:pPr>
          </w:p>
        </w:tc>
      </w:tr>
      <w:tr w:rsidR="009D3E77" w:rsidRPr="00AE1B4A" w14:paraId="36DA4594" w14:textId="77777777" w:rsidTr="00924DE5">
        <w:trPr>
          <w:cnfStyle w:val="000000100000" w:firstRow="0" w:lastRow="0" w:firstColumn="0" w:lastColumn="0" w:oddVBand="0" w:evenVBand="0" w:oddHBand="1"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1434" w:type="dxa"/>
            <w:shd w:val="clear" w:color="auto" w:fill="FFFFFF" w:themeFill="background1"/>
            <w:vAlign w:val="center"/>
          </w:tcPr>
          <w:p w14:paraId="1C9B8054" w14:textId="77777777" w:rsidR="009D3E77" w:rsidRPr="00415142" w:rsidRDefault="009D3E77" w:rsidP="00924DE5">
            <w:pPr>
              <w:autoSpaceDE w:val="0"/>
              <w:autoSpaceDN w:val="0"/>
              <w:adjustRightInd w:val="0"/>
              <w:rPr>
                <w:rFonts w:ascii="Arial" w:hAnsi="Arial" w:cs="Arial"/>
                <w:sz w:val="18"/>
                <w:szCs w:val="18"/>
                <w:lang w:val="es-ES_tradnl"/>
              </w:rPr>
            </w:pPr>
            <w:r w:rsidRPr="00415142">
              <w:rPr>
                <w:rFonts w:ascii="Arial" w:hAnsi="Arial" w:cs="Arial"/>
                <w:b w:val="0"/>
                <w:sz w:val="18"/>
                <w:szCs w:val="18"/>
                <w:lang w:val="es-ES_tradnl"/>
              </w:rPr>
              <w:t>Costo de operación por km por vehículo en el sistema de túneles (camión liviano)</w:t>
            </w:r>
          </w:p>
        </w:tc>
        <w:tc>
          <w:tcPr>
            <w:tcW w:w="1259" w:type="dxa"/>
            <w:vMerge/>
            <w:shd w:val="clear" w:color="auto" w:fill="FFFFFF" w:themeFill="background1"/>
            <w:vAlign w:val="center"/>
          </w:tcPr>
          <w:p w14:paraId="1496D802" w14:textId="77777777" w:rsidR="009D3E77" w:rsidRPr="00415142" w:rsidRDefault="009D3E77"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_tradnl"/>
              </w:rPr>
            </w:pPr>
          </w:p>
        </w:tc>
        <w:tc>
          <w:tcPr>
            <w:tcW w:w="719" w:type="dxa"/>
            <w:shd w:val="clear" w:color="auto" w:fill="FFFFFF" w:themeFill="background1"/>
            <w:vAlign w:val="center"/>
          </w:tcPr>
          <w:p w14:paraId="79E96EC2"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1,08 </w:t>
            </w:r>
          </w:p>
        </w:tc>
        <w:tc>
          <w:tcPr>
            <w:tcW w:w="778" w:type="dxa"/>
            <w:shd w:val="clear" w:color="auto" w:fill="FFFFFF" w:themeFill="background1"/>
            <w:vAlign w:val="center"/>
          </w:tcPr>
          <w:p w14:paraId="0B4B04DC"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1,08 </w:t>
            </w:r>
          </w:p>
        </w:tc>
        <w:tc>
          <w:tcPr>
            <w:tcW w:w="1010" w:type="dxa"/>
            <w:gridSpan w:val="2"/>
            <w:shd w:val="clear" w:color="auto" w:fill="FFFFFF" w:themeFill="background1"/>
            <w:vAlign w:val="center"/>
          </w:tcPr>
          <w:p w14:paraId="5806337A"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1,17 </w:t>
            </w:r>
          </w:p>
        </w:tc>
        <w:tc>
          <w:tcPr>
            <w:tcW w:w="1027" w:type="dxa"/>
            <w:gridSpan w:val="3"/>
            <w:shd w:val="clear" w:color="auto" w:fill="FFFFFF" w:themeFill="background1"/>
            <w:vAlign w:val="center"/>
          </w:tcPr>
          <w:p w14:paraId="00F1BB12"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1,17 </w:t>
            </w:r>
          </w:p>
        </w:tc>
        <w:tc>
          <w:tcPr>
            <w:tcW w:w="878" w:type="dxa"/>
            <w:shd w:val="clear" w:color="auto" w:fill="FFFFFF" w:themeFill="background1"/>
            <w:vAlign w:val="center"/>
          </w:tcPr>
          <w:p w14:paraId="54A25CA8"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1,18 </w:t>
            </w:r>
          </w:p>
        </w:tc>
        <w:tc>
          <w:tcPr>
            <w:tcW w:w="978" w:type="dxa"/>
            <w:shd w:val="clear" w:color="auto" w:fill="FFFFFF" w:themeFill="background1"/>
            <w:vAlign w:val="center"/>
          </w:tcPr>
          <w:p w14:paraId="73C97EEF"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1,00 </w:t>
            </w:r>
          </w:p>
        </w:tc>
        <w:tc>
          <w:tcPr>
            <w:tcW w:w="822" w:type="dxa"/>
            <w:gridSpan w:val="2"/>
            <w:shd w:val="clear" w:color="auto" w:fill="FFFFFF" w:themeFill="background1"/>
            <w:vAlign w:val="center"/>
          </w:tcPr>
          <w:p w14:paraId="14177D54" w14:textId="77777777" w:rsidR="009D3E77" w:rsidRPr="00415142" w:rsidRDefault="009D3E77" w:rsidP="00924D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 1,00</w:t>
            </w:r>
          </w:p>
        </w:tc>
        <w:tc>
          <w:tcPr>
            <w:tcW w:w="900" w:type="dxa"/>
            <w:shd w:val="clear" w:color="auto" w:fill="auto"/>
            <w:vAlign w:val="center"/>
          </w:tcPr>
          <w:p w14:paraId="642FC592" w14:textId="77777777" w:rsidR="009D3E77" w:rsidRDefault="009D3E77"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8"/>
                <w:szCs w:val="18"/>
                <w:lang w:val="es-ES_tradnl"/>
              </w:rPr>
            </w:pPr>
          </w:p>
          <w:p w14:paraId="17BB6BE0" w14:textId="77777777" w:rsidR="009D3E77" w:rsidRPr="00415142" w:rsidRDefault="009D3E77" w:rsidP="00924D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8"/>
                <w:szCs w:val="18"/>
                <w:lang w:val="es-ES_tradnl"/>
              </w:rPr>
            </w:pPr>
            <w:r>
              <w:rPr>
                <w:rFonts w:ascii="Arial" w:eastAsia="Arial Unicode MS" w:hAnsi="Arial" w:cs="Arial"/>
                <w:bCs/>
                <w:sz w:val="18"/>
                <w:szCs w:val="18"/>
                <w:lang w:val="es-ES_tradnl"/>
              </w:rPr>
              <w:t>-</w:t>
            </w:r>
          </w:p>
        </w:tc>
        <w:tc>
          <w:tcPr>
            <w:tcW w:w="1980" w:type="dxa"/>
            <w:vMerge/>
            <w:vAlign w:val="center"/>
          </w:tcPr>
          <w:p w14:paraId="0C263131" w14:textId="77777777" w:rsidR="009D3E77" w:rsidRPr="00415142" w:rsidRDefault="009D3E77" w:rsidP="00924D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8"/>
                <w:szCs w:val="18"/>
                <w:lang w:val="es-ES_tradnl"/>
              </w:rPr>
            </w:pPr>
          </w:p>
        </w:tc>
        <w:tc>
          <w:tcPr>
            <w:tcW w:w="2520" w:type="dxa"/>
            <w:vMerge/>
            <w:vAlign w:val="center"/>
          </w:tcPr>
          <w:p w14:paraId="3039DCD9" w14:textId="77777777" w:rsidR="009D3E77" w:rsidRPr="00415142" w:rsidRDefault="009D3E77" w:rsidP="00924DE5">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8"/>
                <w:szCs w:val="18"/>
                <w:highlight w:val="yellow"/>
                <w:lang w:val="es-ES_tradnl"/>
              </w:rPr>
            </w:pPr>
          </w:p>
        </w:tc>
      </w:tr>
      <w:tr w:rsidR="009D3E77" w:rsidRPr="00AE1B4A" w14:paraId="5A796648" w14:textId="77777777" w:rsidTr="00924DE5">
        <w:trPr>
          <w:trHeight w:val="915"/>
          <w:jc w:val="center"/>
        </w:trPr>
        <w:tc>
          <w:tcPr>
            <w:cnfStyle w:val="001000000000" w:firstRow="0" w:lastRow="0" w:firstColumn="1" w:lastColumn="0" w:oddVBand="0" w:evenVBand="0" w:oddHBand="0" w:evenHBand="0" w:firstRowFirstColumn="0" w:firstRowLastColumn="0" w:lastRowFirstColumn="0" w:lastRowLastColumn="0"/>
            <w:tcW w:w="1434" w:type="dxa"/>
            <w:shd w:val="clear" w:color="auto" w:fill="FFFFFF" w:themeFill="background1"/>
            <w:vAlign w:val="center"/>
          </w:tcPr>
          <w:p w14:paraId="6EAC02F3" w14:textId="77777777" w:rsidR="009D3E77" w:rsidRPr="00415142" w:rsidRDefault="009D3E77" w:rsidP="00924DE5">
            <w:pPr>
              <w:autoSpaceDE w:val="0"/>
              <w:autoSpaceDN w:val="0"/>
              <w:adjustRightInd w:val="0"/>
              <w:rPr>
                <w:rFonts w:ascii="Arial" w:hAnsi="Arial" w:cs="Arial"/>
                <w:sz w:val="18"/>
                <w:szCs w:val="18"/>
                <w:lang w:val="es-ES_tradnl"/>
              </w:rPr>
            </w:pPr>
            <w:r w:rsidRPr="00415142">
              <w:rPr>
                <w:rFonts w:ascii="Arial" w:hAnsi="Arial" w:cs="Arial"/>
                <w:b w:val="0"/>
                <w:sz w:val="18"/>
                <w:szCs w:val="18"/>
                <w:lang w:val="es-ES_tradnl"/>
              </w:rPr>
              <w:lastRenderedPageBreak/>
              <w:t>Costo de operación por km por vehículo en el sistema de túneles (camión pesado)</w:t>
            </w:r>
          </w:p>
        </w:tc>
        <w:tc>
          <w:tcPr>
            <w:tcW w:w="1259" w:type="dxa"/>
            <w:vMerge/>
            <w:shd w:val="clear" w:color="auto" w:fill="FFFFFF" w:themeFill="background1"/>
            <w:vAlign w:val="center"/>
          </w:tcPr>
          <w:p w14:paraId="57FA095B"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_tradnl"/>
              </w:rPr>
            </w:pPr>
          </w:p>
        </w:tc>
        <w:tc>
          <w:tcPr>
            <w:tcW w:w="719" w:type="dxa"/>
            <w:shd w:val="clear" w:color="auto" w:fill="FFFFFF" w:themeFill="background1"/>
            <w:vAlign w:val="center"/>
          </w:tcPr>
          <w:p w14:paraId="2E45C33F"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1,85 </w:t>
            </w:r>
          </w:p>
        </w:tc>
        <w:tc>
          <w:tcPr>
            <w:tcW w:w="778" w:type="dxa"/>
            <w:shd w:val="clear" w:color="auto" w:fill="FFFFFF" w:themeFill="background1"/>
            <w:vAlign w:val="center"/>
          </w:tcPr>
          <w:p w14:paraId="456023E6"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1,84 </w:t>
            </w:r>
          </w:p>
        </w:tc>
        <w:tc>
          <w:tcPr>
            <w:tcW w:w="1010" w:type="dxa"/>
            <w:gridSpan w:val="2"/>
            <w:shd w:val="clear" w:color="auto" w:fill="FFFFFF" w:themeFill="background1"/>
            <w:vAlign w:val="center"/>
          </w:tcPr>
          <w:p w14:paraId="144E0A7F"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2,05 </w:t>
            </w:r>
          </w:p>
        </w:tc>
        <w:tc>
          <w:tcPr>
            <w:tcW w:w="1027" w:type="dxa"/>
            <w:gridSpan w:val="3"/>
            <w:shd w:val="clear" w:color="auto" w:fill="FFFFFF" w:themeFill="background1"/>
            <w:vAlign w:val="center"/>
          </w:tcPr>
          <w:p w14:paraId="10F558BF"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2,06 </w:t>
            </w:r>
          </w:p>
        </w:tc>
        <w:tc>
          <w:tcPr>
            <w:tcW w:w="878" w:type="dxa"/>
            <w:shd w:val="clear" w:color="auto" w:fill="FFFFFF" w:themeFill="background1"/>
            <w:vAlign w:val="center"/>
          </w:tcPr>
          <w:p w14:paraId="2F5A4A1D"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2,06 </w:t>
            </w:r>
          </w:p>
        </w:tc>
        <w:tc>
          <w:tcPr>
            <w:tcW w:w="978" w:type="dxa"/>
            <w:shd w:val="clear" w:color="auto" w:fill="FFFFFF" w:themeFill="background1"/>
            <w:vAlign w:val="center"/>
          </w:tcPr>
          <w:p w14:paraId="35DA1340"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 xml:space="preserve">1,63 </w:t>
            </w:r>
          </w:p>
        </w:tc>
        <w:tc>
          <w:tcPr>
            <w:tcW w:w="822" w:type="dxa"/>
            <w:gridSpan w:val="2"/>
            <w:shd w:val="clear" w:color="auto" w:fill="FFFFFF" w:themeFill="background1"/>
            <w:vAlign w:val="center"/>
          </w:tcPr>
          <w:p w14:paraId="0A215A7E" w14:textId="77777777" w:rsidR="009D3E77" w:rsidRPr="00415142" w:rsidRDefault="009D3E77" w:rsidP="00924D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15142">
              <w:rPr>
                <w:rFonts w:ascii="Arial" w:hAnsi="Arial" w:cs="Arial"/>
                <w:color w:val="000000"/>
                <w:sz w:val="18"/>
                <w:szCs w:val="18"/>
              </w:rPr>
              <w:t>1.63</w:t>
            </w:r>
          </w:p>
        </w:tc>
        <w:tc>
          <w:tcPr>
            <w:tcW w:w="900" w:type="dxa"/>
            <w:vAlign w:val="center"/>
          </w:tcPr>
          <w:p w14:paraId="3C9937E4"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Pr>
                <w:rFonts w:ascii="Arial" w:eastAsia="Arial Unicode MS" w:hAnsi="Arial" w:cs="Arial"/>
                <w:bCs/>
                <w:sz w:val="18"/>
                <w:szCs w:val="18"/>
                <w:lang w:val="es-ES_tradnl"/>
              </w:rPr>
              <w:t>-</w:t>
            </w:r>
          </w:p>
        </w:tc>
        <w:tc>
          <w:tcPr>
            <w:tcW w:w="1980" w:type="dxa"/>
            <w:vMerge/>
            <w:vAlign w:val="center"/>
          </w:tcPr>
          <w:p w14:paraId="5D01EE6F" w14:textId="77777777" w:rsidR="009D3E77" w:rsidRPr="00415142" w:rsidRDefault="009D3E77" w:rsidP="00924D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p>
        </w:tc>
        <w:tc>
          <w:tcPr>
            <w:tcW w:w="2520" w:type="dxa"/>
            <w:vMerge/>
            <w:vAlign w:val="center"/>
          </w:tcPr>
          <w:p w14:paraId="2E24F28A" w14:textId="77777777" w:rsidR="009D3E77" w:rsidRPr="00415142" w:rsidRDefault="009D3E77" w:rsidP="00924DE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highlight w:val="yellow"/>
                <w:lang w:val="es-ES_tradnl"/>
              </w:rPr>
            </w:pPr>
          </w:p>
        </w:tc>
      </w:tr>
      <w:tr w:rsidR="009D3E77" w:rsidRPr="00CA313A" w14:paraId="15511DE9" w14:textId="77777777" w:rsidTr="00924DE5">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14305" w:type="dxa"/>
            <w:gridSpan w:val="16"/>
            <w:tcBorders>
              <w:bottom w:val="single" w:sz="4" w:space="0" w:color="8DB3E2" w:themeColor="text2" w:themeTint="66"/>
            </w:tcBorders>
            <w:shd w:val="clear" w:color="auto" w:fill="C6D9F1" w:themeFill="text2" w:themeFillTint="33"/>
          </w:tcPr>
          <w:p w14:paraId="7E55C34D" w14:textId="77777777" w:rsidR="009D3E77" w:rsidRDefault="009D3E77" w:rsidP="00924DE5">
            <w:pPr>
              <w:autoSpaceDE w:val="0"/>
              <w:autoSpaceDN w:val="0"/>
              <w:adjustRightInd w:val="0"/>
              <w:rPr>
                <w:rFonts w:ascii="Arial" w:hAnsi="Arial" w:cs="Arial"/>
                <w:color w:val="000000" w:themeColor="text1"/>
                <w:sz w:val="18"/>
                <w:szCs w:val="18"/>
                <w:lang w:val="es-ES_tradnl"/>
              </w:rPr>
            </w:pPr>
            <w:r w:rsidRPr="00C07A27">
              <w:rPr>
                <w:rFonts w:ascii="Arial" w:hAnsi="Arial" w:cs="Arial"/>
                <w:color w:val="000000"/>
                <w:sz w:val="18"/>
                <w:szCs w:val="18"/>
                <w:lang w:val="es-ES_tradnl"/>
              </w:rPr>
              <w:t xml:space="preserve">Resultado 4. Reducción del tiempo de los pasajeros por demoras debidas a interrupciones </w:t>
            </w:r>
            <w:r w:rsidRPr="00C07A27">
              <w:rPr>
                <w:rFonts w:ascii="Arial" w:hAnsi="Arial" w:cs="Arial"/>
                <w:color w:val="000000" w:themeColor="text1"/>
                <w:sz w:val="18"/>
                <w:szCs w:val="18"/>
                <w:lang w:val="es-ES_tradnl"/>
              </w:rPr>
              <w:t>en el CSCR.</w:t>
            </w:r>
          </w:p>
          <w:p w14:paraId="3B32576F" w14:textId="77777777" w:rsidR="009D3E77" w:rsidRPr="00C07A27" w:rsidRDefault="009D3E77" w:rsidP="00924DE5">
            <w:pPr>
              <w:autoSpaceDE w:val="0"/>
              <w:autoSpaceDN w:val="0"/>
              <w:adjustRightInd w:val="0"/>
              <w:rPr>
                <w:rFonts w:ascii="Arial" w:hAnsi="Arial" w:cs="Arial"/>
                <w:color w:val="000000"/>
                <w:sz w:val="18"/>
                <w:szCs w:val="18"/>
                <w:lang w:val="es-ES_tradnl"/>
              </w:rPr>
            </w:pPr>
          </w:p>
        </w:tc>
      </w:tr>
      <w:tr w:rsidR="009D3E77" w:rsidRPr="00CA313A" w14:paraId="169487F9" w14:textId="77777777" w:rsidTr="00924DE5">
        <w:trPr>
          <w:trHeight w:val="692"/>
          <w:jc w:val="center"/>
        </w:trPr>
        <w:tc>
          <w:tcPr>
            <w:cnfStyle w:val="001000000000" w:firstRow="0" w:lastRow="0" w:firstColumn="1" w:lastColumn="0" w:oddVBand="0" w:evenVBand="0" w:oddHBand="0" w:evenHBand="0" w:firstRowFirstColumn="0" w:firstRowLastColumn="0" w:lastRowFirstColumn="0" w:lastRowLastColumn="0"/>
            <w:tcW w:w="14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14:paraId="63F52C4A" w14:textId="77777777" w:rsidR="009D3E77" w:rsidRPr="00FF3543" w:rsidRDefault="009D3E77" w:rsidP="00924DE5">
            <w:pPr>
              <w:autoSpaceDE w:val="0"/>
              <w:autoSpaceDN w:val="0"/>
              <w:adjustRightInd w:val="0"/>
              <w:rPr>
                <w:rFonts w:ascii="Arial" w:hAnsi="Arial" w:cs="Arial"/>
                <w:color w:val="000000"/>
                <w:sz w:val="18"/>
                <w:szCs w:val="18"/>
                <w:lang w:val="es-ES_tradnl"/>
              </w:rPr>
            </w:pPr>
            <w:r>
              <w:rPr>
                <w:rFonts w:ascii="Arial" w:hAnsi="Arial" w:cs="Arial"/>
                <w:b w:val="0"/>
                <w:color w:val="000000"/>
                <w:sz w:val="18"/>
                <w:szCs w:val="18"/>
                <w:lang w:val="es-ES_tradnl"/>
              </w:rPr>
              <w:t>Tiempo</w:t>
            </w:r>
            <w:r w:rsidRPr="00FF3543">
              <w:rPr>
                <w:rFonts w:ascii="Arial" w:hAnsi="Arial" w:cs="Arial"/>
                <w:b w:val="0"/>
                <w:color w:val="000000"/>
                <w:sz w:val="18"/>
                <w:szCs w:val="18"/>
                <w:lang w:val="es-ES_tradnl"/>
              </w:rPr>
              <w:t xml:space="preserve"> promedio de espera de los pasajeros</w:t>
            </w:r>
            <w:r>
              <w:rPr>
                <w:rFonts w:ascii="Arial" w:hAnsi="Arial" w:cs="Arial"/>
                <w:b w:val="0"/>
                <w:color w:val="000000"/>
                <w:sz w:val="18"/>
                <w:szCs w:val="18"/>
                <w:lang w:val="es-ES_tradnl"/>
              </w:rPr>
              <w:t xml:space="preserve"> a lo largo del corredor</w:t>
            </w:r>
            <w:r>
              <w:rPr>
                <w:rStyle w:val="FootnoteReference"/>
                <w:rFonts w:ascii="Arial" w:hAnsi="Arial" w:cs="Arial"/>
                <w:b w:val="0"/>
                <w:color w:val="000000"/>
                <w:sz w:val="18"/>
                <w:szCs w:val="18"/>
                <w:lang w:val="es-ES_tradnl"/>
              </w:rPr>
              <w:footnoteReference w:id="13"/>
            </w:r>
          </w:p>
          <w:p w14:paraId="534DB1AB" w14:textId="77777777" w:rsidR="009D3E77" w:rsidRPr="00FF3543" w:rsidRDefault="009D3E77" w:rsidP="00924DE5">
            <w:pPr>
              <w:autoSpaceDE w:val="0"/>
              <w:autoSpaceDN w:val="0"/>
              <w:adjustRightInd w:val="0"/>
              <w:rPr>
                <w:rFonts w:ascii="Arial" w:hAnsi="Arial" w:cs="Arial"/>
                <w:color w:val="000000"/>
                <w:sz w:val="18"/>
                <w:szCs w:val="18"/>
                <w:lang w:val="es-ES_tradnl"/>
              </w:rPr>
            </w:pPr>
          </w:p>
        </w:tc>
        <w:tc>
          <w:tcPr>
            <w:tcW w:w="125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14:paraId="66A5D532" w14:textId="77777777" w:rsidR="009D3E77" w:rsidRPr="00FF3543"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FF3543">
              <w:rPr>
                <w:rFonts w:ascii="Arial" w:hAnsi="Arial" w:cs="Arial"/>
                <w:bCs/>
                <w:color w:val="000000"/>
                <w:sz w:val="18"/>
                <w:szCs w:val="18"/>
                <w:lang w:val="es-ES_tradnl"/>
              </w:rPr>
              <w:t>Miles de horas totales por año de los pasajeros afectados por cortes</w:t>
            </w:r>
          </w:p>
        </w:tc>
        <w:tc>
          <w:tcPr>
            <w:tcW w:w="71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14:paraId="02F0C479" w14:textId="77777777" w:rsidR="009D3E77" w:rsidRPr="00FF3543"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FF3543">
              <w:rPr>
                <w:rFonts w:ascii="Arial" w:hAnsi="Arial" w:cs="Arial"/>
                <w:bCs/>
                <w:color w:val="000000"/>
                <w:sz w:val="18"/>
                <w:szCs w:val="18"/>
                <w:lang w:val="es-ES_tradnl"/>
              </w:rPr>
              <w:t>90,2</w:t>
            </w:r>
          </w:p>
        </w:tc>
        <w:tc>
          <w:tcPr>
            <w:tcW w:w="77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14:paraId="69ADF93F" w14:textId="77777777" w:rsidR="009D3E77" w:rsidRPr="00FF3543"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FF3543">
              <w:rPr>
                <w:rFonts w:ascii="Arial" w:hAnsi="Arial" w:cs="Arial"/>
                <w:bCs/>
                <w:color w:val="000000"/>
                <w:sz w:val="18"/>
                <w:szCs w:val="18"/>
                <w:lang w:val="es-ES_tradnl"/>
              </w:rPr>
              <w:t>92,9</w:t>
            </w:r>
          </w:p>
        </w:tc>
        <w:tc>
          <w:tcPr>
            <w:tcW w:w="1010"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14:paraId="523FD4EF" w14:textId="77777777" w:rsidR="009D3E77" w:rsidRPr="00FF3543" w:rsidRDefault="009D3E77" w:rsidP="00924D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FF3543">
              <w:rPr>
                <w:rFonts w:ascii="Arial" w:hAnsi="Arial" w:cs="Arial"/>
                <w:bCs/>
                <w:color w:val="000000"/>
                <w:sz w:val="18"/>
                <w:szCs w:val="18"/>
                <w:lang w:val="es-ES_tradnl"/>
              </w:rPr>
              <w:t>95,7</w:t>
            </w:r>
          </w:p>
        </w:tc>
        <w:tc>
          <w:tcPr>
            <w:tcW w:w="1027"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14:paraId="75D8A6A5" w14:textId="77777777" w:rsidR="009D3E77" w:rsidRPr="00FF3543"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FF3543">
              <w:rPr>
                <w:rFonts w:ascii="Arial" w:hAnsi="Arial" w:cs="Arial"/>
                <w:bCs/>
                <w:color w:val="000000"/>
                <w:sz w:val="18"/>
                <w:szCs w:val="18"/>
                <w:lang w:val="es-ES_tradnl"/>
              </w:rPr>
              <w:t>98,6</w:t>
            </w:r>
          </w:p>
        </w:tc>
        <w:tc>
          <w:tcPr>
            <w:tcW w:w="87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14:paraId="137DEF45" w14:textId="77777777" w:rsidR="009D3E77" w:rsidRPr="00FF3543"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FF3543">
              <w:rPr>
                <w:rFonts w:ascii="Arial" w:hAnsi="Arial" w:cs="Arial"/>
                <w:bCs/>
                <w:color w:val="000000"/>
                <w:sz w:val="18"/>
                <w:szCs w:val="18"/>
                <w:lang w:val="es-ES_tradnl"/>
              </w:rPr>
              <w:t>101,6</w:t>
            </w:r>
          </w:p>
        </w:tc>
        <w:tc>
          <w:tcPr>
            <w:tcW w:w="97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14:paraId="6150F01F" w14:textId="77777777" w:rsidR="009D3E77" w:rsidRPr="00FF3543" w:rsidRDefault="009D3E77" w:rsidP="00924D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FF3543">
              <w:rPr>
                <w:rFonts w:ascii="Arial" w:hAnsi="Arial" w:cs="Arial"/>
                <w:bCs/>
                <w:color w:val="000000"/>
                <w:sz w:val="18"/>
                <w:szCs w:val="18"/>
                <w:lang w:val="es-ES_tradnl"/>
              </w:rPr>
              <w:t>40,8</w:t>
            </w:r>
          </w:p>
        </w:tc>
        <w:tc>
          <w:tcPr>
            <w:tcW w:w="822"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14:paraId="7918CF18" w14:textId="77777777" w:rsidR="009D3E77" w:rsidRPr="00FF3543"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FF3543">
              <w:rPr>
                <w:rFonts w:ascii="Arial" w:hAnsi="Arial" w:cs="Arial"/>
                <w:bCs/>
                <w:color w:val="000000"/>
                <w:sz w:val="18"/>
                <w:szCs w:val="18"/>
                <w:lang w:val="es-ES_tradnl"/>
              </w:rPr>
              <w:t>39,2</w:t>
            </w:r>
          </w:p>
        </w:tc>
        <w:tc>
          <w:tcPr>
            <w:tcW w:w="9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14:paraId="47CDB2E5" w14:textId="77777777" w:rsidR="009D3E77" w:rsidRPr="00FF3543"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Pr>
                <w:rFonts w:ascii="Arial" w:hAnsi="Arial" w:cs="Arial"/>
                <w:bCs/>
                <w:color w:val="000000"/>
                <w:sz w:val="18"/>
                <w:szCs w:val="18"/>
                <w:lang w:val="es-ES_tradnl"/>
              </w:rPr>
              <w:t>-</w:t>
            </w:r>
          </w:p>
        </w:tc>
        <w:tc>
          <w:tcPr>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14:paraId="3954D9AD" w14:textId="77777777" w:rsidR="009D3E77" w:rsidRPr="00FF3543" w:rsidRDefault="009D3E77" w:rsidP="00924D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FF3543">
              <w:rPr>
                <w:rFonts w:ascii="Arial" w:hAnsi="Arial" w:cs="Arial"/>
                <w:bCs/>
                <w:color w:val="000000"/>
                <w:sz w:val="18"/>
                <w:szCs w:val="18"/>
                <w:lang w:val="es-ES_tradnl"/>
              </w:rPr>
              <w:t xml:space="preserve">Informe anual de la DNV. Medición de tiempos de la DNV escenario </w:t>
            </w:r>
            <w:r>
              <w:rPr>
                <w:rFonts w:ascii="Arial" w:hAnsi="Arial" w:cs="Arial"/>
                <w:bCs/>
                <w:color w:val="000000"/>
                <w:sz w:val="18"/>
                <w:szCs w:val="18"/>
                <w:lang w:val="es-ES_tradnl"/>
              </w:rPr>
              <w:t>ex-</w:t>
            </w:r>
            <w:r w:rsidRPr="00FF3543">
              <w:rPr>
                <w:rFonts w:ascii="Arial" w:hAnsi="Arial" w:cs="Arial"/>
                <w:bCs/>
                <w:color w:val="000000"/>
                <w:sz w:val="18"/>
                <w:szCs w:val="18"/>
                <w:lang w:val="es-ES_tradnl"/>
              </w:rPr>
              <w:t>post.</w:t>
            </w:r>
          </w:p>
        </w:tc>
        <w:tc>
          <w:tcPr>
            <w:tcW w:w="252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14:paraId="072F9D90" w14:textId="77777777" w:rsidR="009D3E77" w:rsidRPr="00FF3543" w:rsidRDefault="009D3E77" w:rsidP="00924DE5">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82074B">
              <w:rPr>
                <w:rFonts w:ascii="Arial" w:hAnsi="Arial" w:cs="Arial"/>
                <w:b/>
                <w:bCs/>
                <w:color w:val="000000"/>
                <w:sz w:val="18"/>
                <w:szCs w:val="18"/>
                <w:lang w:val="es-ES_tradnl"/>
              </w:rPr>
              <w:t xml:space="preserve">Línea de base: </w:t>
            </w:r>
            <w:r w:rsidRPr="00FF3543">
              <w:rPr>
                <w:rFonts w:ascii="Arial" w:hAnsi="Arial" w:cs="Arial"/>
                <w:bCs/>
                <w:color w:val="000000"/>
                <w:sz w:val="18"/>
                <w:szCs w:val="18"/>
                <w:lang w:val="es-ES_tradnl"/>
              </w:rPr>
              <w:t>tiempo medio ponderado de espera de los pasajeros de la flota de vehículos.</w:t>
            </w:r>
          </w:p>
          <w:p w14:paraId="48BC5D60" w14:textId="77777777" w:rsidR="009D3E77" w:rsidRPr="00FF3543" w:rsidRDefault="009D3E77" w:rsidP="00924DE5">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82074B">
              <w:rPr>
                <w:rFonts w:ascii="Arial" w:hAnsi="Arial" w:cs="Arial"/>
                <w:b/>
                <w:bCs/>
                <w:color w:val="000000"/>
                <w:sz w:val="18"/>
                <w:szCs w:val="18"/>
                <w:lang w:val="es-ES_tradnl"/>
              </w:rPr>
              <w:t>Cálculo de la meta:</w:t>
            </w:r>
            <w:r w:rsidRPr="00FF3543">
              <w:rPr>
                <w:rFonts w:ascii="Arial" w:hAnsi="Arial" w:cs="Arial"/>
                <w:bCs/>
                <w:color w:val="000000"/>
                <w:sz w:val="18"/>
                <w:szCs w:val="18"/>
                <w:lang w:val="es-ES_tradnl"/>
              </w:rPr>
              <w:t xml:space="preserve"> reducción del tiempo de espera mediante encuestas y mediciones, en promedio de toda la flota tipo</w:t>
            </w:r>
            <w:r w:rsidRPr="008A6660">
              <w:rPr>
                <w:rFonts w:ascii="Arial" w:hAnsi="Arial" w:cs="Arial"/>
                <w:bCs/>
                <w:color w:val="000000"/>
                <w:sz w:val="18"/>
                <w:szCs w:val="18"/>
                <w:vertAlign w:val="superscript"/>
                <w:lang w:val="es-ES_tradnl"/>
              </w:rPr>
              <w:footnoteReference w:id="14"/>
            </w:r>
            <w:r>
              <w:rPr>
                <w:rFonts w:ascii="Arial" w:hAnsi="Arial" w:cs="Arial"/>
                <w:bCs/>
                <w:color w:val="000000"/>
                <w:sz w:val="18"/>
                <w:szCs w:val="18"/>
                <w:lang w:val="es-ES_tradnl"/>
              </w:rPr>
              <w:t>.</w:t>
            </w:r>
            <w:r w:rsidRPr="008A6660">
              <w:rPr>
                <w:rFonts w:ascii="Arial" w:hAnsi="Arial" w:cs="Arial"/>
                <w:bCs/>
                <w:color w:val="000000"/>
                <w:sz w:val="18"/>
                <w:szCs w:val="18"/>
                <w:vertAlign w:val="superscript"/>
                <w:lang w:val="es-ES_tradnl"/>
              </w:rPr>
              <w:t xml:space="preserve"> </w:t>
            </w:r>
            <w:r w:rsidRPr="00FF3543">
              <w:rPr>
                <w:rFonts w:ascii="Arial" w:hAnsi="Arial" w:cs="Arial"/>
                <w:bCs/>
                <w:color w:val="000000"/>
                <w:sz w:val="18"/>
                <w:szCs w:val="18"/>
                <w:lang w:val="es-ES_tradnl"/>
              </w:rPr>
              <w:t>Reducción del tiempo de espera media por pasajero.</w:t>
            </w:r>
          </w:p>
          <w:p w14:paraId="10409B1C" w14:textId="77777777" w:rsidR="009D3E77" w:rsidRDefault="009D3E77" w:rsidP="00924DE5">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r w:rsidRPr="00FF3543">
              <w:rPr>
                <w:rFonts w:ascii="Arial" w:hAnsi="Arial" w:cs="Arial"/>
                <w:bCs/>
                <w:color w:val="000000"/>
                <w:sz w:val="18"/>
                <w:szCs w:val="18"/>
                <w:lang w:val="es-ES_tradnl"/>
              </w:rPr>
              <w:t>Reducción del 63%, debido a la disminución de cortes de 40 a 15 días al año.</w:t>
            </w:r>
          </w:p>
          <w:p w14:paraId="198B41B0" w14:textId="77777777" w:rsidR="009D3E77" w:rsidRDefault="009D3E77" w:rsidP="00924DE5">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p>
          <w:p w14:paraId="0E63BF7A" w14:textId="77777777" w:rsidR="009D3E77" w:rsidRDefault="009D3E77" w:rsidP="00924DE5">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p>
          <w:p w14:paraId="23B56A30" w14:textId="77777777" w:rsidR="009D3E77" w:rsidRDefault="009D3E77" w:rsidP="00924DE5">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p>
          <w:p w14:paraId="01B77621" w14:textId="77777777" w:rsidR="009D3E77" w:rsidRDefault="009D3E77" w:rsidP="00924DE5">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p>
          <w:p w14:paraId="763B766C" w14:textId="77777777" w:rsidR="009D3E77" w:rsidRDefault="009D3E77" w:rsidP="00924DE5">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p>
          <w:p w14:paraId="623B1468" w14:textId="77777777" w:rsidR="009D3E77" w:rsidRDefault="009D3E77" w:rsidP="00924DE5">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p>
          <w:p w14:paraId="0F8ABE6A" w14:textId="77777777" w:rsidR="009D3E77" w:rsidRDefault="009D3E77" w:rsidP="00924DE5">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p>
          <w:p w14:paraId="58B799CF" w14:textId="77777777" w:rsidR="009D3E77" w:rsidRPr="00FF3543" w:rsidRDefault="009D3E77" w:rsidP="00924DE5">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ES_tradnl"/>
              </w:rPr>
            </w:pPr>
          </w:p>
        </w:tc>
      </w:tr>
      <w:tr w:rsidR="009D3E77" w:rsidRPr="00CA313A" w14:paraId="04AF11A5" w14:textId="77777777" w:rsidTr="00924DE5">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4305" w:type="dxa"/>
            <w:gridSpan w:val="16"/>
            <w:tcBorders>
              <w:top w:val="single" w:sz="4" w:space="0" w:color="8DB3E2" w:themeColor="text2" w:themeTint="66"/>
            </w:tcBorders>
            <w:shd w:val="clear" w:color="auto" w:fill="C6D9F1" w:themeFill="text2" w:themeFillTint="33"/>
          </w:tcPr>
          <w:p w14:paraId="5B3112E7" w14:textId="77777777" w:rsidR="009D3E77" w:rsidRPr="000C2043" w:rsidRDefault="009D3E77" w:rsidP="00924DE5">
            <w:pPr>
              <w:rPr>
                <w:rFonts w:ascii="Arial" w:eastAsia="Arial Unicode MS" w:hAnsi="Arial" w:cs="Arial"/>
                <w:bCs w:val="0"/>
                <w:sz w:val="18"/>
                <w:szCs w:val="18"/>
                <w:lang w:val="es-ES_tradnl"/>
              </w:rPr>
            </w:pPr>
            <w:r w:rsidRPr="000C2043">
              <w:rPr>
                <w:rFonts w:ascii="Arial" w:hAnsi="Arial" w:cs="Arial"/>
                <w:color w:val="000000"/>
                <w:sz w:val="18"/>
                <w:szCs w:val="18"/>
                <w:lang w:val="es-ES_tradnl"/>
              </w:rPr>
              <w:lastRenderedPageBreak/>
              <w:t xml:space="preserve">Resultado 5. Reducción del tiempo de espera de la carga por demoras debidas a interrupciones </w:t>
            </w:r>
            <w:r w:rsidRPr="000C2043">
              <w:rPr>
                <w:rFonts w:ascii="Arial" w:hAnsi="Arial" w:cs="Arial"/>
                <w:color w:val="000000" w:themeColor="text1"/>
                <w:sz w:val="18"/>
                <w:szCs w:val="18"/>
                <w:lang w:val="es-ES_tradnl"/>
              </w:rPr>
              <w:t>en el CSCR</w:t>
            </w:r>
            <w:r w:rsidRPr="000C2043">
              <w:rPr>
                <w:rFonts w:ascii="Arial" w:eastAsia="Arial Unicode MS" w:hAnsi="Arial" w:cs="Arial"/>
                <w:bCs w:val="0"/>
                <w:sz w:val="18"/>
                <w:szCs w:val="18"/>
                <w:lang w:val="es-ES_tradnl"/>
              </w:rPr>
              <w:t>.</w:t>
            </w:r>
          </w:p>
        </w:tc>
      </w:tr>
      <w:tr w:rsidR="009D3E77" w:rsidRPr="00CA313A" w14:paraId="536AA23C" w14:textId="77777777" w:rsidTr="00924DE5">
        <w:trPr>
          <w:trHeight w:val="2663"/>
          <w:jc w:val="center"/>
        </w:trPr>
        <w:tc>
          <w:tcPr>
            <w:cnfStyle w:val="001000000000" w:firstRow="0" w:lastRow="0" w:firstColumn="1" w:lastColumn="0" w:oddVBand="0" w:evenVBand="0" w:oddHBand="0" w:evenHBand="0" w:firstRowFirstColumn="0" w:firstRowLastColumn="0" w:lastRowFirstColumn="0" w:lastRowLastColumn="0"/>
            <w:tcW w:w="1434" w:type="dxa"/>
            <w:shd w:val="clear" w:color="auto" w:fill="FFFFFF" w:themeFill="background1"/>
            <w:vAlign w:val="center"/>
          </w:tcPr>
          <w:p w14:paraId="4B44A5BB" w14:textId="77777777" w:rsidR="009D3E77" w:rsidRPr="00415142" w:rsidRDefault="009D3E77" w:rsidP="00924DE5">
            <w:pPr>
              <w:autoSpaceDE w:val="0"/>
              <w:autoSpaceDN w:val="0"/>
              <w:adjustRightInd w:val="0"/>
              <w:rPr>
                <w:rFonts w:ascii="Arial" w:hAnsi="Arial" w:cs="Arial"/>
                <w:color w:val="000000"/>
                <w:sz w:val="18"/>
                <w:szCs w:val="18"/>
                <w:lang w:val="es-ES_tradnl"/>
              </w:rPr>
            </w:pPr>
            <w:r>
              <w:rPr>
                <w:rFonts w:ascii="Arial" w:hAnsi="Arial" w:cs="Arial"/>
                <w:b w:val="0"/>
                <w:color w:val="000000"/>
                <w:sz w:val="18"/>
                <w:szCs w:val="18"/>
                <w:lang w:val="es-ES_tradnl"/>
              </w:rPr>
              <w:t xml:space="preserve">Volumen </w:t>
            </w:r>
            <w:r w:rsidRPr="00415142">
              <w:rPr>
                <w:rFonts w:ascii="Arial" w:hAnsi="Arial" w:cs="Arial"/>
                <w:b w:val="0"/>
                <w:color w:val="000000"/>
                <w:sz w:val="18"/>
                <w:szCs w:val="18"/>
                <w:lang w:val="es-ES_tradnl"/>
              </w:rPr>
              <w:t>de la carga demorada al año</w:t>
            </w:r>
            <w:r>
              <w:rPr>
                <w:rStyle w:val="FootnoteReference"/>
                <w:rFonts w:ascii="Arial" w:hAnsi="Arial" w:cs="Arial"/>
                <w:b w:val="0"/>
                <w:color w:val="000000"/>
                <w:sz w:val="18"/>
                <w:szCs w:val="18"/>
                <w:lang w:val="es-ES_tradnl"/>
              </w:rPr>
              <w:footnoteReference w:id="15"/>
            </w:r>
          </w:p>
        </w:tc>
        <w:tc>
          <w:tcPr>
            <w:tcW w:w="1259" w:type="dxa"/>
            <w:shd w:val="clear" w:color="auto" w:fill="FFFFFF" w:themeFill="background1"/>
            <w:vAlign w:val="center"/>
          </w:tcPr>
          <w:p w14:paraId="6D103F60"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415142">
              <w:rPr>
                <w:rFonts w:ascii="Arial" w:hAnsi="Arial" w:cs="Arial"/>
                <w:color w:val="000000"/>
                <w:sz w:val="18"/>
                <w:szCs w:val="18"/>
                <w:lang w:val="es-ES_tradnl"/>
              </w:rPr>
              <w:t xml:space="preserve">Miles de </w:t>
            </w:r>
            <w:proofErr w:type="spellStart"/>
            <w:r w:rsidRPr="00415142">
              <w:rPr>
                <w:rFonts w:ascii="Arial" w:hAnsi="Arial" w:cs="Arial"/>
                <w:color w:val="000000"/>
                <w:sz w:val="18"/>
                <w:szCs w:val="18"/>
                <w:lang w:val="es-ES_tradnl"/>
              </w:rPr>
              <w:t>tn</w:t>
            </w:r>
            <w:proofErr w:type="spellEnd"/>
            <w:r>
              <w:rPr>
                <w:rFonts w:ascii="Arial" w:hAnsi="Arial" w:cs="Arial"/>
                <w:color w:val="000000"/>
                <w:sz w:val="18"/>
                <w:szCs w:val="18"/>
                <w:lang w:val="es-ES_tradnl"/>
              </w:rPr>
              <w:t>/</w:t>
            </w:r>
            <w:r w:rsidRPr="00415142">
              <w:rPr>
                <w:rFonts w:ascii="Arial" w:hAnsi="Arial" w:cs="Arial"/>
                <w:color w:val="000000"/>
                <w:sz w:val="18"/>
                <w:szCs w:val="18"/>
                <w:lang w:val="es-ES_tradnl"/>
              </w:rPr>
              <w:t xml:space="preserve"> año</w:t>
            </w:r>
          </w:p>
        </w:tc>
        <w:tc>
          <w:tcPr>
            <w:tcW w:w="719" w:type="dxa"/>
            <w:shd w:val="clear" w:color="auto" w:fill="FFFFFF" w:themeFill="background1"/>
            <w:vAlign w:val="center"/>
          </w:tcPr>
          <w:p w14:paraId="235C264F"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415142">
              <w:rPr>
                <w:rFonts w:ascii="Arial" w:hAnsi="Arial" w:cs="Arial"/>
                <w:bCs/>
                <w:color w:val="000000"/>
                <w:sz w:val="18"/>
                <w:szCs w:val="18"/>
                <w:lang w:val="es-ES_tradnl"/>
              </w:rPr>
              <w:t>262,0</w:t>
            </w:r>
          </w:p>
        </w:tc>
        <w:tc>
          <w:tcPr>
            <w:tcW w:w="778" w:type="dxa"/>
            <w:shd w:val="clear" w:color="auto" w:fill="FFFFFF" w:themeFill="background1"/>
            <w:vAlign w:val="center"/>
          </w:tcPr>
          <w:p w14:paraId="213675D9"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415142">
              <w:rPr>
                <w:rFonts w:ascii="Arial" w:hAnsi="Arial" w:cs="Arial"/>
                <w:bCs/>
                <w:color w:val="000000"/>
                <w:sz w:val="18"/>
                <w:szCs w:val="18"/>
                <w:lang w:val="es-ES_tradnl"/>
              </w:rPr>
              <w:t>286,3</w:t>
            </w:r>
          </w:p>
        </w:tc>
        <w:tc>
          <w:tcPr>
            <w:tcW w:w="1010" w:type="dxa"/>
            <w:gridSpan w:val="2"/>
            <w:shd w:val="clear" w:color="auto" w:fill="FFFFFF" w:themeFill="background1"/>
            <w:vAlign w:val="center"/>
          </w:tcPr>
          <w:p w14:paraId="4153D4CF"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415142">
              <w:rPr>
                <w:rFonts w:ascii="Arial" w:hAnsi="Arial" w:cs="Arial"/>
                <w:bCs/>
                <w:color w:val="000000"/>
                <w:sz w:val="18"/>
                <w:szCs w:val="18"/>
                <w:lang w:val="es-ES_tradnl"/>
              </w:rPr>
              <w:t>294,8</w:t>
            </w:r>
          </w:p>
        </w:tc>
        <w:tc>
          <w:tcPr>
            <w:tcW w:w="1027" w:type="dxa"/>
            <w:gridSpan w:val="3"/>
            <w:shd w:val="clear" w:color="auto" w:fill="FFFFFF" w:themeFill="background1"/>
            <w:vAlign w:val="center"/>
          </w:tcPr>
          <w:p w14:paraId="4817CDE9"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415142">
              <w:rPr>
                <w:rFonts w:ascii="Arial" w:hAnsi="Arial" w:cs="Arial"/>
                <w:bCs/>
                <w:color w:val="000000"/>
                <w:sz w:val="18"/>
                <w:szCs w:val="18"/>
                <w:lang w:val="es-ES_tradnl"/>
              </w:rPr>
              <w:t>303,7</w:t>
            </w:r>
          </w:p>
        </w:tc>
        <w:tc>
          <w:tcPr>
            <w:tcW w:w="878" w:type="dxa"/>
            <w:shd w:val="clear" w:color="auto" w:fill="FFFFFF" w:themeFill="background1"/>
            <w:vAlign w:val="center"/>
          </w:tcPr>
          <w:p w14:paraId="54432CC6"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415142">
              <w:rPr>
                <w:rFonts w:ascii="Arial" w:hAnsi="Arial" w:cs="Arial"/>
                <w:bCs/>
                <w:color w:val="000000"/>
                <w:sz w:val="18"/>
                <w:szCs w:val="18"/>
                <w:lang w:val="es-ES_tradnl"/>
              </w:rPr>
              <w:t>312,8</w:t>
            </w:r>
          </w:p>
        </w:tc>
        <w:tc>
          <w:tcPr>
            <w:tcW w:w="978" w:type="dxa"/>
            <w:shd w:val="clear" w:color="auto" w:fill="FFFFFF" w:themeFill="background1"/>
            <w:vAlign w:val="center"/>
          </w:tcPr>
          <w:p w14:paraId="30198C8F"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415142">
              <w:rPr>
                <w:rFonts w:ascii="Arial" w:hAnsi="Arial" w:cs="Arial"/>
                <w:bCs/>
                <w:color w:val="000000"/>
                <w:sz w:val="18"/>
                <w:szCs w:val="18"/>
                <w:lang w:val="es-ES_tradnl"/>
              </w:rPr>
              <w:t>125,5</w:t>
            </w:r>
          </w:p>
        </w:tc>
        <w:tc>
          <w:tcPr>
            <w:tcW w:w="822" w:type="dxa"/>
            <w:gridSpan w:val="2"/>
            <w:shd w:val="clear" w:color="auto" w:fill="FFFFFF" w:themeFill="background1"/>
            <w:vAlign w:val="center"/>
          </w:tcPr>
          <w:p w14:paraId="5F32219D"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415142">
              <w:rPr>
                <w:rFonts w:ascii="Arial" w:hAnsi="Arial" w:cs="Arial"/>
                <w:color w:val="000000"/>
                <w:sz w:val="18"/>
                <w:szCs w:val="18"/>
                <w:lang w:val="es-ES_tradnl"/>
              </w:rPr>
              <w:t>134,3</w:t>
            </w:r>
          </w:p>
        </w:tc>
        <w:tc>
          <w:tcPr>
            <w:tcW w:w="900" w:type="dxa"/>
            <w:shd w:val="clear" w:color="auto" w:fill="FFFFFF" w:themeFill="background1"/>
            <w:vAlign w:val="center"/>
          </w:tcPr>
          <w:p w14:paraId="214071CF"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Pr>
                <w:rFonts w:ascii="Arial" w:eastAsia="Arial Unicode MS" w:hAnsi="Arial" w:cs="Arial"/>
                <w:bCs/>
                <w:sz w:val="18"/>
                <w:szCs w:val="18"/>
                <w:lang w:val="es-ES_tradnl"/>
              </w:rPr>
              <w:t>-</w:t>
            </w:r>
          </w:p>
        </w:tc>
        <w:tc>
          <w:tcPr>
            <w:tcW w:w="1980" w:type="dxa"/>
            <w:shd w:val="clear" w:color="auto" w:fill="FFFFFF" w:themeFill="background1"/>
            <w:vAlign w:val="center"/>
          </w:tcPr>
          <w:p w14:paraId="405AC9A5" w14:textId="77777777" w:rsidR="009D3E77" w:rsidRPr="00415142" w:rsidRDefault="009D3E77" w:rsidP="00924D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sidRPr="00415142">
              <w:rPr>
                <w:rFonts w:ascii="Arial" w:eastAsia="Arial Unicode MS" w:hAnsi="Arial" w:cs="Arial"/>
                <w:bCs/>
                <w:sz w:val="18"/>
                <w:szCs w:val="18"/>
                <w:lang w:val="es-ES_tradnl"/>
              </w:rPr>
              <w:t>Informe DNV</w:t>
            </w:r>
            <w:r>
              <w:rPr>
                <w:rFonts w:ascii="Arial" w:eastAsia="Arial Unicode MS" w:hAnsi="Arial" w:cs="Arial"/>
                <w:bCs/>
                <w:sz w:val="18"/>
                <w:szCs w:val="18"/>
                <w:lang w:val="es-ES_tradnl"/>
              </w:rPr>
              <w:t xml:space="preserve"> con base a aforos de Origen/Destino y registro de interrupciones.</w:t>
            </w:r>
          </w:p>
        </w:tc>
        <w:tc>
          <w:tcPr>
            <w:tcW w:w="2520" w:type="dxa"/>
            <w:shd w:val="clear" w:color="auto" w:fill="FFFFFF" w:themeFill="background1"/>
            <w:vAlign w:val="center"/>
          </w:tcPr>
          <w:p w14:paraId="75F6A8AA" w14:textId="77777777" w:rsidR="009D3E77" w:rsidRPr="00415142" w:rsidRDefault="009D3E77" w:rsidP="00924DE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sidRPr="00415142">
              <w:rPr>
                <w:rFonts w:ascii="Arial" w:eastAsia="Arial Unicode MS" w:hAnsi="Arial" w:cs="Arial"/>
                <w:b/>
                <w:bCs/>
                <w:sz w:val="18"/>
                <w:szCs w:val="18"/>
                <w:lang w:val="es-ES_tradnl"/>
              </w:rPr>
              <w:t>Línea de base:</w:t>
            </w:r>
            <w:r w:rsidRPr="00415142">
              <w:rPr>
                <w:rFonts w:ascii="Arial" w:eastAsia="Arial Unicode MS" w:hAnsi="Arial" w:cs="Arial"/>
                <w:bCs/>
                <w:sz w:val="18"/>
                <w:szCs w:val="18"/>
                <w:lang w:val="es-ES_tradnl"/>
              </w:rPr>
              <w:t xml:space="preserve"> 262 mil </w:t>
            </w:r>
            <w:proofErr w:type="spellStart"/>
            <w:r w:rsidRPr="00415142">
              <w:rPr>
                <w:rFonts w:ascii="Arial" w:eastAsia="Arial Unicode MS" w:hAnsi="Arial" w:cs="Arial"/>
                <w:bCs/>
                <w:sz w:val="18"/>
                <w:szCs w:val="18"/>
                <w:lang w:val="es-ES_tradnl"/>
              </w:rPr>
              <w:t>tn</w:t>
            </w:r>
            <w:proofErr w:type="spellEnd"/>
            <w:r w:rsidRPr="00415142">
              <w:rPr>
                <w:rFonts w:ascii="Arial" w:eastAsia="Arial Unicode MS" w:hAnsi="Arial" w:cs="Arial"/>
                <w:bCs/>
                <w:sz w:val="18"/>
                <w:szCs w:val="18"/>
                <w:lang w:val="es-ES_tradnl"/>
              </w:rPr>
              <w:t xml:space="preserve"> afectadas por interrupción de 40 días al año.</w:t>
            </w:r>
          </w:p>
          <w:p w14:paraId="12B166EA" w14:textId="77777777" w:rsidR="009D3E77" w:rsidRPr="00383D5F" w:rsidRDefault="009D3E77" w:rsidP="00924DE5">
            <w:pPr>
              <w:cnfStyle w:val="000000000000" w:firstRow="0" w:lastRow="0" w:firstColumn="0" w:lastColumn="0" w:oddVBand="0" w:evenVBand="0" w:oddHBand="0" w:evenHBand="0" w:firstRowFirstColumn="0" w:firstRowLastColumn="0" w:lastRowFirstColumn="0" w:lastRowLastColumn="0"/>
              <w:rPr>
                <w:rFonts w:ascii="Arial,Arial Unicode MS" w:eastAsia="Arial,Arial Unicode MS" w:hAnsi="Arial,Arial Unicode MS" w:cs="Arial,Arial Unicode MS"/>
                <w:sz w:val="18"/>
                <w:szCs w:val="18"/>
                <w:lang w:val="es-ES"/>
              </w:rPr>
            </w:pPr>
            <w:r w:rsidRPr="00383D5F">
              <w:rPr>
                <w:rFonts w:ascii="Arial" w:eastAsia="Arial" w:hAnsi="Arial" w:cs="Arial"/>
                <w:b/>
                <w:bCs/>
                <w:sz w:val="18"/>
                <w:szCs w:val="18"/>
                <w:lang w:val="es-ES"/>
              </w:rPr>
              <w:t>Cálculo de la meta:</w:t>
            </w:r>
            <w:r w:rsidRPr="00383D5F">
              <w:rPr>
                <w:rFonts w:ascii="Arial" w:eastAsia="Arial" w:hAnsi="Arial" w:cs="Arial"/>
                <w:sz w:val="18"/>
                <w:szCs w:val="18"/>
                <w:lang w:val="es-ES"/>
              </w:rPr>
              <w:t xml:space="preserve"> reducción de las </w:t>
            </w:r>
            <w:proofErr w:type="spellStart"/>
            <w:r w:rsidRPr="00383D5F">
              <w:rPr>
                <w:rFonts w:ascii="Arial" w:eastAsia="Arial" w:hAnsi="Arial" w:cs="Arial"/>
                <w:sz w:val="18"/>
                <w:szCs w:val="18"/>
                <w:lang w:val="es-ES"/>
              </w:rPr>
              <w:t>tn</w:t>
            </w:r>
            <w:proofErr w:type="spellEnd"/>
            <w:r w:rsidRPr="00383D5F">
              <w:rPr>
                <w:rFonts w:ascii="Arial" w:eastAsia="Arial" w:hAnsi="Arial" w:cs="Arial"/>
                <w:sz w:val="18"/>
                <w:szCs w:val="18"/>
                <w:lang w:val="es-ES"/>
              </w:rPr>
              <w:t xml:space="preserve"> afectadas en un 63% llegando a la meta a</w:t>
            </w:r>
            <w:r w:rsidRPr="00E47764">
              <w:rPr>
                <w:lang w:val="es-ES_tradnl"/>
              </w:rPr>
              <w:br/>
            </w:r>
            <w:r w:rsidRPr="00383D5F">
              <w:rPr>
                <w:rFonts w:ascii="Arial" w:eastAsia="Arial" w:hAnsi="Arial" w:cs="Arial"/>
                <w:sz w:val="18"/>
                <w:szCs w:val="18"/>
                <w:lang w:val="es-ES"/>
              </w:rPr>
              <w:t xml:space="preserve">134,3 mil </w:t>
            </w:r>
            <w:proofErr w:type="spellStart"/>
            <w:r w:rsidRPr="00383D5F">
              <w:rPr>
                <w:rFonts w:ascii="Arial" w:eastAsia="Arial" w:hAnsi="Arial" w:cs="Arial"/>
                <w:sz w:val="18"/>
                <w:szCs w:val="18"/>
                <w:lang w:val="es-ES"/>
              </w:rPr>
              <w:t>tn</w:t>
            </w:r>
            <w:proofErr w:type="spellEnd"/>
            <w:r w:rsidRPr="00383D5F">
              <w:rPr>
                <w:rFonts w:ascii="Arial" w:eastAsia="Arial" w:hAnsi="Arial" w:cs="Arial"/>
                <w:sz w:val="18"/>
                <w:szCs w:val="18"/>
                <w:lang w:val="es-ES"/>
              </w:rPr>
              <w:t xml:space="preserve"> al año 2024 como consecuencia de disminuir de 40 días a </w:t>
            </w:r>
          </w:p>
          <w:p w14:paraId="3AC5DAE0" w14:textId="77777777" w:rsidR="009D3E77" w:rsidRPr="00415142" w:rsidRDefault="009D3E77" w:rsidP="00924DE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sidRPr="00415142">
              <w:rPr>
                <w:rFonts w:ascii="Arial" w:eastAsia="Arial Unicode MS" w:hAnsi="Arial" w:cs="Arial"/>
                <w:bCs/>
                <w:sz w:val="18"/>
                <w:szCs w:val="18"/>
                <w:lang w:val="es-ES_tradnl"/>
              </w:rPr>
              <w:t>15 días al año de interrupción.</w:t>
            </w:r>
          </w:p>
        </w:tc>
      </w:tr>
      <w:tr w:rsidR="009D3E77" w:rsidRPr="00CA313A" w14:paraId="46124EBB" w14:textId="77777777" w:rsidTr="00924DE5">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4305" w:type="dxa"/>
            <w:gridSpan w:val="16"/>
            <w:shd w:val="clear" w:color="auto" w:fill="C6D9F1" w:themeFill="text2" w:themeFillTint="33"/>
          </w:tcPr>
          <w:p w14:paraId="3CDEAFFD" w14:textId="77777777" w:rsidR="009D3E77" w:rsidRPr="000C2043" w:rsidRDefault="009D3E77" w:rsidP="00924DE5">
            <w:pPr>
              <w:rPr>
                <w:rFonts w:ascii="Arial" w:hAnsi="Arial" w:cs="Arial"/>
                <w:color w:val="000000"/>
                <w:sz w:val="18"/>
                <w:szCs w:val="18"/>
                <w:lang w:val="es-ES_tradnl"/>
              </w:rPr>
            </w:pPr>
            <w:r w:rsidRPr="000C2043">
              <w:rPr>
                <w:rFonts w:ascii="Arial" w:hAnsi="Arial" w:cs="Arial"/>
                <w:color w:val="000000"/>
                <w:sz w:val="18"/>
                <w:szCs w:val="18"/>
                <w:lang w:val="es-ES_tradnl"/>
              </w:rPr>
              <w:t>Resultado 6. Reducción del tiempo de espera de pasajeros debido a las mejoras en los centros de control de frontera para realizar trámites de aduana y migratorios.</w:t>
            </w:r>
          </w:p>
        </w:tc>
      </w:tr>
      <w:tr w:rsidR="009D3E77" w:rsidRPr="00CA313A" w14:paraId="12DEA3C0" w14:textId="77777777" w:rsidTr="00924DE5">
        <w:trPr>
          <w:trHeight w:val="58"/>
          <w:jc w:val="center"/>
        </w:trPr>
        <w:tc>
          <w:tcPr>
            <w:cnfStyle w:val="001000000000" w:firstRow="0" w:lastRow="0" w:firstColumn="1" w:lastColumn="0" w:oddVBand="0" w:evenVBand="0" w:oddHBand="0" w:evenHBand="0" w:firstRowFirstColumn="0" w:firstRowLastColumn="0" w:lastRowFirstColumn="0" w:lastRowLastColumn="0"/>
            <w:tcW w:w="1434" w:type="dxa"/>
            <w:shd w:val="clear" w:color="auto" w:fill="FFFFFF" w:themeFill="background1"/>
            <w:vAlign w:val="center"/>
          </w:tcPr>
          <w:p w14:paraId="47634342" w14:textId="77777777" w:rsidR="009D3E77" w:rsidRPr="00415142" w:rsidRDefault="009D3E77" w:rsidP="00924DE5">
            <w:pPr>
              <w:autoSpaceDE w:val="0"/>
              <w:autoSpaceDN w:val="0"/>
              <w:adjustRightInd w:val="0"/>
              <w:rPr>
                <w:rFonts w:ascii="Arial" w:hAnsi="Arial" w:cs="Arial"/>
                <w:color w:val="000000"/>
                <w:sz w:val="18"/>
                <w:szCs w:val="18"/>
                <w:lang w:val="es-ES_tradnl"/>
              </w:rPr>
            </w:pPr>
            <w:r w:rsidRPr="00415142">
              <w:rPr>
                <w:rFonts w:ascii="Arial" w:hAnsi="Arial" w:cs="Arial"/>
                <w:b w:val="0"/>
                <w:color w:val="000000"/>
                <w:sz w:val="18"/>
                <w:szCs w:val="18"/>
                <w:lang w:val="es-ES_tradnl"/>
              </w:rPr>
              <w:t>Reducción del tiempo promedio por vehículo de espera para realizar los trámites de aduana y migratorios</w:t>
            </w:r>
            <w:r>
              <w:rPr>
                <w:rStyle w:val="FootnoteReference"/>
                <w:rFonts w:ascii="Arial" w:hAnsi="Arial" w:cs="Arial"/>
                <w:b w:val="0"/>
                <w:color w:val="000000"/>
                <w:sz w:val="18"/>
                <w:szCs w:val="18"/>
                <w:lang w:val="es-ES_tradnl"/>
              </w:rPr>
              <w:footnoteReference w:id="16"/>
            </w:r>
            <w:r w:rsidRPr="00415142">
              <w:rPr>
                <w:rFonts w:ascii="Arial" w:hAnsi="Arial" w:cs="Arial"/>
                <w:b w:val="0"/>
                <w:color w:val="000000"/>
                <w:sz w:val="18"/>
                <w:szCs w:val="18"/>
                <w:lang w:val="es-ES_tradnl"/>
              </w:rPr>
              <w:t xml:space="preserve"> </w:t>
            </w:r>
          </w:p>
        </w:tc>
        <w:tc>
          <w:tcPr>
            <w:tcW w:w="1259" w:type="dxa"/>
            <w:shd w:val="clear" w:color="auto" w:fill="FFFFFF" w:themeFill="background1"/>
            <w:vAlign w:val="center"/>
          </w:tcPr>
          <w:p w14:paraId="27A967A8"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ES_tradnl"/>
              </w:rPr>
            </w:pPr>
            <w:r w:rsidRPr="00415142">
              <w:rPr>
                <w:rFonts w:ascii="Arial" w:hAnsi="Arial" w:cs="Arial"/>
                <w:color w:val="000000"/>
                <w:sz w:val="18"/>
                <w:szCs w:val="18"/>
                <w:lang w:val="es-ES_tradnl"/>
              </w:rPr>
              <w:t xml:space="preserve">Reducción de horas de espera por vehículo promedio de la flota de </w:t>
            </w:r>
            <w:proofErr w:type="spellStart"/>
            <w:r w:rsidRPr="00415142">
              <w:rPr>
                <w:rFonts w:ascii="Arial" w:hAnsi="Arial" w:cs="Arial"/>
                <w:color w:val="000000"/>
                <w:sz w:val="18"/>
                <w:szCs w:val="18"/>
                <w:lang w:val="es-ES_tradnl"/>
              </w:rPr>
              <w:t>autos+buses+camiones</w:t>
            </w:r>
            <w:proofErr w:type="spellEnd"/>
          </w:p>
        </w:tc>
        <w:tc>
          <w:tcPr>
            <w:tcW w:w="719" w:type="dxa"/>
            <w:shd w:val="clear" w:color="auto" w:fill="FFFFFF" w:themeFill="background1"/>
            <w:vAlign w:val="center"/>
          </w:tcPr>
          <w:p w14:paraId="28FA5CF8"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415142">
              <w:rPr>
                <w:rFonts w:ascii="Arial" w:hAnsi="Arial" w:cs="Arial"/>
                <w:bCs/>
                <w:sz w:val="18"/>
                <w:szCs w:val="18"/>
                <w:lang w:val="es-ES_tradnl"/>
              </w:rPr>
              <w:t>0</w:t>
            </w:r>
          </w:p>
        </w:tc>
        <w:tc>
          <w:tcPr>
            <w:tcW w:w="778" w:type="dxa"/>
            <w:shd w:val="clear" w:color="auto" w:fill="FFFFFF" w:themeFill="background1"/>
            <w:vAlign w:val="center"/>
          </w:tcPr>
          <w:p w14:paraId="27CD4DC4"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415142">
              <w:rPr>
                <w:rFonts w:ascii="Arial" w:hAnsi="Arial" w:cs="Arial"/>
                <w:bCs/>
                <w:sz w:val="18"/>
                <w:szCs w:val="18"/>
                <w:lang w:val="es-ES_tradnl"/>
              </w:rPr>
              <w:t>0</w:t>
            </w:r>
          </w:p>
        </w:tc>
        <w:tc>
          <w:tcPr>
            <w:tcW w:w="1022" w:type="dxa"/>
            <w:gridSpan w:val="3"/>
            <w:shd w:val="clear" w:color="auto" w:fill="FFFFFF" w:themeFill="background1"/>
            <w:vAlign w:val="center"/>
          </w:tcPr>
          <w:p w14:paraId="0A2D3079"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415142">
              <w:rPr>
                <w:rFonts w:ascii="Arial" w:hAnsi="Arial" w:cs="Arial"/>
                <w:bCs/>
                <w:sz w:val="18"/>
                <w:szCs w:val="18"/>
                <w:lang w:val="es-ES_tradnl"/>
              </w:rPr>
              <w:t>0</w:t>
            </w:r>
          </w:p>
        </w:tc>
        <w:tc>
          <w:tcPr>
            <w:tcW w:w="990" w:type="dxa"/>
            <w:shd w:val="clear" w:color="auto" w:fill="FFFFFF" w:themeFill="background1"/>
            <w:vAlign w:val="center"/>
          </w:tcPr>
          <w:p w14:paraId="02A94463"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415142">
              <w:rPr>
                <w:rFonts w:ascii="Arial" w:hAnsi="Arial" w:cs="Arial"/>
                <w:bCs/>
                <w:sz w:val="18"/>
                <w:szCs w:val="18"/>
                <w:lang w:val="es-ES_tradnl"/>
              </w:rPr>
              <w:t>0</w:t>
            </w:r>
          </w:p>
        </w:tc>
        <w:tc>
          <w:tcPr>
            <w:tcW w:w="903" w:type="dxa"/>
            <w:gridSpan w:val="2"/>
            <w:shd w:val="clear" w:color="auto" w:fill="FFFFFF" w:themeFill="background1"/>
            <w:vAlign w:val="center"/>
          </w:tcPr>
          <w:p w14:paraId="32B146CF"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415142">
              <w:rPr>
                <w:rFonts w:ascii="Arial" w:hAnsi="Arial" w:cs="Arial"/>
                <w:bCs/>
                <w:sz w:val="18"/>
                <w:szCs w:val="18"/>
                <w:lang w:val="es-ES_tradnl"/>
              </w:rPr>
              <w:t>0,5</w:t>
            </w:r>
          </w:p>
        </w:tc>
        <w:tc>
          <w:tcPr>
            <w:tcW w:w="988" w:type="dxa"/>
            <w:gridSpan w:val="2"/>
            <w:shd w:val="clear" w:color="auto" w:fill="FFFFFF" w:themeFill="background1"/>
            <w:vAlign w:val="center"/>
          </w:tcPr>
          <w:p w14:paraId="55F6398F"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415142">
              <w:rPr>
                <w:rFonts w:ascii="Arial" w:hAnsi="Arial" w:cs="Arial"/>
                <w:bCs/>
                <w:sz w:val="18"/>
                <w:szCs w:val="18"/>
                <w:lang w:val="es-ES_tradnl"/>
              </w:rPr>
              <w:t>0,5</w:t>
            </w:r>
          </w:p>
        </w:tc>
        <w:tc>
          <w:tcPr>
            <w:tcW w:w="812" w:type="dxa"/>
            <w:shd w:val="clear" w:color="auto" w:fill="FFFFFF" w:themeFill="background1"/>
            <w:vAlign w:val="center"/>
          </w:tcPr>
          <w:p w14:paraId="620B02EE" w14:textId="77777777" w:rsidR="009D3E77" w:rsidRPr="00415142"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0,5</w:t>
            </w:r>
          </w:p>
        </w:tc>
        <w:tc>
          <w:tcPr>
            <w:tcW w:w="900" w:type="dxa"/>
            <w:shd w:val="clear" w:color="auto" w:fill="FFFFFF" w:themeFill="background1"/>
            <w:vAlign w:val="center"/>
          </w:tcPr>
          <w:p w14:paraId="5B7C5873" w14:textId="77777777" w:rsidR="009D3E77" w:rsidRPr="00415142" w:rsidDel="00323677" w:rsidRDefault="009D3E77" w:rsidP="00924DE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_tradnl"/>
              </w:rPr>
            </w:pPr>
            <w:r>
              <w:rPr>
                <w:rFonts w:ascii="Arial" w:hAnsi="Arial" w:cs="Arial"/>
                <w:bCs/>
                <w:sz w:val="18"/>
                <w:szCs w:val="18"/>
                <w:lang w:val="es-ES_tradnl"/>
              </w:rPr>
              <w:t>1,5</w:t>
            </w:r>
          </w:p>
        </w:tc>
        <w:tc>
          <w:tcPr>
            <w:tcW w:w="1980" w:type="dxa"/>
            <w:shd w:val="clear" w:color="auto" w:fill="FFFFFF" w:themeFill="background1"/>
            <w:vAlign w:val="center"/>
          </w:tcPr>
          <w:p w14:paraId="4C5A1482" w14:textId="77777777" w:rsidR="009D3E77" w:rsidRPr="00415142" w:rsidRDefault="009D3E77" w:rsidP="00924D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sidRPr="00415142">
              <w:rPr>
                <w:rFonts w:ascii="Arial" w:eastAsia="Arial Unicode MS" w:hAnsi="Arial" w:cs="Arial"/>
                <w:bCs/>
                <w:sz w:val="18"/>
                <w:szCs w:val="18"/>
                <w:lang w:val="es-ES_tradnl"/>
              </w:rPr>
              <w:t>Informe DNV. Línea base a ser medida por la DNV.</w:t>
            </w:r>
            <w:r>
              <w:rPr>
                <w:rFonts w:ascii="Arial" w:eastAsia="Arial Unicode MS" w:hAnsi="Arial" w:cs="Arial"/>
                <w:bCs/>
                <w:sz w:val="18"/>
                <w:szCs w:val="18"/>
                <w:lang w:val="es-ES_tradnl"/>
              </w:rPr>
              <w:t xml:space="preserve"> </w:t>
            </w:r>
          </w:p>
        </w:tc>
        <w:tc>
          <w:tcPr>
            <w:tcW w:w="2520" w:type="dxa"/>
            <w:shd w:val="clear" w:color="auto" w:fill="FFFFFF" w:themeFill="background1"/>
            <w:vAlign w:val="center"/>
          </w:tcPr>
          <w:p w14:paraId="36D1AC2C" w14:textId="77777777" w:rsidR="009D3E77" w:rsidRPr="00415142" w:rsidRDefault="009D3E77" w:rsidP="00924DE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sidRPr="00415142">
              <w:rPr>
                <w:rFonts w:ascii="Arial" w:eastAsia="Arial Unicode MS" w:hAnsi="Arial" w:cs="Arial"/>
                <w:b/>
                <w:bCs/>
                <w:sz w:val="18"/>
                <w:szCs w:val="18"/>
                <w:lang w:val="es-ES_tradnl"/>
              </w:rPr>
              <w:t>Línea de base:</w:t>
            </w:r>
            <w:r w:rsidRPr="00415142">
              <w:rPr>
                <w:rFonts w:ascii="Arial" w:eastAsia="Arial Unicode MS" w:hAnsi="Arial" w:cs="Arial"/>
                <w:bCs/>
                <w:sz w:val="18"/>
                <w:szCs w:val="18"/>
                <w:lang w:val="es-ES_tradnl"/>
              </w:rPr>
              <w:t xml:space="preserve"> tiempo medio de espera por vehículo promedio de la flota para realizar controles de aduana y migratorios sumados. Determinación de línea de base por parte de la DNV al inicio de la operación mediante mediciones de tiempos de espera.</w:t>
            </w:r>
          </w:p>
          <w:p w14:paraId="24C6F1DF" w14:textId="77777777" w:rsidR="009D3E77" w:rsidRPr="00415142" w:rsidRDefault="009D3E77" w:rsidP="00924DE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sidRPr="00415142">
              <w:rPr>
                <w:rFonts w:ascii="Arial" w:eastAsia="Arial Unicode MS" w:hAnsi="Arial" w:cs="Arial"/>
                <w:b/>
                <w:bCs/>
                <w:sz w:val="18"/>
                <w:szCs w:val="18"/>
                <w:lang w:val="es-ES_tradnl"/>
              </w:rPr>
              <w:lastRenderedPageBreak/>
              <w:t>Cálculo de la meta:</w:t>
            </w:r>
            <w:r w:rsidRPr="00415142">
              <w:rPr>
                <w:rFonts w:ascii="Arial" w:eastAsia="Arial Unicode MS" w:hAnsi="Arial" w:cs="Arial"/>
                <w:bCs/>
                <w:sz w:val="18"/>
                <w:szCs w:val="18"/>
                <w:lang w:val="es-ES_tradnl"/>
              </w:rPr>
              <w:t xml:space="preserve"> reducción del tiempo de espera media por vehículo</w:t>
            </w:r>
            <w:r w:rsidRPr="00415142">
              <w:rPr>
                <w:rStyle w:val="FootnoteReference"/>
                <w:rFonts w:ascii="Arial" w:eastAsia="Arial Unicode MS" w:hAnsi="Arial" w:cs="Arial"/>
                <w:bCs/>
                <w:sz w:val="18"/>
                <w:szCs w:val="18"/>
                <w:lang w:val="es-ES_tradnl"/>
              </w:rPr>
              <w:footnoteReference w:id="17"/>
            </w:r>
          </w:p>
          <w:p w14:paraId="65E164A3" w14:textId="77777777" w:rsidR="009D3E77" w:rsidRPr="00415142" w:rsidRDefault="009D3E77" w:rsidP="00924DE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8"/>
                <w:szCs w:val="18"/>
                <w:lang w:val="es-ES_tradnl"/>
              </w:rPr>
            </w:pPr>
            <w:r w:rsidRPr="00415142">
              <w:rPr>
                <w:rFonts w:ascii="Arial" w:eastAsia="Arial Unicode MS" w:hAnsi="Arial" w:cs="Arial"/>
                <w:bCs/>
                <w:sz w:val="18"/>
                <w:szCs w:val="18"/>
                <w:lang w:val="es-ES_tradnl"/>
              </w:rPr>
              <w:t>por agilización de trámites migratorios y mejoras edilicias de infraestructura.</w:t>
            </w:r>
          </w:p>
        </w:tc>
      </w:tr>
    </w:tbl>
    <w:p w14:paraId="023CAAC3" w14:textId="77777777" w:rsidR="00B620B4" w:rsidRDefault="00B620B4" w:rsidP="00D353EF">
      <w:pPr>
        <w:autoSpaceDE w:val="0"/>
        <w:autoSpaceDN w:val="0"/>
        <w:adjustRightInd w:val="0"/>
        <w:jc w:val="center"/>
        <w:rPr>
          <w:rFonts w:ascii="Arial" w:hAnsi="Arial" w:cs="Arial"/>
          <w:b/>
          <w:sz w:val="20"/>
          <w:lang w:val="es-ES_tradnl"/>
        </w:rPr>
      </w:pPr>
    </w:p>
    <w:p w14:paraId="6C6F9C2E" w14:textId="77777777" w:rsidR="009D3E77" w:rsidRDefault="009D3E77" w:rsidP="00D353EF">
      <w:pPr>
        <w:autoSpaceDE w:val="0"/>
        <w:autoSpaceDN w:val="0"/>
        <w:adjustRightInd w:val="0"/>
        <w:jc w:val="center"/>
        <w:rPr>
          <w:rFonts w:ascii="Arial" w:hAnsi="Arial" w:cs="Arial"/>
          <w:b/>
          <w:sz w:val="20"/>
          <w:lang w:val="es-ES_tradnl"/>
        </w:rPr>
      </w:pPr>
    </w:p>
    <w:p w14:paraId="10C78A66" w14:textId="77777777" w:rsidR="009D3E77" w:rsidRDefault="009D3E77" w:rsidP="00D353EF">
      <w:pPr>
        <w:autoSpaceDE w:val="0"/>
        <w:autoSpaceDN w:val="0"/>
        <w:adjustRightInd w:val="0"/>
        <w:jc w:val="center"/>
        <w:rPr>
          <w:rFonts w:ascii="Arial" w:hAnsi="Arial" w:cs="Arial"/>
          <w:b/>
          <w:sz w:val="20"/>
          <w:lang w:val="es-ES_tradnl"/>
        </w:rPr>
        <w:sectPr w:rsidR="009D3E77" w:rsidSect="00B620B4">
          <w:pgSz w:w="15840" w:h="12240" w:orient="landscape"/>
          <w:pgMar w:top="1800" w:right="1440" w:bottom="1800" w:left="1440" w:header="720" w:footer="720" w:gutter="0"/>
          <w:cols w:space="720"/>
          <w:docGrid w:linePitch="360"/>
        </w:sectPr>
      </w:pPr>
    </w:p>
    <w:p w14:paraId="52153502" w14:textId="77777777" w:rsidR="00176DC2" w:rsidRPr="00277017" w:rsidRDefault="00176DC2" w:rsidP="00176DC2">
      <w:pPr>
        <w:pStyle w:val="Paragraph"/>
        <w:tabs>
          <w:tab w:val="num" w:pos="2088"/>
        </w:tabs>
        <w:ind w:left="720" w:hanging="630"/>
        <w:rPr>
          <w:rFonts w:ascii="Arial" w:hAnsi="Arial" w:cs="Arial"/>
          <w:sz w:val="22"/>
          <w:szCs w:val="22"/>
        </w:rPr>
      </w:pPr>
      <w:r w:rsidRPr="00277017">
        <w:rPr>
          <w:rFonts w:ascii="Arial" w:hAnsi="Arial" w:cs="Arial"/>
          <w:b/>
          <w:bCs/>
          <w:sz w:val="22"/>
          <w:szCs w:val="22"/>
        </w:rPr>
        <w:lastRenderedPageBreak/>
        <w:t>Evaluación</w:t>
      </w:r>
      <w:r w:rsidRPr="009D3E77">
        <w:rPr>
          <w:rFonts w:ascii="Arial" w:hAnsi="Arial" w:cs="Arial"/>
          <w:b/>
          <w:bCs/>
          <w:sz w:val="22"/>
          <w:szCs w:val="22"/>
        </w:rPr>
        <w:t xml:space="preserve"> Ex Ante.</w:t>
      </w:r>
      <w:r w:rsidRPr="00176DC2">
        <w:rPr>
          <w:rFonts w:ascii="Arial" w:hAnsi="Arial" w:cs="Arial"/>
          <w:bCs/>
          <w:sz w:val="22"/>
          <w:szCs w:val="22"/>
        </w:rPr>
        <w:t xml:space="preserve"> </w:t>
      </w:r>
    </w:p>
    <w:p w14:paraId="129F7249" w14:textId="02E86C96" w:rsidR="00FC0F1F" w:rsidRPr="00176DC2" w:rsidRDefault="004B41F9" w:rsidP="009D3E77">
      <w:pPr>
        <w:pStyle w:val="Paragraph"/>
        <w:numPr>
          <w:ilvl w:val="0"/>
          <w:numId w:val="0"/>
        </w:numPr>
        <w:ind w:left="720"/>
        <w:rPr>
          <w:rFonts w:ascii="Arial" w:hAnsi="Arial" w:cs="Arial"/>
          <w:sz w:val="22"/>
          <w:szCs w:val="22"/>
        </w:rPr>
      </w:pPr>
      <w:r w:rsidRPr="00277017">
        <w:rPr>
          <w:rFonts w:ascii="Arial" w:hAnsi="Arial" w:cs="Arial"/>
          <w:bCs/>
          <w:sz w:val="22"/>
          <w:szCs w:val="22"/>
        </w:rPr>
        <w:t>La DNV realizó un estudio de evaluación económica del proyecto (</w:t>
      </w:r>
      <w:hyperlink r:id="rId19" w:history="1">
        <w:r w:rsidRPr="00176DC2">
          <w:rPr>
            <w:rStyle w:val="Hyperlink"/>
            <w:rFonts w:ascii="Arial" w:hAnsi="Arial" w:cs="Arial"/>
            <w:sz w:val="22"/>
            <w:szCs w:val="22"/>
          </w:rPr>
          <w:t>EEO#1</w:t>
        </w:r>
      </w:hyperlink>
      <w:r w:rsidRPr="00176DC2">
        <w:rPr>
          <w:rFonts w:ascii="Arial" w:hAnsi="Arial" w:cs="Arial"/>
          <w:bCs/>
          <w:sz w:val="22"/>
          <w:szCs w:val="22"/>
        </w:rPr>
        <w:t>)</w:t>
      </w:r>
      <w:r w:rsidR="00EB6F81">
        <w:rPr>
          <w:rFonts w:ascii="Arial" w:hAnsi="Arial" w:cs="Arial"/>
          <w:bCs/>
          <w:sz w:val="22"/>
          <w:szCs w:val="22"/>
        </w:rPr>
        <w:t xml:space="preserve"> utilizando la metodología de Costo/Beneficio (análisis CBA)</w:t>
      </w:r>
      <w:r w:rsidRPr="00176DC2">
        <w:rPr>
          <w:rFonts w:ascii="Arial" w:hAnsi="Arial" w:cs="Arial"/>
          <w:bCs/>
          <w:sz w:val="22"/>
          <w:szCs w:val="22"/>
        </w:rPr>
        <w:t xml:space="preserve">. </w:t>
      </w:r>
      <w:r w:rsidR="00743267" w:rsidRPr="00176DC2">
        <w:rPr>
          <w:rFonts w:ascii="Arial" w:hAnsi="Arial" w:cs="Arial"/>
          <w:sz w:val="22"/>
          <w:szCs w:val="22"/>
        </w:rPr>
        <w:t xml:space="preserve">El análisis permite concluir que el proyecto es robusto, con una tasa interna de retorno </w:t>
      </w:r>
      <w:r w:rsidR="00743267" w:rsidRPr="00277017">
        <w:rPr>
          <w:rFonts w:ascii="Arial" w:hAnsi="Arial" w:cs="Arial"/>
          <w:sz w:val="22"/>
          <w:szCs w:val="22"/>
        </w:rPr>
        <w:t>del 22,4%, y un Valor Presente Neto de US$253,52 millones, invirtiéndose un total de US$543,6</w:t>
      </w:r>
      <w:r w:rsidR="00512227">
        <w:rPr>
          <w:rFonts w:ascii="Arial" w:hAnsi="Arial" w:cs="Arial"/>
          <w:sz w:val="22"/>
          <w:szCs w:val="22"/>
        </w:rPr>
        <w:t xml:space="preserve"> </w:t>
      </w:r>
      <w:r w:rsidR="00743267" w:rsidRPr="00277017">
        <w:rPr>
          <w:rFonts w:ascii="Arial" w:hAnsi="Arial" w:cs="Arial"/>
          <w:sz w:val="22"/>
          <w:szCs w:val="22"/>
        </w:rPr>
        <w:t xml:space="preserve">millones del año 2019 al 2024, en los 188,5 km de desarrollo del corredor de la RN Nº7 y sus accesos, desde la intersección con la RN Nº40 en Luján de Cuyo hasta el límite con Chile. El análisis de sensibilidad indica que los costos de inversión y mantenimiento un 20% la TIRE obtenida es del 18,8%. Disminuyendo lo beneficios en -20%, la TIRE resulta en un 18,1%. En un escenario combinado de incremento de costos en </w:t>
      </w:r>
      <w:r w:rsidR="00743267" w:rsidRPr="00EB6F81">
        <w:rPr>
          <w:rFonts w:ascii="Arial" w:hAnsi="Arial" w:cs="Arial"/>
          <w:sz w:val="22"/>
          <w:szCs w:val="22"/>
        </w:rPr>
        <w:t>+20% y reducción de beneficios en -20% se obtiene una TIRE = 16,8 %.  Para las inversiones de los túneles Caracoles y Cristo Redentor, si analizadas de manera independiente, se obtiene una TIRE de 10,7%. Considerando un incremento de costos del 20% la TIRE sería del 8,3% anual. Para una reducción de los beneficios de la demanda del -20% la TIRE sería igual 7,8%. Para un escenario combinado de reducción de demanda del -20% e incremento de costos del 20%, la TIRE sería igual al 6,9%. Los resultados demuestran</w:t>
      </w:r>
      <w:r w:rsidR="00743267" w:rsidRPr="006E6A29">
        <w:rPr>
          <w:rFonts w:ascii="Arial" w:hAnsi="Arial" w:cs="Arial"/>
          <w:sz w:val="22"/>
          <w:szCs w:val="22"/>
        </w:rPr>
        <w:t xml:space="preserve"> que las inversiones en el CSCR, si analizadas en su totalidad, son bastante rentables, además, las inversiones en los túneles demuestran tasas de retorno razonables y en línea con lo que se puede estimar en inversiones de esa naturaleza</w:t>
      </w:r>
      <w:r w:rsidR="00743267" w:rsidRPr="00FC0F1F">
        <w:rPr>
          <w:rStyle w:val="FootnoteReference"/>
          <w:rFonts w:ascii="Arial" w:hAnsi="Arial" w:cs="Arial"/>
          <w:sz w:val="22"/>
          <w:szCs w:val="22"/>
        </w:rPr>
        <w:footnoteReference w:id="18"/>
      </w:r>
      <w:r w:rsidR="00743267" w:rsidRPr="00176DC2">
        <w:rPr>
          <w:rFonts w:ascii="Arial" w:hAnsi="Arial" w:cs="Arial"/>
          <w:sz w:val="22"/>
          <w:szCs w:val="22"/>
        </w:rPr>
        <w:t>.</w:t>
      </w:r>
    </w:p>
    <w:p w14:paraId="57F71116" w14:textId="77777777" w:rsidR="00FC0F1F" w:rsidRPr="004D216D" w:rsidRDefault="004D216D" w:rsidP="00FC0F1F">
      <w:pPr>
        <w:pStyle w:val="Paragraph"/>
        <w:tabs>
          <w:tab w:val="num" w:pos="2088"/>
        </w:tabs>
        <w:ind w:left="720" w:hanging="630"/>
        <w:rPr>
          <w:rFonts w:ascii="Arial" w:hAnsi="Arial" w:cs="Arial"/>
          <w:sz w:val="22"/>
          <w:szCs w:val="22"/>
        </w:rPr>
      </w:pPr>
      <w:r w:rsidRPr="009D3E77">
        <w:rPr>
          <w:rFonts w:ascii="Arial" w:hAnsi="Arial" w:cs="Arial"/>
          <w:b/>
          <w:sz w:val="22"/>
          <w:szCs w:val="22"/>
        </w:rPr>
        <w:t xml:space="preserve">Metodología HDM-4. </w:t>
      </w:r>
      <w:r w:rsidR="00FC0F1F" w:rsidRPr="001A74D3">
        <w:rPr>
          <w:rFonts w:ascii="Arial" w:hAnsi="Arial" w:cs="Arial"/>
          <w:sz w:val="22"/>
          <w:szCs w:val="22"/>
          <w:lang w:val="es-AR"/>
        </w:rPr>
        <w:t>Para cada uno</w:t>
      </w:r>
      <w:r w:rsidR="00FC0F1F" w:rsidRPr="004D216D">
        <w:rPr>
          <w:rFonts w:ascii="Arial" w:hAnsi="Arial" w:cs="Arial"/>
          <w:sz w:val="22"/>
          <w:szCs w:val="22"/>
          <w:lang w:val="es-AR"/>
        </w:rPr>
        <w:t xml:space="preserve"> de los proyectos específicos del corredor del Paso Cristo Redentor, se realizó la evaluación económica del corredor en forma integral utilizando el modelo HDM-4, calculando los beneficios de los usuarios como reducción en los costos de operación de vehículos y costos de tiempo de viajes, comparando las alternativas “SIN proyecto” (estado antes de ejecución de las obras y políticas de mantenimiento) y “CON proyecto” (planteados en el Perfil del Proyecto por la DN), calculando los siguientes indicadores:</w:t>
      </w:r>
    </w:p>
    <w:p w14:paraId="3C57566E" w14:textId="77777777" w:rsidR="00FC0F1F" w:rsidRPr="00FC0F1F" w:rsidRDefault="00FC0F1F" w:rsidP="00FC0F1F">
      <w:pPr>
        <w:pStyle w:val="ListParagraph"/>
        <w:numPr>
          <w:ilvl w:val="3"/>
          <w:numId w:val="30"/>
        </w:numPr>
        <w:spacing w:after="60" w:line="240" w:lineRule="auto"/>
        <w:ind w:left="1134" w:hanging="567"/>
        <w:contextualSpacing w:val="0"/>
        <w:jc w:val="both"/>
        <w:rPr>
          <w:rFonts w:ascii="Arial" w:hAnsi="Arial" w:cs="Arial"/>
          <w:lang w:val="es-AR"/>
        </w:rPr>
      </w:pPr>
      <w:r w:rsidRPr="00FC0F1F">
        <w:rPr>
          <w:rFonts w:ascii="Arial" w:hAnsi="Arial" w:cs="Arial"/>
          <w:lang w:val="es-AR"/>
        </w:rPr>
        <w:t xml:space="preserve">la proyección del deterioro del pavimento, </w:t>
      </w:r>
    </w:p>
    <w:p w14:paraId="7D9B80D7" w14:textId="77777777" w:rsidR="00FC0F1F" w:rsidRPr="00FC0F1F" w:rsidRDefault="00FC0F1F" w:rsidP="00FC0F1F">
      <w:pPr>
        <w:pStyle w:val="ListParagraph"/>
        <w:numPr>
          <w:ilvl w:val="3"/>
          <w:numId w:val="30"/>
        </w:numPr>
        <w:spacing w:after="60" w:line="240" w:lineRule="auto"/>
        <w:ind w:left="1134" w:hanging="567"/>
        <w:contextualSpacing w:val="0"/>
        <w:jc w:val="both"/>
        <w:rPr>
          <w:rFonts w:ascii="Arial" w:hAnsi="Arial" w:cs="Arial"/>
          <w:lang w:val="es-AR"/>
        </w:rPr>
      </w:pPr>
      <w:r w:rsidRPr="00FC0F1F">
        <w:rPr>
          <w:rFonts w:ascii="Arial" w:hAnsi="Arial" w:cs="Arial"/>
          <w:lang w:val="es-AR"/>
        </w:rPr>
        <w:t>las cantidades de los insumos aplicados,</w:t>
      </w:r>
    </w:p>
    <w:p w14:paraId="51AAB1DD" w14:textId="77777777" w:rsidR="00FC0F1F" w:rsidRPr="00FC0F1F" w:rsidRDefault="00FC0F1F" w:rsidP="00FC0F1F">
      <w:pPr>
        <w:pStyle w:val="ListParagraph"/>
        <w:numPr>
          <w:ilvl w:val="3"/>
          <w:numId w:val="30"/>
        </w:numPr>
        <w:spacing w:after="60" w:line="240" w:lineRule="auto"/>
        <w:ind w:left="1134" w:hanging="567"/>
        <w:contextualSpacing w:val="0"/>
        <w:jc w:val="both"/>
        <w:rPr>
          <w:rFonts w:ascii="Arial" w:hAnsi="Arial" w:cs="Arial"/>
          <w:lang w:val="es-AR"/>
        </w:rPr>
      </w:pPr>
      <w:r w:rsidRPr="00FC0F1F">
        <w:rPr>
          <w:rFonts w:ascii="Arial" w:hAnsi="Arial" w:cs="Arial"/>
          <w:lang w:val="es-AR"/>
        </w:rPr>
        <w:t>costos unitarios de operación de vehículos y tiempos de viajes (por vehículo y km. para cada posibilidad),</w:t>
      </w:r>
    </w:p>
    <w:p w14:paraId="1C764B92" w14:textId="77777777" w:rsidR="00FC0F1F" w:rsidRPr="00FC0F1F" w:rsidRDefault="00FC0F1F" w:rsidP="00FC0F1F">
      <w:pPr>
        <w:pStyle w:val="ListParagraph"/>
        <w:numPr>
          <w:ilvl w:val="3"/>
          <w:numId w:val="30"/>
        </w:numPr>
        <w:spacing w:after="60" w:line="240" w:lineRule="auto"/>
        <w:ind w:left="1134" w:hanging="567"/>
        <w:contextualSpacing w:val="0"/>
        <w:jc w:val="both"/>
        <w:rPr>
          <w:rFonts w:ascii="Arial" w:hAnsi="Arial" w:cs="Arial"/>
          <w:lang w:val="es-AR"/>
        </w:rPr>
      </w:pPr>
      <w:r w:rsidRPr="00FC0F1F">
        <w:rPr>
          <w:rFonts w:ascii="Arial" w:hAnsi="Arial" w:cs="Arial"/>
          <w:lang w:val="es-AR"/>
        </w:rPr>
        <w:t>la inversión inicial,</w:t>
      </w:r>
    </w:p>
    <w:p w14:paraId="013DE32E" w14:textId="77777777" w:rsidR="00FC0F1F" w:rsidRPr="00FC0F1F" w:rsidRDefault="00FC0F1F" w:rsidP="00FC0F1F">
      <w:pPr>
        <w:pStyle w:val="ListParagraph"/>
        <w:numPr>
          <w:ilvl w:val="3"/>
          <w:numId w:val="30"/>
        </w:numPr>
        <w:spacing w:after="60" w:line="240" w:lineRule="auto"/>
        <w:ind w:left="1134" w:hanging="567"/>
        <w:contextualSpacing w:val="0"/>
        <w:jc w:val="both"/>
        <w:rPr>
          <w:rFonts w:ascii="Arial" w:hAnsi="Arial" w:cs="Arial"/>
          <w:lang w:val="es-AR"/>
        </w:rPr>
      </w:pPr>
      <w:r w:rsidRPr="00FC0F1F">
        <w:rPr>
          <w:rFonts w:ascii="Arial" w:hAnsi="Arial" w:cs="Arial"/>
          <w:lang w:val="es-AR"/>
        </w:rPr>
        <w:t>la planificación de la conservación y rehabilitación del camino (intervenciones periódicas de capital),</w:t>
      </w:r>
    </w:p>
    <w:p w14:paraId="3E410599" w14:textId="77777777" w:rsidR="00FC0F1F" w:rsidRDefault="00FC0F1F" w:rsidP="00FC0F1F">
      <w:pPr>
        <w:pStyle w:val="ListParagraph"/>
        <w:numPr>
          <w:ilvl w:val="3"/>
          <w:numId w:val="30"/>
        </w:numPr>
        <w:spacing w:after="60" w:line="240" w:lineRule="auto"/>
        <w:ind w:left="1134" w:hanging="567"/>
        <w:contextualSpacing w:val="0"/>
        <w:jc w:val="both"/>
        <w:rPr>
          <w:rFonts w:ascii="Arial" w:hAnsi="Arial" w:cs="Arial"/>
          <w:lang w:val="es-AR"/>
        </w:rPr>
      </w:pPr>
      <w:r w:rsidRPr="00FC0F1F">
        <w:rPr>
          <w:rFonts w:ascii="Arial" w:hAnsi="Arial" w:cs="Arial"/>
          <w:lang w:val="es-AR"/>
        </w:rPr>
        <w:t>el mantenimiento de rutina necesario.</w:t>
      </w:r>
    </w:p>
    <w:p w14:paraId="5F8086AA" w14:textId="77777777" w:rsidR="00512227" w:rsidRDefault="00512227" w:rsidP="00FC0F1F">
      <w:pPr>
        <w:pStyle w:val="Paragraph"/>
        <w:tabs>
          <w:tab w:val="num" w:pos="2088"/>
        </w:tabs>
        <w:ind w:left="720" w:hanging="630"/>
        <w:rPr>
          <w:rFonts w:ascii="Arial" w:hAnsi="Arial" w:cs="Arial"/>
          <w:sz w:val="22"/>
          <w:szCs w:val="22"/>
          <w:lang w:val="es-AR"/>
        </w:rPr>
      </w:pPr>
      <w:r>
        <w:rPr>
          <w:rFonts w:ascii="Arial" w:hAnsi="Arial" w:cs="Arial"/>
          <w:sz w:val="22"/>
          <w:szCs w:val="22"/>
          <w:lang w:val="es-AR"/>
        </w:rPr>
        <w:t xml:space="preserve">Se evaluaron 21 tramos homogéneos en todo el corredor, para lo cual se mantienen resguardados los archivos object.dat y </w:t>
      </w:r>
      <w:proofErr w:type="spellStart"/>
      <w:r>
        <w:rPr>
          <w:rFonts w:ascii="Arial" w:hAnsi="Arial" w:cs="Arial"/>
          <w:sz w:val="22"/>
          <w:szCs w:val="22"/>
          <w:lang w:val="es-AR"/>
        </w:rPr>
        <w:t>object.idx</w:t>
      </w:r>
      <w:proofErr w:type="spellEnd"/>
      <w:r>
        <w:rPr>
          <w:rFonts w:ascii="Arial" w:hAnsi="Arial" w:cs="Arial"/>
          <w:sz w:val="22"/>
          <w:szCs w:val="22"/>
          <w:lang w:val="es-AR"/>
        </w:rPr>
        <w:t xml:space="preserve"> del HDM-4 versión 1.3, para ser utilizados como base para la evaluación ex_post.</w:t>
      </w:r>
    </w:p>
    <w:p w14:paraId="60BB0305" w14:textId="77777777" w:rsidR="00FC0F1F" w:rsidRPr="00FC0F1F" w:rsidRDefault="00FC0F1F" w:rsidP="00FC0F1F">
      <w:pPr>
        <w:pStyle w:val="Paragraph"/>
        <w:tabs>
          <w:tab w:val="num" w:pos="2088"/>
        </w:tabs>
        <w:ind w:left="720" w:hanging="630"/>
        <w:rPr>
          <w:rFonts w:ascii="Arial" w:hAnsi="Arial" w:cs="Arial"/>
          <w:sz w:val="22"/>
          <w:szCs w:val="22"/>
          <w:lang w:val="es-AR"/>
        </w:rPr>
      </w:pPr>
      <w:r w:rsidRPr="00FC0F1F">
        <w:rPr>
          <w:rFonts w:ascii="Arial" w:hAnsi="Arial" w:cs="Arial"/>
          <w:sz w:val="22"/>
          <w:szCs w:val="22"/>
          <w:lang w:val="es-AR"/>
        </w:rPr>
        <w:t xml:space="preserve">Los parámetros más importantes son el tránsito, las cargas (número de ejes equivalentes), la rugosidad y la deflexión, como así también las características geométricas, estructurales y climáticas de la situación sin proyecto, camino </w:t>
      </w:r>
      <w:r w:rsidRPr="00FC0F1F">
        <w:rPr>
          <w:rFonts w:ascii="Arial" w:hAnsi="Arial" w:cs="Arial"/>
          <w:sz w:val="22"/>
          <w:szCs w:val="22"/>
          <w:lang w:val="es-AR"/>
        </w:rPr>
        <w:lastRenderedPageBreak/>
        <w:t xml:space="preserve">existente y el diseño estructural propuesto para cada posibilidad con proyecto que se analiza. Se han definido en el modelo los siguientes datos: </w:t>
      </w:r>
    </w:p>
    <w:p w14:paraId="016FB9CD" w14:textId="77777777" w:rsidR="00FC0F1F" w:rsidRPr="00FC0F1F" w:rsidRDefault="00FC0F1F" w:rsidP="00FC0F1F">
      <w:pPr>
        <w:pStyle w:val="ListParagraph"/>
        <w:numPr>
          <w:ilvl w:val="3"/>
          <w:numId w:val="30"/>
        </w:numPr>
        <w:spacing w:after="60" w:line="240" w:lineRule="auto"/>
        <w:ind w:left="1134" w:hanging="567"/>
        <w:contextualSpacing w:val="0"/>
        <w:jc w:val="both"/>
        <w:rPr>
          <w:rFonts w:ascii="Arial" w:hAnsi="Arial" w:cs="Arial"/>
          <w:lang w:val="es-AR"/>
        </w:rPr>
      </w:pPr>
      <w:r w:rsidRPr="00FC0F1F">
        <w:rPr>
          <w:rFonts w:ascii="Arial" w:hAnsi="Arial" w:cs="Arial"/>
          <w:lang w:val="es-AR"/>
        </w:rPr>
        <w:t>Características del camino en el tramo evaluado.</w:t>
      </w:r>
    </w:p>
    <w:p w14:paraId="36379EED" w14:textId="77777777" w:rsidR="00FC0F1F" w:rsidRPr="00FC0F1F" w:rsidRDefault="00FC0F1F" w:rsidP="00FC0F1F">
      <w:pPr>
        <w:pStyle w:val="ListParagraph"/>
        <w:numPr>
          <w:ilvl w:val="3"/>
          <w:numId w:val="30"/>
        </w:numPr>
        <w:spacing w:after="60" w:line="240" w:lineRule="auto"/>
        <w:ind w:left="1134" w:hanging="567"/>
        <w:contextualSpacing w:val="0"/>
        <w:jc w:val="both"/>
        <w:rPr>
          <w:rFonts w:ascii="Arial" w:hAnsi="Arial" w:cs="Arial"/>
          <w:lang w:val="es-AR"/>
        </w:rPr>
      </w:pPr>
      <w:r w:rsidRPr="00FC0F1F">
        <w:rPr>
          <w:rFonts w:ascii="Arial" w:hAnsi="Arial" w:cs="Arial"/>
          <w:lang w:val="es-AR"/>
        </w:rPr>
        <w:t>Características de los vehículos integrantes de la corriente de tránsito.</w:t>
      </w:r>
    </w:p>
    <w:p w14:paraId="0ED8BF72" w14:textId="77777777" w:rsidR="00FC0F1F" w:rsidRPr="00FC0F1F" w:rsidRDefault="00FC0F1F" w:rsidP="00FC0F1F">
      <w:pPr>
        <w:pStyle w:val="ListParagraph"/>
        <w:numPr>
          <w:ilvl w:val="3"/>
          <w:numId w:val="30"/>
        </w:numPr>
        <w:spacing w:after="60" w:line="240" w:lineRule="auto"/>
        <w:ind w:left="1134" w:hanging="567"/>
        <w:contextualSpacing w:val="0"/>
        <w:jc w:val="both"/>
        <w:rPr>
          <w:rFonts w:ascii="Arial" w:hAnsi="Arial" w:cs="Arial"/>
          <w:lang w:val="es-AR"/>
        </w:rPr>
      </w:pPr>
      <w:r w:rsidRPr="00FC0F1F">
        <w:rPr>
          <w:rFonts w:ascii="Arial" w:hAnsi="Arial" w:cs="Arial"/>
          <w:lang w:val="es-AR"/>
        </w:rPr>
        <w:t>Estrategias de mantenimiento y construcción a ser evaluadas con sus respectivos costos unitarios.</w:t>
      </w:r>
    </w:p>
    <w:p w14:paraId="2C353316" w14:textId="77777777" w:rsidR="00FC0F1F" w:rsidRPr="00FC0F1F" w:rsidRDefault="00FC0F1F" w:rsidP="00FC0F1F">
      <w:pPr>
        <w:pStyle w:val="ListParagraph"/>
        <w:numPr>
          <w:ilvl w:val="3"/>
          <w:numId w:val="30"/>
        </w:numPr>
        <w:spacing w:after="60" w:line="240" w:lineRule="auto"/>
        <w:ind w:left="1134" w:hanging="567"/>
        <w:contextualSpacing w:val="0"/>
        <w:jc w:val="both"/>
        <w:rPr>
          <w:rFonts w:ascii="Arial" w:hAnsi="Arial" w:cs="Arial"/>
          <w:lang w:val="es-AR"/>
        </w:rPr>
      </w:pPr>
      <w:r w:rsidRPr="00FC0F1F">
        <w:rPr>
          <w:rFonts w:ascii="Arial" w:hAnsi="Arial" w:cs="Arial"/>
          <w:lang w:val="es-AR"/>
        </w:rPr>
        <w:t>Tasa de referencia: 12% anual.</w:t>
      </w:r>
    </w:p>
    <w:p w14:paraId="0FF58F17" w14:textId="77777777" w:rsidR="00FC0F1F" w:rsidRPr="00FC0F1F" w:rsidRDefault="00FC0F1F" w:rsidP="00FC0F1F">
      <w:pPr>
        <w:pStyle w:val="ListParagraph"/>
        <w:numPr>
          <w:ilvl w:val="3"/>
          <w:numId w:val="30"/>
        </w:numPr>
        <w:spacing w:after="60" w:line="240" w:lineRule="auto"/>
        <w:ind w:left="1134" w:hanging="567"/>
        <w:contextualSpacing w:val="0"/>
        <w:jc w:val="both"/>
        <w:rPr>
          <w:rFonts w:ascii="Arial" w:hAnsi="Arial" w:cs="Arial"/>
          <w:lang w:val="es-AR"/>
        </w:rPr>
      </w:pPr>
      <w:r w:rsidRPr="00FC0F1F">
        <w:rPr>
          <w:rFonts w:ascii="Arial" w:hAnsi="Arial" w:cs="Arial"/>
          <w:lang w:val="es-AR"/>
        </w:rPr>
        <w:t>Período de análisis: 20 años.</w:t>
      </w:r>
    </w:p>
    <w:p w14:paraId="5A7F0C64" w14:textId="77777777" w:rsidR="00FC0F1F" w:rsidRPr="00FC0F1F" w:rsidRDefault="00FC0F1F" w:rsidP="00FC0F1F">
      <w:pPr>
        <w:pStyle w:val="ListParagraph"/>
        <w:numPr>
          <w:ilvl w:val="3"/>
          <w:numId w:val="30"/>
        </w:numPr>
        <w:spacing w:after="60" w:line="240" w:lineRule="auto"/>
        <w:ind w:left="1134" w:hanging="567"/>
        <w:contextualSpacing w:val="0"/>
        <w:jc w:val="both"/>
        <w:rPr>
          <w:rFonts w:ascii="Arial" w:hAnsi="Arial" w:cs="Arial"/>
          <w:lang w:val="es-AR"/>
        </w:rPr>
      </w:pPr>
      <w:r w:rsidRPr="00FC0F1F">
        <w:rPr>
          <w:rFonts w:ascii="Arial" w:hAnsi="Arial" w:cs="Arial"/>
          <w:lang w:val="es-AR"/>
        </w:rPr>
        <w:t>Año inicial.</w:t>
      </w:r>
    </w:p>
    <w:p w14:paraId="570B4A85"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Moneda en que se expresan los costos y evaluaciones de bienes y servicios (pesos argentinos).</w:t>
      </w:r>
    </w:p>
    <w:p w14:paraId="6736A343" w14:textId="77777777" w:rsidR="00FC0F1F" w:rsidRPr="00FC0F1F" w:rsidRDefault="00FC0F1F" w:rsidP="00FC0F1F">
      <w:pPr>
        <w:pStyle w:val="Paragraph"/>
        <w:tabs>
          <w:tab w:val="num" w:pos="2088"/>
        </w:tabs>
        <w:ind w:left="720" w:hanging="630"/>
        <w:rPr>
          <w:rFonts w:ascii="Arial" w:hAnsi="Arial" w:cs="Arial"/>
          <w:sz w:val="22"/>
          <w:szCs w:val="22"/>
          <w:lang w:val="es-AR"/>
        </w:rPr>
      </w:pPr>
      <w:r w:rsidRPr="00FC0F1F">
        <w:rPr>
          <w:rFonts w:ascii="Arial" w:hAnsi="Arial" w:cs="Arial"/>
          <w:sz w:val="22"/>
          <w:szCs w:val="22"/>
          <w:lang w:val="es-AR"/>
        </w:rPr>
        <w:t xml:space="preserve">El deterioro del camino evaluado, para cada tramo, se determina año a año y se mide en función del número de cargas equivalentes.  La unidad de medida es el eje equivalente donde un eje es igual a 8,17 </w:t>
      </w:r>
      <w:proofErr w:type="spellStart"/>
      <w:r w:rsidRPr="00FC0F1F">
        <w:rPr>
          <w:rFonts w:ascii="Arial" w:hAnsi="Arial" w:cs="Arial"/>
          <w:sz w:val="22"/>
          <w:szCs w:val="22"/>
          <w:lang w:val="es-AR"/>
        </w:rPr>
        <w:t>tn</w:t>
      </w:r>
      <w:proofErr w:type="spellEnd"/>
      <w:r w:rsidRPr="00FC0F1F">
        <w:rPr>
          <w:rFonts w:ascii="Arial" w:hAnsi="Arial" w:cs="Arial"/>
          <w:sz w:val="22"/>
          <w:szCs w:val="22"/>
          <w:lang w:val="es-AR"/>
        </w:rPr>
        <w:t>.  Al finalizar el año se simula la reducción del deterioro por acción de las operaciones de mantenimiento o rehabilitación previstas en la posibilidad analizada.</w:t>
      </w:r>
    </w:p>
    <w:p w14:paraId="36221E1A" w14:textId="77777777" w:rsidR="00FC0F1F" w:rsidRPr="00FC0F1F" w:rsidRDefault="00FC0F1F" w:rsidP="00FC0F1F">
      <w:pPr>
        <w:pStyle w:val="Paragraph"/>
        <w:tabs>
          <w:tab w:val="num" w:pos="2088"/>
        </w:tabs>
        <w:ind w:left="720" w:hanging="630"/>
        <w:rPr>
          <w:rFonts w:ascii="Arial" w:hAnsi="Arial" w:cs="Arial"/>
          <w:sz w:val="22"/>
          <w:szCs w:val="22"/>
          <w:lang w:val="es-AR"/>
        </w:rPr>
      </w:pPr>
      <w:r w:rsidRPr="00FC0F1F">
        <w:rPr>
          <w:rFonts w:ascii="Arial" w:hAnsi="Arial" w:cs="Arial"/>
          <w:sz w:val="22"/>
          <w:szCs w:val="22"/>
          <w:lang w:val="es-AR"/>
        </w:rPr>
        <w:t>Los costos de operación de vehículos, previa estimación de la velocidad de circulación, son calculados en función de las características geométricas del camino, del estado superficial.</w:t>
      </w:r>
    </w:p>
    <w:p w14:paraId="55E9A057" w14:textId="77777777" w:rsidR="00FC0F1F" w:rsidRPr="00FC0F1F" w:rsidRDefault="00FC0F1F" w:rsidP="00FC0F1F">
      <w:pPr>
        <w:pStyle w:val="Paragraph"/>
        <w:tabs>
          <w:tab w:val="num" w:pos="2088"/>
        </w:tabs>
        <w:ind w:left="720" w:hanging="630"/>
        <w:rPr>
          <w:rFonts w:ascii="Arial" w:hAnsi="Arial" w:cs="Arial"/>
          <w:sz w:val="22"/>
          <w:szCs w:val="22"/>
          <w:lang w:val="es-AR"/>
        </w:rPr>
      </w:pPr>
      <w:r w:rsidRPr="00FC0F1F">
        <w:rPr>
          <w:rFonts w:ascii="Arial" w:hAnsi="Arial" w:cs="Arial"/>
          <w:sz w:val="22"/>
          <w:szCs w:val="22"/>
          <w:lang w:val="es-AR"/>
        </w:rPr>
        <w:t xml:space="preserve">La corrida del modelo permite obtener como salida las curvas de deterioro de rugosidad en función del tiempo, según el siguiente gráfico, que constituyen la base para la elaboración de los cuadros de producción, gastos en insumos y costos del producto. </w:t>
      </w:r>
    </w:p>
    <w:p w14:paraId="7EB8FBB9" w14:textId="299A66D3" w:rsidR="00FC0F1F" w:rsidRPr="00FC0F1F" w:rsidRDefault="00FC0F1F" w:rsidP="00FC0F1F">
      <w:pPr>
        <w:pStyle w:val="Paragraph"/>
        <w:tabs>
          <w:tab w:val="num" w:pos="2088"/>
        </w:tabs>
        <w:ind w:left="720" w:hanging="630"/>
        <w:rPr>
          <w:rFonts w:ascii="Arial" w:hAnsi="Arial" w:cs="Arial"/>
          <w:sz w:val="22"/>
          <w:szCs w:val="22"/>
          <w:lang w:val="es-AR"/>
        </w:rPr>
      </w:pPr>
      <w:r w:rsidRPr="00FC0F1F">
        <w:rPr>
          <w:rFonts w:ascii="Arial" w:hAnsi="Arial" w:cs="Arial"/>
          <w:sz w:val="22"/>
          <w:szCs w:val="22"/>
          <w:lang w:val="es-AR"/>
        </w:rPr>
        <w:t>Se evaluaron las alternativas CON proyecto de cada tramo del CSCR, comparadas ambas con la alternativa base o SIN proyecto, específica de cada tramo.</w:t>
      </w:r>
    </w:p>
    <w:p w14:paraId="199DEB69" w14:textId="77777777" w:rsidR="00FC0F1F" w:rsidRPr="00FC0F1F" w:rsidRDefault="00FC0F1F" w:rsidP="00FC0F1F">
      <w:pPr>
        <w:pStyle w:val="Paragraph"/>
        <w:tabs>
          <w:tab w:val="num" w:pos="2088"/>
        </w:tabs>
        <w:ind w:left="720" w:hanging="630"/>
        <w:rPr>
          <w:rFonts w:ascii="Arial" w:hAnsi="Arial" w:cs="Arial"/>
          <w:sz w:val="22"/>
          <w:szCs w:val="22"/>
          <w:lang w:val="es-AR"/>
        </w:rPr>
      </w:pPr>
      <w:r w:rsidRPr="00FC0F1F">
        <w:rPr>
          <w:rFonts w:ascii="Arial" w:hAnsi="Arial" w:cs="Arial"/>
          <w:sz w:val="22"/>
          <w:szCs w:val="22"/>
          <w:lang w:val="es-AR"/>
        </w:rPr>
        <w:t>Para esto se procesa la información en el modelo de:</w:t>
      </w:r>
    </w:p>
    <w:p w14:paraId="5A5CD0B8"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Datos de las carreteras: características físicas, geográficas, geométricas, condición estructural, estado superficial.</w:t>
      </w:r>
    </w:p>
    <w:p w14:paraId="35BFF7D0"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Flota tipo de vehículos, análisis de la demanda del tránsito, su composición y crecimiento.</w:t>
      </w:r>
    </w:p>
    <w:p w14:paraId="2092BFA8"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Estándares de conservación y mejoras de inversiones.</w:t>
      </w:r>
    </w:p>
    <w:p w14:paraId="38CF4262"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Políticas de mantenimiento y de las intervenciones realizadas en cada obra, para las alternativas con y sin proyecto.</w:t>
      </w:r>
    </w:p>
    <w:p w14:paraId="023285D8" w14:textId="77777777" w:rsidR="00FC0F1F" w:rsidRPr="00FC0F1F" w:rsidRDefault="00FC0F1F" w:rsidP="00FC0F1F">
      <w:pPr>
        <w:pStyle w:val="Paragraph"/>
        <w:tabs>
          <w:tab w:val="num" w:pos="2088"/>
        </w:tabs>
        <w:ind w:left="720" w:hanging="630"/>
        <w:rPr>
          <w:rFonts w:ascii="Arial" w:hAnsi="Arial" w:cs="Arial"/>
          <w:sz w:val="22"/>
          <w:szCs w:val="22"/>
          <w:lang w:val="es-AR"/>
        </w:rPr>
      </w:pPr>
      <w:r w:rsidRPr="00FC0F1F">
        <w:rPr>
          <w:rFonts w:ascii="Arial" w:hAnsi="Arial" w:cs="Arial"/>
          <w:sz w:val="22"/>
          <w:szCs w:val="22"/>
          <w:lang w:val="es-AR"/>
        </w:rPr>
        <w:t xml:space="preserve">A lo largo del horizonte temporal de análisis, se definieron en el modelo las alternativas CON y SIN proyecto para cada tramo del corredor, teniendo en cuenta los plazos de ejecución según programación en el tiempo de las distintas inversiones, costos de las políticas de mantenimiento, costos de las obras y los costos de operación de vehículos actualizados.  </w:t>
      </w:r>
    </w:p>
    <w:p w14:paraId="67455395" w14:textId="77777777" w:rsidR="00FC0F1F" w:rsidRPr="00FC0F1F" w:rsidRDefault="00FC0F1F" w:rsidP="00FC0F1F">
      <w:pPr>
        <w:pStyle w:val="Paragraph"/>
        <w:tabs>
          <w:tab w:val="num" w:pos="2088"/>
        </w:tabs>
        <w:ind w:left="720" w:hanging="630"/>
        <w:rPr>
          <w:rFonts w:ascii="Arial" w:hAnsi="Arial" w:cs="Arial"/>
          <w:b/>
          <w:sz w:val="22"/>
          <w:szCs w:val="22"/>
          <w:lang w:val="es-AR"/>
        </w:rPr>
      </w:pPr>
      <w:r w:rsidRPr="00FC0F1F">
        <w:rPr>
          <w:rFonts w:ascii="Arial" w:hAnsi="Arial" w:cs="Arial"/>
          <w:b/>
          <w:sz w:val="22"/>
          <w:szCs w:val="22"/>
          <w:lang w:val="es-AR"/>
        </w:rPr>
        <w:t>Disminución de los gastos en insumos con base a la mejora del Servicio de Tránsito.</w:t>
      </w:r>
    </w:p>
    <w:p w14:paraId="69A46A19" w14:textId="77777777" w:rsidR="00FC0F1F" w:rsidRPr="00FC0F1F" w:rsidRDefault="00FC0F1F" w:rsidP="00FC0F1F">
      <w:pPr>
        <w:pStyle w:val="Paragraph"/>
        <w:tabs>
          <w:tab w:val="num" w:pos="2088"/>
        </w:tabs>
        <w:ind w:left="720" w:hanging="630"/>
        <w:rPr>
          <w:rFonts w:ascii="Arial" w:hAnsi="Arial" w:cs="Arial"/>
          <w:sz w:val="22"/>
          <w:szCs w:val="22"/>
          <w:lang w:val="es-AR"/>
        </w:rPr>
      </w:pPr>
      <w:r w:rsidRPr="00FC0F1F">
        <w:rPr>
          <w:rFonts w:ascii="Arial" w:hAnsi="Arial" w:cs="Arial"/>
          <w:sz w:val="22"/>
          <w:szCs w:val="22"/>
          <w:lang w:val="es-AR"/>
        </w:rPr>
        <w:lastRenderedPageBreak/>
        <w:t>Con el modelo HDM-4, se calcula la disminución de los gastos de mantenimiento de rutina, comparando las alternativas con proyecto ejecutada y sin proyecto.</w:t>
      </w:r>
    </w:p>
    <w:p w14:paraId="6387324C" w14:textId="77777777" w:rsidR="00FC0F1F" w:rsidRPr="00FC0F1F" w:rsidRDefault="00FC0F1F" w:rsidP="00FC0F1F">
      <w:pPr>
        <w:pStyle w:val="Paragraph"/>
        <w:tabs>
          <w:tab w:val="num" w:pos="2088"/>
        </w:tabs>
        <w:ind w:left="720" w:hanging="630"/>
        <w:rPr>
          <w:rFonts w:ascii="Arial" w:hAnsi="Arial" w:cs="Arial"/>
          <w:sz w:val="22"/>
          <w:szCs w:val="22"/>
          <w:lang w:val="es-AR"/>
        </w:rPr>
      </w:pPr>
      <w:r w:rsidRPr="00FC0F1F">
        <w:rPr>
          <w:rFonts w:ascii="Arial" w:hAnsi="Arial" w:cs="Arial"/>
          <w:sz w:val="22"/>
          <w:szCs w:val="22"/>
          <w:lang w:val="es-AR"/>
        </w:rPr>
        <w:t>Los datos suministrados por la DPV para formular las alternativas CON y SIN proyecto, se mencionan a continuación:</w:t>
      </w:r>
    </w:p>
    <w:p w14:paraId="54A1790E" w14:textId="77777777" w:rsidR="00FC0F1F" w:rsidRPr="00FC0F1F" w:rsidRDefault="00FC0F1F" w:rsidP="00FC0F1F">
      <w:pPr>
        <w:pStyle w:val="Paragraph"/>
        <w:tabs>
          <w:tab w:val="num" w:pos="2088"/>
        </w:tabs>
        <w:ind w:left="720" w:hanging="630"/>
        <w:rPr>
          <w:rFonts w:ascii="Arial" w:hAnsi="Arial" w:cs="Arial"/>
          <w:sz w:val="22"/>
          <w:szCs w:val="22"/>
          <w:lang w:val="es-AR"/>
        </w:rPr>
      </w:pPr>
      <w:r w:rsidRPr="00FC0F1F">
        <w:rPr>
          <w:rFonts w:ascii="Arial" w:hAnsi="Arial" w:cs="Arial"/>
          <w:sz w:val="22"/>
          <w:szCs w:val="22"/>
          <w:lang w:val="es-AR"/>
        </w:rPr>
        <w:t>Para la Situación sin proyecto, anterior a las obras.</w:t>
      </w:r>
    </w:p>
    <w:p w14:paraId="51ADFA0F"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Tránsito anterior y fecha.</w:t>
      </w:r>
    </w:p>
    <w:p w14:paraId="1A5EE17A"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Composición y crecimiento.</w:t>
      </w:r>
    </w:p>
    <w:p w14:paraId="44FCB87F"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Condiciones del camino. Datos de la carretera.</w:t>
      </w:r>
    </w:p>
    <w:p w14:paraId="2E3EBC4D"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Políticas de mantenimiento que se realizaban.</w:t>
      </w:r>
    </w:p>
    <w:p w14:paraId="37CA997C"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Ultima intervención realizada antes de ejecución de la obra.</w:t>
      </w:r>
    </w:p>
    <w:p w14:paraId="726EF6C5" w14:textId="77777777" w:rsidR="00FC0F1F" w:rsidRPr="00FC0F1F" w:rsidRDefault="00FC0F1F" w:rsidP="00FC0F1F">
      <w:pPr>
        <w:pStyle w:val="Paragraph"/>
        <w:tabs>
          <w:tab w:val="num" w:pos="2088"/>
        </w:tabs>
        <w:ind w:left="720" w:hanging="630"/>
        <w:rPr>
          <w:rFonts w:ascii="Arial" w:hAnsi="Arial" w:cs="Arial"/>
          <w:sz w:val="22"/>
          <w:szCs w:val="22"/>
          <w:lang w:val="es-AR"/>
        </w:rPr>
      </w:pPr>
      <w:r w:rsidRPr="00FC0F1F">
        <w:rPr>
          <w:rFonts w:ascii="Arial" w:hAnsi="Arial" w:cs="Arial"/>
          <w:sz w:val="22"/>
          <w:szCs w:val="22"/>
          <w:lang w:val="es-AR"/>
        </w:rPr>
        <w:t>Situación CON proyecto de las obras:</w:t>
      </w:r>
    </w:p>
    <w:p w14:paraId="25FDE3C5"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Tránsito con proyecto: evolución con base a las proyecciones de tránsito. Se tuvo en cuenta la modelación de derivaciones de tránsito en túneles durante la fase de construcción y de las variantes.</w:t>
      </w:r>
    </w:p>
    <w:p w14:paraId="1817CE51"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Paquete estructural: condiciones, datos incorporados del camino al HDM.</w:t>
      </w:r>
    </w:p>
    <w:p w14:paraId="6452B36B"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Políticas de mantenimiento posteriores a la ejecución de la obra.</w:t>
      </w:r>
    </w:p>
    <w:p w14:paraId="53BA0056"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Ejecución de los paquetes estructurales de los proyectos.</w:t>
      </w:r>
    </w:p>
    <w:p w14:paraId="21ABD5BC"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Fecha de inicio real de cada obra.</w:t>
      </w:r>
    </w:p>
    <w:p w14:paraId="583355C0"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Fecha de fin de cada obra.</w:t>
      </w:r>
    </w:p>
    <w:p w14:paraId="446D9964" w14:textId="77777777" w:rsidR="00FC0F1F" w:rsidRPr="00FC0F1F" w:rsidRDefault="00FC0F1F" w:rsidP="00FC0F1F">
      <w:pPr>
        <w:pStyle w:val="ListParagraph"/>
        <w:numPr>
          <w:ilvl w:val="3"/>
          <w:numId w:val="30"/>
        </w:numPr>
        <w:spacing w:after="120" w:line="240" w:lineRule="auto"/>
        <w:ind w:left="1134" w:hanging="567"/>
        <w:contextualSpacing w:val="0"/>
        <w:jc w:val="both"/>
        <w:rPr>
          <w:rFonts w:ascii="Arial" w:hAnsi="Arial" w:cs="Arial"/>
          <w:lang w:val="es-AR"/>
        </w:rPr>
      </w:pPr>
      <w:r w:rsidRPr="00FC0F1F">
        <w:rPr>
          <w:rFonts w:ascii="Arial" w:hAnsi="Arial" w:cs="Arial"/>
          <w:lang w:val="es-AR"/>
        </w:rPr>
        <w:t>Monto de cada obra a valores de licitación y actualizados a una fecha base, en coincidencia con las fechas de los costos de operación de vehículos.</w:t>
      </w:r>
    </w:p>
    <w:p w14:paraId="3BA267B9" w14:textId="77777777" w:rsidR="00512227" w:rsidRDefault="00FC0F1F" w:rsidP="00FC0F1F">
      <w:pPr>
        <w:pStyle w:val="Paragraph"/>
        <w:tabs>
          <w:tab w:val="num" w:pos="2088"/>
        </w:tabs>
        <w:ind w:left="720" w:hanging="630"/>
        <w:rPr>
          <w:rFonts w:ascii="Arial" w:hAnsi="Arial" w:cs="Arial"/>
          <w:sz w:val="22"/>
          <w:szCs w:val="22"/>
          <w:lang w:val="es-AR"/>
        </w:rPr>
      </w:pPr>
      <w:r w:rsidRPr="00FC0F1F">
        <w:rPr>
          <w:rFonts w:ascii="Arial" w:hAnsi="Arial" w:cs="Arial"/>
          <w:sz w:val="22"/>
          <w:szCs w:val="22"/>
          <w:lang w:val="es-AR"/>
        </w:rPr>
        <w:t xml:space="preserve">Todas estas variables fueron consideradas, teniendo en cuenta estimaciones de características básicas de cada proyecto, dado que no se disponen de los proyectos ejecutivos, y con base a valores medios estimados. </w:t>
      </w:r>
    </w:p>
    <w:p w14:paraId="6071E83E" w14:textId="77777777" w:rsidR="00512227" w:rsidRPr="00FC2ABE" w:rsidRDefault="00FC0F1F" w:rsidP="00FC2ABE">
      <w:pPr>
        <w:pStyle w:val="Paragraph"/>
        <w:tabs>
          <w:tab w:val="num" w:pos="2088"/>
        </w:tabs>
        <w:ind w:left="720" w:hanging="630"/>
        <w:rPr>
          <w:rFonts w:ascii="Arial" w:hAnsi="Arial" w:cs="Arial"/>
          <w:b/>
          <w:sz w:val="22"/>
          <w:szCs w:val="22"/>
          <w:lang w:val="es-AR"/>
        </w:rPr>
      </w:pPr>
      <w:r w:rsidRPr="00FC2ABE">
        <w:rPr>
          <w:rFonts w:ascii="Arial" w:hAnsi="Arial" w:cs="Arial"/>
          <w:b/>
          <w:sz w:val="22"/>
          <w:szCs w:val="22"/>
          <w:lang w:val="es-AR"/>
        </w:rPr>
        <w:t xml:space="preserve"> </w:t>
      </w:r>
      <w:r w:rsidR="00512227" w:rsidRPr="00FC2ABE">
        <w:rPr>
          <w:rFonts w:ascii="Arial" w:hAnsi="Arial" w:cs="Arial"/>
          <w:b/>
          <w:sz w:val="22"/>
          <w:szCs w:val="22"/>
          <w:lang w:val="es-AR"/>
        </w:rPr>
        <w:t>Beneficios considerados: Corredor del Paso Cristo Redentor, incluyendo los Túneles.</w:t>
      </w:r>
    </w:p>
    <w:p w14:paraId="0CE769AB" w14:textId="77777777" w:rsidR="00512227" w:rsidRPr="00FC2ABE" w:rsidRDefault="00512227" w:rsidP="00512227">
      <w:pPr>
        <w:spacing w:after="160" w:line="259" w:lineRule="auto"/>
        <w:ind w:left="567" w:hanging="567"/>
        <w:jc w:val="both"/>
        <w:rPr>
          <w:rFonts w:ascii="Arial" w:hAnsi="Arial" w:cs="Arial"/>
          <w:sz w:val="22"/>
          <w:szCs w:val="22"/>
          <w:lang w:val="es-AR"/>
        </w:rPr>
      </w:pPr>
      <w:r w:rsidRPr="00FC2ABE">
        <w:rPr>
          <w:rFonts w:ascii="Arial" w:hAnsi="Arial" w:cs="Arial"/>
          <w:b/>
          <w:sz w:val="22"/>
          <w:szCs w:val="22"/>
          <w:lang w:val="es-AR"/>
        </w:rPr>
        <w:t>a)</w:t>
      </w:r>
      <w:r w:rsidRPr="00FC2ABE">
        <w:rPr>
          <w:rFonts w:ascii="Arial" w:hAnsi="Arial" w:cs="Arial"/>
          <w:b/>
          <w:sz w:val="22"/>
          <w:szCs w:val="22"/>
          <w:lang w:val="es-AR"/>
        </w:rPr>
        <w:tab/>
        <w:t>Reducción de costos de operación de Vehículos (COV)</w:t>
      </w:r>
      <w:r w:rsidRPr="00FC2ABE">
        <w:rPr>
          <w:b/>
          <w:sz w:val="22"/>
          <w:szCs w:val="22"/>
          <w:vertAlign w:val="superscript"/>
        </w:rPr>
        <w:footnoteReference w:id="19"/>
      </w:r>
      <w:r w:rsidRPr="00FC2ABE">
        <w:rPr>
          <w:rFonts w:ascii="Arial" w:hAnsi="Arial" w:cs="Arial"/>
          <w:b/>
          <w:sz w:val="22"/>
          <w:szCs w:val="22"/>
          <w:vertAlign w:val="superscript"/>
          <w:lang w:val="es-AR"/>
        </w:rPr>
        <w:t>:</w:t>
      </w:r>
      <w:r w:rsidRPr="00FC2ABE">
        <w:rPr>
          <w:rFonts w:ascii="Arial" w:hAnsi="Arial" w:cs="Arial"/>
          <w:sz w:val="22"/>
          <w:szCs w:val="22"/>
          <w:lang w:val="es-AR"/>
        </w:rPr>
        <w:t xml:space="preserve"> Los costos de operación de vehículos (COV) se calculan como la suma de los recursos utilizados para operar el vehículo.  Dependen tanto del recorrido (gastos en combustibles y lubricantes, neumáticos y repuestos, costos laborales para el mantenimiento de los vehículos, etc.) como del tiempo (amortización, intereses, impuestos, seguros, etc.) y varían según la clase de vehículo, la velocidad de circulación y el deterioro del camino.</w:t>
      </w:r>
    </w:p>
    <w:p w14:paraId="7B0566D4" w14:textId="77777777" w:rsidR="00512227" w:rsidRPr="00FC2ABE" w:rsidRDefault="00512227" w:rsidP="00512227">
      <w:pPr>
        <w:spacing w:after="160" w:line="259" w:lineRule="auto"/>
        <w:ind w:left="567" w:hanging="567"/>
        <w:jc w:val="both"/>
        <w:rPr>
          <w:rFonts w:ascii="Arial" w:hAnsi="Arial" w:cs="Arial"/>
          <w:sz w:val="22"/>
          <w:szCs w:val="22"/>
          <w:lang w:val="es-AR"/>
        </w:rPr>
      </w:pPr>
      <w:r w:rsidRPr="00FC2ABE">
        <w:rPr>
          <w:rFonts w:ascii="Arial" w:hAnsi="Arial" w:cs="Arial"/>
          <w:b/>
          <w:sz w:val="22"/>
          <w:szCs w:val="22"/>
          <w:lang w:val="es-AR"/>
        </w:rPr>
        <w:t>b)</w:t>
      </w:r>
      <w:r w:rsidRPr="00FC2ABE">
        <w:rPr>
          <w:rFonts w:ascii="Arial" w:hAnsi="Arial" w:cs="Arial"/>
          <w:b/>
          <w:sz w:val="22"/>
          <w:szCs w:val="22"/>
          <w:lang w:val="es-AR"/>
        </w:rPr>
        <w:tab/>
        <w:t>Reducción de costos de tiempos de viaje (CTV):</w:t>
      </w:r>
      <w:r w:rsidRPr="00FC2ABE">
        <w:rPr>
          <w:rFonts w:ascii="Arial" w:hAnsi="Arial" w:cs="Arial"/>
          <w:sz w:val="22"/>
          <w:szCs w:val="22"/>
          <w:lang w:val="es-AR"/>
        </w:rPr>
        <w:t xml:space="preserve"> El otro costo que considera un usuario cuando transita por un camino es el relacionado con el tiempo de viaje </w:t>
      </w:r>
      <w:r w:rsidRPr="00FC2ABE">
        <w:rPr>
          <w:rFonts w:ascii="Arial" w:hAnsi="Arial" w:cs="Arial"/>
          <w:sz w:val="22"/>
          <w:szCs w:val="22"/>
          <w:lang w:val="es-AR"/>
        </w:rPr>
        <w:lastRenderedPageBreak/>
        <w:t xml:space="preserve">(CTV). Para su valoración, el tiempo se clasifica en dos grandes categorías: (i) Tiempo de trabajo: el que se refiere </w:t>
      </w:r>
      <w:proofErr w:type="spellStart"/>
      <w:r w:rsidRPr="00FC2ABE">
        <w:rPr>
          <w:rFonts w:ascii="Arial" w:hAnsi="Arial" w:cs="Arial"/>
          <w:sz w:val="22"/>
          <w:szCs w:val="22"/>
          <w:lang w:val="es-AR"/>
        </w:rPr>
        <w:t>unicamente</w:t>
      </w:r>
      <w:proofErr w:type="spellEnd"/>
      <w:r w:rsidRPr="00FC2ABE">
        <w:rPr>
          <w:rFonts w:ascii="Arial" w:hAnsi="Arial" w:cs="Arial"/>
          <w:sz w:val="22"/>
          <w:szCs w:val="22"/>
          <w:lang w:val="es-AR"/>
        </w:rPr>
        <w:t xml:space="preserve"> a los viajes realizados como parte de la actividad laboral de las personas; (ii) Tiempo de ocio: el que considera todos los otros propósitos de viaje que no sean laborales (compras, turismo, etc.).  Se considera el factor medio de ocupación adoptado para cada tipo de vehículo, la identificación de la proporción asumida por tipos de viajes, el costo medio horario asociado a cada tipo de viaje. </w:t>
      </w:r>
    </w:p>
    <w:p w14:paraId="1946BA1F" w14:textId="77777777" w:rsidR="00512227" w:rsidRPr="00FC2ABE" w:rsidRDefault="00512227" w:rsidP="00512227">
      <w:pPr>
        <w:spacing w:after="160" w:line="259" w:lineRule="auto"/>
        <w:ind w:left="567" w:hanging="567"/>
        <w:jc w:val="both"/>
        <w:rPr>
          <w:rFonts w:ascii="Arial" w:hAnsi="Arial" w:cs="Arial"/>
          <w:sz w:val="22"/>
          <w:szCs w:val="22"/>
          <w:lang w:val="es-AR"/>
        </w:rPr>
      </w:pPr>
      <w:r w:rsidRPr="00FC2ABE">
        <w:rPr>
          <w:rFonts w:ascii="Arial" w:hAnsi="Arial" w:cs="Arial"/>
          <w:b/>
          <w:sz w:val="22"/>
          <w:szCs w:val="22"/>
          <w:lang w:val="es-AR"/>
        </w:rPr>
        <w:t>c)</w:t>
      </w:r>
      <w:r w:rsidRPr="00FC2ABE">
        <w:rPr>
          <w:rFonts w:ascii="Arial" w:hAnsi="Arial" w:cs="Arial"/>
          <w:b/>
          <w:sz w:val="22"/>
          <w:szCs w:val="22"/>
          <w:lang w:val="es-AR"/>
        </w:rPr>
        <w:tab/>
        <w:t xml:space="preserve">Ahorro en costos de conservación: </w:t>
      </w:r>
      <w:r w:rsidRPr="00FC2ABE">
        <w:rPr>
          <w:rFonts w:ascii="Arial" w:hAnsi="Arial" w:cs="Arial"/>
          <w:sz w:val="22"/>
          <w:szCs w:val="22"/>
          <w:lang w:val="es-AR"/>
        </w:rPr>
        <w:t xml:space="preserve">El modelo HDM-4 permite calcular el ahorro incremental de gastos de inversión y mantenimiento año a año, para cada tramo.  Una vez ejecutada la obra se torna innecesario que el Organismo Vial incurra en los gastos de conservación y mantenimiento que hubieran sido requeridos en caso de no realizar las tareas. Las erogaciones por conservación que dejarán de realizarse representan un beneficio. Se estima que el gasto de mantenimiento constituye anualmente un 2% de la inversión en obra nueva, durante los primeros 10 años, y asciende al 4% en los restantes 10 años. Se definieron las políticas de mantenimiento en CON y SIN proyecto, el modelo HDM-4 calcula los ahorros incrementales de gastos de administración. </w:t>
      </w:r>
    </w:p>
    <w:p w14:paraId="495EE857" w14:textId="77777777" w:rsidR="00512227" w:rsidRPr="00FC2ABE" w:rsidRDefault="00512227" w:rsidP="00512227">
      <w:pPr>
        <w:spacing w:after="160" w:line="259" w:lineRule="auto"/>
        <w:ind w:left="540" w:hanging="540"/>
        <w:jc w:val="both"/>
        <w:rPr>
          <w:rFonts w:ascii="Arial" w:hAnsi="Arial" w:cs="Arial"/>
          <w:sz w:val="22"/>
          <w:szCs w:val="22"/>
          <w:lang w:val="es-AR"/>
        </w:rPr>
      </w:pPr>
      <w:r w:rsidRPr="00FC2ABE">
        <w:rPr>
          <w:rFonts w:ascii="Arial" w:hAnsi="Arial" w:cs="Arial"/>
          <w:b/>
          <w:sz w:val="22"/>
          <w:szCs w:val="22"/>
          <w:lang w:val="es-AR"/>
        </w:rPr>
        <w:t>d)</w:t>
      </w:r>
      <w:r w:rsidRPr="00FC2ABE">
        <w:rPr>
          <w:rFonts w:ascii="Arial" w:hAnsi="Arial" w:cs="Arial"/>
          <w:b/>
          <w:sz w:val="22"/>
          <w:szCs w:val="22"/>
          <w:lang w:val="es-AR"/>
        </w:rPr>
        <w:tab/>
        <w:t xml:space="preserve">Ahorro en el tiempo de viaje: </w:t>
      </w:r>
      <w:r w:rsidRPr="00FC2ABE">
        <w:rPr>
          <w:rFonts w:ascii="Arial" w:hAnsi="Arial" w:cs="Arial"/>
          <w:sz w:val="22"/>
          <w:szCs w:val="22"/>
          <w:lang w:val="es-AR"/>
        </w:rPr>
        <w:t>que se producen cuando el vehículo puede transitar fluidamente sin tener que detenerse por varios días a la espera de la rehabilitación del paso, caso de avalanchas o nieve (demora de los pasajeros). Se realizo un análisis estimado de este beneficio como un beneficio exógeno para los túneles, teniendo en cuenta el costo de demoras en los tiempos de viajes de los pasajeros y choferes, por esperas debido a cortes en el CSCR.</w:t>
      </w:r>
    </w:p>
    <w:p w14:paraId="59042A78" w14:textId="77777777" w:rsidR="00512227" w:rsidRPr="00FC2ABE" w:rsidRDefault="00512227" w:rsidP="00512227">
      <w:pPr>
        <w:spacing w:after="160" w:line="259" w:lineRule="auto"/>
        <w:ind w:left="540" w:hanging="540"/>
        <w:jc w:val="both"/>
        <w:rPr>
          <w:rFonts w:ascii="Arial" w:hAnsi="Arial" w:cs="Arial"/>
          <w:sz w:val="22"/>
          <w:szCs w:val="22"/>
          <w:lang w:val="es-AR"/>
        </w:rPr>
      </w:pPr>
      <w:r w:rsidRPr="00FC2ABE">
        <w:rPr>
          <w:rFonts w:ascii="Arial" w:hAnsi="Arial" w:cs="Arial"/>
          <w:b/>
          <w:sz w:val="22"/>
          <w:szCs w:val="22"/>
          <w:lang w:val="es-AR"/>
        </w:rPr>
        <w:t xml:space="preserve">f) </w:t>
      </w:r>
      <w:r w:rsidRPr="00FC2ABE">
        <w:rPr>
          <w:rFonts w:ascii="Arial" w:hAnsi="Arial" w:cs="Arial"/>
          <w:b/>
          <w:sz w:val="22"/>
          <w:szCs w:val="22"/>
          <w:lang w:val="es-AR"/>
        </w:rPr>
        <w:tab/>
        <w:t>Beneficios adicionales</w:t>
      </w:r>
      <w:r w:rsidRPr="00FC2ABE">
        <w:rPr>
          <w:rFonts w:ascii="Arial" w:hAnsi="Arial" w:cs="Arial"/>
          <w:sz w:val="22"/>
          <w:szCs w:val="22"/>
          <w:lang w:val="es-AR"/>
        </w:rPr>
        <w:t xml:space="preserve">: i) reducción de 25 días de </w:t>
      </w:r>
      <w:proofErr w:type="spellStart"/>
      <w:r w:rsidRPr="00FC2ABE">
        <w:rPr>
          <w:rFonts w:ascii="Arial" w:hAnsi="Arial" w:cs="Arial"/>
          <w:sz w:val="22"/>
          <w:szCs w:val="22"/>
          <w:lang w:val="es-AR"/>
        </w:rPr>
        <w:t>intransitabilidad</w:t>
      </w:r>
      <w:proofErr w:type="spellEnd"/>
      <w:r w:rsidRPr="00FC2ABE">
        <w:rPr>
          <w:rFonts w:ascii="Arial" w:hAnsi="Arial" w:cs="Arial"/>
          <w:sz w:val="22"/>
          <w:szCs w:val="22"/>
          <w:lang w:val="es-AR"/>
        </w:rPr>
        <w:t xml:space="preserve"> al año por cortes del Túnel, debidos a efectos climáticos (disminución de la demora del tiempo de pasajeros), para pasar de 40 días actuales a 15 días en promedio al finalizar la fase de inversión e inicio de la fase de operación, ii) Costo de oportunidad de los transportistas, por demoras en 25 días al año (costo de la demora de carga), y iii) los beneficios que se obtienen de las inversiones en mejoras en los sistemas de control en centros de frontera (aduanas y migraciones), como  ahorros de los usuarios en tiempos de tramitaciones, en forma proporcional a la inversión realizada. </w:t>
      </w:r>
    </w:p>
    <w:p w14:paraId="0FDE27C5" w14:textId="77777777" w:rsidR="00512227" w:rsidRPr="00FC2ABE" w:rsidRDefault="00512227" w:rsidP="00512227">
      <w:pPr>
        <w:spacing w:after="160" w:line="259" w:lineRule="auto"/>
        <w:ind w:left="540" w:hanging="540"/>
        <w:jc w:val="both"/>
        <w:rPr>
          <w:rFonts w:ascii="Arial" w:hAnsi="Arial" w:cs="Arial"/>
          <w:sz w:val="22"/>
          <w:szCs w:val="22"/>
          <w:lang w:val="es-AR"/>
        </w:rPr>
      </w:pPr>
    </w:p>
    <w:p w14:paraId="58A872CD" w14:textId="77777777" w:rsidR="00512227" w:rsidRPr="00FC2ABE" w:rsidRDefault="00512227" w:rsidP="00512227">
      <w:pPr>
        <w:spacing w:after="160" w:line="259" w:lineRule="auto"/>
        <w:ind w:left="540" w:hanging="540"/>
        <w:jc w:val="both"/>
        <w:rPr>
          <w:rFonts w:ascii="Arial" w:hAnsi="Arial" w:cs="Arial"/>
          <w:sz w:val="22"/>
          <w:szCs w:val="22"/>
          <w:lang w:val="es-AR"/>
        </w:rPr>
      </w:pPr>
      <w:r w:rsidRPr="00FC2ABE">
        <w:rPr>
          <w:rFonts w:ascii="Arial" w:hAnsi="Arial" w:cs="Arial"/>
          <w:b/>
          <w:sz w:val="22"/>
          <w:szCs w:val="22"/>
          <w:lang w:val="es-AR"/>
        </w:rPr>
        <w:t>Nota</w:t>
      </w:r>
      <w:r w:rsidRPr="00FC2ABE">
        <w:rPr>
          <w:rFonts w:ascii="Arial" w:hAnsi="Arial" w:cs="Arial"/>
          <w:sz w:val="22"/>
          <w:szCs w:val="22"/>
          <w:lang w:val="es-AR"/>
        </w:rPr>
        <w:t xml:space="preserve">: No se cuantifican los beneficios por reducción de accidentes viales en los flujos de fondos para el cálculo de la TIR, pero se realizó una estimación de los efectos de reducción de accidentes. </w:t>
      </w:r>
    </w:p>
    <w:p w14:paraId="51491231" w14:textId="77777777" w:rsidR="00FC0F1F" w:rsidRDefault="00FC0F1F" w:rsidP="00FC0F1F">
      <w:pPr>
        <w:pStyle w:val="Paragraph"/>
        <w:tabs>
          <w:tab w:val="num" w:pos="2088"/>
        </w:tabs>
        <w:ind w:left="720" w:hanging="630"/>
        <w:rPr>
          <w:rFonts w:ascii="Arial" w:hAnsi="Arial" w:cs="Arial"/>
          <w:sz w:val="22"/>
          <w:szCs w:val="22"/>
          <w:lang w:val="es-AR"/>
        </w:rPr>
      </w:pPr>
    </w:p>
    <w:p w14:paraId="7B4BB4F8" w14:textId="77777777" w:rsidR="00EB6F81" w:rsidRPr="009D3E77" w:rsidRDefault="004D216D" w:rsidP="009D3E77">
      <w:pPr>
        <w:pStyle w:val="Paragraph"/>
        <w:numPr>
          <w:ilvl w:val="0"/>
          <w:numId w:val="0"/>
        </w:numPr>
        <w:ind w:left="90"/>
        <w:rPr>
          <w:rFonts w:ascii="Arial" w:hAnsi="Arial" w:cs="Arial"/>
          <w:b/>
          <w:sz w:val="22"/>
          <w:szCs w:val="22"/>
          <w:lang w:val="es-AR"/>
        </w:rPr>
      </w:pPr>
      <w:r>
        <w:rPr>
          <w:rFonts w:ascii="Arial" w:hAnsi="Arial" w:cs="Arial"/>
          <w:b/>
          <w:sz w:val="22"/>
          <w:szCs w:val="22"/>
          <w:lang w:val="es-AR"/>
        </w:rPr>
        <w:t xml:space="preserve">3.17.  </w:t>
      </w:r>
      <w:r w:rsidR="00EB6F81" w:rsidRPr="006E6A29">
        <w:rPr>
          <w:rFonts w:ascii="Arial" w:hAnsi="Arial" w:cs="Arial"/>
          <w:b/>
          <w:sz w:val="22"/>
          <w:szCs w:val="22"/>
          <w:lang w:val="es-AR"/>
        </w:rPr>
        <w:t>Evaluación</w:t>
      </w:r>
      <w:r w:rsidR="00EB6F81" w:rsidRPr="009D3E77">
        <w:rPr>
          <w:rFonts w:ascii="Arial" w:hAnsi="Arial" w:cs="Arial"/>
          <w:b/>
          <w:sz w:val="22"/>
          <w:szCs w:val="22"/>
          <w:lang w:val="es-AR"/>
        </w:rPr>
        <w:t xml:space="preserve"> Ex Post</w:t>
      </w:r>
    </w:p>
    <w:p w14:paraId="226A7FC3" w14:textId="50C89030" w:rsidR="00B670AD" w:rsidRDefault="004D216D" w:rsidP="009D3E77">
      <w:pPr>
        <w:pStyle w:val="Paragraph"/>
        <w:numPr>
          <w:ilvl w:val="0"/>
          <w:numId w:val="0"/>
        </w:numPr>
        <w:ind w:left="90"/>
        <w:rPr>
          <w:rFonts w:ascii="Arial" w:hAnsi="Arial" w:cs="Arial"/>
          <w:sz w:val="22"/>
          <w:szCs w:val="22"/>
          <w:lang w:val="es-AR"/>
        </w:rPr>
      </w:pPr>
      <w:r>
        <w:rPr>
          <w:rFonts w:ascii="Arial" w:hAnsi="Arial" w:cs="Arial"/>
          <w:sz w:val="22"/>
          <w:szCs w:val="22"/>
          <w:lang w:val="es-AR"/>
        </w:rPr>
        <w:tab/>
        <w:t>Se realizar</w:t>
      </w:r>
      <w:r w:rsidR="00B670AD">
        <w:rPr>
          <w:rFonts w:ascii="Arial" w:hAnsi="Arial" w:cs="Arial"/>
          <w:sz w:val="22"/>
          <w:szCs w:val="22"/>
          <w:lang w:val="es-AR"/>
        </w:rPr>
        <w:t>á una evaluación ex post intermedia (a</w:t>
      </w:r>
      <w:r w:rsidR="00CE161F">
        <w:rPr>
          <w:rFonts w:ascii="Arial" w:hAnsi="Arial" w:cs="Arial"/>
          <w:sz w:val="22"/>
          <w:szCs w:val="22"/>
          <w:lang w:val="es-AR"/>
        </w:rPr>
        <w:t>ñ</w:t>
      </w:r>
      <w:r w:rsidR="00B670AD">
        <w:rPr>
          <w:rFonts w:ascii="Arial" w:hAnsi="Arial" w:cs="Arial"/>
          <w:sz w:val="22"/>
          <w:szCs w:val="22"/>
          <w:lang w:val="es-AR"/>
        </w:rPr>
        <w:t>o 3) y una final (a</w:t>
      </w:r>
      <w:r w:rsidR="00CE161F">
        <w:rPr>
          <w:rFonts w:ascii="Arial" w:hAnsi="Arial" w:cs="Arial"/>
          <w:sz w:val="22"/>
          <w:szCs w:val="22"/>
          <w:lang w:val="es-AR"/>
        </w:rPr>
        <w:t>ñ</w:t>
      </w:r>
      <w:r w:rsidR="00B670AD">
        <w:rPr>
          <w:rFonts w:ascii="Arial" w:hAnsi="Arial" w:cs="Arial"/>
          <w:sz w:val="22"/>
          <w:szCs w:val="22"/>
          <w:lang w:val="es-AR"/>
        </w:rPr>
        <w:t>o 6), las cuales incluirán la actualización de los indicadores de impacto y de resultados presentados en el cuadro 6,</w:t>
      </w:r>
      <w:r w:rsidR="006E6A29">
        <w:rPr>
          <w:rFonts w:ascii="Arial" w:hAnsi="Arial" w:cs="Arial"/>
          <w:sz w:val="22"/>
          <w:szCs w:val="22"/>
          <w:lang w:val="es-AR"/>
        </w:rPr>
        <w:t xml:space="preserve"> y</w:t>
      </w:r>
      <w:r w:rsidR="00B670AD">
        <w:rPr>
          <w:rFonts w:ascii="Arial" w:hAnsi="Arial" w:cs="Arial"/>
          <w:sz w:val="22"/>
          <w:szCs w:val="22"/>
          <w:lang w:val="es-AR"/>
        </w:rPr>
        <w:t xml:space="preserve"> un análisis </w:t>
      </w:r>
      <w:r>
        <w:rPr>
          <w:rFonts w:ascii="Arial" w:hAnsi="Arial" w:cs="Arial"/>
          <w:sz w:val="22"/>
          <w:szCs w:val="22"/>
          <w:lang w:val="es-AR"/>
        </w:rPr>
        <w:t>económico ex post</w:t>
      </w:r>
      <w:r w:rsidR="00B670AD">
        <w:rPr>
          <w:rFonts w:ascii="Arial" w:hAnsi="Arial" w:cs="Arial"/>
          <w:sz w:val="22"/>
          <w:szCs w:val="22"/>
          <w:lang w:val="es-AR"/>
        </w:rPr>
        <w:t>. Los siguientes indicadores y procedimientos serán aplicados:</w:t>
      </w:r>
    </w:p>
    <w:p w14:paraId="6AB42471" w14:textId="39505D3A" w:rsidR="00B670AD" w:rsidRDefault="00B670AD" w:rsidP="009D3E77">
      <w:pPr>
        <w:pStyle w:val="Paragraph"/>
        <w:numPr>
          <w:ilvl w:val="0"/>
          <w:numId w:val="44"/>
        </w:numPr>
        <w:rPr>
          <w:rFonts w:ascii="Arial" w:hAnsi="Arial" w:cs="Arial"/>
          <w:sz w:val="22"/>
          <w:szCs w:val="22"/>
          <w:lang w:val="es-AR"/>
        </w:rPr>
      </w:pPr>
      <w:r w:rsidRPr="009D3E77">
        <w:rPr>
          <w:rFonts w:ascii="Arial" w:hAnsi="Arial" w:cs="Arial"/>
          <w:b/>
          <w:sz w:val="22"/>
          <w:szCs w:val="22"/>
          <w:lang w:val="es-AR"/>
        </w:rPr>
        <w:lastRenderedPageBreak/>
        <w:t>Volumen de carga transportada en los TLC.</w:t>
      </w:r>
      <w:r>
        <w:rPr>
          <w:rFonts w:ascii="Arial" w:hAnsi="Arial" w:cs="Arial"/>
          <w:sz w:val="22"/>
          <w:szCs w:val="22"/>
          <w:lang w:val="es-AR"/>
        </w:rPr>
        <w:t xml:space="preserve"> Se actualizará el volumen de tráfico real con base a </w:t>
      </w:r>
      <w:r w:rsidR="007F4D35">
        <w:rPr>
          <w:rFonts w:ascii="Arial" w:hAnsi="Arial" w:cs="Arial"/>
          <w:sz w:val="22"/>
          <w:szCs w:val="22"/>
          <w:lang w:val="es-AR"/>
        </w:rPr>
        <w:t>mediciones anuales de transito de la DNV</w:t>
      </w:r>
      <w:r>
        <w:rPr>
          <w:rFonts w:ascii="Arial" w:hAnsi="Arial" w:cs="Arial"/>
          <w:sz w:val="22"/>
          <w:szCs w:val="22"/>
          <w:lang w:val="es-AR"/>
        </w:rPr>
        <w:t xml:space="preserve"> </w:t>
      </w:r>
      <w:r w:rsidR="00CE161F">
        <w:rPr>
          <w:rFonts w:ascii="Arial" w:hAnsi="Arial" w:cs="Arial"/>
          <w:sz w:val="22"/>
          <w:szCs w:val="22"/>
          <w:lang w:val="es-AR"/>
        </w:rPr>
        <w:t xml:space="preserve">y </w:t>
      </w:r>
      <w:r>
        <w:rPr>
          <w:rFonts w:ascii="Arial" w:hAnsi="Arial" w:cs="Arial"/>
          <w:sz w:val="22"/>
          <w:szCs w:val="22"/>
          <w:lang w:val="es-AR"/>
        </w:rPr>
        <w:t>la cantidad de carga transportada en el corredor por medio de aforos de origen/destino (OD)</w:t>
      </w:r>
      <w:r w:rsidR="007F4D35">
        <w:rPr>
          <w:rFonts w:ascii="Arial" w:hAnsi="Arial" w:cs="Arial"/>
          <w:sz w:val="22"/>
          <w:szCs w:val="22"/>
          <w:lang w:val="es-AR"/>
        </w:rPr>
        <w:t xml:space="preserve">. </w:t>
      </w:r>
      <w:hyperlink r:id="rId20" w:history="1">
        <w:r w:rsidR="007F4D35">
          <w:rPr>
            <w:rStyle w:val="Hyperlink"/>
          </w:rPr>
          <w:t>http://transito.vialidad.gob.ar:8080/SelCE_WEB/intro.html</w:t>
        </w:r>
      </w:hyperlink>
      <w:r w:rsidR="007F4D35">
        <w:t>.</w:t>
      </w:r>
      <w:r w:rsidR="00CE161F">
        <w:t xml:space="preserve"> La DNV medirá estadísticamente el TMDA (Tránsito Medio Diario Anual) con la composición de camiones que pasan por los túneles. Se determinará la carga media por camión con base a censos orígenes / destino para la clasificación oficial de la DNV en camiones livianos y pesados. Teniendo en cuenta los factores de carga por tipo de camión, que surjan de encuestas origen y destino y la cantidad de camiones que se miden, se calculará las </w:t>
      </w:r>
      <w:proofErr w:type="spellStart"/>
      <w:r w:rsidR="00CE161F">
        <w:t>tn</w:t>
      </w:r>
      <w:proofErr w:type="spellEnd"/>
      <w:r w:rsidR="00CE161F">
        <w:t xml:space="preserve"> al año.</w:t>
      </w:r>
    </w:p>
    <w:p w14:paraId="1BE703A1" w14:textId="77777777" w:rsidR="00B670AD" w:rsidRPr="009D3E77" w:rsidRDefault="00B670AD" w:rsidP="009D3E77">
      <w:pPr>
        <w:pStyle w:val="Paragraph"/>
        <w:numPr>
          <w:ilvl w:val="0"/>
          <w:numId w:val="44"/>
        </w:numPr>
        <w:rPr>
          <w:rFonts w:ascii="Arial" w:hAnsi="Arial" w:cs="Arial"/>
          <w:sz w:val="22"/>
          <w:szCs w:val="22"/>
          <w:lang w:val="es-AR"/>
        </w:rPr>
      </w:pPr>
      <w:r w:rsidRPr="009D3E77">
        <w:rPr>
          <w:rFonts w:ascii="Arial" w:hAnsi="Arial" w:cs="Arial"/>
          <w:b/>
          <w:sz w:val="22"/>
          <w:szCs w:val="22"/>
          <w:lang w:val="es-AR"/>
        </w:rPr>
        <w:t>Días anuales que el CSCR está cerrado</w:t>
      </w:r>
      <w:r w:rsidR="007F4D35">
        <w:rPr>
          <w:rFonts w:ascii="Arial" w:hAnsi="Arial" w:cs="Arial"/>
          <w:sz w:val="22"/>
          <w:szCs w:val="22"/>
          <w:lang w:val="es-AR"/>
        </w:rPr>
        <w:t xml:space="preserve">. Se actualizará por medio de </w:t>
      </w:r>
      <w:r w:rsidR="007F4D35" w:rsidRPr="009D3E77">
        <w:rPr>
          <w:rFonts w:ascii="Arial" w:hAnsi="Arial" w:cs="Arial"/>
          <w:sz w:val="22"/>
          <w:szCs w:val="22"/>
          <w:lang w:val="es-AR"/>
        </w:rPr>
        <w:t xml:space="preserve">Informes </w:t>
      </w:r>
      <w:r w:rsidR="007F4D35">
        <w:rPr>
          <w:rFonts w:ascii="Arial" w:hAnsi="Arial" w:cs="Arial"/>
          <w:sz w:val="22"/>
          <w:szCs w:val="22"/>
          <w:lang w:val="es-AR"/>
        </w:rPr>
        <w:t xml:space="preserve">anuales </w:t>
      </w:r>
      <w:r w:rsidR="007F4D35" w:rsidRPr="009D3E77">
        <w:rPr>
          <w:rFonts w:ascii="Arial" w:hAnsi="Arial" w:cs="Arial"/>
          <w:sz w:val="22"/>
          <w:szCs w:val="22"/>
          <w:lang w:val="es-AR"/>
        </w:rPr>
        <w:t xml:space="preserve">de gestión de la DNV de </w:t>
      </w:r>
      <w:r w:rsidR="007F4D35" w:rsidRPr="009D3E77">
        <w:rPr>
          <w:rFonts w:ascii="Arial" w:hAnsi="Arial" w:cs="Arial"/>
          <w:sz w:val="22"/>
          <w:szCs w:val="22"/>
          <w:u w:val="single"/>
          <w:lang w:val="es-AR"/>
        </w:rPr>
        <w:t>estadísticas de cortes de rutas al año</w:t>
      </w:r>
      <w:r w:rsidR="007F4D35">
        <w:rPr>
          <w:rFonts w:ascii="Arial" w:hAnsi="Arial" w:cs="Arial"/>
          <w:sz w:val="22"/>
          <w:szCs w:val="22"/>
          <w:lang w:val="es-AR"/>
        </w:rPr>
        <w:t>. Se incluye cortes por avalanchas, deslizamientos y condiciones climáticas adversas.</w:t>
      </w:r>
      <w:r w:rsidR="00CE161F">
        <w:rPr>
          <w:rFonts w:ascii="Arial" w:hAnsi="Arial" w:cs="Arial"/>
          <w:sz w:val="22"/>
          <w:szCs w:val="22"/>
          <w:lang w:val="es-AR"/>
        </w:rPr>
        <w:t xml:space="preserve">  La DNV llevará las estadísticas de cortes de rutas a lo largo de todo el corredor del PCR, que procesará en los informes semestrales.</w:t>
      </w:r>
    </w:p>
    <w:p w14:paraId="088305A4" w14:textId="77777777" w:rsidR="00B670AD" w:rsidRPr="009D3E77" w:rsidRDefault="00B670AD" w:rsidP="009D3E77">
      <w:pPr>
        <w:pStyle w:val="Paragraph"/>
        <w:numPr>
          <w:ilvl w:val="0"/>
          <w:numId w:val="44"/>
        </w:numPr>
        <w:rPr>
          <w:rFonts w:ascii="Arial" w:hAnsi="Arial" w:cs="Arial"/>
          <w:sz w:val="22"/>
          <w:szCs w:val="22"/>
          <w:lang w:val="es-AR"/>
        </w:rPr>
      </w:pPr>
      <w:r w:rsidRPr="009D3E77">
        <w:rPr>
          <w:rFonts w:ascii="Arial" w:hAnsi="Arial" w:cs="Arial"/>
          <w:b/>
          <w:sz w:val="22"/>
          <w:szCs w:val="22"/>
          <w:lang w:val="es-AR"/>
        </w:rPr>
        <w:t xml:space="preserve">Vehículos que transitan en el sistema de túneles </w:t>
      </w:r>
      <w:r w:rsidRPr="009D3E77">
        <w:rPr>
          <w:rFonts w:ascii="Arial" w:hAnsi="Arial" w:cs="Arial"/>
          <w:sz w:val="22"/>
          <w:szCs w:val="22"/>
          <w:lang w:val="es-AR"/>
        </w:rPr>
        <w:t>(autos, ómnibus, camión pesado).</w:t>
      </w:r>
      <w:r w:rsidR="007F4D35">
        <w:rPr>
          <w:rFonts w:ascii="Arial" w:hAnsi="Arial" w:cs="Arial"/>
          <w:sz w:val="22"/>
          <w:szCs w:val="22"/>
          <w:lang w:val="es-AR"/>
        </w:rPr>
        <w:t xml:space="preserve"> Se actualizará con los datos de </w:t>
      </w:r>
      <w:r w:rsidR="007F4D35" w:rsidRPr="009D3E77">
        <w:rPr>
          <w:rFonts w:ascii="Arial" w:hAnsi="Arial" w:cs="Arial"/>
          <w:sz w:val="22"/>
          <w:szCs w:val="22"/>
          <w:u w:val="single"/>
          <w:lang w:val="es-AR"/>
        </w:rPr>
        <w:t>mediciones anuales de transito</w:t>
      </w:r>
      <w:r w:rsidR="007F4D35">
        <w:rPr>
          <w:rFonts w:ascii="Arial" w:hAnsi="Arial" w:cs="Arial"/>
          <w:sz w:val="22"/>
          <w:szCs w:val="22"/>
          <w:lang w:val="es-AR"/>
        </w:rPr>
        <w:t xml:space="preserve"> de la DNV.</w:t>
      </w:r>
      <w:r w:rsidR="007F4D35" w:rsidRPr="007F4D35">
        <w:t xml:space="preserve"> </w:t>
      </w:r>
      <w:hyperlink r:id="rId21" w:history="1">
        <w:r w:rsidR="007F4D35">
          <w:rPr>
            <w:rStyle w:val="Hyperlink"/>
          </w:rPr>
          <w:t>http://transito.vialidad.gob.ar:8080/SelCE_WEB/intro.html</w:t>
        </w:r>
      </w:hyperlink>
      <w:r w:rsidR="00245D14">
        <w:rPr>
          <w:rStyle w:val="Hyperlink"/>
        </w:rPr>
        <w:t xml:space="preserve"> La clasificación vehicular será:  autos y camionetas, ómnibus, camión liviano y camión pesado, según metodología de medición de TMDA que utiliza la DNV.</w:t>
      </w:r>
    </w:p>
    <w:p w14:paraId="257C295D" w14:textId="5B15411A" w:rsidR="006C2CC8" w:rsidRPr="009D3E77" w:rsidRDefault="00B670AD" w:rsidP="009D3E77">
      <w:pPr>
        <w:pStyle w:val="Paragraph"/>
        <w:numPr>
          <w:ilvl w:val="0"/>
          <w:numId w:val="44"/>
        </w:numPr>
        <w:rPr>
          <w:rFonts w:ascii="Arial" w:hAnsi="Arial" w:cs="Arial"/>
          <w:sz w:val="22"/>
          <w:szCs w:val="22"/>
          <w:lang w:val="es-AR"/>
        </w:rPr>
      </w:pPr>
      <w:r w:rsidRPr="009D3E77">
        <w:rPr>
          <w:rFonts w:ascii="Arial" w:hAnsi="Arial" w:cs="Arial"/>
          <w:b/>
          <w:sz w:val="22"/>
          <w:szCs w:val="22"/>
          <w:lang w:val="es-AR"/>
        </w:rPr>
        <w:t xml:space="preserve">Costo de Operación por km </w:t>
      </w:r>
      <w:r w:rsidR="005043E9">
        <w:rPr>
          <w:rFonts w:ascii="Arial" w:hAnsi="Arial" w:cs="Arial"/>
          <w:b/>
          <w:sz w:val="22"/>
          <w:szCs w:val="22"/>
          <w:lang w:val="es-AR"/>
        </w:rPr>
        <w:t xml:space="preserve">y </w:t>
      </w:r>
      <w:r w:rsidRPr="009D3E77">
        <w:rPr>
          <w:rFonts w:ascii="Arial" w:hAnsi="Arial" w:cs="Arial"/>
          <w:b/>
          <w:sz w:val="22"/>
          <w:szCs w:val="22"/>
          <w:lang w:val="es-AR"/>
        </w:rPr>
        <w:t xml:space="preserve">por </w:t>
      </w:r>
      <w:r w:rsidR="007F4D35" w:rsidRPr="009D3E77">
        <w:rPr>
          <w:rFonts w:ascii="Arial" w:hAnsi="Arial" w:cs="Arial"/>
          <w:b/>
          <w:sz w:val="22"/>
          <w:szCs w:val="22"/>
          <w:lang w:val="es-AR"/>
        </w:rPr>
        <w:t>vehículo</w:t>
      </w:r>
      <w:r w:rsidR="006E6A29">
        <w:rPr>
          <w:rFonts w:ascii="Arial" w:hAnsi="Arial" w:cs="Arial"/>
          <w:b/>
          <w:sz w:val="22"/>
          <w:szCs w:val="22"/>
          <w:lang w:val="es-AR"/>
        </w:rPr>
        <w:t xml:space="preserve"> (COV)</w:t>
      </w:r>
      <w:r w:rsidRPr="009D3E77">
        <w:rPr>
          <w:rFonts w:ascii="Arial" w:hAnsi="Arial" w:cs="Arial"/>
          <w:b/>
          <w:sz w:val="22"/>
          <w:szCs w:val="22"/>
          <w:lang w:val="es-AR"/>
        </w:rPr>
        <w:t xml:space="preserve"> (autos, ómnibus, </w:t>
      </w:r>
      <w:r w:rsidR="00ED5CB3">
        <w:rPr>
          <w:rFonts w:ascii="Arial" w:hAnsi="Arial" w:cs="Arial"/>
          <w:b/>
          <w:sz w:val="22"/>
          <w:szCs w:val="22"/>
          <w:lang w:val="es-AR"/>
        </w:rPr>
        <w:t xml:space="preserve">camión liviano y </w:t>
      </w:r>
      <w:r w:rsidRPr="009D3E77">
        <w:rPr>
          <w:rFonts w:ascii="Arial" w:hAnsi="Arial" w:cs="Arial"/>
          <w:b/>
          <w:sz w:val="22"/>
          <w:szCs w:val="22"/>
          <w:lang w:val="es-AR"/>
        </w:rPr>
        <w:t>camión pesado)</w:t>
      </w:r>
      <w:r w:rsidR="007F4D35" w:rsidRPr="009D3E77">
        <w:rPr>
          <w:rFonts w:ascii="Arial" w:hAnsi="Arial" w:cs="Arial"/>
          <w:b/>
          <w:sz w:val="22"/>
          <w:szCs w:val="22"/>
          <w:lang w:val="es-AR"/>
        </w:rPr>
        <w:t>.</w:t>
      </w:r>
      <w:r w:rsidR="007F4D35" w:rsidRPr="006E6A29">
        <w:rPr>
          <w:rFonts w:ascii="Arial" w:hAnsi="Arial" w:cs="Arial"/>
          <w:sz w:val="22"/>
          <w:szCs w:val="22"/>
          <w:lang w:val="es-AR"/>
        </w:rPr>
        <w:t xml:space="preserve"> Se actualizar</w:t>
      </w:r>
      <w:r w:rsidR="007F4D35" w:rsidRPr="001A74D3">
        <w:rPr>
          <w:rFonts w:ascii="Arial" w:hAnsi="Arial" w:cs="Arial"/>
          <w:sz w:val="22"/>
          <w:szCs w:val="22"/>
          <w:lang w:val="es-AR"/>
        </w:rPr>
        <w:t xml:space="preserve">á </w:t>
      </w:r>
      <w:r w:rsidR="006C2CC8" w:rsidRPr="001A74D3">
        <w:rPr>
          <w:rFonts w:ascii="Arial" w:hAnsi="Arial" w:cs="Arial"/>
          <w:sz w:val="22"/>
          <w:szCs w:val="22"/>
          <w:lang w:val="es-AR"/>
        </w:rPr>
        <w:t>los costos de operación</w:t>
      </w:r>
      <w:r w:rsidR="006C2CC8" w:rsidRPr="006C2CC8">
        <w:rPr>
          <w:rFonts w:ascii="Arial" w:hAnsi="Arial" w:cs="Arial"/>
          <w:sz w:val="22"/>
          <w:szCs w:val="22"/>
          <w:lang w:val="es-AR"/>
        </w:rPr>
        <w:t xml:space="preserve"> vehicular incluyendo</w:t>
      </w:r>
      <w:r w:rsidR="006C2CC8">
        <w:rPr>
          <w:rFonts w:ascii="Arial" w:hAnsi="Arial" w:cs="Arial"/>
          <w:sz w:val="22"/>
          <w:szCs w:val="22"/>
          <w:lang w:val="es-AR"/>
        </w:rPr>
        <w:t xml:space="preserve"> </w:t>
      </w:r>
      <w:r w:rsidR="006C2CC8" w:rsidRPr="009D3E77">
        <w:rPr>
          <w:rFonts w:ascii="Arial" w:hAnsi="Arial" w:cs="Arial"/>
          <w:sz w:val="22"/>
          <w:szCs w:val="22"/>
          <w:lang w:val="es-AR"/>
        </w:rPr>
        <w:t>la suma de los recursos utilizados para operar el vehículo.  Dependen tanto del recorrido (gastos en combustibles y lubricantes, neumáticos y repuestos, costos laborales para el mantenimiento de los vehículos, etc.) como del tiempo (amortización, intereses, impuestos, seguros, etc.) y varían según la clase de vehículo, la velocidad de circulación y el deterioro del camino.</w:t>
      </w:r>
      <w:r w:rsidR="006E6A29">
        <w:rPr>
          <w:rFonts w:ascii="Arial" w:hAnsi="Arial" w:cs="Arial"/>
          <w:sz w:val="22"/>
          <w:szCs w:val="22"/>
          <w:lang w:val="es-AR"/>
        </w:rPr>
        <w:t xml:space="preserve"> </w:t>
      </w:r>
      <w:r w:rsidR="006E6A29" w:rsidRPr="009D3E77">
        <w:rPr>
          <w:rFonts w:ascii="Arial" w:hAnsi="Arial" w:cs="Arial"/>
          <w:sz w:val="22"/>
          <w:szCs w:val="22"/>
          <w:u w:val="single"/>
          <w:lang w:val="es-AR"/>
        </w:rPr>
        <w:t xml:space="preserve">Se actualizará los costos reales </w:t>
      </w:r>
      <w:proofErr w:type="gramStart"/>
      <w:r w:rsidR="006E6A29" w:rsidRPr="009D3E77">
        <w:rPr>
          <w:rFonts w:ascii="Arial" w:hAnsi="Arial" w:cs="Arial"/>
          <w:sz w:val="22"/>
          <w:szCs w:val="22"/>
          <w:u w:val="single"/>
          <w:lang w:val="es-AR"/>
        </w:rPr>
        <w:t>de acuerdo</w:t>
      </w:r>
      <w:r w:rsidR="006E6A29" w:rsidRPr="006E6A29">
        <w:rPr>
          <w:rFonts w:ascii="Arial" w:hAnsi="Arial" w:cs="Arial"/>
          <w:sz w:val="22"/>
          <w:szCs w:val="22"/>
          <w:u w:val="single"/>
          <w:lang w:val="es-AR"/>
        </w:rPr>
        <w:t xml:space="preserve"> a</w:t>
      </w:r>
      <w:proofErr w:type="gramEnd"/>
      <w:r w:rsidR="006E6A29" w:rsidRPr="006E6A29">
        <w:rPr>
          <w:rFonts w:ascii="Arial" w:hAnsi="Arial" w:cs="Arial"/>
          <w:sz w:val="22"/>
          <w:szCs w:val="22"/>
          <w:u w:val="single"/>
          <w:lang w:val="es-AR"/>
        </w:rPr>
        <w:t xml:space="preserve"> encuestas realizadas por la </w:t>
      </w:r>
      <w:r w:rsidR="006E6A29" w:rsidRPr="009D3E77">
        <w:rPr>
          <w:rFonts w:ascii="Arial" w:hAnsi="Arial" w:cs="Arial"/>
          <w:sz w:val="22"/>
          <w:szCs w:val="22"/>
          <w:u w:val="single"/>
          <w:lang w:val="es-AR"/>
        </w:rPr>
        <w:t>D</w:t>
      </w:r>
      <w:r w:rsidR="006E6A29">
        <w:rPr>
          <w:rFonts w:ascii="Arial" w:hAnsi="Arial" w:cs="Arial"/>
          <w:sz w:val="22"/>
          <w:szCs w:val="22"/>
          <w:u w:val="single"/>
          <w:lang w:val="es-AR"/>
        </w:rPr>
        <w:t>N</w:t>
      </w:r>
      <w:r w:rsidR="006E6A29" w:rsidRPr="009D3E77">
        <w:rPr>
          <w:rFonts w:ascii="Arial" w:hAnsi="Arial" w:cs="Arial"/>
          <w:sz w:val="22"/>
          <w:szCs w:val="22"/>
          <w:u w:val="single"/>
          <w:lang w:val="es-AR"/>
        </w:rPr>
        <w:t>V</w:t>
      </w:r>
      <w:r w:rsidR="00ED5CB3">
        <w:rPr>
          <w:rFonts w:ascii="Arial" w:hAnsi="Arial" w:cs="Arial"/>
          <w:sz w:val="22"/>
          <w:szCs w:val="22"/>
          <w:u w:val="single"/>
          <w:lang w:val="es-AR"/>
        </w:rPr>
        <w:t xml:space="preserve">, que son publicadas en el documento oficial COSTOP.  Se actualizarán los costos a valores económicos de los datos de la flota de vehículos del HDM-4 (campos del modelo), utilizando como fuente de insumos de datos la publicación del COSTOP en el escenario ex_post en pesos argentinos. Con base a estos datos básicos de la flota de vehículos, se realizará una corrida con el modelo HDM-4, versión 1.3, con los archivos object.dat y </w:t>
      </w:r>
      <w:proofErr w:type="spellStart"/>
      <w:r w:rsidR="00ED5CB3">
        <w:rPr>
          <w:rFonts w:ascii="Arial" w:hAnsi="Arial" w:cs="Arial"/>
          <w:sz w:val="22"/>
          <w:szCs w:val="22"/>
          <w:u w:val="single"/>
          <w:lang w:val="es-AR"/>
        </w:rPr>
        <w:t>object.idx</w:t>
      </w:r>
      <w:proofErr w:type="spellEnd"/>
      <w:r w:rsidR="00ED5CB3">
        <w:rPr>
          <w:rFonts w:ascii="Arial" w:hAnsi="Arial" w:cs="Arial"/>
          <w:sz w:val="22"/>
          <w:szCs w:val="22"/>
          <w:u w:val="single"/>
          <w:lang w:val="es-AR"/>
        </w:rPr>
        <w:t xml:space="preserve"> (guardados) en el cual se actualizará la flota de vehículo y las condiciones de deterioro de los 21 tramos evaluados en el corredor del PCR.  Se obtendrá el reporte de Costos de Operación de </w:t>
      </w:r>
      <w:proofErr w:type="spellStart"/>
      <w:r w:rsidR="00ED5CB3">
        <w:rPr>
          <w:rFonts w:ascii="Arial" w:hAnsi="Arial" w:cs="Arial"/>
          <w:sz w:val="22"/>
          <w:szCs w:val="22"/>
          <w:u w:val="single"/>
          <w:lang w:val="es-AR"/>
        </w:rPr>
        <w:t>Vehiculos</w:t>
      </w:r>
      <w:proofErr w:type="spellEnd"/>
      <w:r w:rsidR="00ED5CB3">
        <w:rPr>
          <w:rFonts w:ascii="Arial" w:hAnsi="Arial" w:cs="Arial"/>
          <w:sz w:val="22"/>
          <w:szCs w:val="22"/>
          <w:u w:val="single"/>
          <w:lang w:val="es-AR"/>
        </w:rPr>
        <w:t xml:space="preserve"> por vehículo.km del HDM-4, que se transformará en dólares a la paridad cambiaria del momento de realizar la evaluación ex_post, para comparar con los valores de la línea de base </w:t>
      </w:r>
      <w:r w:rsidR="003D217F">
        <w:rPr>
          <w:rFonts w:ascii="Arial" w:hAnsi="Arial" w:cs="Arial"/>
          <w:sz w:val="22"/>
          <w:szCs w:val="22"/>
          <w:u w:val="single"/>
          <w:lang w:val="es-AR"/>
        </w:rPr>
        <w:t>en dólares.</w:t>
      </w:r>
    </w:p>
    <w:p w14:paraId="1C01529D" w14:textId="41ABDF00" w:rsidR="00EB6F81" w:rsidRPr="006E6A29" w:rsidRDefault="00B670AD" w:rsidP="009D3E77">
      <w:pPr>
        <w:pStyle w:val="Paragraph"/>
        <w:numPr>
          <w:ilvl w:val="0"/>
          <w:numId w:val="44"/>
        </w:numPr>
        <w:rPr>
          <w:rFonts w:ascii="Arial" w:hAnsi="Arial" w:cs="Arial"/>
          <w:sz w:val="22"/>
          <w:szCs w:val="22"/>
          <w:lang w:val="es-AR"/>
        </w:rPr>
      </w:pPr>
      <w:r w:rsidRPr="009D3E77">
        <w:rPr>
          <w:rFonts w:ascii="Arial" w:hAnsi="Arial" w:cs="Arial"/>
          <w:b/>
          <w:sz w:val="22"/>
          <w:szCs w:val="22"/>
          <w:lang w:val="es-AR"/>
        </w:rPr>
        <w:t>Tiempo promedio de espera de los pasajeros a lo largo del</w:t>
      </w:r>
      <w:r w:rsidRPr="009D3E77">
        <w:rPr>
          <w:rFonts w:ascii="Arial" w:hAnsi="Arial" w:cs="Arial"/>
          <w:sz w:val="22"/>
          <w:szCs w:val="22"/>
          <w:lang w:val="es-AR"/>
        </w:rPr>
        <w:t xml:space="preserve"> </w:t>
      </w:r>
      <w:r w:rsidRPr="009D3E77">
        <w:rPr>
          <w:rFonts w:ascii="Arial" w:hAnsi="Arial" w:cs="Arial"/>
          <w:b/>
          <w:sz w:val="22"/>
          <w:szCs w:val="22"/>
          <w:lang w:val="es-AR"/>
        </w:rPr>
        <w:t>corredor</w:t>
      </w:r>
      <w:r w:rsidR="006E6A29">
        <w:rPr>
          <w:rFonts w:ascii="Arial" w:hAnsi="Arial" w:cs="Arial"/>
          <w:sz w:val="22"/>
          <w:szCs w:val="22"/>
          <w:lang w:val="es-AR"/>
        </w:rPr>
        <w:t>.</w:t>
      </w:r>
      <w:r w:rsidR="006E6A29" w:rsidRPr="006E6A29">
        <w:rPr>
          <w:rFonts w:ascii="Arial" w:hAnsi="Arial" w:cs="Arial"/>
          <w:sz w:val="22"/>
          <w:szCs w:val="22"/>
          <w:lang w:val="es-AR"/>
        </w:rPr>
        <w:t xml:space="preserve"> </w:t>
      </w:r>
      <w:r w:rsidR="006E6A29">
        <w:rPr>
          <w:rFonts w:ascii="Arial" w:hAnsi="Arial" w:cs="Arial"/>
          <w:sz w:val="22"/>
          <w:szCs w:val="22"/>
          <w:lang w:val="es-AR"/>
        </w:rPr>
        <w:t xml:space="preserve">Se actualizará por medio de </w:t>
      </w:r>
      <w:r w:rsidR="007C0C20">
        <w:rPr>
          <w:rFonts w:ascii="Arial" w:hAnsi="Arial" w:cs="Arial"/>
          <w:sz w:val="22"/>
          <w:szCs w:val="22"/>
          <w:lang w:val="es-AR"/>
        </w:rPr>
        <w:t xml:space="preserve">tres </w:t>
      </w:r>
      <w:r w:rsidR="00E152F3">
        <w:rPr>
          <w:rFonts w:ascii="Arial" w:hAnsi="Arial" w:cs="Arial"/>
          <w:sz w:val="22"/>
          <w:szCs w:val="22"/>
          <w:lang w:val="es-AR"/>
        </w:rPr>
        <w:t>fuentes</w:t>
      </w:r>
      <w:r w:rsidR="006E6A29">
        <w:rPr>
          <w:rFonts w:ascii="Arial" w:hAnsi="Arial" w:cs="Arial"/>
          <w:sz w:val="22"/>
          <w:szCs w:val="22"/>
          <w:lang w:val="es-AR"/>
        </w:rPr>
        <w:t xml:space="preserve"> primari</w:t>
      </w:r>
      <w:r w:rsidR="00E152F3">
        <w:rPr>
          <w:rFonts w:ascii="Arial" w:hAnsi="Arial" w:cs="Arial"/>
          <w:sz w:val="22"/>
          <w:szCs w:val="22"/>
          <w:lang w:val="es-AR"/>
        </w:rPr>
        <w:t>a</w:t>
      </w:r>
      <w:r w:rsidR="006E6A29">
        <w:rPr>
          <w:rFonts w:ascii="Arial" w:hAnsi="Arial" w:cs="Arial"/>
          <w:sz w:val="22"/>
          <w:szCs w:val="22"/>
          <w:lang w:val="es-AR"/>
        </w:rPr>
        <w:t xml:space="preserve">s: </w:t>
      </w:r>
      <w:r w:rsidR="006E6A29" w:rsidRPr="009D3E77">
        <w:rPr>
          <w:rFonts w:ascii="Arial" w:hAnsi="Arial" w:cs="Arial"/>
          <w:sz w:val="22"/>
          <w:szCs w:val="22"/>
          <w:u w:val="single"/>
          <w:lang w:val="es-AR"/>
        </w:rPr>
        <w:t xml:space="preserve">mediciones anuales de transito de la </w:t>
      </w:r>
      <w:proofErr w:type="gramStart"/>
      <w:r w:rsidR="006E6A29" w:rsidRPr="009D3E77">
        <w:rPr>
          <w:rFonts w:ascii="Arial" w:hAnsi="Arial" w:cs="Arial"/>
          <w:sz w:val="22"/>
          <w:szCs w:val="22"/>
          <w:u w:val="single"/>
          <w:lang w:val="es-AR"/>
        </w:rPr>
        <w:t xml:space="preserve">DNV </w:t>
      </w:r>
      <w:r w:rsidR="007C0C20">
        <w:rPr>
          <w:rFonts w:ascii="Arial" w:hAnsi="Arial" w:cs="Arial"/>
          <w:sz w:val="22"/>
          <w:szCs w:val="22"/>
          <w:u w:val="single"/>
          <w:lang w:val="es-AR"/>
        </w:rPr>
        <w:t>,</w:t>
      </w:r>
      <w:r w:rsidR="006E6A29" w:rsidRPr="009D3E77">
        <w:rPr>
          <w:rFonts w:ascii="Arial" w:hAnsi="Arial" w:cs="Arial"/>
          <w:sz w:val="22"/>
          <w:szCs w:val="22"/>
          <w:u w:val="single"/>
          <w:lang w:val="es-AR"/>
        </w:rPr>
        <w:t>Informes</w:t>
      </w:r>
      <w:proofErr w:type="gramEnd"/>
      <w:r w:rsidR="006E6A29" w:rsidRPr="009D3E77">
        <w:rPr>
          <w:rFonts w:ascii="Arial" w:hAnsi="Arial" w:cs="Arial"/>
          <w:sz w:val="22"/>
          <w:szCs w:val="22"/>
          <w:u w:val="single"/>
          <w:lang w:val="es-AR"/>
        </w:rPr>
        <w:t xml:space="preserve"> anuales de gestión de la DNV</w:t>
      </w:r>
      <w:r w:rsidR="006E6A29" w:rsidRPr="00F64FF6">
        <w:rPr>
          <w:rFonts w:ascii="Arial" w:hAnsi="Arial" w:cs="Arial"/>
          <w:sz w:val="22"/>
          <w:szCs w:val="22"/>
          <w:lang w:val="es-AR"/>
        </w:rPr>
        <w:t xml:space="preserve"> de estadísticas de cortes de rutas al año</w:t>
      </w:r>
      <w:r w:rsidR="007C0C20">
        <w:rPr>
          <w:rFonts w:ascii="Arial" w:hAnsi="Arial" w:cs="Arial"/>
          <w:sz w:val="22"/>
          <w:szCs w:val="22"/>
          <w:lang w:val="es-AR"/>
        </w:rPr>
        <w:t xml:space="preserve"> y </w:t>
      </w:r>
      <w:r w:rsidR="00D452AA">
        <w:rPr>
          <w:rFonts w:ascii="Arial" w:hAnsi="Arial" w:cs="Arial"/>
          <w:sz w:val="22"/>
          <w:szCs w:val="22"/>
          <w:lang w:val="es-AR"/>
        </w:rPr>
        <w:t>cálculo</w:t>
      </w:r>
      <w:r w:rsidR="007C0C20">
        <w:rPr>
          <w:rFonts w:ascii="Arial" w:hAnsi="Arial" w:cs="Arial"/>
          <w:sz w:val="22"/>
          <w:szCs w:val="22"/>
          <w:lang w:val="es-AR"/>
        </w:rPr>
        <w:t xml:space="preserve"> del factor de ocupación media de los vehículos por medio de </w:t>
      </w:r>
      <w:r w:rsidR="007C0C20" w:rsidRPr="00F64FF6">
        <w:rPr>
          <w:rFonts w:ascii="Arial" w:hAnsi="Arial" w:cs="Arial"/>
          <w:sz w:val="22"/>
          <w:szCs w:val="22"/>
          <w:u w:val="single"/>
          <w:lang w:val="es-AR"/>
        </w:rPr>
        <w:t>aforos de origen/destino de la DNV</w:t>
      </w:r>
      <w:r w:rsidR="007C0C20">
        <w:rPr>
          <w:rFonts w:ascii="Arial" w:hAnsi="Arial" w:cs="Arial"/>
          <w:sz w:val="22"/>
          <w:szCs w:val="22"/>
          <w:lang w:val="es-AR"/>
        </w:rPr>
        <w:t xml:space="preserve"> </w:t>
      </w:r>
      <w:r w:rsidR="006E6A29">
        <w:rPr>
          <w:rFonts w:ascii="Arial" w:hAnsi="Arial" w:cs="Arial"/>
          <w:sz w:val="22"/>
          <w:szCs w:val="22"/>
          <w:lang w:val="es-AR"/>
        </w:rPr>
        <w:t xml:space="preserve">. </w:t>
      </w:r>
      <w:r w:rsidR="007C0C20">
        <w:rPr>
          <w:rFonts w:ascii="Arial" w:hAnsi="Arial" w:cs="Arial"/>
          <w:sz w:val="22"/>
          <w:szCs w:val="22"/>
          <w:u w:val="single"/>
          <w:lang w:val="es-AR"/>
        </w:rPr>
        <w:t xml:space="preserve">Con base al factor de pasajeros por vehículos y los vehículos que circulan por día, se calcularán las personas afectadas por cortes al año en la cantidad de días de cortes en el escenario </w:t>
      </w:r>
      <w:proofErr w:type="spellStart"/>
      <w:r w:rsidR="007C0C20">
        <w:rPr>
          <w:rFonts w:ascii="Arial" w:hAnsi="Arial" w:cs="Arial"/>
          <w:sz w:val="22"/>
          <w:szCs w:val="22"/>
          <w:u w:val="single"/>
          <w:lang w:val="es-AR"/>
        </w:rPr>
        <w:t>ex_post</w:t>
      </w:r>
      <w:proofErr w:type="spellEnd"/>
      <w:r w:rsidR="007C0C20">
        <w:rPr>
          <w:rFonts w:ascii="Arial" w:hAnsi="Arial" w:cs="Arial"/>
          <w:sz w:val="22"/>
          <w:szCs w:val="22"/>
          <w:u w:val="single"/>
          <w:lang w:val="es-AR"/>
        </w:rPr>
        <w:t xml:space="preserve"> y se comparará con la línea de base.</w:t>
      </w:r>
    </w:p>
    <w:p w14:paraId="79CB02B6" w14:textId="77777777" w:rsidR="00B670AD" w:rsidRPr="009D3E77" w:rsidRDefault="00B670AD" w:rsidP="009D3E77">
      <w:pPr>
        <w:pStyle w:val="Paragraph"/>
        <w:numPr>
          <w:ilvl w:val="0"/>
          <w:numId w:val="44"/>
        </w:numPr>
        <w:rPr>
          <w:rFonts w:ascii="Arial" w:hAnsi="Arial" w:cs="Arial"/>
          <w:sz w:val="22"/>
          <w:szCs w:val="22"/>
          <w:lang w:val="es-AR"/>
        </w:rPr>
      </w:pPr>
      <w:r w:rsidRPr="009D3E77">
        <w:rPr>
          <w:rFonts w:ascii="Arial" w:hAnsi="Arial" w:cs="Arial"/>
          <w:b/>
          <w:sz w:val="22"/>
          <w:szCs w:val="22"/>
          <w:lang w:val="es-AR"/>
        </w:rPr>
        <w:lastRenderedPageBreak/>
        <w:t>Volumen de la carga demorada al año</w:t>
      </w:r>
      <w:r w:rsidR="006E6A29">
        <w:rPr>
          <w:rFonts w:ascii="Arial" w:hAnsi="Arial" w:cs="Arial"/>
          <w:sz w:val="22"/>
          <w:szCs w:val="22"/>
          <w:lang w:val="es-AR"/>
        </w:rPr>
        <w:t xml:space="preserve">. Se actualizará por medio de dos </w:t>
      </w:r>
      <w:r w:rsidR="00E152F3">
        <w:rPr>
          <w:rFonts w:ascii="Arial" w:hAnsi="Arial" w:cs="Arial"/>
          <w:sz w:val="22"/>
          <w:szCs w:val="22"/>
          <w:lang w:val="es-AR"/>
        </w:rPr>
        <w:t xml:space="preserve">fuentes </w:t>
      </w:r>
      <w:r w:rsidR="006E6A29">
        <w:rPr>
          <w:rFonts w:ascii="Arial" w:hAnsi="Arial" w:cs="Arial"/>
          <w:sz w:val="22"/>
          <w:szCs w:val="22"/>
          <w:lang w:val="es-AR"/>
        </w:rPr>
        <w:t>primari</w:t>
      </w:r>
      <w:r w:rsidR="00E152F3">
        <w:rPr>
          <w:rFonts w:ascii="Arial" w:hAnsi="Arial" w:cs="Arial"/>
          <w:sz w:val="22"/>
          <w:szCs w:val="22"/>
          <w:lang w:val="es-AR"/>
        </w:rPr>
        <w:t>a</w:t>
      </w:r>
      <w:r w:rsidR="006E6A29">
        <w:rPr>
          <w:rFonts w:ascii="Arial" w:hAnsi="Arial" w:cs="Arial"/>
          <w:sz w:val="22"/>
          <w:szCs w:val="22"/>
          <w:lang w:val="es-AR"/>
        </w:rPr>
        <w:t xml:space="preserve">s: </w:t>
      </w:r>
      <w:r w:rsidR="006E6A29" w:rsidRPr="009D3E77">
        <w:rPr>
          <w:rFonts w:ascii="Arial" w:hAnsi="Arial" w:cs="Arial"/>
          <w:sz w:val="22"/>
          <w:szCs w:val="22"/>
          <w:u w:val="single"/>
          <w:lang w:val="es-AR"/>
        </w:rPr>
        <w:t>aforos de origen/destino de la DNV</w:t>
      </w:r>
      <w:r w:rsidR="006E6A29">
        <w:rPr>
          <w:rFonts w:ascii="Arial" w:hAnsi="Arial" w:cs="Arial"/>
          <w:sz w:val="22"/>
          <w:szCs w:val="22"/>
          <w:lang w:val="es-AR"/>
        </w:rPr>
        <w:t xml:space="preserve"> e </w:t>
      </w:r>
      <w:r w:rsidR="006E6A29" w:rsidRPr="00F64FF6">
        <w:rPr>
          <w:rFonts w:ascii="Arial" w:hAnsi="Arial" w:cs="Arial"/>
          <w:sz w:val="22"/>
          <w:szCs w:val="22"/>
          <w:lang w:val="es-AR"/>
        </w:rPr>
        <w:t xml:space="preserve">Informes </w:t>
      </w:r>
      <w:r w:rsidR="006E6A29">
        <w:rPr>
          <w:rFonts w:ascii="Arial" w:hAnsi="Arial" w:cs="Arial"/>
          <w:sz w:val="22"/>
          <w:szCs w:val="22"/>
          <w:lang w:val="es-AR"/>
        </w:rPr>
        <w:t xml:space="preserve">anuales </w:t>
      </w:r>
      <w:r w:rsidR="006E6A29" w:rsidRPr="00F64FF6">
        <w:rPr>
          <w:rFonts w:ascii="Arial" w:hAnsi="Arial" w:cs="Arial"/>
          <w:sz w:val="22"/>
          <w:szCs w:val="22"/>
          <w:lang w:val="es-AR"/>
        </w:rPr>
        <w:t xml:space="preserve">de gestión de la DNV de </w:t>
      </w:r>
      <w:r w:rsidR="006E6A29" w:rsidRPr="009D3E77">
        <w:rPr>
          <w:rFonts w:ascii="Arial" w:hAnsi="Arial" w:cs="Arial"/>
          <w:sz w:val="22"/>
          <w:szCs w:val="22"/>
          <w:u w:val="single"/>
          <w:lang w:val="es-AR"/>
        </w:rPr>
        <w:t>estadísticas de cortes</w:t>
      </w:r>
      <w:r w:rsidR="006E6A29" w:rsidRPr="00F64FF6">
        <w:rPr>
          <w:rFonts w:ascii="Arial" w:hAnsi="Arial" w:cs="Arial"/>
          <w:sz w:val="22"/>
          <w:szCs w:val="22"/>
          <w:lang w:val="es-AR"/>
        </w:rPr>
        <w:t xml:space="preserve"> de rutas al año</w:t>
      </w:r>
      <w:r w:rsidR="006E6A29">
        <w:rPr>
          <w:rFonts w:ascii="Arial" w:hAnsi="Arial" w:cs="Arial"/>
          <w:sz w:val="22"/>
          <w:szCs w:val="22"/>
          <w:lang w:val="es-AR"/>
        </w:rPr>
        <w:t xml:space="preserve">. </w:t>
      </w:r>
      <w:r w:rsidR="006E6A29" w:rsidRPr="00F64FF6">
        <w:rPr>
          <w:rFonts w:ascii="Arial" w:hAnsi="Arial" w:cs="Arial"/>
          <w:sz w:val="22"/>
          <w:szCs w:val="22"/>
          <w:lang w:val="es-AR"/>
        </w:rPr>
        <w:t xml:space="preserve"> </w:t>
      </w:r>
      <w:r w:rsidR="00D452AA">
        <w:rPr>
          <w:rFonts w:ascii="Arial" w:hAnsi="Arial" w:cs="Arial"/>
          <w:sz w:val="22"/>
          <w:szCs w:val="22"/>
          <w:lang w:val="es-AR"/>
        </w:rPr>
        <w:t>Con base a la carga transportada por día calculada en el indicador de impacto 1, calculado en el escenario ex_post, y con base a las estadísticas de días de corte al año que se produjeron efectivamente luego de la ejecución de las obras, se calculará carga afectada en demora en el escenario ex_post</w:t>
      </w:r>
      <w:r w:rsidR="006E6A29" w:rsidRPr="00F64FF6">
        <w:rPr>
          <w:rFonts w:ascii="Arial" w:hAnsi="Arial" w:cs="Arial"/>
          <w:sz w:val="22"/>
          <w:szCs w:val="22"/>
          <w:lang w:val="es-AR"/>
        </w:rPr>
        <w:t xml:space="preserve"> </w:t>
      </w:r>
      <w:r w:rsidR="00D452AA">
        <w:rPr>
          <w:rFonts w:ascii="Arial" w:hAnsi="Arial" w:cs="Arial"/>
          <w:sz w:val="22"/>
          <w:szCs w:val="22"/>
          <w:lang w:val="es-AR"/>
        </w:rPr>
        <w:t>para los días de interrupción efectivos, y se comparará con la línea de base.</w:t>
      </w:r>
    </w:p>
    <w:p w14:paraId="7C33EA5D" w14:textId="2C6F0C99" w:rsidR="00B670AD" w:rsidRDefault="00B670AD" w:rsidP="009D3E77">
      <w:pPr>
        <w:pStyle w:val="Paragraph"/>
        <w:numPr>
          <w:ilvl w:val="0"/>
          <w:numId w:val="44"/>
        </w:numPr>
        <w:rPr>
          <w:rFonts w:ascii="Arial" w:hAnsi="Arial" w:cs="Arial"/>
          <w:sz w:val="22"/>
          <w:szCs w:val="22"/>
          <w:lang w:val="es-AR"/>
        </w:rPr>
      </w:pPr>
      <w:r w:rsidRPr="009D3E77">
        <w:rPr>
          <w:rFonts w:ascii="Arial" w:hAnsi="Arial" w:cs="Arial"/>
          <w:b/>
          <w:sz w:val="22"/>
          <w:szCs w:val="22"/>
          <w:lang w:val="es-AR"/>
        </w:rPr>
        <w:t>Reducción del tiempo promedio por vehículo de espera para realizar los trámites de aduana y migratorios</w:t>
      </w:r>
      <w:r w:rsidR="006E6A29" w:rsidRPr="009D3E77">
        <w:rPr>
          <w:rFonts w:ascii="Arial" w:hAnsi="Arial" w:cs="Arial"/>
          <w:b/>
          <w:sz w:val="22"/>
          <w:szCs w:val="22"/>
          <w:lang w:val="es-AR"/>
        </w:rPr>
        <w:t>.</w:t>
      </w:r>
      <w:r w:rsidR="006E6A29">
        <w:rPr>
          <w:rFonts w:ascii="Arial" w:hAnsi="Arial" w:cs="Arial"/>
          <w:sz w:val="22"/>
          <w:szCs w:val="22"/>
          <w:lang w:val="es-AR"/>
        </w:rPr>
        <w:t xml:space="preserve"> Se actualizará por medio de </w:t>
      </w:r>
      <w:r w:rsidR="006E6A29" w:rsidRPr="009D3E77">
        <w:rPr>
          <w:rFonts w:ascii="Arial" w:hAnsi="Arial" w:cs="Arial"/>
          <w:sz w:val="22"/>
          <w:szCs w:val="22"/>
          <w:u w:val="single"/>
          <w:lang w:val="es-AR"/>
        </w:rPr>
        <w:t>encuestas y mediciones de transito</w:t>
      </w:r>
      <w:r w:rsidR="006E6A29">
        <w:rPr>
          <w:rFonts w:ascii="Arial" w:hAnsi="Arial" w:cs="Arial"/>
          <w:sz w:val="22"/>
          <w:szCs w:val="22"/>
          <w:lang w:val="es-AR"/>
        </w:rPr>
        <w:t xml:space="preserve"> realizadas por la DNV en los puestos fronterizos</w:t>
      </w:r>
      <w:r w:rsidR="0010628B">
        <w:rPr>
          <w:rFonts w:ascii="Arial" w:hAnsi="Arial" w:cs="Arial"/>
          <w:sz w:val="22"/>
          <w:szCs w:val="22"/>
          <w:lang w:val="es-AR"/>
        </w:rPr>
        <w:t xml:space="preserve">, comparando la línea de base </w:t>
      </w:r>
      <w:proofErr w:type="spellStart"/>
      <w:r w:rsidR="0010628B">
        <w:rPr>
          <w:rFonts w:ascii="Arial" w:hAnsi="Arial" w:cs="Arial"/>
          <w:sz w:val="22"/>
          <w:szCs w:val="22"/>
          <w:lang w:val="es-AR"/>
        </w:rPr>
        <w:t>ex_antes</w:t>
      </w:r>
      <w:proofErr w:type="spellEnd"/>
      <w:r w:rsidR="0010628B">
        <w:rPr>
          <w:rFonts w:ascii="Arial" w:hAnsi="Arial" w:cs="Arial"/>
          <w:sz w:val="22"/>
          <w:szCs w:val="22"/>
          <w:lang w:val="es-AR"/>
        </w:rPr>
        <w:t xml:space="preserve"> y </w:t>
      </w:r>
      <w:proofErr w:type="spellStart"/>
      <w:r w:rsidR="0010628B">
        <w:rPr>
          <w:rFonts w:ascii="Arial" w:hAnsi="Arial" w:cs="Arial"/>
          <w:sz w:val="22"/>
          <w:szCs w:val="22"/>
          <w:lang w:val="es-AR"/>
        </w:rPr>
        <w:t>ex_post</w:t>
      </w:r>
      <w:proofErr w:type="spellEnd"/>
      <w:r w:rsidR="0010628B">
        <w:rPr>
          <w:rFonts w:ascii="Arial" w:hAnsi="Arial" w:cs="Arial"/>
          <w:sz w:val="22"/>
          <w:szCs w:val="22"/>
          <w:lang w:val="es-AR"/>
        </w:rPr>
        <w:t>.</w:t>
      </w:r>
      <w:r w:rsidR="006E6A29" w:rsidRPr="00F64FF6">
        <w:rPr>
          <w:rFonts w:ascii="Arial" w:hAnsi="Arial" w:cs="Arial"/>
          <w:sz w:val="22"/>
          <w:szCs w:val="22"/>
          <w:lang w:val="es-AR"/>
        </w:rPr>
        <w:t xml:space="preserve"> </w:t>
      </w:r>
    </w:p>
    <w:p w14:paraId="6EB2E180" w14:textId="77777777" w:rsidR="001A74D3" w:rsidRDefault="001A74D3" w:rsidP="009D3E77">
      <w:pPr>
        <w:pStyle w:val="Paragraph"/>
        <w:numPr>
          <w:ilvl w:val="0"/>
          <w:numId w:val="0"/>
        </w:numPr>
        <w:ind w:left="450"/>
        <w:rPr>
          <w:rFonts w:ascii="Arial" w:hAnsi="Arial" w:cs="Arial"/>
          <w:b/>
          <w:sz w:val="22"/>
          <w:szCs w:val="22"/>
          <w:lang w:val="es-AR"/>
        </w:rPr>
      </w:pPr>
      <w:r>
        <w:rPr>
          <w:rFonts w:ascii="Arial" w:hAnsi="Arial" w:cs="Arial"/>
          <w:b/>
          <w:sz w:val="22"/>
          <w:szCs w:val="22"/>
          <w:lang w:val="es-AR"/>
        </w:rPr>
        <w:t>Para el análisis de costo beneficio se actualizará adicionalmente:</w:t>
      </w:r>
    </w:p>
    <w:p w14:paraId="5F81E51B" w14:textId="77777777" w:rsidR="001A74D3" w:rsidRDefault="001A74D3" w:rsidP="009D3E77">
      <w:pPr>
        <w:pStyle w:val="Paragraph"/>
        <w:numPr>
          <w:ilvl w:val="0"/>
          <w:numId w:val="46"/>
        </w:numPr>
        <w:rPr>
          <w:rFonts w:ascii="Arial" w:hAnsi="Arial" w:cs="Arial"/>
          <w:sz w:val="22"/>
          <w:szCs w:val="22"/>
          <w:lang w:val="es-AR"/>
        </w:rPr>
      </w:pPr>
      <w:r>
        <w:rPr>
          <w:rFonts w:ascii="Arial" w:hAnsi="Arial" w:cs="Arial"/>
          <w:sz w:val="22"/>
          <w:szCs w:val="22"/>
          <w:lang w:val="es-AR"/>
        </w:rPr>
        <w:t>Monto final de las Inversiones realizadas en el corredor así como las fechas de inicio y final que las mismas fueron realizadas.</w:t>
      </w:r>
    </w:p>
    <w:p w14:paraId="153F3585" w14:textId="77777777" w:rsidR="001A74D3" w:rsidRDefault="001A74D3" w:rsidP="009D3E77">
      <w:pPr>
        <w:pStyle w:val="Paragraph"/>
        <w:numPr>
          <w:ilvl w:val="0"/>
          <w:numId w:val="46"/>
        </w:numPr>
        <w:rPr>
          <w:rFonts w:ascii="Arial" w:hAnsi="Arial" w:cs="Arial"/>
          <w:sz w:val="22"/>
          <w:szCs w:val="22"/>
          <w:lang w:val="es-AR"/>
        </w:rPr>
      </w:pPr>
      <w:proofErr w:type="spellStart"/>
      <w:r>
        <w:rPr>
          <w:rFonts w:ascii="Arial" w:hAnsi="Arial" w:cs="Arial"/>
          <w:sz w:val="22"/>
          <w:szCs w:val="22"/>
          <w:lang w:val="es-AR"/>
        </w:rPr>
        <w:t>Kms</w:t>
      </w:r>
      <w:proofErr w:type="spellEnd"/>
      <w:r>
        <w:rPr>
          <w:rFonts w:ascii="Arial" w:hAnsi="Arial" w:cs="Arial"/>
          <w:sz w:val="22"/>
          <w:szCs w:val="22"/>
          <w:lang w:val="es-AR"/>
        </w:rPr>
        <w:t xml:space="preserve"> construidos</w:t>
      </w:r>
    </w:p>
    <w:p w14:paraId="34F4FAB2" w14:textId="77777777" w:rsidR="001A74D3" w:rsidRDefault="001A74D3" w:rsidP="009D3E77">
      <w:pPr>
        <w:pStyle w:val="Paragraph"/>
        <w:numPr>
          <w:ilvl w:val="0"/>
          <w:numId w:val="46"/>
        </w:numPr>
        <w:rPr>
          <w:rFonts w:ascii="Arial" w:hAnsi="Arial" w:cs="Arial"/>
          <w:sz w:val="22"/>
          <w:szCs w:val="22"/>
          <w:lang w:val="es-AR"/>
        </w:rPr>
      </w:pPr>
      <w:r>
        <w:rPr>
          <w:rFonts w:ascii="Arial" w:hAnsi="Arial" w:cs="Arial"/>
          <w:sz w:val="22"/>
          <w:szCs w:val="22"/>
          <w:lang w:val="es-AR"/>
        </w:rPr>
        <w:t>Condiciones del Camino</w:t>
      </w:r>
    </w:p>
    <w:p w14:paraId="35424E2A" w14:textId="77777777" w:rsidR="000F4B49" w:rsidRPr="00273024" w:rsidRDefault="000F4B49" w:rsidP="007305F3">
      <w:pPr>
        <w:pStyle w:val="Paragraph"/>
        <w:keepNext/>
        <w:numPr>
          <w:ilvl w:val="0"/>
          <w:numId w:val="0"/>
        </w:numPr>
        <w:rPr>
          <w:rFonts w:ascii="Arial" w:hAnsi="Arial" w:cs="Arial"/>
          <w:b/>
          <w:sz w:val="22"/>
          <w:szCs w:val="22"/>
        </w:rPr>
      </w:pPr>
      <w:r w:rsidRPr="00273024">
        <w:rPr>
          <w:rFonts w:ascii="Arial" w:hAnsi="Arial" w:cs="Arial"/>
          <w:b/>
          <w:sz w:val="22"/>
          <w:szCs w:val="22"/>
        </w:rPr>
        <w:t xml:space="preserve">A. </w:t>
      </w:r>
      <w:r w:rsidR="00CA7221" w:rsidRPr="00273024">
        <w:rPr>
          <w:rFonts w:ascii="Arial" w:hAnsi="Arial" w:cs="Arial"/>
          <w:b/>
          <w:sz w:val="22"/>
          <w:szCs w:val="22"/>
        </w:rPr>
        <w:tab/>
      </w:r>
      <w:r w:rsidR="00C52DC4" w:rsidRPr="00273024">
        <w:rPr>
          <w:rFonts w:ascii="Arial" w:hAnsi="Arial" w:cs="Arial"/>
          <w:b/>
          <w:sz w:val="22"/>
          <w:szCs w:val="22"/>
        </w:rPr>
        <w:t xml:space="preserve">Principales </w:t>
      </w:r>
      <w:r w:rsidR="007E4ABB" w:rsidRPr="00273024">
        <w:rPr>
          <w:rFonts w:ascii="Arial" w:hAnsi="Arial" w:cs="Arial"/>
          <w:b/>
          <w:sz w:val="22"/>
          <w:szCs w:val="22"/>
        </w:rPr>
        <w:t>P</w:t>
      </w:r>
      <w:r w:rsidR="00C52DC4" w:rsidRPr="00273024">
        <w:rPr>
          <w:rFonts w:ascii="Arial" w:hAnsi="Arial" w:cs="Arial"/>
          <w:b/>
          <w:sz w:val="22"/>
          <w:szCs w:val="22"/>
        </w:rPr>
        <w:t xml:space="preserve">reguntas de </w:t>
      </w:r>
      <w:r w:rsidR="007E4ABB" w:rsidRPr="00273024">
        <w:rPr>
          <w:rFonts w:ascii="Arial" w:hAnsi="Arial" w:cs="Arial"/>
          <w:b/>
          <w:sz w:val="22"/>
          <w:szCs w:val="22"/>
        </w:rPr>
        <w:t>E</w:t>
      </w:r>
      <w:r w:rsidR="00C52DC4" w:rsidRPr="00273024">
        <w:rPr>
          <w:rFonts w:ascii="Arial" w:hAnsi="Arial" w:cs="Arial"/>
          <w:b/>
          <w:sz w:val="22"/>
          <w:szCs w:val="22"/>
        </w:rPr>
        <w:t>valuación</w:t>
      </w:r>
    </w:p>
    <w:p w14:paraId="4BBD7062" w14:textId="77777777" w:rsidR="00277017" w:rsidRPr="009D3E77" w:rsidRDefault="00AC2C08" w:rsidP="000C4634">
      <w:pPr>
        <w:pStyle w:val="Paragraph"/>
        <w:numPr>
          <w:ilvl w:val="1"/>
          <w:numId w:val="14"/>
        </w:numPr>
        <w:tabs>
          <w:tab w:val="clear" w:pos="1296"/>
          <w:tab w:val="num" w:pos="810"/>
        </w:tabs>
        <w:ind w:left="810" w:hanging="810"/>
        <w:rPr>
          <w:rFonts w:ascii="Arial" w:hAnsi="Arial" w:cs="Arial"/>
          <w:b/>
          <w:sz w:val="22"/>
          <w:szCs w:val="22"/>
        </w:rPr>
      </w:pPr>
      <w:r w:rsidRPr="00273024">
        <w:rPr>
          <w:rFonts w:ascii="Arial" w:hAnsi="Arial" w:cs="Arial"/>
          <w:bCs/>
          <w:sz w:val="22"/>
          <w:szCs w:val="22"/>
        </w:rPr>
        <w:t xml:space="preserve">La evaluación del </w:t>
      </w:r>
      <w:r w:rsidR="00461016">
        <w:rPr>
          <w:rFonts w:ascii="Arial" w:hAnsi="Arial" w:cs="Arial"/>
          <w:bCs/>
          <w:sz w:val="22"/>
          <w:szCs w:val="22"/>
        </w:rPr>
        <w:t>p</w:t>
      </w:r>
      <w:r w:rsidRPr="00273024">
        <w:rPr>
          <w:rFonts w:ascii="Arial" w:hAnsi="Arial" w:cs="Arial"/>
          <w:bCs/>
          <w:sz w:val="22"/>
          <w:szCs w:val="22"/>
        </w:rPr>
        <w:t xml:space="preserve">rograma pretende, en cuanto a los resultados esperados del Programa, medir si las intervenciones han </w:t>
      </w:r>
      <w:r w:rsidRPr="00743267">
        <w:rPr>
          <w:rFonts w:ascii="Arial" w:hAnsi="Arial" w:cs="Arial"/>
          <w:bCs/>
          <w:sz w:val="22"/>
          <w:szCs w:val="22"/>
        </w:rPr>
        <w:t>logrado</w:t>
      </w:r>
      <w:r w:rsidR="00277017">
        <w:rPr>
          <w:rFonts w:ascii="Arial" w:hAnsi="Arial" w:cs="Arial"/>
          <w:bCs/>
          <w:sz w:val="22"/>
          <w:szCs w:val="22"/>
        </w:rPr>
        <w:t>:</w:t>
      </w:r>
    </w:p>
    <w:p w14:paraId="3D8D323F" w14:textId="77777777" w:rsidR="00277017" w:rsidRPr="009D3E77" w:rsidRDefault="00277017" w:rsidP="009D3E77">
      <w:pPr>
        <w:pStyle w:val="Subheading2"/>
        <w:tabs>
          <w:tab w:val="clear" w:pos="2376"/>
          <w:tab w:val="num" w:pos="2127"/>
        </w:tabs>
        <w:ind w:left="1418" w:hanging="567"/>
        <w:rPr>
          <w:rFonts w:ascii="Arial" w:hAnsi="Arial" w:cs="Arial"/>
          <w:b w:val="0"/>
          <w:sz w:val="22"/>
          <w:szCs w:val="22"/>
        </w:rPr>
      </w:pPr>
      <w:r w:rsidRPr="009D3E77">
        <w:rPr>
          <w:rFonts w:ascii="Arial" w:hAnsi="Arial" w:cs="Arial"/>
          <w:b w:val="0"/>
          <w:bCs/>
          <w:sz w:val="22"/>
          <w:szCs w:val="22"/>
        </w:rPr>
        <w:t>¿Cuál</w:t>
      </w:r>
      <w:r w:rsidR="00EB6F81" w:rsidRPr="009D3E77">
        <w:rPr>
          <w:rFonts w:ascii="Arial" w:hAnsi="Arial" w:cs="Arial"/>
          <w:b w:val="0"/>
          <w:bCs/>
          <w:sz w:val="22"/>
          <w:szCs w:val="22"/>
        </w:rPr>
        <w:t xml:space="preserve"> ha sido el cambio en volumen de </w:t>
      </w:r>
      <w:r w:rsidRPr="009D3E77">
        <w:rPr>
          <w:rFonts w:ascii="Arial" w:hAnsi="Arial" w:cs="Arial"/>
          <w:b w:val="0"/>
          <w:bCs/>
          <w:sz w:val="22"/>
          <w:szCs w:val="22"/>
        </w:rPr>
        <w:t>tráfico y de carga transportada por el Corredor Sistema Cristo Redentor y por el Sistema de Túneles</w:t>
      </w:r>
      <w:r w:rsidR="00EB6F81" w:rsidRPr="009D3E77">
        <w:rPr>
          <w:rFonts w:ascii="Arial" w:hAnsi="Arial" w:cs="Arial"/>
          <w:b w:val="0"/>
          <w:bCs/>
          <w:sz w:val="22"/>
          <w:szCs w:val="22"/>
        </w:rPr>
        <w:t xml:space="preserve"> antes y después de las intervenciones</w:t>
      </w:r>
      <w:r w:rsidRPr="009D3E77">
        <w:rPr>
          <w:rFonts w:ascii="Arial" w:hAnsi="Arial" w:cs="Arial"/>
          <w:b w:val="0"/>
          <w:bCs/>
          <w:sz w:val="22"/>
          <w:szCs w:val="22"/>
        </w:rPr>
        <w:t>?</w:t>
      </w:r>
    </w:p>
    <w:p w14:paraId="6CCD8223" w14:textId="77777777" w:rsidR="00277017" w:rsidRPr="009D3E77" w:rsidRDefault="00277017" w:rsidP="009D3E77">
      <w:pPr>
        <w:pStyle w:val="Subheading2"/>
        <w:tabs>
          <w:tab w:val="clear" w:pos="2376"/>
          <w:tab w:val="num" w:pos="2127"/>
        </w:tabs>
        <w:ind w:left="1418" w:hanging="567"/>
        <w:rPr>
          <w:rFonts w:ascii="Arial" w:hAnsi="Arial" w:cs="Arial"/>
          <w:sz w:val="22"/>
          <w:szCs w:val="22"/>
        </w:rPr>
      </w:pPr>
      <w:r w:rsidRPr="009D3E77">
        <w:rPr>
          <w:rFonts w:ascii="Arial" w:hAnsi="Arial" w:cs="Arial"/>
          <w:b w:val="0"/>
          <w:bCs/>
          <w:sz w:val="22"/>
          <w:szCs w:val="22"/>
        </w:rPr>
        <w:t>¿</w:t>
      </w:r>
      <w:r w:rsidR="00417105" w:rsidRPr="009D3E77">
        <w:rPr>
          <w:rFonts w:ascii="Arial" w:hAnsi="Arial" w:cs="Arial"/>
          <w:b w:val="0"/>
          <w:sz w:val="22"/>
          <w:szCs w:val="22"/>
        </w:rPr>
        <w:t xml:space="preserve">Cuál es el efecto de </w:t>
      </w:r>
      <w:r w:rsidR="00DA4C9A" w:rsidRPr="009D3E77">
        <w:rPr>
          <w:rFonts w:ascii="Arial" w:hAnsi="Arial" w:cs="Arial"/>
          <w:b w:val="0"/>
          <w:sz w:val="22"/>
          <w:szCs w:val="22"/>
        </w:rPr>
        <w:t xml:space="preserve">la </w:t>
      </w:r>
      <w:r w:rsidR="00E42593" w:rsidRPr="009D3E77">
        <w:rPr>
          <w:rFonts w:ascii="Arial" w:hAnsi="Arial" w:cs="Arial"/>
          <w:b w:val="0"/>
          <w:sz w:val="22"/>
          <w:szCs w:val="22"/>
        </w:rPr>
        <w:t xml:space="preserve">reducción del Costo de Operación de Vehículos en el </w:t>
      </w:r>
      <w:r w:rsidR="00743267" w:rsidRPr="009D3E77">
        <w:rPr>
          <w:rFonts w:ascii="Arial" w:hAnsi="Arial" w:cs="Arial"/>
          <w:b w:val="0"/>
          <w:sz w:val="22"/>
          <w:szCs w:val="22"/>
        </w:rPr>
        <w:t>sistema de túneles</w:t>
      </w:r>
      <w:r w:rsidR="00E42593" w:rsidRPr="009D3E77">
        <w:rPr>
          <w:rFonts w:ascii="Arial" w:hAnsi="Arial" w:cs="Arial"/>
          <w:b w:val="0"/>
          <w:sz w:val="22"/>
          <w:szCs w:val="22"/>
        </w:rPr>
        <w:t xml:space="preserve"> </w:t>
      </w:r>
      <w:r w:rsidR="008332BD" w:rsidRPr="009D3E77">
        <w:rPr>
          <w:rFonts w:ascii="Arial" w:hAnsi="Arial" w:cs="Arial"/>
          <w:b w:val="0"/>
          <w:sz w:val="22"/>
          <w:szCs w:val="22"/>
        </w:rPr>
        <w:t>en la economía de recursos lograda anualmente por los transportistas que pasan por la CSCR</w:t>
      </w:r>
      <w:r w:rsidR="008332BD" w:rsidRPr="009D3E77" w:rsidDel="00015854">
        <w:rPr>
          <w:rFonts w:ascii="Arial" w:hAnsi="Arial" w:cs="Arial"/>
          <w:b w:val="0"/>
          <w:sz w:val="22"/>
          <w:szCs w:val="22"/>
        </w:rPr>
        <w:t xml:space="preserve"> </w:t>
      </w:r>
      <w:r w:rsidR="008332BD" w:rsidRPr="009D3E77">
        <w:rPr>
          <w:rFonts w:ascii="Arial" w:hAnsi="Arial" w:cs="Arial"/>
          <w:b w:val="0"/>
          <w:sz w:val="22"/>
          <w:szCs w:val="22"/>
        </w:rPr>
        <w:t>¿</w:t>
      </w:r>
    </w:p>
    <w:p w14:paraId="23065E18" w14:textId="77777777" w:rsidR="00277017" w:rsidRPr="009D3E77" w:rsidRDefault="00557C95" w:rsidP="009D3E77">
      <w:pPr>
        <w:pStyle w:val="Subheading2"/>
        <w:tabs>
          <w:tab w:val="clear" w:pos="2376"/>
          <w:tab w:val="num" w:pos="2127"/>
        </w:tabs>
        <w:ind w:left="1418" w:hanging="567"/>
        <w:rPr>
          <w:rFonts w:ascii="Arial" w:hAnsi="Arial" w:cs="Arial"/>
          <w:sz w:val="22"/>
          <w:szCs w:val="22"/>
        </w:rPr>
      </w:pPr>
      <w:r w:rsidRPr="009D3E77">
        <w:rPr>
          <w:rFonts w:ascii="Arial" w:hAnsi="Arial" w:cs="Arial"/>
          <w:b w:val="0"/>
          <w:sz w:val="22"/>
          <w:szCs w:val="22"/>
        </w:rPr>
        <w:t xml:space="preserve">¿Cuál es el efecto de la </w:t>
      </w:r>
      <w:r w:rsidR="00E42593" w:rsidRPr="009D3E77">
        <w:rPr>
          <w:rFonts w:ascii="Arial" w:hAnsi="Arial" w:cs="Arial"/>
          <w:b w:val="0"/>
          <w:sz w:val="22"/>
          <w:szCs w:val="22"/>
        </w:rPr>
        <w:t xml:space="preserve">reducción del tiempo promedio de viajes de vehículos en el </w:t>
      </w:r>
      <w:r w:rsidR="00743267" w:rsidRPr="009D3E77">
        <w:rPr>
          <w:rFonts w:ascii="Arial" w:hAnsi="Arial" w:cs="Arial"/>
          <w:b w:val="0"/>
          <w:sz w:val="22"/>
          <w:szCs w:val="22"/>
        </w:rPr>
        <w:t>sistema de túneles</w:t>
      </w:r>
      <w:r w:rsidR="00E42593" w:rsidRPr="009D3E77">
        <w:rPr>
          <w:rFonts w:ascii="Arial" w:hAnsi="Arial" w:cs="Arial"/>
          <w:b w:val="0"/>
          <w:sz w:val="22"/>
          <w:szCs w:val="22"/>
        </w:rPr>
        <w:t xml:space="preserve"> </w:t>
      </w:r>
      <w:r w:rsidR="008332BD" w:rsidRPr="009D3E77">
        <w:rPr>
          <w:rFonts w:ascii="Arial" w:hAnsi="Arial" w:cs="Arial"/>
          <w:b w:val="0"/>
          <w:sz w:val="22"/>
          <w:szCs w:val="22"/>
        </w:rPr>
        <w:t>en la economía de recursos lograda anualmente por los transportistas que pasan por la CSCR</w:t>
      </w:r>
      <w:r w:rsidR="008332BD" w:rsidRPr="009D3E77" w:rsidDel="00015854">
        <w:rPr>
          <w:rFonts w:ascii="Arial" w:hAnsi="Arial" w:cs="Arial"/>
          <w:b w:val="0"/>
          <w:sz w:val="22"/>
          <w:szCs w:val="22"/>
        </w:rPr>
        <w:t xml:space="preserve"> </w:t>
      </w:r>
      <w:r w:rsidRPr="009D3E77">
        <w:rPr>
          <w:rFonts w:ascii="Arial" w:hAnsi="Arial" w:cs="Arial"/>
          <w:b w:val="0"/>
          <w:sz w:val="22"/>
          <w:szCs w:val="22"/>
        </w:rPr>
        <w:t>?</w:t>
      </w:r>
      <w:r w:rsidR="00DA4C9A" w:rsidRPr="009D3E77">
        <w:rPr>
          <w:rFonts w:ascii="Arial" w:hAnsi="Arial" w:cs="Arial"/>
          <w:b w:val="0"/>
          <w:sz w:val="22"/>
          <w:szCs w:val="22"/>
        </w:rPr>
        <w:t>;</w:t>
      </w:r>
      <w:r w:rsidR="00AC2C08" w:rsidRPr="009D3E77">
        <w:rPr>
          <w:rFonts w:ascii="Arial" w:hAnsi="Arial" w:cs="Arial"/>
          <w:b w:val="0"/>
          <w:sz w:val="22"/>
          <w:szCs w:val="22"/>
        </w:rPr>
        <w:t xml:space="preserve"> </w:t>
      </w:r>
    </w:p>
    <w:p w14:paraId="46548F6B" w14:textId="77777777" w:rsidR="00EB6F81" w:rsidRPr="009D3E77" w:rsidRDefault="00277017" w:rsidP="009D3E77">
      <w:pPr>
        <w:pStyle w:val="Subheading2"/>
        <w:tabs>
          <w:tab w:val="clear" w:pos="2376"/>
          <w:tab w:val="num" w:pos="2127"/>
        </w:tabs>
        <w:ind w:left="1418" w:hanging="567"/>
        <w:rPr>
          <w:rFonts w:ascii="Arial" w:hAnsi="Arial" w:cs="Arial"/>
          <w:b w:val="0"/>
          <w:sz w:val="22"/>
          <w:szCs w:val="22"/>
        </w:rPr>
      </w:pPr>
      <w:proofErr w:type="gramStart"/>
      <w:r w:rsidRPr="009D3E77">
        <w:rPr>
          <w:rFonts w:ascii="Arial" w:hAnsi="Arial" w:cs="Arial"/>
          <w:b w:val="0"/>
          <w:sz w:val="22"/>
          <w:szCs w:val="22"/>
        </w:rPr>
        <w:t>Cuál</w:t>
      </w:r>
      <w:r w:rsidR="00743267" w:rsidRPr="009D3E77">
        <w:rPr>
          <w:rFonts w:ascii="Arial" w:hAnsi="Arial" w:cs="Arial"/>
          <w:b w:val="0"/>
          <w:sz w:val="22"/>
          <w:szCs w:val="22"/>
        </w:rPr>
        <w:t xml:space="preserve"> es el efecto de la reducción en el tiempo de espera de los </w:t>
      </w:r>
      <w:r w:rsidRPr="009D3E77">
        <w:rPr>
          <w:rFonts w:ascii="Arial" w:hAnsi="Arial" w:cs="Arial"/>
          <w:b w:val="0"/>
          <w:sz w:val="22"/>
          <w:szCs w:val="22"/>
        </w:rPr>
        <w:t>pasajeros y</w:t>
      </w:r>
      <w:r w:rsidR="00743267" w:rsidRPr="009D3E77">
        <w:rPr>
          <w:rFonts w:ascii="Arial" w:hAnsi="Arial" w:cs="Arial"/>
          <w:b w:val="0"/>
          <w:sz w:val="22"/>
          <w:szCs w:val="22"/>
        </w:rPr>
        <w:t xml:space="preserve"> transportistas en el corredor</w:t>
      </w:r>
      <w:r w:rsidR="00EB6F81" w:rsidRPr="009D3E77">
        <w:rPr>
          <w:rFonts w:ascii="Arial" w:hAnsi="Arial" w:cs="Arial"/>
          <w:b w:val="0"/>
          <w:sz w:val="22"/>
          <w:szCs w:val="22"/>
        </w:rPr>
        <w:t xml:space="preserve"> por eventos climáticos?</w:t>
      </w:r>
      <w:proofErr w:type="gramEnd"/>
      <w:r w:rsidR="00743267" w:rsidRPr="009D3E77">
        <w:rPr>
          <w:rFonts w:ascii="Arial" w:hAnsi="Arial" w:cs="Arial"/>
          <w:b w:val="0"/>
          <w:sz w:val="22"/>
          <w:szCs w:val="22"/>
        </w:rPr>
        <w:t xml:space="preserve"> </w:t>
      </w:r>
    </w:p>
    <w:p w14:paraId="350EC766" w14:textId="77777777" w:rsidR="00277017" w:rsidRPr="009D3E77" w:rsidRDefault="00EB6F81" w:rsidP="009D3E77">
      <w:pPr>
        <w:pStyle w:val="Subheading2"/>
        <w:tabs>
          <w:tab w:val="clear" w:pos="2376"/>
          <w:tab w:val="num" w:pos="2127"/>
        </w:tabs>
        <w:ind w:left="1418" w:hanging="567"/>
      </w:pPr>
      <w:r w:rsidRPr="009D3E77">
        <w:rPr>
          <w:rFonts w:ascii="Arial" w:hAnsi="Arial" w:cs="Arial"/>
          <w:b w:val="0"/>
          <w:sz w:val="22"/>
          <w:szCs w:val="22"/>
        </w:rPr>
        <w:t>¿Cuál es el efecto de la reducción en el tiempo de espera de los pasajeros y transportistas en el corredor por procesos y tramites en la frontera?</w:t>
      </w:r>
    </w:p>
    <w:p w14:paraId="1304717E" w14:textId="77777777" w:rsidR="006C35EE" w:rsidRPr="00273024" w:rsidRDefault="006C35EE" w:rsidP="009D3E77">
      <w:pPr>
        <w:pStyle w:val="Paragraph"/>
        <w:numPr>
          <w:ilvl w:val="0"/>
          <w:numId w:val="0"/>
        </w:numPr>
        <w:ind w:left="810"/>
        <w:rPr>
          <w:rFonts w:ascii="Arial" w:hAnsi="Arial" w:cs="Arial"/>
          <w:b/>
          <w:sz w:val="22"/>
          <w:szCs w:val="22"/>
        </w:rPr>
      </w:pPr>
    </w:p>
    <w:p w14:paraId="2C82B5A8" w14:textId="77777777" w:rsidR="001D2F9F" w:rsidRPr="00273024" w:rsidRDefault="001D2F9F" w:rsidP="007305F3">
      <w:pPr>
        <w:pStyle w:val="Paragraph"/>
        <w:keepNext/>
        <w:numPr>
          <w:ilvl w:val="0"/>
          <w:numId w:val="0"/>
        </w:numPr>
        <w:rPr>
          <w:rFonts w:ascii="Arial" w:hAnsi="Arial" w:cs="Arial"/>
          <w:b/>
          <w:sz w:val="22"/>
          <w:szCs w:val="22"/>
        </w:rPr>
      </w:pPr>
      <w:r w:rsidRPr="00273024">
        <w:rPr>
          <w:rFonts w:ascii="Arial" w:hAnsi="Arial" w:cs="Arial"/>
          <w:b/>
          <w:sz w:val="22"/>
          <w:szCs w:val="22"/>
        </w:rPr>
        <w:t xml:space="preserve">B. </w:t>
      </w:r>
      <w:r w:rsidR="00CA7221" w:rsidRPr="00273024">
        <w:rPr>
          <w:rFonts w:ascii="Arial" w:hAnsi="Arial" w:cs="Arial"/>
          <w:b/>
          <w:sz w:val="22"/>
          <w:szCs w:val="22"/>
        </w:rPr>
        <w:tab/>
      </w:r>
      <w:r w:rsidRPr="00273024">
        <w:rPr>
          <w:rFonts w:ascii="Arial" w:hAnsi="Arial" w:cs="Arial"/>
          <w:b/>
          <w:sz w:val="22"/>
          <w:szCs w:val="22"/>
        </w:rPr>
        <w:t xml:space="preserve">Conocimiento </w:t>
      </w:r>
      <w:r w:rsidR="007E4ABB" w:rsidRPr="00273024">
        <w:rPr>
          <w:rFonts w:ascii="Arial" w:hAnsi="Arial" w:cs="Arial"/>
          <w:b/>
          <w:sz w:val="22"/>
          <w:szCs w:val="22"/>
        </w:rPr>
        <w:t>E</w:t>
      </w:r>
      <w:r w:rsidRPr="00273024">
        <w:rPr>
          <w:rFonts w:ascii="Arial" w:hAnsi="Arial" w:cs="Arial"/>
          <w:b/>
          <w:sz w:val="22"/>
          <w:szCs w:val="22"/>
        </w:rPr>
        <w:t>xistente</w:t>
      </w:r>
    </w:p>
    <w:p w14:paraId="2D7FC16E" w14:textId="77777777" w:rsidR="001D2F9F" w:rsidRPr="00273024" w:rsidRDefault="007305F3" w:rsidP="00AC2C08">
      <w:pPr>
        <w:pStyle w:val="Paragraph"/>
        <w:numPr>
          <w:ilvl w:val="1"/>
          <w:numId w:val="14"/>
        </w:numPr>
        <w:tabs>
          <w:tab w:val="clear" w:pos="1296"/>
          <w:tab w:val="num" w:pos="810"/>
        </w:tabs>
        <w:ind w:left="810" w:hanging="810"/>
        <w:rPr>
          <w:rFonts w:ascii="Arial" w:hAnsi="Arial" w:cs="Arial"/>
          <w:sz w:val="22"/>
          <w:szCs w:val="22"/>
        </w:rPr>
      </w:pPr>
      <w:r w:rsidRPr="00273024">
        <w:rPr>
          <w:rFonts w:ascii="Arial" w:hAnsi="Arial" w:cs="Arial"/>
          <w:sz w:val="22"/>
          <w:szCs w:val="22"/>
        </w:rPr>
        <w:t xml:space="preserve">La evidencia internacional indica que los retrasos afectan el comercio internacional con efectos significativos sobre los costos y tiempos en el comercio. Cada día adicional en el que un producto se retrasa hasta su despacho se reduce el comercio en más de 1%, equivalente a una distancia bilateral de sus socios comerciales, por cerca de 70 km como media. </w:t>
      </w:r>
      <w:r w:rsidRPr="0075287F">
        <w:rPr>
          <w:rFonts w:ascii="Arial" w:hAnsi="Arial" w:cs="Arial"/>
          <w:sz w:val="22"/>
          <w:szCs w:val="22"/>
          <w:lang w:val="en-US"/>
        </w:rPr>
        <w:t>(</w:t>
      </w:r>
      <w:proofErr w:type="spellStart"/>
      <w:r w:rsidRPr="0075287F">
        <w:rPr>
          <w:rFonts w:ascii="Arial" w:hAnsi="Arial" w:cs="Arial"/>
          <w:sz w:val="22"/>
          <w:szCs w:val="22"/>
          <w:lang w:val="en-US"/>
        </w:rPr>
        <w:t>Djankov</w:t>
      </w:r>
      <w:proofErr w:type="spellEnd"/>
      <w:r w:rsidRPr="0075287F">
        <w:rPr>
          <w:rFonts w:ascii="Arial" w:hAnsi="Arial" w:cs="Arial"/>
          <w:sz w:val="22"/>
          <w:szCs w:val="22"/>
          <w:lang w:val="en-US"/>
        </w:rPr>
        <w:t xml:space="preserve">, S., C. Freund and C.S. Phan, 2006. Trading on Time. </w:t>
      </w:r>
      <w:proofErr w:type="spellStart"/>
      <w:r w:rsidRPr="00273024">
        <w:rPr>
          <w:rFonts w:ascii="Arial" w:hAnsi="Arial" w:cs="Arial"/>
          <w:sz w:val="22"/>
          <w:szCs w:val="22"/>
        </w:rPr>
        <w:t>World</w:t>
      </w:r>
      <w:proofErr w:type="spellEnd"/>
      <w:r w:rsidRPr="00273024">
        <w:rPr>
          <w:rFonts w:ascii="Arial" w:hAnsi="Arial" w:cs="Arial"/>
          <w:sz w:val="22"/>
          <w:szCs w:val="22"/>
        </w:rPr>
        <w:t xml:space="preserve"> Bank </w:t>
      </w:r>
      <w:proofErr w:type="spellStart"/>
      <w:r w:rsidRPr="00273024">
        <w:rPr>
          <w:rFonts w:ascii="Arial" w:hAnsi="Arial" w:cs="Arial"/>
          <w:sz w:val="22"/>
          <w:szCs w:val="22"/>
        </w:rPr>
        <w:t>Policy</w:t>
      </w:r>
      <w:proofErr w:type="spellEnd"/>
      <w:r w:rsidRPr="00273024">
        <w:rPr>
          <w:rFonts w:ascii="Arial" w:hAnsi="Arial" w:cs="Arial"/>
          <w:sz w:val="22"/>
          <w:szCs w:val="22"/>
        </w:rPr>
        <w:t xml:space="preserve"> Research </w:t>
      </w:r>
      <w:proofErr w:type="spellStart"/>
      <w:r w:rsidRPr="00273024">
        <w:rPr>
          <w:rFonts w:ascii="Arial" w:hAnsi="Arial" w:cs="Arial"/>
          <w:sz w:val="22"/>
          <w:szCs w:val="22"/>
        </w:rPr>
        <w:t>Working</w:t>
      </w:r>
      <w:proofErr w:type="spellEnd"/>
      <w:r w:rsidRPr="00273024">
        <w:rPr>
          <w:rFonts w:ascii="Arial" w:hAnsi="Arial" w:cs="Arial"/>
          <w:sz w:val="22"/>
          <w:szCs w:val="22"/>
        </w:rPr>
        <w:t xml:space="preserve"> </w:t>
      </w:r>
      <w:proofErr w:type="spellStart"/>
      <w:r w:rsidRPr="00273024">
        <w:rPr>
          <w:rFonts w:ascii="Arial" w:hAnsi="Arial" w:cs="Arial"/>
          <w:sz w:val="22"/>
          <w:szCs w:val="22"/>
        </w:rPr>
        <w:t>Paper</w:t>
      </w:r>
      <w:proofErr w:type="spellEnd"/>
      <w:r w:rsidRPr="00273024">
        <w:rPr>
          <w:rFonts w:ascii="Arial" w:hAnsi="Arial" w:cs="Arial"/>
          <w:sz w:val="22"/>
          <w:szCs w:val="22"/>
        </w:rPr>
        <w:t xml:space="preserve"> 3909). De manera general, se estima que, para los países centroamericanos, las </w:t>
      </w:r>
      <w:r w:rsidRPr="00273024">
        <w:rPr>
          <w:rFonts w:ascii="Arial" w:hAnsi="Arial" w:cs="Arial"/>
          <w:sz w:val="22"/>
          <w:szCs w:val="22"/>
        </w:rPr>
        <w:lastRenderedPageBreak/>
        <w:t>deficiencias en la infraestructura de transporte y en particular de los pasos de frontera causan un incremento en los costos de transporte de mercancías entre un 4% y 12%</w:t>
      </w:r>
      <w:r w:rsidRPr="00273024">
        <w:rPr>
          <w:rStyle w:val="FootnoteReference"/>
          <w:rFonts w:ascii="Arial" w:hAnsi="Arial" w:cs="Arial"/>
          <w:sz w:val="22"/>
          <w:szCs w:val="22"/>
        </w:rPr>
        <w:footnoteReference w:id="20"/>
      </w:r>
      <w:r w:rsidRPr="00273024">
        <w:rPr>
          <w:rFonts w:ascii="Arial" w:hAnsi="Arial" w:cs="Arial"/>
          <w:sz w:val="22"/>
          <w:szCs w:val="22"/>
        </w:rPr>
        <w:t>, restando competitividad a sus economías</w:t>
      </w:r>
      <w:r w:rsidRPr="00273024">
        <w:rPr>
          <w:rStyle w:val="FootnoteReference"/>
          <w:rFonts w:ascii="Arial" w:hAnsi="Arial" w:cs="Arial"/>
          <w:sz w:val="22"/>
          <w:szCs w:val="22"/>
        </w:rPr>
        <w:footnoteReference w:id="21"/>
      </w:r>
      <w:r w:rsidRPr="00273024">
        <w:rPr>
          <w:rFonts w:ascii="Arial" w:hAnsi="Arial" w:cs="Arial"/>
          <w:sz w:val="22"/>
          <w:szCs w:val="22"/>
        </w:rPr>
        <w:t>. De manera similar, evidencia después de la implementación de un proyecto de rehabilitación vial en una carretera regional que conecta Kazajstán y Kirguistán, el volumen de tráfico creció en un 25% y las exportaciones de Kirguistán a Kazajistán un 160% entre 1998 y 2007 (Banco Asiático de Desarrollo, 2008).</w:t>
      </w:r>
      <w:r w:rsidR="00E63C44" w:rsidRPr="00273024">
        <w:rPr>
          <w:rFonts w:ascii="Arial" w:hAnsi="Arial" w:cs="Arial"/>
          <w:sz w:val="22"/>
          <w:szCs w:val="22"/>
        </w:rPr>
        <w:t xml:space="preserve">   </w:t>
      </w:r>
    </w:p>
    <w:p w14:paraId="22FC6985" w14:textId="77777777" w:rsidR="007305F3" w:rsidRPr="00273024" w:rsidRDefault="007305F3" w:rsidP="007305F3">
      <w:pPr>
        <w:pStyle w:val="Paragraph"/>
        <w:tabs>
          <w:tab w:val="num" w:pos="2088"/>
        </w:tabs>
        <w:ind w:left="720" w:hanging="630"/>
        <w:rPr>
          <w:rFonts w:ascii="Arial" w:hAnsi="Arial" w:cs="Arial"/>
          <w:b/>
          <w:sz w:val="20"/>
        </w:rPr>
      </w:pPr>
      <w:r w:rsidRPr="00273024">
        <w:rPr>
          <w:rFonts w:ascii="Arial" w:hAnsi="Arial" w:cs="Arial"/>
          <w:sz w:val="22"/>
          <w:szCs w:val="22"/>
        </w:rPr>
        <w:t>El Banco ha desarrollado una amplia experiencia en el apoyo a pares de países en el diseño e implementación de proyectos regionales de transporte. Tan solo en la región de Suramérica, a través del Fondo para el Financiamiento de Operaciones de Cooperación Técnica para Iniciativas para la Integración de Infraestructura Regional (FIRII), se han financiado nueve Cooperaciones Técnicas (CT)</w:t>
      </w:r>
      <w:r w:rsidRPr="00273024">
        <w:rPr>
          <w:rStyle w:val="FootnoteReference"/>
          <w:rFonts w:ascii="Arial" w:hAnsi="Arial" w:cs="Arial"/>
          <w:sz w:val="22"/>
          <w:szCs w:val="22"/>
        </w:rPr>
        <w:footnoteReference w:id="22"/>
      </w:r>
      <w:r w:rsidRPr="00273024">
        <w:rPr>
          <w:rFonts w:ascii="Arial" w:hAnsi="Arial" w:cs="Arial"/>
          <w:sz w:val="22"/>
          <w:szCs w:val="22"/>
        </w:rPr>
        <w:t xml:space="preserve"> que incluyen, entre otros, estudios fronterizos y de corredores multimodales regionales. En este contexto, el Banco ha sido reconocido por su labor de aliado de facilitador de diálogo, canalizado a través de la coordinación por parte del Banco de comités multinacionales de acompañamiento. Este mecanismo ha facilitado una mejor apropiación de los resultados, y ha establecido las bases para la futura implementación coordinada de los proyectos. Además, el apoyo regional a nivel de pre-inversión se ha cristalizado en préstamos coordinados, como es el caso del par de operaciones fronterizas entre Costa Rica y Panamá (CR-L1066 y PN-L1107) aprobadas simultáneamente por el Directorio del Banco en 2015.</w:t>
      </w:r>
    </w:p>
    <w:p w14:paraId="79A7487F" w14:textId="77777777" w:rsidR="00CE38CA" w:rsidRPr="00273024" w:rsidRDefault="00CE38CA" w:rsidP="00E62CB6">
      <w:pPr>
        <w:pStyle w:val="Paragraph"/>
        <w:numPr>
          <w:ilvl w:val="0"/>
          <w:numId w:val="0"/>
        </w:numPr>
        <w:ind w:left="720" w:hanging="720"/>
        <w:rPr>
          <w:rFonts w:ascii="Arial" w:hAnsi="Arial" w:cs="Arial"/>
          <w:b/>
          <w:sz w:val="22"/>
          <w:szCs w:val="22"/>
        </w:rPr>
      </w:pPr>
      <w:r w:rsidRPr="00273024">
        <w:rPr>
          <w:rFonts w:ascii="Arial" w:hAnsi="Arial" w:cs="Arial"/>
          <w:b/>
          <w:sz w:val="22"/>
          <w:szCs w:val="22"/>
        </w:rPr>
        <w:t xml:space="preserve">F. </w:t>
      </w:r>
      <w:r w:rsidR="00B63972" w:rsidRPr="00273024">
        <w:rPr>
          <w:rFonts w:ascii="Arial" w:hAnsi="Arial" w:cs="Arial"/>
          <w:b/>
          <w:sz w:val="22"/>
          <w:szCs w:val="22"/>
        </w:rPr>
        <w:tab/>
      </w:r>
      <w:r w:rsidRPr="00273024">
        <w:rPr>
          <w:rFonts w:ascii="Arial" w:hAnsi="Arial" w:cs="Arial"/>
          <w:b/>
          <w:sz w:val="22"/>
          <w:szCs w:val="22"/>
        </w:rPr>
        <w:t xml:space="preserve">Coordinación, </w:t>
      </w:r>
      <w:r w:rsidR="00B63972" w:rsidRPr="00273024">
        <w:rPr>
          <w:rFonts w:ascii="Arial" w:hAnsi="Arial" w:cs="Arial"/>
          <w:b/>
          <w:sz w:val="22"/>
          <w:szCs w:val="22"/>
        </w:rPr>
        <w:t>P</w:t>
      </w:r>
      <w:r w:rsidRPr="00273024">
        <w:rPr>
          <w:rFonts w:ascii="Arial" w:hAnsi="Arial" w:cs="Arial"/>
          <w:b/>
          <w:sz w:val="22"/>
          <w:szCs w:val="22"/>
        </w:rPr>
        <w:t xml:space="preserve">lan de </w:t>
      </w:r>
      <w:r w:rsidR="00B63972" w:rsidRPr="00273024">
        <w:rPr>
          <w:rFonts w:ascii="Arial" w:hAnsi="Arial" w:cs="Arial"/>
          <w:b/>
          <w:sz w:val="22"/>
          <w:szCs w:val="22"/>
        </w:rPr>
        <w:t>T</w:t>
      </w:r>
      <w:r w:rsidRPr="00273024">
        <w:rPr>
          <w:rFonts w:ascii="Arial" w:hAnsi="Arial" w:cs="Arial"/>
          <w:b/>
          <w:sz w:val="22"/>
          <w:szCs w:val="22"/>
        </w:rPr>
        <w:t xml:space="preserve">rabajo y </w:t>
      </w:r>
      <w:r w:rsidR="00B63972" w:rsidRPr="00273024">
        <w:rPr>
          <w:rFonts w:ascii="Arial" w:hAnsi="Arial" w:cs="Arial"/>
          <w:b/>
          <w:sz w:val="22"/>
          <w:szCs w:val="22"/>
        </w:rPr>
        <w:t>P</w:t>
      </w:r>
      <w:r w:rsidRPr="00273024">
        <w:rPr>
          <w:rFonts w:ascii="Arial" w:hAnsi="Arial" w:cs="Arial"/>
          <w:b/>
          <w:sz w:val="22"/>
          <w:szCs w:val="22"/>
        </w:rPr>
        <w:t xml:space="preserve">resupuesto de la </w:t>
      </w:r>
      <w:r w:rsidR="00B63972" w:rsidRPr="00273024">
        <w:rPr>
          <w:rFonts w:ascii="Arial" w:hAnsi="Arial" w:cs="Arial"/>
          <w:b/>
          <w:sz w:val="22"/>
          <w:szCs w:val="22"/>
        </w:rPr>
        <w:t>E</w:t>
      </w:r>
      <w:r w:rsidRPr="00273024">
        <w:rPr>
          <w:rFonts w:ascii="Arial" w:hAnsi="Arial" w:cs="Arial"/>
          <w:b/>
          <w:sz w:val="22"/>
          <w:szCs w:val="22"/>
        </w:rPr>
        <w:t>valuación</w:t>
      </w:r>
    </w:p>
    <w:p w14:paraId="21952FBE" w14:textId="77777777" w:rsidR="00595AA6" w:rsidRPr="00273024" w:rsidRDefault="00595AA6" w:rsidP="007305F3">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Este plan de evaluación será ejecutado por </w:t>
      </w:r>
      <w:r w:rsidR="007305F3" w:rsidRPr="00273024">
        <w:rPr>
          <w:rFonts w:ascii="Arial" w:hAnsi="Arial" w:cs="Arial"/>
          <w:sz w:val="22"/>
          <w:szCs w:val="22"/>
        </w:rPr>
        <w:t xml:space="preserve">la </w:t>
      </w:r>
      <w:r w:rsidR="00EB0026">
        <w:rPr>
          <w:rFonts w:ascii="Arial" w:hAnsi="Arial" w:cs="Arial"/>
          <w:sz w:val="22"/>
          <w:szCs w:val="22"/>
        </w:rPr>
        <w:t>SCPP</w:t>
      </w:r>
      <w:r w:rsidRPr="00273024">
        <w:rPr>
          <w:rFonts w:ascii="Arial" w:hAnsi="Arial" w:cs="Arial"/>
          <w:sz w:val="22"/>
          <w:szCs w:val="22"/>
        </w:rPr>
        <w:t xml:space="preserve"> en estrecha coordinación con el equipo del </w:t>
      </w:r>
      <w:r w:rsidRPr="00273024">
        <w:rPr>
          <w:rFonts w:ascii="Arial" w:eastAsia="Arial Unicode MS" w:hAnsi="Arial" w:cs="Arial"/>
          <w:sz w:val="22"/>
          <w:szCs w:val="22"/>
        </w:rPr>
        <w:t>Banco Interamericano de Desarrollo</w:t>
      </w:r>
      <w:r w:rsidRPr="00273024">
        <w:rPr>
          <w:rFonts w:ascii="Arial" w:hAnsi="Arial" w:cs="Arial"/>
          <w:sz w:val="22"/>
          <w:szCs w:val="22"/>
        </w:rPr>
        <w:t xml:space="preserve"> (BID), basado los recursos del préstamo. La coordinación de todas las actividades estará en manos </w:t>
      </w:r>
      <w:r w:rsidR="007305F3" w:rsidRPr="00273024">
        <w:rPr>
          <w:rFonts w:ascii="Arial" w:hAnsi="Arial" w:cs="Arial"/>
          <w:sz w:val="22"/>
          <w:szCs w:val="22"/>
        </w:rPr>
        <w:t xml:space="preserve">de la </w:t>
      </w:r>
      <w:r w:rsidR="00EB0026">
        <w:rPr>
          <w:rFonts w:ascii="Arial" w:hAnsi="Arial" w:cs="Arial"/>
          <w:sz w:val="22"/>
          <w:szCs w:val="22"/>
        </w:rPr>
        <w:t>SCPP</w:t>
      </w:r>
      <w:r w:rsidRPr="00273024">
        <w:rPr>
          <w:rFonts w:ascii="Arial" w:hAnsi="Arial" w:cs="Arial"/>
          <w:sz w:val="22"/>
          <w:szCs w:val="22"/>
        </w:rPr>
        <w:t xml:space="preserve"> y el equipo designado por esta unidad para el tema de monitoreo y evaluación. Los plazos y el presupuesto asignado </w:t>
      </w:r>
      <w:r w:rsidR="007305F3" w:rsidRPr="00273024">
        <w:rPr>
          <w:rFonts w:ascii="Arial" w:hAnsi="Arial" w:cs="Arial"/>
          <w:sz w:val="22"/>
          <w:szCs w:val="22"/>
        </w:rPr>
        <w:t>para la evaluación y su</w:t>
      </w:r>
      <w:r w:rsidR="00702F70" w:rsidRPr="00273024">
        <w:rPr>
          <w:rFonts w:ascii="Arial" w:hAnsi="Arial" w:cs="Arial"/>
          <w:sz w:val="22"/>
          <w:szCs w:val="22"/>
        </w:rPr>
        <w:t xml:space="preserve"> </w:t>
      </w:r>
      <w:r w:rsidRPr="00273024">
        <w:rPr>
          <w:rFonts w:ascii="Arial" w:hAnsi="Arial" w:cs="Arial"/>
          <w:sz w:val="22"/>
          <w:szCs w:val="22"/>
        </w:rPr>
        <w:t>fuente de financiamiento se detallan en el Cuadro 11.</w:t>
      </w:r>
    </w:p>
    <w:p w14:paraId="73554C62" w14:textId="77777777" w:rsidR="00E8634A" w:rsidRPr="00273024" w:rsidRDefault="00E8634A" w:rsidP="00E8634A">
      <w:pPr>
        <w:pStyle w:val="Paragraph"/>
        <w:numPr>
          <w:ilvl w:val="0"/>
          <w:numId w:val="0"/>
        </w:numPr>
        <w:jc w:val="center"/>
        <w:rPr>
          <w:rFonts w:ascii="Arial" w:hAnsi="Arial" w:cs="Arial"/>
          <w:sz w:val="20"/>
        </w:rPr>
      </w:pPr>
      <w:r w:rsidRPr="00273024">
        <w:rPr>
          <w:rFonts w:ascii="Arial" w:hAnsi="Arial" w:cs="Arial"/>
          <w:b/>
          <w:sz w:val="20"/>
        </w:rPr>
        <w:t xml:space="preserve">Cuadro </w:t>
      </w:r>
      <w:r w:rsidR="007305F3" w:rsidRPr="00273024">
        <w:rPr>
          <w:rFonts w:ascii="Arial" w:hAnsi="Arial" w:cs="Arial"/>
          <w:b/>
          <w:sz w:val="20"/>
        </w:rPr>
        <w:t>11</w:t>
      </w:r>
      <w:r w:rsidR="007476E0" w:rsidRPr="00273024">
        <w:rPr>
          <w:rFonts w:ascii="Arial" w:hAnsi="Arial" w:cs="Arial"/>
          <w:b/>
          <w:sz w:val="20"/>
        </w:rPr>
        <w:t>:</w:t>
      </w:r>
      <w:r w:rsidRPr="00273024">
        <w:rPr>
          <w:rFonts w:ascii="Arial" w:hAnsi="Arial" w:cs="Arial"/>
          <w:b/>
          <w:sz w:val="20"/>
        </w:rPr>
        <w:t xml:space="preserve"> </w:t>
      </w:r>
      <w:r w:rsidRPr="000037B5">
        <w:rPr>
          <w:rFonts w:ascii="Arial" w:hAnsi="Arial" w:cs="Arial"/>
          <w:b/>
          <w:sz w:val="20"/>
        </w:rPr>
        <w:t xml:space="preserve">Plan de Trabajo de las Evaluaciones </w:t>
      </w:r>
      <w:r w:rsidR="00333F5E" w:rsidRPr="000037B5">
        <w:rPr>
          <w:rFonts w:ascii="Arial" w:hAnsi="Arial" w:cs="Arial"/>
          <w:b/>
          <w:sz w:val="20"/>
        </w:rPr>
        <w:t>para los r</w:t>
      </w:r>
      <w:r w:rsidR="00AE5C76" w:rsidRPr="000037B5">
        <w:rPr>
          <w:rFonts w:ascii="Arial" w:hAnsi="Arial" w:cs="Arial"/>
          <w:b/>
          <w:sz w:val="20"/>
        </w:rPr>
        <w:t>esultados</w:t>
      </w:r>
      <w:r w:rsidR="00333F5E" w:rsidRPr="000037B5">
        <w:rPr>
          <w:rFonts w:ascii="Arial" w:hAnsi="Arial" w:cs="Arial"/>
          <w:b/>
          <w:sz w:val="20"/>
        </w:rPr>
        <w:t xml:space="preserve"> del proyecto</w:t>
      </w:r>
    </w:p>
    <w:tbl>
      <w:tblPr>
        <w:tblW w:w="5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3"/>
        <w:gridCol w:w="236"/>
        <w:gridCol w:w="236"/>
        <w:gridCol w:w="236"/>
        <w:gridCol w:w="236"/>
        <w:gridCol w:w="236"/>
        <w:gridCol w:w="236"/>
        <w:gridCol w:w="236"/>
        <w:gridCol w:w="239"/>
        <w:gridCol w:w="236"/>
        <w:gridCol w:w="236"/>
        <w:gridCol w:w="236"/>
        <w:gridCol w:w="240"/>
        <w:gridCol w:w="236"/>
        <w:gridCol w:w="236"/>
        <w:gridCol w:w="236"/>
        <w:gridCol w:w="240"/>
        <w:gridCol w:w="236"/>
        <w:gridCol w:w="236"/>
        <w:gridCol w:w="236"/>
        <w:gridCol w:w="242"/>
        <w:gridCol w:w="1546"/>
        <w:gridCol w:w="1620"/>
      </w:tblGrid>
      <w:tr w:rsidR="00F77D2A" w:rsidRPr="00273024" w14:paraId="24C4D189" w14:textId="77777777" w:rsidTr="006B554D">
        <w:trPr>
          <w:trHeight w:val="80"/>
          <w:tblHeader/>
          <w:jc w:val="center"/>
        </w:trPr>
        <w:tc>
          <w:tcPr>
            <w:tcW w:w="118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604CEE"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 xml:space="preserve">Actividades </w:t>
            </w:r>
          </w:p>
        </w:tc>
        <w:tc>
          <w:tcPr>
            <w:tcW w:w="456"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740DB8"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Año 1</w:t>
            </w:r>
          </w:p>
        </w:tc>
        <w:tc>
          <w:tcPr>
            <w:tcW w:w="45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3F1BB8"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Año 2</w:t>
            </w:r>
          </w:p>
        </w:tc>
        <w:tc>
          <w:tcPr>
            <w:tcW w:w="45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172D73"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Año 3</w:t>
            </w:r>
          </w:p>
        </w:tc>
        <w:tc>
          <w:tcPr>
            <w:tcW w:w="45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3752D2"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Año 4</w:t>
            </w:r>
          </w:p>
        </w:tc>
        <w:tc>
          <w:tcPr>
            <w:tcW w:w="45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71050C"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Año 5</w:t>
            </w:r>
          </w:p>
        </w:tc>
        <w:tc>
          <w:tcPr>
            <w:tcW w:w="74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DB977E"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Responsable</w:t>
            </w:r>
          </w:p>
        </w:tc>
        <w:tc>
          <w:tcPr>
            <w:tcW w:w="783" w:type="pct"/>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tcPr>
          <w:p w14:paraId="4C4F999C"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Fuente/Costo</w:t>
            </w:r>
          </w:p>
        </w:tc>
      </w:tr>
      <w:tr w:rsidR="006B554D" w:rsidRPr="00273024" w14:paraId="168AAB8A" w14:textId="77777777" w:rsidTr="006B554D">
        <w:trPr>
          <w:trHeight w:val="42"/>
          <w:tblHeader/>
          <w:jc w:val="center"/>
        </w:trPr>
        <w:tc>
          <w:tcPr>
            <w:tcW w:w="1181" w:type="pct"/>
            <w:vMerge/>
            <w:tcBorders>
              <w:top w:val="single" w:sz="4" w:space="0" w:color="auto"/>
            </w:tcBorders>
            <w:shd w:val="clear" w:color="auto" w:fill="BFBFBF" w:themeFill="background1" w:themeFillShade="BF"/>
          </w:tcPr>
          <w:p w14:paraId="2DA742C5" w14:textId="77777777" w:rsidR="00333F5E" w:rsidRPr="00273024" w:rsidRDefault="00333F5E" w:rsidP="007476E0">
            <w:pPr>
              <w:jc w:val="center"/>
              <w:rPr>
                <w:rFonts w:ascii="Arial" w:hAnsi="Arial" w:cs="Arial"/>
                <w:sz w:val="18"/>
                <w:szCs w:val="18"/>
                <w:lang w:val="es-ES_tradnl"/>
              </w:rPr>
            </w:pPr>
          </w:p>
        </w:tc>
        <w:tc>
          <w:tcPr>
            <w:tcW w:w="114" w:type="pct"/>
            <w:tcBorders>
              <w:top w:val="single" w:sz="4" w:space="0" w:color="auto"/>
            </w:tcBorders>
            <w:shd w:val="clear" w:color="auto" w:fill="BFBFBF" w:themeFill="background1" w:themeFillShade="BF"/>
          </w:tcPr>
          <w:p w14:paraId="04B95CC8"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1</w:t>
            </w:r>
          </w:p>
        </w:tc>
        <w:tc>
          <w:tcPr>
            <w:tcW w:w="114" w:type="pct"/>
            <w:tcBorders>
              <w:top w:val="single" w:sz="4" w:space="0" w:color="auto"/>
            </w:tcBorders>
            <w:shd w:val="clear" w:color="auto" w:fill="BFBFBF" w:themeFill="background1" w:themeFillShade="BF"/>
          </w:tcPr>
          <w:p w14:paraId="562916A2"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2</w:t>
            </w:r>
          </w:p>
        </w:tc>
        <w:tc>
          <w:tcPr>
            <w:tcW w:w="114" w:type="pct"/>
            <w:tcBorders>
              <w:top w:val="single" w:sz="4" w:space="0" w:color="auto"/>
            </w:tcBorders>
            <w:shd w:val="clear" w:color="auto" w:fill="BFBFBF" w:themeFill="background1" w:themeFillShade="BF"/>
          </w:tcPr>
          <w:p w14:paraId="0156249D"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3</w:t>
            </w:r>
          </w:p>
        </w:tc>
        <w:tc>
          <w:tcPr>
            <w:tcW w:w="114" w:type="pct"/>
            <w:tcBorders>
              <w:top w:val="single" w:sz="4" w:space="0" w:color="auto"/>
            </w:tcBorders>
            <w:shd w:val="clear" w:color="auto" w:fill="BFBFBF" w:themeFill="background1" w:themeFillShade="BF"/>
          </w:tcPr>
          <w:p w14:paraId="60C753C1"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4</w:t>
            </w:r>
          </w:p>
        </w:tc>
        <w:tc>
          <w:tcPr>
            <w:tcW w:w="114" w:type="pct"/>
            <w:tcBorders>
              <w:top w:val="single" w:sz="4" w:space="0" w:color="auto"/>
            </w:tcBorders>
            <w:shd w:val="clear" w:color="auto" w:fill="BFBFBF" w:themeFill="background1" w:themeFillShade="BF"/>
          </w:tcPr>
          <w:p w14:paraId="59E50035"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1</w:t>
            </w:r>
          </w:p>
        </w:tc>
        <w:tc>
          <w:tcPr>
            <w:tcW w:w="114" w:type="pct"/>
            <w:tcBorders>
              <w:top w:val="single" w:sz="4" w:space="0" w:color="auto"/>
            </w:tcBorders>
            <w:shd w:val="clear" w:color="auto" w:fill="BFBFBF" w:themeFill="background1" w:themeFillShade="BF"/>
          </w:tcPr>
          <w:p w14:paraId="4145E88A"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2</w:t>
            </w:r>
          </w:p>
        </w:tc>
        <w:tc>
          <w:tcPr>
            <w:tcW w:w="114" w:type="pct"/>
            <w:tcBorders>
              <w:top w:val="single" w:sz="4" w:space="0" w:color="auto"/>
            </w:tcBorders>
            <w:shd w:val="clear" w:color="auto" w:fill="BFBFBF" w:themeFill="background1" w:themeFillShade="BF"/>
          </w:tcPr>
          <w:p w14:paraId="31F6D691"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3</w:t>
            </w:r>
          </w:p>
        </w:tc>
        <w:tc>
          <w:tcPr>
            <w:tcW w:w="116" w:type="pct"/>
            <w:tcBorders>
              <w:top w:val="single" w:sz="4" w:space="0" w:color="auto"/>
            </w:tcBorders>
            <w:shd w:val="clear" w:color="auto" w:fill="BFBFBF" w:themeFill="background1" w:themeFillShade="BF"/>
          </w:tcPr>
          <w:p w14:paraId="659249BF"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4</w:t>
            </w:r>
          </w:p>
        </w:tc>
        <w:tc>
          <w:tcPr>
            <w:tcW w:w="114" w:type="pct"/>
            <w:tcBorders>
              <w:top w:val="single" w:sz="4" w:space="0" w:color="auto"/>
            </w:tcBorders>
            <w:shd w:val="clear" w:color="auto" w:fill="BFBFBF" w:themeFill="background1" w:themeFillShade="BF"/>
          </w:tcPr>
          <w:p w14:paraId="382412C2"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1</w:t>
            </w:r>
          </w:p>
        </w:tc>
        <w:tc>
          <w:tcPr>
            <w:tcW w:w="114" w:type="pct"/>
            <w:tcBorders>
              <w:top w:val="single" w:sz="4" w:space="0" w:color="auto"/>
            </w:tcBorders>
            <w:shd w:val="clear" w:color="auto" w:fill="BFBFBF" w:themeFill="background1" w:themeFillShade="BF"/>
          </w:tcPr>
          <w:p w14:paraId="5AF0654E"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2</w:t>
            </w:r>
          </w:p>
        </w:tc>
        <w:tc>
          <w:tcPr>
            <w:tcW w:w="114" w:type="pct"/>
            <w:tcBorders>
              <w:top w:val="single" w:sz="4" w:space="0" w:color="auto"/>
            </w:tcBorders>
            <w:shd w:val="clear" w:color="auto" w:fill="BFBFBF" w:themeFill="background1" w:themeFillShade="BF"/>
          </w:tcPr>
          <w:p w14:paraId="536B5074"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3</w:t>
            </w:r>
          </w:p>
        </w:tc>
        <w:tc>
          <w:tcPr>
            <w:tcW w:w="116" w:type="pct"/>
            <w:tcBorders>
              <w:top w:val="single" w:sz="4" w:space="0" w:color="auto"/>
            </w:tcBorders>
            <w:shd w:val="clear" w:color="auto" w:fill="BFBFBF" w:themeFill="background1" w:themeFillShade="BF"/>
          </w:tcPr>
          <w:p w14:paraId="56FA5A4A"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4</w:t>
            </w:r>
          </w:p>
        </w:tc>
        <w:tc>
          <w:tcPr>
            <w:tcW w:w="114" w:type="pct"/>
            <w:tcBorders>
              <w:top w:val="single" w:sz="4" w:space="0" w:color="auto"/>
            </w:tcBorders>
            <w:shd w:val="clear" w:color="auto" w:fill="BFBFBF" w:themeFill="background1" w:themeFillShade="BF"/>
          </w:tcPr>
          <w:p w14:paraId="5D66B527"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1</w:t>
            </w:r>
          </w:p>
        </w:tc>
        <w:tc>
          <w:tcPr>
            <w:tcW w:w="114" w:type="pct"/>
            <w:tcBorders>
              <w:top w:val="single" w:sz="4" w:space="0" w:color="auto"/>
            </w:tcBorders>
            <w:shd w:val="clear" w:color="auto" w:fill="BFBFBF" w:themeFill="background1" w:themeFillShade="BF"/>
          </w:tcPr>
          <w:p w14:paraId="48408511"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2</w:t>
            </w:r>
          </w:p>
        </w:tc>
        <w:tc>
          <w:tcPr>
            <w:tcW w:w="114" w:type="pct"/>
            <w:tcBorders>
              <w:top w:val="single" w:sz="4" w:space="0" w:color="auto"/>
            </w:tcBorders>
            <w:shd w:val="clear" w:color="auto" w:fill="BFBFBF" w:themeFill="background1" w:themeFillShade="BF"/>
          </w:tcPr>
          <w:p w14:paraId="6E3DA63A"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3</w:t>
            </w:r>
          </w:p>
        </w:tc>
        <w:tc>
          <w:tcPr>
            <w:tcW w:w="116" w:type="pct"/>
            <w:tcBorders>
              <w:top w:val="single" w:sz="4" w:space="0" w:color="auto"/>
            </w:tcBorders>
            <w:shd w:val="clear" w:color="auto" w:fill="BFBFBF" w:themeFill="background1" w:themeFillShade="BF"/>
          </w:tcPr>
          <w:p w14:paraId="4E1F0318"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4</w:t>
            </w:r>
          </w:p>
        </w:tc>
        <w:tc>
          <w:tcPr>
            <w:tcW w:w="114" w:type="pct"/>
            <w:tcBorders>
              <w:top w:val="single" w:sz="4" w:space="0" w:color="auto"/>
            </w:tcBorders>
            <w:shd w:val="clear" w:color="auto" w:fill="BFBFBF" w:themeFill="background1" w:themeFillShade="BF"/>
          </w:tcPr>
          <w:p w14:paraId="16C68BA9"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1</w:t>
            </w:r>
          </w:p>
        </w:tc>
        <w:tc>
          <w:tcPr>
            <w:tcW w:w="114" w:type="pct"/>
            <w:tcBorders>
              <w:top w:val="single" w:sz="4" w:space="0" w:color="auto"/>
            </w:tcBorders>
            <w:shd w:val="clear" w:color="auto" w:fill="BFBFBF" w:themeFill="background1" w:themeFillShade="BF"/>
          </w:tcPr>
          <w:p w14:paraId="59E88100"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2</w:t>
            </w:r>
          </w:p>
        </w:tc>
        <w:tc>
          <w:tcPr>
            <w:tcW w:w="114" w:type="pct"/>
            <w:tcBorders>
              <w:top w:val="single" w:sz="4" w:space="0" w:color="auto"/>
            </w:tcBorders>
            <w:shd w:val="clear" w:color="auto" w:fill="BFBFBF" w:themeFill="background1" w:themeFillShade="BF"/>
          </w:tcPr>
          <w:p w14:paraId="47A9B617"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3</w:t>
            </w:r>
          </w:p>
        </w:tc>
        <w:tc>
          <w:tcPr>
            <w:tcW w:w="117" w:type="pct"/>
            <w:tcBorders>
              <w:top w:val="single" w:sz="4" w:space="0" w:color="auto"/>
            </w:tcBorders>
            <w:shd w:val="clear" w:color="auto" w:fill="BFBFBF" w:themeFill="background1" w:themeFillShade="BF"/>
          </w:tcPr>
          <w:p w14:paraId="54BB6912"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4</w:t>
            </w:r>
          </w:p>
        </w:tc>
        <w:tc>
          <w:tcPr>
            <w:tcW w:w="747" w:type="pct"/>
            <w:tcBorders>
              <w:top w:val="single" w:sz="4" w:space="0" w:color="auto"/>
            </w:tcBorders>
            <w:shd w:val="clear" w:color="auto" w:fill="BFBFBF" w:themeFill="background1" w:themeFillShade="BF"/>
          </w:tcPr>
          <w:p w14:paraId="34BAB3C7" w14:textId="77777777" w:rsidR="00333F5E" w:rsidRPr="00273024" w:rsidRDefault="00333F5E" w:rsidP="007476E0">
            <w:pPr>
              <w:jc w:val="center"/>
              <w:rPr>
                <w:rFonts w:ascii="Arial" w:hAnsi="Arial" w:cs="Arial"/>
                <w:sz w:val="18"/>
                <w:szCs w:val="18"/>
                <w:lang w:val="es-ES_tradnl"/>
              </w:rPr>
            </w:pPr>
          </w:p>
        </w:tc>
        <w:tc>
          <w:tcPr>
            <w:tcW w:w="783" w:type="pct"/>
            <w:vMerge/>
            <w:tcBorders>
              <w:top w:val="single" w:sz="4" w:space="0" w:color="auto"/>
              <w:bottom w:val="nil"/>
            </w:tcBorders>
            <w:shd w:val="clear" w:color="auto" w:fill="C6D9F1"/>
          </w:tcPr>
          <w:p w14:paraId="798FA3C5" w14:textId="77777777" w:rsidR="00333F5E" w:rsidRPr="00273024" w:rsidRDefault="00333F5E" w:rsidP="007476E0">
            <w:pPr>
              <w:jc w:val="center"/>
              <w:rPr>
                <w:rFonts w:ascii="Arial" w:hAnsi="Arial" w:cs="Arial"/>
                <w:sz w:val="18"/>
                <w:szCs w:val="18"/>
                <w:lang w:val="es-ES_tradnl"/>
              </w:rPr>
            </w:pPr>
          </w:p>
        </w:tc>
      </w:tr>
      <w:tr w:rsidR="00333F5E" w:rsidRPr="00273024" w14:paraId="12DAF192" w14:textId="77777777" w:rsidTr="006B554D">
        <w:trPr>
          <w:trHeight w:val="42"/>
          <w:jc w:val="center"/>
        </w:trPr>
        <w:tc>
          <w:tcPr>
            <w:tcW w:w="5000" w:type="pct"/>
            <w:gridSpan w:val="23"/>
            <w:shd w:val="clear" w:color="auto" w:fill="D9D9D9"/>
          </w:tcPr>
          <w:p w14:paraId="60E3810E" w14:textId="77777777" w:rsidR="00333F5E" w:rsidRPr="00273024" w:rsidRDefault="00333F5E" w:rsidP="007476E0">
            <w:pPr>
              <w:jc w:val="center"/>
              <w:rPr>
                <w:rFonts w:ascii="Arial" w:hAnsi="Arial" w:cs="Arial"/>
                <w:b/>
                <w:sz w:val="22"/>
                <w:szCs w:val="22"/>
                <w:lang w:val="es-ES_tradnl"/>
              </w:rPr>
            </w:pPr>
            <w:r w:rsidRPr="00273024">
              <w:rPr>
                <w:rFonts w:ascii="Arial" w:hAnsi="Arial" w:cs="Arial"/>
                <w:b/>
                <w:sz w:val="22"/>
                <w:szCs w:val="22"/>
                <w:lang w:val="es-ES_tradnl"/>
              </w:rPr>
              <w:t xml:space="preserve">Evaluación </w:t>
            </w:r>
            <w:r w:rsidR="00E9120D" w:rsidRPr="00273024">
              <w:rPr>
                <w:rFonts w:ascii="Arial" w:hAnsi="Arial" w:cs="Arial"/>
                <w:b/>
                <w:sz w:val="22"/>
                <w:szCs w:val="22"/>
                <w:lang w:val="es-ES_tradnl"/>
              </w:rPr>
              <w:t>Semestral</w:t>
            </w:r>
          </w:p>
        </w:tc>
      </w:tr>
      <w:tr w:rsidR="000D2453" w:rsidRPr="00273024" w14:paraId="4C93555C" w14:textId="77777777" w:rsidTr="006B554D">
        <w:trPr>
          <w:trHeight w:val="42"/>
          <w:jc w:val="center"/>
        </w:trPr>
        <w:tc>
          <w:tcPr>
            <w:tcW w:w="1181" w:type="pct"/>
            <w:shd w:val="clear" w:color="auto" w:fill="auto"/>
          </w:tcPr>
          <w:p w14:paraId="74722EB3" w14:textId="77777777" w:rsidR="000D2453" w:rsidRPr="00273024" w:rsidRDefault="000D2453" w:rsidP="007476E0">
            <w:pPr>
              <w:rPr>
                <w:rFonts w:ascii="Arial" w:hAnsi="Arial" w:cs="Arial"/>
                <w:sz w:val="18"/>
                <w:szCs w:val="18"/>
                <w:lang w:val="es-ES_tradnl"/>
              </w:rPr>
            </w:pPr>
            <w:r w:rsidRPr="00273024">
              <w:rPr>
                <w:rFonts w:ascii="Arial" w:hAnsi="Arial" w:cs="Arial"/>
                <w:sz w:val="18"/>
                <w:szCs w:val="18"/>
                <w:lang w:val="es-ES_tradnl"/>
              </w:rPr>
              <w:t xml:space="preserve">1.1 Contratación </w:t>
            </w:r>
          </w:p>
        </w:tc>
        <w:tc>
          <w:tcPr>
            <w:tcW w:w="114" w:type="pct"/>
            <w:shd w:val="clear" w:color="auto" w:fill="FFFFFF" w:themeFill="background1"/>
          </w:tcPr>
          <w:p w14:paraId="5B767FDD"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C141E6B"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5ADFE69B"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5A9EAC56"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4464BE4"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67DA2BD6"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37D0B1EB" w14:textId="77777777" w:rsidR="000D2453" w:rsidRPr="00273024" w:rsidRDefault="000D2453"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5C4663E7"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13738577" w14:textId="77777777" w:rsidR="000D2453" w:rsidRPr="00273024" w:rsidRDefault="000D2453" w:rsidP="00333F5E">
            <w:pP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51D3D2F6"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46511211" w14:textId="77777777" w:rsidR="000D2453" w:rsidRPr="00273024" w:rsidRDefault="000D2453"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2F2EE2D4"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34C0B1E3"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5F752742"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2C6FE7FE" w14:textId="77777777" w:rsidR="000D2453" w:rsidRPr="00273024" w:rsidRDefault="000D2453"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5C23CD05"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47D192C"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E3B9D74"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0143745" w14:textId="77777777" w:rsidR="000D2453" w:rsidRPr="00273024" w:rsidRDefault="000D2453" w:rsidP="007476E0">
            <w:pPr>
              <w:jc w:val="center"/>
              <w:rPr>
                <w:rFonts w:ascii="Arial" w:hAnsi="Arial" w:cs="Arial"/>
                <w:sz w:val="18"/>
                <w:szCs w:val="18"/>
                <w:lang w:val="es-ES_tradnl"/>
              </w:rPr>
            </w:pPr>
          </w:p>
        </w:tc>
        <w:tc>
          <w:tcPr>
            <w:tcW w:w="117" w:type="pct"/>
            <w:shd w:val="clear" w:color="auto" w:fill="FFFFFF" w:themeFill="background1"/>
          </w:tcPr>
          <w:p w14:paraId="62991A85" w14:textId="77777777" w:rsidR="000D2453" w:rsidRPr="00273024" w:rsidRDefault="000D2453" w:rsidP="007476E0">
            <w:pPr>
              <w:jc w:val="center"/>
              <w:rPr>
                <w:rFonts w:ascii="Arial" w:hAnsi="Arial" w:cs="Arial"/>
                <w:sz w:val="18"/>
                <w:szCs w:val="18"/>
                <w:lang w:val="es-ES_tradnl"/>
              </w:rPr>
            </w:pPr>
          </w:p>
        </w:tc>
        <w:tc>
          <w:tcPr>
            <w:tcW w:w="747" w:type="pct"/>
            <w:vMerge w:val="restart"/>
            <w:shd w:val="clear" w:color="auto" w:fill="auto"/>
          </w:tcPr>
          <w:p w14:paraId="269B52F5" w14:textId="77777777" w:rsidR="000D2453" w:rsidRDefault="000D2453" w:rsidP="007476E0">
            <w:pPr>
              <w:jc w:val="center"/>
              <w:rPr>
                <w:rFonts w:ascii="Arial" w:hAnsi="Arial" w:cs="Arial"/>
                <w:sz w:val="18"/>
                <w:szCs w:val="18"/>
                <w:lang w:val="es-ES_tradnl"/>
              </w:rPr>
            </w:pPr>
          </w:p>
          <w:p w14:paraId="2FCA5766" w14:textId="77777777" w:rsidR="00531A92" w:rsidRDefault="00531A92" w:rsidP="007476E0">
            <w:pPr>
              <w:jc w:val="center"/>
              <w:rPr>
                <w:rFonts w:ascii="Arial" w:hAnsi="Arial" w:cs="Arial"/>
                <w:sz w:val="18"/>
                <w:szCs w:val="18"/>
                <w:lang w:val="es-ES_tradnl"/>
              </w:rPr>
            </w:pPr>
          </w:p>
          <w:p w14:paraId="0087A818" w14:textId="77777777" w:rsidR="00531A92" w:rsidRPr="00273024" w:rsidRDefault="00531A92" w:rsidP="007476E0">
            <w:pPr>
              <w:jc w:val="center"/>
              <w:rPr>
                <w:rFonts w:ascii="Arial" w:hAnsi="Arial" w:cs="Arial"/>
                <w:sz w:val="18"/>
                <w:szCs w:val="18"/>
                <w:lang w:val="es-ES_tradnl"/>
              </w:rPr>
            </w:pPr>
            <w:r>
              <w:rPr>
                <w:rFonts w:ascii="Arial" w:hAnsi="Arial" w:cs="Arial"/>
                <w:sz w:val="18"/>
                <w:szCs w:val="18"/>
                <w:lang w:val="es-ES_tradnl"/>
              </w:rPr>
              <w:t>SCP</w:t>
            </w:r>
          </w:p>
        </w:tc>
        <w:tc>
          <w:tcPr>
            <w:tcW w:w="783" w:type="pct"/>
            <w:vMerge w:val="restart"/>
            <w:shd w:val="clear" w:color="auto" w:fill="auto"/>
            <w:vAlign w:val="center"/>
          </w:tcPr>
          <w:p w14:paraId="6F48517F" w14:textId="77777777" w:rsidR="00531A92" w:rsidRPr="00273024" w:rsidRDefault="00531A92" w:rsidP="00531A92">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sz w:val="18"/>
                <w:szCs w:val="18"/>
                <w:lang w:val="es-ES_tradnl" w:eastAsia="x-none"/>
              </w:rPr>
              <w:t>AR-L</w:t>
            </w:r>
            <w:r>
              <w:rPr>
                <w:rStyle w:val="hps"/>
                <w:rFonts w:ascii="Arial" w:hAnsi="Arial" w:cs="Arial"/>
                <w:sz w:val="18"/>
                <w:szCs w:val="18"/>
                <w:lang w:val="es-ES_tradnl" w:eastAsia="x-none"/>
              </w:rPr>
              <w:t>1295</w:t>
            </w:r>
          </w:p>
          <w:p w14:paraId="446B587E" w14:textId="77777777" w:rsidR="00531A92" w:rsidRPr="00273024" w:rsidRDefault="00531A92" w:rsidP="00531A92">
            <w:pPr>
              <w:pStyle w:val="Default"/>
              <w:contextualSpacing/>
              <w:jc w:val="center"/>
              <w:rPr>
                <w:rStyle w:val="hps"/>
                <w:rFonts w:ascii="Arial" w:hAnsi="Arial" w:cs="Arial"/>
                <w:color w:val="auto"/>
                <w:sz w:val="18"/>
                <w:lang w:val="es-ES_tradnl"/>
              </w:rPr>
            </w:pPr>
            <w:r w:rsidRPr="00273024">
              <w:rPr>
                <w:rStyle w:val="hps"/>
                <w:rFonts w:ascii="Arial" w:hAnsi="Arial" w:cs="Arial"/>
                <w:color w:val="auto"/>
                <w:sz w:val="18"/>
                <w:lang w:val="es-ES_tradnl"/>
              </w:rPr>
              <w:t>Consultoría</w:t>
            </w:r>
          </w:p>
          <w:p w14:paraId="652EB99B" w14:textId="77777777" w:rsidR="000D2453" w:rsidRPr="00273024" w:rsidRDefault="00531A92" w:rsidP="00531A92">
            <w:pPr>
              <w:jc w:val="center"/>
              <w:rPr>
                <w:rFonts w:ascii="Arial" w:hAnsi="Arial" w:cs="Arial"/>
                <w:sz w:val="18"/>
                <w:szCs w:val="18"/>
                <w:lang w:val="es-ES_tradnl"/>
              </w:rPr>
            </w:pPr>
            <w:r w:rsidRPr="00273024">
              <w:rPr>
                <w:rStyle w:val="hps"/>
                <w:rFonts w:ascii="Arial" w:hAnsi="Arial" w:cs="Arial"/>
                <w:sz w:val="18"/>
                <w:lang w:val="es-ES_tradnl"/>
              </w:rPr>
              <w:t>US$2</w:t>
            </w:r>
            <w:r>
              <w:rPr>
                <w:rStyle w:val="hps"/>
                <w:rFonts w:ascii="Arial" w:hAnsi="Arial" w:cs="Arial"/>
                <w:sz w:val="18"/>
                <w:lang w:val="es-ES_tradnl"/>
              </w:rPr>
              <w:t>5</w:t>
            </w:r>
            <w:r w:rsidRPr="00273024">
              <w:rPr>
                <w:rStyle w:val="hps"/>
                <w:rFonts w:ascii="Arial" w:hAnsi="Arial" w:cs="Arial"/>
                <w:sz w:val="18"/>
                <w:lang w:val="es-ES_tradnl"/>
              </w:rPr>
              <w:t>.000</w:t>
            </w:r>
          </w:p>
        </w:tc>
      </w:tr>
      <w:tr w:rsidR="000D2453" w:rsidRPr="00273024" w14:paraId="2F169A74" w14:textId="77777777" w:rsidTr="006B554D">
        <w:trPr>
          <w:trHeight w:val="260"/>
          <w:jc w:val="center"/>
        </w:trPr>
        <w:tc>
          <w:tcPr>
            <w:tcW w:w="1181" w:type="pct"/>
            <w:shd w:val="clear" w:color="auto" w:fill="auto"/>
          </w:tcPr>
          <w:p w14:paraId="4B3E9365" w14:textId="77777777" w:rsidR="000D2453" w:rsidRPr="00273024" w:rsidRDefault="000D2453" w:rsidP="007476E0">
            <w:pPr>
              <w:rPr>
                <w:rFonts w:ascii="Arial" w:hAnsi="Arial" w:cs="Arial"/>
                <w:sz w:val="18"/>
                <w:szCs w:val="18"/>
                <w:lang w:val="es-ES_tradnl"/>
              </w:rPr>
            </w:pPr>
            <w:r w:rsidRPr="00273024">
              <w:rPr>
                <w:rFonts w:ascii="Arial" w:hAnsi="Arial" w:cs="Arial"/>
                <w:sz w:val="18"/>
                <w:szCs w:val="18"/>
                <w:lang w:val="es-ES_tradnl"/>
              </w:rPr>
              <w:t>1.2 Recolección de datos</w:t>
            </w:r>
          </w:p>
        </w:tc>
        <w:tc>
          <w:tcPr>
            <w:tcW w:w="114" w:type="pct"/>
            <w:shd w:val="clear" w:color="auto" w:fill="FFFFFF" w:themeFill="background1"/>
          </w:tcPr>
          <w:p w14:paraId="3AA975E3"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21C6A65"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72A71DE"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25F2EEF"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78986621"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099301FE"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7C02671"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518FAD98"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0037351" w14:textId="77777777" w:rsidR="000D2453" w:rsidRPr="00273024" w:rsidRDefault="00A22FC4"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4" w:type="pct"/>
            <w:shd w:val="clear" w:color="auto" w:fill="FFFFFF" w:themeFill="background1"/>
          </w:tcPr>
          <w:p w14:paraId="6F6BAEC2"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11C3B7F"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032323B9"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761E269A"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7DBBDD34"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2B21FD04" w14:textId="77777777" w:rsidR="000D2453" w:rsidRPr="00273024" w:rsidRDefault="000D2453"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51F4564C"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259F8544"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73C84B81"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60590D7" w14:textId="77777777" w:rsidR="000D2453" w:rsidRPr="00273024" w:rsidRDefault="000D2453" w:rsidP="007476E0">
            <w:pPr>
              <w:jc w:val="center"/>
              <w:rPr>
                <w:rFonts w:ascii="Arial" w:hAnsi="Arial" w:cs="Arial"/>
                <w:sz w:val="18"/>
                <w:szCs w:val="18"/>
                <w:lang w:val="es-ES_tradnl"/>
              </w:rPr>
            </w:pPr>
          </w:p>
        </w:tc>
        <w:tc>
          <w:tcPr>
            <w:tcW w:w="117" w:type="pct"/>
            <w:shd w:val="clear" w:color="auto" w:fill="FFFFFF" w:themeFill="background1"/>
          </w:tcPr>
          <w:p w14:paraId="7E928768" w14:textId="77777777" w:rsidR="000D2453" w:rsidRPr="00273024" w:rsidRDefault="000D2453" w:rsidP="007476E0">
            <w:pPr>
              <w:jc w:val="center"/>
              <w:rPr>
                <w:rFonts w:ascii="Arial" w:hAnsi="Arial" w:cs="Arial"/>
                <w:sz w:val="18"/>
                <w:szCs w:val="18"/>
                <w:lang w:val="es-ES_tradnl"/>
              </w:rPr>
            </w:pPr>
          </w:p>
        </w:tc>
        <w:tc>
          <w:tcPr>
            <w:tcW w:w="747" w:type="pct"/>
            <w:vMerge/>
            <w:shd w:val="clear" w:color="auto" w:fill="auto"/>
          </w:tcPr>
          <w:p w14:paraId="566191EC" w14:textId="77777777" w:rsidR="000D2453" w:rsidRPr="00273024" w:rsidRDefault="000D2453" w:rsidP="007476E0">
            <w:pPr>
              <w:jc w:val="center"/>
              <w:rPr>
                <w:rFonts w:ascii="Arial" w:hAnsi="Arial" w:cs="Arial"/>
                <w:sz w:val="18"/>
                <w:szCs w:val="18"/>
                <w:lang w:val="es-ES_tradnl"/>
              </w:rPr>
            </w:pPr>
          </w:p>
        </w:tc>
        <w:tc>
          <w:tcPr>
            <w:tcW w:w="783" w:type="pct"/>
            <w:vMerge/>
            <w:shd w:val="clear" w:color="auto" w:fill="auto"/>
            <w:vAlign w:val="center"/>
          </w:tcPr>
          <w:p w14:paraId="7827EF5C" w14:textId="77777777" w:rsidR="000D2453" w:rsidRPr="00273024" w:rsidRDefault="000D2453" w:rsidP="007476E0">
            <w:pPr>
              <w:jc w:val="center"/>
              <w:rPr>
                <w:rFonts w:ascii="Arial" w:hAnsi="Arial" w:cs="Arial"/>
                <w:sz w:val="18"/>
                <w:szCs w:val="18"/>
                <w:lang w:val="es-ES_tradnl"/>
              </w:rPr>
            </w:pPr>
          </w:p>
        </w:tc>
      </w:tr>
      <w:tr w:rsidR="00830276" w:rsidRPr="00273024" w14:paraId="2A3B14E5" w14:textId="77777777" w:rsidTr="006B554D">
        <w:trPr>
          <w:trHeight w:val="42"/>
          <w:jc w:val="center"/>
        </w:trPr>
        <w:tc>
          <w:tcPr>
            <w:tcW w:w="1181" w:type="pct"/>
            <w:shd w:val="clear" w:color="auto" w:fill="auto"/>
          </w:tcPr>
          <w:p w14:paraId="11301BB3" w14:textId="77777777" w:rsidR="00830276" w:rsidRPr="00273024" w:rsidRDefault="00830276" w:rsidP="007476E0">
            <w:pPr>
              <w:rPr>
                <w:rFonts w:ascii="Arial" w:hAnsi="Arial" w:cs="Arial"/>
                <w:sz w:val="18"/>
                <w:szCs w:val="18"/>
                <w:lang w:val="es-ES_tradnl"/>
              </w:rPr>
            </w:pPr>
            <w:r w:rsidRPr="00273024">
              <w:rPr>
                <w:rFonts w:ascii="Arial" w:hAnsi="Arial" w:cs="Arial"/>
                <w:sz w:val="18"/>
                <w:szCs w:val="18"/>
                <w:lang w:val="es-ES_tradnl"/>
              </w:rPr>
              <w:t>1.3 Conteo de tráfico</w:t>
            </w:r>
          </w:p>
        </w:tc>
        <w:tc>
          <w:tcPr>
            <w:tcW w:w="114" w:type="pct"/>
            <w:shd w:val="clear" w:color="auto" w:fill="FFFFFF" w:themeFill="background1"/>
          </w:tcPr>
          <w:p w14:paraId="7DA36768" w14:textId="77777777" w:rsidR="00830276" w:rsidRPr="00273024" w:rsidRDefault="00830276" w:rsidP="007476E0">
            <w:pPr>
              <w:jc w:val="center"/>
              <w:rPr>
                <w:rFonts w:ascii="Arial" w:hAnsi="Arial" w:cs="Arial"/>
                <w:sz w:val="18"/>
                <w:szCs w:val="18"/>
                <w:lang w:val="es-ES_tradnl"/>
              </w:rPr>
            </w:pPr>
          </w:p>
        </w:tc>
        <w:tc>
          <w:tcPr>
            <w:tcW w:w="114" w:type="pct"/>
            <w:shd w:val="clear" w:color="auto" w:fill="FFFFFF" w:themeFill="background1"/>
          </w:tcPr>
          <w:p w14:paraId="00C308A1" w14:textId="77777777" w:rsidR="00830276" w:rsidRPr="00273024" w:rsidRDefault="00830276" w:rsidP="007476E0">
            <w:pPr>
              <w:jc w:val="center"/>
              <w:rPr>
                <w:rFonts w:ascii="Arial" w:hAnsi="Arial" w:cs="Arial"/>
                <w:sz w:val="18"/>
                <w:szCs w:val="18"/>
                <w:lang w:val="es-ES_tradnl"/>
              </w:rPr>
            </w:pPr>
          </w:p>
        </w:tc>
        <w:tc>
          <w:tcPr>
            <w:tcW w:w="114" w:type="pct"/>
            <w:shd w:val="clear" w:color="auto" w:fill="FFFFFF" w:themeFill="background1"/>
          </w:tcPr>
          <w:p w14:paraId="552EC81A" w14:textId="77777777" w:rsidR="00830276" w:rsidRPr="00273024" w:rsidRDefault="00830276" w:rsidP="007476E0">
            <w:pPr>
              <w:jc w:val="center"/>
              <w:rPr>
                <w:rFonts w:ascii="Arial" w:hAnsi="Arial" w:cs="Arial"/>
                <w:sz w:val="18"/>
                <w:szCs w:val="18"/>
                <w:lang w:val="es-ES_tradnl"/>
              </w:rPr>
            </w:pPr>
          </w:p>
        </w:tc>
        <w:tc>
          <w:tcPr>
            <w:tcW w:w="114" w:type="pct"/>
            <w:shd w:val="clear" w:color="auto" w:fill="FFFFFF" w:themeFill="background1"/>
          </w:tcPr>
          <w:p w14:paraId="7EBF6F73" w14:textId="77777777" w:rsidR="00830276" w:rsidRPr="00273024" w:rsidRDefault="00830276" w:rsidP="007476E0">
            <w:pPr>
              <w:jc w:val="center"/>
              <w:rPr>
                <w:rFonts w:ascii="Arial" w:hAnsi="Arial" w:cs="Arial"/>
                <w:sz w:val="18"/>
                <w:szCs w:val="18"/>
                <w:lang w:val="es-ES_tradnl"/>
              </w:rPr>
            </w:pPr>
          </w:p>
        </w:tc>
        <w:tc>
          <w:tcPr>
            <w:tcW w:w="114" w:type="pct"/>
            <w:shd w:val="clear" w:color="auto" w:fill="FFFFFF" w:themeFill="background1"/>
          </w:tcPr>
          <w:p w14:paraId="11238A90" w14:textId="77777777" w:rsidR="00830276" w:rsidRPr="00273024" w:rsidRDefault="00830276" w:rsidP="007476E0">
            <w:pPr>
              <w:jc w:val="center"/>
              <w:rPr>
                <w:rFonts w:ascii="Arial" w:hAnsi="Arial" w:cs="Arial"/>
                <w:sz w:val="18"/>
                <w:szCs w:val="18"/>
                <w:lang w:val="es-ES_tradnl"/>
              </w:rPr>
            </w:pPr>
          </w:p>
        </w:tc>
        <w:tc>
          <w:tcPr>
            <w:tcW w:w="114" w:type="pct"/>
            <w:shd w:val="clear" w:color="auto" w:fill="FFFFFF" w:themeFill="background1"/>
          </w:tcPr>
          <w:p w14:paraId="1B876C7D" w14:textId="77777777" w:rsidR="00830276" w:rsidRPr="00273024" w:rsidRDefault="00830276" w:rsidP="007476E0">
            <w:pPr>
              <w:jc w:val="center"/>
              <w:rPr>
                <w:rFonts w:ascii="Arial" w:hAnsi="Arial" w:cs="Arial"/>
                <w:sz w:val="18"/>
                <w:szCs w:val="18"/>
                <w:lang w:val="es-ES_tradnl"/>
              </w:rPr>
            </w:pPr>
          </w:p>
        </w:tc>
        <w:tc>
          <w:tcPr>
            <w:tcW w:w="114" w:type="pct"/>
            <w:shd w:val="clear" w:color="auto" w:fill="FFFFFF" w:themeFill="background1"/>
          </w:tcPr>
          <w:p w14:paraId="3559B766" w14:textId="77777777" w:rsidR="00830276" w:rsidRPr="00273024" w:rsidRDefault="00830276" w:rsidP="007476E0">
            <w:pPr>
              <w:jc w:val="center"/>
              <w:rPr>
                <w:rFonts w:ascii="Arial" w:hAnsi="Arial" w:cs="Arial"/>
                <w:sz w:val="18"/>
                <w:szCs w:val="18"/>
                <w:lang w:val="es-ES_tradnl"/>
              </w:rPr>
            </w:pPr>
          </w:p>
        </w:tc>
        <w:tc>
          <w:tcPr>
            <w:tcW w:w="116" w:type="pct"/>
            <w:shd w:val="clear" w:color="auto" w:fill="FFFFFF" w:themeFill="background1"/>
          </w:tcPr>
          <w:p w14:paraId="4DDDA28A" w14:textId="77777777" w:rsidR="00830276" w:rsidRPr="00273024" w:rsidRDefault="00830276" w:rsidP="007476E0">
            <w:pPr>
              <w:jc w:val="center"/>
              <w:rPr>
                <w:rFonts w:ascii="Arial" w:hAnsi="Arial" w:cs="Arial"/>
                <w:sz w:val="18"/>
                <w:szCs w:val="18"/>
                <w:lang w:val="es-ES_tradnl"/>
              </w:rPr>
            </w:pPr>
            <w:r w:rsidRPr="00273024">
              <w:rPr>
                <w:rFonts w:ascii="Arial" w:hAnsi="Arial" w:cs="Arial"/>
                <w:sz w:val="18"/>
                <w:szCs w:val="18"/>
                <w:lang w:val="es-ES_tradnl"/>
              </w:rPr>
              <w:t xml:space="preserve">X </w:t>
            </w:r>
          </w:p>
        </w:tc>
        <w:tc>
          <w:tcPr>
            <w:tcW w:w="114" w:type="pct"/>
            <w:shd w:val="clear" w:color="auto" w:fill="FFFFFF" w:themeFill="background1"/>
          </w:tcPr>
          <w:p w14:paraId="4AB163D8" w14:textId="77777777" w:rsidR="00830276" w:rsidRPr="00273024" w:rsidRDefault="00830276" w:rsidP="007476E0">
            <w:pPr>
              <w:jc w:val="center"/>
              <w:rPr>
                <w:rFonts w:ascii="Arial" w:hAnsi="Arial" w:cs="Arial"/>
                <w:sz w:val="18"/>
                <w:szCs w:val="18"/>
                <w:lang w:val="es-ES_tradnl"/>
              </w:rPr>
            </w:pPr>
          </w:p>
        </w:tc>
        <w:tc>
          <w:tcPr>
            <w:tcW w:w="114" w:type="pct"/>
            <w:shd w:val="clear" w:color="auto" w:fill="FFFFFF" w:themeFill="background1"/>
          </w:tcPr>
          <w:p w14:paraId="12503BE6" w14:textId="77777777" w:rsidR="00830276" w:rsidRPr="00273024" w:rsidRDefault="00830276" w:rsidP="007476E0">
            <w:pPr>
              <w:jc w:val="center"/>
              <w:rPr>
                <w:rFonts w:ascii="Arial" w:hAnsi="Arial" w:cs="Arial"/>
                <w:sz w:val="18"/>
                <w:szCs w:val="18"/>
                <w:lang w:val="es-ES_tradnl"/>
              </w:rPr>
            </w:pPr>
          </w:p>
        </w:tc>
        <w:tc>
          <w:tcPr>
            <w:tcW w:w="114" w:type="pct"/>
            <w:shd w:val="clear" w:color="auto" w:fill="FFFFFF" w:themeFill="background1"/>
          </w:tcPr>
          <w:p w14:paraId="2B16A5A5" w14:textId="77777777" w:rsidR="00830276" w:rsidRPr="00273024" w:rsidRDefault="00830276" w:rsidP="007476E0">
            <w:pPr>
              <w:jc w:val="center"/>
              <w:rPr>
                <w:rFonts w:ascii="Arial" w:hAnsi="Arial" w:cs="Arial"/>
                <w:sz w:val="18"/>
                <w:szCs w:val="18"/>
                <w:lang w:val="es-ES_tradnl"/>
              </w:rPr>
            </w:pPr>
          </w:p>
        </w:tc>
        <w:tc>
          <w:tcPr>
            <w:tcW w:w="116" w:type="pct"/>
            <w:shd w:val="clear" w:color="auto" w:fill="FFFFFF" w:themeFill="background1"/>
          </w:tcPr>
          <w:p w14:paraId="1EDD8289" w14:textId="77777777" w:rsidR="00830276" w:rsidRPr="00273024" w:rsidRDefault="00830276"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4" w:type="pct"/>
            <w:shd w:val="clear" w:color="auto" w:fill="FFFFFF" w:themeFill="background1"/>
          </w:tcPr>
          <w:p w14:paraId="32E58236" w14:textId="77777777" w:rsidR="00830276" w:rsidRPr="00273024" w:rsidRDefault="00830276" w:rsidP="007476E0">
            <w:pPr>
              <w:jc w:val="center"/>
              <w:rPr>
                <w:rFonts w:ascii="Arial" w:hAnsi="Arial" w:cs="Arial"/>
                <w:sz w:val="18"/>
                <w:szCs w:val="18"/>
                <w:lang w:val="es-ES_tradnl"/>
              </w:rPr>
            </w:pPr>
          </w:p>
        </w:tc>
        <w:tc>
          <w:tcPr>
            <w:tcW w:w="114" w:type="pct"/>
            <w:shd w:val="clear" w:color="auto" w:fill="FFFFFF" w:themeFill="background1"/>
          </w:tcPr>
          <w:p w14:paraId="29C10D30" w14:textId="77777777" w:rsidR="00830276" w:rsidRPr="00273024" w:rsidRDefault="00830276" w:rsidP="007476E0">
            <w:pPr>
              <w:jc w:val="center"/>
              <w:rPr>
                <w:rFonts w:ascii="Arial" w:hAnsi="Arial" w:cs="Arial"/>
                <w:sz w:val="18"/>
                <w:szCs w:val="18"/>
                <w:lang w:val="es-ES_tradnl"/>
              </w:rPr>
            </w:pPr>
          </w:p>
        </w:tc>
        <w:tc>
          <w:tcPr>
            <w:tcW w:w="114" w:type="pct"/>
            <w:shd w:val="clear" w:color="auto" w:fill="FFFFFF" w:themeFill="background1"/>
          </w:tcPr>
          <w:p w14:paraId="6E23AD6C" w14:textId="77777777" w:rsidR="00830276" w:rsidRPr="00273024" w:rsidRDefault="00830276" w:rsidP="007476E0">
            <w:pPr>
              <w:jc w:val="center"/>
              <w:rPr>
                <w:rFonts w:ascii="Arial" w:hAnsi="Arial" w:cs="Arial"/>
                <w:sz w:val="18"/>
                <w:szCs w:val="18"/>
                <w:lang w:val="es-ES_tradnl"/>
              </w:rPr>
            </w:pPr>
          </w:p>
        </w:tc>
        <w:tc>
          <w:tcPr>
            <w:tcW w:w="116" w:type="pct"/>
            <w:shd w:val="clear" w:color="auto" w:fill="FFFFFF" w:themeFill="background1"/>
          </w:tcPr>
          <w:p w14:paraId="69C0F0E8" w14:textId="77777777" w:rsidR="00830276" w:rsidRPr="00273024" w:rsidRDefault="00830276"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4" w:type="pct"/>
            <w:shd w:val="clear" w:color="auto" w:fill="FFFFFF" w:themeFill="background1"/>
          </w:tcPr>
          <w:p w14:paraId="29E6EB0B" w14:textId="77777777" w:rsidR="00830276" w:rsidRPr="00273024" w:rsidRDefault="00830276"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1AD3DB04" w14:textId="77777777" w:rsidR="00830276" w:rsidRPr="00273024" w:rsidRDefault="00830276"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4C85F002" w14:textId="77777777" w:rsidR="00830276" w:rsidRPr="00273024" w:rsidRDefault="00830276" w:rsidP="007476E0">
            <w:pPr>
              <w:jc w:val="center"/>
              <w:rPr>
                <w:rFonts w:ascii="Arial" w:hAnsi="Arial" w:cs="Arial"/>
                <w:sz w:val="18"/>
                <w:szCs w:val="18"/>
                <w:lang w:val="es-ES_tradnl"/>
              </w:rPr>
            </w:pPr>
          </w:p>
        </w:tc>
        <w:tc>
          <w:tcPr>
            <w:tcW w:w="117" w:type="pct"/>
            <w:shd w:val="clear" w:color="auto" w:fill="FFFFFF" w:themeFill="background1"/>
          </w:tcPr>
          <w:p w14:paraId="49556879" w14:textId="77777777" w:rsidR="00830276" w:rsidRPr="00273024" w:rsidRDefault="00830276"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747" w:type="pct"/>
            <w:vMerge/>
            <w:shd w:val="clear" w:color="auto" w:fill="auto"/>
          </w:tcPr>
          <w:p w14:paraId="6C95CB70" w14:textId="77777777" w:rsidR="00830276" w:rsidRPr="00273024" w:rsidRDefault="00830276" w:rsidP="007476E0">
            <w:pPr>
              <w:jc w:val="center"/>
              <w:rPr>
                <w:rFonts w:ascii="Arial" w:hAnsi="Arial" w:cs="Arial"/>
                <w:sz w:val="18"/>
                <w:szCs w:val="18"/>
                <w:lang w:val="es-ES_tradnl"/>
              </w:rPr>
            </w:pPr>
          </w:p>
        </w:tc>
        <w:tc>
          <w:tcPr>
            <w:tcW w:w="783" w:type="pct"/>
            <w:vMerge/>
            <w:shd w:val="clear" w:color="auto" w:fill="auto"/>
            <w:vAlign w:val="center"/>
          </w:tcPr>
          <w:p w14:paraId="49AA6D97" w14:textId="77777777" w:rsidR="00830276" w:rsidRPr="00273024" w:rsidRDefault="00830276" w:rsidP="007476E0">
            <w:pPr>
              <w:jc w:val="center"/>
              <w:rPr>
                <w:rFonts w:ascii="Arial" w:hAnsi="Arial" w:cs="Arial"/>
                <w:sz w:val="18"/>
                <w:szCs w:val="18"/>
                <w:lang w:val="es-ES_tradnl"/>
              </w:rPr>
            </w:pPr>
          </w:p>
        </w:tc>
      </w:tr>
      <w:tr w:rsidR="000D2453" w:rsidRPr="00273024" w14:paraId="79E52B79" w14:textId="77777777" w:rsidTr="006B554D">
        <w:trPr>
          <w:trHeight w:val="42"/>
          <w:jc w:val="center"/>
        </w:trPr>
        <w:tc>
          <w:tcPr>
            <w:tcW w:w="1181" w:type="pct"/>
            <w:shd w:val="clear" w:color="auto" w:fill="auto"/>
          </w:tcPr>
          <w:p w14:paraId="379D6344" w14:textId="77777777" w:rsidR="000D2453" w:rsidRPr="00273024" w:rsidRDefault="000D2453" w:rsidP="007476E0">
            <w:pPr>
              <w:rPr>
                <w:rFonts w:ascii="Arial" w:hAnsi="Arial" w:cs="Arial"/>
                <w:sz w:val="18"/>
                <w:szCs w:val="18"/>
                <w:lang w:val="es-ES_tradnl"/>
              </w:rPr>
            </w:pPr>
            <w:r w:rsidRPr="00273024">
              <w:rPr>
                <w:rFonts w:ascii="Arial" w:hAnsi="Arial" w:cs="Arial"/>
                <w:sz w:val="18"/>
                <w:szCs w:val="18"/>
                <w:lang w:val="es-ES_tradnl"/>
              </w:rPr>
              <w:t>1.</w:t>
            </w:r>
            <w:r w:rsidR="00830276" w:rsidRPr="00273024">
              <w:rPr>
                <w:rFonts w:ascii="Arial" w:hAnsi="Arial" w:cs="Arial"/>
                <w:sz w:val="18"/>
                <w:szCs w:val="18"/>
                <w:lang w:val="es-ES_tradnl"/>
              </w:rPr>
              <w:t>4</w:t>
            </w:r>
            <w:r w:rsidRPr="00273024">
              <w:rPr>
                <w:rFonts w:ascii="Arial" w:hAnsi="Arial" w:cs="Arial"/>
                <w:sz w:val="18"/>
                <w:szCs w:val="18"/>
                <w:lang w:val="es-ES_tradnl"/>
              </w:rPr>
              <w:t xml:space="preserve"> Análisis de datos</w:t>
            </w:r>
          </w:p>
        </w:tc>
        <w:tc>
          <w:tcPr>
            <w:tcW w:w="114" w:type="pct"/>
            <w:shd w:val="clear" w:color="auto" w:fill="FFFFFF" w:themeFill="background1"/>
          </w:tcPr>
          <w:p w14:paraId="2BF60BE2"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932B153"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8C976EC"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73E4174B"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05E971A"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7D787DB"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2839401"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4CD1D416"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8C23526"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3D7DAE86" w14:textId="77777777" w:rsidR="000D2453" w:rsidRPr="00273024" w:rsidRDefault="00A22FC4"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4" w:type="pct"/>
            <w:shd w:val="clear" w:color="auto" w:fill="FFFFFF" w:themeFill="background1"/>
          </w:tcPr>
          <w:p w14:paraId="199D1B9B"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3B38C361"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0BAC3150"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7EC9211"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79AC855E"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6A855644"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84B56EE"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1D52B557"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09038C06" w14:textId="77777777" w:rsidR="000D2453" w:rsidRPr="00273024" w:rsidRDefault="000D2453" w:rsidP="007476E0">
            <w:pPr>
              <w:jc w:val="center"/>
              <w:rPr>
                <w:rFonts w:ascii="Arial" w:hAnsi="Arial" w:cs="Arial"/>
                <w:sz w:val="18"/>
                <w:szCs w:val="18"/>
                <w:lang w:val="es-ES_tradnl"/>
              </w:rPr>
            </w:pPr>
          </w:p>
        </w:tc>
        <w:tc>
          <w:tcPr>
            <w:tcW w:w="117" w:type="pct"/>
            <w:shd w:val="clear" w:color="auto" w:fill="FFFFFF" w:themeFill="background1"/>
          </w:tcPr>
          <w:p w14:paraId="681F653E" w14:textId="77777777" w:rsidR="000D2453" w:rsidRPr="00273024" w:rsidRDefault="000D2453" w:rsidP="007476E0">
            <w:pPr>
              <w:jc w:val="center"/>
              <w:rPr>
                <w:rFonts w:ascii="Arial" w:hAnsi="Arial" w:cs="Arial"/>
                <w:sz w:val="18"/>
                <w:szCs w:val="18"/>
                <w:lang w:val="es-ES_tradnl"/>
              </w:rPr>
            </w:pPr>
          </w:p>
        </w:tc>
        <w:tc>
          <w:tcPr>
            <w:tcW w:w="747" w:type="pct"/>
            <w:vMerge/>
            <w:shd w:val="clear" w:color="auto" w:fill="auto"/>
          </w:tcPr>
          <w:p w14:paraId="177BFC07" w14:textId="77777777" w:rsidR="000D2453" w:rsidRPr="00273024" w:rsidRDefault="000D2453" w:rsidP="007476E0">
            <w:pPr>
              <w:jc w:val="center"/>
              <w:rPr>
                <w:rFonts w:ascii="Arial" w:hAnsi="Arial" w:cs="Arial"/>
                <w:sz w:val="18"/>
                <w:szCs w:val="18"/>
                <w:lang w:val="es-ES_tradnl"/>
              </w:rPr>
            </w:pPr>
          </w:p>
        </w:tc>
        <w:tc>
          <w:tcPr>
            <w:tcW w:w="783" w:type="pct"/>
            <w:vMerge/>
            <w:shd w:val="clear" w:color="auto" w:fill="auto"/>
            <w:vAlign w:val="center"/>
          </w:tcPr>
          <w:p w14:paraId="0A805FBA" w14:textId="77777777" w:rsidR="000D2453" w:rsidRPr="00273024" w:rsidRDefault="000D2453" w:rsidP="007476E0">
            <w:pPr>
              <w:jc w:val="center"/>
              <w:rPr>
                <w:rFonts w:ascii="Arial" w:hAnsi="Arial" w:cs="Arial"/>
                <w:sz w:val="18"/>
                <w:szCs w:val="18"/>
                <w:lang w:val="es-ES_tradnl"/>
              </w:rPr>
            </w:pPr>
          </w:p>
        </w:tc>
      </w:tr>
      <w:tr w:rsidR="000D2453" w:rsidRPr="00273024" w14:paraId="305D22B3" w14:textId="77777777" w:rsidTr="006B554D">
        <w:trPr>
          <w:trHeight w:val="42"/>
          <w:jc w:val="center"/>
        </w:trPr>
        <w:tc>
          <w:tcPr>
            <w:tcW w:w="1181" w:type="pct"/>
            <w:shd w:val="clear" w:color="auto" w:fill="auto"/>
          </w:tcPr>
          <w:p w14:paraId="67C1B70B" w14:textId="77777777" w:rsidR="000D2453" w:rsidRPr="00273024" w:rsidRDefault="000D2453" w:rsidP="007476E0">
            <w:pPr>
              <w:rPr>
                <w:rFonts w:ascii="Arial" w:hAnsi="Arial" w:cs="Arial"/>
                <w:sz w:val="18"/>
                <w:szCs w:val="18"/>
                <w:lang w:val="es-ES_tradnl"/>
              </w:rPr>
            </w:pPr>
            <w:r w:rsidRPr="00273024">
              <w:rPr>
                <w:rFonts w:ascii="Arial" w:hAnsi="Arial" w:cs="Arial"/>
                <w:sz w:val="18"/>
                <w:szCs w:val="18"/>
                <w:lang w:val="es-ES_tradnl"/>
              </w:rPr>
              <w:t>1.</w:t>
            </w:r>
            <w:r w:rsidR="00830276" w:rsidRPr="00273024">
              <w:rPr>
                <w:rFonts w:ascii="Arial" w:hAnsi="Arial" w:cs="Arial"/>
                <w:sz w:val="18"/>
                <w:szCs w:val="18"/>
                <w:lang w:val="es-ES_tradnl"/>
              </w:rPr>
              <w:t>5</w:t>
            </w:r>
            <w:r w:rsidRPr="00273024">
              <w:rPr>
                <w:rFonts w:ascii="Arial" w:hAnsi="Arial" w:cs="Arial"/>
                <w:sz w:val="18"/>
                <w:szCs w:val="18"/>
                <w:lang w:val="es-ES_tradnl"/>
              </w:rPr>
              <w:t xml:space="preserve"> Informe preliminar</w:t>
            </w:r>
          </w:p>
        </w:tc>
        <w:tc>
          <w:tcPr>
            <w:tcW w:w="114" w:type="pct"/>
            <w:shd w:val="clear" w:color="auto" w:fill="FFFFFF" w:themeFill="background1"/>
          </w:tcPr>
          <w:p w14:paraId="0D980507"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C05A3D4"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F6ABE08"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5D08ED5B"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3A869B98"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590BE066"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37AC7C27"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6F23A880"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6042984"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8B97FE7"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F6C7750" w14:textId="77777777" w:rsidR="000D2453" w:rsidRPr="00273024" w:rsidRDefault="00A22FC4" w:rsidP="00A22FC4">
            <w:pPr>
              <w:jc w:val="center"/>
              <w:rPr>
                <w:rFonts w:ascii="Arial" w:hAnsi="Arial" w:cs="Arial"/>
                <w:sz w:val="18"/>
                <w:szCs w:val="18"/>
                <w:lang w:val="es-ES_tradnl"/>
              </w:rPr>
            </w:pPr>
            <w:r w:rsidRPr="00273024">
              <w:rPr>
                <w:rFonts w:ascii="Arial" w:hAnsi="Arial" w:cs="Arial"/>
                <w:sz w:val="18"/>
                <w:szCs w:val="18"/>
                <w:lang w:val="es-ES_tradnl"/>
              </w:rPr>
              <w:t>X</w:t>
            </w:r>
          </w:p>
        </w:tc>
        <w:tc>
          <w:tcPr>
            <w:tcW w:w="116" w:type="pct"/>
            <w:shd w:val="clear" w:color="auto" w:fill="FFFFFF" w:themeFill="background1"/>
          </w:tcPr>
          <w:p w14:paraId="2F2A3352"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00FFA2FD"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A1C8159"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29B3170"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76C46F86"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8F75FB6"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751FC904"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5F6FA0FA" w14:textId="77777777" w:rsidR="000D2453" w:rsidRPr="00273024" w:rsidRDefault="000D2453" w:rsidP="007476E0">
            <w:pPr>
              <w:jc w:val="center"/>
              <w:rPr>
                <w:rFonts w:ascii="Arial" w:hAnsi="Arial" w:cs="Arial"/>
                <w:sz w:val="18"/>
                <w:szCs w:val="18"/>
                <w:lang w:val="es-ES_tradnl"/>
              </w:rPr>
            </w:pPr>
          </w:p>
        </w:tc>
        <w:tc>
          <w:tcPr>
            <w:tcW w:w="117" w:type="pct"/>
            <w:shd w:val="clear" w:color="auto" w:fill="FFFFFF" w:themeFill="background1"/>
          </w:tcPr>
          <w:p w14:paraId="587F80D8" w14:textId="77777777" w:rsidR="000D2453" w:rsidRPr="00273024" w:rsidRDefault="000D2453" w:rsidP="007476E0">
            <w:pPr>
              <w:jc w:val="center"/>
              <w:rPr>
                <w:rFonts w:ascii="Arial" w:hAnsi="Arial" w:cs="Arial"/>
                <w:sz w:val="18"/>
                <w:szCs w:val="18"/>
                <w:lang w:val="es-ES_tradnl"/>
              </w:rPr>
            </w:pPr>
          </w:p>
        </w:tc>
        <w:tc>
          <w:tcPr>
            <w:tcW w:w="747" w:type="pct"/>
            <w:vMerge/>
            <w:shd w:val="clear" w:color="auto" w:fill="auto"/>
          </w:tcPr>
          <w:p w14:paraId="2E7EB922" w14:textId="77777777" w:rsidR="000D2453" w:rsidRPr="00273024" w:rsidRDefault="000D2453" w:rsidP="007476E0">
            <w:pPr>
              <w:jc w:val="center"/>
              <w:rPr>
                <w:rFonts w:ascii="Arial" w:hAnsi="Arial" w:cs="Arial"/>
                <w:sz w:val="18"/>
                <w:szCs w:val="18"/>
                <w:lang w:val="es-ES_tradnl"/>
              </w:rPr>
            </w:pPr>
          </w:p>
        </w:tc>
        <w:tc>
          <w:tcPr>
            <w:tcW w:w="783" w:type="pct"/>
            <w:vMerge/>
            <w:shd w:val="clear" w:color="auto" w:fill="auto"/>
            <w:vAlign w:val="center"/>
          </w:tcPr>
          <w:p w14:paraId="4E911EF3" w14:textId="77777777" w:rsidR="000D2453" w:rsidRPr="00273024" w:rsidRDefault="000D2453" w:rsidP="007476E0">
            <w:pPr>
              <w:jc w:val="center"/>
              <w:rPr>
                <w:rFonts w:ascii="Arial" w:hAnsi="Arial" w:cs="Arial"/>
                <w:sz w:val="18"/>
                <w:szCs w:val="18"/>
                <w:lang w:val="es-ES_tradnl"/>
              </w:rPr>
            </w:pPr>
          </w:p>
        </w:tc>
      </w:tr>
      <w:tr w:rsidR="000D2453" w:rsidRPr="00273024" w14:paraId="3EC4BF83" w14:textId="77777777" w:rsidTr="006B554D">
        <w:trPr>
          <w:trHeight w:val="42"/>
          <w:jc w:val="center"/>
        </w:trPr>
        <w:tc>
          <w:tcPr>
            <w:tcW w:w="1181" w:type="pct"/>
            <w:shd w:val="clear" w:color="auto" w:fill="auto"/>
          </w:tcPr>
          <w:p w14:paraId="0008FF61" w14:textId="77777777" w:rsidR="000D2453" w:rsidRPr="00273024" w:rsidRDefault="000D2453" w:rsidP="007476E0">
            <w:pPr>
              <w:rPr>
                <w:rFonts w:ascii="Arial" w:hAnsi="Arial" w:cs="Arial"/>
                <w:sz w:val="18"/>
                <w:szCs w:val="18"/>
                <w:lang w:val="es-ES_tradnl"/>
              </w:rPr>
            </w:pPr>
            <w:r w:rsidRPr="00273024">
              <w:rPr>
                <w:rFonts w:ascii="Arial" w:hAnsi="Arial" w:cs="Arial"/>
                <w:sz w:val="18"/>
                <w:szCs w:val="18"/>
                <w:lang w:val="es-ES_tradnl"/>
              </w:rPr>
              <w:t>1.</w:t>
            </w:r>
            <w:r w:rsidR="00830276" w:rsidRPr="00273024">
              <w:rPr>
                <w:rFonts w:ascii="Arial" w:hAnsi="Arial" w:cs="Arial"/>
                <w:sz w:val="18"/>
                <w:szCs w:val="18"/>
                <w:lang w:val="es-ES_tradnl"/>
              </w:rPr>
              <w:t>6</w:t>
            </w:r>
            <w:r w:rsidRPr="00273024">
              <w:rPr>
                <w:rFonts w:ascii="Arial" w:hAnsi="Arial" w:cs="Arial"/>
                <w:sz w:val="18"/>
                <w:szCs w:val="18"/>
                <w:lang w:val="es-ES_tradnl"/>
              </w:rPr>
              <w:t xml:space="preserve"> Informe final</w:t>
            </w:r>
          </w:p>
        </w:tc>
        <w:tc>
          <w:tcPr>
            <w:tcW w:w="114" w:type="pct"/>
            <w:shd w:val="clear" w:color="auto" w:fill="FFFFFF" w:themeFill="background1"/>
          </w:tcPr>
          <w:p w14:paraId="7439D140"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91D7A1D"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AE2875F"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F702360"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C09E7E1"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3115996"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0BA6A7D6"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13817624"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89DFBCC"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0FD1AE35"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7A14ECB6" w14:textId="77777777" w:rsidR="000D2453" w:rsidRPr="00273024" w:rsidRDefault="00A22FC4"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6" w:type="pct"/>
            <w:shd w:val="clear" w:color="auto" w:fill="FFFFFF" w:themeFill="background1"/>
          </w:tcPr>
          <w:p w14:paraId="0FC9EA92"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50389E9B"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72989A9"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7F92DAB4"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3FDD2214"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1712851"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0D24771B"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AFA0BD1" w14:textId="77777777" w:rsidR="000D2453" w:rsidRPr="00273024" w:rsidRDefault="000D2453" w:rsidP="007476E0">
            <w:pPr>
              <w:jc w:val="center"/>
              <w:rPr>
                <w:rFonts w:ascii="Arial" w:hAnsi="Arial" w:cs="Arial"/>
                <w:sz w:val="18"/>
                <w:szCs w:val="18"/>
                <w:lang w:val="es-ES_tradnl"/>
              </w:rPr>
            </w:pPr>
          </w:p>
        </w:tc>
        <w:tc>
          <w:tcPr>
            <w:tcW w:w="117" w:type="pct"/>
            <w:tcBorders>
              <w:bottom w:val="single" w:sz="4" w:space="0" w:color="000000"/>
            </w:tcBorders>
            <w:shd w:val="clear" w:color="auto" w:fill="FFFFFF" w:themeFill="background1"/>
          </w:tcPr>
          <w:p w14:paraId="75A435ED" w14:textId="77777777" w:rsidR="000D2453" w:rsidRPr="00273024" w:rsidRDefault="000D2453" w:rsidP="007476E0">
            <w:pPr>
              <w:jc w:val="center"/>
              <w:rPr>
                <w:rFonts w:ascii="Arial" w:hAnsi="Arial" w:cs="Arial"/>
                <w:sz w:val="18"/>
                <w:szCs w:val="18"/>
                <w:lang w:val="es-ES_tradnl"/>
              </w:rPr>
            </w:pPr>
          </w:p>
        </w:tc>
        <w:tc>
          <w:tcPr>
            <w:tcW w:w="747" w:type="pct"/>
            <w:vMerge/>
            <w:shd w:val="clear" w:color="auto" w:fill="auto"/>
          </w:tcPr>
          <w:p w14:paraId="37B5BF9B" w14:textId="77777777" w:rsidR="000D2453" w:rsidRPr="00273024" w:rsidRDefault="000D2453" w:rsidP="007476E0">
            <w:pPr>
              <w:jc w:val="center"/>
              <w:rPr>
                <w:rFonts w:ascii="Arial" w:hAnsi="Arial" w:cs="Arial"/>
                <w:sz w:val="18"/>
                <w:szCs w:val="18"/>
                <w:lang w:val="es-ES_tradnl"/>
              </w:rPr>
            </w:pPr>
          </w:p>
        </w:tc>
        <w:tc>
          <w:tcPr>
            <w:tcW w:w="783" w:type="pct"/>
            <w:vMerge/>
            <w:shd w:val="clear" w:color="auto" w:fill="auto"/>
            <w:vAlign w:val="center"/>
          </w:tcPr>
          <w:p w14:paraId="5284768C" w14:textId="77777777" w:rsidR="000D2453" w:rsidRPr="00273024" w:rsidRDefault="000D2453" w:rsidP="007476E0">
            <w:pPr>
              <w:jc w:val="center"/>
              <w:rPr>
                <w:rFonts w:ascii="Arial" w:hAnsi="Arial" w:cs="Arial"/>
                <w:sz w:val="18"/>
                <w:szCs w:val="18"/>
                <w:lang w:val="es-ES_tradnl"/>
              </w:rPr>
            </w:pPr>
          </w:p>
        </w:tc>
      </w:tr>
      <w:tr w:rsidR="00333F5E" w:rsidRPr="00CA313A" w14:paraId="51C8BDB8" w14:textId="77777777" w:rsidTr="006B554D">
        <w:trPr>
          <w:trHeight w:val="42"/>
          <w:jc w:val="center"/>
        </w:trPr>
        <w:tc>
          <w:tcPr>
            <w:tcW w:w="5000" w:type="pct"/>
            <w:gridSpan w:val="23"/>
            <w:shd w:val="clear" w:color="auto" w:fill="D9D9D9"/>
          </w:tcPr>
          <w:p w14:paraId="1CF3D896" w14:textId="77777777" w:rsidR="00333F5E" w:rsidRPr="00273024" w:rsidRDefault="00333F5E" w:rsidP="007476E0">
            <w:pPr>
              <w:jc w:val="center"/>
              <w:rPr>
                <w:rFonts w:ascii="Arial" w:hAnsi="Arial" w:cs="Arial"/>
                <w:b/>
                <w:sz w:val="22"/>
                <w:szCs w:val="22"/>
                <w:lang w:val="es-ES_tradnl"/>
              </w:rPr>
            </w:pPr>
            <w:r w:rsidRPr="00273024">
              <w:rPr>
                <w:rFonts w:ascii="Arial" w:hAnsi="Arial" w:cs="Arial"/>
                <w:b/>
                <w:sz w:val="22"/>
                <w:szCs w:val="22"/>
                <w:lang w:val="es-ES_tradnl"/>
              </w:rPr>
              <w:t>Evaluación Final</w:t>
            </w:r>
            <w:r w:rsidR="00520862" w:rsidRPr="00273024">
              <w:rPr>
                <w:rFonts w:ascii="Arial" w:hAnsi="Arial" w:cs="Arial"/>
                <w:b/>
                <w:sz w:val="22"/>
                <w:szCs w:val="22"/>
                <w:lang w:val="es-ES_tradnl"/>
              </w:rPr>
              <w:t xml:space="preserve"> (antes y después)</w:t>
            </w:r>
          </w:p>
        </w:tc>
      </w:tr>
      <w:tr w:rsidR="00A22FC4" w:rsidRPr="00273024" w14:paraId="6878408D" w14:textId="77777777" w:rsidTr="006B554D">
        <w:trPr>
          <w:trHeight w:val="42"/>
          <w:jc w:val="center"/>
        </w:trPr>
        <w:tc>
          <w:tcPr>
            <w:tcW w:w="1181" w:type="pct"/>
            <w:shd w:val="clear" w:color="auto" w:fill="auto"/>
          </w:tcPr>
          <w:p w14:paraId="1D2323C6" w14:textId="77777777" w:rsidR="00A22FC4" w:rsidRPr="00273024" w:rsidRDefault="00A22FC4" w:rsidP="007476E0">
            <w:pPr>
              <w:rPr>
                <w:rFonts w:ascii="Arial" w:hAnsi="Arial" w:cs="Arial"/>
                <w:sz w:val="18"/>
                <w:szCs w:val="18"/>
                <w:lang w:val="es-ES_tradnl"/>
              </w:rPr>
            </w:pPr>
            <w:r w:rsidRPr="00273024">
              <w:rPr>
                <w:rFonts w:ascii="Arial" w:hAnsi="Arial" w:cs="Arial"/>
                <w:sz w:val="18"/>
                <w:szCs w:val="18"/>
                <w:lang w:val="es-ES_tradnl"/>
              </w:rPr>
              <w:t xml:space="preserve">2.1 Contratación </w:t>
            </w:r>
          </w:p>
        </w:tc>
        <w:tc>
          <w:tcPr>
            <w:tcW w:w="114" w:type="pct"/>
            <w:shd w:val="clear" w:color="auto" w:fill="FFFFFF" w:themeFill="background1"/>
          </w:tcPr>
          <w:p w14:paraId="682013EE"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31A989B9" w14:textId="77777777" w:rsidR="00A22FC4" w:rsidRPr="00273024" w:rsidRDefault="00A22FC4"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50154623" w14:textId="77777777" w:rsidR="00A22FC4" w:rsidRPr="00273024" w:rsidRDefault="00A22FC4"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5B3094F0" w14:textId="77777777" w:rsidR="00A22FC4" w:rsidRPr="00273024" w:rsidRDefault="00A22FC4"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71CEAE6D" w14:textId="77777777" w:rsidR="00A22FC4" w:rsidRPr="00273024" w:rsidRDefault="00A22FC4"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21067360" w14:textId="77777777" w:rsidR="00A22FC4" w:rsidRPr="00273024" w:rsidRDefault="00A22FC4"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0F84F362"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7A79B158"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29956665"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6385FA0B"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25D67188"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2ECE39B6"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3888C3A6"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71C68A8C"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68BE157E"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5F4B6DB2"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6BBC2738"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2C397C37" w14:textId="77777777" w:rsidR="00A22FC4" w:rsidRPr="00273024" w:rsidRDefault="00A22FC4" w:rsidP="007476E0">
            <w:pPr>
              <w:rPr>
                <w:rFonts w:ascii="Arial" w:hAnsi="Arial" w:cs="Arial"/>
                <w:sz w:val="18"/>
                <w:szCs w:val="18"/>
                <w:lang w:val="es-ES_tradnl"/>
              </w:rPr>
            </w:pPr>
          </w:p>
        </w:tc>
        <w:tc>
          <w:tcPr>
            <w:tcW w:w="114" w:type="pct"/>
            <w:shd w:val="clear" w:color="auto" w:fill="FFFFFF" w:themeFill="background1"/>
          </w:tcPr>
          <w:p w14:paraId="345F20F9" w14:textId="77777777" w:rsidR="00A22FC4" w:rsidRPr="00273024" w:rsidRDefault="00A22FC4" w:rsidP="007476E0">
            <w:pPr>
              <w:jc w:val="center"/>
              <w:rPr>
                <w:rFonts w:ascii="Arial" w:hAnsi="Arial" w:cs="Arial"/>
                <w:sz w:val="18"/>
                <w:szCs w:val="18"/>
                <w:lang w:val="es-ES_tradnl"/>
              </w:rPr>
            </w:pPr>
          </w:p>
        </w:tc>
        <w:tc>
          <w:tcPr>
            <w:tcW w:w="117" w:type="pct"/>
            <w:shd w:val="clear" w:color="auto" w:fill="FFFFFF" w:themeFill="background1"/>
          </w:tcPr>
          <w:p w14:paraId="4080C5E0" w14:textId="77777777" w:rsidR="00A22FC4" w:rsidRPr="00273024" w:rsidRDefault="00A22FC4" w:rsidP="007476E0">
            <w:pPr>
              <w:jc w:val="center"/>
              <w:rPr>
                <w:rFonts w:ascii="Arial" w:hAnsi="Arial" w:cs="Arial"/>
                <w:sz w:val="18"/>
                <w:szCs w:val="18"/>
                <w:lang w:val="es-ES_tradnl"/>
              </w:rPr>
            </w:pPr>
          </w:p>
        </w:tc>
        <w:tc>
          <w:tcPr>
            <w:tcW w:w="747" w:type="pct"/>
            <w:vMerge w:val="restart"/>
            <w:shd w:val="clear" w:color="auto" w:fill="auto"/>
          </w:tcPr>
          <w:p w14:paraId="2733FEEA" w14:textId="77777777" w:rsidR="00A22FC4" w:rsidRDefault="00A22FC4" w:rsidP="007476E0">
            <w:pPr>
              <w:jc w:val="center"/>
              <w:rPr>
                <w:rFonts w:ascii="Arial" w:hAnsi="Arial" w:cs="Arial"/>
                <w:sz w:val="18"/>
                <w:szCs w:val="18"/>
                <w:lang w:val="es-ES_tradnl"/>
              </w:rPr>
            </w:pPr>
          </w:p>
          <w:p w14:paraId="10C71700" w14:textId="77777777" w:rsidR="00531A92" w:rsidRPr="00273024" w:rsidRDefault="00531A92" w:rsidP="007476E0">
            <w:pPr>
              <w:jc w:val="center"/>
              <w:rPr>
                <w:rFonts w:ascii="Arial" w:hAnsi="Arial" w:cs="Arial"/>
                <w:sz w:val="18"/>
                <w:szCs w:val="18"/>
                <w:lang w:val="es-ES_tradnl"/>
              </w:rPr>
            </w:pPr>
            <w:r>
              <w:rPr>
                <w:rFonts w:ascii="Arial" w:hAnsi="Arial" w:cs="Arial"/>
                <w:sz w:val="18"/>
                <w:szCs w:val="18"/>
                <w:lang w:val="es-ES_tradnl"/>
              </w:rPr>
              <w:t>SCP</w:t>
            </w:r>
          </w:p>
        </w:tc>
        <w:tc>
          <w:tcPr>
            <w:tcW w:w="783" w:type="pct"/>
            <w:vMerge w:val="restart"/>
            <w:shd w:val="clear" w:color="auto" w:fill="auto"/>
            <w:vAlign w:val="center"/>
          </w:tcPr>
          <w:p w14:paraId="40CA131F" w14:textId="77777777" w:rsidR="00531A92" w:rsidRPr="00273024" w:rsidRDefault="00531A92" w:rsidP="00531A92">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sz w:val="18"/>
                <w:szCs w:val="18"/>
                <w:lang w:val="es-ES_tradnl" w:eastAsia="x-none"/>
              </w:rPr>
              <w:t>AR-L</w:t>
            </w:r>
            <w:r>
              <w:rPr>
                <w:rStyle w:val="hps"/>
                <w:rFonts w:ascii="Arial" w:hAnsi="Arial" w:cs="Arial"/>
                <w:sz w:val="18"/>
                <w:szCs w:val="18"/>
                <w:lang w:val="es-ES_tradnl" w:eastAsia="x-none"/>
              </w:rPr>
              <w:t>1295</w:t>
            </w:r>
          </w:p>
          <w:p w14:paraId="234C67FA" w14:textId="77777777" w:rsidR="00531A92" w:rsidRPr="00273024" w:rsidRDefault="00531A92" w:rsidP="00531A92">
            <w:pPr>
              <w:pStyle w:val="Default"/>
              <w:contextualSpacing/>
              <w:jc w:val="center"/>
              <w:rPr>
                <w:rStyle w:val="hps"/>
                <w:rFonts w:ascii="Arial" w:hAnsi="Arial" w:cs="Arial"/>
                <w:color w:val="auto"/>
                <w:sz w:val="18"/>
                <w:lang w:val="es-ES_tradnl"/>
              </w:rPr>
            </w:pPr>
            <w:r w:rsidRPr="00273024">
              <w:rPr>
                <w:rStyle w:val="hps"/>
                <w:rFonts w:ascii="Arial" w:hAnsi="Arial" w:cs="Arial"/>
                <w:color w:val="auto"/>
                <w:sz w:val="18"/>
                <w:lang w:val="es-ES_tradnl"/>
              </w:rPr>
              <w:t>Consultoría</w:t>
            </w:r>
          </w:p>
          <w:p w14:paraId="453DA1E2" w14:textId="77777777" w:rsidR="00A22FC4" w:rsidRPr="00273024" w:rsidRDefault="00531A92" w:rsidP="00531A92">
            <w:pPr>
              <w:jc w:val="center"/>
              <w:rPr>
                <w:rFonts w:ascii="Arial" w:hAnsi="Arial" w:cs="Arial"/>
                <w:sz w:val="18"/>
                <w:szCs w:val="18"/>
                <w:lang w:val="es-ES_tradnl"/>
              </w:rPr>
            </w:pPr>
            <w:r w:rsidRPr="00273024">
              <w:rPr>
                <w:rStyle w:val="hps"/>
                <w:rFonts w:ascii="Arial" w:hAnsi="Arial" w:cs="Arial"/>
                <w:sz w:val="18"/>
                <w:lang w:val="es-ES_tradnl"/>
              </w:rPr>
              <w:lastRenderedPageBreak/>
              <w:t>US$2</w:t>
            </w:r>
            <w:r>
              <w:rPr>
                <w:rStyle w:val="hps"/>
                <w:rFonts w:ascii="Arial" w:hAnsi="Arial" w:cs="Arial"/>
                <w:sz w:val="18"/>
                <w:lang w:val="es-ES_tradnl"/>
              </w:rPr>
              <w:t>5</w:t>
            </w:r>
            <w:r w:rsidRPr="00273024">
              <w:rPr>
                <w:rStyle w:val="hps"/>
                <w:rFonts w:ascii="Arial" w:hAnsi="Arial" w:cs="Arial"/>
                <w:sz w:val="18"/>
                <w:lang w:val="es-ES_tradnl"/>
              </w:rPr>
              <w:t>.000</w:t>
            </w:r>
          </w:p>
        </w:tc>
      </w:tr>
      <w:tr w:rsidR="00A22FC4" w:rsidRPr="00273024" w14:paraId="5751D943" w14:textId="77777777" w:rsidTr="006B554D">
        <w:trPr>
          <w:trHeight w:val="233"/>
          <w:jc w:val="center"/>
        </w:trPr>
        <w:tc>
          <w:tcPr>
            <w:tcW w:w="1181" w:type="pct"/>
            <w:shd w:val="clear" w:color="auto" w:fill="auto"/>
          </w:tcPr>
          <w:p w14:paraId="68515F2D" w14:textId="77777777" w:rsidR="00A22FC4" w:rsidRPr="00273024" w:rsidRDefault="00A22FC4" w:rsidP="007476E0">
            <w:pPr>
              <w:rPr>
                <w:rFonts w:ascii="Arial" w:hAnsi="Arial" w:cs="Arial"/>
                <w:sz w:val="18"/>
                <w:szCs w:val="18"/>
                <w:lang w:val="es-ES_tradnl"/>
              </w:rPr>
            </w:pPr>
            <w:r w:rsidRPr="00273024">
              <w:rPr>
                <w:rFonts w:ascii="Arial" w:hAnsi="Arial" w:cs="Arial"/>
                <w:sz w:val="18"/>
                <w:szCs w:val="18"/>
                <w:lang w:val="es-ES_tradnl"/>
              </w:rPr>
              <w:t xml:space="preserve">2.2 Recolección de datos </w:t>
            </w:r>
          </w:p>
        </w:tc>
        <w:tc>
          <w:tcPr>
            <w:tcW w:w="114" w:type="pct"/>
            <w:shd w:val="clear" w:color="auto" w:fill="FFFFFF" w:themeFill="background1"/>
          </w:tcPr>
          <w:p w14:paraId="14BD2827"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37BA1BBD"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79C6E4A5"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5E3E769D"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1D595BCD"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08237721" w14:textId="77777777" w:rsidR="00A22FC4" w:rsidRPr="00273024" w:rsidRDefault="00A22FC4"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539DF48B" w14:textId="77777777" w:rsidR="00A22FC4" w:rsidRPr="00273024" w:rsidRDefault="00A22FC4"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6DBB643E"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49018001"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59988C57"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4C4CC79C"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38929BFD"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6B771D76"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53B22EED"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75BF2C10"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420A4637"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1F34951B"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3F490094"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6EA80A73" w14:textId="77777777" w:rsidR="00A22FC4" w:rsidRPr="00273024" w:rsidRDefault="00A22FC4"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7" w:type="pct"/>
            <w:shd w:val="clear" w:color="auto" w:fill="FFFFFF" w:themeFill="background1"/>
          </w:tcPr>
          <w:p w14:paraId="3FA5D211" w14:textId="77777777" w:rsidR="00A22FC4" w:rsidRPr="00273024" w:rsidRDefault="00A22FC4" w:rsidP="007476E0">
            <w:pPr>
              <w:jc w:val="center"/>
              <w:rPr>
                <w:rFonts w:ascii="Arial" w:hAnsi="Arial" w:cs="Arial"/>
                <w:sz w:val="18"/>
                <w:szCs w:val="18"/>
                <w:lang w:val="es-ES_tradnl"/>
              </w:rPr>
            </w:pPr>
          </w:p>
        </w:tc>
        <w:tc>
          <w:tcPr>
            <w:tcW w:w="747" w:type="pct"/>
            <w:vMerge/>
            <w:shd w:val="clear" w:color="auto" w:fill="auto"/>
          </w:tcPr>
          <w:p w14:paraId="5778AC6B" w14:textId="77777777" w:rsidR="00A22FC4" w:rsidRPr="00273024" w:rsidRDefault="00A22FC4" w:rsidP="007476E0">
            <w:pPr>
              <w:jc w:val="center"/>
              <w:rPr>
                <w:rFonts w:ascii="Arial" w:hAnsi="Arial" w:cs="Arial"/>
                <w:sz w:val="18"/>
                <w:szCs w:val="18"/>
                <w:lang w:val="es-ES_tradnl"/>
              </w:rPr>
            </w:pPr>
          </w:p>
        </w:tc>
        <w:tc>
          <w:tcPr>
            <w:tcW w:w="783" w:type="pct"/>
            <w:vMerge/>
            <w:shd w:val="clear" w:color="auto" w:fill="auto"/>
            <w:vAlign w:val="center"/>
          </w:tcPr>
          <w:p w14:paraId="4B7B6155" w14:textId="77777777" w:rsidR="00A22FC4" w:rsidRPr="00273024" w:rsidRDefault="00A22FC4" w:rsidP="007476E0">
            <w:pPr>
              <w:jc w:val="center"/>
              <w:rPr>
                <w:rFonts w:ascii="Arial" w:hAnsi="Arial" w:cs="Arial"/>
                <w:sz w:val="18"/>
                <w:szCs w:val="18"/>
                <w:lang w:val="es-ES_tradnl"/>
              </w:rPr>
            </w:pPr>
          </w:p>
        </w:tc>
      </w:tr>
      <w:tr w:rsidR="00A22FC4" w:rsidRPr="00273024" w14:paraId="4F7A8345" w14:textId="77777777" w:rsidTr="006B554D">
        <w:trPr>
          <w:trHeight w:val="42"/>
          <w:jc w:val="center"/>
        </w:trPr>
        <w:tc>
          <w:tcPr>
            <w:tcW w:w="1181" w:type="pct"/>
            <w:shd w:val="clear" w:color="auto" w:fill="auto"/>
          </w:tcPr>
          <w:p w14:paraId="7A08C1F1" w14:textId="77777777" w:rsidR="00A22FC4" w:rsidRPr="00273024" w:rsidRDefault="00A22FC4" w:rsidP="007476E0">
            <w:pPr>
              <w:rPr>
                <w:rFonts w:ascii="Arial" w:hAnsi="Arial" w:cs="Arial"/>
                <w:sz w:val="18"/>
                <w:szCs w:val="18"/>
                <w:lang w:val="es-ES_tradnl"/>
              </w:rPr>
            </w:pPr>
            <w:r w:rsidRPr="00273024">
              <w:rPr>
                <w:rFonts w:ascii="Arial" w:hAnsi="Arial" w:cs="Arial"/>
                <w:sz w:val="18"/>
                <w:szCs w:val="18"/>
                <w:lang w:val="es-ES_tradnl"/>
              </w:rPr>
              <w:lastRenderedPageBreak/>
              <w:t>2.3 Análisis de datos</w:t>
            </w:r>
          </w:p>
        </w:tc>
        <w:tc>
          <w:tcPr>
            <w:tcW w:w="114" w:type="pct"/>
            <w:shd w:val="clear" w:color="auto" w:fill="FFFFFF" w:themeFill="background1"/>
          </w:tcPr>
          <w:p w14:paraId="3D053C41"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0CE54D47"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53D25118"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467DD751"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64BA10D8"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5125272D"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195CDB17" w14:textId="77777777" w:rsidR="00A22FC4" w:rsidRPr="00273024" w:rsidRDefault="00A22FC4" w:rsidP="007476E0">
            <w:pPr>
              <w:spacing w:line="360" w:lineRule="auto"/>
              <w:rPr>
                <w:rFonts w:ascii="Arial" w:hAnsi="Arial" w:cs="Arial"/>
                <w:sz w:val="18"/>
                <w:szCs w:val="18"/>
                <w:lang w:val="es-ES_tradnl"/>
              </w:rPr>
            </w:pPr>
          </w:p>
        </w:tc>
        <w:tc>
          <w:tcPr>
            <w:tcW w:w="116" w:type="pct"/>
            <w:shd w:val="clear" w:color="auto" w:fill="FFFFFF" w:themeFill="background1"/>
          </w:tcPr>
          <w:p w14:paraId="1A4DD0DB" w14:textId="77777777" w:rsidR="00A22FC4" w:rsidRPr="00273024" w:rsidRDefault="00A22FC4" w:rsidP="007476E0">
            <w:pPr>
              <w:spacing w:line="360" w:lineRule="auto"/>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365230AF" w14:textId="77777777" w:rsidR="00A22FC4" w:rsidRPr="00273024" w:rsidRDefault="00A22FC4" w:rsidP="007476E0">
            <w:pPr>
              <w:spacing w:line="360" w:lineRule="auto"/>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0A227C39"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68045798" w14:textId="77777777" w:rsidR="00A22FC4" w:rsidRPr="00273024" w:rsidRDefault="00A22FC4" w:rsidP="007476E0">
            <w:pPr>
              <w:spacing w:line="360" w:lineRule="auto"/>
              <w:rPr>
                <w:rFonts w:ascii="Arial" w:hAnsi="Arial" w:cs="Arial"/>
                <w:sz w:val="18"/>
                <w:szCs w:val="18"/>
                <w:lang w:val="es-ES_tradnl"/>
              </w:rPr>
            </w:pPr>
          </w:p>
        </w:tc>
        <w:tc>
          <w:tcPr>
            <w:tcW w:w="116" w:type="pct"/>
            <w:shd w:val="clear" w:color="auto" w:fill="FFFFFF" w:themeFill="background1"/>
          </w:tcPr>
          <w:p w14:paraId="09A1479A"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0B448935"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5F507AD0"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2D845F1F" w14:textId="77777777" w:rsidR="00A22FC4" w:rsidRPr="00273024" w:rsidRDefault="00A22FC4" w:rsidP="007476E0">
            <w:pPr>
              <w:spacing w:line="360" w:lineRule="auto"/>
              <w:rPr>
                <w:rFonts w:ascii="Arial" w:hAnsi="Arial" w:cs="Arial"/>
                <w:sz w:val="18"/>
                <w:szCs w:val="18"/>
                <w:lang w:val="es-ES_tradnl"/>
              </w:rPr>
            </w:pPr>
          </w:p>
        </w:tc>
        <w:tc>
          <w:tcPr>
            <w:tcW w:w="116" w:type="pct"/>
            <w:shd w:val="clear" w:color="auto" w:fill="FFFFFF" w:themeFill="background1"/>
          </w:tcPr>
          <w:p w14:paraId="4A41EEC5"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5E71D27B"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4FA4AD7F"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7BA0C1CA" w14:textId="77777777" w:rsidR="00A22FC4" w:rsidRPr="00273024" w:rsidRDefault="00A22FC4"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7" w:type="pct"/>
            <w:shd w:val="clear" w:color="auto" w:fill="FFFFFF" w:themeFill="background1"/>
          </w:tcPr>
          <w:p w14:paraId="61376EB9" w14:textId="77777777" w:rsidR="00A22FC4" w:rsidRPr="00273024" w:rsidRDefault="00A22FC4" w:rsidP="007476E0">
            <w:pPr>
              <w:jc w:val="center"/>
              <w:rPr>
                <w:rFonts w:ascii="Arial" w:hAnsi="Arial" w:cs="Arial"/>
                <w:sz w:val="18"/>
                <w:szCs w:val="18"/>
                <w:lang w:val="es-ES_tradnl"/>
              </w:rPr>
            </w:pPr>
          </w:p>
        </w:tc>
        <w:tc>
          <w:tcPr>
            <w:tcW w:w="747" w:type="pct"/>
            <w:vMerge/>
            <w:shd w:val="clear" w:color="auto" w:fill="auto"/>
          </w:tcPr>
          <w:p w14:paraId="269F914A" w14:textId="77777777" w:rsidR="00A22FC4" w:rsidRPr="00273024" w:rsidRDefault="00A22FC4" w:rsidP="000D2453">
            <w:pPr>
              <w:jc w:val="center"/>
              <w:rPr>
                <w:rFonts w:ascii="Arial" w:hAnsi="Arial" w:cs="Arial"/>
                <w:sz w:val="18"/>
                <w:szCs w:val="18"/>
                <w:lang w:val="es-ES_tradnl"/>
              </w:rPr>
            </w:pPr>
          </w:p>
        </w:tc>
        <w:tc>
          <w:tcPr>
            <w:tcW w:w="783" w:type="pct"/>
            <w:vMerge/>
            <w:shd w:val="clear" w:color="auto" w:fill="auto"/>
            <w:vAlign w:val="center"/>
          </w:tcPr>
          <w:p w14:paraId="529594CE" w14:textId="77777777" w:rsidR="00A22FC4" w:rsidRPr="00273024" w:rsidRDefault="00A22FC4" w:rsidP="007476E0">
            <w:pPr>
              <w:jc w:val="center"/>
              <w:rPr>
                <w:rFonts w:ascii="Arial" w:hAnsi="Arial" w:cs="Arial"/>
                <w:sz w:val="18"/>
                <w:szCs w:val="18"/>
                <w:lang w:val="es-ES_tradnl"/>
              </w:rPr>
            </w:pPr>
          </w:p>
        </w:tc>
      </w:tr>
      <w:tr w:rsidR="00A22FC4" w:rsidRPr="00273024" w14:paraId="62588B73" w14:textId="77777777" w:rsidTr="006B554D">
        <w:trPr>
          <w:trHeight w:val="42"/>
          <w:jc w:val="center"/>
        </w:trPr>
        <w:tc>
          <w:tcPr>
            <w:tcW w:w="1181" w:type="pct"/>
            <w:shd w:val="clear" w:color="auto" w:fill="auto"/>
          </w:tcPr>
          <w:p w14:paraId="2A0ABF24" w14:textId="77777777" w:rsidR="00A22FC4" w:rsidRPr="00273024" w:rsidRDefault="00A22FC4" w:rsidP="007476E0">
            <w:pPr>
              <w:rPr>
                <w:rFonts w:ascii="Arial" w:hAnsi="Arial" w:cs="Arial"/>
                <w:sz w:val="18"/>
                <w:szCs w:val="18"/>
                <w:lang w:val="es-ES_tradnl"/>
              </w:rPr>
            </w:pPr>
            <w:r w:rsidRPr="00273024">
              <w:rPr>
                <w:rFonts w:ascii="Arial" w:hAnsi="Arial" w:cs="Arial"/>
                <w:sz w:val="18"/>
                <w:szCs w:val="18"/>
                <w:lang w:val="es-ES_tradnl"/>
              </w:rPr>
              <w:t xml:space="preserve">2.4 </w:t>
            </w:r>
            <w:r w:rsidR="00D3337B" w:rsidRPr="00273024">
              <w:rPr>
                <w:rFonts w:ascii="Arial" w:hAnsi="Arial" w:cs="Arial"/>
                <w:sz w:val="18"/>
                <w:szCs w:val="18"/>
                <w:lang w:val="es-ES_tradnl"/>
              </w:rPr>
              <w:t>Informe final</w:t>
            </w:r>
          </w:p>
        </w:tc>
        <w:tc>
          <w:tcPr>
            <w:tcW w:w="114" w:type="pct"/>
            <w:shd w:val="clear" w:color="auto" w:fill="FFFFFF" w:themeFill="background1"/>
          </w:tcPr>
          <w:p w14:paraId="79539015"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15CB64D3"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36E7BB69"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730D6CEE"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6518D2BB"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04593BE9"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6E5C034D"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5AF7A0E0"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68E38D9C"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7CBC8A83"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681AB28E"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6340F23C"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4D99E347"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23B101D2"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589FA5C3"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7FA706D3"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45BDB673"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1A0D45E7"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0A3F6685" w14:textId="77777777" w:rsidR="00A22FC4" w:rsidRPr="00273024" w:rsidRDefault="00A22FC4" w:rsidP="007476E0">
            <w:pPr>
              <w:jc w:val="center"/>
              <w:rPr>
                <w:rFonts w:ascii="Arial" w:hAnsi="Arial" w:cs="Arial"/>
                <w:sz w:val="18"/>
                <w:szCs w:val="18"/>
                <w:lang w:val="es-ES_tradnl"/>
              </w:rPr>
            </w:pPr>
          </w:p>
        </w:tc>
        <w:tc>
          <w:tcPr>
            <w:tcW w:w="117" w:type="pct"/>
            <w:shd w:val="clear" w:color="auto" w:fill="FFFFFF" w:themeFill="background1"/>
          </w:tcPr>
          <w:p w14:paraId="3D4CA740" w14:textId="77777777" w:rsidR="00A22FC4" w:rsidRPr="00273024" w:rsidRDefault="00A22FC4"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747" w:type="pct"/>
            <w:vMerge/>
            <w:shd w:val="clear" w:color="auto" w:fill="auto"/>
          </w:tcPr>
          <w:p w14:paraId="40B91F29" w14:textId="77777777" w:rsidR="00A22FC4" w:rsidRPr="00273024" w:rsidRDefault="00A22FC4" w:rsidP="007476E0">
            <w:pPr>
              <w:jc w:val="center"/>
              <w:rPr>
                <w:rFonts w:ascii="Arial" w:hAnsi="Arial" w:cs="Arial"/>
                <w:sz w:val="18"/>
                <w:szCs w:val="18"/>
                <w:lang w:val="es-ES_tradnl"/>
              </w:rPr>
            </w:pPr>
          </w:p>
        </w:tc>
        <w:tc>
          <w:tcPr>
            <w:tcW w:w="783" w:type="pct"/>
            <w:vMerge/>
            <w:shd w:val="clear" w:color="auto" w:fill="auto"/>
            <w:vAlign w:val="center"/>
          </w:tcPr>
          <w:p w14:paraId="18ED4ABA" w14:textId="77777777" w:rsidR="00A22FC4" w:rsidRPr="00273024" w:rsidRDefault="00A22FC4" w:rsidP="007476E0">
            <w:pPr>
              <w:jc w:val="center"/>
              <w:rPr>
                <w:rFonts w:ascii="Arial" w:hAnsi="Arial" w:cs="Arial"/>
                <w:sz w:val="18"/>
                <w:szCs w:val="18"/>
                <w:lang w:val="es-ES_tradnl"/>
              </w:rPr>
            </w:pPr>
          </w:p>
        </w:tc>
      </w:tr>
      <w:tr w:rsidR="00A22FC4" w:rsidRPr="00273024" w14:paraId="37E3FC9B" w14:textId="77777777" w:rsidTr="006B554D">
        <w:trPr>
          <w:trHeight w:val="60"/>
          <w:jc w:val="center"/>
        </w:trPr>
        <w:tc>
          <w:tcPr>
            <w:tcW w:w="5000" w:type="pct"/>
            <w:gridSpan w:val="23"/>
            <w:tcBorders>
              <w:bottom w:val="single" w:sz="4" w:space="0" w:color="000000"/>
            </w:tcBorders>
            <w:shd w:val="clear" w:color="auto" w:fill="D9D9D9" w:themeFill="background1" w:themeFillShade="D9"/>
          </w:tcPr>
          <w:p w14:paraId="79EA985C" w14:textId="77777777" w:rsidR="00A22FC4" w:rsidRPr="00273024" w:rsidRDefault="00A22FC4" w:rsidP="007476E0">
            <w:pPr>
              <w:jc w:val="center"/>
              <w:rPr>
                <w:rFonts w:ascii="Arial" w:hAnsi="Arial" w:cs="Arial"/>
                <w:sz w:val="22"/>
                <w:szCs w:val="22"/>
                <w:lang w:val="es-ES_tradnl"/>
              </w:rPr>
            </w:pPr>
            <w:r w:rsidRPr="00273024">
              <w:rPr>
                <w:rFonts w:ascii="Arial" w:hAnsi="Arial" w:cs="Arial"/>
                <w:b/>
                <w:sz w:val="22"/>
                <w:szCs w:val="22"/>
                <w:lang w:val="es-ES_tradnl"/>
              </w:rPr>
              <w:t>Asistencia técnica para PCR</w:t>
            </w:r>
          </w:p>
        </w:tc>
      </w:tr>
      <w:tr w:rsidR="00F77D2A" w:rsidRPr="00273024" w14:paraId="67AD75A7" w14:textId="77777777" w:rsidTr="006B554D">
        <w:trPr>
          <w:trHeight w:val="60"/>
          <w:jc w:val="center"/>
        </w:trPr>
        <w:tc>
          <w:tcPr>
            <w:tcW w:w="1181" w:type="pct"/>
            <w:shd w:val="clear" w:color="auto" w:fill="auto"/>
          </w:tcPr>
          <w:p w14:paraId="405E9176" w14:textId="77777777" w:rsidR="00F77D2A" w:rsidRPr="00273024" w:rsidRDefault="00F77D2A" w:rsidP="007476E0">
            <w:pPr>
              <w:rPr>
                <w:rFonts w:ascii="Arial" w:hAnsi="Arial" w:cs="Arial"/>
                <w:sz w:val="18"/>
                <w:szCs w:val="18"/>
                <w:lang w:val="es-ES_tradnl"/>
              </w:rPr>
            </w:pPr>
            <w:r w:rsidRPr="00273024">
              <w:rPr>
                <w:rFonts w:ascii="Arial" w:hAnsi="Arial" w:cs="Arial"/>
                <w:sz w:val="18"/>
                <w:szCs w:val="18"/>
                <w:lang w:val="es-ES_tradnl"/>
              </w:rPr>
              <w:t>3.1 Contratación</w:t>
            </w:r>
          </w:p>
        </w:tc>
        <w:tc>
          <w:tcPr>
            <w:tcW w:w="114" w:type="pct"/>
            <w:shd w:val="clear" w:color="auto" w:fill="FFFFFF" w:themeFill="background1"/>
          </w:tcPr>
          <w:p w14:paraId="06FF3CD4"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08CD4625"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4608A49A"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549F7366"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041AE687"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170A6DB0"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061EA599"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60C39BF2"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4B428A0D"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52B6E738"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4DD128A8"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6C11A2A6"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B99B08A"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5216903F"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46A8B34D"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50F378D3"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276F070D"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696E53BD"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488F6794" w14:textId="77777777" w:rsidR="00F77D2A" w:rsidRPr="00273024" w:rsidRDefault="00F77D2A"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7" w:type="pct"/>
            <w:shd w:val="clear" w:color="auto" w:fill="FFFFFF" w:themeFill="background1"/>
          </w:tcPr>
          <w:p w14:paraId="40858483" w14:textId="77777777" w:rsidR="00F77D2A" w:rsidRPr="00273024" w:rsidRDefault="00F77D2A" w:rsidP="007476E0">
            <w:pPr>
              <w:jc w:val="center"/>
              <w:rPr>
                <w:rFonts w:ascii="Arial" w:hAnsi="Arial" w:cs="Arial"/>
                <w:sz w:val="18"/>
                <w:szCs w:val="18"/>
                <w:lang w:val="es-ES_tradnl"/>
              </w:rPr>
            </w:pPr>
          </w:p>
        </w:tc>
        <w:tc>
          <w:tcPr>
            <w:tcW w:w="747" w:type="pct"/>
            <w:vMerge w:val="restart"/>
            <w:shd w:val="clear" w:color="auto" w:fill="auto"/>
          </w:tcPr>
          <w:p w14:paraId="5D397712" w14:textId="77777777" w:rsidR="00F43850" w:rsidRPr="00273024" w:rsidRDefault="00F43850" w:rsidP="000D2453">
            <w:pPr>
              <w:jc w:val="center"/>
              <w:rPr>
                <w:rFonts w:ascii="Arial" w:hAnsi="Arial" w:cs="Arial"/>
                <w:sz w:val="18"/>
                <w:szCs w:val="18"/>
                <w:lang w:val="es-ES_tradnl"/>
              </w:rPr>
            </w:pPr>
          </w:p>
          <w:p w14:paraId="0099D372" w14:textId="77777777" w:rsidR="00F43850" w:rsidRPr="00273024" w:rsidRDefault="00F43850" w:rsidP="000D2453">
            <w:pPr>
              <w:jc w:val="center"/>
              <w:rPr>
                <w:rFonts w:ascii="Arial" w:hAnsi="Arial" w:cs="Arial"/>
                <w:sz w:val="18"/>
                <w:szCs w:val="18"/>
                <w:lang w:val="es-ES_tradnl"/>
              </w:rPr>
            </w:pPr>
          </w:p>
          <w:p w14:paraId="28517117" w14:textId="77777777" w:rsidR="00F43850" w:rsidRPr="00273024" w:rsidRDefault="00F43850" w:rsidP="000D2453">
            <w:pPr>
              <w:jc w:val="center"/>
              <w:rPr>
                <w:rFonts w:ascii="Arial" w:hAnsi="Arial" w:cs="Arial"/>
                <w:sz w:val="18"/>
                <w:szCs w:val="18"/>
                <w:lang w:val="es-ES_tradnl"/>
              </w:rPr>
            </w:pPr>
          </w:p>
          <w:p w14:paraId="576C4D6E" w14:textId="77777777" w:rsidR="00F77D2A" w:rsidRPr="00273024" w:rsidRDefault="00EB0026" w:rsidP="000D2453">
            <w:pPr>
              <w:jc w:val="center"/>
              <w:rPr>
                <w:rFonts w:ascii="Arial" w:hAnsi="Arial" w:cs="Arial"/>
                <w:sz w:val="18"/>
                <w:szCs w:val="18"/>
                <w:lang w:val="es-ES_tradnl"/>
              </w:rPr>
            </w:pPr>
            <w:r>
              <w:rPr>
                <w:rFonts w:ascii="Arial" w:hAnsi="Arial" w:cs="Arial"/>
                <w:sz w:val="18"/>
                <w:szCs w:val="18"/>
                <w:lang w:val="es-ES_tradnl"/>
              </w:rPr>
              <w:t>SCPP</w:t>
            </w:r>
          </w:p>
        </w:tc>
        <w:tc>
          <w:tcPr>
            <w:tcW w:w="783" w:type="pct"/>
            <w:vMerge w:val="restart"/>
            <w:shd w:val="clear" w:color="auto" w:fill="auto"/>
            <w:vAlign w:val="center"/>
          </w:tcPr>
          <w:p w14:paraId="70E364A4" w14:textId="77777777" w:rsidR="00531A92" w:rsidRPr="00273024" w:rsidRDefault="00531A92" w:rsidP="00531A92">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sz w:val="18"/>
                <w:szCs w:val="18"/>
                <w:lang w:val="es-ES_tradnl" w:eastAsia="x-none"/>
              </w:rPr>
              <w:t>AR-L</w:t>
            </w:r>
            <w:r>
              <w:rPr>
                <w:rStyle w:val="hps"/>
                <w:rFonts w:ascii="Arial" w:hAnsi="Arial" w:cs="Arial"/>
                <w:sz w:val="18"/>
                <w:szCs w:val="18"/>
                <w:lang w:val="es-ES_tradnl" w:eastAsia="x-none"/>
              </w:rPr>
              <w:t>1295</w:t>
            </w:r>
          </w:p>
          <w:p w14:paraId="5E98CA7B" w14:textId="77777777" w:rsidR="00531A92" w:rsidRPr="00273024" w:rsidRDefault="00531A92" w:rsidP="00531A92">
            <w:pPr>
              <w:pStyle w:val="Default"/>
              <w:contextualSpacing/>
              <w:jc w:val="center"/>
              <w:rPr>
                <w:rStyle w:val="hps"/>
                <w:rFonts w:ascii="Arial" w:hAnsi="Arial" w:cs="Arial"/>
                <w:color w:val="auto"/>
                <w:sz w:val="18"/>
                <w:lang w:val="es-ES_tradnl"/>
              </w:rPr>
            </w:pPr>
            <w:r w:rsidRPr="00273024">
              <w:rPr>
                <w:rStyle w:val="hps"/>
                <w:rFonts w:ascii="Arial" w:hAnsi="Arial" w:cs="Arial"/>
                <w:color w:val="auto"/>
                <w:sz w:val="18"/>
                <w:lang w:val="es-ES_tradnl"/>
              </w:rPr>
              <w:t>Consultoría</w:t>
            </w:r>
          </w:p>
          <w:p w14:paraId="269CC7E5" w14:textId="77777777" w:rsidR="00F77D2A" w:rsidRPr="00273024" w:rsidRDefault="00531A92" w:rsidP="00531A92">
            <w:pPr>
              <w:jc w:val="center"/>
              <w:rPr>
                <w:rFonts w:ascii="Arial" w:hAnsi="Arial" w:cs="Arial"/>
                <w:sz w:val="18"/>
                <w:szCs w:val="18"/>
                <w:lang w:val="es-ES_tradnl"/>
              </w:rPr>
            </w:pPr>
            <w:r w:rsidRPr="00273024">
              <w:rPr>
                <w:rStyle w:val="hps"/>
                <w:rFonts w:ascii="Arial" w:hAnsi="Arial" w:cs="Arial"/>
                <w:sz w:val="18"/>
                <w:lang w:val="es-ES_tradnl"/>
              </w:rPr>
              <w:t>US$2</w:t>
            </w:r>
            <w:r>
              <w:rPr>
                <w:rStyle w:val="hps"/>
                <w:rFonts w:ascii="Arial" w:hAnsi="Arial" w:cs="Arial"/>
                <w:sz w:val="18"/>
                <w:lang w:val="es-ES_tradnl"/>
              </w:rPr>
              <w:t>5</w:t>
            </w:r>
            <w:r w:rsidRPr="00273024">
              <w:rPr>
                <w:rStyle w:val="hps"/>
                <w:rFonts w:ascii="Arial" w:hAnsi="Arial" w:cs="Arial"/>
                <w:sz w:val="18"/>
                <w:lang w:val="es-ES_tradnl"/>
              </w:rPr>
              <w:t>.000</w:t>
            </w:r>
          </w:p>
        </w:tc>
      </w:tr>
      <w:tr w:rsidR="00F77D2A" w:rsidRPr="00273024" w14:paraId="59F9F778" w14:textId="77777777" w:rsidTr="006B554D">
        <w:trPr>
          <w:trHeight w:val="60"/>
          <w:jc w:val="center"/>
        </w:trPr>
        <w:tc>
          <w:tcPr>
            <w:tcW w:w="1181" w:type="pct"/>
            <w:shd w:val="clear" w:color="auto" w:fill="auto"/>
          </w:tcPr>
          <w:p w14:paraId="0487833B" w14:textId="77777777" w:rsidR="00F77D2A" w:rsidRPr="00273024" w:rsidRDefault="00F77D2A" w:rsidP="007476E0">
            <w:pPr>
              <w:rPr>
                <w:rFonts w:ascii="Arial" w:hAnsi="Arial" w:cs="Arial"/>
                <w:sz w:val="18"/>
                <w:szCs w:val="18"/>
                <w:lang w:val="es-ES_tradnl"/>
              </w:rPr>
            </w:pPr>
            <w:r w:rsidRPr="00273024">
              <w:rPr>
                <w:rFonts w:ascii="Arial" w:hAnsi="Arial" w:cs="Arial"/>
                <w:sz w:val="18"/>
                <w:szCs w:val="18"/>
                <w:lang w:val="es-ES_tradnl"/>
              </w:rPr>
              <w:t>3.2 Recolección de información</w:t>
            </w:r>
          </w:p>
        </w:tc>
        <w:tc>
          <w:tcPr>
            <w:tcW w:w="114" w:type="pct"/>
            <w:shd w:val="clear" w:color="auto" w:fill="FFFFFF" w:themeFill="background1"/>
          </w:tcPr>
          <w:p w14:paraId="5DC20FB3"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8E138BD"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34AAE62"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1310CC08"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06700E13"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13D8A71A"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98F4CC2"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0980B726"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29FEEC45"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33BAE723"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2441FBEA"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1269FD74"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072CFC86"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63E048B1"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2E5187FE"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08DADF03"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4FAA315C"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4F3463E6"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27E9415A" w14:textId="77777777" w:rsidR="00F77D2A" w:rsidRPr="00273024" w:rsidRDefault="00F77D2A"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7" w:type="pct"/>
            <w:shd w:val="clear" w:color="auto" w:fill="FFFFFF" w:themeFill="background1"/>
          </w:tcPr>
          <w:p w14:paraId="3A7CE885" w14:textId="77777777" w:rsidR="00F77D2A" w:rsidRPr="00273024" w:rsidRDefault="00F77D2A" w:rsidP="007476E0">
            <w:pPr>
              <w:jc w:val="center"/>
              <w:rPr>
                <w:rFonts w:ascii="Arial" w:hAnsi="Arial" w:cs="Arial"/>
                <w:sz w:val="18"/>
                <w:szCs w:val="18"/>
                <w:lang w:val="es-ES_tradnl"/>
              </w:rPr>
            </w:pPr>
          </w:p>
        </w:tc>
        <w:tc>
          <w:tcPr>
            <w:tcW w:w="747" w:type="pct"/>
            <w:vMerge/>
            <w:shd w:val="clear" w:color="auto" w:fill="auto"/>
          </w:tcPr>
          <w:p w14:paraId="64F11373" w14:textId="77777777" w:rsidR="00F77D2A" w:rsidRPr="00273024" w:rsidRDefault="00F77D2A" w:rsidP="007476E0">
            <w:pPr>
              <w:jc w:val="center"/>
              <w:rPr>
                <w:rFonts w:ascii="Arial" w:hAnsi="Arial" w:cs="Arial"/>
                <w:sz w:val="18"/>
                <w:szCs w:val="18"/>
                <w:lang w:val="es-ES_tradnl"/>
              </w:rPr>
            </w:pPr>
          </w:p>
        </w:tc>
        <w:tc>
          <w:tcPr>
            <w:tcW w:w="783" w:type="pct"/>
            <w:vMerge/>
            <w:shd w:val="clear" w:color="auto" w:fill="auto"/>
            <w:vAlign w:val="center"/>
          </w:tcPr>
          <w:p w14:paraId="0F841A84" w14:textId="77777777" w:rsidR="00F77D2A" w:rsidRPr="00273024" w:rsidRDefault="00F77D2A" w:rsidP="007476E0">
            <w:pPr>
              <w:jc w:val="center"/>
              <w:rPr>
                <w:rFonts w:ascii="Arial" w:hAnsi="Arial" w:cs="Arial"/>
                <w:sz w:val="18"/>
                <w:szCs w:val="18"/>
                <w:lang w:val="es-ES_tradnl"/>
              </w:rPr>
            </w:pPr>
          </w:p>
        </w:tc>
      </w:tr>
      <w:tr w:rsidR="00F77D2A" w:rsidRPr="00273024" w14:paraId="07244380" w14:textId="77777777" w:rsidTr="006B554D">
        <w:trPr>
          <w:trHeight w:val="60"/>
          <w:jc w:val="center"/>
        </w:trPr>
        <w:tc>
          <w:tcPr>
            <w:tcW w:w="1181" w:type="pct"/>
            <w:shd w:val="clear" w:color="auto" w:fill="auto"/>
          </w:tcPr>
          <w:p w14:paraId="6597954D" w14:textId="77777777" w:rsidR="00F77D2A" w:rsidRPr="00273024" w:rsidRDefault="00F77D2A" w:rsidP="007476E0">
            <w:pPr>
              <w:rPr>
                <w:rFonts w:ascii="Arial" w:hAnsi="Arial" w:cs="Arial"/>
                <w:sz w:val="18"/>
                <w:szCs w:val="18"/>
                <w:lang w:val="es-ES_tradnl"/>
              </w:rPr>
            </w:pPr>
            <w:r w:rsidRPr="00273024">
              <w:rPr>
                <w:rFonts w:ascii="Arial" w:hAnsi="Arial" w:cs="Arial"/>
                <w:sz w:val="18"/>
                <w:szCs w:val="18"/>
                <w:lang w:val="es-ES_tradnl"/>
              </w:rPr>
              <w:t>3.3 Informe preliminar</w:t>
            </w:r>
          </w:p>
        </w:tc>
        <w:tc>
          <w:tcPr>
            <w:tcW w:w="114" w:type="pct"/>
            <w:shd w:val="clear" w:color="auto" w:fill="FFFFFF" w:themeFill="background1"/>
          </w:tcPr>
          <w:p w14:paraId="03479B98"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6D28C9EB"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50D722F3"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6864A84E"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899A4FB"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395B198F"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6F05DD6"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7E4CC13E"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619E53F1"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12073E76"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3AF3FCA6"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3D304698"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00110A57"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28C66C45"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5F34638A"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77DB8FC1"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3D26CB29"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144CBB0A"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5EB02B9F" w14:textId="77777777" w:rsidR="00F77D2A" w:rsidRPr="00273024" w:rsidRDefault="00F77D2A" w:rsidP="007476E0">
            <w:pPr>
              <w:jc w:val="center"/>
              <w:rPr>
                <w:rFonts w:ascii="Arial" w:hAnsi="Arial" w:cs="Arial"/>
                <w:sz w:val="18"/>
                <w:szCs w:val="18"/>
                <w:lang w:val="es-ES_tradnl"/>
              </w:rPr>
            </w:pPr>
          </w:p>
        </w:tc>
        <w:tc>
          <w:tcPr>
            <w:tcW w:w="117" w:type="pct"/>
            <w:shd w:val="clear" w:color="auto" w:fill="FFFFFF" w:themeFill="background1"/>
          </w:tcPr>
          <w:p w14:paraId="27866D6C" w14:textId="77777777" w:rsidR="00F77D2A" w:rsidRPr="00273024" w:rsidRDefault="00F77D2A"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747" w:type="pct"/>
            <w:vMerge/>
            <w:shd w:val="clear" w:color="auto" w:fill="auto"/>
          </w:tcPr>
          <w:p w14:paraId="6B2088F8" w14:textId="77777777" w:rsidR="00F77D2A" w:rsidRPr="00273024" w:rsidRDefault="00F77D2A" w:rsidP="007476E0">
            <w:pPr>
              <w:jc w:val="center"/>
              <w:rPr>
                <w:rFonts w:ascii="Arial" w:hAnsi="Arial" w:cs="Arial"/>
                <w:sz w:val="18"/>
                <w:szCs w:val="18"/>
                <w:lang w:val="es-ES_tradnl"/>
              </w:rPr>
            </w:pPr>
          </w:p>
        </w:tc>
        <w:tc>
          <w:tcPr>
            <w:tcW w:w="783" w:type="pct"/>
            <w:vMerge/>
            <w:shd w:val="clear" w:color="auto" w:fill="auto"/>
            <w:vAlign w:val="center"/>
          </w:tcPr>
          <w:p w14:paraId="5A338FE6" w14:textId="77777777" w:rsidR="00F77D2A" w:rsidRPr="00273024" w:rsidRDefault="00F77D2A" w:rsidP="007476E0">
            <w:pPr>
              <w:jc w:val="center"/>
              <w:rPr>
                <w:rFonts w:ascii="Arial" w:hAnsi="Arial" w:cs="Arial"/>
                <w:sz w:val="18"/>
                <w:szCs w:val="18"/>
                <w:lang w:val="es-ES_tradnl"/>
              </w:rPr>
            </w:pPr>
          </w:p>
        </w:tc>
      </w:tr>
      <w:tr w:rsidR="00F77D2A" w:rsidRPr="00273024" w14:paraId="3DEB7459" w14:textId="77777777" w:rsidTr="006B554D">
        <w:trPr>
          <w:trHeight w:val="269"/>
          <w:jc w:val="center"/>
        </w:trPr>
        <w:tc>
          <w:tcPr>
            <w:tcW w:w="1181" w:type="pct"/>
            <w:tcBorders>
              <w:bottom w:val="single" w:sz="4" w:space="0" w:color="000000"/>
            </w:tcBorders>
            <w:shd w:val="clear" w:color="auto" w:fill="auto"/>
          </w:tcPr>
          <w:p w14:paraId="153E29EB" w14:textId="77777777" w:rsidR="00F77D2A" w:rsidRPr="00273024" w:rsidRDefault="00F77D2A" w:rsidP="007476E0">
            <w:pPr>
              <w:rPr>
                <w:rFonts w:ascii="Arial" w:hAnsi="Arial" w:cs="Arial"/>
                <w:sz w:val="18"/>
                <w:szCs w:val="18"/>
                <w:lang w:val="es-ES_tradnl"/>
              </w:rPr>
            </w:pPr>
            <w:r w:rsidRPr="00273024">
              <w:rPr>
                <w:rFonts w:ascii="Arial" w:hAnsi="Arial" w:cs="Arial"/>
                <w:sz w:val="18"/>
                <w:szCs w:val="18"/>
                <w:lang w:val="es-ES_tradnl"/>
              </w:rPr>
              <w:t>3.4 Informe final</w:t>
            </w:r>
          </w:p>
        </w:tc>
        <w:tc>
          <w:tcPr>
            <w:tcW w:w="114" w:type="pct"/>
            <w:tcBorders>
              <w:bottom w:val="single" w:sz="4" w:space="0" w:color="000000"/>
            </w:tcBorders>
            <w:shd w:val="clear" w:color="auto" w:fill="FFFFFF" w:themeFill="background1"/>
          </w:tcPr>
          <w:p w14:paraId="0CDADA7D"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42FCB724"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740AAFB9"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59044FA1"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156FC468"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7BCE995A"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3FDE0E27" w14:textId="77777777" w:rsidR="00F77D2A" w:rsidRPr="00273024" w:rsidRDefault="00F77D2A"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44D1BCC5"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3D4399CC"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657004D8"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1576B53A" w14:textId="77777777" w:rsidR="00F77D2A" w:rsidRPr="00273024" w:rsidRDefault="00F77D2A"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061334FC"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29E462E4"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39B29946"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13AEE11C" w14:textId="77777777" w:rsidR="00F77D2A" w:rsidRPr="00273024" w:rsidRDefault="00F77D2A"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36FE9802"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601A5E57"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6EA212BC"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5AB59C0C" w14:textId="77777777" w:rsidR="00F77D2A" w:rsidRPr="00273024" w:rsidRDefault="00F77D2A" w:rsidP="007476E0">
            <w:pPr>
              <w:jc w:val="center"/>
              <w:rPr>
                <w:rFonts w:ascii="Arial" w:hAnsi="Arial" w:cs="Arial"/>
                <w:sz w:val="18"/>
                <w:szCs w:val="18"/>
                <w:lang w:val="es-ES_tradnl"/>
              </w:rPr>
            </w:pPr>
          </w:p>
        </w:tc>
        <w:tc>
          <w:tcPr>
            <w:tcW w:w="117" w:type="pct"/>
            <w:tcBorders>
              <w:bottom w:val="single" w:sz="4" w:space="0" w:color="000000"/>
            </w:tcBorders>
            <w:shd w:val="clear" w:color="auto" w:fill="FFFFFF" w:themeFill="background1"/>
          </w:tcPr>
          <w:p w14:paraId="04306BFA" w14:textId="77777777" w:rsidR="00F77D2A" w:rsidRPr="00273024" w:rsidRDefault="00F77D2A"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747" w:type="pct"/>
            <w:vMerge/>
            <w:tcBorders>
              <w:bottom w:val="single" w:sz="4" w:space="0" w:color="000000"/>
            </w:tcBorders>
            <w:shd w:val="clear" w:color="auto" w:fill="auto"/>
          </w:tcPr>
          <w:p w14:paraId="50AB13B6" w14:textId="77777777" w:rsidR="00F77D2A" w:rsidRPr="00273024" w:rsidRDefault="00F77D2A" w:rsidP="007476E0">
            <w:pPr>
              <w:jc w:val="center"/>
              <w:rPr>
                <w:rFonts w:ascii="Arial" w:hAnsi="Arial" w:cs="Arial"/>
                <w:sz w:val="18"/>
                <w:szCs w:val="18"/>
                <w:lang w:val="es-ES_tradnl"/>
              </w:rPr>
            </w:pPr>
          </w:p>
        </w:tc>
        <w:tc>
          <w:tcPr>
            <w:tcW w:w="783" w:type="pct"/>
            <w:vMerge/>
            <w:tcBorders>
              <w:bottom w:val="single" w:sz="4" w:space="0" w:color="000000"/>
            </w:tcBorders>
            <w:shd w:val="clear" w:color="auto" w:fill="auto"/>
            <w:vAlign w:val="center"/>
          </w:tcPr>
          <w:p w14:paraId="4E20084E" w14:textId="77777777" w:rsidR="00F77D2A" w:rsidRPr="00273024" w:rsidRDefault="00F77D2A" w:rsidP="007476E0">
            <w:pPr>
              <w:jc w:val="center"/>
              <w:rPr>
                <w:rFonts w:ascii="Arial" w:hAnsi="Arial" w:cs="Arial"/>
                <w:sz w:val="18"/>
                <w:szCs w:val="18"/>
                <w:lang w:val="es-ES_tradnl"/>
              </w:rPr>
            </w:pPr>
          </w:p>
        </w:tc>
      </w:tr>
    </w:tbl>
    <w:p w14:paraId="0CDB5646" w14:textId="77777777" w:rsidR="004339E6" w:rsidRPr="000037B5" w:rsidRDefault="00046D3E" w:rsidP="000037B5">
      <w:pPr>
        <w:pStyle w:val="Chapter"/>
        <w:numPr>
          <w:ilvl w:val="0"/>
          <w:numId w:val="28"/>
        </w:numPr>
        <w:tabs>
          <w:tab w:val="clear" w:pos="1440"/>
          <w:tab w:val="clear" w:pos="2088"/>
        </w:tabs>
        <w:ind w:left="0"/>
        <w:jc w:val="left"/>
        <w:rPr>
          <w:rFonts w:ascii="Arial" w:hAnsi="Arial" w:cs="Arial"/>
          <w:b w:val="0"/>
          <w:bCs/>
        </w:rPr>
      </w:pPr>
      <w:r w:rsidRPr="000037B5">
        <w:rPr>
          <w:rFonts w:ascii="Arial" w:hAnsi="Arial" w:cs="Arial"/>
          <w:sz w:val="22"/>
          <w:szCs w:val="22"/>
        </w:rPr>
        <w:t>Anexo</w:t>
      </w:r>
    </w:p>
    <w:p w14:paraId="55896A09" w14:textId="77777777" w:rsidR="00531A92" w:rsidRDefault="00531A92" w:rsidP="000037B5">
      <w:pPr>
        <w:autoSpaceDE w:val="0"/>
        <w:autoSpaceDN w:val="0"/>
        <w:adjustRightInd w:val="0"/>
        <w:spacing w:before="120" w:after="120"/>
        <w:jc w:val="center"/>
        <w:rPr>
          <w:rFonts w:ascii="Arial" w:hAnsi="Arial" w:cs="Arial"/>
          <w:b/>
          <w:bCs/>
          <w:sz w:val="22"/>
          <w:szCs w:val="22"/>
          <w:lang w:val="es-ES_tradnl"/>
        </w:rPr>
      </w:pPr>
      <w:r>
        <w:rPr>
          <w:rFonts w:ascii="Arial" w:hAnsi="Arial" w:cs="Arial"/>
          <w:b/>
          <w:bCs/>
          <w:sz w:val="22"/>
          <w:szCs w:val="22"/>
          <w:lang w:val="es-ES_tradnl"/>
        </w:rPr>
        <w:t>Termo de Referencia</w:t>
      </w:r>
    </w:p>
    <w:p w14:paraId="13B5B45D" w14:textId="77777777" w:rsidR="002F3698" w:rsidRPr="00273024" w:rsidRDefault="00181F39" w:rsidP="000037B5">
      <w:pPr>
        <w:autoSpaceDE w:val="0"/>
        <w:autoSpaceDN w:val="0"/>
        <w:adjustRightInd w:val="0"/>
        <w:spacing w:before="120" w:after="120"/>
        <w:jc w:val="center"/>
        <w:rPr>
          <w:rFonts w:ascii="Arial" w:hAnsi="Arial" w:cs="Arial"/>
          <w:b/>
          <w:bCs/>
          <w:smallCaps/>
          <w:sz w:val="22"/>
          <w:szCs w:val="22"/>
          <w:u w:val="single"/>
          <w:lang w:val="es-ES_tradnl"/>
        </w:rPr>
      </w:pPr>
      <w:r w:rsidRPr="00273024">
        <w:rPr>
          <w:rFonts w:ascii="Arial" w:hAnsi="Arial" w:cs="Arial"/>
          <w:b/>
          <w:bCs/>
          <w:smallCaps/>
          <w:sz w:val="22"/>
          <w:szCs w:val="22"/>
          <w:u w:val="single"/>
          <w:lang w:val="es-ES_tradnl"/>
        </w:rPr>
        <w:t>Consultoría de Evaluación Final</w:t>
      </w:r>
    </w:p>
    <w:p w14:paraId="3CD50623" w14:textId="77777777" w:rsidR="00DB399A" w:rsidRPr="00273024" w:rsidRDefault="00181F39" w:rsidP="00164554">
      <w:pPr>
        <w:pStyle w:val="ColorfulList-Accent12"/>
        <w:numPr>
          <w:ilvl w:val="0"/>
          <w:numId w:val="7"/>
        </w:numPr>
        <w:spacing w:before="120" w:after="120"/>
        <w:contextualSpacing w:val="0"/>
        <w:rPr>
          <w:rFonts w:ascii="Arial" w:hAnsi="Arial" w:cs="Arial"/>
          <w:b/>
          <w:sz w:val="22"/>
          <w:szCs w:val="22"/>
          <w:lang w:val="es-ES_tradnl"/>
        </w:rPr>
      </w:pPr>
      <w:r w:rsidRPr="00273024">
        <w:rPr>
          <w:rFonts w:ascii="Arial" w:hAnsi="Arial" w:cs="Arial"/>
          <w:b/>
          <w:sz w:val="22"/>
          <w:szCs w:val="22"/>
          <w:lang w:val="es-ES_tradnl"/>
        </w:rPr>
        <w:t>Objetivo de la Consultoría</w:t>
      </w:r>
    </w:p>
    <w:p w14:paraId="535948F3" w14:textId="77777777" w:rsidR="005B292F" w:rsidRPr="00273024" w:rsidRDefault="002F3698" w:rsidP="00D136CF">
      <w:pPr>
        <w:spacing w:before="120" w:after="120"/>
        <w:jc w:val="both"/>
        <w:rPr>
          <w:rFonts w:ascii="Arial" w:hAnsi="Arial" w:cs="Arial"/>
          <w:sz w:val="22"/>
          <w:szCs w:val="22"/>
          <w:lang w:val="es-ES_tradnl"/>
        </w:rPr>
      </w:pPr>
      <w:r w:rsidRPr="00273024">
        <w:rPr>
          <w:rFonts w:ascii="Arial" w:hAnsi="Arial" w:cs="Arial"/>
          <w:sz w:val="22"/>
          <w:szCs w:val="22"/>
          <w:lang w:val="es-ES_tradnl"/>
        </w:rPr>
        <w:t>La evaluación final analizará los</w:t>
      </w:r>
      <w:r w:rsidR="00AA62B9" w:rsidRPr="00273024">
        <w:rPr>
          <w:rFonts w:ascii="Arial" w:hAnsi="Arial" w:cs="Arial"/>
          <w:sz w:val="22"/>
          <w:szCs w:val="22"/>
          <w:lang w:val="es-ES_tradnl"/>
        </w:rPr>
        <w:t xml:space="preserve"> </w:t>
      </w:r>
      <w:r w:rsidRPr="00273024">
        <w:rPr>
          <w:rFonts w:ascii="Arial" w:hAnsi="Arial" w:cs="Arial"/>
          <w:sz w:val="22"/>
          <w:szCs w:val="22"/>
          <w:lang w:val="es-ES_tradnl"/>
        </w:rPr>
        <w:t>resultados alcanzados</w:t>
      </w:r>
      <w:r w:rsidR="00AA62B9" w:rsidRPr="00273024">
        <w:rPr>
          <w:rFonts w:ascii="Arial" w:hAnsi="Arial" w:cs="Arial"/>
          <w:sz w:val="22"/>
          <w:szCs w:val="22"/>
          <w:lang w:val="es-ES_tradnl"/>
        </w:rPr>
        <w:t xml:space="preserve"> y productos implementados</w:t>
      </w:r>
      <w:r w:rsidRPr="00273024">
        <w:rPr>
          <w:rFonts w:ascii="Arial" w:hAnsi="Arial" w:cs="Arial"/>
          <w:sz w:val="22"/>
          <w:szCs w:val="22"/>
          <w:lang w:val="es-ES_tradnl"/>
        </w:rPr>
        <w:t xml:space="preserve"> por el proyecto</w:t>
      </w:r>
      <w:r w:rsidR="00D2497F" w:rsidRPr="00273024">
        <w:rPr>
          <w:rFonts w:ascii="Arial" w:hAnsi="Arial" w:cs="Arial"/>
          <w:sz w:val="22"/>
          <w:szCs w:val="22"/>
          <w:lang w:val="es-ES_tradnl"/>
        </w:rPr>
        <w:t xml:space="preserve"> en su totalidad</w:t>
      </w:r>
      <w:r w:rsidRPr="00273024">
        <w:rPr>
          <w:rFonts w:ascii="Arial" w:hAnsi="Arial" w:cs="Arial"/>
          <w:sz w:val="22"/>
          <w:szCs w:val="22"/>
          <w:lang w:val="es-ES_tradnl"/>
        </w:rPr>
        <w:t xml:space="preserve">, en función de los </w:t>
      </w:r>
      <w:r w:rsidR="00EB03A1" w:rsidRPr="00273024">
        <w:rPr>
          <w:rFonts w:ascii="Arial" w:hAnsi="Arial" w:cs="Arial"/>
          <w:sz w:val="22"/>
          <w:szCs w:val="22"/>
          <w:lang w:val="es-ES_tradnl"/>
        </w:rPr>
        <w:t>indicadores definidos</w:t>
      </w:r>
      <w:r w:rsidRPr="00273024">
        <w:rPr>
          <w:rFonts w:ascii="Arial" w:hAnsi="Arial" w:cs="Arial"/>
          <w:sz w:val="22"/>
          <w:szCs w:val="22"/>
          <w:lang w:val="es-ES_tradnl"/>
        </w:rPr>
        <w:t xml:space="preserve"> en la Matriz de Resultados</w:t>
      </w:r>
      <w:r w:rsidR="00BC0958" w:rsidRPr="00273024">
        <w:rPr>
          <w:rFonts w:ascii="Arial" w:hAnsi="Arial" w:cs="Arial"/>
          <w:sz w:val="22"/>
          <w:szCs w:val="22"/>
          <w:lang w:val="es-ES_tradnl"/>
        </w:rPr>
        <w:t xml:space="preserve">, tanto antes como después del </w:t>
      </w:r>
      <w:r w:rsidR="00B44D2C" w:rsidRPr="00273024">
        <w:rPr>
          <w:rFonts w:ascii="Arial" w:hAnsi="Arial" w:cs="Arial"/>
          <w:sz w:val="22"/>
          <w:szCs w:val="22"/>
          <w:lang w:val="es-ES_tradnl"/>
        </w:rPr>
        <w:t>proyecto</w:t>
      </w:r>
      <w:r w:rsidRPr="00273024">
        <w:rPr>
          <w:rFonts w:ascii="Arial" w:hAnsi="Arial" w:cs="Arial"/>
          <w:sz w:val="22"/>
          <w:szCs w:val="22"/>
          <w:lang w:val="es-ES_tradnl"/>
        </w:rPr>
        <w:t>.</w:t>
      </w:r>
      <w:r w:rsidR="00AA62B9" w:rsidRPr="00273024">
        <w:rPr>
          <w:rFonts w:ascii="Arial" w:hAnsi="Arial" w:cs="Arial"/>
          <w:sz w:val="22"/>
          <w:szCs w:val="22"/>
          <w:lang w:val="es-ES_tradnl"/>
        </w:rPr>
        <w:t xml:space="preserve"> En particular, la evaluación </w:t>
      </w:r>
      <w:r w:rsidR="00D2497F" w:rsidRPr="00273024">
        <w:rPr>
          <w:rFonts w:ascii="Arial" w:hAnsi="Arial" w:cs="Arial"/>
          <w:sz w:val="22"/>
          <w:szCs w:val="22"/>
          <w:lang w:val="es-ES_tradnl"/>
        </w:rPr>
        <w:t>abarcará</w:t>
      </w:r>
      <w:r w:rsidR="00AA62B9" w:rsidRPr="00273024">
        <w:rPr>
          <w:rFonts w:ascii="Arial" w:hAnsi="Arial" w:cs="Arial"/>
          <w:sz w:val="22"/>
          <w:szCs w:val="22"/>
          <w:lang w:val="es-ES_tradnl"/>
        </w:rPr>
        <w:t xml:space="preserve"> el análisis de la gestión del </w:t>
      </w:r>
      <w:r w:rsidR="00B44D2C" w:rsidRPr="00273024">
        <w:rPr>
          <w:rFonts w:ascii="Arial" w:hAnsi="Arial" w:cs="Arial"/>
          <w:sz w:val="22"/>
          <w:szCs w:val="22"/>
          <w:lang w:val="es-ES_tradnl"/>
        </w:rPr>
        <w:t>proyecto</w:t>
      </w:r>
      <w:r w:rsidR="00AA62B9" w:rsidRPr="00273024">
        <w:rPr>
          <w:rFonts w:ascii="Arial" w:hAnsi="Arial" w:cs="Arial"/>
          <w:sz w:val="22"/>
          <w:szCs w:val="22"/>
          <w:lang w:val="es-ES_tradnl"/>
        </w:rPr>
        <w:t xml:space="preserve"> y su ejecución, el grado de coordinación y articulación intra e interinstitucional logrados; la identificación de los principales problemas; el grado de institucionalización de las acciones del </w:t>
      </w:r>
      <w:r w:rsidR="00B44D2C" w:rsidRPr="00273024">
        <w:rPr>
          <w:rFonts w:ascii="Arial" w:hAnsi="Arial" w:cs="Arial"/>
          <w:sz w:val="22"/>
          <w:szCs w:val="22"/>
          <w:lang w:val="es-ES_tradnl"/>
        </w:rPr>
        <w:t>proyecto</w:t>
      </w:r>
      <w:r w:rsidR="00AA62B9" w:rsidRPr="00273024">
        <w:rPr>
          <w:rFonts w:ascii="Arial" w:hAnsi="Arial" w:cs="Arial"/>
          <w:sz w:val="22"/>
          <w:szCs w:val="22"/>
          <w:lang w:val="es-ES_tradnl"/>
        </w:rPr>
        <w:t xml:space="preserve">; las lecciones aprendidas; </w:t>
      </w:r>
      <w:r w:rsidR="005B292F" w:rsidRPr="00273024">
        <w:rPr>
          <w:rFonts w:ascii="Arial" w:hAnsi="Arial" w:cs="Arial"/>
          <w:sz w:val="22"/>
          <w:szCs w:val="22"/>
          <w:lang w:val="es-ES_tradnl"/>
        </w:rPr>
        <w:t>el nivel de cumplimi</w:t>
      </w:r>
      <w:r w:rsidR="003F0A8F" w:rsidRPr="00273024">
        <w:rPr>
          <w:rFonts w:ascii="Arial" w:hAnsi="Arial" w:cs="Arial"/>
          <w:sz w:val="22"/>
          <w:szCs w:val="22"/>
          <w:lang w:val="es-ES_tradnl"/>
        </w:rPr>
        <w:t xml:space="preserve">ento de cláusulas </w:t>
      </w:r>
      <w:r w:rsidR="00EB03A1" w:rsidRPr="00273024">
        <w:rPr>
          <w:rFonts w:ascii="Arial" w:hAnsi="Arial" w:cs="Arial"/>
          <w:sz w:val="22"/>
          <w:szCs w:val="22"/>
          <w:lang w:val="es-ES_tradnl"/>
        </w:rPr>
        <w:t>contractuales, las</w:t>
      </w:r>
      <w:r w:rsidR="005B292F" w:rsidRPr="00273024">
        <w:rPr>
          <w:rFonts w:ascii="Arial" w:hAnsi="Arial" w:cs="Arial"/>
          <w:sz w:val="22"/>
          <w:szCs w:val="22"/>
          <w:lang w:val="es-ES_tradnl"/>
        </w:rPr>
        <w:t xml:space="preserve"> recomendaciones de los informes de la Auditoria Externa. la evaluación de la estructura de control interno, financiero y contable adoptada;</w:t>
      </w:r>
      <w:r w:rsidR="00D82F0D" w:rsidRPr="00273024">
        <w:rPr>
          <w:rFonts w:ascii="Arial" w:hAnsi="Arial" w:cs="Arial"/>
          <w:sz w:val="22"/>
          <w:szCs w:val="22"/>
          <w:lang w:val="es-ES_tradnl"/>
        </w:rPr>
        <w:t xml:space="preserve"> </w:t>
      </w:r>
      <w:r w:rsidR="005B292F" w:rsidRPr="00273024">
        <w:rPr>
          <w:rFonts w:ascii="Arial" w:hAnsi="Arial" w:cs="Arial"/>
          <w:sz w:val="22"/>
          <w:szCs w:val="22"/>
          <w:lang w:val="es-ES_tradnl"/>
        </w:rPr>
        <w:t>y el manejo de los recursos financieros y justificaciones de gastos.</w:t>
      </w:r>
    </w:p>
    <w:p w14:paraId="2350831F" w14:textId="77777777" w:rsidR="00DB399A" w:rsidRPr="00273024" w:rsidRDefault="00181F39" w:rsidP="00164554">
      <w:pPr>
        <w:pStyle w:val="ColorfulList-Accent12"/>
        <w:numPr>
          <w:ilvl w:val="0"/>
          <w:numId w:val="7"/>
        </w:numPr>
        <w:spacing w:before="120" w:after="120"/>
        <w:contextualSpacing w:val="0"/>
        <w:rPr>
          <w:rFonts w:ascii="Arial" w:hAnsi="Arial" w:cs="Arial"/>
          <w:b/>
          <w:sz w:val="22"/>
          <w:szCs w:val="22"/>
          <w:lang w:val="es-ES_tradnl"/>
        </w:rPr>
      </w:pPr>
      <w:r w:rsidRPr="00273024">
        <w:rPr>
          <w:rFonts w:ascii="Arial" w:hAnsi="Arial" w:cs="Arial"/>
          <w:b/>
          <w:sz w:val="22"/>
          <w:szCs w:val="22"/>
          <w:lang w:val="es-ES_tradnl"/>
        </w:rPr>
        <w:t>Actividades</w:t>
      </w:r>
    </w:p>
    <w:p w14:paraId="62C304DE" w14:textId="77777777" w:rsidR="00DB399A" w:rsidRPr="00273024" w:rsidRDefault="00DB399A" w:rsidP="00D136CF">
      <w:pPr>
        <w:pStyle w:val="Paragraph"/>
        <w:widowControl w:val="0"/>
        <w:numPr>
          <w:ilvl w:val="0"/>
          <w:numId w:val="0"/>
        </w:numPr>
        <w:rPr>
          <w:rFonts w:ascii="Arial" w:hAnsi="Arial" w:cs="Arial"/>
          <w:bCs/>
          <w:sz w:val="22"/>
          <w:szCs w:val="22"/>
        </w:rPr>
      </w:pPr>
      <w:r w:rsidRPr="00273024">
        <w:rPr>
          <w:rFonts w:ascii="Arial" w:hAnsi="Arial" w:cs="Arial"/>
          <w:bCs/>
          <w:sz w:val="22"/>
          <w:szCs w:val="22"/>
        </w:rPr>
        <w:t xml:space="preserve">Las </w:t>
      </w:r>
      <w:r w:rsidRPr="00273024">
        <w:rPr>
          <w:rFonts w:ascii="Arial" w:hAnsi="Arial" w:cs="Arial"/>
          <w:sz w:val="22"/>
          <w:szCs w:val="22"/>
        </w:rPr>
        <w:t>actividades</w:t>
      </w:r>
      <w:r w:rsidRPr="00273024">
        <w:rPr>
          <w:rFonts w:ascii="Arial" w:hAnsi="Arial" w:cs="Arial"/>
          <w:bCs/>
          <w:sz w:val="22"/>
          <w:szCs w:val="22"/>
        </w:rPr>
        <w:t xml:space="preserve"> serán realizadas en coordinación </w:t>
      </w:r>
      <w:r w:rsidRPr="00EB0026">
        <w:rPr>
          <w:rFonts w:ascii="Arial" w:hAnsi="Arial" w:cs="Arial"/>
          <w:bCs/>
          <w:sz w:val="22"/>
          <w:szCs w:val="22"/>
        </w:rPr>
        <w:t xml:space="preserve">directa con el Banco y </w:t>
      </w:r>
      <w:r w:rsidRPr="00EB0026">
        <w:rPr>
          <w:rFonts w:ascii="Arial" w:hAnsi="Arial" w:cs="Arial"/>
          <w:sz w:val="22"/>
          <w:szCs w:val="22"/>
        </w:rPr>
        <w:t xml:space="preserve">la </w:t>
      </w:r>
      <w:r w:rsidR="00EB0026" w:rsidRPr="00EB0026">
        <w:rPr>
          <w:rFonts w:ascii="Arial" w:hAnsi="Arial" w:cs="Arial"/>
          <w:sz w:val="22"/>
          <w:szCs w:val="22"/>
        </w:rPr>
        <w:t>SCPP</w:t>
      </w:r>
      <w:r w:rsidRPr="00EB0026">
        <w:rPr>
          <w:rFonts w:ascii="Arial" w:hAnsi="Arial" w:cs="Arial"/>
          <w:sz w:val="22"/>
          <w:szCs w:val="22"/>
        </w:rPr>
        <w:t xml:space="preserve"> </w:t>
      </w:r>
      <w:r w:rsidRPr="00EB0026">
        <w:rPr>
          <w:rFonts w:ascii="Arial" w:hAnsi="Arial" w:cs="Arial"/>
          <w:bCs/>
          <w:sz w:val="22"/>
          <w:szCs w:val="22"/>
        </w:rPr>
        <w:t>conforme</w:t>
      </w:r>
      <w:r w:rsidRPr="00273024">
        <w:rPr>
          <w:rFonts w:ascii="Arial" w:hAnsi="Arial" w:cs="Arial"/>
          <w:bCs/>
          <w:sz w:val="22"/>
          <w:szCs w:val="22"/>
        </w:rPr>
        <w:t xml:space="preserve"> descritas a la continuación:</w:t>
      </w:r>
    </w:p>
    <w:p w14:paraId="6E9E92DC" w14:textId="77777777" w:rsidR="00DB399A" w:rsidRPr="00273024" w:rsidRDefault="00DB399A"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Revisar la documentación correspondiente a la ejecución de</w:t>
      </w:r>
      <w:r w:rsidR="003F0A8F" w:rsidRPr="00273024">
        <w:rPr>
          <w:rFonts w:ascii="Arial" w:hAnsi="Arial" w:cs="Arial"/>
          <w:sz w:val="22"/>
          <w:szCs w:val="22"/>
          <w:lang w:val="es-ES_tradnl"/>
        </w:rPr>
        <w:t xml:space="preserve">l </w:t>
      </w:r>
      <w:r w:rsidR="00B44D2C" w:rsidRPr="00273024">
        <w:rPr>
          <w:rFonts w:ascii="Arial" w:hAnsi="Arial" w:cs="Arial"/>
          <w:sz w:val="22"/>
          <w:szCs w:val="22"/>
          <w:lang w:val="es-ES_tradnl"/>
        </w:rPr>
        <w:t>proyecto</w:t>
      </w:r>
      <w:r w:rsidRPr="00273024">
        <w:rPr>
          <w:rFonts w:ascii="Arial" w:hAnsi="Arial" w:cs="Arial"/>
          <w:sz w:val="22"/>
          <w:szCs w:val="22"/>
          <w:lang w:val="es-ES_tradnl"/>
        </w:rPr>
        <w:t>. En particular, se evaluará el alcance del impacto y los resultados logrados de acuerdo a las metas e indicadores establecidos en la Matriz de Resultados.</w:t>
      </w:r>
    </w:p>
    <w:p w14:paraId="5474F66F" w14:textId="77777777" w:rsidR="00D82F0D" w:rsidRPr="00273024" w:rsidRDefault="00D82F0D"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 xml:space="preserve">Evaluar efectividad, eficiencia, sostenibilidad, y resultados imprevistos del </w:t>
      </w:r>
      <w:r w:rsidR="00B44D2C" w:rsidRPr="00273024">
        <w:rPr>
          <w:rFonts w:ascii="Arial" w:hAnsi="Arial" w:cs="Arial"/>
          <w:sz w:val="22"/>
          <w:szCs w:val="22"/>
          <w:lang w:val="es-ES_tradnl"/>
        </w:rPr>
        <w:t>proyecto</w:t>
      </w:r>
    </w:p>
    <w:p w14:paraId="261EEB8C" w14:textId="77777777" w:rsidR="00D82F0D" w:rsidRPr="00273024" w:rsidRDefault="00D82F0D"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 xml:space="preserve">Identificar hallazgos y recomendaciones en relación a la ejecución del </w:t>
      </w:r>
      <w:r w:rsidR="00B44D2C" w:rsidRPr="00273024">
        <w:rPr>
          <w:rFonts w:ascii="Arial" w:hAnsi="Arial" w:cs="Arial"/>
          <w:sz w:val="22"/>
          <w:szCs w:val="22"/>
          <w:lang w:val="es-ES_tradnl"/>
        </w:rPr>
        <w:t>proyecto</w:t>
      </w:r>
      <w:r w:rsidRPr="00273024">
        <w:rPr>
          <w:rFonts w:ascii="Arial" w:hAnsi="Arial" w:cs="Arial"/>
          <w:sz w:val="22"/>
          <w:szCs w:val="22"/>
          <w:lang w:val="es-ES_tradnl"/>
        </w:rPr>
        <w:t xml:space="preserve"> </w:t>
      </w:r>
    </w:p>
    <w:p w14:paraId="0B3F30EE" w14:textId="77777777" w:rsidR="00DB399A" w:rsidRPr="00273024" w:rsidRDefault="00DB399A"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 xml:space="preserve">Realizar </w:t>
      </w:r>
      <w:r w:rsidRPr="00EB0026">
        <w:rPr>
          <w:rFonts w:ascii="Arial" w:hAnsi="Arial" w:cs="Arial"/>
          <w:sz w:val="22"/>
          <w:szCs w:val="22"/>
          <w:lang w:val="es-ES_tradnl"/>
        </w:rPr>
        <w:t>reuniones con el Banco/</w:t>
      </w:r>
      <w:r w:rsidR="00EB0026" w:rsidRPr="00EB0026">
        <w:rPr>
          <w:rFonts w:ascii="Arial" w:hAnsi="Arial" w:cs="Arial"/>
          <w:sz w:val="22"/>
          <w:szCs w:val="22"/>
          <w:lang w:val="es-ES_tradnl"/>
        </w:rPr>
        <w:t>SCPP</w:t>
      </w:r>
      <w:r w:rsidRPr="00EB0026">
        <w:rPr>
          <w:rFonts w:ascii="Arial" w:hAnsi="Arial" w:cs="Arial"/>
          <w:sz w:val="22"/>
          <w:szCs w:val="22"/>
          <w:lang w:val="es-ES_tradnl"/>
        </w:rPr>
        <w:t xml:space="preserve"> y los principales</w:t>
      </w:r>
      <w:r w:rsidRPr="00273024">
        <w:rPr>
          <w:rFonts w:ascii="Arial" w:hAnsi="Arial" w:cs="Arial"/>
          <w:sz w:val="22"/>
          <w:szCs w:val="22"/>
          <w:lang w:val="es-ES_tradnl"/>
        </w:rPr>
        <w:t xml:space="preserve"> actores involucrados en el diseño y ejecución de la operación.</w:t>
      </w:r>
    </w:p>
    <w:p w14:paraId="1244D07D" w14:textId="77777777" w:rsidR="00DB399A" w:rsidRPr="00273024" w:rsidRDefault="00DB399A"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Preparar el texto del Informe, de acuerdo con el formato a ser entregado por el Banco/</w:t>
      </w:r>
      <w:r w:rsidR="00EB0026" w:rsidRPr="00EB0026">
        <w:rPr>
          <w:rFonts w:ascii="Arial" w:hAnsi="Arial" w:cs="Arial"/>
          <w:sz w:val="22"/>
          <w:szCs w:val="22"/>
          <w:lang w:val="es-ES_tradnl"/>
        </w:rPr>
        <w:t xml:space="preserve"> SCPP</w:t>
      </w:r>
      <w:r w:rsidRPr="00273024">
        <w:rPr>
          <w:rFonts w:ascii="Arial" w:hAnsi="Arial" w:cs="Arial"/>
          <w:sz w:val="22"/>
          <w:szCs w:val="22"/>
          <w:lang w:val="es-ES_tradnl"/>
        </w:rPr>
        <w:t>.  Se debería incluir texto y gráficos según corresponda.</w:t>
      </w:r>
    </w:p>
    <w:p w14:paraId="74FEFD76" w14:textId="77777777" w:rsidR="00DB399A" w:rsidRPr="00273024" w:rsidRDefault="00A470B9" w:rsidP="00164554">
      <w:pPr>
        <w:pStyle w:val="ColorfulList-Accent12"/>
        <w:keepNext/>
        <w:numPr>
          <w:ilvl w:val="0"/>
          <w:numId w:val="7"/>
        </w:numPr>
        <w:spacing w:before="120" w:after="120"/>
        <w:contextualSpacing w:val="0"/>
        <w:rPr>
          <w:rFonts w:ascii="Arial" w:hAnsi="Arial" w:cs="Arial"/>
          <w:b/>
          <w:sz w:val="22"/>
          <w:szCs w:val="22"/>
          <w:lang w:val="es-ES_tradnl"/>
        </w:rPr>
      </w:pPr>
      <w:r w:rsidRPr="00273024">
        <w:rPr>
          <w:rFonts w:ascii="Arial" w:hAnsi="Arial" w:cs="Arial"/>
          <w:b/>
          <w:sz w:val="22"/>
          <w:szCs w:val="22"/>
          <w:lang w:val="es-ES_tradnl"/>
        </w:rPr>
        <w:t>Productos Esperados</w:t>
      </w:r>
    </w:p>
    <w:p w14:paraId="754E7E97" w14:textId="77777777" w:rsidR="00DB399A" w:rsidRPr="00273024" w:rsidRDefault="00DB399A" w:rsidP="00D136CF">
      <w:pPr>
        <w:keepNext/>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Plan de trabajo, incluyendo sus actividades, productos y fechas de entrega.</w:t>
      </w:r>
    </w:p>
    <w:p w14:paraId="5F5B6841" w14:textId="77777777" w:rsidR="00DB399A" w:rsidRPr="00273024" w:rsidRDefault="00DB399A"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 xml:space="preserve">Informe </w:t>
      </w:r>
      <w:r w:rsidR="00AA62B9" w:rsidRPr="00273024">
        <w:rPr>
          <w:rFonts w:ascii="Arial" w:hAnsi="Arial" w:cs="Arial"/>
          <w:sz w:val="22"/>
          <w:szCs w:val="22"/>
          <w:lang w:val="es-ES_tradnl"/>
        </w:rPr>
        <w:t>borrador</w:t>
      </w:r>
      <w:r w:rsidRPr="00273024">
        <w:rPr>
          <w:rFonts w:ascii="Arial" w:hAnsi="Arial" w:cs="Arial"/>
          <w:sz w:val="22"/>
          <w:szCs w:val="22"/>
          <w:lang w:val="es-ES_tradnl"/>
        </w:rPr>
        <w:t xml:space="preserve"> de Evaluación, con texto y gráficos, a ser revisado por el Banco/</w:t>
      </w:r>
      <w:r w:rsidR="00EB0026" w:rsidRPr="00EB0026">
        <w:rPr>
          <w:rFonts w:ascii="Arial" w:hAnsi="Arial" w:cs="Arial"/>
          <w:sz w:val="22"/>
          <w:szCs w:val="22"/>
          <w:lang w:val="es-ES_tradnl"/>
        </w:rPr>
        <w:t xml:space="preserve"> SCPP</w:t>
      </w:r>
      <w:r w:rsidRPr="00273024">
        <w:rPr>
          <w:rFonts w:ascii="Arial" w:hAnsi="Arial" w:cs="Arial"/>
          <w:sz w:val="22"/>
          <w:szCs w:val="22"/>
          <w:lang w:val="es-ES_tradnl"/>
        </w:rPr>
        <w:t>. El Informe debe incluir todas las áreas estipuladas en el formato, con especial énfasis en lo que corresponde a los resultados del proyecto y las lecciones aprendidas.</w:t>
      </w:r>
    </w:p>
    <w:p w14:paraId="50BB7A20" w14:textId="77777777" w:rsidR="00DB399A" w:rsidRPr="00273024" w:rsidRDefault="00DB399A"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lastRenderedPageBreak/>
        <w:t xml:space="preserve">Informe final de Evaluación que incorpore comentarios hechos por el Banco/ </w:t>
      </w:r>
      <w:r w:rsidR="00EB0026" w:rsidRPr="00EB0026">
        <w:rPr>
          <w:rFonts w:ascii="Arial" w:hAnsi="Arial" w:cs="Arial"/>
          <w:sz w:val="22"/>
          <w:szCs w:val="22"/>
          <w:lang w:val="es-ES_tradnl"/>
        </w:rPr>
        <w:t>SCPP</w:t>
      </w:r>
      <w:r w:rsidRPr="00273024">
        <w:rPr>
          <w:rFonts w:ascii="Arial" w:hAnsi="Arial" w:cs="Arial"/>
          <w:sz w:val="22"/>
          <w:szCs w:val="22"/>
          <w:lang w:val="es-ES_tradnl"/>
        </w:rPr>
        <w:t>.</w:t>
      </w:r>
    </w:p>
    <w:p w14:paraId="434908C6" w14:textId="77777777" w:rsidR="00DB399A" w:rsidRPr="00273024" w:rsidRDefault="00DB399A"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Todos los informes deberán ser entregados al Banco/</w:t>
      </w:r>
      <w:r w:rsidR="00EB0026" w:rsidRPr="00EB0026">
        <w:rPr>
          <w:rFonts w:ascii="Arial" w:hAnsi="Arial" w:cs="Arial"/>
          <w:sz w:val="22"/>
          <w:szCs w:val="22"/>
          <w:lang w:val="es-ES_tradnl"/>
        </w:rPr>
        <w:t xml:space="preserve"> SCPP</w:t>
      </w:r>
      <w:r w:rsidRPr="00273024">
        <w:rPr>
          <w:rFonts w:ascii="Arial" w:hAnsi="Arial" w:cs="Arial"/>
          <w:sz w:val="22"/>
          <w:szCs w:val="22"/>
          <w:lang w:val="es-ES_tradnl"/>
        </w:rPr>
        <w:t xml:space="preserve"> en forma electrónica en un solo archivo que incluya la portada, el documento principal y los anexos. (Archivos Zip no se aceptarán como informes finales, debido a regulaciones de la Sección de Administración de Archivos). La realización de los informes será coordinada por el Banco/</w:t>
      </w:r>
      <w:r w:rsidR="00EB0026" w:rsidRPr="00EB0026">
        <w:rPr>
          <w:rFonts w:ascii="Arial" w:hAnsi="Arial" w:cs="Arial"/>
          <w:sz w:val="22"/>
          <w:szCs w:val="22"/>
          <w:lang w:val="es-ES_tradnl"/>
        </w:rPr>
        <w:t xml:space="preserve"> SCPP</w:t>
      </w:r>
      <w:r w:rsidRPr="00273024">
        <w:rPr>
          <w:rFonts w:ascii="Arial" w:hAnsi="Arial" w:cs="Arial"/>
          <w:sz w:val="22"/>
          <w:szCs w:val="22"/>
          <w:lang w:val="es-ES_tradnl"/>
        </w:rPr>
        <w:t xml:space="preserve"> y deberán ser entregados conforme a la estructura y los plazos previamente acordados.</w:t>
      </w:r>
    </w:p>
    <w:p w14:paraId="63E26407" w14:textId="77777777" w:rsidR="00DB399A" w:rsidRPr="00273024" w:rsidRDefault="00A470B9" w:rsidP="00164554">
      <w:pPr>
        <w:pStyle w:val="ColorfulList-Accent12"/>
        <w:numPr>
          <w:ilvl w:val="0"/>
          <w:numId w:val="7"/>
        </w:numPr>
        <w:spacing w:before="120" w:after="120"/>
        <w:contextualSpacing w:val="0"/>
        <w:rPr>
          <w:rFonts w:ascii="Arial" w:hAnsi="Arial" w:cs="Arial"/>
          <w:b/>
          <w:sz w:val="22"/>
          <w:szCs w:val="22"/>
          <w:lang w:val="es-ES_tradnl"/>
        </w:rPr>
      </w:pPr>
      <w:r w:rsidRPr="00273024">
        <w:rPr>
          <w:rFonts w:ascii="Arial" w:hAnsi="Arial" w:cs="Arial"/>
          <w:b/>
          <w:sz w:val="22"/>
          <w:szCs w:val="22"/>
          <w:lang w:val="es-ES_tradnl"/>
        </w:rPr>
        <w:t>Características de la Consultoría</w:t>
      </w:r>
    </w:p>
    <w:p w14:paraId="7F24410C" w14:textId="77777777" w:rsidR="00DB399A" w:rsidRPr="00273024" w:rsidRDefault="00DB399A" w:rsidP="00D136CF">
      <w:pPr>
        <w:pStyle w:val="Paragraph"/>
        <w:widowControl w:val="0"/>
        <w:numPr>
          <w:ilvl w:val="0"/>
          <w:numId w:val="0"/>
        </w:numPr>
        <w:ind w:left="720" w:hanging="720"/>
        <w:rPr>
          <w:rFonts w:ascii="Arial" w:eastAsia="Times New Roman" w:hAnsi="Arial" w:cs="Arial"/>
          <w:sz w:val="22"/>
          <w:szCs w:val="22"/>
          <w:lang w:eastAsia="en-US"/>
        </w:rPr>
      </w:pPr>
      <w:r w:rsidRPr="00273024">
        <w:rPr>
          <w:rFonts w:ascii="Arial" w:hAnsi="Arial" w:cs="Arial"/>
          <w:sz w:val="22"/>
          <w:szCs w:val="22"/>
        </w:rPr>
        <w:t xml:space="preserve">Esta consultoría será realizada al término del </w:t>
      </w:r>
      <w:r w:rsidR="00B44D2C" w:rsidRPr="00273024">
        <w:rPr>
          <w:rFonts w:ascii="Arial" w:hAnsi="Arial" w:cs="Arial"/>
          <w:sz w:val="22"/>
          <w:szCs w:val="22"/>
        </w:rPr>
        <w:t>proyecto</w:t>
      </w:r>
      <w:r w:rsidRPr="00273024">
        <w:rPr>
          <w:rFonts w:ascii="Arial" w:hAnsi="Arial" w:cs="Arial"/>
          <w:sz w:val="22"/>
          <w:szCs w:val="22"/>
        </w:rPr>
        <w:t>.</w:t>
      </w:r>
    </w:p>
    <w:p w14:paraId="2CE067C4" w14:textId="77777777" w:rsidR="00DB399A" w:rsidRPr="00273024" w:rsidRDefault="00DB399A" w:rsidP="00D136CF">
      <w:pPr>
        <w:tabs>
          <w:tab w:val="left" w:pos="840"/>
          <w:tab w:val="left" w:pos="1320"/>
          <w:tab w:val="left" w:pos="1800"/>
          <w:tab w:val="right" w:pos="2640"/>
          <w:tab w:val="left" w:pos="2880"/>
        </w:tabs>
        <w:spacing w:before="120" w:after="120"/>
        <w:ind w:left="835" w:hanging="835"/>
        <w:jc w:val="both"/>
        <w:rPr>
          <w:rFonts w:ascii="Arial" w:hAnsi="Arial" w:cs="Arial"/>
          <w:bCs/>
          <w:sz w:val="22"/>
          <w:szCs w:val="22"/>
          <w:lang w:val="es-ES_tradnl"/>
        </w:rPr>
      </w:pPr>
      <w:r w:rsidRPr="00273024">
        <w:rPr>
          <w:rFonts w:ascii="Arial" w:hAnsi="Arial" w:cs="Arial"/>
          <w:b/>
          <w:bCs/>
          <w:sz w:val="22"/>
          <w:szCs w:val="22"/>
          <w:lang w:val="es-ES_tradnl"/>
        </w:rPr>
        <w:t>Tipo de consultoría:</w:t>
      </w:r>
      <w:r w:rsidRPr="00273024">
        <w:rPr>
          <w:rFonts w:ascii="Arial" w:hAnsi="Arial" w:cs="Arial"/>
          <w:bCs/>
          <w:sz w:val="22"/>
          <w:szCs w:val="22"/>
          <w:lang w:val="es-ES_tradnl"/>
        </w:rPr>
        <w:t xml:space="preserve"> consultor individual.</w:t>
      </w:r>
    </w:p>
    <w:p w14:paraId="37F98E2A" w14:textId="77777777" w:rsidR="00DB399A" w:rsidRPr="00273024" w:rsidRDefault="00DB399A" w:rsidP="00D136CF">
      <w:pPr>
        <w:tabs>
          <w:tab w:val="left" w:pos="1320"/>
          <w:tab w:val="left" w:pos="1800"/>
          <w:tab w:val="right" w:pos="2640"/>
          <w:tab w:val="left" w:pos="2880"/>
        </w:tabs>
        <w:spacing w:before="120" w:after="120"/>
        <w:jc w:val="both"/>
        <w:rPr>
          <w:rFonts w:ascii="Arial" w:hAnsi="Arial" w:cs="Arial"/>
          <w:sz w:val="22"/>
          <w:szCs w:val="22"/>
          <w:lang w:val="es-ES_tradnl"/>
        </w:rPr>
      </w:pPr>
      <w:r w:rsidRPr="00273024">
        <w:rPr>
          <w:rFonts w:ascii="Arial" w:hAnsi="Arial" w:cs="Arial"/>
          <w:b/>
          <w:sz w:val="22"/>
          <w:szCs w:val="22"/>
          <w:lang w:val="es-ES_tradnl"/>
        </w:rPr>
        <w:t>Duración:</w:t>
      </w:r>
      <w:r w:rsidRPr="00273024">
        <w:rPr>
          <w:rFonts w:ascii="Arial" w:hAnsi="Arial" w:cs="Arial"/>
          <w:sz w:val="22"/>
          <w:szCs w:val="22"/>
          <w:lang w:val="es-ES_tradnl"/>
        </w:rPr>
        <w:t xml:space="preserve"> Será realizada en 20 días en un periodo de 2 meses, pudiendo incluir visitas cuando requeridos. </w:t>
      </w:r>
    </w:p>
    <w:p w14:paraId="7BCFB16E" w14:textId="77777777" w:rsidR="00DB399A" w:rsidRPr="00273024" w:rsidRDefault="00DB399A" w:rsidP="00D136CF">
      <w:pPr>
        <w:spacing w:before="120" w:after="120"/>
        <w:jc w:val="both"/>
        <w:rPr>
          <w:rFonts w:ascii="Arial" w:hAnsi="Arial" w:cs="Arial"/>
          <w:b/>
          <w:sz w:val="22"/>
          <w:szCs w:val="22"/>
          <w:lang w:val="es-ES_tradnl"/>
        </w:rPr>
      </w:pPr>
      <w:r w:rsidRPr="00273024">
        <w:rPr>
          <w:rFonts w:ascii="Arial" w:hAnsi="Arial" w:cs="Arial"/>
          <w:b/>
          <w:sz w:val="22"/>
          <w:szCs w:val="22"/>
          <w:lang w:val="es-ES_tradnl"/>
        </w:rPr>
        <w:t xml:space="preserve">Perfil del consultor: </w:t>
      </w:r>
    </w:p>
    <w:p w14:paraId="69D6B06F" w14:textId="77777777" w:rsidR="00DB399A" w:rsidRPr="00273024" w:rsidRDefault="00DB399A" w:rsidP="00D136CF">
      <w:pPr>
        <w:numPr>
          <w:ilvl w:val="0"/>
          <w:numId w:val="2"/>
        </w:numPr>
        <w:tabs>
          <w:tab w:val="clear" w:pos="1440"/>
        </w:tabs>
        <w:spacing w:before="120" w:after="120"/>
        <w:ind w:left="720"/>
        <w:jc w:val="both"/>
        <w:rPr>
          <w:rFonts w:ascii="Arial" w:hAnsi="Arial" w:cs="Arial"/>
          <w:sz w:val="22"/>
          <w:szCs w:val="22"/>
          <w:lang w:val="es-ES_tradnl"/>
        </w:rPr>
      </w:pPr>
      <w:r w:rsidRPr="00273024">
        <w:rPr>
          <w:rFonts w:ascii="Arial" w:hAnsi="Arial" w:cs="Arial"/>
          <w:sz w:val="22"/>
          <w:szCs w:val="22"/>
          <w:lang w:val="es-ES_tradnl"/>
        </w:rPr>
        <w:t>Maestría.</w:t>
      </w:r>
    </w:p>
    <w:p w14:paraId="6C3B8CAE" w14:textId="77777777" w:rsidR="00DB399A" w:rsidRPr="00273024" w:rsidRDefault="00DB399A" w:rsidP="00D136CF">
      <w:pPr>
        <w:numPr>
          <w:ilvl w:val="0"/>
          <w:numId w:val="2"/>
        </w:numPr>
        <w:tabs>
          <w:tab w:val="clear" w:pos="1440"/>
        </w:tabs>
        <w:spacing w:before="120" w:after="120"/>
        <w:ind w:left="720"/>
        <w:jc w:val="both"/>
        <w:rPr>
          <w:rFonts w:ascii="Arial" w:hAnsi="Arial" w:cs="Arial"/>
          <w:sz w:val="22"/>
          <w:szCs w:val="22"/>
          <w:lang w:val="es-ES_tradnl"/>
        </w:rPr>
      </w:pPr>
      <w:r w:rsidRPr="00273024">
        <w:rPr>
          <w:rFonts w:ascii="Arial" w:hAnsi="Arial" w:cs="Arial"/>
          <w:sz w:val="22"/>
          <w:szCs w:val="22"/>
          <w:lang w:val="es-ES_tradnl"/>
        </w:rPr>
        <w:t xml:space="preserve">Al menos 5 años de experiencia relevante en materia de evaluación económica de proyectos financiados con recursos de cooperación multilateral y/o bilateral. </w:t>
      </w:r>
    </w:p>
    <w:p w14:paraId="4390E0CD" w14:textId="77777777" w:rsidR="00DB399A" w:rsidRPr="00273024" w:rsidRDefault="00DB399A" w:rsidP="00D136CF">
      <w:pPr>
        <w:spacing w:before="120" w:after="120"/>
        <w:jc w:val="both"/>
        <w:rPr>
          <w:rFonts w:ascii="Arial" w:hAnsi="Arial" w:cs="Arial"/>
          <w:sz w:val="22"/>
          <w:szCs w:val="22"/>
          <w:lang w:val="es-ES_tradnl"/>
        </w:rPr>
      </w:pPr>
      <w:r w:rsidRPr="00273024">
        <w:rPr>
          <w:rFonts w:ascii="Arial" w:hAnsi="Arial" w:cs="Arial"/>
          <w:b/>
          <w:sz w:val="22"/>
          <w:szCs w:val="22"/>
          <w:lang w:val="es-ES_tradnl"/>
        </w:rPr>
        <w:t>L</w:t>
      </w:r>
      <w:r w:rsidR="00A470B9" w:rsidRPr="00273024">
        <w:rPr>
          <w:rFonts w:ascii="Arial" w:hAnsi="Arial" w:cs="Arial"/>
          <w:b/>
          <w:sz w:val="22"/>
          <w:szCs w:val="22"/>
          <w:lang w:val="es-ES_tradnl"/>
        </w:rPr>
        <w:t>ugar</w:t>
      </w:r>
      <w:r w:rsidRPr="00273024">
        <w:rPr>
          <w:rFonts w:ascii="Arial" w:hAnsi="Arial" w:cs="Arial"/>
          <w:b/>
          <w:sz w:val="22"/>
          <w:szCs w:val="22"/>
          <w:lang w:val="es-ES_tradnl"/>
        </w:rPr>
        <w:t xml:space="preserve"> de Trabajo:</w:t>
      </w:r>
      <w:r w:rsidRPr="00273024">
        <w:rPr>
          <w:rFonts w:ascii="Arial" w:hAnsi="Arial" w:cs="Arial"/>
          <w:sz w:val="22"/>
          <w:szCs w:val="22"/>
          <w:lang w:val="es-ES_tradnl"/>
        </w:rPr>
        <w:t xml:space="preserve"> </w:t>
      </w:r>
      <w:r w:rsidR="006F6B58" w:rsidRPr="00273024">
        <w:rPr>
          <w:rFonts w:ascii="Arial" w:hAnsi="Arial" w:cs="Arial"/>
          <w:sz w:val="22"/>
          <w:szCs w:val="22"/>
          <w:lang w:val="es-ES_tradnl"/>
        </w:rPr>
        <w:t>Argentina</w:t>
      </w:r>
      <w:r w:rsidRPr="00273024">
        <w:rPr>
          <w:rFonts w:ascii="Arial" w:hAnsi="Arial" w:cs="Arial"/>
          <w:sz w:val="22"/>
          <w:szCs w:val="22"/>
          <w:lang w:val="es-ES_tradnl"/>
        </w:rPr>
        <w:t>, local de residencia del consultor.</w:t>
      </w:r>
    </w:p>
    <w:p w14:paraId="280D0066" w14:textId="77777777" w:rsidR="00DB399A" w:rsidRPr="00273024" w:rsidRDefault="00A470B9" w:rsidP="00164554">
      <w:pPr>
        <w:pStyle w:val="ColorfulList-Accent12"/>
        <w:numPr>
          <w:ilvl w:val="0"/>
          <w:numId w:val="7"/>
        </w:numPr>
        <w:spacing w:before="120" w:after="120"/>
        <w:contextualSpacing w:val="0"/>
        <w:rPr>
          <w:rFonts w:ascii="Arial" w:hAnsi="Arial" w:cs="Arial"/>
          <w:b/>
          <w:sz w:val="22"/>
          <w:szCs w:val="22"/>
          <w:lang w:val="es-ES_tradnl"/>
        </w:rPr>
      </w:pPr>
      <w:r w:rsidRPr="00273024">
        <w:rPr>
          <w:rFonts w:ascii="Arial" w:hAnsi="Arial" w:cs="Arial"/>
          <w:b/>
          <w:sz w:val="22"/>
          <w:szCs w:val="22"/>
          <w:lang w:val="es-ES_tradnl"/>
        </w:rPr>
        <w:t>Condiciones</w:t>
      </w:r>
      <w:r w:rsidR="00DB399A" w:rsidRPr="00273024">
        <w:rPr>
          <w:rFonts w:ascii="Arial" w:hAnsi="Arial" w:cs="Arial"/>
          <w:b/>
          <w:sz w:val="22"/>
          <w:szCs w:val="22"/>
          <w:lang w:val="es-ES_tradnl"/>
        </w:rPr>
        <w:t xml:space="preserve"> </w:t>
      </w:r>
      <w:r w:rsidRPr="00273024">
        <w:rPr>
          <w:rFonts w:ascii="Arial" w:hAnsi="Arial" w:cs="Arial"/>
          <w:b/>
          <w:sz w:val="22"/>
          <w:szCs w:val="22"/>
          <w:lang w:val="es-ES_tradnl"/>
        </w:rPr>
        <w:t>de</w:t>
      </w:r>
      <w:r w:rsidR="00DB399A" w:rsidRPr="00273024">
        <w:rPr>
          <w:rFonts w:ascii="Arial" w:hAnsi="Arial" w:cs="Arial"/>
          <w:b/>
          <w:sz w:val="22"/>
          <w:szCs w:val="22"/>
          <w:lang w:val="es-ES_tradnl"/>
        </w:rPr>
        <w:t xml:space="preserve"> </w:t>
      </w:r>
      <w:r w:rsidRPr="00273024">
        <w:rPr>
          <w:rFonts w:ascii="Arial" w:hAnsi="Arial" w:cs="Arial"/>
          <w:b/>
          <w:sz w:val="22"/>
          <w:szCs w:val="22"/>
          <w:lang w:val="es-ES_tradnl"/>
        </w:rPr>
        <w:t>Pago</w:t>
      </w:r>
    </w:p>
    <w:p w14:paraId="15D5206D" w14:textId="77777777" w:rsidR="00DB399A" w:rsidRPr="00273024" w:rsidRDefault="00DB399A" w:rsidP="00D136CF">
      <w:pPr>
        <w:pStyle w:val="Paragraph"/>
        <w:widowControl w:val="0"/>
        <w:numPr>
          <w:ilvl w:val="0"/>
          <w:numId w:val="0"/>
        </w:numPr>
        <w:rPr>
          <w:rFonts w:ascii="Arial" w:hAnsi="Arial" w:cs="Arial"/>
          <w:bCs/>
          <w:sz w:val="22"/>
          <w:szCs w:val="22"/>
        </w:rPr>
      </w:pPr>
      <w:r w:rsidRPr="00273024">
        <w:rPr>
          <w:rFonts w:ascii="Arial" w:hAnsi="Arial" w:cs="Arial"/>
          <w:bCs/>
          <w:sz w:val="22"/>
          <w:szCs w:val="22"/>
        </w:rPr>
        <w:t xml:space="preserve">Los pagos al </w:t>
      </w:r>
      <w:r w:rsidRPr="00273024">
        <w:rPr>
          <w:rFonts w:ascii="Arial" w:hAnsi="Arial" w:cs="Arial"/>
          <w:sz w:val="22"/>
          <w:szCs w:val="22"/>
        </w:rPr>
        <w:t>consultor</w:t>
      </w:r>
      <w:r w:rsidRPr="00273024">
        <w:rPr>
          <w:rFonts w:ascii="Arial" w:hAnsi="Arial" w:cs="Arial"/>
          <w:bCs/>
          <w:sz w:val="22"/>
          <w:szCs w:val="22"/>
        </w:rPr>
        <w:t xml:space="preserve"> individual se realizarán de la siguiente manera:</w:t>
      </w:r>
    </w:p>
    <w:p w14:paraId="2C49A122" w14:textId="77777777" w:rsidR="00DB399A" w:rsidRPr="00273024" w:rsidRDefault="00DB399A" w:rsidP="00D136CF">
      <w:pPr>
        <w:numPr>
          <w:ilvl w:val="0"/>
          <w:numId w:val="2"/>
        </w:numPr>
        <w:tabs>
          <w:tab w:val="clear" w:pos="1440"/>
        </w:tabs>
        <w:spacing w:before="120" w:after="120"/>
        <w:ind w:left="720"/>
        <w:jc w:val="both"/>
        <w:rPr>
          <w:rFonts w:ascii="Arial" w:hAnsi="Arial" w:cs="Arial"/>
          <w:sz w:val="22"/>
          <w:szCs w:val="22"/>
          <w:lang w:val="es-ES_tradnl"/>
        </w:rPr>
      </w:pPr>
      <w:r w:rsidRPr="00273024">
        <w:rPr>
          <w:rFonts w:ascii="Arial" w:hAnsi="Arial" w:cs="Arial"/>
          <w:sz w:val="22"/>
          <w:szCs w:val="22"/>
          <w:lang w:val="es-ES_tradnl"/>
        </w:rPr>
        <w:t>Un primer pago de 30% a la firma del contrato y entrega del plan de trabajo.</w:t>
      </w:r>
    </w:p>
    <w:p w14:paraId="1FB75D49" w14:textId="77777777" w:rsidR="00DB399A" w:rsidRPr="00273024" w:rsidRDefault="00DB399A" w:rsidP="00D136CF">
      <w:pPr>
        <w:numPr>
          <w:ilvl w:val="0"/>
          <w:numId w:val="2"/>
        </w:numPr>
        <w:tabs>
          <w:tab w:val="clear" w:pos="1440"/>
        </w:tabs>
        <w:spacing w:before="120" w:after="120"/>
        <w:ind w:left="720"/>
        <w:jc w:val="both"/>
        <w:rPr>
          <w:rFonts w:ascii="Arial" w:hAnsi="Arial" w:cs="Arial"/>
          <w:sz w:val="22"/>
          <w:szCs w:val="22"/>
          <w:lang w:val="es-ES_tradnl"/>
        </w:rPr>
      </w:pPr>
      <w:r w:rsidRPr="00273024">
        <w:rPr>
          <w:rFonts w:ascii="Arial" w:hAnsi="Arial" w:cs="Arial"/>
          <w:sz w:val="22"/>
          <w:szCs w:val="22"/>
          <w:lang w:val="es-ES_tradnl"/>
        </w:rPr>
        <w:t>Un segundo pago de 50% a la entrega y aprobación del informe intermedio a satisfacción del banco/</w:t>
      </w:r>
      <w:r w:rsidR="00EB0026" w:rsidRPr="00EB0026">
        <w:rPr>
          <w:rFonts w:ascii="Arial" w:hAnsi="Arial" w:cs="Arial"/>
          <w:sz w:val="22"/>
          <w:szCs w:val="22"/>
          <w:lang w:val="es-ES_tradnl"/>
        </w:rPr>
        <w:t xml:space="preserve"> SCPP</w:t>
      </w:r>
      <w:r w:rsidRPr="00273024">
        <w:rPr>
          <w:rFonts w:ascii="Arial" w:hAnsi="Arial" w:cs="Arial"/>
          <w:sz w:val="22"/>
          <w:szCs w:val="22"/>
          <w:lang w:val="es-ES_tradnl"/>
        </w:rPr>
        <w:t>.</w:t>
      </w:r>
    </w:p>
    <w:p w14:paraId="58827B61" w14:textId="77777777" w:rsidR="00DB399A" w:rsidRPr="00273024" w:rsidRDefault="00DB399A" w:rsidP="00D136CF">
      <w:pPr>
        <w:numPr>
          <w:ilvl w:val="0"/>
          <w:numId w:val="2"/>
        </w:numPr>
        <w:tabs>
          <w:tab w:val="clear" w:pos="1440"/>
        </w:tabs>
        <w:spacing w:before="120" w:after="120"/>
        <w:ind w:left="720"/>
        <w:jc w:val="both"/>
        <w:rPr>
          <w:rFonts w:ascii="Arial" w:hAnsi="Arial" w:cs="Arial"/>
          <w:sz w:val="22"/>
          <w:szCs w:val="22"/>
          <w:lang w:val="es-ES_tradnl"/>
        </w:rPr>
      </w:pPr>
      <w:r w:rsidRPr="00273024">
        <w:rPr>
          <w:rFonts w:ascii="Arial" w:hAnsi="Arial" w:cs="Arial"/>
          <w:sz w:val="22"/>
          <w:szCs w:val="22"/>
          <w:lang w:val="es-ES_tradnl"/>
        </w:rPr>
        <w:t>Un pago final de 20% a la entrega y aprobación del informe final a satisfacción del Banco/</w:t>
      </w:r>
      <w:r w:rsidR="00EB0026" w:rsidRPr="00EB0026">
        <w:rPr>
          <w:rFonts w:ascii="Arial" w:hAnsi="Arial" w:cs="Arial"/>
          <w:sz w:val="22"/>
          <w:szCs w:val="22"/>
          <w:lang w:val="es-ES_tradnl"/>
        </w:rPr>
        <w:t xml:space="preserve"> SCPP</w:t>
      </w:r>
      <w:r w:rsidRPr="00273024">
        <w:rPr>
          <w:rFonts w:ascii="Arial" w:hAnsi="Arial" w:cs="Arial"/>
          <w:sz w:val="22"/>
          <w:szCs w:val="22"/>
          <w:lang w:val="es-ES_tradnl"/>
        </w:rPr>
        <w:t>.</w:t>
      </w:r>
    </w:p>
    <w:p w14:paraId="20C42B7B" w14:textId="77777777" w:rsidR="00DB399A" w:rsidRPr="00273024" w:rsidRDefault="00A470B9" w:rsidP="00164554">
      <w:pPr>
        <w:pStyle w:val="ColorfulList-Accent12"/>
        <w:numPr>
          <w:ilvl w:val="0"/>
          <w:numId w:val="7"/>
        </w:numPr>
        <w:spacing w:before="120" w:after="120"/>
        <w:contextualSpacing w:val="0"/>
        <w:rPr>
          <w:rFonts w:ascii="Arial" w:hAnsi="Arial" w:cs="Arial"/>
          <w:b/>
          <w:sz w:val="22"/>
          <w:szCs w:val="22"/>
          <w:lang w:val="es-ES_tradnl"/>
        </w:rPr>
      </w:pPr>
      <w:r w:rsidRPr="00273024">
        <w:rPr>
          <w:rFonts w:ascii="Arial" w:hAnsi="Arial" w:cs="Arial"/>
          <w:b/>
          <w:sz w:val="22"/>
          <w:szCs w:val="22"/>
          <w:lang w:val="es-ES_tradnl"/>
        </w:rPr>
        <w:t>Supervisión o Coordinación</w:t>
      </w:r>
    </w:p>
    <w:p w14:paraId="20C4CF19" w14:textId="77777777" w:rsidR="00162118" w:rsidRPr="00273024" w:rsidRDefault="00DB399A" w:rsidP="00181F39">
      <w:pPr>
        <w:tabs>
          <w:tab w:val="center" w:pos="4680"/>
        </w:tabs>
        <w:spacing w:before="120" w:after="120"/>
        <w:ind w:left="360"/>
        <w:jc w:val="both"/>
        <w:rPr>
          <w:rFonts w:ascii="Arial" w:hAnsi="Arial" w:cs="Arial"/>
          <w:bCs/>
          <w:sz w:val="22"/>
          <w:szCs w:val="22"/>
          <w:lang w:val="es-ES_tradnl"/>
        </w:rPr>
      </w:pPr>
      <w:r w:rsidRPr="00273024">
        <w:rPr>
          <w:rFonts w:ascii="Arial" w:hAnsi="Arial" w:cs="Arial"/>
          <w:bCs/>
          <w:sz w:val="22"/>
          <w:szCs w:val="22"/>
          <w:lang w:val="es-ES_tradnl"/>
        </w:rPr>
        <w:t xml:space="preserve">La coordinación de </w:t>
      </w:r>
      <w:r w:rsidRPr="00273024">
        <w:rPr>
          <w:rFonts w:ascii="Arial" w:hAnsi="Arial" w:cs="Arial"/>
          <w:sz w:val="22"/>
          <w:szCs w:val="22"/>
          <w:lang w:val="es-ES_tradnl"/>
        </w:rPr>
        <w:t>la</w:t>
      </w:r>
      <w:r w:rsidRPr="00273024">
        <w:rPr>
          <w:rFonts w:ascii="Arial" w:hAnsi="Arial" w:cs="Arial"/>
          <w:bCs/>
          <w:sz w:val="22"/>
          <w:szCs w:val="22"/>
          <w:lang w:val="es-ES_tradnl"/>
        </w:rPr>
        <w:t xml:space="preserve"> consultoría estará a cargo de </w:t>
      </w:r>
      <w:r w:rsidR="00EB03A1" w:rsidRPr="00273024">
        <w:rPr>
          <w:rFonts w:ascii="Arial" w:hAnsi="Arial" w:cs="Arial"/>
          <w:sz w:val="22"/>
          <w:szCs w:val="22"/>
          <w:lang w:val="es-ES_tradnl"/>
        </w:rPr>
        <w:t>Reinaldo Fioravanti (INE/TSP</w:t>
      </w:r>
      <w:r w:rsidR="006F6B58" w:rsidRPr="00273024">
        <w:rPr>
          <w:rFonts w:ascii="Arial" w:hAnsi="Arial" w:cs="Arial"/>
          <w:sz w:val="22"/>
          <w:szCs w:val="22"/>
          <w:lang w:val="es-ES_tradnl"/>
        </w:rPr>
        <w:t>)</w:t>
      </w:r>
      <w:r w:rsidR="00EB03A1" w:rsidRPr="00273024">
        <w:rPr>
          <w:rFonts w:ascii="Arial" w:hAnsi="Arial" w:cs="Arial"/>
          <w:bCs/>
          <w:sz w:val="22"/>
          <w:szCs w:val="22"/>
          <w:lang w:val="es-ES_tradnl"/>
        </w:rPr>
        <w:t xml:space="preserve"> </w:t>
      </w:r>
      <w:r w:rsidRPr="00273024">
        <w:rPr>
          <w:rFonts w:ascii="Arial" w:hAnsi="Arial" w:cs="Arial"/>
          <w:bCs/>
          <w:sz w:val="22"/>
          <w:szCs w:val="22"/>
          <w:lang w:val="es-ES_tradnl"/>
        </w:rPr>
        <w:t xml:space="preserve">Jefe de Equipo, en coordinación con la </w:t>
      </w:r>
      <w:r w:rsidR="00EB0026" w:rsidRPr="00EB0026">
        <w:rPr>
          <w:rFonts w:ascii="Arial" w:hAnsi="Arial" w:cs="Arial"/>
          <w:sz w:val="22"/>
          <w:szCs w:val="22"/>
          <w:lang w:val="es-ES_tradnl"/>
        </w:rPr>
        <w:t>SCPP</w:t>
      </w:r>
      <w:r w:rsidRPr="00273024">
        <w:rPr>
          <w:rFonts w:ascii="Arial" w:hAnsi="Arial" w:cs="Arial"/>
          <w:bCs/>
          <w:sz w:val="22"/>
          <w:szCs w:val="22"/>
          <w:lang w:val="es-ES_tradnl"/>
        </w:rPr>
        <w:t xml:space="preserve">. </w:t>
      </w:r>
    </w:p>
    <w:p w14:paraId="3949BB83" w14:textId="77777777" w:rsidR="008B16F6" w:rsidRPr="00273024" w:rsidRDefault="008B16F6" w:rsidP="00EB03A1">
      <w:pPr>
        <w:rPr>
          <w:rFonts w:ascii="Arial" w:hAnsi="Arial" w:cs="Arial"/>
          <w:bCs/>
          <w:sz w:val="22"/>
          <w:szCs w:val="22"/>
          <w:lang w:val="es-ES_tradnl"/>
        </w:rPr>
      </w:pPr>
    </w:p>
    <w:sectPr w:rsidR="008B16F6" w:rsidRPr="00273024" w:rsidSect="00B620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73EEB" w14:textId="77777777" w:rsidR="00A23839" w:rsidRDefault="00A23839" w:rsidP="00D55695">
      <w:r>
        <w:separator/>
      </w:r>
    </w:p>
  </w:endnote>
  <w:endnote w:type="continuationSeparator" w:id="0">
    <w:p w14:paraId="46A59FE7" w14:textId="77777777" w:rsidR="00A23839" w:rsidRDefault="00A23839" w:rsidP="00D55695">
      <w:r>
        <w:continuationSeparator/>
      </w:r>
    </w:p>
  </w:endnote>
  <w:endnote w:type="continuationNotice" w:id="1">
    <w:p w14:paraId="3DA1B72D" w14:textId="77777777" w:rsidR="00A23839" w:rsidRDefault="00A23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Arial Unicode MS">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B6ABA" w14:textId="77777777" w:rsidR="00A23839" w:rsidRDefault="00A23839" w:rsidP="00D55695">
      <w:r>
        <w:separator/>
      </w:r>
    </w:p>
  </w:footnote>
  <w:footnote w:type="continuationSeparator" w:id="0">
    <w:p w14:paraId="372A4F1E" w14:textId="77777777" w:rsidR="00A23839" w:rsidRDefault="00A23839" w:rsidP="00D55695">
      <w:r>
        <w:continuationSeparator/>
      </w:r>
    </w:p>
  </w:footnote>
  <w:footnote w:type="continuationNotice" w:id="1">
    <w:p w14:paraId="2F5BD1FB" w14:textId="77777777" w:rsidR="00A23839" w:rsidRDefault="00A23839"/>
  </w:footnote>
  <w:footnote w:id="2">
    <w:p w14:paraId="7093508A" w14:textId="77777777" w:rsidR="00924DE5" w:rsidRPr="00A34A47" w:rsidRDefault="00924DE5" w:rsidP="00431E24">
      <w:pPr>
        <w:pStyle w:val="FootnoteText"/>
        <w:spacing w:after="0"/>
        <w:rPr>
          <w:rFonts w:ascii="Arial" w:hAnsi="Arial" w:cs="Arial"/>
          <w:sz w:val="18"/>
          <w:szCs w:val="18"/>
        </w:rPr>
      </w:pPr>
      <w:r w:rsidRPr="00A34A47">
        <w:rPr>
          <w:rStyle w:val="FootnoteReference"/>
          <w:rFonts w:ascii="Arial" w:hAnsi="Arial" w:cs="Arial"/>
          <w:sz w:val="18"/>
          <w:szCs w:val="18"/>
        </w:rPr>
        <w:footnoteRef/>
      </w:r>
      <w:r w:rsidRPr="00A34A47">
        <w:rPr>
          <w:rFonts w:ascii="Arial" w:hAnsi="Arial" w:cs="Arial"/>
          <w:sz w:val="18"/>
          <w:szCs w:val="18"/>
        </w:rPr>
        <w:t xml:space="preserve"> </w:t>
      </w:r>
      <w:r>
        <w:rPr>
          <w:rFonts w:ascii="Arial" w:hAnsi="Arial" w:cs="Arial"/>
          <w:sz w:val="18"/>
          <w:szCs w:val="18"/>
        </w:rPr>
        <w:tab/>
      </w:r>
      <w:r w:rsidRPr="00A34A47">
        <w:rPr>
          <w:rFonts w:ascii="Arial" w:hAnsi="Arial" w:cs="Arial"/>
          <w:sz w:val="18"/>
          <w:szCs w:val="18"/>
        </w:rPr>
        <w:t xml:space="preserve">Las obras de los </w:t>
      </w:r>
      <w:proofErr w:type="spellStart"/>
      <w:r w:rsidRPr="00A34A47">
        <w:rPr>
          <w:rFonts w:ascii="Arial" w:hAnsi="Arial" w:cs="Arial"/>
          <w:sz w:val="18"/>
          <w:szCs w:val="18"/>
        </w:rPr>
        <w:t>túneles</w:t>
      </w:r>
      <w:proofErr w:type="spellEnd"/>
      <w:r w:rsidRPr="00A34A47">
        <w:rPr>
          <w:rFonts w:ascii="Arial" w:hAnsi="Arial" w:cs="Arial"/>
          <w:sz w:val="18"/>
          <w:szCs w:val="18"/>
        </w:rPr>
        <w:t xml:space="preserve"> </w:t>
      </w:r>
      <w:proofErr w:type="spellStart"/>
      <w:r w:rsidRPr="00A34A47">
        <w:rPr>
          <w:rFonts w:ascii="Arial" w:hAnsi="Arial" w:cs="Arial"/>
          <w:sz w:val="18"/>
          <w:szCs w:val="18"/>
        </w:rPr>
        <w:t>disponen</w:t>
      </w:r>
      <w:proofErr w:type="spellEnd"/>
      <w:r w:rsidRPr="00A34A47">
        <w:rPr>
          <w:rFonts w:ascii="Arial" w:hAnsi="Arial" w:cs="Arial"/>
          <w:sz w:val="18"/>
          <w:szCs w:val="18"/>
        </w:rPr>
        <w:t xml:space="preserve"> de </w:t>
      </w:r>
      <w:proofErr w:type="spellStart"/>
      <w:r w:rsidRPr="00A34A47">
        <w:rPr>
          <w:rFonts w:ascii="Arial" w:hAnsi="Arial" w:cs="Arial"/>
          <w:sz w:val="18"/>
          <w:szCs w:val="18"/>
        </w:rPr>
        <w:t>diseños</w:t>
      </w:r>
      <w:proofErr w:type="spellEnd"/>
      <w:r w:rsidRPr="00A34A47">
        <w:rPr>
          <w:rFonts w:ascii="Arial" w:hAnsi="Arial" w:cs="Arial"/>
          <w:sz w:val="18"/>
          <w:szCs w:val="18"/>
        </w:rPr>
        <w:t xml:space="preserve"> </w:t>
      </w:r>
      <w:proofErr w:type="spellStart"/>
      <w:r w:rsidRPr="00A34A47">
        <w:rPr>
          <w:rFonts w:ascii="Arial" w:hAnsi="Arial" w:cs="Arial"/>
          <w:sz w:val="18"/>
          <w:szCs w:val="18"/>
        </w:rPr>
        <w:t>técnicos</w:t>
      </w:r>
      <w:proofErr w:type="spellEnd"/>
      <w:r w:rsidRPr="00A34A47">
        <w:rPr>
          <w:rFonts w:ascii="Arial" w:hAnsi="Arial" w:cs="Arial"/>
          <w:sz w:val="18"/>
          <w:szCs w:val="18"/>
        </w:rPr>
        <w:t xml:space="preserve"> y </w:t>
      </w:r>
      <w:proofErr w:type="spellStart"/>
      <w:r w:rsidRPr="00A34A47">
        <w:rPr>
          <w:rFonts w:ascii="Arial" w:hAnsi="Arial" w:cs="Arial"/>
          <w:sz w:val="18"/>
          <w:szCs w:val="18"/>
        </w:rPr>
        <w:t>socioambientales</w:t>
      </w:r>
      <w:proofErr w:type="spellEnd"/>
      <w:r w:rsidRPr="00A34A47">
        <w:rPr>
          <w:rFonts w:ascii="Arial" w:hAnsi="Arial" w:cs="Arial"/>
          <w:sz w:val="18"/>
          <w:szCs w:val="18"/>
        </w:rPr>
        <w:t xml:space="preserve"> (</w:t>
      </w:r>
      <w:hyperlink r:id="rId1" w:history="1">
        <w:r w:rsidRPr="00A34A47">
          <w:rPr>
            <w:rStyle w:val="Hyperlink"/>
            <w:rFonts w:ascii="Arial" w:hAnsi="Arial" w:cs="Arial"/>
            <w:sz w:val="18"/>
            <w:szCs w:val="18"/>
          </w:rPr>
          <w:t>EEO#3</w:t>
        </w:r>
      </w:hyperlink>
      <w:r w:rsidRPr="00A34A47">
        <w:rPr>
          <w:rFonts w:ascii="Arial" w:hAnsi="Arial" w:cs="Arial"/>
          <w:sz w:val="18"/>
          <w:szCs w:val="18"/>
        </w:rPr>
        <w:t>).</w:t>
      </w:r>
    </w:p>
  </w:footnote>
  <w:footnote w:id="3">
    <w:p w14:paraId="5E85AD7A" w14:textId="77777777" w:rsidR="00924DE5" w:rsidRPr="00D57CBB" w:rsidRDefault="00924DE5" w:rsidP="00431E24">
      <w:pPr>
        <w:pStyle w:val="FootnoteText"/>
        <w:spacing w:after="0"/>
        <w:ind w:left="284" w:hanging="284"/>
      </w:pPr>
      <w:r w:rsidRPr="00A34A47">
        <w:rPr>
          <w:rStyle w:val="FootnoteReference"/>
          <w:rFonts w:ascii="Arial" w:hAnsi="Arial" w:cs="Arial"/>
          <w:sz w:val="18"/>
          <w:szCs w:val="18"/>
        </w:rPr>
        <w:footnoteRef/>
      </w:r>
      <w:r w:rsidRPr="00A34A47">
        <w:rPr>
          <w:rFonts w:ascii="Arial" w:hAnsi="Arial" w:cs="Arial"/>
          <w:sz w:val="18"/>
          <w:szCs w:val="18"/>
        </w:rPr>
        <w:t xml:space="preserve"> </w:t>
      </w:r>
      <w:r>
        <w:rPr>
          <w:rFonts w:ascii="Arial" w:hAnsi="Arial" w:cs="Arial"/>
          <w:sz w:val="18"/>
          <w:szCs w:val="18"/>
        </w:rPr>
        <w:tab/>
      </w:r>
      <w:r w:rsidRPr="00A34A47">
        <w:rPr>
          <w:rFonts w:ascii="Arial" w:hAnsi="Arial" w:cs="Arial"/>
          <w:sz w:val="18"/>
          <w:szCs w:val="18"/>
        </w:rPr>
        <w:t>Uno de los fines del reforzamiento de la estructura de los cobertizos, drenajes y puentes es incrementar la resiliencia al</w:t>
      </w:r>
      <w:r>
        <w:rPr>
          <w:rFonts w:ascii="Arial" w:hAnsi="Arial" w:cs="Arial"/>
          <w:sz w:val="18"/>
          <w:szCs w:val="18"/>
        </w:rPr>
        <w:t xml:space="preserve"> CC</w:t>
      </w:r>
      <w:r w:rsidRPr="00A34A47">
        <w:rPr>
          <w:rFonts w:ascii="Arial" w:hAnsi="Arial" w:cs="Arial"/>
          <w:sz w:val="18"/>
          <w:szCs w:val="18"/>
        </w:rPr>
        <w:t xml:space="preserve"> de la infraestructura </w:t>
      </w:r>
      <w:r>
        <w:rPr>
          <w:rFonts w:ascii="Arial" w:hAnsi="Arial" w:cs="Arial"/>
          <w:sz w:val="18"/>
          <w:szCs w:val="18"/>
        </w:rPr>
        <w:t>por</w:t>
      </w:r>
      <w:r w:rsidRPr="00A34A47">
        <w:rPr>
          <w:rFonts w:ascii="Arial" w:hAnsi="Arial" w:cs="Arial"/>
          <w:sz w:val="18"/>
          <w:szCs w:val="18"/>
        </w:rPr>
        <w:t xml:space="preserve"> la variación de nevadas y precipitación en la zona.</w:t>
      </w:r>
    </w:p>
  </w:footnote>
  <w:footnote w:id="4">
    <w:p w14:paraId="495CF829" w14:textId="77777777" w:rsidR="00924DE5" w:rsidRPr="00241044" w:rsidRDefault="00924DE5" w:rsidP="004143AD">
      <w:pPr>
        <w:pStyle w:val="FootnoteText"/>
        <w:rPr>
          <w:rFonts w:ascii="Arial" w:hAnsi="Arial" w:cs="Arial"/>
          <w:sz w:val="18"/>
          <w:szCs w:val="18"/>
        </w:rPr>
      </w:pPr>
      <w:r w:rsidRPr="00241044">
        <w:rPr>
          <w:rStyle w:val="FootnoteReference"/>
          <w:rFonts w:ascii="Arial" w:hAnsi="Arial" w:cs="Arial"/>
          <w:sz w:val="18"/>
          <w:szCs w:val="18"/>
        </w:rPr>
        <w:footnoteRef/>
      </w:r>
      <w:r w:rsidRPr="00241044">
        <w:rPr>
          <w:rFonts w:ascii="Arial" w:hAnsi="Arial" w:cs="Arial"/>
          <w:sz w:val="18"/>
          <w:szCs w:val="18"/>
        </w:rPr>
        <w:t xml:space="preserve"> </w:t>
      </w:r>
      <w:r w:rsidRPr="004D519F">
        <w:rPr>
          <w:rFonts w:ascii="Arial" w:hAnsi="Arial" w:cs="Arial"/>
          <w:sz w:val="18"/>
          <w:szCs w:val="18"/>
        </w:rPr>
        <w:t>A</w:t>
      </w:r>
      <w:r w:rsidRPr="00241044">
        <w:rPr>
          <w:rFonts w:ascii="Arial" w:hAnsi="Arial" w:cs="Arial"/>
          <w:sz w:val="18"/>
          <w:szCs w:val="18"/>
        </w:rPr>
        <w:t>nteriormente de</w:t>
      </w:r>
      <w:r w:rsidRPr="0038326F">
        <w:rPr>
          <w:rFonts w:ascii="Arial" w:hAnsi="Arial" w:cs="Arial"/>
          <w:sz w:val="18"/>
          <w:szCs w:val="18"/>
        </w:rPr>
        <w:t>nominada Unidad Coordinadora de</w:t>
      </w:r>
      <w:r w:rsidRPr="00241044">
        <w:rPr>
          <w:rFonts w:ascii="Arial" w:hAnsi="Arial" w:cs="Arial"/>
          <w:sz w:val="18"/>
          <w:szCs w:val="18"/>
        </w:rPr>
        <w:t xml:space="preserve"> Programa</w:t>
      </w:r>
      <w:r>
        <w:rPr>
          <w:rFonts w:ascii="Arial" w:hAnsi="Arial" w:cs="Arial"/>
          <w:sz w:val="18"/>
          <w:szCs w:val="18"/>
        </w:rPr>
        <w:t>s</w:t>
      </w:r>
      <w:r w:rsidRPr="00241044">
        <w:rPr>
          <w:rFonts w:ascii="Arial" w:hAnsi="Arial" w:cs="Arial"/>
          <w:sz w:val="18"/>
          <w:szCs w:val="18"/>
        </w:rPr>
        <w:t xml:space="preserve"> (UCP).</w:t>
      </w:r>
    </w:p>
  </w:footnote>
  <w:footnote w:id="5">
    <w:p w14:paraId="0EA92ABE" w14:textId="77777777" w:rsidR="00924DE5" w:rsidRPr="00826DEC" w:rsidRDefault="00924DE5" w:rsidP="00B620B4">
      <w:pPr>
        <w:pStyle w:val="FootnoteText"/>
        <w:spacing w:after="0"/>
        <w:ind w:left="274" w:hanging="274"/>
        <w:rPr>
          <w:rFonts w:ascii="Arial" w:hAnsi="Arial" w:cs="Arial"/>
          <w:sz w:val="18"/>
          <w:szCs w:val="18"/>
          <w:lang w:val="es-AR"/>
        </w:rPr>
      </w:pPr>
      <w:r w:rsidRPr="00826DEC">
        <w:rPr>
          <w:rStyle w:val="FootnoteReference"/>
          <w:rFonts w:ascii="Arial" w:hAnsi="Arial" w:cs="Arial"/>
          <w:sz w:val="18"/>
          <w:szCs w:val="18"/>
        </w:rPr>
        <w:footnoteRef/>
      </w:r>
      <w:r w:rsidRPr="00826DEC">
        <w:rPr>
          <w:rFonts w:ascii="Arial" w:hAnsi="Arial" w:cs="Arial"/>
          <w:sz w:val="18"/>
          <w:szCs w:val="18"/>
        </w:rPr>
        <w:t xml:space="preserve"> </w:t>
      </w:r>
      <w:r>
        <w:rPr>
          <w:rFonts w:ascii="Arial" w:hAnsi="Arial" w:cs="Arial"/>
          <w:sz w:val="18"/>
          <w:szCs w:val="18"/>
        </w:rPr>
        <w:tab/>
      </w:r>
      <w:r w:rsidRPr="00B45249">
        <w:rPr>
          <w:rFonts w:ascii="Arial" w:hAnsi="Arial" w:cs="Arial"/>
          <w:bCs/>
          <w:sz w:val="18"/>
          <w:szCs w:val="18"/>
          <w:lang w:val="es-ES_tradnl"/>
        </w:rPr>
        <w:t xml:space="preserve">La línea de base corresponde al año 2016 con </w:t>
      </w:r>
      <w:r>
        <w:rPr>
          <w:rFonts w:ascii="Arial" w:hAnsi="Arial" w:cs="Arial"/>
          <w:bCs/>
          <w:sz w:val="18"/>
          <w:szCs w:val="18"/>
          <w:lang w:val="es-ES_tradnl"/>
        </w:rPr>
        <w:t>94</w:t>
      </w:r>
      <w:r w:rsidRPr="00B45249">
        <w:rPr>
          <w:rFonts w:ascii="Arial" w:hAnsi="Arial" w:cs="Arial"/>
          <w:bCs/>
          <w:sz w:val="18"/>
          <w:szCs w:val="18"/>
          <w:lang w:val="es-ES_tradnl"/>
        </w:rPr>
        <w:t xml:space="preserve"> camiones livianos por día (a una carga de 18 </w:t>
      </w:r>
      <w:proofErr w:type="spellStart"/>
      <w:r w:rsidRPr="00B45249">
        <w:rPr>
          <w:rFonts w:ascii="Arial" w:hAnsi="Arial" w:cs="Arial"/>
          <w:bCs/>
          <w:sz w:val="18"/>
          <w:szCs w:val="18"/>
          <w:lang w:val="es-ES_tradnl"/>
        </w:rPr>
        <w:t>tn</w:t>
      </w:r>
      <w:proofErr w:type="spellEnd"/>
      <w:r w:rsidRPr="00B45249">
        <w:rPr>
          <w:rFonts w:ascii="Arial" w:hAnsi="Arial" w:cs="Arial"/>
          <w:bCs/>
          <w:sz w:val="18"/>
          <w:szCs w:val="18"/>
          <w:lang w:val="es-ES_tradnl"/>
        </w:rPr>
        <w:t xml:space="preserve">/camión) y </w:t>
      </w:r>
      <w:r>
        <w:rPr>
          <w:rFonts w:ascii="Arial" w:hAnsi="Arial" w:cs="Arial"/>
          <w:bCs/>
          <w:sz w:val="18"/>
          <w:szCs w:val="18"/>
          <w:lang w:val="es-ES_tradnl"/>
        </w:rPr>
        <w:t>249</w:t>
      </w:r>
      <w:r w:rsidRPr="00B45249">
        <w:rPr>
          <w:rFonts w:ascii="Arial" w:hAnsi="Arial" w:cs="Arial"/>
          <w:bCs/>
          <w:sz w:val="18"/>
          <w:szCs w:val="18"/>
          <w:lang w:val="es-ES_tradnl"/>
        </w:rPr>
        <w:t xml:space="preserve"> camiones pesados (a una carga media de 30 </w:t>
      </w:r>
      <w:proofErr w:type="spellStart"/>
      <w:r w:rsidRPr="00B45249">
        <w:rPr>
          <w:rFonts w:ascii="Arial" w:hAnsi="Arial" w:cs="Arial"/>
          <w:bCs/>
          <w:sz w:val="18"/>
          <w:szCs w:val="18"/>
          <w:lang w:val="es-ES_tradnl"/>
        </w:rPr>
        <w:t>tn</w:t>
      </w:r>
      <w:proofErr w:type="spellEnd"/>
      <w:r w:rsidRPr="00B45249">
        <w:rPr>
          <w:rFonts w:ascii="Arial" w:hAnsi="Arial" w:cs="Arial"/>
          <w:bCs/>
          <w:sz w:val="18"/>
          <w:szCs w:val="18"/>
          <w:lang w:val="es-ES_tradnl"/>
        </w:rPr>
        <w:t>/camión) siendo que 74% de los camiones pesados y 59% de los camiones livianos de corta distancia llevan carga. Fuente: aforos de Origen/Desino (O/D) en el tramo de la Variante Palmira-Lujan de Cuyo</w:t>
      </w:r>
      <w:r>
        <w:rPr>
          <w:rFonts w:ascii="Arial" w:hAnsi="Arial" w:cs="Arial"/>
          <w:bCs/>
          <w:sz w:val="18"/>
          <w:szCs w:val="18"/>
          <w:lang w:val="es-ES_tradnl"/>
        </w:rPr>
        <w:t>, preparado para el CCLIP 1</w:t>
      </w:r>
      <w:r w:rsidRPr="00B45249">
        <w:rPr>
          <w:rFonts w:ascii="Arial" w:hAnsi="Arial" w:cs="Arial"/>
          <w:bCs/>
          <w:sz w:val="18"/>
          <w:szCs w:val="18"/>
          <w:lang w:val="es-ES_tradnl"/>
        </w:rPr>
        <w:t xml:space="preserve">. </w:t>
      </w:r>
      <w:r>
        <w:rPr>
          <w:rFonts w:ascii="Arial" w:hAnsi="Arial" w:cs="Arial"/>
          <w:bCs/>
          <w:sz w:val="18"/>
          <w:szCs w:val="18"/>
          <w:lang w:val="es-ES_tradnl"/>
        </w:rPr>
        <w:t>Crecimiento anual del tránsito del 3% hasta el año de puesta en servicio de ambos túneles con una meta conservadora y un 4% adicional de tránsito generado en la puesta en servicio de ambos túneles en el año 2023 y 2024.</w:t>
      </w:r>
    </w:p>
  </w:footnote>
  <w:footnote w:id="6">
    <w:p w14:paraId="0AD97971" w14:textId="77777777" w:rsidR="00924DE5" w:rsidRPr="00826DEC" w:rsidRDefault="00924DE5" w:rsidP="00B620B4">
      <w:pPr>
        <w:pStyle w:val="FootnoteText"/>
        <w:spacing w:after="0"/>
        <w:ind w:left="274" w:hanging="274"/>
        <w:rPr>
          <w:rFonts w:ascii="Arial" w:hAnsi="Arial" w:cs="Arial"/>
          <w:sz w:val="18"/>
          <w:szCs w:val="18"/>
          <w:lang w:val="es-AR"/>
        </w:rPr>
      </w:pPr>
      <w:r w:rsidRPr="00826DEC">
        <w:rPr>
          <w:rStyle w:val="FootnoteReference"/>
          <w:rFonts w:ascii="Arial" w:hAnsi="Arial" w:cs="Arial"/>
          <w:sz w:val="18"/>
          <w:szCs w:val="18"/>
        </w:rPr>
        <w:footnoteRef/>
      </w:r>
      <w:r w:rsidRPr="00826DEC">
        <w:rPr>
          <w:rFonts w:ascii="Arial" w:hAnsi="Arial" w:cs="Arial"/>
          <w:bCs/>
          <w:sz w:val="18"/>
          <w:szCs w:val="18"/>
          <w:lang w:val="es-ES_tradnl"/>
        </w:rPr>
        <w:t xml:space="preserve"> </w:t>
      </w:r>
      <w:r>
        <w:rPr>
          <w:rFonts w:ascii="Arial" w:hAnsi="Arial" w:cs="Arial"/>
          <w:bCs/>
          <w:sz w:val="18"/>
          <w:szCs w:val="18"/>
          <w:lang w:val="es-ES_tradnl"/>
        </w:rPr>
        <w:tab/>
      </w:r>
      <w:r w:rsidRPr="00B45249">
        <w:rPr>
          <w:rFonts w:ascii="Arial" w:hAnsi="Arial" w:cs="Arial"/>
          <w:bCs/>
          <w:sz w:val="18"/>
          <w:szCs w:val="18"/>
          <w:lang w:val="es-ES_tradnl"/>
        </w:rPr>
        <w:t>La meta de estimación de carga se determinó para el año 202</w:t>
      </w:r>
      <w:r>
        <w:rPr>
          <w:rFonts w:ascii="Arial" w:hAnsi="Arial" w:cs="Arial"/>
          <w:bCs/>
          <w:sz w:val="18"/>
          <w:szCs w:val="18"/>
          <w:lang w:val="es-ES_tradnl"/>
        </w:rPr>
        <w:t>4 luego de puesta en servicio de los dos túneles (2023); se calculó con base a los</w:t>
      </w:r>
      <w:r w:rsidRPr="00B45249">
        <w:rPr>
          <w:rFonts w:ascii="Arial" w:hAnsi="Arial" w:cs="Arial"/>
          <w:bCs/>
          <w:sz w:val="18"/>
          <w:szCs w:val="18"/>
          <w:lang w:val="es-ES_tradnl"/>
        </w:rPr>
        <w:t xml:space="preserve"> estudios de tránsito actualizados</w:t>
      </w:r>
      <w:r>
        <w:rPr>
          <w:rFonts w:ascii="Arial" w:hAnsi="Arial" w:cs="Arial"/>
          <w:bCs/>
          <w:sz w:val="18"/>
          <w:szCs w:val="18"/>
          <w:lang w:val="es-ES_tradnl"/>
        </w:rPr>
        <w:t xml:space="preserve"> por la DNV</w:t>
      </w:r>
      <w:r w:rsidRPr="00B45249">
        <w:rPr>
          <w:rFonts w:ascii="Arial" w:hAnsi="Arial" w:cs="Arial"/>
          <w:bCs/>
          <w:sz w:val="18"/>
          <w:szCs w:val="18"/>
          <w:lang w:val="es-ES_tradnl"/>
        </w:rPr>
        <w:t xml:space="preserve"> al año 2016 proyectados al 202</w:t>
      </w:r>
      <w:r>
        <w:rPr>
          <w:rFonts w:ascii="Arial" w:hAnsi="Arial" w:cs="Arial"/>
          <w:bCs/>
          <w:sz w:val="18"/>
          <w:szCs w:val="18"/>
          <w:lang w:val="es-ES_tradnl"/>
        </w:rPr>
        <w:t>4 (operación del túnel Caracoles en 2021 y del Paso Cristo Redentor a fines del 2023)</w:t>
      </w:r>
      <w:r w:rsidRPr="00B45249">
        <w:rPr>
          <w:rFonts w:ascii="Arial" w:hAnsi="Arial" w:cs="Arial"/>
          <w:bCs/>
          <w:sz w:val="18"/>
          <w:szCs w:val="18"/>
          <w:lang w:val="es-ES_tradnl"/>
        </w:rPr>
        <w:t xml:space="preserve">, con </w:t>
      </w:r>
      <w:r>
        <w:rPr>
          <w:rFonts w:ascii="Arial" w:hAnsi="Arial" w:cs="Arial"/>
          <w:bCs/>
          <w:sz w:val="18"/>
          <w:szCs w:val="18"/>
          <w:lang w:val="es-ES_tradnl"/>
        </w:rPr>
        <w:t>129 </w:t>
      </w:r>
      <w:r w:rsidRPr="00B45249">
        <w:rPr>
          <w:rFonts w:ascii="Arial" w:hAnsi="Arial" w:cs="Arial"/>
          <w:bCs/>
          <w:sz w:val="18"/>
          <w:szCs w:val="18"/>
          <w:lang w:val="es-ES_tradnl"/>
        </w:rPr>
        <w:t xml:space="preserve">vehículos por día (VPD) de camiones livianos (a una carga de 18 </w:t>
      </w:r>
      <w:proofErr w:type="spellStart"/>
      <w:r w:rsidRPr="00B45249">
        <w:rPr>
          <w:rFonts w:ascii="Arial" w:hAnsi="Arial" w:cs="Arial"/>
          <w:bCs/>
          <w:sz w:val="18"/>
          <w:szCs w:val="18"/>
          <w:lang w:val="es-ES_tradnl"/>
        </w:rPr>
        <w:t>tn</w:t>
      </w:r>
      <w:proofErr w:type="spellEnd"/>
      <w:r w:rsidRPr="00B45249">
        <w:rPr>
          <w:rFonts w:ascii="Arial" w:hAnsi="Arial" w:cs="Arial"/>
          <w:bCs/>
          <w:sz w:val="18"/>
          <w:szCs w:val="18"/>
          <w:lang w:val="es-ES_tradnl"/>
        </w:rPr>
        <w:t xml:space="preserve">/camión) y </w:t>
      </w:r>
      <w:r>
        <w:rPr>
          <w:rFonts w:ascii="Arial" w:hAnsi="Arial" w:cs="Arial"/>
          <w:bCs/>
          <w:sz w:val="18"/>
          <w:szCs w:val="18"/>
          <w:lang w:val="es-ES_tradnl"/>
        </w:rPr>
        <w:t xml:space="preserve">341 </w:t>
      </w:r>
      <w:r w:rsidRPr="00B45249">
        <w:rPr>
          <w:rFonts w:ascii="Arial" w:hAnsi="Arial" w:cs="Arial"/>
          <w:bCs/>
          <w:sz w:val="18"/>
          <w:szCs w:val="18"/>
          <w:lang w:val="es-ES_tradnl"/>
        </w:rPr>
        <w:t xml:space="preserve">VPD de camiones pesados (a una carga media de 30 </w:t>
      </w:r>
      <w:proofErr w:type="spellStart"/>
      <w:r w:rsidRPr="00B45249">
        <w:rPr>
          <w:rFonts w:ascii="Arial" w:hAnsi="Arial" w:cs="Arial"/>
          <w:bCs/>
          <w:sz w:val="18"/>
          <w:szCs w:val="18"/>
          <w:lang w:val="es-ES_tradnl"/>
        </w:rPr>
        <w:t>tn</w:t>
      </w:r>
      <w:proofErr w:type="spellEnd"/>
      <w:r w:rsidRPr="00B45249">
        <w:rPr>
          <w:rFonts w:ascii="Arial" w:hAnsi="Arial" w:cs="Arial"/>
          <w:bCs/>
          <w:sz w:val="18"/>
          <w:szCs w:val="18"/>
          <w:lang w:val="es-ES_tradnl"/>
        </w:rPr>
        <w:t>/camión) manteniendo la proporción de camiones cargados en 74% para camiones pesados y 59% para camiones livianos de corta distancia</w:t>
      </w:r>
      <w:r w:rsidRPr="00826DEC">
        <w:rPr>
          <w:rFonts w:ascii="Arial" w:hAnsi="Arial" w:cs="Arial"/>
          <w:bCs/>
          <w:sz w:val="18"/>
          <w:szCs w:val="18"/>
          <w:lang w:val="es-ES_tradnl"/>
        </w:rPr>
        <w:t>.</w:t>
      </w:r>
      <w:r>
        <w:rPr>
          <w:rFonts w:ascii="Arial" w:hAnsi="Arial" w:cs="Arial"/>
          <w:bCs/>
          <w:sz w:val="18"/>
          <w:szCs w:val="18"/>
          <w:lang w:val="es-ES_tradnl"/>
        </w:rPr>
        <w:t xml:space="preserve"> </w:t>
      </w:r>
    </w:p>
  </w:footnote>
  <w:footnote w:id="7">
    <w:p w14:paraId="5414A34A" w14:textId="77777777" w:rsidR="00924DE5" w:rsidRPr="00DF3B78" w:rsidRDefault="00924DE5" w:rsidP="009D3E77">
      <w:pPr>
        <w:pStyle w:val="FootnoteText"/>
        <w:ind w:left="284" w:hanging="284"/>
        <w:rPr>
          <w:lang w:val="es-AR"/>
        </w:rPr>
      </w:pPr>
      <w:r>
        <w:rPr>
          <w:rStyle w:val="FootnoteReference"/>
        </w:rPr>
        <w:footnoteRef/>
      </w:r>
      <w:r>
        <w:t xml:space="preserve"> </w:t>
      </w:r>
      <w:r>
        <w:tab/>
      </w:r>
      <w:r w:rsidRPr="008274AD">
        <w:rPr>
          <w:rFonts w:ascii="Arial" w:hAnsi="Arial" w:cs="Arial"/>
          <w:bCs/>
          <w:sz w:val="18"/>
          <w:szCs w:val="18"/>
          <w:lang w:val="es-ES_tradnl"/>
        </w:rPr>
        <w:t>Por avalanchas y deslizamientos, debidos a condiciones climáticas y geotécnicas adversas</w:t>
      </w:r>
      <w:r>
        <w:rPr>
          <w:rFonts w:ascii="Arial" w:hAnsi="Arial" w:cs="Arial"/>
          <w:bCs/>
          <w:sz w:val="18"/>
          <w:szCs w:val="18"/>
          <w:lang w:val="es-ES_tradnl"/>
        </w:rPr>
        <w:t>.</w:t>
      </w:r>
    </w:p>
  </w:footnote>
  <w:footnote w:id="8">
    <w:p w14:paraId="36C93369" w14:textId="77777777" w:rsidR="00924DE5" w:rsidRPr="00AE1B4A" w:rsidRDefault="00924DE5" w:rsidP="009D3E77">
      <w:pPr>
        <w:pStyle w:val="FootnoteText"/>
        <w:ind w:left="270" w:hanging="270"/>
        <w:rPr>
          <w:rFonts w:ascii="Arial" w:hAnsi="Arial" w:cs="Arial"/>
          <w:sz w:val="18"/>
          <w:szCs w:val="18"/>
          <w:lang w:val="es-AR"/>
        </w:rPr>
      </w:pPr>
      <w:r w:rsidRPr="00AE1B4A">
        <w:rPr>
          <w:rStyle w:val="FootnoteReference"/>
          <w:rFonts w:ascii="Arial" w:hAnsi="Arial" w:cs="Arial"/>
          <w:sz w:val="18"/>
          <w:szCs w:val="18"/>
        </w:rPr>
        <w:footnoteRef/>
      </w:r>
      <w:r w:rsidRPr="00AE1B4A">
        <w:rPr>
          <w:rFonts w:ascii="Arial" w:hAnsi="Arial" w:cs="Arial"/>
          <w:sz w:val="18"/>
          <w:szCs w:val="18"/>
        </w:rPr>
        <w:tab/>
      </w:r>
      <w:r w:rsidRPr="00AE1B4A">
        <w:rPr>
          <w:rFonts w:ascii="Arial" w:hAnsi="Arial" w:cs="Arial"/>
          <w:bCs/>
          <w:sz w:val="18"/>
          <w:szCs w:val="18"/>
          <w:lang w:val="es-ES_tradnl"/>
        </w:rPr>
        <w:t xml:space="preserve">La estimación de cortes al año es </w:t>
      </w:r>
      <w:r>
        <w:rPr>
          <w:rFonts w:ascii="Arial" w:hAnsi="Arial" w:cs="Arial"/>
          <w:bCs/>
          <w:sz w:val="18"/>
          <w:szCs w:val="18"/>
          <w:lang w:val="es-ES_tradnl"/>
        </w:rPr>
        <w:t xml:space="preserve">de </w:t>
      </w:r>
      <w:r w:rsidRPr="00AE1B4A">
        <w:rPr>
          <w:rFonts w:ascii="Arial" w:hAnsi="Arial" w:cs="Arial"/>
          <w:bCs/>
          <w:sz w:val="18"/>
          <w:szCs w:val="18"/>
          <w:lang w:val="es-ES_tradnl"/>
        </w:rPr>
        <w:t xml:space="preserve">40 días al año por efecto de la nieve </w:t>
      </w:r>
      <w:r>
        <w:rPr>
          <w:rFonts w:ascii="Arial" w:hAnsi="Arial" w:cs="Arial"/>
          <w:bCs/>
          <w:sz w:val="18"/>
          <w:szCs w:val="18"/>
          <w:lang w:val="es-ES_tradnl"/>
        </w:rPr>
        <w:t>y rocas</w:t>
      </w:r>
      <w:r w:rsidRPr="00AE1B4A">
        <w:rPr>
          <w:rFonts w:ascii="Arial" w:hAnsi="Arial" w:cs="Arial"/>
          <w:bCs/>
          <w:sz w:val="18"/>
          <w:szCs w:val="18"/>
          <w:lang w:val="es-ES_tradnl"/>
        </w:rPr>
        <w:t>, que origina la necesidad de construir cobertizos adicionales (</w:t>
      </w:r>
      <w:hyperlink r:id="rId2" w:history="1">
        <w:r w:rsidRPr="00B8042A">
          <w:rPr>
            <w:rStyle w:val="Hyperlink"/>
            <w:rFonts w:ascii="Arial" w:hAnsi="Arial" w:cs="Arial"/>
            <w:bCs/>
            <w:sz w:val="18"/>
            <w:szCs w:val="18"/>
            <w:lang w:val="es-ES_tradnl"/>
          </w:rPr>
          <w:t>Perfil de Proyecto de la DNV</w:t>
        </w:r>
      </w:hyperlink>
      <w:r w:rsidRPr="00AE1B4A">
        <w:rPr>
          <w:rFonts w:ascii="Arial" w:hAnsi="Arial" w:cs="Arial"/>
          <w:bCs/>
          <w:sz w:val="18"/>
          <w:szCs w:val="18"/>
          <w:lang w:val="es-ES_tradnl"/>
        </w:rPr>
        <w:t>)</w:t>
      </w:r>
      <w:r>
        <w:rPr>
          <w:rFonts w:ascii="Arial" w:hAnsi="Arial" w:cs="Arial"/>
          <w:bCs/>
          <w:sz w:val="18"/>
          <w:szCs w:val="18"/>
          <w:lang w:val="es-ES_tradnl"/>
        </w:rPr>
        <w:t>.</w:t>
      </w:r>
    </w:p>
  </w:footnote>
  <w:footnote w:id="9">
    <w:p w14:paraId="5FC621B4" w14:textId="77777777" w:rsidR="00924DE5" w:rsidRPr="00AE1B4A" w:rsidRDefault="00924DE5" w:rsidP="009D3E77">
      <w:pPr>
        <w:pStyle w:val="FootnoteText"/>
        <w:ind w:left="270" w:hanging="270"/>
        <w:rPr>
          <w:rFonts w:ascii="Arial" w:hAnsi="Arial" w:cs="Arial"/>
          <w:sz w:val="18"/>
          <w:szCs w:val="18"/>
          <w:lang w:val="es-AR"/>
        </w:rPr>
      </w:pPr>
      <w:r w:rsidRPr="00AE1B4A">
        <w:rPr>
          <w:rStyle w:val="FootnoteReference"/>
          <w:rFonts w:ascii="Arial" w:hAnsi="Arial" w:cs="Arial"/>
          <w:sz w:val="18"/>
          <w:szCs w:val="18"/>
        </w:rPr>
        <w:footnoteRef/>
      </w:r>
      <w:r w:rsidRPr="00AE1B4A">
        <w:rPr>
          <w:rFonts w:ascii="Arial" w:hAnsi="Arial" w:cs="Arial"/>
          <w:sz w:val="18"/>
          <w:szCs w:val="18"/>
        </w:rPr>
        <w:tab/>
      </w:r>
      <w:r w:rsidRPr="00AE1B4A">
        <w:rPr>
          <w:rFonts w:ascii="Arial" w:hAnsi="Arial" w:cs="Arial"/>
          <w:bCs/>
          <w:sz w:val="18"/>
          <w:szCs w:val="18"/>
          <w:lang w:val="es-ES_tradnl"/>
        </w:rPr>
        <w:t>Se espera que, con la construcción de 16 cobertizos previstos en el corredor, se disminuirán los cortes al año de un total de 40 a 1</w:t>
      </w:r>
      <w:r>
        <w:rPr>
          <w:rFonts w:ascii="Arial" w:hAnsi="Arial" w:cs="Arial"/>
          <w:bCs/>
          <w:sz w:val="18"/>
          <w:szCs w:val="18"/>
          <w:lang w:val="es-ES_tradnl"/>
        </w:rPr>
        <w:t>5</w:t>
      </w:r>
      <w:r w:rsidRPr="00AE1B4A">
        <w:rPr>
          <w:rFonts w:ascii="Arial" w:hAnsi="Arial" w:cs="Arial"/>
          <w:bCs/>
          <w:sz w:val="18"/>
          <w:szCs w:val="18"/>
          <w:lang w:val="es-ES_tradnl"/>
        </w:rPr>
        <w:t xml:space="preserve">. </w:t>
      </w:r>
    </w:p>
  </w:footnote>
  <w:footnote w:id="10">
    <w:p w14:paraId="4F07D912" w14:textId="77777777" w:rsidR="00924DE5" w:rsidRPr="00B00107" w:rsidRDefault="00924DE5" w:rsidP="009D3E77">
      <w:pPr>
        <w:pStyle w:val="FootnoteText"/>
        <w:ind w:left="270" w:hanging="270"/>
        <w:rPr>
          <w:lang w:val="es-AR"/>
        </w:rPr>
      </w:pPr>
      <w:r w:rsidRPr="00AE1B4A">
        <w:rPr>
          <w:rStyle w:val="FootnoteReference"/>
          <w:rFonts w:ascii="Arial" w:hAnsi="Arial" w:cs="Arial"/>
          <w:sz w:val="18"/>
          <w:szCs w:val="18"/>
        </w:rPr>
        <w:footnoteRef/>
      </w:r>
      <w:r w:rsidRPr="00AE1B4A">
        <w:rPr>
          <w:rFonts w:ascii="Arial" w:hAnsi="Arial" w:cs="Arial"/>
          <w:sz w:val="18"/>
          <w:szCs w:val="18"/>
        </w:rPr>
        <w:tab/>
      </w:r>
      <w:r w:rsidRPr="00AE1B4A">
        <w:rPr>
          <w:rFonts w:ascii="Arial" w:hAnsi="Arial" w:cs="Arial"/>
          <w:bCs/>
          <w:sz w:val="18"/>
          <w:szCs w:val="18"/>
          <w:lang w:val="es-ES_tradnl"/>
        </w:rPr>
        <w:t>Actualmente no circulan vehículos en el</w:t>
      </w:r>
      <w:r>
        <w:rPr>
          <w:rFonts w:ascii="Arial" w:hAnsi="Arial" w:cs="Arial"/>
          <w:bCs/>
          <w:sz w:val="18"/>
          <w:szCs w:val="18"/>
          <w:lang w:val="es-ES_tradnl"/>
        </w:rPr>
        <w:t xml:space="preserve"> TC</w:t>
      </w:r>
      <w:r w:rsidRPr="00AE1B4A">
        <w:rPr>
          <w:rFonts w:ascii="Arial" w:hAnsi="Arial" w:cs="Arial"/>
          <w:bCs/>
          <w:sz w:val="18"/>
          <w:szCs w:val="18"/>
          <w:lang w:val="es-ES_tradnl"/>
        </w:rPr>
        <w:t xml:space="preserve">, que se encuentra fuera de servicio y es paralelo </w:t>
      </w:r>
      <w:r w:rsidRPr="005D1BF4">
        <w:rPr>
          <w:rFonts w:ascii="Arial" w:hAnsi="Arial" w:cs="Arial"/>
          <w:bCs/>
          <w:sz w:val="18"/>
          <w:szCs w:val="18"/>
          <w:lang w:val="es-ES_tradnl"/>
        </w:rPr>
        <w:t xml:space="preserve">al Túnel Libertadores en </w:t>
      </w:r>
      <w:r w:rsidRPr="00AE1B4A">
        <w:rPr>
          <w:rFonts w:ascii="Arial" w:hAnsi="Arial" w:cs="Arial"/>
          <w:bCs/>
          <w:sz w:val="18"/>
          <w:szCs w:val="18"/>
          <w:lang w:val="es-ES_tradnl"/>
        </w:rPr>
        <w:t xml:space="preserve">operación actual con dos carriles pasando a 4 carriles y dos túneles en CON proyecto, mediante la ampliación y mejora de ambos </w:t>
      </w:r>
      <w:r w:rsidRPr="00A770ED">
        <w:rPr>
          <w:rFonts w:ascii="Arial" w:hAnsi="Arial" w:cs="Arial"/>
          <w:bCs/>
          <w:sz w:val="18"/>
          <w:szCs w:val="18"/>
          <w:lang w:val="es-ES_tradnl"/>
        </w:rPr>
        <w:t xml:space="preserve">túneles, y </w:t>
      </w:r>
      <w:r w:rsidRPr="00AE1B4A">
        <w:rPr>
          <w:rFonts w:ascii="Arial" w:hAnsi="Arial" w:cs="Arial"/>
          <w:bCs/>
          <w:sz w:val="18"/>
          <w:szCs w:val="18"/>
          <w:lang w:val="es-ES_tradnl"/>
        </w:rPr>
        <w:t>la capacidad del servicio de tránsito. El tr</w:t>
      </w:r>
      <w:r>
        <w:rPr>
          <w:rFonts w:ascii="Arial" w:hAnsi="Arial" w:cs="Arial"/>
          <w:bCs/>
          <w:sz w:val="18"/>
          <w:szCs w:val="18"/>
          <w:lang w:val="es-ES_tradnl"/>
        </w:rPr>
        <w:t>á</w:t>
      </w:r>
      <w:r w:rsidRPr="00AE1B4A">
        <w:rPr>
          <w:rFonts w:ascii="Arial" w:hAnsi="Arial" w:cs="Arial"/>
          <w:bCs/>
          <w:sz w:val="18"/>
          <w:szCs w:val="18"/>
          <w:lang w:val="es-ES_tradnl"/>
        </w:rPr>
        <w:t xml:space="preserve">nsito se dividirá en ambos túneles en el 2023, una vez habilitada la mejora del </w:t>
      </w:r>
      <w:proofErr w:type="spellStart"/>
      <w:r>
        <w:rPr>
          <w:rFonts w:ascii="Arial" w:hAnsi="Arial" w:cs="Arial"/>
          <w:bCs/>
          <w:sz w:val="18"/>
          <w:szCs w:val="18"/>
          <w:lang w:val="es-ES_tradnl"/>
        </w:rPr>
        <w:t>TCa</w:t>
      </w:r>
      <w:proofErr w:type="spellEnd"/>
      <w:r w:rsidRPr="00AE1B4A">
        <w:rPr>
          <w:rFonts w:ascii="Arial" w:hAnsi="Arial" w:cs="Arial"/>
          <w:bCs/>
          <w:sz w:val="18"/>
          <w:szCs w:val="18"/>
          <w:lang w:val="es-ES_tradnl"/>
        </w:rPr>
        <w:t xml:space="preserve"> (2021) y</w:t>
      </w:r>
      <w:r w:rsidRPr="00022833">
        <w:rPr>
          <w:rFonts w:ascii="Arial" w:hAnsi="Arial" w:cs="Arial"/>
          <w:bCs/>
          <w:sz w:val="18"/>
          <w:szCs w:val="18"/>
          <w:lang w:val="es-ES_tradnl"/>
        </w:rPr>
        <w:t xml:space="preserve"> PCR (</w:t>
      </w:r>
      <w:r w:rsidRPr="00AE1B4A">
        <w:rPr>
          <w:rFonts w:ascii="Arial" w:hAnsi="Arial" w:cs="Arial"/>
          <w:bCs/>
          <w:sz w:val="18"/>
          <w:szCs w:val="18"/>
          <w:lang w:val="es-ES_tradnl"/>
        </w:rPr>
        <w:t>2023).</w:t>
      </w:r>
    </w:p>
  </w:footnote>
  <w:footnote w:id="11">
    <w:p w14:paraId="7B1F69D7" w14:textId="77777777" w:rsidR="00924DE5" w:rsidRPr="00AE1B4A" w:rsidRDefault="00924DE5" w:rsidP="009D3E77">
      <w:pPr>
        <w:pStyle w:val="FootnoteText"/>
        <w:ind w:left="270" w:hanging="270"/>
        <w:rPr>
          <w:rFonts w:ascii="Arial" w:hAnsi="Arial" w:cs="Arial"/>
          <w:sz w:val="18"/>
          <w:szCs w:val="18"/>
          <w:lang w:val="es-AR"/>
        </w:rPr>
      </w:pPr>
      <w:r w:rsidRPr="00AE1B4A">
        <w:rPr>
          <w:rStyle w:val="FootnoteReference"/>
          <w:rFonts w:ascii="Arial" w:hAnsi="Arial" w:cs="Arial"/>
          <w:sz w:val="18"/>
          <w:szCs w:val="18"/>
        </w:rPr>
        <w:footnoteRef/>
      </w:r>
      <w:r w:rsidRPr="00AE1B4A">
        <w:rPr>
          <w:rFonts w:ascii="Arial" w:hAnsi="Arial" w:cs="Arial"/>
          <w:sz w:val="18"/>
          <w:szCs w:val="18"/>
        </w:rPr>
        <w:tab/>
      </w:r>
      <w:r w:rsidRPr="00AE1B4A">
        <w:rPr>
          <w:rFonts w:ascii="Arial" w:eastAsia="Arial Unicode MS" w:hAnsi="Arial" w:cs="Arial"/>
          <w:bCs/>
          <w:sz w:val="18"/>
          <w:szCs w:val="18"/>
          <w:lang w:val="es-ES_tradnl"/>
        </w:rPr>
        <w:t xml:space="preserve">Se adoptó el costo generalizado del viaje como indicador que incluye el COV y el CTV debido a la longitud de 3 km </w:t>
      </w:r>
      <w:r w:rsidRPr="00BE7BE6">
        <w:rPr>
          <w:rFonts w:ascii="Arial" w:eastAsia="Arial Unicode MS" w:hAnsi="Arial" w:cs="Arial"/>
          <w:bCs/>
          <w:sz w:val="18"/>
          <w:szCs w:val="18"/>
          <w:lang w:val="es-ES_tradnl"/>
        </w:rPr>
        <w:t>de ambos túneles.</w:t>
      </w:r>
      <w:r w:rsidRPr="00DF3B78">
        <w:rPr>
          <w:rFonts w:ascii="Arial" w:hAnsi="Arial" w:cs="Arial"/>
          <w:sz w:val="18"/>
          <w:szCs w:val="18"/>
          <w:lang w:val="es-AR"/>
        </w:rPr>
        <w:t xml:space="preserve"> El COV incluye</w:t>
      </w:r>
      <w:r w:rsidRPr="00BE7BE6">
        <w:rPr>
          <w:rFonts w:ascii="Arial" w:hAnsi="Arial" w:cs="Arial"/>
          <w:sz w:val="18"/>
          <w:szCs w:val="18"/>
          <w:lang w:val="es-AR"/>
        </w:rPr>
        <w:t xml:space="preserve"> </w:t>
      </w:r>
      <w:r w:rsidRPr="00DF3B78">
        <w:rPr>
          <w:rFonts w:ascii="Arial" w:hAnsi="Arial" w:cs="Arial"/>
          <w:sz w:val="18"/>
          <w:szCs w:val="18"/>
          <w:lang w:val="es-AR"/>
        </w:rPr>
        <w:t>gastos en combustibles y lubricantes, neumáticos y repuestos, costos laborales para el mantenimiento de los vehículos, amortización, intereses, impuestos, seguros, etc.</w:t>
      </w:r>
      <w:r>
        <w:rPr>
          <w:rFonts w:ascii="Arial" w:hAnsi="Arial" w:cs="Arial"/>
          <w:sz w:val="18"/>
          <w:szCs w:val="18"/>
          <w:lang w:val="es-AR"/>
        </w:rPr>
        <w:t>,</w:t>
      </w:r>
      <w:r w:rsidRPr="00DF3B78">
        <w:rPr>
          <w:rFonts w:ascii="Arial" w:hAnsi="Arial" w:cs="Arial"/>
          <w:sz w:val="18"/>
          <w:szCs w:val="18"/>
          <w:lang w:val="es-AR"/>
        </w:rPr>
        <w:t xml:space="preserve"> y varían según la clase de vehículo, la velocidad de circulación y el deterioro del camino</w:t>
      </w:r>
      <w:r>
        <w:rPr>
          <w:rFonts w:ascii="Arial" w:hAnsi="Arial" w:cs="Arial"/>
          <w:sz w:val="18"/>
          <w:szCs w:val="18"/>
          <w:lang w:val="es-AR"/>
        </w:rPr>
        <w:t>. El CTV incluye el valor del tiempo (</w:t>
      </w:r>
      <w:proofErr w:type="spellStart"/>
      <w:r>
        <w:rPr>
          <w:rFonts w:ascii="Arial" w:hAnsi="Arial" w:cs="Arial"/>
          <w:sz w:val="18"/>
          <w:szCs w:val="18"/>
          <w:lang w:val="es-AR"/>
        </w:rPr>
        <w:t>trabajo+ocio</w:t>
      </w:r>
      <w:proofErr w:type="spellEnd"/>
      <w:r>
        <w:rPr>
          <w:rFonts w:ascii="Arial" w:hAnsi="Arial" w:cs="Arial"/>
          <w:sz w:val="18"/>
          <w:szCs w:val="18"/>
          <w:lang w:val="es-AR"/>
        </w:rPr>
        <w:t>).</w:t>
      </w:r>
    </w:p>
  </w:footnote>
  <w:footnote w:id="12">
    <w:p w14:paraId="7F2C694B" w14:textId="77777777" w:rsidR="00924DE5" w:rsidRPr="00443CC8" w:rsidRDefault="00924DE5" w:rsidP="009D3E77">
      <w:pPr>
        <w:pStyle w:val="FootnoteText"/>
        <w:ind w:left="270" w:hanging="270"/>
        <w:rPr>
          <w:lang w:val="es-AR"/>
        </w:rPr>
      </w:pPr>
      <w:r w:rsidRPr="00AE1B4A">
        <w:rPr>
          <w:rStyle w:val="FootnoteReference"/>
          <w:rFonts w:ascii="Arial" w:hAnsi="Arial" w:cs="Arial"/>
          <w:sz w:val="18"/>
          <w:szCs w:val="18"/>
        </w:rPr>
        <w:footnoteRef/>
      </w:r>
      <w:r w:rsidRPr="00AE1B4A">
        <w:rPr>
          <w:rFonts w:ascii="Arial" w:hAnsi="Arial" w:cs="Arial"/>
          <w:sz w:val="18"/>
          <w:szCs w:val="18"/>
        </w:rPr>
        <w:t xml:space="preserve"> </w:t>
      </w:r>
      <w:r w:rsidRPr="00AE1B4A">
        <w:rPr>
          <w:rFonts w:ascii="Arial" w:hAnsi="Arial" w:cs="Arial"/>
          <w:sz w:val="18"/>
          <w:szCs w:val="18"/>
        </w:rPr>
        <w:tab/>
      </w:r>
      <w:r>
        <w:rPr>
          <w:rFonts w:ascii="Arial" w:hAnsi="Arial" w:cs="Arial"/>
          <w:sz w:val="18"/>
          <w:szCs w:val="18"/>
        </w:rPr>
        <w:t xml:space="preserve">Los costos aumentan entre los años 2019-2022 debido al deterioro del </w:t>
      </w:r>
      <w:r w:rsidRPr="00FF3543">
        <w:rPr>
          <w:rFonts w:ascii="Arial" w:hAnsi="Arial" w:cs="Arial"/>
          <w:sz w:val="18"/>
          <w:szCs w:val="18"/>
        </w:rPr>
        <w:t xml:space="preserve">TCR, </w:t>
      </w:r>
      <w:r w:rsidRPr="00AE1B4A">
        <w:rPr>
          <w:rFonts w:ascii="Arial" w:eastAsia="Arial Unicode MS" w:hAnsi="Arial" w:cs="Arial"/>
          <w:bCs/>
          <w:sz w:val="18"/>
          <w:szCs w:val="18"/>
          <w:lang w:val="es-ES_tradnl"/>
        </w:rPr>
        <w:t>La reducción del costo generalizado del viaje se aplica al finalizar la fase de inversión de ambos túneles, al haberse duplicado la capacidad del nivel de servicio por ejecución del T</w:t>
      </w:r>
      <w:r>
        <w:rPr>
          <w:rFonts w:ascii="Arial" w:eastAsia="Arial Unicode MS" w:hAnsi="Arial" w:cs="Arial"/>
          <w:bCs/>
          <w:sz w:val="18"/>
          <w:szCs w:val="18"/>
          <w:lang w:val="es-ES_tradnl"/>
        </w:rPr>
        <w:t>C (finalización año 2021</w:t>
      </w:r>
      <w:r w:rsidRPr="00AE1B4A">
        <w:rPr>
          <w:rFonts w:ascii="Arial" w:eastAsia="Arial Unicode MS" w:hAnsi="Arial" w:cs="Arial"/>
          <w:bCs/>
          <w:sz w:val="18"/>
          <w:szCs w:val="18"/>
          <w:lang w:val="es-ES_tradnl"/>
        </w:rPr>
        <w:t xml:space="preserve">) </w:t>
      </w:r>
      <w:r w:rsidRPr="00022833">
        <w:rPr>
          <w:rFonts w:ascii="Arial" w:eastAsia="Arial Unicode MS" w:hAnsi="Arial" w:cs="Arial"/>
          <w:bCs/>
          <w:sz w:val="18"/>
          <w:szCs w:val="18"/>
          <w:lang w:val="es-ES_tradnl"/>
        </w:rPr>
        <w:t xml:space="preserve">y PCR </w:t>
      </w:r>
      <w:r w:rsidRPr="00AE1B4A">
        <w:rPr>
          <w:rFonts w:ascii="Arial" w:eastAsia="Arial Unicode MS" w:hAnsi="Arial" w:cs="Arial"/>
          <w:bCs/>
          <w:sz w:val="18"/>
          <w:szCs w:val="18"/>
          <w:lang w:val="es-ES_tradnl"/>
        </w:rPr>
        <w:t>(finalización 202</w:t>
      </w:r>
      <w:r>
        <w:rPr>
          <w:rFonts w:ascii="Arial" w:eastAsia="Arial Unicode MS" w:hAnsi="Arial" w:cs="Arial"/>
          <w:bCs/>
          <w:sz w:val="18"/>
          <w:szCs w:val="18"/>
          <w:lang w:val="es-ES_tradnl"/>
        </w:rPr>
        <w:t>3</w:t>
      </w:r>
      <w:r w:rsidRPr="00AE1B4A">
        <w:rPr>
          <w:rFonts w:ascii="Arial" w:eastAsia="Arial Unicode MS" w:hAnsi="Arial" w:cs="Arial"/>
          <w:bCs/>
          <w:sz w:val="18"/>
          <w:szCs w:val="18"/>
          <w:lang w:val="es-ES_tradnl"/>
        </w:rPr>
        <w:t>), por lo que la meta del CGV se reduce a partir del año 2023.</w:t>
      </w:r>
    </w:p>
  </w:footnote>
  <w:footnote w:id="13">
    <w:p w14:paraId="65D05CC0" w14:textId="77777777" w:rsidR="00924DE5" w:rsidRPr="00DF3B78" w:rsidRDefault="00924DE5" w:rsidP="009D3E77">
      <w:pPr>
        <w:pStyle w:val="FootnoteText"/>
        <w:rPr>
          <w:rFonts w:ascii="Arial" w:hAnsi="Arial" w:cs="Arial"/>
          <w:sz w:val="18"/>
          <w:szCs w:val="18"/>
          <w:lang w:val="es-AR"/>
        </w:rPr>
      </w:pPr>
      <w:r w:rsidRPr="00DF3B78">
        <w:rPr>
          <w:rStyle w:val="FootnoteReference"/>
          <w:rFonts w:ascii="Arial" w:hAnsi="Arial" w:cs="Arial"/>
          <w:sz w:val="18"/>
          <w:szCs w:val="18"/>
        </w:rPr>
        <w:footnoteRef/>
      </w:r>
      <w:r w:rsidRPr="00DF3B78">
        <w:rPr>
          <w:rFonts w:ascii="Arial" w:hAnsi="Arial" w:cs="Arial"/>
          <w:sz w:val="18"/>
          <w:szCs w:val="18"/>
        </w:rPr>
        <w:t xml:space="preserve">   </w:t>
      </w:r>
      <w:r w:rsidRPr="00DF3B78">
        <w:rPr>
          <w:rFonts w:ascii="Arial" w:hAnsi="Arial" w:cs="Arial"/>
          <w:color w:val="000000"/>
          <w:sz w:val="18"/>
          <w:szCs w:val="18"/>
          <w:lang w:val="es-ES_tradnl"/>
        </w:rPr>
        <w:t>Debidos a días al año de interrupciones por factores climáticos.</w:t>
      </w:r>
    </w:p>
  </w:footnote>
  <w:footnote w:id="14">
    <w:p w14:paraId="0583315B" w14:textId="77777777" w:rsidR="00924DE5" w:rsidRPr="00AE1B4A" w:rsidRDefault="00924DE5" w:rsidP="009D3E77">
      <w:pPr>
        <w:pStyle w:val="FootnoteText"/>
        <w:ind w:left="270" w:hanging="270"/>
        <w:rPr>
          <w:rFonts w:ascii="Arial" w:hAnsi="Arial" w:cs="Arial"/>
          <w:sz w:val="18"/>
          <w:szCs w:val="18"/>
          <w:lang w:val="es-AR"/>
        </w:rPr>
      </w:pPr>
      <w:r w:rsidRPr="00DF3B78">
        <w:rPr>
          <w:rStyle w:val="FootnoteReference"/>
          <w:rFonts w:ascii="Arial" w:hAnsi="Arial" w:cs="Arial"/>
          <w:sz w:val="18"/>
          <w:szCs w:val="18"/>
        </w:rPr>
        <w:footnoteRef/>
      </w:r>
      <w:r w:rsidRPr="00DF3B78">
        <w:rPr>
          <w:rFonts w:ascii="Arial" w:hAnsi="Arial" w:cs="Arial"/>
          <w:sz w:val="18"/>
          <w:szCs w:val="18"/>
        </w:rPr>
        <w:tab/>
      </w:r>
      <w:r w:rsidRPr="00DF3B78">
        <w:rPr>
          <w:rFonts w:ascii="Arial" w:hAnsi="Arial" w:cs="Arial"/>
          <w:bCs/>
          <w:sz w:val="18"/>
          <w:szCs w:val="18"/>
          <w:lang w:val="es-ES_tradnl"/>
        </w:rPr>
        <w:t>Se calcula la cantidad de persona afectadas al año por día de corte, con base al tránsito y una ocupación media por vehículo, luego en sin proyecto se tienen en promedio 40 días al año de corte (años 2019</w:t>
      </w:r>
      <w:r>
        <w:rPr>
          <w:rFonts w:ascii="Arial" w:hAnsi="Arial" w:cs="Arial"/>
          <w:bCs/>
          <w:sz w:val="18"/>
          <w:szCs w:val="18"/>
          <w:lang w:val="es-ES_tradnl"/>
        </w:rPr>
        <w:t>-</w:t>
      </w:r>
      <w:r w:rsidRPr="00DF3B78">
        <w:rPr>
          <w:rFonts w:ascii="Arial" w:hAnsi="Arial" w:cs="Arial"/>
          <w:bCs/>
          <w:sz w:val="18"/>
          <w:szCs w:val="18"/>
          <w:lang w:val="es-ES_tradnl"/>
        </w:rPr>
        <w:t xml:space="preserve">2022) y en el año 2023 y 2024 -finalización de las obras- se adopta la meta de 15 días al año (25 días de reducción), se calculan las personas afectadas en esos 40 días y en los 15 días de la meta y valor intermedio, multiplicándose las personas por día por la cantidad de días al año de interrupción y luego se multiplican por 24 </w:t>
      </w:r>
      <w:proofErr w:type="spellStart"/>
      <w:r w:rsidRPr="00DF3B78">
        <w:rPr>
          <w:rFonts w:ascii="Arial" w:hAnsi="Arial" w:cs="Arial"/>
          <w:bCs/>
          <w:sz w:val="18"/>
          <w:szCs w:val="18"/>
          <w:lang w:val="es-ES_tradnl"/>
        </w:rPr>
        <w:t>hs</w:t>
      </w:r>
      <w:proofErr w:type="spellEnd"/>
      <w:r w:rsidRPr="00DF3B78">
        <w:rPr>
          <w:rFonts w:ascii="Arial" w:hAnsi="Arial" w:cs="Arial"/>
          <w:bCs/>
          <w:sz w:val="18"/>
          <w:szCs w:val="18"/>
          <w:lang w:val="es-ES_tradnl"/>
        </w:rPr>
        <w:t xml:space="preserve"> por día para obtener la cantidad de horas que afectadas totales al año de espera de pasajeros.</w:t>
      </w:r>
    </w:p>
  </w:footnote>
  <w:footnote w:id="15">
    <w:p w14:paraId="1509305A" w14:textId="77777777" w:rsidR="00924DE5" w:rsidRPr="00DF3B78" w:rsidRDefault="00924DE5" w:rsidP="009D3E77">
      <w:pPr>
        <w:pStyle w:val="FootnoteText"/>
        <w:ind w:left="284" w:hanging="284"/>
        <w:rPr>
          <w:rFonts w:ascii="Arial" w:hAnsi="Arial" w:cs="Arial"/>
          <w:sz w:val="18"/>
          <w:szCs w:val="18"/>
          <w:lang w:val="es-AR"/>
        </w:rPr>
      </w:pPr>
      <w:r w:rsidRPr="00DF3B78">
        <w:rPr>
          <w:rStyle w:val="FootnoteReference"/>
          <w:rFonts w:ascii="Arial" w:hAnsi="Arial" w:cs="Arial"/>
          <w:sz w:val="18"/>
          <w:szCs w:val="18"/>
        </w:rPr>
        <w:footnoteRef/>
      </w:r>
      <w:r w:rsidRPr="00DF3B78">
        <w:rPr>
          <w:rFonts w:ascii="Arial" w:hAnsi="Arial" w:cs="Arial"/>
          <w:sz w:val="18"/>
          <w:szCs w:val="18"/>
        </w:rPr>
        <w:t xml:space="preserve"> </w:t>
      </w:r>
      <w:r w:rsidRPr="00DF3B78">
        <w:rPr>
          <w:rFonts w:ascii="Arial" w:hAnsi="Arial" w:cs="Arial"/>
          <w:sz w:val="18"/>
          <w:szCs w:val="18"/>
        </w:rPr>
        <w:tab/>
      </w:r>
      <w:r w:rsidRPr="002A0376">
        <w:rPr>
          <w:rFonts w:ascii="Arial" w:hAnsi="Arial" w:cs="Arial"/>
          <w:color w:val="000000"/>
          <w:sz w:val="18"/>
          <w:szCs w:val="18"/>
          <w:lang w:val="es-ES_tradnl"/>
        </w:rPr>
        <w:t>Carga afectada por tiempos de espera de camiones debido a días al año de interrupción.</w:t>
      </w:r>
    </w:p>
  </w:footnote>
  <w:footnote w:id="16">
    <w:p w14:paraId="1C909A54" w14:textId="77777777" w:rsidR="00924DE5" w:rsidRPr="00DF3B78" w:rsidRDefault="00924DE5" w:rsidP="009D3E77">
      <w:pPr>
        <w:pStyle w:val="FootnoteText"/>
        <w:ind w:left="270" w:hanging="270"/>
        <w:rPr>
          <w:rFonts w:ascii="Arial" w:hAnsi="Arial" w:cs="Arial"/>
          <w:sz w:val="18"/>
          <w:szCs w:val="18"/>
          <w:lang w:val="es-AR"/>
        </w:rPr>
      </w:pPr>
      <w:r w:rsidRPr="00DF3B78">
        <w:rPr>
          <w:rStyle w:val="FootnoteReference"/>
          <w:rFonts w:ascii="Arial" w:hAnsi="Arial" w:cs="Arial"/>
          <w:sz w:val="18"/>
          <w:szCs w:val="18"/>
        </w:rPr>
        <w:footnoteRef/>
      </w:r>
      <w:r w:rsidRPr="00DF3B78">
        <w:rPr>
          <w:rFonts w:ascii="Arial" w:hAnsi="Arial" w:cs="Arial"/>
          <w:sz w:val="18"/>
          <w:szCs w:val="18"/>
        </w:rPr>
        <w:t xml:space="preserve"> </w:t>
      </w:r>
      <w:r w:rsidRPr="00DF3B78">
        <w:rPr>
          <w:rFonts w:ascii="Arial" w:hAnsi="Arial" w:cs="Arial"/>
          <w:sz w:val="18"/>
          <w:szCs w:val="18"/>
        </w:rPr>
        <w:tab/>
      </w:r>
      <w:r w:rsidRPr="002A0376">
        <w:rPr>
          <w:rFonts w:ascii="Arial" w:hAnsi="Arial" w:cs="Arial"/>
          <w:color w:val="000000"/>
          <w:sz w:val="18"/>
          <w:szCs w:val="18"/>
          <w:lang w:val="es-ES_tradnl"/>
        </w:rPr>
        <w:t>Debido a mejoras en infraestructura, fibra óptica y otros elementos de ITS a lo largo del corredor.</w:t>
      </w:r>
    </w:p>
  </w:footnote>
  <w:footnote w:id="17">
    <w:p w14:paraId="727D53BE" w14:textId="77777777" w:rsidR="00924DE5" w:rsidRPr="00997DD3" w:rsidRDefault="00924DE5" w:rsidP="009D3E77">
      <w:pPr>
        <w:pStyle w:val="FootnoteText"/>
        <w:ind w:left="270" w:hanging="270"/>
        <w:rPr>
          <w:rFonts w:ascii="Arial" w:hAnsi="Arial" w:cs="Arial"/>
          <w:bCs/>
          <w:sz w:val="18"/>
          <w:szCs w:val="18"/>
          <w:lang w:val="es-ES_tradnl"/>
        </w:rPr>
      </w:pPr>
      <w:r w:rsidRPr="002A0376">
        <w:rPr>
          <w:rStyle w:val="FootnoteReference"/>
          <w:rFonts w:ascii="Arial" w:hAnsi="Arial" w:cs="Arial"/>
          <w:sz w:val="18"/>
          <w:szCs w:val="18"/>
        </w:rPr>
        <w:footnoteRef/>
      </w:r>
      <w:r w:rsidRPr="002A0376">
        <w:rPr>
          <w:rFonts w:ascii="Arial" w:hAnsi="Arial" w:cs="Arial"/>
          <w:sz w:val="18"/>
          <w:szCs w:val="18"/>
        </w:rPr>
        <w:tab/>
      </w:r>
      <w:r w:rsidRPr="002A0376">
        <w:rPr>
          <w:rFonts w:ascii="Arial" w:hAnsi="Arial" w:cs="Arial"/>
          <w:bCs/>
          <w:sz w:val="18"/>
          <w:szCs w:val="18"/>
          <w:lang w:val="es-ES_tradnl"/>
        </w:rPr>
        <w:t xml:space="preserve">De acuerdo a la ATN/OC-10620-RG, mediante las inversiones en tecnología e infraestructura considerando la hipótesis integral de optimización, se lograría una reducción de tiempos promedio de 0,75 </w:t>
      </w:r>
      <w:proofErr w:type="spellStart"/>
      <w:r w:rsidRPr="002A0376">
        <w:rPr>
          <w:rFonts w:ascii="Arial" w:hAnsi="Arial" w:cs="Arial"/>
          <w:bCs/>
          <w:sz w:val="18"/>
          <w:szCs w:val="18"/>
          <w:lang w:val="es-ES_tradnl"/>
        </w:rPr>
        <w:t>hrs</w:t>
      </w:r>
      <w:proofErr w:type="spellEnd"/>
      <w:r w:rsidRPr="002A0376">
        <w:rPr>
          <w:rFonts w:ascii="Arial" w:hAnsi="Arial" w:cs="Arial"/>
          <w:bCs/>
          <w:sz w:val="18"/>
          <w:szCs w:val="18"/>
          <w:lang w:val="es-ES_tradnl"/>
        </w:rPr>
        <w:t>/</w:t>
      </w:r>
      <w:proofErr w:type="spellStart"/>
      <w:r w:rsidRPr="002A0376">
        <w:rPr>
          <w:rFonts w:ascii="Arial" w:hAnsi="Arial" w:cs="Arial"/>
          <w:bCs/>
          <w:sz w:val="18"/>
          <w:szCs w:val="18"/>
          <w:lang w:val="es-ES_tradnl"/>
        </w:rPr>
        <w:t>veh</w:t>
      </w:r>
      <w:proofErr w:type="spellEnd"/>
      <w:r w:rsidRPr="002A0376">
        <w:rPr>
          <w:rFonts w:ascii="Arial" w:hAnsi="Arial" w:cs="Arial"/>
          <w:bCs/>
          <w:sz w:val="18"/>
          <w:szCs w:val="18"/>
          <w:lang w:val="es-ES_tradnl"/>
        </w:rPr>
        <w:t xml:space="preserve"> para autos, 1,55 </w:t>
      </w:r>
      <w:proofErr w:type="spellStart"/>
      <w:r w:rsidRPr="002A0376">
        <w:rPr>
          <w:rFonts w:ascii="Arial" w:hAnsi="Arial" w:cs="Arial"/>
          <w:bCs/>
          <w:sz w:val="18"/>
          <w:szCs w:val="18"/>
          <w:lang w:val="es-ES_tradnl"/>
        </w:rPr>
        <w:t>hrs</w:t>
      </w:r>
      <w:proofErr w:type="spellEnd"/>
      <w:r w:rsidRPr="002A0376">
        <w:rPr>
          <w:rFonts w:ascii="Arial" w:hAnsi="Arial" w:cs="Arial"/>
          <w:bCs/>
          <w:sz w:val="18"/>
          <w:szCs w:val="18"/>
          <w:lang w:val="es-ES_tradnl"/>
        </w:rPr>
        <w:t>/</w:t>
      </w:r>
      <w:proofErr w:type="spellStart"/>
      <w:r w:rsidRPr="002A0376">
        <w:rPr>
          <w:rFonts w:ascii="Arial" w:hAnsi="Arial" w:cs="Arial"/>
          <w:bCs/>
          <w:sz w:val="18"/>
          <w:szCs w:val="18"/>
          <w:lang w:val="es-ES_tradnl"/>
        </w:rPr>
        <w:t>veh</w:t>
      </w:r>
      <w:proofErr w:type="spellEnd"/>
      <w:r w:rsidRPr="002A0376">
        <w:rPr>
          <w:rFonts w:ascii="Arial" w:hAnsi="Arial" w:cs="Arial"/>
          <w:bCs/>
          <w:sz w:val="18"/>
          <w:szCs w:val="18"/>
          <w:lang w:val="es-ES_tradnl"/>
        </w:rPr>
        <w:t xml:space="preserve"> para buses y un promedio de 1,22 </w:t>
      </w:r>
      <w:proofErr w:type="spellStart"/>
      <w:r w:rsidRPr="002A0376">
        <w:rPr>
          <w:rFonts w:ascii="Arial" w:hAnsi="Arial" w:cs="Arial"/>
          <w:bCs/>
          <w:sz w:val="18"/>
          <w:szCs w:val="18"/>
          <w:lang w:val="es-ES_tradnl"/>
        </w:rPr>
        <w:t>hrs</w:t>
      </w:r>
      <w:proofErr w:type="spellEnd"/>
      <w:r w:rsidRPr="002A0376">
        <w:rPr>
          <w:rFonts w:ascii="Arial" w:hAnsi="Arial" w:cs="Arial"/>
          <w:bCs/>
          <w:sz w:val="18"/>
          <w:szCs w:val="18"/>
          <w:lang w:val="es-ES_tradnl"/>
        </w:rPr>
        <w:t>/</w:t>
      </w:r>
      <w:proofErr w:type="spellStart"/>
      <w:r w:rsidRPr="002A0376">
        <w:rPr>
          <w:rFonts w:ascii="Arial" w:hAnsi="Arial" w:cs="Arial"/>
          <w:bCs/>
          <w:sz w:val="18"/>
          <w:szCs w:val="18"/>
          <w:lang w:val="es-ES_tradnl"/>
        </w:rPr>
        <w:t>veh</w:t>
      </w:r>
      <w:proofErr w:type="spellEnd"/>
      <w:r w:rsidRPr="002A0376">
        <w:rPr>
          <w:rFonts w:ascii="Arial" w:hAnsi="Arial" w:cs="Arial"/>
          <w:bCs/>
          <w:sz w:val="18"/>
          <w:szCs w:val="18"/>
          <w:lang w:val="es-ES_tradnl"/>
        </w:rPr>
        <w:t xml:space="preserve"> para camiones (1,49 </w:t>
      </w:r>
      <w:proofErr w:type="spellStart"/>
      <w:r w:rsidRPr="002A0376">
        <w:rPr>
          <w:rFonts w:ascii="Arial" w:hAnsi="Arial" w:cs="Arial"/>
          <w:bCs/>
          <w:sz w:val="18"/>
          <w:szCs w:val="18"/>
          <w:lang w:val="es-ES_tradnl"/>
        </w:rPr>
        <w:t>hrs</w:t>
      </w:r>
      <w:proofErr w:type="spellEnd"/>
      <w:r w:rsidRPr="002A0376">
        <w:rPr>
          <w:rFonts w:ascii="Arial" w:hAnsi="Arial" w:cs="Arial"/>
          <w:bCs/>
          <w:sz w:val="18"/>
          <w:szCs w:val="18"/>
          <w:lang w:val="es-ES_tradnl"/>
        </w:rPr>
        <w:t>/</w:t>
      </w:r>
      <w:proofErr w:type="spellStart"/>
      <w:r w:rsidRPr="002A0376">
        <w:rPr>
          <w:rFonts w:ascii="Arial" w:hAnsi="Arial" w:cs="Arial"/>
          <w:bCs/>
          <w:sz w:val="18"/>
          <w:szCs w:val="18"/>
          <w:lang w:val="es-ES_tradnl"/>
        </w:rPr>
        <w:t>veh</w:t>
      </w:r>
      <w:proofErr w:type="spellEnd"/>
      <w:r w:rsidRPr="002A0376">
        <w:rPr>
          <w:rFonts w:ascii="Arial" w:hAnsi="Arial" w:cs="Arial"/>
          <w:bCs/>
          <w:sz w:val="18"/>
          <w:szCs w:val="18"/>
          <w:lang w:val="es-ES_tradnl"/>
        </w:rPr>
        <w:t xml:space="preserve"> en sentido hacia Chile y 0,95 </w:t>
      </w:r>
      <w:proofErr w:type="spellStart"/>
      <w:r w:rsidRPr="002A0376">
        <w:rPr>
          <w:rFonts w:ascii="Arial" w:hAnsi="Arial" w:cs="Arial"/>
          <w:bCs/>
          <w:sz w:val="18"/>
          <w:szCs w:val="18"/>
          <w:lang w:val="es-ES_tradnl"/>
        </w:rPr>
        <w:t>hrs</w:t>
      </w:r>
      <w:proofErr w:type="spellEnd"/>
      <w:r w:rsidRPr="002A0376">
        <w:rPr>
          <w:rFonts w:ascii="Arial" w:hAnsi="Arial" w:cs="Arial"/>
          <w:bCs/>
          <w:sz w:val="18"/>
          <w:szCs w:val="18"/>
          <w:lang w:val="es-ES_tradnl"/>
        </w:rPr>
        <w:t>/</w:t>
      </w:r>
      <w:proofErr w:type="spellStart"/>
      <w:r w:rsidRPr="002A0376">
        <w:rPr>
          <w:rFonts w:ascii="Arial" w:hAnsi="Arial" w:cs="Arial"/>
          <w:bCs/>
          <w:sz w:val="18"/>
          <w:szCs w:val="18"/>
          <w:lang w:val="es-ES_tradnl"/>
        </w:rPr>
        <w:t>veh</w:t>
      </w:r>
      <w:proofErr w:type="spellEnd"/>
      <w:r w:rsidRPr="002A0376">
        <w:rPr>
          <w:rFonts w:ascii="Arial" w:hAnsi="Arial" w:cs="Arial"/>
          <w:bCs/>
          <w:sz w:val="18"/>
          <w:szCs w:val="18"/>
          <w:lang w:val="es-ES_tradnl"/>
        </w:rPr>
        <w:t xml:space="preserve"> en sentido hacia Argentina). Se adoptó para el indicador el promedio de la composición de la flota de todo el corredor resultando en</w:t>
      </w:r>
      <w:r w:rsidRPr="00AE1B4A">
        <w:rPr>
          <w:rFonts w:ascii="Arial" w:hAnsi="Arial" w:cs="Arial"/>
          <w:bCs/>
          <w:sz w:val="18"/>
          <w:szCs w:val="18"/>
          <w:lang w:val="es-ES_tradnl"/>
        </w:rPr>
        <w:t xml:space="preserve"> un</w:t>
      </w:r>
      <w:r>
        <w:rPr>
          <w:rFonts w:ascii="Arial" w:hAnsi="Arial" w:cs="Arial"/>
          <w:bCs/>
          <w:sz w:val="18"/>
          <w:szCs w:val="18"/>
          <w:lang w:val="es-ES_tradnl"/>
        </w:rPr>
        <w:t xml:space="preserve"> </w:t>
      </w:r>
      <w:r w:rsidRPr="00AE1B4A">
        <w:rPr>
          <w:rFonts w:ascii="Arial" w:hAnsi="Arial" w:cs="Arial"/>
          <w:bCs/>
          <w:sz w:val="18"/>
          <w:szCs w:val="18"/>
          <w:lang w:val="es-ES_tradnl"/>
        </w:rPr>
        <w:t>74% de vehículos livianos (autos), 2% de buses y 24% de camiones. El promedio ponderado por la composición de la flota tipo resulta en una reducción de tiempo de 0</w:t>
      </w:r>
      <w:r>
        <w:rPr>
          <w:rFonts w:ascii="Arial" w:hAnsi="Arial" w:cs="Arial"/>
          <w:bCs/>
          <w:sz w:val="18"/>
          <w:szCs w:val="18"/>
          <w:lang w:val="es-ES_tradnl"/>
        </w:rPr>
        <w:t>,</w:t>
      </w:r>
      <w:r w:rsidRPr="00AE1B4A">
        <w:rPr>
          <w:rFonts w:ascii="Arial" w:hAnsi="Arial" w:cs="Arial"/>
          <w:bCs/>
          <w:sz w:val="18"/>
          <w:szCs w:val="18"/>
          <w:lang w:val="es-ES_tradnl"/>
        </w:rPr>
        <w:t xml:space="preserve">9 </w:t>
      </w:r>
      <w:proofErr w:type="spellStart"/>
      <w:r w:rsidRPr="00AE1B4A">
        <w:rPr>
          <w:rFonts w:ascii="Arial" w:hAnsi="Arial" w:cs="Arial"/>
          <w:bCs/>
          <w:sz w:val="18"/>
          <w:szCs w:val="18"/>
          <w:lang w:val="es-ES_tradnl"/>
        </w:rPr>
        <w:t>h</w:t>
      </w:r>
      <w:r>
        <w:rPr>
          <w:rFonts w:ascii="Arial" w:hAnsi="Arial" w:cs="Arial"/>
          <w:bCs/>
          <w:sz w:val="18"/>
          <w:szCs w:val="18"/>
          <w:lang w:val="es-ES_tradnl"/>
        </w:rPr>
        <w:t>r</w:t>
      </w:r>
      <w:r w:rsidRPr="00AE1B4A">
        <w:rPr>
          <w:rFonts w:ascii="Arial" w:hAnsi="Arial" w:cs="Arial"/>
          <w:bCs/>
          <w:sz w:val="18"/>
          <w:szCs w:val="18"/>
          <w:lang w:val="es-ES_tradnl"/>
        </w:rPr>
        <w:t>s</w:t>
      </w:r>
      <w:proofErr w:type="spellEnd"/>
      <w:r w:rsidRPr="00AE1B4A">
        <w:rPr>
          <w:rFonts w:ascii="Arial" w:hAnsi="Arial" w:cs="Arial"/>
          <w:bCs/>
          <w:sz w:val="18"/>
          <w:szCs w:val="18"/>
          <w:lang w:val="es-ES_tradnl"/>
        </w:rPr>
        <w:t>/vehículo</w:t>
      </w:r>
      <w:r>
        <w:rPr>
          <w:rFonts w:ascii="Arial" w:hAnsi="Arial" w:cs="Arial"/>
          <w:bCs/>
          <w:sz w:val="18"/>
          <w:szCs w:val="18"/>
          <w:lang w:val="es-ES_tradnl"/>
        </w:rPr>
        <w:t>.</w:t>
      </w:r>
      <w:r w:rsidRPr="00AE1B4A">
        <w:rPr>
          <w:rFonts w:ascii="Arial" w:hAnsi="Arial" w:cs="Arial"/>
          <w:bCs/>
          <w:sz w:val="18"/>
          <w:szCs w:val="18"/>
          <w:lang w:val="es-ES_tradnl"/>
        </w:rPr>
        <w:t xml:space="preserve"> </w:t>
      </w:r>
      <w:r>
        <w:rPr>
          <w:rFonts w:ascii="Arial" w:hAnsi="Arial" w:cs="Arial"/>
          <w:bCs/>
          <w:sz w:val="18"/>
          <w:szCs w:val="18"/>
          <w:lang w:val="es-ES_tradnl"/>
        </w:rPr>
        <w:t xml:space="preserve">Se ha estimado </w:t>
      </w:r>
      <w:r w:rsidRPr="00AE1B4A">
        <w:rPr>
          <w:rFonts w:ascii="Arial" w:hAnsi="Arial" w:cs="Arial"/>
          <w:bCs/>
          <w:sz w:val="18"/>
          <w:szCs w:val="18"/>
          <w:lang w:val="es-ES_tradnl"/>
        </w:rPr>
        <w:t>una reducción media de 0</w:t>
      </w:r>
      <w:r>
        <w:rPr>
          <w:rFonts w:ascii="Arial" w:hAnsi="Arial" w:cs="Arial"/>
          <w:bCs/>
          <w:sz w:val="18"/>
          <w:szCs w:val="18"/>
          <w:lang w:val="es-ES_tradnl"/>
        </w:rPr>
        <w:t>,</w:t>
      </w:r>
      <w:r w:rsidRPr="00AE1B4A">
        <w:rPr>
          <w:rFonts w:ascii="Arial" w:hAnsi="Arial" w:cs="Arial"/>
          <w:bCs/>
          <w:sz w:val="18"/>
          <w:szCs w:val="18"/>
          <w:lang w:val="es-ES_tradnl"/>
        </w:rPr>
        <w:t>5 h</w:t>
      </w:r>
      <w:r>
        <w:rPr>
          <w:rFonts w:ascii="Arial" w:hAnsi="Arial" w:cs="Arial"/>
          <w:bCs/>
          <w:sz w:val="18"/>
          <w:szCs w:val="18"/>
          <w:lang w:val="es-ES_tradnl"/>
        </w:rPr>
        <w:t>ora</w:t>
      </w:r>
      <w:r w:rsidRPr="00AE1B4A">
        <w:rPr>
          <w:rFonts w:ascii="Arial" w:hAnsi="Arial" w:cs="Arial"/>
          <w:bCs/>
          <w:sz w:val="18"/>
          <w:szCs w:val="18"/>
          <w:lang w:val="es-ES_tradnl"/>
        </w:rPr>
        <w:t xml:space="preserve">s después de la implementación </w:t>
      </w:r>
      <w:r>
        <w:rPr>
          <w:rFonts w:ascii="Arial" w:hAnsi="Arial" w:cs="Arial"/>
          <w:bCs/>
          <w:sz w:val="18"/>
          <w:szCs w:val="18"/>
          <w:lang w:val="es-ES_tradnl"/>
        </w:rPr>
        <w:t>de parte de la solución, que son</w:t>
      </w:r>
      <w:r w:rsidRPr="00AE1B4A">
        <w:rPr>
          <w:rFonts w:ascii="Arial" w:hAnsi="Arial" w:cs="Arial"/>
          <w:bCs/>
          <w:sz w:val="18"/>
          <w:szCs w:val="18"/>
          <w:lang w:val="es-ES_tradnl"/>
        </w:rPr>
        <w:t xml:space="preserve"> las inversiones en tecnología y otras obras de infraestructura.</w:t>
      </w:r>
    </w:p>
  </w:footnote>
  <w:footnote w:id="18">
    <w:p w14:paraId="4D0287F3" w14:textId="77777777" w:rsidR="00924DE5" w:rsidRPr="00637486" w:rsidRDefault="00924DE5" w:rsidP="00743267">
      <w:pPr>
        <w:pStyle w:val="FootnoteText"/>
        <w:spacing w:after="0"/>
        <w:rPr>
          <w:rFonts w:ascii="Arial" w:hAnsi="Arial" w:cs="Arial"/>
          <w:sz w:val="18"/>
          <w:szCs w:val="18"/>
          <w:lang w:val="es-AR"/>
        </w:rPr>
      </w:pPr>
      <w:r w:rsidRPr="00637486">
        <w:rPr>
          <w:rStyle w:val="FootnoteReference"/>
          <w:rFonts w:ascii="Arial" w:hAnsi="Arial" w:cs="Arial"/>
          <w:sz w:val="18"/>
          <w:szCs w:val="18"/>
        </w:rPr>
        <w:footnoteRef/>
      </w:r>
      <w:r w:rsidRPr="00637486">
        <w:rPr>
          <w:rFonts w:ascii="Arial" w:hAnsi="Arial" w:cs="Arial"/>
          <w:sz w:val="18"/>
          <w:szCs w:val="18"/>
        </w:rPr>
        <w:t xml:space="preserve">  </w:t>
      </w:r>
      <w:r>
        <w:rPr>
          <w:rFonts w:ascii="Arial" w:hAnsi="Arial" w:cs="Arial"/>
          <w:sz w:val="18"/>
          <w:szCs w:val="18"/>
        </w:rPr>
        <w:tab/>
      </w:r>
      <w:r w:rsidRPr="00637486">
        <w:rPr>
          <w:rFonts w:ascii="Arial" w:hAnsi="Arial" w:cs="Arial"/>
          <w:sz w:val="18"/>
          <w:szCs w:val="18"/>
          <w:lang w:val="es-ES"/>
        </w:rPr>
        <w:t xml:space="preserve">Tasa de descuento social y evaluación de proyectos: </w:t>
      </w:r>
      <w:r>
        <w:rPr>
          <w:rFonts w:ascii="Arial" w:hAnsi="Arial" w:cs="Arial"/>
          <w:sz w:val="18"/>
          <w:szCs w:val="18"/>
          <w:lang w:val="es-ES"/>
        </w:rPr>
        <w:t>a</w:t>
      </w:r>
      <w:r w:rsidRPr="00637486">
        <w:rPr>
          <w:rFonts w:ascii="Arial" w:hAnsi="Arial" w:cs="Arial"/>
          <w:sz w:val="18"/>
          <w:szCs w:val="18"/>
          <w:lang w:val="es-ES"/>
        </w:rPr>
        <w:t>lgunas reflexiones prácticas para ALC, BID, 2016;</w:t>
      </w:r>
      <w:r w:rsidRPr="00637486">
        <w:rPr>
          <w:rFonts w:ascii="Arial" w:hAnsi="Arial" w:cs="Arial"/>
          <w:sz w:val="18"/>
          <w:szCs w:val="18"/>
          <w:lang w:val="es-AR"/>
        </w:rPr>
        <w:t xml:space="preserve"> </w:t>
      </w:r>
      <w:proofErr w:type="spellStart"/>
      <w:r w:rsidRPr="00CB16FF">
        <w:rPr>
          <w:rFonts w:ascii="Arial" w:hAnsi="Arial" w:cs="Arial"/>
          <w:i/>
          <w:sz w:val="18"/>
          <w:szCs w:val="18"/>
          <w:lang w:val="es-AR"/>
        </w:rPr>
        <w:t>Discounting</w:t>
      </w:r>
      <w:proofErr w:type="spellEnd"/>
      <w:r w:rsidRPr="00CB16FF">
        <w:rPr>
          <w:rFonts w:ascii="Arial" w:hAnsi="Arial" w:cs="Arial"/>
          <w:i/>
          <w:sz w:val="18"/>
          <w:szCs w:val="18"/>
          <w:lang w:val="es-AR"/>
        </w:rPr>
        <w:t xml:space="preserve"> </w:t>
      </w:r>
      <w:proofErr w:type="spellStart"/>
      <w:r w:rsidRPr="00CB16FF">
        <w:rPr>
          <w:rFonts w:ascii="Arial" w:hAnsi="Arial" w:cs="Arial"/>
          <w:i/>
          <w:sz w:val="18"/>
          <w:szCs w:val="18"/>
          <w:lang w:val="es-AR"/>
        </w:rPr>
        <w:t>Costs</w:t>
      </w:r>
      <w:proofErr w:type="spellEnd"/>
      <w:r w:rsidRPr="00CB16FF">
        <w:rPr>
          <w:rFonts w:ascii="Arial" w:hAnsi="Arial" w:cs="Arial"/>
          <w:i/>
          <w:sz w:val="18"/>
          <w:szCs w:val="18"/>
          <w:lang w:val="es-AR"/>
        </w:rPr>
        <w:t xml:space="preserve"> and </w:t>
      </w:r>
      <w:proofErr w:type="spellStart"/>
      <w:r w:rsidRPr="00CB16FF">
        <w:rPr>
          <w:rFonts w:ascii="Arial" w:hAnsi="Arial" w:cs="Arial"/>
          <w:i/>
          <w:sz w:val="18"/>
          <w:szCs w:val="18"/>
          <w:lang w:val="es-AR"/>
        </w:rPr>
        <w:t>Benefits</w:t>
      </w:r>
      <w:proofErr w:type="spellEnd"/>
      <w:r w:rsidRPr="00CB16FF">
        <w:rPr>
          <w:rFonts w:ascii="Arial" w:hAnsi="Arial" w:cs="Arial"/>
          <w:i/>
          <w:sz w:val="18"/>
          <w:szCs w:val="18"/>
          <w:lang w:val="es-AR"/>
        </w:rPr>
        <w:t xml:space="preserve"> in </w:t>
      </w:r>
      <w:proofErr w:type="spellStart"/>
      <w:r w:rsidRPr="00CB16FF">
        <w:rPr>
          <w:rFonts w:ascii="Arial" w:hAnsi="Arial" w:cs="Arial"/>
          <w:i/>
          <w:sz w:val="18"/>
          <w:szCs w:val="18"/>
          <w:lang w:val="es-AR"/>
        </w:rPr>
        <w:t>Economic</w:t>
      </w:r>
      <w:proofErr w:type="spellEnd"/>
      <w:r w:rsidRPr="00CB16FF">
        <w:rPr>
          <w:rFonts w:ascii="Arial" w:hAnsi="Arial" w:cs="Arial"/>
          <w:i/>
          <w:sz w:val="18"/>
          <w:szCs w:val="18"/>
          <w:lang w:val="es-AR"/>
        </w:rPr>
        <w:t xml:space="preserve"> </w:t>
      </w:r>
      <w:proofErr w:type="spellStart"/>
      <w:r w:rsidRPr="00CB16FF">
        <w:rPr>
          <w:rFonts w:ascii="Arial" w:hAnsi="Arial" w:cs="Arial"/>
          <w:i/>
          <w:sz w:val="18"/>
          <w:szCs w:val="18"/>
          <w:lang w:val="es-AR"/>
        </w:rPr>
        <w:t>Analysis</w:t>
      </w:r>
      <w:proofErr w:type="spellEnd"/>
      <w:r w:rsidRPr="00CB16FF">
        <w:rPr>
          <w:rFonts w:ascii="Arial" w:hAnsi="Arial" w:cs="Arial"/>
          <w:i/>
          <w:sz w:val="18"/>
          <w:szCs w:val="18"/>
          <w:lang w:val="es-AR"/>
        </w:rPr>
        <w:t xml:space="preserve"> of </w:t>
      </w:r>
      <w:proofErr w:type="spellStart"/>
      <w:r w:rsidRPr="00CB16FF">
        <w:rPr>
          <w:rFonts w:ascii="Arial" w:hAnsi="Arial" w:cs="Arial"/>
          <w:i/>
          <w:sz w:val="18"/>
          <w:szCs w:val="18"/>
          <w:lang w:val="es-AR"/>
        </w:rPr>
        <w:t>World</w:t>
      </w:r>
      <w:proofErr w:type="spellEnd"/>
      <w:r w:rsidRPr="00CB16FF">
        <w:rPr>
          <w:rFonts w:ascii="Arial" w:hAnsi="Arial" w:cs="Arial"/>
          <w:i/>
          <w:sz w:val="18"/>
          <w:szCs w:val="18"/>
          <w:lang w:val="es-AR"/>
        </w:rPr>
        <w:t xml:space="preserve"> Bank </w:t>
      </w:r>
      <w:proofErr w:type="spellStart"/>
      <w:r w:rsidRPr="00CB16FF">
        <w:rPr>
          <w:rFonts w:ascii="Arial" w:hAnsi="Arial" w:cs="Arial"/>
          <w:i/>
          <w:sz w:val="18"/>
          <w:szCs w:val="18"/>
          <w:lang w:val="es-AR"/>
        </w:rPr>
        <w:t>Projects</w:t>
      </w:r>
      <w:proofErr w:type="spellEnd"/>
      <w:r w:rsidRPr="00637486">
        <w:rPr>
          <w:rFonts w:ascii="Arial" w:hAnsi="Arial" w:cs="Arial"/>
          <w:sz w:val="18"/>
          <w:szCs w:val="18"/>
          <w:lang w:val="es-AR"/>
        </w:rPr>
        <w:t>, OPSPQ May 9, 2016.</w:t>
      </w:r>
    </w:p>
  </w:footnote>
  <w:footnote w:id="19">
    <w:p w14:paraId="75264CB7" w14:textId="77777777" w:rsidR="00512227" w:rsidRPr="00015E59" w:rsidRDefault="00512227" w:rsidP="00512227">
      <w:pPr>
        <w:spacing w:after="160" w:line="259" w:lineRule="auto"/>
        <w:jc w:val="both"/>
        <w:rPr>
          <w:rFonts w:ascii="Arial" w:hAnsi="Arial" w:cs="Arial"/>
          <w:lang w:val="es-AR"/>
        </w:rPr>
      </w:pPr>
      <w:r>
        <w:rPr>
          <w:rStyle w:val="FootnoteReference"/>
        </w:rPr>
        <w:footnoteRef/>
      </w:r>
      <w:r w:rsidRPr="00CF1CC9">
        <w:rPr>
          <w:lang w:val="es-AR"/>
        </w:rPr>
        <w:t xml:space="preserve"> </w:t>
      </w:r>
      <w:r w:rsidRPr="00CF1CC9">
        <w:rPr>
          <w:rFonts w:ascii="Arial" w:hAnsi="Arial" w:cs="Arial"/>
          <w:sz w:val="18"/>
          <w:szCs w:val="18"/>
          <w:lang w:val="es-AR"/>
        </w:rPr>
        <w:t xml:space="preserve">Para el cálculo del costo unitario de operación de vehículos ($/vehículo.km.), y el costo </w:t>
      </w:r>
      <w:r>
        <w:rPr>
          <w:rFonts w:ascii="Arial" w:hAnsi="Arial" w:cs="Arial"/>
          <w:sz w:val="18"/>
          <w:szCs w:val="18"/>
          <w:lang w:val="es-AR"/>
        </w:rPr>
        <w:t>de tiempo de viaje, se utilizó</w:t>
      </w:r>
      <w:r w:rsidRPr="00CF1CC9">
        <w:rPr>
          <w:rFonts w:ascii="Arial" w:hAnsi="Arial" w:cs="Arial"/>
          <w:sz w:val="18"/>
          <w:szCs w:val="18"/>
          <w:lang w:val="es-AR"/>
        </w:rPr>
        <w:t xml:space="preserve"> el módulo de Costos Operativos de Vehículos (VOC) incorporado en el modelo HDM-4.</w:t>
      </w:r>
      <w:r w:rsidRPr="00015E59">
        <w:rPr>
          <w:rFonts w:ascii="Arial" w:hAnsi="Arial" w:cs="Arial"/>
          <w:lang w:val="es-AR"/>
        </w:rPr>
        <w:t xml:space="preserve">  </w:t>
      </w:r>
    </w:p>
    <w:p w14:paraId="595A07B5" w14:textId="77777777" w:rsidR="00512227" w:rsidRPr="00CF1CC9" w:rsidRDefault="00512227" w:rsidP="00512227">
      <w:pPr>
        <w:pStyle w:val="FootnoteText"/>
        <w:rPr>
          <w:lang w:val="es-AR"/>
        </w:rPr>
      </w:pPr>
    </w:p>
  </w:footnote>
  <w:footnote w:id="20">
    <w:p w14:paraId="6DE69513" w14:textId="77777777" w:rsidR="00924DE5" w:rsidRPr="0075287F" w:rsidRDefault="00924DE5" w:rsidP="007305F3">
      <w:pPr>
        <w:pStyle w:val="FootnoteText"/>
        <w:spacing w:after="0"/>
        <w:ind w:left="270" w:hanging="270"/>
        <w:rPr>
          <w:rFonts w:ascii="Arial" w:hAnsi="Arial" w:cs="Arial"/>
          <w:i/>
          <w:sz w:val="18"/>
          <w:szCs w:val="18"/>
          <w:lang w:val="es-ES"/>
        </w:rPr>
      </w:pPr>
      <w:r w:rsidRPr="007305F3">
        <w:rPr>
          <w:rStyle w:val="FootnoteReference"/>
          <w:rFonts w:ascii="Arial" w:hAnsi="Arial" w:cs="Arial"/>
          <w:sz w:val="18"/>
          <w:szCs w:val="18"/>
          <w:lang w:val="es-ES_tradnl"/>
        </w:rPr>
        <w:footnoteRef/>
      </w:r>
      <w:r w:rsidRPr="001F51A4">
        <w:rPr>
          <w:rFonts w:ascii="Arial" w:hAnsi="Arial" w:cs="Arial"/>
          <w:sz w:val="18"/>
          <w:szCs w:val="18"/>
          <w:lang w:val="en-US"/>
        </w:rPr>
        <w:t xml:space="preserve"> </w:t>
      </w:r>
      <w:r w:rsidRPr="001F51A4">
        <w:rPr>
          <w:rFonts w:ascii="Arial" w:hAnsi="Arial" w:cs="Arial"/>
          <w:sz w:val="18"/>
          <w:szCs w:val="18"/>
          <w:lang w:val="en-US"/>
        </w:rPr>
        <w:tab/>
      </w:r>
      <w:r w:rsidRPr="001F51A4">
        <w:rPr>
          <w:rFonts w:ascii="Arial" w:hAnsi="Arial" w:cs="Arial"/>
          <w:i/>
          <w:sz w:val="18"/>
          <w:szCs w:val="18"/>
          <w:lang w:val="en-US"/>
        </w:rPr>
        <w:t xml:space="preserve">Competitive Advantage: Moving Ahead of the Global Competition. </w:t>
      </w:r>
      <w:r w:rsidRPr="0075287F">
        <w:rPr>
          <w:rFonts w:ascii="Arial" w:hAnsi="Arial" w:cs="Arial"/>
          <w:i/>
          <w:sz w:val="18"/>
          <w:szCs w:val="18"/>
          <w:lang w:val="es-ES"/>
        </w:rPr>
        <w:t>IDB, 2013.</w:t>
      </w:r>
    </w:p>
  </w:footnote>
  <w:footnote w:id="21">
    <w:p w14:paraId="41F1F070" w14:textId="77777777" w:rsidR="00924DE5" w:rsidRPr="00A265BC" w:rsidRDefault="00924DE5" w:rsidP="007305F3">
      <w:pPr>
        <w:pStyle w:val="FootnoteText"/>
        <w:spacing w:after="0"/>
        <w:ind w:left="270" w:hanging="270"/>
        <w:jc w:val="left"/>
        <w:rPr>
          <w:rFonts w:ascii="Arial" w:hAnsi="Arial" w:cs="Arial"/>
          <w:sz w:val="18"/>
          <w:szCs w:val="18"/>
          <w:lang w:val="en-US"/>
        </w:rPr>
      </w:pPr>
      <w:r w:rsidRPr="007305F3">
        <w:rPr>
          <w:rStyle w:val="FootnoteReference"/>
          <w:rFonts w:ascii="Arial" w:hAnsi="Arial" w:cs="Arial"/>
          <w:sz w:val="18"/>
          <w:szCs w:val="18"/>
          <w:lang w:val="es-ES_tradnl"/>
        </w:rPr>
        <w:footnoteRef/>
      </w:r>
      <w:r w:rsidRPr="007305F3">
        <w:rPr>
          <w:rFonts w:ascii="Arial" w:hAnsi="Arial" w:cs="Arial"/>
          <w:sz w:val="18"/>
          <w:szCs w:val="18"/>
          <w:lang w:val="es-ES_tradnl"/>
        </w:rPr>
        <w:t xml:space="preserve"> </w:t>
      </w:r>
      <w:r w:rsidRPr="007305F3">
        <w:rPr>
          <w:rFonts w:ascii="Arial" w:hAnsi="Arial" w:cs="Arial"/>
          <w:sz w:val="18"/>
          <w:szCs w:val="18"/>
          <w:lang w:val="es-ES_tradnl"/>
        </w:rPr>
        <w:tab/>
        <w:t xml:space="preserve">La evidencia internacional indica que los retrasos afectan el comercio internacional con efectos significativos sobre los costos y tiempos en el comercio. Cada día adicional en el que un producto se retrasa hasta su despacho se reduce el comercio en más de 1%, equivalente a una distancia bilateral de sus socios comerciales, por cerca de 70 km como media. </w:t>
      </w:r>
      <w:r w:rsidRPr="00A265BC">
        <w:rPr>
          <w:rFonts w:ascii="Arial" w:hAnsi="Arial" w:cs="Arial"/>
          <w:sz w:val="18"/>
          <w:szCs w:val="18"/>
          <w:lang w:val="en-US"/>
        </w:rPr>
        <w:t>(</w:t>
      </w:r>
      <w:proofErr w:type="spellStart"/>
      <w:r w:rsidRPr="00A265BC">
        <w:rPr>
          <w:rFonts w:ascii="Arial" w:hAnsi="Arial" w:cs="Arial"/>
          <w:i/>
          <w:sz w:val="18"/>
          <w:szCs w:val="18"/>
          <w:lang w:val="en-US"/>
        </w:rPr>
        <w:t>Djankov</w:t>
      </w:r>
      <w:proofErr w:type="spellEnd"/>
      <w:r w:rsidRPr="00A265BC">
        <w:rPr>
          <w:rFonts w:ascii="Arial" w:hAnsi="Arial" w:cs="Arial"/>
          <w:i/>
          <w:sz w:val="18"/>
          <w:szCs w:val="18"/>
          <w:lang w:val="en-US"/>
        </w:rPr>
        <w:t xml:space="preserve">, S., C. Freund and C.S. Phan, 2006. Trading on Time. </w:t>
      </w:r>
      <w:proofErr w:type="spellStart"/>
      <w:r w:rsidRPr="007305F3">
        <w:rPr>
          <w:rFonts w:ascii="Arial" w:hAnsi="Arial" w:cs="Arial"/>
          <w:i/>
          <w:sz w:val="18"/>
          <w:szCs w:val="18"/>
          <w:lang w:val="es-ES_tradnl"/>
        </w:rPr>
        <w:t>World</w:t>
      </w:r>
      <w:proofErr w:type="spellEnd"/>
      <w:r w:rsidRPr="007305F3">
        <w:rPr>
          <w:rFonts w:ascii="Arial" w:hAnsi="Arial" w:cs="Arial"/>
          <w:i/>
          <w:sz w:val="18"/>
          <w:szCs w:val="18"/>
          <w:lang w:val="es-ES_tradnl"/>
        </w:rPr>
        <w:t xml:space="preserve"> Bank </w:t>
      </w:r>
      <w:proofErr w:type="spellStart"/>
      <w:r w:rsidRPr="007305F3">
        <w:rPr>
          <w:rFonts w:ascii="Arial" w:hAnsi="Arial" w:cs="Arial"/>
          <w:i/>
          <w:sz w:val="18"/>
          <w:szCs w:val="18"/>
          <w:lang w:val="es-ES_tradnl"/>
        </w:rPr>
        <w:t>Policy</w:t>
      </w:r>
      <w:proofErr w:type="spellEnd"/>
      <w:r w:rsidRPr="007305F3">
        <w:rPr>
          <w:rFonts w:ascii="Arial" w:hAnsi="Arial" w:cs="Arial"/>
          <w:i/>
          <w:sz w:val="18"/>
          <w:szCs w:val="18"/>
          <w:lang w:val="es-ES_tradnl"/>
        </w:rPr>
        <w:t xml:space="preserve"> Research </w:t>
      </w:r>
      <w:proofErr w:type="spellStart"/>
      <w:r w:rsidRPr="007305F3">
        <w:rPr>
          <w:rFonts w:ascii="Arial" w:hAnsi="Arial" w:cs="Arial"/>
          <w:i/>
          <w:sz w:val="18"/>
          <w:szCs w:val="18"/>
          <w:lang w:val="es-ES_tradnl"/>
        </w:rPr>
        <w:t>Working</w:t>
      </w:r>
      <w:proofErr w:type="spellEnd"/>
      <w:r w:rsidRPr="007305F3">
        <w:rPr>
          <w:rFonts w:ascii="Arial" w:hAnsi="Arial" w:cs="Arial"/>
          <w:i/>
          <w:sz w:val="18"/>
          <w:szCs w:val="18"/>
          <w:lang w:val="es-ES_tradnl"/>
        </w:rPr>
        <w:t xml:space="preserve"> </w:t>
      </w:r>
      <w:proofErr w:type="spellStart"/>
      <w:r w:rsidRPr="007305F3">
        <w:rPr>
          <w:rFonts w:ascii="Arial" w:hAnsi="Arial" w:cs="Arial"/>
          <w:i/>
          <w:sz w:val="18"/>
          <w:szCs w:val="18"/>
          <w:lang w:val="es-ES_tradnl"/>
        </w:rPr>
        <w:t>Paper</w:t>
      </w:r>
      <w:proofErr w:type="spellEnd"/>
      <w:r w:rsidRPr="007305F3">
        <w:rPr>
          <w:rFonts w:ascii="Arial" w:hAnsi="Arial" w:cs="Arial"/>
          <w:i/>
          <w:sz w:val="18"/>
          <w:szCs w:val="18"/>
          <w:lang w:val="es-ES_tradnl"/>
        </w:rPr>
        <w:t xml:space="preserve"> 3909).</w:t>
      </w:r>
      <w:r w:rsidRPr="007305F3">
        <w:rPr>
          <w:rFonts w:ascii="Arial" w:hAnsi="Arial" w:cs="Arial"/>
          <w:sz w:val="18"/>
          <w:szCs w:val="18"/>
          <w:lang w:val="es-ES_tradnl"/>
        </w:rPr>
        <w:t xml:space="preserve"> Además, que cada día en tránsito de la mercancía constituye entre el 0.6 y el 2% de su valor. </w:t>
      </w:r>
      <w:r w:rsidRPr="00A265BC">
        <w:rPr>
          <w:rFonts w:ascii="Arial" w:hAnsi="Arial" w:cs="Arial"/>
          <w:sz w:val="18"/>
          <w:szCs w:val="18"/>
          <w:lang w:val="en-US"/>
        </w:rPr>
        <w:t xml:space="preserve">(David </w:t>
      </w:r>
      <w:proofErr w:type="spellStart"/>
      <w:r w:rsidRPr="00A265BC">
        <w:rPr>
          <w:rFonts w:ascii="Arial" w:hAnsi="Arial" w:cs="Arial"/>
          <w:sz w:val="18"/>
          <w:szCs w:val="18"/>
          <w:lang w:val="en-US"/>
        </w:rPr>
        <w:t>Hummels</w:t>
      </w:r>
      <w:proofErr w:type="spellEnd"/>
      <w:r w:rsidRPr="00A265BC">
        <w:rPr>
          <w:rFonts w:ascii="Arial" w:hAnsi="Arial" w:cs="Arial"/>
          <w:sz w:val="18"/>
          <w:szCs w:val="18"/>
          <w:lang w:val="en-US"/>
        </w:rPr>
        <w:t>, 2012) https://www.researchgate.net/publication/5081736_Time_as_a_Trade_Barrier</w:t>
      </w:r>
    </w:p>
  </w:footnote>
  <w:footnote w:id="22">
    <w:p w14:paraId="79A1E04F" w14:textId="77777777" w:rsidR="00924DE5" w:rsidRPr="006508EA" w:rsidRDefault="00924DE5" w:rsidP="007305F3">
      <w:pPr>
        <w:pStyle w:val="FootnoteText"/>
        <w:spacing w:after="0"/>
        <w:ind w:left="270" w:hanging="270"/>
        <w:rPr>
          <w:rFonts w:ascii="Arial" w:hAnsi="Arial" w:cs="Arial"/>
          <w:sz w:val="18"/>
          <w:szCs w:val="18"/>
          <w:lang w:val="fr-FR"/>
        </w:rPr>
      </w:pPr>
      <w:r w:rsidRPr="007305F3">
        <w:rPr>
          <w:rStyle w:val="FootnoteReference"/>
          <w:rFonts w:ascii="Arial" w:hAnsi="Arial" w:cs="Arial"/>
          <w:sz w:val="18"/>
          <w:szCs w:val="18"/>
          <w:lang w:val="es-ES_tradnl"/>
        </w:rPr>
        <w:footnoteRef/>
      </w:r>
      <w:r w:rsidRPr="00F43850">
        <w:rPr>
          <w:rFonts w:ascii="Arial" w:hAnsi="Arial" w:cs="Arial"/>
          <w:sz w:val="18"/>
          <w:szCs w:val="18"/>
          <w:lang w:val="fr-FR"/>
        </w:rPr>
        <w:t xml:space="preserve"> </w:t>
      </w:r>
      <w:r w:rsidRPr="00F43850">
        <w:rPr>
          <w:rFonts w:ascii="Arial" w:hAnsi="Arial" w:cs="Arial"/>
          <w:sz w:val="18"/>
          <w:szCs w:val="18"/>
          <w:lang w:val="fr-FR"/>
        </w:rPr>
        <w:tab/>
        <w:t>RG-T1264, RG-T1230, RG-T1589, RG-T1275, RG-T2056, RG-T2244, RG-T2256, RG-T2161, RG-T2729.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E3B2" w14:textId="77777777" w:rsidR="00924DE5" w:rsidRDefault="00924DE5" w:rsidP="007546CE">
    <w:pPr>
      <w:pStyle w:val="Header"/>
      <w:jc w:val="center"/>
    </w:pPr>
    <w:r w:rsidRPr="007546CE">
      <w:rPr>
        <w:rFonts w:ascii="Arial" w:hAnsi="Arial" w:cs="Arial"/>
        <w:sz w:val="18"/>
        <w:szCs w:val="18"/>
      </w:rPr>
      <w:t>- </w:t>
    </w:r>
    <w:r w:rsidRPr="007546CE">
      <w:rPr>
        <w:rFonts w:ascii="Arial" w:hAnsi="Arial" w:cs="Arial"/>
        <w:sz w:val="18"/>
        <w:szCs w:val="18"/>
      </w:rPr>
      <w:fldChar w:fldCharType="begin"/>
    </w:r>
    <w:r w:rsidRPr="007546CE">
      <w:rPr>
        <w:rFonts w:ascii="Arial" w:hAnsi="Arial" w:cs="Arial"/>
        <w:sz w:val="18"/>
        <w:szCs w:val="18"/>
      </w:rPr>
      <w:instrText xml:space="preserve"> PAGE   \* MERGEFORMAT </w:instrText>
    </w:r>
    <w:r w:rsidRPr="007546CE">
      <w:rPr>
        <w:rFonts w:ascii="Arial" w:hAnsi="Arial" w:cs="Arial"/>
        <w:sz w:val="18"/>
        <w:szCs w:val="18"/>
      </w:rPr>
      <w:fldChar w:fldCharType="separate"/>
    </w:r>
    <w:r w:rsidR="0010628B">
      <w:rPr>
        <w:rFonts w:ascii="Arial" w:hAnsi="Arial" w:cs="Arial"/>
        <w:noProof/>
        <w:sz w:val="18"/>
        <w:szCs w:val="18"/>
      </w:rPr>
      <w:t>27</w:t>
    </w:r>
    <w:r w:rsidRPr="007546CE">
      <w:rPr>
        <w:rFonts w:ascii="Arial" w:hAnsi="Arial" w:cs="Arial"/>
        <w:noProof/>
        <w:sz w:val="18"/>
        <w:szCs w:val="18"/>
      </w:rPr>
      <w:fldChar w:fldCharType="end"/>
    </w:r>
    <w:r w:rsidRPr="007546CE">
      <w:rPr>
        <w:rFonts w:ascii="Arial" w:hAnsi="Arial" w:cs="Arial"/>
        <w:noProof/>
        <w:sz w:val="18"/>
        <w:szCs w:val="18"/>
      </w:rPr>
      <w:t xml:space="preserve"> </w:t>
    </w:r>
    <w:r w:rsidRPr="007546CE">
      <w:rPr>
        <w:rFonts w:ascii="Arial" w:hAnsi="Arial" w:cs="Arial"/>
        <w:noProof/>
        <w:sz w:val="18"/>
        <w:szCs w:val="18"/>
      </w:rPr>
      <w:noBreak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BDE340C"/>
    <w:name w:val="WW8Num1422"/>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800"/>
        </w:tabs>
        <w:ind w:left="1800" w:hanging="360"/>
      </w:pPr>
      <w:rPr>
        <w:rFonts w:ascii="Times New Roman Bold" w:eastAsia="Times New Roman" w:hAnsi="Times New Roman Bold" w:cs="Calibri"/>
        <w:b/>
        <w:i w:val="0"/>
        <w:sz w:val="24"/>
      </w:rPr>
    </w:lvl>
    <w:lvl w:ilvl="3">
      <w:start w:val="1"/>
      <w:numFmt w:val="lowerLetter"/>
      <w:lvlText w:val="%4."/>
      <w:lvlJc w:val="left"/>
      <w:pPr>
        <w:tabs>
          <w:tab w:val="num" w:pos="1800"/>
        </w:tabs>
        <w:ind w:left="1800" w:hanging="360"/>
      </w:pPr>
      <w:rPr>
        <w:rFonts w:ascii="Times New Roman Bold" w:hAnsi="Times New Roman Bold" w:hint="default"/>
        <w:b/>
        <w:i w:val="0"/>
        <w:sz w:val="24"/>
      </w:rPr>
    </w:lvl>
    <w:lvl w:ilvl="4">
      <w:start w:val="1"/>
      <w:numFmt w:val="lowerRoman"/>
      <w:lvlText w:val="(%5)"/>
      <w:lvlJc w:val="left"/>
      <w:pPr>
        <w:tabs>
          <w:tab w:val="num" w:pos="2088"/>
        </w:tabs>
        <w:ind w:left="2088" w:hanging="288"/>
      </w:pPr>
      <w:rPr>
        <w:rFonts w:ascii="Times New Roman Bold" w:hAnsi="Times New Roman Bold" w:hint="default"/>
        <w:b/>
        <w:i w:val="0"/>
        <w:sz w:val="24"/>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15:restartNumberingAfterBreak="0">
    <w:nsid w:val="00000009"/>
    <w:multiLevelType w:val="multilevel"/>
    <w:tmpl w:val="8A22C0BE"/>
    <w:name w:val="WW8Num8"/>
    <w:lvl w:ilvl="0">
      <w:start w:val="1"/>
      <w:numFmt w:val="upperRoman"/>
      <w:lvlText w:val="%1."/>
      <w:lvlJc w:val="left"/>
      <w:pPr>
        <w:tabs>
          <w:tab w:val="num" w:pos="0"/>
        </w:tabs>
        <w:ind w:left="1080" w:hanging="720"/>
      </w:pPr>
      <w:rPr>
        <w:rFonts w:hint="default"/>
      </w:rPr>
    </w:lvl>
    <w:lvl w:ilvl="1">
      <w:start w:val="1"/>
      <w:numFmt w:val="lowerLetter"/>
      <w:lvlText w:val="%2."/>
      <w:lvlJc w:val="left"/>
      <w:pPr>
        <w:tabs>
          <w:tab w:val="num" w:pos="-370"/>
        </w:tabs>
        <w:ind w:left="1070" w:hanging="360"/>
      </w:pPr>
      <w:rPr>
        <w:rFonts w:hint="default"/>
      </w:rPr>
    </w:lvl>
    <w:lvl w:ilvl="2">
      <w:start w:val="1"/>
      <w:numFmt w:val="lowerRoman"/>
      <w:lvlText w:val="%3)"/>
      <w:lvlJc w:val="left"/>
      <w:pPr>
        <w:tabs>
          <w:tab w:val="num" w:pos="0"/>
        </w:tabs>
        <w:ind w:left="2700" w:hanging="72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 w15:restartNumberingAfterBreak="0">
    <w:nsid w:val="0000000A"/>
    <w:multiLevelType w:val="multilevel"/>
    <w:tmpl w:val="FB2442A0"/>
    <w:name w:val="WW8Num9"/>
    <w:lvl w:ilvl="0">
      <w:start w:val="3"/>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800"/>
        </w:tabs>
        <w:ind w:left="1800" w:hanging="360"/>
      </w:pPr>
      <w:rPr>
        <w:rFonts w:ascii="Times New Roman Bold" w:hAnsi="Times New Roman Bold" w:hint="default"/>
        <w:b/>
        <w:i w:val="0"/>
        <w:sz w:val="24"/>
      </w:rPr>
    </w:lvl>
    <w:lvl w:ilvl="3">
      <w:start w:val="1"/>
      <w:numFmt w:val="lowerRoman"/>
      <w:lvlText w:val="(%4)"/>
      <w:lvlJc w:val="lef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15:restartNumberingAfterBreak="0">
    <w:nsid w:val="0DAB7FC9"/>
    <w:multiLevelType w:val="multilevel"/>
    <w:tmpl w:val="DE20F0B0"/>
    <w:lvl w:ilvl="0">
      <w:start w:val="1"/>
      <w:numFmt w:val="upperRoman"/>
      <w:lvlText w:val="%1."/>
      <w:lvlJc w:val="center"/>
      <w:pPr>
        <w:tabs>
          <w:tab w:val="num" w:pos="648"/>
        </w:tabs>
        <w:ind w:firstLine="288"/>
      </w:pPr>
      <w:rPr>
        <w:rFonts w:cs="Times New Roman"/>
        <w:b/>
        <w:i w:val="0"/>
      </w:rPr>
    </w:lvl>
    <w:lvl w:ilvl="1">
      <w:start w:val="1"/>
      <w:numFmt w:val="decimal"/>
      <w:isLgl/>
      <w:lvlText w:val="%1.%2"/>
      <w:lvlJc w:val="left"/>
      <w:pPr>
        <w:tabs>
          <w:tab w:val="num" w:pos="720"/>
        </w:tabs>
        <w:ind w:left="720" w:hanging="720"/>
      </w:pPr>
      <w:rPr>
        <w:rFonts w:cs="Times New Roman"/>
        <w:b w:val="0"/>
        <w:color w:val="auto"/>
        <w:sz w:val="24"/>
        <w:szCs w:val="24"/>
      </w:rPr>
    </w:lvl>
    <w:lvl w:ilvl="2">
      <w:start w:val="1"/>
      <w:numFmt w:val="lowerLetter"/>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4" w15:restartNumberingAfterBreak="0">
    <w:nsid w:val="1D79533A"/>
    <w:multiLevelType w:val="multilevel"/>
    <w:tmpl w:val="FF560952"/>
    <w:lvl w:ilvl="0">
      <w:start w:val="1"/>
      <w:numFmt w:val="upperRoman"/>
      <w:lvlText w:val="%1."/>
      <w:lvlJc w:val="right"/>
      <w:pPr>
        <w:ind w:left="720" w:hanging="720"/>
      </w:pPr>
      <w:rPr>
        <w:rFonts w:cs="Times New Roman"/>
      </w:rPr>
    </w:lvl>
    <w:lvl w:ilvl="1">
      <w:start w:val="1"/>
      <w:numFmt w:val="decimal"/>
      <w:lvlText w:val="%2."/>
      <w:lvlJc w:val="left"/>
      <w:pPr>
        <w:tabs>
          <w:tab w:val="num" w:pos="1296"/>
        </w:tabs>
        <w:ind w:left="1296" w:hanging="576"/>
      </w:pPr>
      <w:rPr>
        <w:rFonts w:cs="Times New Roman"/>
      </w:rPr>
    </w:lvl>
    <w:lvl w:ilvl="2">
      <w:start w:val="1"/>
      <w:numFmt w:val="lowerLetter"/>
      <w:lvlText w:val="%3)"/>
      <w:lvlJc w:val="left"/>
      <w:pPr>
        <w:tabs>
          <w:tab w:val="num" w:pos="666"/>
        </w:tabs>
        <w:ind w:left="666" w:hanging="576"/>
      </w:pPr>
      <w:rPr>
        <w:rFonts w:cs="Times New Roman"/>
      </w:rPr>
    </w:lvl>
    <w:lvl w:ilvl="3">
      <w:start w:val="1"/>
      <w:numFmt w:val="lowerRoman"/>
      <w:lvlText w:val="(%4)"/>
      <w:lvlJc w:val="right"/>
      <w:pPr>
        <w:tabs>
          <w:tab w:val="num" w:pos="2376"/>
        </w:tabs>
        <w:ind w:left="2376" w:hanging="288"/>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5" w15:restartNumberingAfterBreak="0">
    <w:nsid w:val="1F4B317F"/>
    <w:multiLevelType w:val="hybridMultilevel"/>
    <w:tmpl w:val="435C7E62"/>
    <w:lvl w:ilvl="0" w:tplc="1848065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283248E"/>
    <w:multiLevelType w:val="multilevel"/>
    <w:tmpl w:val="5B9847B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rFonts w:ascii="Arial" w:hAnsi="Arial" w:cs="Arial" w:hint="default"/>
        <w:b/>
        <w:sz w:val="22"/>
        <w:szCs w:val="22"/>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val="0"/>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7" w15:restartNumberingAfterBreak="0">
    <w:nsid w:val="359B4991"/>
    <w:multiLevelType w:val="multilevel"/>
    <w:tmpl w:val="5CC0C4C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sz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15:restartNumberingAfterBreak="0">
    <w:nsid w:val="374C232B"/>
    <w:multiLevelType w:val="hybridMultilevel"/>
    <w:tmpl w:val="F370C162"/>
    <w:lvl w:ilvl="0" w:tplc="0409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9905D43"/>
    <w:multiLevelType w:val="hybridMultilevel"/>
    <w:tmpl w:val="515A4EEC"/>
    <w:lvl w:ilvl="0" w:tplc="6582AE48">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4BA077B5"/>
    <w:multiLevelType w:val="hybridMultilevel"/>
    <w:tmpl w:val="9CA012B6"/>
    <w:lvl w:ilvl="0" w:tplc="C5F24E4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06B59FA"/>
    <w:multiLevelType w:val="hybridMultilevel"/>
    <w:tmpl w:val="225C7188"/>
    <w:lvl w:ilvl="0" w:tplc="0C0A0001">
      <w:start w:val="1"/>
      <w:numFmt w:val="bullet"/>
      <w:lvlText w:val=""/>
      <w:lvlJc w:val="left"/>
      <w:pPr>
        <w:ind w:left="1170" w:hanging="360"/>
      </w:pPr>
      <w:rPr>
        <w:rFonts w:ascii="Symbol" w:hAnsi="Symbol"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12" w15:restartNumberingAfterBreak="0">
    <w:nsid w:val="5ECA3404"/>
    <w:multiLevelType w:val="multilevel"/>
    <w:tmpl w:val="FFE0EE84"/>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1296"/>
        </w:tabs>
        <w:ind w:left="1296" w:hanging="1296"/>
      </w:pPr>
      <w:rPr>
        <w:rFonts w:ascii="Arial" w:hAnsi="Arial" w:cs="Arial" w:hint="default"/>
        <w:b w:val="0"/>
        <w:sz w:val="22"/>
        <w:szCs w:val="22"/>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3" w15:restartNumberingAfterBreak="0">
    <w:nsid w:val="609923C8"/>
    <w:multiLevelType w:val="multilevel"/>
    <w:tmpl w:val="90EA0F3E"/>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4" w15:restartNumberingAfterBreak="0">
    <w:nsid w:val="60C9486B"/>
    <w:multiLevelType w:val="multilevel"/>
    <w:tmpl w:val="09E86C7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C23B13"/>
    <w:multiLevelType w:val="hybridMultilevel"/>
    <w:tmpl w:val="B1B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E2FC8"/>
    <w:multiLevelType w:val="multilevel"/>
    <w:tmpl w:val="09E86C7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3308E"/>
    <w:multiLevelType w:val="hybridMultilevel"/>
    <w:tmpl w:val="C66CAF52"/>
    <w:lvl w:ilvl="0" w:tplc="0C0A0001">
      <w:start w:val="1"/>
      <w:numFmt w:val="bullet"/>
      <w:lvlText w:val=""/>
      <w:lvlJc w:val="left"/>
      <w:pPr>
        <w:ind w:left="810" w:hanging="360"/>
      </w:pPr>
      <w:rPr>
        <w:rFonts w:ascii="Symbol" w:hAnsi="Symbo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18" w15:restartNumberingAfterBreak="0">
    <w:nsid w:val="7EE6079F"/>
    <w:multiLevelType w:val="hybridMultilevel"/>
    <w:tmpl w:val="8C10AA92"/>
    <w:lvl w:ilvl="0" w:tplc="11484026">
      <w:start w:val="1"/>
      <w:numFmt w:val="decimal"/>
      <w:lvlText w:val="%1."/>
      <w:lvlJc w:val="left"/>
      <w:pPr>
        <w:ind w:left="540" w:hanging="360"/>
      </w:pPr>
      <w:rPr>
        <w:rFonts w:hint="default"/>
        <w:sz w:val="20"/>
        <w:szCs w:val="20"/>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num w:numId="1">
    <w:abstractNumId w:val="13"/>
  </w:num>
  <w:num w:numId="2">
    <w:abstractNumId w:val="9"/>
  </w:num>
  <w:num w:numId="3">
    <w:abstractNumId w:val="14"/>
  </w:num>
  <w:num w:numId="4">
    <w:abstractNumId w:val="15"/>
  </w:num>
  <w:num w:numId="5">
    <w:abstractNumId w:val="12"/>
  </w:num>
  <w:num w:numId="6">
    <w:abstractNumId w:val="6"/>
  </w:num>
  <w:num w:numId="7">
    <w:abstractNumId w:val="16"/>
  </w:num>
  <w:num w:numId="8">
    <w:abstractNumId w:val="10"/>
  </w:num>
  <w:num w:numId="9">
    <w:abstractNumId w:val="3"/>
  </w:num>
  <w:num w:numId="10">
    <w:abstractNumId w:val="12"/>
  </w:num>
  <w:num w:numId="11">
    <w:abstractNumId w:val="12"/>
    <w:lvlOverride w:ilvl="0">
      <w:startOverride w:val="2"/>
    </w:lvlOverride>
    <w:lvlOverride w:ilvl="1">
      <w:startOverride w:val="15"/>
    </w:lvlOverride>
  </w:num>
  <w:num w:numId="12">
    <w:abstractNumId w:val="4"/>
  </w:num>
  <w:num w:numId="13">
    <w:abstractNumId w:val="12"/>
    <w:lvlOverride w:ilvl="0">
      <w:startOverride w:val="2"/>
    </w:lvlOverride>
    <w:lvlOverride w:ilvl="1">
      <w:startOverride w:val="20"/>
    </w:lvlOverride>
  </w:num>
  <w:num w:numId="14">
    <w:abstractNumId w:val="12"/>
    <w:lvlOverride w:ilvl="0">
      <w:startOverride w:val="3"/>
    </w:lvlOverride>
    <w:lvlOverride w:ilvl="1">
      <w:startOverride w:val="4"/>
    </w:lvlOverride>
  </w:num>
  <w:num w:numId="15">
    <w:abstractNumId w:val="7"/>
  </w:num>
  <w:num w:numId="16">
    <w:abstractNumId w:val="12"/>
  </w:num>
  <w:num w:numId="17">
    <w:abstractNumId w:val="12"/>
  </w:num>
  <w:num w:numId="18">
    <w:abstractNumId w:val="12"/>
  </w:num>
  <w:num w:numId="19">
    <w:abstractNumId w:val="12"/>
  </w:num>
  <w:num w:numId="20">
    <w:abstractNumId w:val="12"/>
  </w:num>
  <w:num w:numId="21">
    <w:abstractNumId w:val="18"/>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lvlOverride w:ilvl="0">
      <w:startOverride w:val="4"/>
    </w:lvlOverride>
  </w:num>
  <w:num w:numId="29">
    <w:abstractNumId w:val="12"/>
  </w:num>
  <w:num w:numId="30">
    <w:abstractNumId w:val="8"/>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7"/>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2"/>
  </w:num>
  <w:num w:numId="48">
    <w:abstractNumId w:val="12"/>
  </w:num>
  <w:num w:numId="4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6" w:nlCheck="1" w:checkStyle="1"/>
  <w:activeWritingStyle w:appName="MSWord" w:lang="es-AR" w:vendorID="64" w:dllVersion="6" w:nlCheck="1" w:checkStyle="1"/>
  <w:activeWritingStyle w:appName="MSWord" w:lang="fr-FR" w:vendorID="64" w:dllVersion="6" w:nlCheck="1" w:checkStyle="1"/>
  <w:activeWritingStyle w:appName="MSWord" w:lang="es-ES_tradnl"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CA"/>
    <w:rsid w:val="00000EEB"/>
    <w:rsid w:val="0000147A"/>
    <w:rsid w:val="00001F42"/>
    <w:rsid w:val="000037B5"/>
    <w:rsid w:val="00003F4F"/>
    <w:rsid w:val="00004D59"/>
    <w:rsid w:val="000056E8"/>
    <w:rsid w:val="000066A8"/>
    <w:rsid w:val="000110D6"/>
    <w:rsid w:val="00015854"/>
    <w:rsid w:val="00015899"/>
    <w:rsid w:val="00017FD4"/>
    <w:rsid w:val="00020EF9"/>
    <w:rsid w:val="000220E1"/>
    <w:rsid w:val="0002234F"/>
    <w:rsid w:val="00023DD7"/>
    <w:rsid w:val="00023F70"/>
    <w:rsid w:val="000254B4"/>
    <w:rsid w:val="00025C9B"/>
    <w:rsid w:val="00025D07"/>
    <w:rsid w:val="00030DE0"/>
    <w:rsid w:val="00033741"/>
    <w:rsid w:val="00033DBD"/>
    <w:rsid w:val="00035988"/>
    <w:rsid w:val="00035B6D"/>
    <w:rsid w:val="00037B61"/>
    <w:rsid w:val="00040B74"/>
    <w:rsid w:val="000424FF"/>
    <w:rsid w:val="00042543"/>
    <w:rsid w:val="00042D3E"/>
    <w:rsid w:val="00042F14"/>
    <w:rsid w:val="00043EFE"/>
    <w:rsid w:val="0004534A"/>
    <w:rsid w:val="00046D3E"/>
    <w:rsid w:val="000516C5"/>
    <w:rsid w:val="00052EAA"/>
    <w:rsid w:val="00052F6F"/>
    <w:rsid w:val="00054145"/>
    <w:rsid w:val="0005559F"/>
    <w:rsid w:val="00057F2A"/>
    <w:rsid w:val="000633FC"/>
    <w:rsid w:val="000666BE"/>
    <w:rsid w:val="00067184"/>
    <w:rsid w:val="00067BCD"/>
    <w:rsid w:val="00071431"/>
    <w:rsid w:val="00071B42"/>
    <w:rsid w:val="00071C72"/>
    <w:rsid w:val="00072B71"/>
    <w:rsid w:val="0007587B"/>
    <w:rsid w:val="0007698D"/>
    <w:rsid w:val="00080280"/>
    <w:rsid w:val="0008072B"/>
    <w:rsid w:val="0008248D"/>
    <w:rsid w:val="000835A2"/>
    <w:rsid w:val="00084E80"/>
    <w:rsid w:val="00086BB0"/>
    <w:rsid w:val="00086EE3"/>
    <w:rsid w:val="00086F45"/>
    <w:rsid w:val="00091FE2"/>
    <w:rsid w:val="000924AA"/>
    <w:rsid w:val="0009294B"/>
    <w:rsid w:val="000937EB"/>
    <w:rsid w:val="00093D89"/>
    <w:rsid w:val="00094707"/>
    <w:rsid w:val="00095FE0"/>
    <w:rsid w:val="000A0989"/>
    <w:rsid w:val="000A0BAE"/>
    <w:rsid w:val="000A1866"/>
    <w:rsid w:val="000A4339"/>
    <w:rsid w:val="000B41A4"/>
    <w:rsid w:val="000B60DD"/>
    <w:rsid w:val="000B615A"/>
    <w:rsid w:val="000B785F"/>
    <w:rsid w:val="000C21B0"/>
    <w:rsid w:val="000C27FE"/>
    <w:rsid w:val="000C3925"/>
    <w:rsid w:val="000C4634"/>
    <w:rsid w:val="000C5168"/>
    <w:rsid w:val="000C608C"/>
    <w:rsid w:val="000C6B6E"/>
    <w:rsid w:val="000D0C16"/>
    <w:rsid w:val="000D1B94"/>
    <w:rsid w:val="000D1BF4"/>
    <w:rsid w:val="000D2453"/>
    <w:rsid w:val="000D25DB"/>
    <w:rsid w:val="000D3432"/>
    <w:rsid w:val="000D455F"/>
    <w:rsid w:val="000D4943"/>
    <w:rsid w:val="000D6ACF"/>
    <w:rsid w:val="000E1D11"/>
    <w:rsid w:val="000E3FC1"/>
    <w:rsid w:val="000E540B"/>
    <w:rsid w:val="000E5CB4"/>
    <w:rsid w:val="000E78E2"/>
    <w:rsid w:val="000F4B49"/>
    <w:rsid w:val="000F5E75"/>
    <w:rsid w:val="000F6935"/>
    <w:rsid w:val="000F7F6E"/>
    <w:rsid w:val="00100D19"/>
    <w:rsid w:val="00101512"/>
    <w:rsid w:val="00102063"/>
    <w:rsid w:val="00105B51"/>
    <w:rsid w:val="0010628B"/>
    <w:rsid w:val="00107FA4"/>
    <w:rsid w:val="0011376F"/>
    <w:rsid w:val="00114126"/>
    <w:rsid w:val="0011440F"/>
    <w:rsid w:val="0011713A"/>
    <w:rsid w:val="00120F2D"/>
    <w:rsid w:val="001231E8"/>
    <w:rsid w:val="001236AE"/>
    <w:rsid w:val="001243A8"/>
    <w:rsid w:val="001305F6"/>
    <w:rsid w:val="00130CA7"/>
    <w:rsid w:val="00132628"/>
    <w:rsid w:val="001359F9"/>
    <w:rsid w:val="00140B63"/>
    <w:rsid w:val="00140C12"/>
    <w:rsid w:val="0014141B"/>
    <w:rsid w:val="001429FE"/>
    <w:rsid w:val="00143A06"/>
    <w:rsid w:val="001478B3"/>
    <w:rsid w:val="00150504"/>
    <w:rsid w:val="00150FBA"/>
    <w:rsid w:val="001512B2"/>
    <w:rsid w:val="0015231A"/>
    <w:rsid w:val="0015360E"/>
    <w:rsid w:val="0015635B"/>
    <w:rsid w:val="00157FB7"/>
    <w:rsid w:val="0016069D"/>
    <w:rsid w:val="001614EB"/>
    <w:rsid w:val="00161905"/>
    <w:rsid w:val="00162118"/>
    <w:rsid w:val="00164554"/>
    <w:rsid w:val="001667DD"/>
    <w:rsid w:val="00170F6B"/>
    <w:rsid w:val="00171111"/>
    <w:rsid w:val="00173EAA"/>
    <w:rsid w:val="0017668B"/>
    <w:rsid w:val="00176DC2"/>
    <w:rsid w:val="001775CA"/>
    <w:rsid w:val="0017764A"/>
    <w:rsid w:val="00177BF8"/>
    <w:rsid w:val="00180964"/>
    <w:rsid w:val="00181F39"/>
    <w:rsid w:val="00182039"/>
    <w:rsid w:val="00184120"/>
    <w:rsid w:val="001849BC"/>
    <w:rsid w:val="001851CB"/>
    <w:rsid w:val="00190BAB"/>
    <w:rsid w:val="001936C0"/>
    <w:rsid w:val="00193DBB"/>
    <w:rsid w:val="00194870"/>
    <w:rsid w:val="001A1B76"/>
    <w:rsid w:val="001A2E48"/>
    <w:rsid w:val="001A3167"/>
    <w:rsid w:val="001A3289"/>
    <w:rsid w:val="001A3C55"/>
    <w:rsid w:val="001A3EEC"/>
    <w:rsid w:val="001A4463"/>
    <w:rsid w:val="001A59C3"/>
    <w:rsid w:val="001A6C71"/>
    <w:rsid w:val="001A74D3"/>
    <w:rsid w:val="001B1544"/>
    <w:rsid w:val="001B271E"/>
    <w:rsid w:val="001B4110"/>
    <w:rsid w:val="001B43B2"/>
    <w:rsid w:val="001B4713"/>
    <w:rsid w:val="001B4873"/>
    <w:rsid w:val="001B4C43"/>
    <w:rsid w:val="001B6F7C"/>
    <w:rsid w:val="001B7895"/>
    <w:rsid w:val="001B7FF1"/>
    <w:rsid w:val="001C1985"/>
    <w:rsid w:val="001D08FB"/>
    <w:rsid w:val="001D2F9F"/>
    <w:rsid w:val="001D450F"/>
    <w:rsid w:val="001D45AE"/>
    <w:rsid w:val="001D52C7"/>
    <w:rsid w:val="001D54F2"/>
    <w:rsid w:val="001D574D"/>
    <w:rsid w:val="001E2415"/>
    <w:rsid w:val="001E4731"/>
    <w:rsid w:val="001E5BD8"/>
    <w:rsid w:val="001E7B32"/>
    <w:rsid w:val="001F00F1"/>
    <w:rsid w:val="001F0F70"/>
    <w:rsid w:val="001F30E6"/>
    <w:rsid w:val="001F4AB1"/>
    <w:rsid w:val="001F4D49"/>
    <w:rsid w:val="001F51A4"/>
    <w:rsid w:val="001F6BE9"/>
    <w:rsid w:val="001F6F09"/>
    <w:rsid w:val="001F7896"/>
    <w:rsid w:val="00200440"/>
    <w:rsid w:val="00200A12"/>
    <w:rsid w:val="002032B0"/>
    <w:rsid w:val="0020335E"/>
    <w:rsid w:val="00205107"/>
    <w:rsid w:val="00205732"/>
    <w:rsid w:val="00205983"/>
    <w:rsid w:val="00206B8E"/>
    <w:rsid w:val="00207C53"/>
    <w:rsid w:val="00211666"/>
    <w:rsid w:val="00212028"/>
    <w:rsid w:val="00213388"/>
    <w:rsid w:val="00213BF7"/>
    <w:rsid w:val="00214101"/>
    <w:rsid w:val="0021453D"/>
    <w:rsid w:val="00214BFC"/>
    <w:rsid w:val="002165E1"/>
    <w:rsid w:val="0022007D"/>
    <w:rsid w:val="00222408"/>
    <w:rsid w:val="00222665"/>
    <w:rsid w:val="00223262"/>
    <w:rsid w:val="00223DAB"/>
    <w:rsid w:val="00224668"/>
    <w:rsid w:val="00225D2E"/>
    <w:rsid w:val="00226D36"/>
    <w:rsid w:val="00231CD3"/>
    <w:rsid w:val="002328C6"/>
    <w:rsid w:val="002366B0"/>
    <w:rsid w:val="00240140"/>
    <w:rsid w:val="0024250A"/>
    <w:rsid w:val="00242B98"/>
    <w:rsid w:val="00243EAF"/>
    <w:rsid w:val="002443B4"/>
    <w:rsid w:val="00245A8E"/>
    <w:rsid w:val="00245D14"/>
    <w:rsid w:val="00251547"/>
    <w:rsid w:val="00252EC0"/>
    <w:rsid w:val="00254CD9"/>
    <w:rsid w:val="00254E0A"/>
    <w:rsid w:val="0025711A"/>
    <w:rsid w:val="0026012D"/>
    <w:rsid w:val="00260E56"/>
    <w:rsid w:val="00261B31"/>
    <w:rsid w:val="0026249A"/>
    <w:rsid w:val="00265545"/>
    <w:rsid w:val="0026645E"/>
    <w:rsid w:val="00266837"/>
    <w:rsid w:val="00266F13"/>
    <w:rsid w:val="0026742F"/>
    <w:rsid w:val="002675B5"/>
    <w:rsid w:val="00267FD2"/>
    <w:rsid w:val="00270123"/>
    <w:rsid w:val="00270B25"/>
    <w:rsid w:val="00272000"/>
    <w:rsid w:val="002725CC"/>
    <w:rsid w:val="00272FA8"/>
    <w:rsid w:val="00273024"/>
    <w:rsid w:val="00273456"/>
    <w:rsid w:val="00274410"/>
    <w:rsid w:val="00274561"/>
    <w:rsid w:val="00274D12"/>
    <w:rsid w:val="00277017"/>
    <w:rsid w:val="0027722C"/>
    <w:rsid w:val="002772D7"/>
    <w:rsid w:val="00277779"/>
    <w:rsid w:val="00284051"/>
    <w:rsid w:val="002842EA"/>
    <w:rsid w:val="00284441"/>
    <w:rsid w:val="00284B58"/>
    <w:rsid w:val="002859D8"/>
    <w:rsid w:val="002873BC"/>
    <w:rsid w:val="00287E87"/>
    <w:rsid w:val="002934E6"/>
    <w:rsid w:val="002938A3"/>
    <w:rsid w:val="002949C1"/>
    <w:rsid w:val="00294F01"/>
    <w:rsid w:val="002950F8"/>
    <w:rsid w:val="00295E07"/>
    <w:rsid w:val="00296C10"/>
    <w:rsid w:val="00297BBF"/>
    <w:rsid w:val="00297CD1"/>
    <w:rsid w:val="00297D36"/>
    <w:rsid w:val="002A0B07"/>
    <w:rsid w:val="002A2A86"/>
    <w:rsid w:val="002A35AE"/>
    <w:rsid w:val="002A4C77"/>
    <w:rsid w:val="002A4FC4"/>
    <w:rsid w:val="002A646E"/>
    <w:rsid w:val="002A7086"/>
    <w:rsid w:val="002B0A1E"/>
    <w:rsid w:val="002B2350"/>
    <w:rsid w:val="002B4AB1"/>
    <w:rsid w:val="002B4D0B"/>
    <w:rsid w:val="002B5086"/>
    <w:rsid w:val="002C0760"/>
    <w:rsid w:val="002C07C7"/>
    <w:rsid w:val="002C0938"/>
    <w:rsid w:val="002C1D82"/>
    <w:rsid w:val="002C2374"/>
    <w:rsid w:val="002C29B8"/>
    <w:rsid w:val="002C2D84"/>
    <w:rsid w:val="002C2DCB"/>
    <w:rsid w:val="002C3364"/>
    <w:rsid w:val="002C355B"/>
    <w:rsid w:val="002C3E60"/>
    <w:rsid w:val="002C3F2C"/>
    <w:rsid w:val="002C492B"/>
    <w:rsid w:val="002C5556"/>
    <w:rsid w:val="002C573B"/>
    <w:rsid w:val="002C72D4"/>
    <w:rsid w:val="002D1D96"/>
    <w:rsid w:val="002D2A84"/>
    <w:rsid w:val="002D352E"/>
    <w:rsid w:val="002D358B"/>
    <w:rsid w:val="002D3D10"/>
    <w:rsid w:val="002D3D18"/>
    <w:rsid w:val="002D4F7C"/>
    <w:rsid w:val="002D6DE7"/>
    <w:rsid w:val="002D6DF5"/>
    <w:rsid w:val="002E11D6"/>
    <w:rsid w:val="002E55D2"/>
    <w:rsid w:val="002E5A78"/>
    <w:rsid w:val="002E6079"/>
    <w:rsid w:val="002E633F"/>
    <w:rsid w:val="002E7E34"/>
    <w:rsid w:val="002F15B9"/>
    <w:rsid w:val="002F1A1B"/>
    <w:rsid w:val="002F3698"/>
    <w:rsid w:val="002F6DC8"/>
    <w:rsid w:val="002F6F4B"/>
    <w:rsid w:val="003011FE"/>
    <w:rsid w:val="00302FBB"/>
    <w:rsid w:val="00306240"/>
    <w:rsid w:val="00306F44"/>
    <w:rsid w:val="0031213C"/>
    <w:rsid w:val="00314C18"/>
    <w:rsid w:val="003151F7"/>
    <w:rsid w:val="003153C8"/>
    <w:rsid w:val="0031636B"/>
    <w:rsid w:val="0031683B"/>
    <w:rsid w:val="00320016"/>
    <w:rsid w:val="00320071"/>
    <w:rsid w:val="0032248E"/>
    <w:rsid w:val="00322ADF"/>
    <w:rsid w:val="00323AB0"/>
    <w:rsid w:val="00323D98"/>
    <w:rsid w:val="00332173"/>
    <w:rsid w:val="0033285B"/>
    <w:rsid w:val="00333F5E"/>
    <w:rsid w:val="00334096"/>
    <w:rsid w:val="00336FBD"/>
    <w:rsid w:val="00337792"/>
    <w:rsid w:val="003407B7"/>
    <w:rsid w:val="00341930"/>
    <w:rsid w:val="00342212"/>
    <w:rsid w:val="003431C6"/>
    <w:rsid w:val="00344121"/>
    <w:rsid w:val="003446BC"/>
    <w:rsid w:val="00352800"/>
    <w:rsid w:val="00352F34"/>
    <w:rsid w:val="00354055"/>
    <w:rsid w:val="003550F1"/>
    <w:rsid w:val="00363250"/>
    <w:rsid w:val="00364266"/>
    <w:rsid w:val="003647BD"/>
    <w:rsid w:val="003659F8"/>
    <w:rsid w:val="0036600D"/>
    <w:rsid w:val="00366E7D"/>
    <w:rsid w:val="00367FD5"/>
    <w:rsid w:val="00372555"/>
    <w:rsid w:val="00372750"/>
    <w:rsid w:val="0037422D"/>
    <w:rsid w:val="00375A79"/>
    <w:rsid w:val="00375F59"/>
    <w:rsid w:val="003762E9"/>
    <w:rsid w:val="003766B2"/>
    <w:rsid w:val="00376B4D"/>
    <w:rsid w:val="00376F87"/>
    <w:rsid w:val="003773A8"/>
    <w:rsid w:val="00381B55"/>
    <w:rsid w:val="00381F59"/>
    <w:rsid w:val="0038310A"/>
    <w:rsid w:val="00384260"/>
    <w:rsid w:val="00385B08"/>
    <w:rsid w:val="00387384"/>
    <w:rsid w:val="003873D1"/>
    <w:rsid w:val="003904D1"/>
    <w:rsid w:val="00390F68"/>
    <w:rsid w:val="0039137A"/>
    <w:rsid w:val="00392ADC"/>
    <w:rsid w:val="00393282"/>
    <w:rsid w:val="00396F32"/>
    <w:rsid w:val="00397B1C"/>
    <w:rsid w:val="003A60C2"/>
    <w:rsid w:val="003A7AD8"/>
    <w:rsid w:val="003A7CCD"/>
    <w:rsid w:val="003B0225"/>
    <w:rsid w:val="003B1BEB"/>
    <w:rsid w:val="003B271C"/>
    <w:rsid w:val="003B2801"/>
    <w:rsid w:val="003B6C7D"/>
    <w:rsid w:val="003B77FD"/>
    <w:rsid w:val="003C00B4"/>
    <w:rsid w:val="003C1AF2"/>
    <w:rsid w:val="003C1B3D"/>
    <w:rsid w:val="003C3496"/>
    <w:rsid w:val="003C6C41"/>
    <w:rsid w:val="003C755F"/>
    <w:rsid w:val="003D038C"/>
    <w:rsid w:val="003D20DF"/>
    <w:rsid w:val="003D217F"/>
    <w:rsid w:val="003D2754"/>
    <w:rsid w:val="003D2819"/>
    <w:rsid w:val="003D41FE"/>
    <w:rsid w:val="003D4476"/>
    <w:rsid w:val="003D6F8B"/>
    <w:rsid w:val="003E10B9"/>
    <w:rsid w:val="003E2602"/>
    <w:rsid w:val="003E430A"/>
    <w:rsid w:val="003E47D2"/>
    <w:rsid w:val="003E48E0"/>
    <w:rsid w:val="003E67A6"/>
    <w:rsid w:val="003E6E60"/>
    <w:rsid w:val="003E7EF3"/>
    <w:rsid w:val="003F0A8F"/>
    <w:rsid w:val="003F20E0"/>
    <w:rsid w:val="003F21F1"/>
    <w:rsid w:val="003F3F18"/>
    <w:rsid w:val="003F3F3C"/>
    <w:rsid w:val="003F48EF"/>
    <w:rsid w:val="003F562C"/>
    <w:rsid w:val="003F589E"/>
    <w:rsid w:val="003F638E"/>
    <w:rsid w:val="003F7ED9"/>
    <w:rsid w:val="004029A5"/>
    <w:rsid w:val="004034EC"/>
    <w:rsid w:val="00404651"/>
    <w:rsid w:val="00407420"/>
    <w:rsid w:val="004079AE"/>
    <w:rsid w:val="00411432"/>
    <w:rsid w:val="004115D4"/>
    <w:rsid w:val="00413B9F"/>
    <w:rsid w:val="004143AD"/>
    <w:rsid w:val="00414AD1"/>
    <w:rsid w:val="004165D5"/>
    <w:rsid w:val="00417105"/>
    <w:rsid w:val="0041711B"/>
    <w:rsid w:val="00417314"/>
    <w:rsid w:val="00421DDE"/>
    <w:rsid w:val="004225ED"/>
    <w:rsid w:val="00422E3C"/>
    <w:rsid w:val="00427657"/>
    <w:rsid w:val="0042790B"/>
    <w:rsid w:val="00431B05"/>
    <w:rsid w:val="00431E24"/>
    <w:rsid w:val="004321C8"/>
    <w:rsid w:val="004339E6"/>
    <w:rsid w:val="00434377"/>
    <w:rsid w:val="00442241"/>
    <w:rsid w:val="00442476"/>
    <w:rsid w:val="00442AAA"/>
    <w:rsid w:val="00444760"/>
    <w:rsid w:val="00445D54"/>
    <w:rsid w:val="00447F85"/>
    <w:rsid w:val="00451103"/>
    <w:rsid w:val="00451514"/>
    <w:rsid w:val="0045158F"/>
    <w:rsid w:val="00451740"/>
    <w:rsid w:val="00456AA5"/>
    <w:rsid w:val="00460082"/>
    <w:rsid w:val="004600D3"/>
    <w:rsid w:val="00461016"/>
    <w:rsid w:val="00461BB0"/>
    <w:rsid w:val="00461D2B"/>
    <w:rsid w:val="0046512A"/>
    <w:rsid w:val="0046658B"/>
    <w:rsid w:val="00471740"/>
    <w:rsid w:val="00471B27"/>
    <w:rsid w:val="00473E6E"/>
    <w:rsid w:val="00474F92"/>
    <w:rsid w:val="004759DF"/>
    <w:rsid w:val="004762C1"/>
    <w:rsid w:val="00476FC4"/>
    <w:rsid w:val="00481B82"/>
    <w:rsid w:val="0048392B"/>
    <w:rsid w:val="004840F5"/>
    <w:rsid w:val="004852C1"/>
    <w:rsid w:val="00485A0A"/>
    <w:rsid w:val="00486C1D"/>
    <w:rsid w:val="00487B2C"/>
    <w:rsid w:val="00487D83"/>
    <w:rsid w:val="00491CB6"/>
    <w:rsid w:val="004928C5"/>
    <w:rsid w:val="00493209"/>
    <w:rsid w:val="00495A36"/>
    <w:rsid w:val="00495FC5"/>
    <w:rsid w:val="004A0B0A"/>
    <w:rsid w:val="004A0B74"/>
    <w:rsid w:val="004A44B1"/>
    <w:rsid w:val="004A50EA"/>
    <w:rsid w:val="004A7E6E"/>
    <w:rsid w:val="004B0B4F"/>
    <w:rsid w:val="004B1674"/>
    <w:rsid w:val="004B41C6"/>
    <w:rsid w:val="004B41F9"/>
    <w:rsid w:val="004B695A"/>
    <w:rsid w:val="004C0012"/>
    <w:rsid w:val="004C1963"/>
    <w:rsid w:val="004C7AE3"/>
    <w:rsid w:val="004D120C"/>
    <w:rsid w:val="004D20CF"/>
    <w:rsid w:val="004D216D"/>
    <w:rsid w:val="004D2295"/>
    <w:rsid w:val="004D55D6"/>
    <w:rsid w:val="004D6400"/>
    <w:rsid w:val="004D7B85"/>
    <w:rsid w:val="004E06CC"/>
    <w:rsid w:val="004E41E6"/>
    <w:rsid w:val="004E4F8A"/>
    <w:rsid w:val="004E5353"/>
    <w:rsid w:val="004F08B9"/>
    <w:rsid w:val="004F38A8"/>
    <w:rsid w:val="004F43D2"/>
    <w:rsid w:val="004F6D94"/>
    <w:rsid w:val="0050088C"/>
    <w:rsid w:val="0050126B"/>
    <w:rsid w:val="00503977"/>
    <w:rsid w:val="005043E9"/>
    <w:rsid w:val="00505269"/>
    <w:rsid w:val="00507B53"/>
    <w:rsid w:val="00511770"/>
    <w:rsid w:val="00512227"/>
    <w:rsid w:val="005135F5"/>
    <w:rsid w:val="00516417"/>
    <w:rsid w:val="00520862"/>
    <w:rsid w:val="005218BB"/>
    <w:rsid w:val="00522C4D"/>
    <w:rsid w:val="0052561D"/>
    <w:rsid w:val="00525CE8"/>
    <w:rsid w:val="00526CFF"/>
    <w:rsid w:val="005307A2"/>
    <w:rsid w:val="00530DB2"/>
    <w:rsid w:val="00531A92"/>
    <w:rsid w:val="005328A6"/>
    <w:rsid w:val="00535727"/>
    <w:rsid w:val="00535DCA"/>
    <w:rsid w:val="00536657"/>
    <w:rsid w:val="005369F5"/>
    <w:rsid w:val="005408BA"/>
    <w:rsid w:val="0054218E"/>
    <w:rsid w:val="00543B06"/>
    <w:rsid w:val="005447A6"/>
    <w:rsid w:val="005468E9"/>
    <w:rsid w:val="00547B89"/>
    <w:rsid w:val="005508A5"/>
    <w:rsid w:val="00551685"/>
    <w:rsid w:val="00555A9E"/>
    <w:rsid w:val="00557C95"/>
    <w:rsid w:val="005632B7"/>
    <w:rsid w:val="00567A9D"/>
    <w:rsid w:val="00570296"/>
    <w:rsid w:val="00572978"/>
    <w:rsid w:val="00572FD3"/>
    <w:rsid w:val="00576D98"/>
    <w:rsid w:val="00576E29"/>
    <w:rsid w:val="00577B8A"/>
    <w:rsid w:val="0058189D"/>
    <w:rsid w:val="00581FC1"/>
    <w:rsid w:val="0058238F"/>
    <w:rsid w:val="0058583E"/>
    <w:rsid w:val="00586522"/>
    <w:rsid w:val="00587D94"/>
    <w:rsid w:val="00587F3A"/>
    <w:rsid w:val="00587F82"/>
    <w:rsid w:val="00591EA2"/>
    <w:rsid w:val="0059211E"/>
    <w:rsid w:val="00594476"/>
    <w:rsid w:val="00595AA6"/>
    <w:rsid w:val="005968C8"/>
    <w:rsid w:val="00596DB1"/>
    <w:rsid w:val="00596FC8"/>
    <w:rsid w:val="005A077F"/>
    <w:rsid w:val="005A0FA8"/>
    <w:rsid w:val="005A11CA"/>
    <w:rsid w:val="005A146B"/>
    <w:rsid w:val="005A155D"/>
    <w:rsid w:val="005A4AE7"/>
    <w:rsid w:val="005B292F"/>
    <w:rsid w:val="005B36FB"/>
    <w:rsid w:val="005B39D8"/>
    <w:rsid w:val="005B60CC"/>
    <w:rsid w:val="005B6314"/>
    <w:rsid w:val="005B7D61"/>
    <w:rsid w:val="005C0011"/>
    <w:rsid w:val="005C0442"/>
    <w:rsid w:val="005C186E"/>
    <w:rsid w:val="005C2203"/>
    <w:rsid w:val="005C2E77"/>
    <w:rsid w:val="005C3B2A"/>
    <w:rsid w:val="005C5219"/>
    <w:rsid w:val="005C7762"/>
    <w:rsid w:val="005C7ACA"/>
    <w:rsid w:val="005D057B"/>
    <w:rsid w:val="005D0F3C"/>
    <w:rsid w:val="005D10A2"/>
    <w:rsid w:val="005D129B"/>
    <w:rsid w:val="005D2586"/>
    <w:rsid w:val="005D3069"/>
    <w:rsid w:val="005D3AD6"/>
    <w:rsid w:val="005D431B"/>
    <w:rsid w:val="005D4BFC"/>
    <w:rsid w:val="005D5105"/>
    <w:rsid w:val="005E30A9"/>
    <w:rsid w:val="005E4C79"/>
    <w:rsid w:val="005E4F31"/>
    <w:rsid w:val="005E514E"/>
    <w:rsid w:val="005E6AA8"/>
    <w:rsid w:val="005E6C2D"/>
    <w:rsid w:val="005E6F05"/>
    <w:rsid w:val="005F1D50"/>
    <w:rsid w:val="005F2072"/>
    <w:rsid w:val="005F2CCD"/>
    <w:rsid w:val="005F357D"/>
    <w:rsid w:val="005F7015"/>
    <w:rsid w:val="006006B8"/>
    <w:rsid w:val="00601E96"/>
    <w:rsid w:val="006040E9"/>
    <w:rsid w:val="006050F7"/>
    <w:rsid w:val="00606CF3"/>
    <w:rsid w:val="00607695"/>
    <w:rsid w:val="00607ED3"/>
    <w:rsid w:val="0061069D"/>
    <w:rsid w:val="00612C08"/>
    <w:rsid w:val="0061470B"/>
    <w:rsid w:val="0061671D"/>
    <w:rsid w:val="00620434"/>
    <w:rsid w:val="006204F2"/>
    <w:rsid w:val="006207CA"/>
    <w:rsid w:val="00625613"/>
    <w:rsid w:val="00626091"/>
    <w:rsid w:val="006264A4"/>
    <w:rsid w:val="00627178"/>
    <w:rsid w:val="006278BD"/>
    <w:rsid w:val="006318B8"/>
    <w:rsid w:val="00636036"/>
    <w:rsid w:val="006373C4"/>
    <w:rsid w:val="00641FDE"/>
    <w:rsid w:val="00647749"/>
    <w:rsid w:val="00652876"/>
    <w:rsid w:val="00654329"/>
    <w:rsid w:val="00654E83"/>
    <w:rsid w:val="00654F8A"/>
    <w:rsid w:val="006573FB"/>
    <w:rsid w:val="006641CD"/>
    <w:rsid w:val="00664BD8"/>
    <w:rsid w:val="006655A3"/>
    <w:rsid w:val="0066657E"/>
    <w:rsid w:val="0067214C"/>
    <w:rsid w:val="0067372B"/>
    <w:rsid w:val="006751CE"/>
    <w:rsid w:val="00676BF0"/>
    <w:rsid w:val="00682D50"/>
    <w:rsid w:val="0068628D"/>
    <w:rsid w:val="006867DD"/>
    <w:rsid w:val="00687D38"/>
    <w:rsid w:val="006909B4"/>
    <w:rsid w:val="0069354D"/>
    <w:rsid w:val="0069437B"/>
    <w:rsid w:val="00695EBD"/>
    <w:rsid w:val="0069793C"/>
    <w:rsid w:val="006A10F5"/>
    <w:rsid w:val="006A1241"/>
    <w:rsid w:val="006A12EA"/>
    <w:rsid w:val="006A51BC"/>
    <w:rsid w:val="006A678A"/>
    <w:rsid w:val="006A6CAD"/>
    <w:rsid w:val="006A7241"/>
    <w:rsid w:val="006B554D"/>
    <w:rsid w:val="006B5D6B"/>
    <w:rsid w:val="006B5EDC"/>
    <w:rsid w:val="006B5F23"/>
    <w:rsid w:val="006B647E"/>
    <w:rsid w:val="006B696D"/>
    <w:rsid w:val="006B6FD4"/>
    <w:rsid w:val="006C0024"/>
    <w:rsid w:val="006C1301"/>
    <w:rsid w:val="006C1929"/>
    <w:rsid w:val="006C19AE"/>
    <w:rsid w:val="006C1E0B"/>
    <w:rsid w:val="006C1F8F"/>
    <w:rsid w:val="006C2CC8"/>
    <w:rsid w:val="006C33E3"/>
    <w:rsid w:val="006C35EE"/>
    <w:rsid w:val="006C5185"/>
    <w:rsid w:val="006C572E"/>
    <w:rsid w:val="006C6620"/>
    <w:rsid w:val="006D082C"/>
    <w:rsid w:val="006D3C1A"/>
    <w:rsid w:val="006D478B"/>
    <w:rsid w:val="006D4F8E"/>
    <w:rsid w:val="006D512D"/>
    <w:rsid w:val="006E0061"/>
    <w:rsid w:val="006E0330"/>
    <w:rsid w:val="006E1954"/>
    <w:rsid w:val="006E466D"/>
    <w:rsid w:val="006E5581"/>
    <w:rsid w:val="006E6A29"/>
    <w:rsid w:val="006F09F6"/>
    <w:rsid w:val="006F1957"/>
    <w:rsid w:val="006F46DA"/>
    <w:rsid w:val="006F4DE9"/>
    <w:rsid w:val="006F59A5"/>
    <w:rsid w:val="006F6B58"/>
    <w:rsid w:val="006F6EC8"/>
    <w:rsid w:val="00702999"/>
    <w:rsid w:val="00702D72"/>
    <w:rsid w:val="00702F70"/>
    <w:rsid w:val="00707414"/>
    <w:rsid w:val="00711084"/>
    <w:rsid w:val="00714F9F"/>
    <w:rsid w:val="00716BDC"/>
    <w:rsid w:val="00721F44"/>
    <w:rsid w:val="0072309B"/>
    <w:rsid w:val="00723147"/>
    <w:rsid w:val="00723E48"/>
    <w:rsid w:val="007253D3"/>
    <w:rsid w:val="007262F4"/>
    <w:rsid w:val="007268BE"/>
    <w:rsid w:val="0072746F"/>
    <w:rsid w:val="00730048"/>
    <w:rsid w:val="0073035B"/>
    <w:rsid w:val="007305F3"/>
    <w:rsid w:val="00731035"/>
    <w:rsid w:val="00732265"/>
    <w:rsid w:val="00732A61"/>
    <w:rsid w:val="00734299"/>
    <w:rsid w:val="00736AFF"/>
    <w:rsid w:val="00736DA9"/>
    <w:rsid w:val="0074098B"/>
    <w:rsid w:val="00740C08"/>
    <w:rsid w:val="007427CB"/>
    <w:rsid w:val="007431BB"/>
    <w:rsid w:val="00743267"/>
    <w:rsid w:val="00744C08"/>
    <w:rsid w:val="007452D0"/>
    <w:rsid w:val="00745B23"/>
    <w:rsid w:val="0074739F"/>
    <w:rsid w:val="007476E0"/>
    <w:rsid w:val="00747869"/>
    <w:rsid w:val="00747AF4"/>
    <w:rsid w:val="007508FF"/>
    <w:rsid w:val="0075287F"/>
    <w:rsid w:val="007546CE"/>
    <w:rsid w:val="0075516B"/>
    <w:rsid w:val="00756BC4"/>
    <w:rsid w:val="007612F2"/>
    <w:rsid w:val="00761433"/>
    <w:rsid w:val="007645CA"/>
    <w:rsid w:val="0076728D"/>
    <w:rsid w:val="00770116"/>
    <w:rsid w:val="00770DAB"/>
    <w:rsid w:val="00773415"/>
    <w:rsid w:val="007738B1"/>
    <w:rsid w:val="007745C6"/>
    <w:rsid w:val="007749B4"/>
    <w:rsid w:val="00780F03"/>
    <w:rsid w:val="00782A85"/>
    <w:rsid w:val="00785DD5"/>
    <w:rsid w:val="0078629C"/>
    <w:rsid w:val="007862BA"/>
    <w:rsid w:val="007869C6"/>
    <w:rsid w:val="00786CD7"/>
    <w:rsid w:val="00787D7F"/>
    <w:rsid w:val="00790C00"/>
    <w:rsid w:val="007915D1"/>
    <w:rsid w:val="00793EE6"/>
    <w:rsid w:val="00795ADB"/>
    <w:rsid w:val="00796B20"/>
    <w:rsid w:val="00796C4F"/>
    <w:rsid w:val="00797B0D"/>
    <w:rsid w:val="007A5670"/>
    <w:rsid w:val="007A5D2E"/>
    <w:rsid w:val="007A7A29"/>
    <w:rsid w:val="007B0723"/>
    <w:rsid w:val="007B0BCC"/>
    <w:rsid w:val="007B254B"/>
    <w:rsid w:val="007B5728"/>
    <w:rsid w:val="007B775E"/>
    <w:rsid w:val="007B7A0C"/>
    <w:rsid w:val="007C02C6"/>
    <w:rsid w:val="007C0BD0"/>
    <w:rsid w:val="007C0C20"/>
    <w:rsid w:val="007C1053"/>
    <w:rsid w:val="007C14B1"/>
    <w:rsid w:val="007C1FF6"/>
    <w:rsid w:val="007C20FF"/>
    <w:rsid w:val="007C4148"/>
    <w:rsid w:val="007C5189"/>
    <w:rsid w:val="007C5756"/>
    <w:rsid w:val="007C5ADC"/>
    <w:rsid w:val="007D095A"/>
    <w:rsid w:val="007D1095"/>
    <w:rsid w:val="007D31A4"/>
    <w:rsid w:val="007D648D"/>
    <w:rsid w:val="007E3619"/>
    <w:rsid w:val="007E366E"/>
    <w:rsid w:val="007E4ABB"/>
    <w:rsid w:val="007F2286"/>
    <w:rsid w:val="007F269B"/>
    <w:rsid w:val="007F3AFC"/>
    <w:rsid w:val="007F4C23"/>
    <w:rsid w:val="007F4D35"/>
    <w:rsid w:val="007F5491"/>
    <w:rsid w:val="007F5671"/>
    <w:rsid w:val="007F57E0"/>
    <w:rsid w:val="007F6636"/>
    <w:rsid w:val="0080133A"/>
    <w:rsid w:val="008021F0"/>
    <w:rsid w:val="0080250B"/>
    <w:rsid w:val="0080331A"/>
    <w:rsid w:val="00807015"/>
    <w:rsid w:val="0080775A"/>
    <w:rsid w:val="00811958"/>
    <w:rsid w:val="00816552"/>
    <w:rsid w:val="00817240"/>
    <w:rsid w:val="008212B4"/>
    <w:rsid w:val="008216E3"/>
    <w:rsid w:val="00823776"/>
    <w:rsid w:val="008245BF"/>
    <w:rsid w:val="008262F8"/>
    <w:rsid w:val="0082685B"/>
    <w:rsid w:val="00827852"/>
    <w:rsid w:val="00827A2B"/>
    <w:rsid w:val="00830276"/>
    <w:rsid w:val="008306CA"/>
    <w:rsid w:val="00831F8F"/>
    <w:rsid w:val="00832064"/>
    <w:rsid w:val="00832178"/>
    <w:rsid w:val="008332BD"/>
    <w:rsid w:val="00833BF3"/>
    <w:rsid w:val="00834916"/>
    <w:rsid w:val="00841813"/>
    <w:rsid w:val="00843034"/>
    <w:rsid w:val="00843D2C"/>
    <w:rsid w:val="00844064"/>
    <w:rsid w:val="00846421"/>
    <w:rsid w:val="008469C7"/>
    <w:rsid w:val="008506B0"/>
    <w:rsid w:val="0085070B"/>
    <w:rsid w:val="0085076A"/>
    <w:rsid w:val="00851028"/>
    <w:rsid w:val="00853B0F"/>
    <w:rsid w:val="00854C04"/>
    <w:rsid w:val="00855EA5"/>
    <w:rsid w:val="00856F60"/>
    <w:rsid w:val="008601DD"/>
    <w:rsid w:val="008642DA"/>
    <w:rsid w:val="00865775"/>
    <w:rsid w:val="00865838"/>
    <w:rsid w:val="00870DA8"/>
    <w:rsid w:val="00871169"/>
    <w:rsid w:val="008734BF"/>
    <w:rsid w:val="00873DF5"/>
    <w:rsid w:val="00874147"/>
    <w:rsid w:val="008779D0"/>
    <w:rsid w:val="00880C34"/>
    <w:rsid w:val="00881800"/>
    <w:rsid w:val="00881948"/>
    <w:rsid w:val="00887A0D"/>
    <w:rsid w:val="00890334"/>
    <w:rsid w:val="0089120C"/>
    <w:rsid w:val="00891440"/>
    <w:rsid w:val="0089327D"/>
    <w:rsid w:val="00893AE9"/>
    <w:rsid w:val="008955E2"/>
    <w:rsid w:val="00895A6B"/>
    <w:rsid w:val="00897A21"/>
    <w:rsid w:val="00897B76"/>
    <w:rsid w:val="008A0595"/>
    <w:rsid w:val="008A323D"/>
    <w:rsid w:val="008A37A9"/>
    <w:rsid w:val="008A39FB"/>
    <w:rsid w:val="008A4826"/>
    <w:rsid w:val="008A4B97"/>
    <w:rsid w:val="008A65E8"/>
    <w:rsid w:val="008B035F"/>
    <w:rsid w:val="008B0E03"/>
    <w:rsid w:val="008B0E7F"/>
    <w:rsid w:val="008B16F6"/>
    <w:rsid w:val="008B1B09"/>
    <w:rsid w:val="008B2E11"/>
    <w:rsid w:val="008B3B0A"/>
    <w:rsid w:val="008B5EC3"/>
    <w:rsid w:val="008B6A3B"/>
    <w:rsid w:val="008C0369"/>
    <w:rsid w:val="008C03EA"/>
    <w:rsid w:val="008C1C48"/>
    <w:rsid w:val="008C2382"/>
    <w:rsid w:val="008C3416"/>
    <w:rsid w:val="008C3CEB"/>
    <w:rsid w:val="008C3E0E"/>
    <w:rsid w:val="008C6FA9"/>
    <w:rsid w:val="008C7CCB"/>
    <w:rsid w:val="008C7F52"/>
    <w:rsid w:val="008D24E0"/>
    <w:rsid w:val="008D2627"/>
    <w:rsid w:val="008D35BC"/>
    <w:rsid w:val="008D3B07"/>
    <w:rsid w:val="008D4DB8"/>
    <w:rsid w:val="008D6032"/>
    <w:rsid w:val="008D7A27"/>
    <w:rsid w:val="008D7EEE"/>
    <w:rsid w:val="008D7FC3"/>
    <w:rsid w:val="008E0131"/>
    <w:rsid w:val="008E0281"/>
    <w:rsid w:val="008E121D"/>
    <w:rsid w:val="008E144D"/>
    <w:rsid w:val="008F0B99"/>
    <w:rsid w:val="008F332C"/>
    <w:rsid w:val="008F3DB1"/>
    <w:rsid w:val="008F56A1"/>
    <w:rsid w:val="008F6D97"/>
    <w:rsid w:val="009008AB"/>
    <w:rsid w:val="009008E8"/>
    <w:rsid w:val="009012CB"/>
    <w:rsid w:val="00902D4B"/>
    <w:rsid w:val="0090364A"/>
    <w:rsid w:val="00906E42"/>
    <w:rsid w:val="00911022"/>
    <w:rsid w:val="00911192"/>
    <w:rsid w:val="00915640"/>
    <w:rsid w:val="00915FD7"/>
    <w:rsid w:val="009170FD"/>
    <w:rsid w:val="00917BE2"/>
    <w:rsid w:val="00920A8E"/>
    <w:rsid w:val="00920D23"/>
    <w:rsid w:val="00921A5B"/>
    <w:rsid w:val="009234B7"/>
    <w:rsid w:val="0092409A"/>
    <w:rsid w:val="00924DE5"/>
    <w:rsid w:val="00927958"/>
    <w:rsid w:val="0093256C"/>
    <w:rsid w:val="009326B5"/>
    <w:rsid w:val="00932C13"/>
    <w:rsid w:val="009332C1"/>
    <w:rsid w:val="00933563"/>
    <w:rsid w:val="00934193"/>
    <w:rsid w:val="0093475E"/>
    <w:rsid w:val="00935E5B"/>
    <w:rsid w:val="0093763A"/>
    <w:rsid w:val="00937A3F"/>
    <w:rsid w:val="00942BAC"/>
    <w:rsid w:val="00943635"/>
    <w:rsid w:val="00943F85"/>
    <w:rsid w:val="0094723B"/>
    <w:rsid w:val="00950842"/>
    <w:rsid w:val="00953C3A"/>
    <w:rsid w:val="0095407F"/>
    <w:rsid w:val="00956648"/>
    <w:rsid w:val="00956881"/>
    <w:rsid w:val="0095741C"/>
    <w:rsid w:val="009647BC"/>
    <w:rsid w:val="0096480B"/>
    <w:rsid w:val="00967153"/>
    <w:rsid w:val="00967790"/>
    <w:rsid w:val="00972519"/>
    <w:rsid w:val="009731F5"/>
    <w:rsid w:val="0097395D"/>
    <w:rsid w:val="00973B34"/>
    <w:rsid w:val="00973E1F"/>
    <w:rsid w:val="00974FE8"/>
    <w:rsid w:val="00977A1D"/>
    <w:rsid w:val="00980969"/>
    <w:rsid w:val="009813B2"/>
    <w:rsid w:val="009816DF"/>
    <w:rsid w:val="00981790"/>
    <w:rsid w:val="009843DA"/>
    <w:rsid w:val="0098638B"/>
    <w:rsid w:val="00987367"/>
    <w:rsid w:val="009908D7"/>
    <w:rsid w:val="00991047"/>
    <w:rsid w:val="00991B69"/>
    <w:rsid w:val="009928D8"/>
    <w:rsid w:val="00994770"/>
    <w:rsid w:val="00994C8C"/>
    <w:rsid w:val="00997A9A"/>
    <w:rsid w:val="009A024E"/>
    <w:rsid w:val="009A2C8D"/>
    <w:rsid w:val="009A3F82"/>
    <w:rsid w:val="009A5914"/>
    <w:rsid w:val="009A5AB0"/>
    <w:rsid w:val="009A61F6"/>
    <w:rsid w:val="009B4B4C"/>
    <w:rsid w:val="009B5220"/>
    <w:rsid w:val="009B7744"/>
    <w:rsid w:val="009B7891"/>
    <w:rsid w:val="009B7B51"/>
    <w:rsid w:val="009C06F8"/>
    <w:rsid w:val="009C0AE9"/>
    <w:rsid w:val="009C145F"/>
    <w:rsid w:val="009C4206"/>
    <w:rsid w:val="009C597C"/>
    <w:rsid w:val="009C7A47"/>
    <w:rsid w:val="009D0EEE"/>
    <w:rsid w:val="009D112B"/>
    <w:rsid w:val="009D3E77"/>
    <w:rsid w:val="009D591F"/>
    <w:rsid w:val="009D6876"/>
    <w:rsid w:val="009D6964"/>
    <w:rsid w:val="009D7D6A"/>
    <w:rsid w:val="009E0091"/>
    <w:rsid w:val="009E0AF5"/>
    <w:rsid w:val="009E0D4A"/>
    <w:rsid w:val="009E434F"/>
    <w:rsid w:val="009E469B"/>
    <w:rsid w:val="009E48B9"/>
    <w:rsid w:val="009E6607"/>
    <w:rsid w:val="009E695C"/>
    <w:rsid w:val="009E6E0B"/>
    <w:rsid w:val="009E7E90"/>
    <w:rsid w:val="009F1D66"/>
    <w:rsid w:val="009F520E"/>
    <w:rsid w:val="009F581D"/>
    <w:rsid w:val="009F6A2B"/>
    <w:rsid w:val="00A00A14"/>
    <w:rsid w:val="00A04726"/>
    <w:rsid w:val="00A05B7F"/>
    <w:rsid w:val="00A05DC5"/>
    <w:rsid w:val="00A05F28"/>
    <w:rsid w:val="00A065E6"/>
    <w:rsid w:val="00A0705E"/>
    <w:rsid w:val="00A107AC"/>
    <w:rsid w:val="00A10899"/>
    <w:rsid w:val="00A1476A"/>
    <w:rsid w:val="00A179E0"/>
    <w:rsid w:val="00A20FD6"/>
    <w:rsid w:val="00A20FE4"/>
    <w:rsid w:val="00A2100F"/>
    <w:rsid w:val="00A212A8"/>
    <w:rsid w:val="00A21D8B"/>
    <w:rsid w:val="00A22470"/>
    <w:rsid w:val="00A22FC4"/>
    <w:rsid w:val="00A23839"/>
    <w:rsid w:val="00A265BC"/>
    <w:rsid w:val="00A26718"/>
    <w:rsid w:val="00A27657"/>
    <w:rsid w:val="00A33E78"/>
    <w:rsid w:val="00A3423C"/>
    <w:rsid w:val="00A355B0"/>
    <w:rsid w:val="00A35D1A"/>
    <w:rsid w:val="00A4175D"/>
    <w:rsid w:val="00A41CEE"/>
    <w:rsid w:val="00A4204C"/>
    <w:rsid w:val="00A43F4E"/>
    <w:rsid w:val="00A443CD"/>
    <w:rsid w:val="00A44EAB"/>
    <w:rsid w:val="00A44F84"/>
    <w:rsid w:val="00A45A47"/>
    <w:rsid w:val="00A46407"/>
    <w:rsid w:val="00A46BA2"/>
    <w:rsid w:val="00A470B9"/>
    <w:rsid w:val="00A47945"/>
    <w:rsid w:val="00A50774"/>
    <w:rsid w:val="00A50C6A"/>
    <w:rsid w:val="00A51518"/>
    <w:rsid w:val="00A5294E"/>
    <w:rsid w:val="00A54F97"/>
    <w:rsid w:val="00A55F2B"/>
    <w:rsid w:val="00A56FDC"/>
    <w:rsid w:val="00A6199D"/>
    <w:rsid w:val="00A62DD1"/>
    <w:rsid w:val="00A6482F"/>
    <w:rsid w:val="00A64DC6"/>
    <w:rsid w:val="00A6575A"/>
    <w:rsid w:val="00A65CE6"/>
    <w:rsid w:val="00A66491"/>
    <w:rsid w:val="00A678E9"/>
    <w:rsid w:val="00A71C55"/>
    <w:rsid w:val="00A7201F"/>
    <w:rsid w:val="00A7331B"/>
    <w:rsid w:val="00A73491"/>
    <w:rsid w:val="00A73BE4"/>
    <w:rsid w:val="00A742BA"/>
    <w:rsid w:val="00A74587"/>
    <w:rsid w:val="00A75438"/>
    <w:rsid w:val="00A75990"/>
    <w:rsid w:val="00A76020"/>
    <w:rsid w:val="00A775F2"/>
    <w:rsid w:val="00A77A3A"/>
    <w:rsid w:val="00A77C7C"/>
    <w:rsid w:val="00A829FB"/>
    <w:rsid w:val="00A836A0"/>
    <w:rsid w:val="00A85088"/>
    <w:rsid w:val="00A850E8"/>
    <w:rsid w:val="00A859E1"/>
    <w:rsid w:val="00A90644"/>
    <w:rsid w:val="00A92273"/>
    <w:rsid w:val="00A93F9F"/>
    <w:rsid w:val="00A95E38"/>
    <w:rsid w:val="00A963D3"/>
    <w:rsid w:val="00A96FD7"/>
    <w:rsid w:val="00AA14CF"/>
    <w:rsid w:val="00AA3F03"/>
    <w:rsid w:val="00AA4037"/>
    <w:rsid w:val="00AA62B9"/>
    <w:rsid w:val="00AB09A1"/>
    <w:rsid w:val="00AB333C"/>
    <w:rsid w:val="00AB539B"/>
    <w:rsid w:val="00AC0F50"/>
    <w:rsid w:val="00AC12AC"/>
    <w:rsid w:val="00AC2208"/>
    <w:rsid w:val="00AC2C08"/>
    <w:rsid w:val="00AC494A"/>
    <w:rsid w:val="00AC4D07"/>
    <w:rsid w:val="00AC4D14"/>
    <w:rsid w:val="00AC6717"/>
    <w:rsid w:val="00AC6EB6"/>
    <w:rsid w:val="00AD0B8C"/>
    <w:rsid w:val="00AD0E7C"/>
    <w:rsid w:val="00AD73BB"/>
    <w:rsid w:val="00AD79FA"/>
    <w:rsid w:val="00AE0A61"/>
    <w:rsid w:val="00AE291A"/>
    <w:rsid w:val="00AE4AC0"/>
    <w:rsid w:val="00AE5C55"/>
    <w:rsid w:val="00AE5C76"/>
    <w:rsid w:val="00AE6CDB"/>
    <w:rsid w:val="00AE73BD"/>
    <w:rsid w:val="00AE780B"/>
    <w:rsid w:val="00AF050F"/>
    <w:rsid w:val="00AF09BC"/>
    <w:rsid w:val="00AF0B6D"/>
    <w:rsid w:val="00AF1155"/>
    <w:rsid w:val="00AF20E6"/>
    <w:rsid w:val="00AF242C"/>
    <w:rsid w:val="00AF494B"/>
    <w:rsid w:val="00AF6210"/>
    <w:rsid w:val="00AF656F"/>
    <w:rsid w:val="00AF6C42"/>
    <w:rsid w:val="00B00DDF"/>
    <w:rsid w:val="00B01CA9"/>
    <w:rsid w:val="00B02A69"/>
    <w:rsid w:val="00B03D73"/>
    <w:rsid w:val="00B11A1B"/>
    <w:rsid w:val="00B1367B"/>
    <w:rsid w:val="00B13750"/>
    <w:rsid w:val="00B146FE"/>
    <w:rsid w:val="00B1585D"/>
    <w:rsid w:val="00B208E6"/>
    <w:rsid w:val="00B222EE"/>
    <w:rsid w:val="00B23E11"/>
    <w:rsid w:val="00B25FEF"/>
    <w:rsid w:val="00B30B32"/>
    <w:rsid w:val="00B30C03"/>
    <w:rsid w:val="00B30C4B"/>
    <w:rsid w:val="00B317EF"/>
    <w:rsid w:val="00B337CC"/>
    <w:rsid w:val="00B351EA"/>
    <w:rsid w:val="00B4035F"/>
    <w:rsid w:val="00B41369"/>
    <w:rsid w:val="00B42A98"/>
    <w:rsid w:val="00B44D2C"/>
    <w:rsid w:val="00B454B5"/>
    <w:rsid w:val="00B46171"/>
    <w:rsid w:val="00B53722"/>
    <w:rsid w:val="00B549EE"/>
    <w:rsid w:val="00B57CB0"/>
    <w:rsid w:val="00B57EFB"/>
    <w:rsid w:val="00B57F4D"/>
    <w:rsid w:val="00B620B4"/>
    <w:rsid w:val="00B63595"/>
    <w:rsid w:val="00B63972"/>
    <w:rsid w:val="00B66B1F"/>
    <w:rsid w:val="00B66FE7"/>
    <w:rsid w:val="00B670AD"/>
    <w:rsid w:val="00B67442"/>
    <w:rsid w:val="00B70637"/>
    <w:rsid w:val="00B71F43"/>
    <w:rsid w:val="00B7367B"/>
    <w:rsid w:val="00B74D94"/>
    <w:rsid w:val="00B74F4E"/>
    <w:rsid w:val="00B77974"/>
    <w:rsid w:val="00B80DD2"/>
    <w:rsid w:val="00B80EB1"/>
    <w:rsid w:val="00B82398"/>
    <w:rsid w:val="00B87957"/>
    <w:rsid w:val="00B92016"/>
    <w:rsid w:val="00B92362"/>
    <w:rsid w:val="00B9316A"/>
    <w:rsid w:val="00B952CB"/>
    <w:rsid w:val="00B95CBA"/>
    <w:rsid w:val="00B96735"/>
    <w:rsid w:val="00B96C1F"/>
    <w:rsid w:val="00B97A8D"/>
    <w:rsid w:val="00BA0BD9"/>
    <w:rsid w:val="00BA2EC0"/>
    <w:rsid w:val="00BA3572"/>
    <w:rsid w:val="00BA58AB"/>
    <w:rsid w:val="00BB34E8"/>
    <w:rsid w:val="00BB6EDB"/>
    <w:rsid w:val="00BB7C36"/>
    <w:rsid w:val="00BC0958"/>
    <w:rsid w:val="00BC1ADD"/>
    <w:rsid w:val="00BC1F34"/>
    <w:rsid w:val="00BC28CD"/>
    <w:rsid w:val="00BC45A1"/>
    <w:rsid w:val="00BC5AD6"/>
    <w:rsid w:val="00BD588C"/>
    <w:rsid w:val="00BD6F7A"/>
    <w:rsid w:val="00BD7060"/>
    <w:rsid w:val="00BD795B"/>
    <w:rsid w:val="00BE1121"/>
    <w:rsid w:val="00BE1D20"/>
    <w:rsid w:val="00BE5361"/>
    <w:rsid w:val="00BE5656"/>
    <w:rsid w:val="00BE6616"/>
    <w:rsid w:val="00BE6A93"/>
    <w:rsid w:val="00BE6B8E"/>
    <w:rsid w:val="00BE70C2"/>
    <w:rsid w:val="00BE7D76"/>
    <w:rsid w:val="00BF2C59"/>
    <w:rsid w:val="00BF3019"/>
    <w:rsid w:val="00BF4F7B"/>
    <w:rsid w:val="00BF5E88"/>
    <w:rsid w:val="00BF6DA3"/>
    <w:rsid w:val="00C02A9D"/>
    <w:rsid w:val="00C03D3B"/>
    <w:rsid w:val="00C03F0F"/>
    <w:rsid w:val="00C03F73"/>
    <w:rsid w:val="00C04DE9"/>
    <w:rsid w:val="00C057E2"/>
    <w:rsid w:val="00C0635D"/>
    <w:rsid w:val="00C07763"/>
    <w:rsid w:val="00C07FF2"/>
    <w:rsid w:val="00C1328B"/>
    <w:rsid w:val="00C144A9"/>
    <w:rsid w:val="00C14A30"/>
    <w:rsid w:val="00C15648"/>
    <w:rsid w:val="00C16B87"/>
    <w:rsid w:val="00C20AC6"/>
    <w:rsid w:val="00C217DA"/>
    <w:rsid w:val="00C226CC"/>
    <w:rsid w:val="00C22E2A"/>
    <w:rsid w:val="00C2317F"/>
    <w:rsid w:val="00C2455E"/>
    <w:rsid w:val="00C2465C"/>
    <w:rsid w:val="00C2617B"/>
    <w:rsid w:val="00C2705D"/>
    <w:rsid w:val="00C3141C"/>
    <w:rsid w:val="00C319B6"/>
    <w:rsid w:val="00C338FA"/>
    <w:rsid w:val="00C341EA"/>
    <w:rsid w:val="00C35EB6"/>
    <w:rsid w:val="00C41E9B"/>
    <w:rsid w:val="00C4348A"/>
    <w:rsid w:val="00C43D78"/>
    <w:rsid w:val="00C4619C"/>
    <w:rsid w:val="00C467D3"/>
    <w:rsid w:val="00C46EA7"/>
    <w:rsid w:val="00C47A49"/>
    <w:rsid w:val="00C52DC4"/>
    <w:rsid w:val="00C5680A"/>
    <w:rsid w:val="00C5748F"/>
    <w:rsid w:val="00C60291"/>
    <w:rsid w:val="00C60726"/>
    <w:rsid w:val="00C614B7"/>
    <w:rsid w:val="00C632F6"/>
    <w:rsid w:val="00C65262"/>
    <w:rsid w:val="00C652FB"/>
    <w:rsid w:val="00C6542F"/>
    <w:rsid w:val="00C735F5"/>
    <w:rsid w:val="00C74873"/>
    <w:rsid w:val="00C74C7C"/>
    <w:rsid w:val="00C74E45"/>
    <w:rsid w:val="00C75E3D"/>
    <w:rsid w:val="00C77D41"/>
    <w:rsid w:val="00C8065C"/>
    <w:rsid w:val="00C813D3"/>
    <w:rsid w:val="00C81C34"/>
    <w:rsid w:val="00C85ABB"/>
    <w:rsid w:val="00C87939"/>
    <w:rsid w:val="00C9267D"/>
    <w:rsid w:val="00C93A2C"/>
    <w:rsid w:val="00C95CD8"/>
    <w:rsid w:val="00CA313A"/>
    <w:rsid w:val="00CA340D"/>
    <w:rsid w:val="00CA34A2"/>
    <w:rsid w:val="00CA430D"/>
    <w:rsid w:val="00CA4F05"/>
    <w:rsid w:val="00CA7221"/>
    <w:rsid w:val="00CB074A"/>
    <w:rsid w:val="00CB0BA1"/>
    <w:rsid w:val="00CB10CA"/>
    <w:rsid w:val="00CB2AAB"/>
    <w:rsid w:val="00CB7534"/>
    <w:rsid w:val="00CB7E98"/>
    <w:rsid w:val="00CC0892"/>
    <w:rsid w:val="00CC1673"/>
    <w:rsid w:val="00CC1D67"/>
    <w:rsid w:val="00CC25B0"/>
    <w:rsid w:val="00CC2AA5"/>
    <w:rsid w:val="00CC3936"/>
    <w:rsid w:val="00CC7423"/>
    <w:rsid w:val="00CC7D1B"/>
    <w:rsid w:val="00CD02DB"/>
    <w:rsid w:val="00CD18B5"/>
    <w:rsid w:val="00CD1971"/>
    <w:rsid w:val="00CD21C9"/>
    <w:rsid w:val="00CD368C"/>
    <w:rsid w:val="00CD509C"/>
    <w:rsid w:val="00CD668F"/>
    <w:rsid w:val="00CD6CFF"/>
    <w:rsid w:val="00CD7169"/>
    <w:rsid w:val="00CD7A7E"/>
    <w:rsid w:val="00CE0C61"/>
    <w:rsid w:val="00CE161F"/>
    <w:rsid w:val="00CE2038"/>
    <w:rsid w:val="00CE2088"/>
    <w:rsid w:val="00CE2994"/>
    <w:rsid w:val="00CE38CA"/>
    <w:rsid w:val="00CE6B99"/>
    <w:rsid w:val="00CE6C6D"/>
    <w:rsid w:val="00CE77BB"/>
    <w:rsid w:val="00CF135E"/>
    <w:rsid w:val="00CF23BF"/>
    <w:rsid w:val="00CF3549"/>
    <w:rsid w:val="00CF5A4A"/>
    <w:rsid w:val="00CF76C6"/>
    <w:rsid w:val="00D00EFD"/>
    <w:rsid w:val="00D03E2A"/>
    <w:rsid w:val="00D0441F"/>
    <w:rsid w:val="00D05974"/>
    <w:rsid w:val="00D05B36"/>
    <w:rsid w:val="00D05CA6"/>
    <w:rsid w:val="00D06E3C"/>
    <w:rsid w:val="00D07C9D"/>
    <w:rsid w:val="00D11C88"/>
    <w:rsid w:val="00D12758"/>
    <w:rsid w:val="00D1345C"/>
    <w:rsid w:val="00D136CF"/>
    <w:rsid w:val="00D13EB4"/>
    <w:rsid w:val="00D14CBE"/>
    <w:rsid w:val="00D1501D"/>
    <w:rsid w:val="00D1776B"/>
    <w:rsid w:val="00D20A9F"/>
    <w:rsid w:val="00D22B29"/>
    <w:rsid w:val="00D23A62"/>
    <w:rsid w:val="00D2497F"/>
    <w:rsid w:val="00D26623"/>
    <w:rsid w:val="00D26BBC"/>
    <w:rsid w:val="00D30CFB"/>
    <w:rsid w:val="00D323F5"/>
    <w:rsid w:val="00D326F6"/>
    <w:rsid w:val="00D32E92"/>
    <w:rsid w:val="00D3337B"/>
    <w:rsid w:val="00D353EF"/>
    <w:rsid w:val="00D35C57"/>
    <w:rsid w:val="00D369DE"/>
    <w:rsid w:val="00D36AF9"/>
    <w:rsid w:val="00D36DA1"/>
    <w:rsid w:val="00D36ECB"/>
    <w:rsid w:val="00D401E1"/>
    <w:rsid w:val="00D42382"/>
    <w:rsid w:val="00D43762"/>
    <w:rsid w:val="00D438AF"/>
    <w:rsid w:val="00D43F8A"/>
    <w:rsid w:val="00D44DB6"/>
    <w:rsid w:val="00D452AA"/>
    <w:rsid w:val="00D46EA5"/>
    <w:rsid w:val="00D5286F"/>
    <w:rsid w:val="00D52F09"/>
    <w:rsid w:val="00D54DDC"/>
    <w:rsid w:val="00D55657"/>
    <w:rsid w:val="00D55695"/>
    <w:rsid w:val="00D60547"/>
    <w:rsid w:val="00D60AD5"/>
    <w:rsid w:val="00D61977"/>
    <w:rsid w:val="00D61A43"/>
    <w:rsid w:val="00D62358"/>
    <w:rsid w:val="00D637C2"/>
    <w:rsid w:val="00D6492B"/>
    <w:rsid w:val="00D6638B"/>
    <w:rsid w:val="00D674F5"/>
    <w:rsid w:val="00D7020E"/>
    <w:rsid w:val="00D71FB1"/>
    <w:rsid w:val="00D74B8A"/>
    <w:rsid w:val="00D755CD"/>
    <w:rsid w:val="00D757F7"/>
    <w:rsid w:val="00D75B54"/>
    <w:rsid w:val="00D75EBE"/>
    <w:rsid w:val="00D7689C"/>
    <w:rsid w:val="00D82000"/>
    <w:rsid w:val="00D823FE"/>
    <w:rsid w:val="00D82F0D"/>
    <w:rsid w:val="00D8434B"/>
    <w:rsid w:val="00D85E43"/>
    <w:rsid w:val="00D8676B"/>
    <w:rsid w:val="00D87CCC"/>
    <w:rsid w:val="00D90286"/>
    <w:rsid w:val="00D902A7"/>
    <w:rsid w:val="00D90B76"/>
    <w:rsid w:val="00D9172F"/>
    <w:rsid w:val="00D925DD"/>
    <w:rsid w:val="00D94949"/>
    <w:rsid w:val="00D9732A"/>
    <w:rsid w:val="00D974C8"/>
    <w:rsid w:val="00DA15CF"/>
    <w:rsid w:val="00DA3BF2"/>
    <w:rsid w:val="00DA414B"/>
    <w:rsid w:val="00DA4C9A"/>
    <w:rsid w:val="00DA6F0F"/>
    <w:rsid w:val="00DA797F"/>
    <w:rsid w:val="00DB01F4"/>
    <w:rsid w:val="00DB0369"/>
    <w:rsid w:val="00DB1953"/>
    <w:rsid w:val="00DB251D"/>
    <w:rsid w:val="00DB399A"/>
    <w:rsid w:val="00DB446E"/>
    <w:rsid w:val="00DC0082"/>
    <w:rsid w:val="00DC1088"/>
    <w:rsid w:val="00DC28C0"/>
    <w:rsid w:val="00DC3090"/>
    <w:rsid w:val="00DC4015"/>
    <w:rsid w:val="00DC612D"/>
    <w:rsid w:val="00DD2DC9"/>
    <w:rsid w:val="00DD3373"/>
    <w:rsid w:val="00DD3C34"/>
    <w:rsid w:val="00DD6758"/>
    <w:rsid w:val="00DD6954"/>
    <w:rsid w:val="00DE0DA4"/>
    <w:rsid w:val="00DE0DDC"/>
    <w:rsid w:val="00DE0F3F"/>
    <w:rsid w:val="00DE14C4"/>
    <w:rsid w:val="00DE3E4A"/>
    <w:rsid w:val="00DE68D4"/>
    <w:rsid w:val="00DE7540"/>
    <w:rsid w:val="00DF0324"/>
    <w:rsid w:val="00DF1118"/>
    <w:rsid w:val="00DF1B01"/>
    <w:rsid w:val="00DF2902"/>
    <w:rsid w:val="00E00FBE"/>
    <w:rsid w:val="00E01A18"/>
    <w:rsid w:val="00E01D74"/>
    <w:rsid w:val="00E020F7"/>
    <w:rsid w:val="00E035BA"/>
    <w:rsid w:val="00E03BDB"/>
    <w:rsid w:val="00E042A6"/>
    <w:rsid w:val="00E07B7C"/>
    <w:rsid w:val="00E110F2"/>
    <w:rsid w:val="00E12662"/>
    <w:rsid w:val="00E152F3"/>
    <w:rsid w:val="00E1695D"/>
    <w:rsid w:val="00E213EE"/>
    <w:rsid w:val="00E2288F"/>
    <w:rsid w:val="00E23842"/>
    <w:rsid w:val="00E24A7B"/>
    <w:rsid w:val="00E25673"/>
    <w:rsid w:val="00E2724D"/>
    <w:rsid w:val="00E272CF"/>
    <w:rsid w:val="00E329F0"/>
    <w:rsid w:val="00E3305C"/>
    <w:rsid w:val="00E35370"/>
    <w:rsid w:val="00E41799"/>
    <w:rsid w:val="00E42593"/>
    <w:rsid w:val="00E42787"/>
    <w:rsid w:val="00E4318B"/>
    <w:rsid w:val="00E43C09"/>
    <w:rsid w:val="00E44387"/>
    <w:rsid w:val="00E463DC"/>
    <w:rsid w:val="00E465E7"/>
    <w:rsid w:val="00E467BF"/>
    <w:rsid w:val="00E46CF8"/>
    <w:rsid w:val="00E506B6"/>
    <w:rsid w:val="00E522BB"/>
    <w:rsid w:val="00E56236"/>
    <w:rsid w:val="00E56D02"/>
    <w:rsid w:val="00E62CB6"/>
    <w:rsid w:val="00E6337D"/>
    <w:rsid w:val="00E635C2"/>
    <w:rsid w:val="00E63821"/>
    <w:rsid w:val="00E63C44"/>
    <w:rsid w:val="00E65308"/>
    <w:rsid w:val="00E673EE"/>
    <w:rsid w:val="00E71E5F"/>
    <w:rsid w:val="00E7220E"/>
    <w:rsid w:val="00E75192"/>
    <w:rsid w:val="00E81295"/>
    <w:rsid w:val="00E82226"/>
    <w:rsid w:val="00E85034"/>
    <w:rsid w:val="00E85394"/>
    <w:rsid w:val="00E855AB"/>
    <w:rsid w:val="00E8634A"/>
    <w:rsid w:val="00E9053D"/>
    <w:rsid w:val="00E9120D"/>
    <w:rsid w:val="00E92437"/>
    <w:rsid w:val="00E9245F"/>
    <w:rsid w:val="00E93954"/>
    <w:rsid w:val="00E93D47"/>
    <w:rsid w:val="00E963C0"/>
    <w:rsid w:val="00E9653D"/>
    <w:rsid w:val="00E96CFE"/>
    <w:rsid w:val="00E97036"/>
    <w:rsid w:val="00EA02FD"/>
    <w:rsid w:val="00EA0901"/>
    <w:rsid w:val="00EA09CF"/>
    <w:rsid w:val="00EA244B"/>
    <w:rsid w:val="00EA38C3"/>
    <w:rsid w:val="00EA3BA6"/>
    <w:rsid w:val="00EA6F09"/>
    <w:rsid w:val="00EA7791"/>
    <w:rsid w:val="00EB0026"/>
    <w:rsid w:val="00EB03A1"/>
    <w:rsid w:val="00EB10F5"/>
    <w:rsid w:val="00EB184E"/>
    <w:rsid w:val="00EB54F2"/>
    <w:rsid w:val="00EB5CD1"/>
    <w:rsid w:val="00EB611D"/>
    <w:rsid w:val="00EB6F81"/>
    <w:rsid w:val="00EB7A05"/>
    <w:rsid w:val="00EC480F"/>
    <w:rsid w:val="00EC6C25"/>
    <w:rsid w:val="00ED03C3"/>
    <w:rsid w:val="00ED2B8E"/>
    <w:rsid w:val="00ED3CBB"/>
    <w:rsid w:val="00ED494E"/>
    <w:rsid w:val="00ED5CB3"/>
    <w:rsid w:val="00ED63C2"/>
    <w:rsid w:val="00EE1801"/>
    <w:rsid w:val="00EE3177"/>
    <w:rsid w:val="00EE390F"/>
    <w:rsid w:val="00EE4053"/>
    <w:rsid w:val="00EE5153"/>
    <w:rsid w:val="00EE534E"/>
    <w:rsid w:val="00EE5995"/>
    <w:rsid w:val="00EE6FFF"/>
    <w:rsid w:val="00EE74FB"/>
    <w:rsid w:val="00EF02DC"/>
    <w:rsid w:val="00EF0333"/>
    <w:rsid w:val="00EF4182"/>
    <w:rsid w:val="00EF4CDC"/>
    <w:rsid w:val="00EF56F4"/>
    <w:rsid w:val="00EF5B07"/>
    <w:rsid w:val="00EF5BAC"/>
    <w:rsid w:val="00EF6D77"/>
    <w:rsid w:val="00EF710A"/>
    <w:rsid w:val="00F0180D"/>
    <w:rsid w:val="00F01E45"/>
    <w:rsid w:val="00F06573"/>
    <w:rsid w:val="00F06840"/>
    <w:rsid w:val="00F07C17"/>
    <w:rsid w:val="00F1286C"/>
    <w:rsid w:val="00F13CB1"/>
    <w:rsid w:val="00F22D59"/>
    <w:rsid w:val="00F24091"/>
    <w:rsid w:val="00F24E45"/>
    <w:rsid w:val="00F255EB"/>
    <w:rsid w:val="00F25FCE"/>
    <w:rsid w:val="00F2660E"/>
    <w:rsid w:val="00F30515"/>
    <w:rsid w:val="00F315EE"/>
    <w:rsid w:val="00F320BB"/>
    <w:rsid w:val="00F32525"/>
    <w:rsid w:val="00F32591"/>
    <w:rsid w:val="00F3533E"/>
    <w:rsid w:val="00F35631"/>
    <w:rsid w:val="00F36AE5"/>
    <w:rsid w:val="00F43477"/>
    <w:rsid w:val="00F43850"/>
    <w:rsid w:val="00F43A1A"/>
    <w:rsid w:val="00F44B28"/>
    <w:rsid w:val="00F45DBB"/>
    <w:rsid w:val="00F46086"/>
    <w:rsid w:val="00F46A9B"/>
    <w:rsid w:val="00F46DDD"/>
    <w:rsid w:val="00F50132"/>
    <w:rsid w:val="00F50333"/>
    <w:rsid w:val="00F50CCF"/>
    <w:rsid w:val="00F514FB"/>
    <w:rsid w:val="00F53BB4"/>
    <w:rsid w:val="00F54942"/>
    <w:rsid w:val="00F55F99"/>
    <w:rsid w:val="00F607E0"/>
    <w:rsid w:val="00F61877"/>
    <w:rsid w:val="00F7219A"/>
    <w:rsid w:val="00F73EEC"/>
    <w:rsid w:val="00F742D7"/>
    <w:rsid w:val="00F76252"/>
    <w:rsid w:val="00F77D2A"/>
    <w:rsid w:val="00F800AF"/>
    <w:rsid w:val="00F82411"/>
    <w:rsid w:val="00F8426A"/>
    <w:rsid w:val="00F84341"/>
    <w:rsid w:val="00F86873"/>
    <w:rsid w:val="00F92868"/>
    <w:rsid w:val="00F9338F"/>
    <w:rsid w:val="00F93391"/>
    <w:rsid w:val="00F948D9"/>
    <w:rsid w:val="00F954AE"/>
    <w:rsid w:val="00FA0487"/>
    <w:rsid w:val="00FA07B3"/>
    <w:rsid w:val="00FA1660"/>
    <w:rsid w:val="00FA23EB"/>
    <w:rsid w:val="00FA3FB3"/>
    <w:rsid w:val="00FA46A9"/>
    <w:rsid w:val="00FA5308"/>
    <w:rsid w:val="00FA542D"/>
    <w:rsid w:val="00FA7DFE"/>
    <w:rsid w:val="00FB1540"/>
    <w:rsid w:val="00FB293E"/>
    <w:rsid w:val="00FB3678"/>
    <w:rsid w:val="00FB58CC"/>
    <w:rsid w:val="00FB5D03"/>
    <w:rsid w:val="00FB7B19"/>
    <w:rsid w:val="00FC0F1F"/>
    <w:rsid w:val="00FC1A0E"/>
    <w:rsid w:val="00FC22AC"/>
    <w:rsid w:val="00FC2ABE"/>
    <w:rsid w:val="00FC3BAA"/>
    <w:rsid w:val="00FC3BB9"/>
    <w:rsid w:val="00FC3F88"/>
    <w:rsid w:val="00FC4753"/>
    <w:rsid w:val="00FC6C2A"/>
    <w:rsid w:val="00FC7B75"/>
    <w:rsid w:val="00FD283C"/>
    <w:rsid w:val="00FD6521"/>
    <w:rsid w:val="00FE1DE6"/>
    <w:rsid w:val="00FE2D1E"/>
    <w:rsid w:val="00FE2D21"/>
    <w:rsid w:val="00FE3947"/>
    <w:rsid w:val="00FE40D5"/>
    <w:rsid w:val="00FE76E5"/>
    <w:rsid w:val="00FE77B0"/>
    <w:rsid w:val="00FF02A1"/>
    <w:rsid w:val="00FF2009"/>
    <w:rsid w:val="00FF2405"/>
    <w:rsid w:val="00FF3B45"/>
    <w:rsid w:val="00FF41AA"/>
    <w:rsid w:val="00FF4591"/>
    <w:rsid w:val="00FF5354"/>
    <w:rsid w:val="00FF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7915BB"/>
  <w15:docId w15:val="{51EACC69-FA6B-47D5-9715-295F6A4D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Heading 1.I,Heading 1-Agriteam"/>
    <w:next w:val="Normal"/>
    <w:link w:val="Heading1Char"/>
    <w:qFormat/>
    <w:rsid w:val="00A92273"/>
    <w:pPr>
      <w:keepNext/>
      <w:numPr>
        <w:numId w:val="1"/>
      </w:numPr>
      <w:spacing w:before="240" w:after="240"/>
      <w:jc w:val="center"/>
      <w:outlineLvl w:val="0"/>
    </w:pPr>
    <w:rPr>
      <w:rFonts w:ascii="Times New Roman Bold" w:hAnsi="Times New Roman Bold"/>
      <w:b/>
      <w:smallCaps/>
      <w:noProof/>
      <w:sz w:val="28"/>
    </w:rPr>
  </w:style>
  <w:style w:type="paragraph" w:styleId="Heading2">
    <w:name w:val="heading 2"/>
    <w:aliases w:val="Heading 2-Agriteam"/>
    <w:basedOn w:val="Normal"/>
    <w:next w:val="Normal"/>
    <w:link w:val="Heading2Char"/>
    <w:qFormat/>
    <w:rsid w:val="003A7AD8"/>
    <w:pPr>
      <w:keepNext/>
      <w:tabs>
        <w:tab w:val="num" w:pos="1080"/>
      </w:tabs>
      <w:spacing w:before="240" w:after="60"/>
      <w:ind w:left="720"/>
      <w:outlineLvl w:val="1"/>
    </w:pPr>
    <w:rPr>
      <w:rFonts w:ascii="Arial" w:hAnsi="Arial"/>
      <w:b/>
      <w:i/>
      <w:szCs w:val="20"/>
      <w:lang w:val="pt-BR"/>
    </w:rPr>
  </w:style>
  <w:style w:type="paragraph" w:styleId="Heading3">
    <w:name w:val="heading 3"/>
    <w:aliases w:val="Heading 3 Paris doc,Heading 3-Agriteam"/>
    <w:basedOn w:val="Normal"/>
    <w:next w:val="Normal"/>
    <w:link w:val="Heading3Char"/>
    <w:qFormat/>
    <w:rsid w:val="003A7AD8"/>
    <w:pPr>
      <w:keepNext/>
      <w:tabs>
        <w:tab w:val="num" w:pos="1800"/>
      </w:tabs>
      <w:spacing w:before="240" w:after="60"/>
      <w:ind w:left="1440"/>
      <w:outlineLvl w:val="2"/>
    </w:pPr>
    <w:rPr>
      <w:rFonts w:ascii="Arial" w:hAnsi="Arial"/>
      <w:szCs w:val="20"/>
      <w:lang w:val="pt-BR"/>
    </w:rPr>
  </w:style>
  <w:style w:type="paragraph" w:styleId="Heading4">
    <w:name w:val="heading 4"/>
    <w:aliases w:val="Heading 4.a"/>
    <w:next w:val="Normal"/>
    <w:link w:val="Heading4Char"/>
    <w:qFormat/>
    <w:rsid w:val="00A92273"/>
    <w:pPr>
      <w:keepNext/>
      <w:numPr>
        <w:ilvl w:val="2"/>
        <w:numId w:val="1"/>
      </w:numPr>
      <w:tabs>
        <w:tab w:val="left" w:pos="1440"/>
      </w:tabs>
      <w:spacing w:before="120" w:after="120"/>
      <w:jc w:val="both"/>
      <w:outlineLvl w:val="3"/>
    </w:pPr>
    <w:rPr>
      <w:rFonts w:ascii="Times New Roman Bold" w:hAnsi="Times New Roman Bold"/>
      <w:b/>
      <w:noProof/>
      <w:sz w:val="24"/>
    </w:rPr>
  </w:style>
  <w:style w:type="paragraph" w:styleId="Heading5">
    <w:name w:val="heading 5"/>
    <w:aliases w:val="Heading 5.(i),5 sub-bullet,sb,4,5 sub-bullet1,sb1,41"/>
    <w:next w:val="Normal"/>
    <w:link w:val="Heading5Char"/>
    <w:qFormat/>
    <w:rsid w:val="00EF4CDC"/>
    <w:pPr>
      <w:keepNext/>
      <w:numPr>
        <w:ilvl w:val="4"/>
        <w:numId w:val="6"/>
      </w:numPr>
      <w:spacing w:before="120" w:after="120"/>
      <w:jc w:val="both"/>
      <w:outlineLvl w:val="4"/>
    </w:pPr>
    <w:rPr>
      <w:rFonts w:ascii="Times New Roman Bold" w:hAnsi="Times New Roman Bold"/>
      <w:b/>
      <w:noProof/>
      <w:sz w:val="24"/>
    </w:rPr>
  </w:style>
  <w:style w:type="paragraph" w:styleId="Heading6">
    <w:name w:val="heading 6"/>
    <w:basedOn w:val="Normal"/>
    <w:next w:val="Normal"/>
    <w:link w:val="Heading6Char"/>
    <w:qFormat/>
    <w:rsid w:val="00EF4CDC"/>
    <w:pPr>
      <w:numPr>
        <w:ilvl w:val="5"/>
        <w:numId w:val="6"/>
      </w:numPr>
      <w:spacing w:before="240" w:after="60"/>
      <w:outlineLvl w:val="5"/>
    </w:pPr>
    <w:rPr>
      <w:i/>
      <w:sz w:val="22"/>
      <w:szCs w:val="20"/>
      <w:lang w:val="pt-BR"/>
    </w:rPr>
  </w:style>
  <w:style w:type="paragraph" w:styleId="Heading7">
    <w:name w:val="heading 7"/>
    <w:basedOn w:val="Normal"/>
    <w:next w:val="Normal"/>
    <w:link w:val="Heading7Char"/>
    <w:qFormat/>
    <w:rsid w:val="00EF4CDC"/>
    <w:pPr>
      <w:numPr>
        <w:ilvl w:val="6"/>
        <w:numId w:val="6"/>
      </w:numPr>
      <w:spacing w:before="240" w:after="60"/>
      <w:outlineLvl w:val="6"/>
    </w:pPr>
    <w:rPr>
      <w:rFonts w:ascii="Arial" w:hAnsi="Arial"/>
      <w:szCs w:val="20"/>
      <w:lang w:val="pt-BR"/>
    </w:rPr>
  </w:style>
  <w:style w:type="paragraph" w:styleId="Heading8">
    <w:name w:val="heading 8"/>
    <w:basedOn w:val="Normal"/>
    <w:next w:val="Normal"/>
    <w:link w:val="Heading8Char"/>
    <w:qFormat/>
    <w:rsid w:val="00EF4CDC"/>
    <w:pPr>
      <w:numPr>
        <w:ilvl w:val="7"/>
        <w:numId w:val="6"/>
      </w:numPr>
      <w:spacing w:before="240" w:after="60"/>
      <w:outlineLvl w:val="7"/>
    </w:pPr>
    <w:rPr>
      <w:rFonts w:ascii="Arial" w:hAnsi="Arial"/>
      <w:i/>
      <w:szCs w:val="20"/>
      <w:lang w:val="pt-BR"/>
    </w:rPr>
  </w:style>
  <w:style w:type="paragraph" w:styleId="Heading9">
    <w:name w:val="heading 9"/>
    <w:basedOn w:val="Normal"/>
    <w:next w:val="Normal"/>
    <w:link w:val="Heading9Char"/>
    <w:qFormat/>
    <w:rsid w:val="00EF4CDC"/>
    <w:pPr>
      <w:numPr>
        <w:ilvl w:val="8"/>
        <w:numId w:val="6"/>
      </w:numPr>
      <w:spacing w:before="240" w:after="60"/>
      <w:outlineLvl w:val="8"/>
    </w:pPr>
    <w:rPr>
      <w:rFonts w:ascii="Arial" w:hAnsi="Arial"/>
      <w:b/>
      <w:i/>
      <w:sz w:val="18"/>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EF4CDC"/>
    <w:pPr>
      <w:keepNext/>
      <w:numPr>
        <w:numId w:val="5"/>
      </w:numPr>
      <w:tabs>
        <w:tab w:val="left" w:pos="1440"/>
      </w:tabs>
      <w:spacing w:before="240" w:after="240"/>
      <w:jc w:val="center"/>
    </w:pPr>
    <w:rPr>
      <w:rFonts w:eastAsia="Calibri"/>
      <w:b/>
      <w:smallCaps/>
      <w:szCs w:val="20"/>
      <w:lang w:val="es-ES_tradnl" w:eastAsia="x-none"/>
    </w:rPr>
  </w:style>
  <w:style w:type="paragraph" w:customStyle="1" w:styleId="Paragraph">
    <w:name w:val="Paragraph"/>
    <w:aliases w:val="paragraph,p,PARAGRAPH,PG,pa,at"/>
    <w:basedOn w:val="BodyTextIndent"/>
    <w:link w:val="ParagraphChar"/>
    <w:qFormat/>
    <w:rsid w:val="00EF4CDC"/>
    <w:pPr>
      <w:numPr>
        <w:ilvl w:val="1"/>
        <w:numId w:val="5"/>
      </w:numPr>
      <w:spacing w:before="120"/>
      <w:jc w:val="both"/>
      <w:outlineLvl w:val="1"/>
    </w:pPr>
    <w:rPr>
      <w:rFonts w:eastAsia="Calibri"/>
      <w:szCs w:val="20"/>
      <w:lang w:val="es-ES_tradnl" w:eastAsia="x-none"/>
    </w:rPr>
  </w:style>
  <w:style w:type="paragraph" w:customStyle="1" w:styleId="subpar">
    <w:name w:val="subpar"/>
    <w:basedOn w:val="BodyTextIndent3"/>
    <w:rsid w:val="00EF4CDC"/>
    <w:pPr>
      <w:numPr>
        <w:ilvl w:val="2"/>
        <w:numId w:val="5"/>
      </w:numPr>
      <w:spacing w:before="120"/>
      <w:jc w:val="both"/>
      <w:outlineLvl w:val="2"/>
    </w:pPr>
    <w:rPr>
      <w:rFonts w:eastAsia="Calibri"/>
    </w:rPr>
  </w:style>
  <w:style w:type="paragraph" w:customStyle="1" w:styleId="SubSubPar">
    <w:name w:val="SubSubPar"/>
    <w:basedOn w:val="subpar"/>
    <w:rsid w:val="00EF4CDC"/>
    <w:pPr>
      <w:numPr>
        <w:ilvl w:val="3"/>
      </w:numPr>
      <w:tabs>
        <w:tab w:val="clear" w:pos="3024"/>
        <w:tab w:val="left" w:pos="0"/>
        <w:tab w:val="num" w:pos="1296"/>
      </w:tabs>
    </w:pPr>
    <w:rPr>
      <w:szCs w:val="20"/>
      <w:lang w:val="es-ES_tradnl"/>
    </w:rPr>
  </w:style>
  <w:style w:type="character" w:customStyle="1" w:styleId="ParagraphChar">
    <w:name w:val="Paragraph Char"/>
    <w:aliases w:val="p Char,PARAGRAPH Char,PG Char,pa Char,at Char,paragraph Char"/>
    <w:link w:val="Paragraph"/>
    <w:locked/>
    <w:rsid w:val="00EF4CDC"/>
    <w:rPr>
      <w:rFonts w:eastAsia="Calibri"/>
      <w:sz w:val="24"/>
      <w:lang w:val="es-ES_tradnl" w:eastAsia="x-none"/>
    </w:rPr>
  </w:style>
  <w:style w:type="paragraph" w:styleId="BodyTextIndent">
    <w:name w:val="Body Text Indent"/>
    <w:basedOn w:val="Normal"/>
    <w:link w:val="BodyTextIndentChar"/>
    <w:rsid w:val="00C04DE9"/>
    <w:pPr>
      <w:spacing w:after="120"/>
      <w:ind w:left="360"/>
    </w:pPr>
  </w:style>
  <w:style w:type="paragraph" w:styleId="BodyTextIndent3">
    <w:name w:val="Body Text Indent 3"/>
    <w:basedOn w:val="Normal"/>
    <w:rsid w:val="00C04DE9"/>
    <w:pPr>
      <w:spacing w:after="120"/>
      <w:ind w:left="360"/>
    </w:pPr>
    <w:rPr>
      <w:szCs w:val="16"/>
    </w:rPr>
  </w:style>
  <w:style w:type="paragraph" w:customStyle="1" w:styleId="FirstHeading">
    <w:name w:val="FirstHeading"/>
    <w:basedOn w:val="Normal"/>
    <w:next w:val="Normal"/>
    <w:rsid w:val="00EF4CDC"/>
    <w:pPr>
      <w:keepNext/>
      <w:numPr>
        <w:numId w:val="6"/>
      </w:numPr>
      <w:tabs>
        <w:tab w:val="left" w:pos="0"/>
        <w:tab w:val="left" w:pos="86"/>
      </w:tabs>
      <w:spacing w:before="120" w:after="120"/>
      <w:ind w:left="720"/>
    </w:pPr>
    <w:rPr>
      <w:rFonts w:eastAsia="Calibri"/>
      <w:b/>
      <w:szCs w:val="20"/>
      <w:lang w:val="es-ES"/>
    </w:rPr>
  </w:style>
  <w:style w:type="paragraph" w:customStyle="1" w:styleId="SecHeading">
    <w:name w:val="SecHeading"/>
    <w:basedOn w:val="Normal"/>
    <w:next w:val="Paragraph"/>
    <w:rsid w:val="00EF4CDC"/>
    <w:pPr>
      <w:keepNext/>
      <w:numPr>
        <w:ilvl w:val="1"/>
        <w:numId w:val="6"/>
      </w:numPr>
      <w:tabs>
        <w:tab w:val="clear" w:pos="5400"/>
        <w:tab w:val="num" w:pos="1296"/>
      </w:tabs>
      <w:spacing w:before="120" w:after="120"/>
      <w:ind w:left="1296"/>
    </w:pPr>
    <w:rPr>
      <w:rFonts w:eastAsia="Calibri"/>
      <w:b/>
      <w:szCs w:val="20"/>
      <w:lang w:val="es-ES_tradnl"/>
    </w:rPr>
  </w:style>
  <w:style w:type="paragraph" w:customStyle="1" w:styleId="SubHeading1">
    <w:name w:val="SubHeading1"/>
    <w:basedOn w:val="SecHeading"/>
    <w:rsid w:val="00EF4CDC"/>
    <w:pPr>
      <w:numPr>
        <w:ilvl w:val="2"/>
      </w:numPr>
      <w:tabs>
        <w:tab w:val="clear" w:pos="5976"/>
        <w:tab w:val="num" w:pos="1872"/>
      </w:tabs>
      <w:ind w:left="1872"/>
    </w:pPr>
  </w:style>
  <w:style w:type="paragraph" w:customStyle="1" w:styleId="Subheading2">
    <w:name w:val="Subheading2"/>
    <w:basedOn w:val="SecHeading"/>
    <w:rsid w:val="00EF4CDC"/>
    <w:pPr>
      <w:numPr>
        <w:ilvl w:val="3"/>
      </w:numPr>
      <w:tabs>
        <w:tab w:val="clear" w:pos="6480"/>
        <w:tab w:val="num" w:pos="2376"/>
      </w:tabs>
      <w:ind w:left="2376"/>
    </w:pPr>
  </w:style>
  <w:style w:type="character" w:styleId="CommentReference">
    <w:name w:val="annotation reference"/>
    <w:rsid w:val="0095407F"/>
    <w:rPr>
      <w:sz w:val="16"/>
      <w:szCs w:val="16"/>
    </w:rPr>
  </w:style>
  <w:style w:type="paragraph" w:styleId="CommentText">
    <w:name w:val="annotation text"/>
    <w:basedOn w:val="Normal"/>
    <w:link w:val="CommentTextChar"/>
    <w:uiPriority w:val="99"/>
    <w:rsid w:val="0095407F"/>
    <w:rPr>
      <w:sz w:val="20"/>
      <w:szCs w:val="20"/>
    </w:rPr>
  </w:style>
  <w:style w:type="paragraph" w:styleId="CommentSubject">
    <w:name w:val="annotation subject"/>
    <w:basedOn w:val="CommentText"/>
    <w:next w:val="CommentText"/>
    <w:semiHidden/>
    <w:rsid w:val="0095407F"/>
    <w:rPr>
      <w:b/>
      <w:bCs/>
    </w:rPr>
  </w:style>
  <w:style w:type="paragraph" w:styleId="BalloonText">
    <w:name w:val="Balloon Text"/>
    <w:basedOn w:val="Normal"/>
    <w:semiHidden/>
    <w:rsid w:val="0095407F"/>
    <w:rPr>
      <w:rFonts w:ascii="Tahoma" w:hAnsi="Tahoma" w:cs="Tahoma"/>
      <w:sz w:val="16"/>
      <w:szCs w:val="16"/>
    </w:rPr>
  </w:style>
  <w:style w:type="table" w:styleId="TableGrid">
    <w:name w:val="Table Grid"/>
    <w:basedOn w:val="TableNormal"/>
    <w:uiPriority w:val="59"/>
    <w:rsid w:val="00A44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Char">
    <w:name w:val="Chapter Char"/>
    <w:link w:val="Chapter"/>
    <w:locked/>
    <w:rsid w:val="00EF4CDC"/>
    <w:rPr>
      <w:rFonts w:eastAsia="Calibri"/>
      <w:b/>
      <w:smallCaps/>
      <w:sz w:val="24"/>
      <w:lang w:val="es-ES_tradnl" w:eastAsia="x-none"/>
    </w:rPr>
  </w:style>
  <w:style w:type="paragraph" w:customStyle="1" w:styleId="ColorfulList-Accent12">
    <w:name w:val="Colorful List - Accent 12"/>
    <w:basedOn w:val="Normal"/>
    <w:link w:val="ColorfulList-Accent1Char1"/>
    <w:uiPriority w:val="34"/>
    <w:qFormat/>
    <w:rsid w:val="001B43B2"/>
    <w:pPr>
      <w:ind w:left="720"/>
      <w:contextualSpacing/>
    </w:pPr>
    <w:rPr>
      <w:rFonts w:eastAsia="Calibri"/>
    </w:rPr>
  </w:style>
  <w:style w:type="paragraph" w:customStyle="1" w:styleId="Newpage">
    <w:name w:val="Newpage"/>
    <w:basedOn w:val="Normal"/>
    <w:rsid w:val="000A4339"/>
    <w:pPr>
      <w:tabs>
        <w:tab w:val="left" w:pos="3060"/>
      </w:tabs>
      <w:jc w:val="center"/>
    </w:pPr>
    <w:rPr>
      <w:b/>
      <w:bCs/>
      <w:smallCaps/>
      <w:lang w:val="es-ES"/>
    </w:rPr>
  </w:style>
  <w:style w:type="paragraph" w:styleId="FootnoteText">
    <w:name w:val="footnote text"/>
    <w:aliases w:val="Footnote,text,Texto nota pie Car,fn,ft,single space,FOOTNOTES,ADB,WB-Fußnotentext,Fußnote,WB-Fuﬂnotentext,Fuﬂnote,Note de bas de page Car,ALTS FOOTNOTE,Footnote Text Char Char Char Char Char Char,f,footnote text,Geneva 9,footno,F,footnote"/>
    <w:basedOn w:val="Normal"/>
    <w:link w:val="FootnoteTextChar"/>
    <w:qFormat/>
    <w:rsid w:val="00D55695"/>
    <w:pPr>
      <w:keepNext/>
      <w:keepLines/>
      <w:spacing w:after="120"/>
      <w:ind w:left="288" w:hanging="288"/>
      <w:jc w:val="both"/>
    </w:pPr>
    <w:rPr>
      <w:spacing w:val="-3"/>
      <w:sz w:val="20"/>
      <w:szCs w:val="20"/>
      <w:lang w:val="x-none"/>
    </w:rPr>
  </w:style>
  <w:style w:type="character" w:customStyle="1" w:styleId="FootnoteTextChar">
    <w:name w:val="Footnote Text Char"/>
    <w:aliases w:val="Footnote Char,text Char,Texto nota pie Car Char,fn Char,ft Char,single space Char,FOOTNOTES Char,ADB Char,WB-Fußnotentext Char,Fußnote Char,WB-Fuﬂnotentext Char,Fuﬂnote Char,Note de bas de page Car Char,ALTS FOOTNOTE Char,f Char"/>
    <w:link w:val="FootnoteText"/>
    <w:rsid w:val="00D55695"/>
    <w:rPr>
      <w:spacing w:val="-3"/>
      <w:lang w:val="x-none"/>
    </w:rPr>
  </w:style>
  <w:style w:type="character" w:styleId="FootnoteReference">
    <w:name w:val="footnote reference"/>
    <w:aliases w:val="FC,referencia nota al pie,ftref,Ref. de nota al pie.,16 Point,Superscript 6 Point,Fußnotenzeichen DISS,Ref. de nota al pie EDEP,pie pddes,Footnote Reference Number,Footnote Reference_LVL6,Footnote Reference_LVL61,fr,SUPERS,titulo ,Ref"/>
    <w:link w:val="Char2"/>
    <w:uiPriority w:val="99"/>
    <w:qFormat/>
    <w:rsid w:val="00D55695"/>
    <w:rPr>
      <w:vertAlign w:val="superscript"/>
    </w:rPr>
  </w:style>
  <w:style w:type="paragraph" w:customStyle="1" w:styleId="Contedodatabela">
    <w:name w:val="Conteúdo da tabela"/>
    <w:basedOn w:val="Normal"/>
    <w:rsid w:val="00D55695"/>
    <w:pPr>
      <w:widowControl w:val="0"/>
      <w:suppressLineNumbers/>
      <w:suppressAutoHyphens/>
    </w:pPr>
    <w:rPr>
      <w:rFonts w:eastAsia="Arial Unicode MS" w:cs="Tahoma"/>
      <w:lang w:val="pt-BR"/>
    </w:rPr>
  </w:style>
  <w:style w:type="paragraph" w:styleId="Footer">
    <w:name w:val="footer"/>
    <w:basedOn w:val="Normal"/>
    <w:link w:val="FooterChar"/>
    <w:rsid w:val="00D55695"/>
    <w:pPr>
      <w:tabs>
        <w:tab w:val="center" w:pos="4252"/>
        <w:tab w:val="right" w:pos="8504"/>
      </w:tabs>
    </w:pPr>
    <w:rPr>
      <w:lang w:val="x-none" w:eastAsia="x-none"/>
    </w:rPr>
  </w:style>
  <w:style w:type="character" w:customStyle="1" w:styleId="FooterChar">
    <w:name w:val="Footer Char"/>
    <w:link w:val="Footer"/>
    <w:rsid w:val="00D55695"/>
    <w:rPr>
      <w:sz w:val="24"/>
      <w:szCs w:val="24"/>
    </w:rPr>
  </w:style>
  <w:style w:type="paragraph" w:styleId="NormalWeb">
    <w:name w:val="Normal (Web)"/>
    <w:basedOn w:val="Normal"/>
    <w:uiPriority w:val="99"/>
    <w:unhideWhenUsed/>
    <w:rsid w:val="006655A3"/>
    <w:pPr>
      <w:spacing w:before="100" w:beforeAutospacing="1" w:after="100" w:afterAutospacing="1"/>
    </w:pPr>
    <w:rPr>
      <w:lang w:val="pt-BR" w:eastAsia="pt-BR"/>
    </w:rPr>
  </w:style>
  <w:style w:type="character" w:customStyle="1" w:styleId="BodyTextIndentChar">
    <w:name w:val="Body Text Indent Char"/>
    <w:link w:val="BodyTextIndent"/>
    <w:rsid w:val="00CD18B5"/>
    <w:rPr>
      <w:sz w:val="24"/>
      <w:szCs w:val="24"/>
    </w:rPr>
  </w:style>
  <w:style w:type="character" w:styleId="Hyperlink">
    <w:name w:val="Hyperlink"/>
    <w:uiPriority w:val="99"/>
    <w:rsid w:val="00A46BA2"/>
    <w:rPr>
      <w:rFonts w:cs="Times New Roman"/>
      <w:color w:val="0000FF"/>
      <w:u w:val="single"/>
    </w:rPr>
  </w:style>
  <w:style w:type="character" w:customStyle="1" w:styleId="Heading1Char">
    <w:name w:val="Heading 1 Char"/>
    <w:aliases w:val="Heading 1.I Char,Heading 1-Agriteam Char"/>
    <w:link w:val="Heading1"/>
    <w:rsid w:val="00A92273"/>
    <w:rPr>
      <w:rFonts w:ascii="Times New Roman Bold" w:hAnsi="Times New Roman Bold"/>
      <w:b/>
      <w:smallCaps/>
      <w:noProof/>
      <w:sz w:val="28"/>
    </w:rPr>
  </w:style>
  <w:style w:type="character" w:customStyle="1" w:styleId="Heading4Char">
    <w:name w:val="Heading 4 Char"/>
    <w:aliases w:val="Heading 4.a Char"/>
    <w:link w:val="Heading4"/>
    <w:rsid w:val="00A92273"/>
    <w:rPr>
      <w:rFonts w:ascii="Times New Roman Bold" w:hAnsi="Times New Roman Bold"/>
      <w:b/>
      <w:noProof/>
      <w:sz w:val="24"/>
    </w:rPr>
  </w:style>
  <w:style w:type="character" w:customStyle="1" w:styleId="Heading5Char">
    <w:name w:val="Heading 5 Char"/>
    <w:aliases w:val="Heading 5.(i) Char,5 sub-bullet Char,sb Char,4 Char,5 sub-bullet1 Char,sb1 Char,41 Char"/>
    <w:link w:val="Heading5"/>
    <w:rsid w:val="00EF4CDC"/>
    <w:rPr>
      <w:rFonts w:ascii="Times New Roman Bold" w:hAnsi="Times New Roman Bold"/>
      <w:b/>
      <w:noProof/>
      <w:sz w:val="24"/>
    </w:rPr>
  </w:style>
  <w:style w:type="paragraph" w:customStyle="1" w:styleId="AutoNumpara">
    <w:name w:val="AutoNumpara"/>
    <w:basedOn w:val="BodyTextIndent"/>
    <w:rsid w:val="00A92273"/>
    <w:pPr>
      <w:numPr>
        <w:ilvl w:val="1"/>
        <w:numId w:val="1"/>
      </w:numPr>
      <w:spacing w:before="120"/>
      <w:jc w:val="both"/>
    </w:pPr>
    <w:rPr>
      <w:noProof/>
      <w:spacing w:val="-2"/>
      <w:szCs w:val="20"/>
      <w:lang w:val="es-ES_tradnl" w:eastAsia="x-none"/>
    </w:rPr>
  </w:style>
  <w:style w:type="paragraph" w:customStyle="1" w:styleId="TableTitle">
    <w:name w:val="TableTitle"/>
    <w:basedOn w:val="Normal"/>
    <w:link w:val="TableTitleChar"/>
    <w:rsid w:val="00EF4CDC"/>
    <w:pPr>
      <w:keepNext/>
      <w:framePr w:wrap="around" w:vAnchor="text" w:hAnchor="text" w:y="1"/>
      <w:spacing w:before="20" w:after="20"/>
      <w:jc w:val="center"/>
    </w:pPr>
    <w:rPr>
      <w:rFonts w:ascii="Times New Roman Bold" w:hAnsi="Times New Roman Bold"/>
      <w:b/>
      <w:spacing w:val="-3"/>
      <w:sz w:val="20"/>
      <w:szCs w:val="20"/>
      <w:lang w:val="es-ES" w:eastAsia="x-none"/>
    </w:rPr>
  </w:style>
  <w:style w:type="character" w:customStyle="1" w:styleId="TableTitleChar">
    <w:name w:val="TableTitle Char"/>
    <w:link w:val="TableTitle"/>
    <w:rsid w:val="00EF4CDC"/>
    <w:rPr>
      <w:rFonts w:ascii="Times New Roman Bold" w:hAnsi="Times New Roman Bold"/>
      <w:b/>
      <w:spacing w:val="-3"/>
      <w:lang w:val="es-ES" w:eastAsia="x-none"/>
    </w:rPr>
  </w:style>
  <w:style w:type="paragraph" w:styleId="BodyText2">
    <w:name w:val="Body Text 2"/>
    <w:basedOn w:val="Normal"/>
    <w:link w:val="BodyText2Char"/>
    <w:rsid w:val="000D1B94"/>
    <w:pPr>
      <w:spacing w:after="120" w:line="480" w:lineRule="auto"/>
    </w:pPr>
  </w:style>
  <w:style w:type="character" w:customStyle="1" w:styleId="BodyText2Char">
    <w:name w:val="Body Text 2 Char"/>
    <w:link w:val="BodyText2"/>
    <w:rsid w:val="000D1B94"/>
    <w:rPr>
      <w:sz w:val="24"/>
      <w:szCs w:val="24"/>
      <w:lang w:val="en-US" w:eastAsia="en-US"/>
    </w:rPr>
  </w:style>
  <w:style w:type="character" w:customStyle="1" w:styleId="hps">
    <w:name w:val="hps"/>
    <w:rsid w:val="00BE70C2"/>
  </w:style>
  <w:style w:type="character" w:customStyle="1" w:styleId="longtext">
    <w:name w:val="long_text"/>
    <w:rsid w:val="00A3423C"/>
  </w:style>
  <w:style w:type="paragraph" w:styleId="BodyText">
    <w:name w:val="Body Text"/>
    <w:basedOn w:val="Normal"/>
    <w:link w:val="BodyTextChar"/>
    <w:rsid w:val="00ED03C3"/>
    <w:pPr>
      <w:spacing w:after="120"/>
    </w:pPr>
  </w:style>
  <w:style w:type="character" w:customStyle="1" w:styleId="BodyTextChar">
    <w:name w:val="Body Text Char"/>
    <w:link w:val="BodyText"/>
    <w:rsid w:val="00ED03C3"/>
    <w:rPr>
      <w:sz w:val="24"/>
      <w:szCs w:val="24"/>
    </w:rPr>
  </w:style>
  <w:style w:type="paragraph" w:styleId="Header">
    <w:name w:val="header"/>
    <w:basedOn w:val="Normal"/>
    <w:link w:val="HeaderChar"/>
    <w:uiPriority w:val="99"/>
    <w:rsid w:val="00EC6C25"/>
    <w:pPr>
      <w:tabs>
        <w:tab w:val="center" w:pos="4419"/>
        <w:tab w:val="right" w:pos="8838"/>
      </w:tabs>
    </w:pPr>
    <w:rPr>
      <w:sz w:val="20"/>
      <w:szCs w:val="20"/>
    </w:rPr>
  </w:style>
  <w:style w:type="character" w:customStyle="1" w:styleId="HeaderChar">
    <w:name w:val="Header Char"/>
    <w:basedOn w:val="DefaultParagraphFont"/>
    <w:link w:val="Header"/>
    <w:uiPriority w:val="99"/>
    <w:rsid w:val="00EC6C25"/>
  </w:style>
  <w:style w:type="paragraph" w:customStyle="1" w:styleId="MediumGrid21">
    <w:name w:val="Medium Grid 21"/>
    <w:link w:val="MediumGrid2Char"/>
    <w:uiPriority w:val="1"/>
    <w:qFormat/>
    <w:rsid w:val="00D62358"/>
    <w:rPr>
      <w:rFonts w:ascii="Calibri" w:hAnsi="Calibri"/>
      <w:sz w:val="22"/>
      <w:szCs w:val="22"/>
      <w:lang w:val="pt-BR"/>
    </w:rPr>
  </w:style>
  <w:style w:type="character" w:customStyle="1" w:styleId="MediumGrid2Char">
    <w:name w:val="Medium Grid 2 Char"/>
    <w:link w:val="MediumGrid21"/>
    <w:uiPriority w:val="1"/>
    <w:rsid w:val="00D62358"/>
    <w:rPr>
      <w:rFonts w:ascii="Calibri" w:hAnsi="Calibri"/>
      <w:sz w:val="22"/>
      <w:szCs w:val="22"/>
      <w:lang w:val="pt-BR"/>
    </w:rPr>
  </w:style>
  <w:style w:type="character" w:customStyle="1" w:styleId="Heading2Char">
    <w:name w:val="Heading 2 Char"/>
    <w:aliases w:val="Heading 2-Agriteam Char"/>
    <w:link w:val="Heading2"/>
    <w:rsid w:val="003A7AD8"/>
    <w:rPr>
      <w:rFonts w:ascii="Arial" w:hAnsi="Arial"/>
      <w:b/>
      <w:i/>
      <w:sz w:val="24"/>
      <w:lang w:val="pt-BR"/>
    </w:rPr>
  </w:style>
  <w:style w:type="character" w:customStyle="1" w:styleId="Heading3Char">
    <w:name w:val="Heading 3 Char"/>
    <w:aliases w:val="Heading 3 Paris doc Char,Heading 3-Agriteam Char"/>
    <w:link w:val="Heading3"/>
    <w:rsid w:val="003A7AD8"/>
    <w:rPr>
      <w:rFonts w:ascii="Arial" w:hAnsi="Arial"/>
      <w:sz w:val="24"/>
      <w:lang w:val="pt-BR"/>
    </w:rPr>
  </w:style>
  <w:style w:type="character" w:customStyle="1" w:styleId="Heading6Char">
    <w:name w:val="Heading 6 Char"/>
    <w:link w:val="Heading6"/>
    <w:rsid w:val="00EF4CDC"/>
    <w:rPr>
      <w:i/>
      <w:sz w:val="22"/>
      <w:lang w:val="pt-BR"/>
    </w:rPr>
  </w:style>
  <w:style w:type="character" w:customStyle="1" w:styleId="Heading7Char">
    <w:name w:val="Heading 7 Char"/>
    <w:link w:val="Heading7"/>
    <w:rsid w:val="00EF4CDC"/>
    <w:rPr>
      <w:rFonts w:ascii="Arial" w:hAnsi="Arial"/>
      <w:sz w:val="24"/>
      <w:lang w:val="pt-BR"/>
    </w:rPr>
  </w:style>
  <w:style w:type="character" w:customStyle="1" w:styleId="Heading8Char">
    <w:name w:val="Heading 8 Char"/>
    <w:link w:val="Heading8"/>
    <w:rsid w:val="00EF4CDC"/>
    <w:rPr>
      <w:rFonts w:ascii="Arial" w:hAnsi="Arial"/>
      <w:i/>
      <w:sz w:val="24"/>
      <w:lang w:val="pt-BR"/>
    </w:rPr>
  </w:style>
  <w:style w:type="character" w:customStyle="1" w:styleId="Heading9Char">
    <w:name w:val="Heading 9 Char"/>
    <w:link w:val="Heading9"/>
    <w:rsid w:val="00EF4CDC"/>
    <w:rPr>
      <w:rFonts w:ascii="Arial" w:hAnsi="Arial"/>
      <w:b/>
      <w:i/>
      <w:sz w:val="18"/>
      <w:lang w:val="pt-BR"/>
    </w:rPr>
  </w:style>
  <w:style w:type="paragraph" w:customStyle="1" w:styleId="ABBR">
    <w:name w:val="ABBR"/>
    <w:basedOn w:val="Normal"/>
    <w:rsid w:val="003A7AD8"/>
    <w:rPr>
      <w:caps/>
      <w:szCs w:val="20"/>
      <w:lang w:val="pt-BR"/>
    </w:rPr>
  </w:style>
  <w:style w:type="paragraph" w:customStyle="1" w:styleId="RegheadTab">
    <w:name w:val="RegheadTab"/>
    <w:basedOn w:val="FirstHeading"/>
    <w:rsid w:val="003A7AD8"/>
    <w:pPr>
      <w:tabs>
        <w:tab w:val="clear" w:pos="86"/>
        <w:tab w:val="left" w:pos="90"/>
        <w:tab w:val="num" w:pos="1296"/>
      </w:tabs>
      <w:spacing w:after="0"/>
      <w:ind w:left="1296" w:hanging="576"/>
      <w:jc w:val="center"/>
    </w:pPr>
    <w:rPr>
      <w:rFonts w:eastAsia="Times New Roman"/>
      <w:noProof/>
      <w:lang w:val="pt-BR"/>
    </w:rPr>
  </w:style>
  <w:style w:type="paragraph" w:styleId="Title">
    <w:name w:val="Title"/>
    <w:basedOn w:val="Normal"/>
    <w:link w:val="TitleChar"/>
    <w:uiPriority w:val="10"/>
    <w:qFormat/>
    <w:rsid w:val="00D5286F"/>
    <w:pPr>
      <w:tabs>
        <w:tab w:val="left" w:pos="1440"/>
        <w:tab w:val="left" w:pos="3060"/>
      </w:tabs>
      <w:jc w:val="center"/>
      <w:outlineLvl w:val="0"/>
    </w:pPr>
    <w:rPr>
      <w:lang w:val="es-ES" w:eastAsia="x-none"/>
    </w:rPr>
  </w:style>
  <w:style w:type="character" w:customStyle="1" w:styleId="TitleChar">
    <w:name w:val="Title Char"/>
    <w:link w:val="Title"/>
    <w:uiPriority w:val="10"/>
    <w:rsid w:val="00D5286F"/>
    <w:rPr>
      <w:sz w:val="24"/>
      <w:szCs w:val="24"/>
      <w:lang w:val="es-ES" w:eastAsia="x-none"/>
    </w:rPr>
  </w:style>
  <w:style w:type="paragraph" w:customStyle="1" w:styleId="ColorfulList-Accent11">
    <w:name w:val="Colorful List - Accent 11"/>
    <w:basedOn w:val="Normal"/>
    <w:link w:val="ColorfulList-Accent1Char"/>
    <w:uiPriority w:val="34"/>
    <w:qFormat/>
    <w:rsid w:val="00A43F4E"/>
    <w:pPr>
      <w:ind w:left="720"/>
      <w:contextualSpacing/>
    </w:pPr>
    <w:rPr>
      <w:rFonts w:ascii="Calibri" w:hAnsi="Calibri"/>
      <w:sz w:val="22"/>
      <w:szCs w:val="20"/>
      <w:lang w:val="x-none" w:eastAsia="x-none"/>
    </w:rPr>
  </w:style>
  <w:style w:type="character" w:customStyle="1" w:styleId="ColorfulList-Accent1Char">
    <w:name w:val="Colorful List - Accent 1 Char"/>
    <w:link w:val="ColorfulList-Accent11"/>
    <w:uiPriority w:val="34"/>
    <w:locked/>
    <w:rsid w:val="00A43F4E"/>
    <w:rPr>
      <w:rFonts w:ascii="Calibri" w:hAnsi="Calibri"/>
      <w:sz w:val="22"/>
      <w:lang w:val="x-none" w:eastAsia="x-none"/>
    </w:rPr>
  </w:style>
  <w:style w:type="character" w:customStyle="1" w:styleId="CommentTextChar">
    <w:name w:val="Comment Text Char"/>
    <w:link w:val="CommentText"/>
    <w:uiPriority w:val="99"/>
    <w:rsid w:val="00DD2DC9"/>
    <w:rPr>
      <w:lang w:val="en-US" w:eastAsia="en-US"/>
    </w:rPr>
  </w:style>
  <w:style w:type="paragraph" w:customStyle="1" w:styleId="ColorfulShading-Accent11">
    <w:name w:val="Colorful Shading - Accent 11"/>
    <w:hidden/>
    <w:uiPriority w:val="99"/>
    <w:semiHidden/>
    <w:rsid w:val="0045158F"/>
    <w:rPr>
      <w:sz w:val="24"/>
      <w:szCs w:val="24"/>
    </w:rPr>
  </w:style>
  <w:style w:type="paragraph" w:customStyle="1" w:styleId="Default">
    <w:name w:val="Default"/>
    <w:rsid w:val="00756BC4"/>
    <w:pPr>
      <w:autoSpaceDE w:val="0"/>
      <w:autoSpaceDN w:val="0"/>
      <w:adjustRightInd w:val="0"/>
    </w:pPr>
    <w:rPr>
      <w:rFonts w:eastAsia="Calibri"/>
      <w:color w:val="000000"/>
      <w:sz w:val="24"/>
      <w:szCs w:val="24"/>
    </w:rPr>
  </w:style>
  <w:style w:type="character" w:customStyle="1" w:styleId="shorttext">
    <w:name w:val="short_text"/>
    <w:rsid w:val="00143A06"/>
  </w:style>
  <w:style w:type="table" w:customStyle="1" w:styleId="TableGrid1">
    <w:name w:val="Table Grid1"/>
    <w:basedOn w:val="TableNormal"/>
    <w:next w:val="TableGrid"/>
    <w:uiPriority w:val="59"/>
    <w:rsid w:val="008A39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1">
    <w:name w:val="Colorful List - Accent 1 Char1"/>
    <w:link w:val="ColorfulList-Accent12"/>
    <w:uiPriority w:val="34"/>
    <w:rsid w:val="00E9653D"/>
    <w:rPr>
      <w:rFonts w:eastAsia="Calibri"/>
      <w:sz w:val="24"/>
      <w:szCs w:val="24"/>
    </w:rPr>
  </w:style>
  <w:style w:type="character" w:customStyle="1" w:styleId="st1">
    <w:name w:val="st1"/>
    <w:rsid w:val="00A45A47"/>
  </w:style>
  <w:style w:type="paragraph" w:customStyle="1" w:styleId="Regtable">
    <w:name w:val="Regtable"/>
    <w:basedOn w:val="Normal"/>
    <w:rsid w:val="00EF4CDC"/>
    <w:pPr>
      <w:keepLines/>
      <w:framePr w:wrap="around" w:vAnchor="text" w:hAnchor="text" w:y="1"/>
      <w:spacing w:before="20" w:after="20"/>
    </w:pPr>
    <w:rPr>
      <w:sz w:val="20"/>
      <w:lang w:eastAsia="ar-SA"/>
    </w:rPr>
  </w:style>
  <w:style w:type="character" w:customStyle="1" w:styleId="ParagraphCar">
    <w:name w:val="Paragraph Car"/>
    <w:locked/>
    <w:rsid w:val="00001F42"/>
    <w:rPr>
      <w:rFonts w:eastAsia="Calibri" w:cs="Calibri"/>
      <w:sz w:val="24"/>
      <w:szCs w:val="22"/>
      <w:lang w:val="x-none" w:eastAsia="ar-SA"/>
    </w:rPr>
  </w:style>
  <w:style w:type="character" w:customStyle="1" w:styleId="corchete-llamada1">
    <w:name w:val="corchete-llamada1"/>
    <w:rsid w:val="006641CD"/>
    <w:rPr>
      <w:vanish/>
      <w:webHidden w:val="0"/>
      <w:specVanish w:val="0"/>
    </w:rPr>
  </w:style>
  <w:style w:type="character" w:styleId="FollowedHyperlink">
    <w:name w:val="FollowedHyperlink"/>
    <w:rsid w:val="00C057E2"/>
    <w:rPr>
      <w:color w:val="954F72"/>
      <w:u w:val="single"/>
    </w:rPr>
  </w:style>
  <w:style w:type="paragraph" w:styleId="Revision">
    <w:name w:val="Revision"/>
    <w:hidden/>
    <w:uiPriority w:val="99"/>
    <w:semiHidden/>
    <w:rsid w:val="00CB7E98"/>
    <w:rPr>
      <w:sz w:val="24"/>
      <w:szCs w:val="24"/>
    </w:rPr>
  </w:style>
  <w:style w:type="paragraph" w:styleId="ListParagraph">
    <w:name w:val="List Paragraph"/>
    <w:aliases w:val="titulo 5"/>
    <w:basedOn w:val="Normal"/>
    <w:link w:val="ListParagraphChar"/>
    <w:uiPriority w:val="34"/>
    <w:qFormat/>
    <w:rsid w:val="007431B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titulo 5 Char"/>
    <w:basedOn w:val="DefaultParagraphFont"/>
    <w:link w:val="ListParagraph"/>
    <w:locked/>
    <w:rsid w:val="005328A6"/>
    <w:rPr>
      <w:rFonts w:ascii="Calibri" w:eastAsia="Calibri" w:hAnsi="Calibri"/>
      <w:sz w:val="22"/>
      <w:szCs w:val="22"/>
      <w:lang w:val="es-ES"/>
    </w:rPr>
  </w:style>
  <w:style w:type="character" w:styleId="PlaceholderText">
    <w:name w:val="Placeholder Text"/>
    <w:basedOn w:val="DefaultParagraphFont"/>
    <w:uiPriority w:val="99"/>
    <w:semiHidden/>
    <w:rsid w:val="00991B69"/>
    <w:rPr>
      <w:color w:val="808080"/>
    </w:rPr>
  </w:style>
  <w:style w:type="paragraph" w:customStyle="1" w:styleId="Annex">
    <w:name w:val="Annex"/>
    <w:basedOn w:val="Normal"/>
    <w:rsid w:val="00306F44"/>
    <w:pPr>
      <w:tabs>
        <w:tab w:val="num" w:pos="1800"/>
      </w:tabs>
      <w:ind w:left="1152" w:firstLine="288"/>
    </w:pPr>
    <w:rPr>
      <w:caps/>
      <w:szCs w:val="20"/>
      <w:lang w:val="es-ES_tradnl"/>
    </w:rPr>
  </w:style>
  <w:style w:type="paragraph" w:customStyle="1" w:styleId="AbbrDesc">
    <w:name w:val="AbbrDesc"/>
    <w:basedOn w:val="Normal"/>
    <w:rsid w:val="00306F44"/>
    <w:pPr>
      <w:tabs>
        <w:tab w:val="num" w:pos="2304"/>
        <w:tab w:val="left" w:pos="3060"/>
      </w:tabs>
      <w:ind w:left="2304" w:hanging="432"/>
      <w:jc w:val="both"/>
    </w:pPr>
    <w:rPr>
      <w:szCs w:val="20"/>
      <w:lang w:val="es-ES_tradnl"/>
    </w:rPr>
  </w:style>
  <w:style w:type="table" w:styleId="GridTable4-Accent1">
    <w:name w:val="Grid Table 4 Accent 1"/>
    <w:basedOn w:val="TableNormal"/>
    <w:uiPriority w:val="49"/>
    <w:rsid w:val="00F54942"/>
    <w:rPr>
      <w:rFonts w:ascii="Calibri" w:eastAsia="Calibri" w:hAnsi="Calibri"/>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0037B5"/>
    <w:rPr>
      <w:color w:val="605E5C"/>
      <w:shd w:val="clear" w:color="auto" w:fill="E1DFDD"/>
    </w:rPr>
  </w:style>
  <w:style w:type="table" w:customStyle="1" w:styleId="GridTable4-Accent11">
    <w:name w:val="Grid Table 4 - Accent 11"/>
    <w:basedOn w:val="TableNormal"/>
    <w:next w:val="GridTable4-Accent1"/>
    <w:uiPriority w:val="49"/>
    <w:rsid w:val="00B620B4"/>
    <w:rPr>
      <w:rFonts w:ascii="Calibri" w:eastAsia="Calibri" w:hAnsi="Calibri"/>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ar2">
    <w:name w:val="Char2"/>
    <w:basedOn w:val="Normal"/>
    <w:link w:val="FootnoteReference"/>
    <w:uiPriority w:val="99"/>
    <w:rsid w:val="00743267"/>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938">
      <w:bodyDiv w:val="1"/>
      <w:marLeft w:val="0"/>
      <w:marRight w:val="0"/>
      <w:marTop w:val="0"/>
      <w:marBottom w:val="0"/>
      <w:divBdr>
        <w:top w:val="none" w:sz="0" w:space="0" w:color="auto"/>
        <w:left w:val="none" w:sz="0" w:space="0" w:color="auto"/>
        <w:bottom w:val="none" w:sz="0" w:space="0" w:color="auto"/>
        <w:right w:val="none" w:sz="0" w:space="0" w:color="auto"/>
      </w:divBdr>
    </w:div>
    <w:div w:id="19746134">
      <w:bodyDiv w:val="1"/>
      <w:marLeft w:val="0"/>
      <w:marRight w:val="0"/>
      <w:marTop w:val="0"/>
      <w:marBottom w:val="0"/>
      <w:divBdr>
        <w:top w:val="none" w:sz="0" w:space="0" w:color="auto"/>
        <w:left w:val="none" w:sz="0" w:space="0" w:color="auto"/>
        <w:bottom w:val="none" w:sz="0" w:space="0" w:color="auto"/>
        <w:right w:val="none" w:sz="0" w:space="0" w:color="auto"/>
      </w:divBdr>
    </w:div>
    <w:div w:id="29033688">
      <w:bodyDiv w:val="1"/>
      <w:marLeft w:val="0"/>
      <w:marRight w:val="0"/>
      <w:marTop w:val="0"/>
      <w:marBottom w:val="0"/>
      <w:divBdr>
        <w:top w:val="none" w:sz="0" w:space="0" w:color="auto"/>
        <w:left w:val="none" w:sz="0" w:space="0" w:color="auto"/>
        <w:bottom w:val="none" w:sz="0" w:space="0" w:color="auto"/>
        <w:right w:val="none" w:sz="0" w:space="0" w:color="auto"/>
      </w:divBdr>
    </w:div>
    <w:div w:id="73819923">
      <w:bodyDiv w:val="1"/>
      <w:marLeft w:val="0"/>
      <w:marRight w:val="0"/>
      <w:marTop w:val="0"/>
      <w:marBottom w:val="0"/>
      <w:divBdr>
        <w:top w:val="none" w:sz="0" w:space="0" w:color="auto"/>
        <w:left w:val="none" w:sz="0" w:space="0" w:color="auto"/>
        <w:bottom w:val="none" w:sz="0" w:space="0" w:color="auto"/>
        <w:right w:val="none" w:sz="0" w:space="0" w:color="auto"/>
      </w:divBdr>
      <w:divsChild>
        <w:div w:id="1484472131">
          <w:marLeft w:val="0"/>
          <w:marRight w:val="0"/>
          <w:marTop w:val="0"/>
          <w:marBottom w:val="0"/>
          <w:divBdr>
            <w:top w:val="none" w:sz="0" w:space="0" w:color="auto"/>
            <w:left w:val="none" w:sz="0" w:space="0" w:color="auto"/>
            <w:bottom w:val="none" w:sz="0" w:space="0" w:color="auto"/>
            <w:right w:val="none" w:sz="0" w:space="0" w:color="auto"/>
          </w:divBdr>
          <w:divsChild>
            <w:div w:id="161436947">
              <w:marLeft w:val="0"/>
              <w:marRight w:val="0"/>
              <w:marTop w:val="0"/>
              <w:marBottom w:val="0"/>
              <w:divBdr>
                <w:top w:val="none" w:sz="0" w:space="0" w:color="auto"/>
                <w:left w:val="none" w:sz="0" w:space="0" w:color="auto"/>
                <w:bottom w:val="none" w:sz="0" w:space="0" w:color="auto"/>
                <w:right w:val="none" w:sz="0" w:space="0" w:color="auto"/>
              </w:divBdr>
              <w:divsChild>
                <w:div w:id="2166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618">
      <w:bodyDiv w:val="1"/>
      <w:marLeft w:val="0"/>
      <w:marRight w:val="0"/>
      <w:marTop w:val="0"/>
      <w:marBottom w:val="0"/>
      <w:divBdr>
        <w:top w:val="none" w:sz="0" w:space="0" w:color="auto"/>
        <w:left w:val="none" w:sz="0" w:space="0" w:color="auto"/>
        <w:bottom w:val="none" w:sz="0" w:space="0" w:color="auto"/>
        <w:right w:val="none" w:sz="0" w:space="0" w:color="auto"/>
      </w:divBdr>
    </w:div>
    <w:div w:id="214397521">
      <w:bodyDiv w:val="1"/>
      <w:marLeft w:val="0"/>
      <w:marRight w:val="0"/>
      <w:marTop w:val="0"/>
      <w:marBottom w:val="0"/>
      <w:divBdr>
        <w:top w:val="none" w:sz="0" w:space="0" w:color="auto"/>
        <w:left w:val="none" w:sz="0" w:space="0" w:color="auto"/>
        <w:bottom w:val="none" w:sz="0" w:space="0" w:color="auto"/>
        <w:right w:val="none" w:sz="0" w:space="0" w:color="auto"/>
      </w:divBdr>
    </w:div>
    <w:div w:id="239096128">
      <w:bodyDiv w:val="1"/>
      <w:marLeft w:val="0"/>
      <w:marRight w:val="0"/>
      <w:marTop w:val="0"/>
      <w:marBottom w:val="0"/>
      <w:divBdr>
        <w:top w:val="none" w:sz="0" w:space="0" w:color="auto"/>
        <w:left w:val="none" w:sz="0" w:space="0" w:color="auto"/>
        <w:bottom w:val="none" w:sz="0" w:space="0" w:color="auto"/>
        <w:right w:val="none" w:sz="0" w:space="0" w:color="auto"/>
      </w:divBdr>
    </w:div>
    <w:div w:id="332225903">
      <w:bodyDiv w:val="1"/>
      <w:marLeft w:val="0"/>
      <w:marRight w:val="0"/>
      <w:marTop w:val="0"/>
      <w:marBottom w:val="0"/>
      <w:divBdr>
        <w:top w:val="none" w:sz="0" w:space="0" w:color="auto"/>
        <w:left w:val="none" w:sz="0" w:space="0" w:color="auto"/>
        <w:bottom w:val="none" w:sz="0" w:space="0" w:color="auto"/>
        <w:right w:val="none" w:sz="0" w:space="0" w:color="auto"/>
      </w:divBdr>
    </w:div>
    <w:div w:id="344210769">
      <w:bodyDiv w:val="1"/>
      <w:marLeft w:val="0"/>
      <w:marRight w:val="0"/>
      <w:marTop w:val="0"/>
      <w:marBottom w:val="0"/>
      <w:divBdr>
        <w:top w:val="none" w:sz="0" w:space="0" w:color="auto"/>
        <w:left w:val="none" w:sz="0" w:space="0" w:color="auto"/>
        <w:bottom w:val="none" w:sz="0" w:space="0" w:color="auto"/>
        <w:right w:val="none" w:sz="0" w:space="0" w:color="auto"/>
      </w:divBdr>
    </w:div>
    <w:div w:id="418256170">
      <w:bodyDiv w:val="1"/>
      <w:marLeft w:val="0"/>
      <w:marRight w:val="0"/>
      <w:marTop w:val="0"/>
      <w:marBottom w:val="0"/>
      <w:divBdr>
        <w:top w:val="none" w:sz="0" w:space="0" w:color="auto"/>
        <w:left w:val="none" w:sz="0" w:space="0" w:color="auto"/>
        <w:bottom w:val="none" w:sz="0" w:space="0" w:color="auto"/>
        <w:right w:val="none" w:sz="0" w:space="0" w:color="auto"/>
      </w:divBdr>
    </w:div>
    <w:div w:id="422384671">
      <w:bodyDiv w:val="1"/>
      <w:marLeft w:val="0"/>
      <w:marRight w:val="0"/>
      <w:marTop w:val="0"/>
      <w:marBottom w:val="0"/>
      <w:divBdr>
        <w:top w:val="none" w:sz="0" w:space="0" w:color="auto"/>
        <w:left w:val="none" w:sz="0" w:space="0" w:color="auto"/>
        <w:bottom w:val="none" w:sz="0" w:space="0" w:color="auto"/>
        <w:right w:val="none" w:sz="0" w:space="0" w:color="auto"/>
      </w:divBdr>
    </w:div>
    <w:div w:id="439494990">
      <w:bodyDiv w:val="1"/>
      <w:marLeft w:val="0"/>
      <w:marRight w:val="0"/>
      <w:marTop w:val="0"/>
      <w:marBottom w:val="0"/>
      <w:divBdr>
        <w:top w:val="none" w:sz="0" w:space="0" w:color="auto"/>
        <w:left w:val="none" w:sz="0" w:space="0" w:color="auto"/>
        <w:bottom w:val="none" w:sz="0" w:space="0" w:color="auto"/>
        <w:right w:val="none" w:sz="0" w:space="0" w:color="auto"/>
      </w:divBdr>
    </w:div>
    <w:div w:id="493424330">
      <w:bodyDiv w:val="1"/>
      <w:marLeft w:val="0"/>
      <w:marRight w:val="0"/>
      <w:marTop w:val="0"/>
      <w:marBottom w:val="0"/>
      <w:divBdr>
        <w:top w:val="none" w:sz="0" w:space="0" w:color="auto"/>
        <w:left w:val="none" w:sz="0" w:space="0" w:color="auto"/>
        <w:bottom w:val="none" w:sz="0" w:space="0" w:color="auto"/>
        <w:right w:val="none" w:sz="0" w:space="0" w:color="auto"/>
      </w:divBdr>
    </w:div>
    <w:div w:id="502665894">
      <w:bodyDiv w:val="1"/>
      <w:marLeft w:val="0"/>
      <w:marRight w:val="0"/>
      <w:marTop w:val="0"/>
      <w:marBottom w:val="0"/>
      <w:divBdr>
        <w:top w:val="none" w:sz="0" w:space="0" w:color="auto"/>
        <w:left w:val="none" w:sz="0" w:space="0" w:color="auto"/>
        <w:bottom w:val="none" w:sz="0" w:space="0" w:color="auto"/>
        <w:right w:val="none" w:sz="0" w:space="0" w:color="auto"/>
      </w:divBdr>
    </w:div>
    <w:div w:id="509684385">
      <w:bodyDiv w:val="1"/>
      <w:marLeft w:val="0"/>
      <w:marRight w:val="0"/>
      <w:marTop w:val="0"/>
      <w:marBottom w:val="0"/>
      <w:divBdr>
        <w:top w:val="none" w:sz="0" w:space="0" w:color="auto"/>
        <w:left w:val="none" w:sz="0" w:space="0" w:color="auto"/>
        <w:bottom w:val="none" w:sz="0" w:space="0" w:color="auto"/>
        <w:right w:val="none" w:sz="0" w:space="0" w:color="auto"/>
      </w:divBdr>
    </w:div>
    <w:div w:id="621958942">
      <w:bodyDiv w:val="1"/>
      <w:marLeft w:val="0"/>
      <w:marRight w:val="0"/>
      <w:marTop w:val="0"/>
      <w:marBottom w:val="0"/>
      <w:divBdr>
        <w:top w:val="none" w:sz="0" w:space="0" w:color="auto"/>
        <w:left w:val="none" w:sz="0" w:space="0" w:color="auto"/>
        <w:bottom w:val="none" w:sz="0" w:space="0" w:color="auto"/>
        <w:right w:val="none" w:sz="0" w:space="0" w:color="auto"/>
      </w:divBdr>
    </w:div>
    <w:div w:id="628825284">
      <w:bodyDiv w:val="1"/>
      <w:marLeft w:val="0"/>
      <w:marRight w:val="0"/>
      <w:marTop w:val="0"/>
      <w:marBottom w:val="0"/>
      <w:divBdr>
        <w:top w:val="none" w:sz="0" w:space="0" w:color="auto"/>
        <w:left w:val="none" w:sz="0" w:space="0" w:color="auto"/>
        <w:bottom w:val="none" w:sz="0" w:space="0" w:color="auto"/>
        <w:right w:val="none" w:sz="0" w:space="0" w:color="auto"/>
      </w:divBdr>
    </w:div>
    <w:div w:id="671220808">
      <w:bodyDiv w:val="1"/>
      <w:marLeft w:val="0"/>
      <w:marRight w:val="0"/>
      <w:marTop w:val="0"/>
      <w:marBottom w:val="0"/>
      <w:divBdr>
        <w:top w:val="none" w:sz="0" w:space="0" w:color="auto"/>
        <w:left w:val="none" w:sz="0" w:space="0" w:color="auto"/>
        <w:bottom w:val="none" w:sz="0" w:space="0" w:color="auto"/>
        <w:right w:val="none" w:sz="0" w:space="0" w:color="auto"/>
      </w:divBdr>
    </w:div>
    <w:div w:id="691806771">
      <w:bodyDiv w:val="1"/>
      <w:marLeft w:val="0"/>
      <w:marRight w:val="0"/>
      <w:marTop w:val="0"/>
      <w:marBottom w:val="0"/>
      <w:divBdr>
        <w:top w:val="none" w:sz="0" w:space="0" w:color="auto"/>
        <w:left w:val="none" w:sz="0" w:space="0" w:color="auto"/>
        <w:bottom w:val="none" w:sz="0" w:space="0" w:color="auto"/>
        <w:right w:val="none" w:sz="0" w:space="0" w:color="auto"/>
      </w:divBdr>
      <w:divsChild>
        <w:div w:id="987636182">
          <w:marLeft w:val="0"/>
          <w:marRight w:val="0"/>
          <w:marTop w:val="0"/>
          <w:marBottom w:val="0"/>
          <w:divBdr>
            <w:top w:val="none" w:sz="0" w:space="0" w:color="auto"/>
            <w:left w:val="none" w:sz="0" w:space="0" w:color="auto"/>
            <w:bottom w:val="none" w:sz="0" w:space="0" w:color="auto"/>
            <w:right w:val="none" w:sz="0" w:space="0" w:color="auto"/>
          </w:divBdr>
          <w:divsChild>
            <w:div w:id="554005240">
              <w:marLeft w:val="0"/>
              <w:marRight w:val="0"/>
              <w:marTop w:val="0"/>
              <w:marBottom w:val="0"/>
              <w:divBdr>
                <w:top w:val="single" w:sz="6" w:space="31" w:color="F0C36D"/>
                <w:left w:val="single" w:sz="6" w:space="31" w:color="F0C36D"/>
                <w:bottom w:val="single" w:sz="6" w:space="31" w:color="F0C36D"/>
                <w:right w:val="single" w:sz="6" w:space="31" w:color="F0C36D"/>
              </w:divBdr>
            </w:div>
            <w:div w:id="975179281">
              <w:marLeft w:val="0"/>
              <w:marRight w:val="0"/>
              <w:marTop w:val="0"/>
              <w:marBottom w:val="0"/>
              <w:divBdr>
                <w:top w:val="single" w:sz="6" w:space="31" w:color="F0C36D"/>
                <w:left w:val="single" w:sz="6" w:space="31" w:color="F0C36D"/>
                <w:bottom w:val="single" w:sz="6" w:space="31" w:color="F0C36D"/>
                <w:right w:val="single" w:sz="6" w:space="31" w:color="F0C36D"/>
              </w:divBdr>
            </w:div>
            <w:div w:id="1968124281">
              <w:marLeft w:val="0"/>
              <w:marRight w:val="0"/>
              <w:marTop w:val="0"/>
              <w:marBottom w:val="0"/>
              <w:divBdr>
                <w:top w:val="none" w:sz="0" w:space="0" w:color="auto"/>
                <w:left w:val="none" w:sz="0" w:space="0" w:color="auto"/>
                <w:bottom w:val="none" w:sz="0" w:space="0" w:color="auto"/>
                <w:right w:val="none" w:sz="0" w:space="0" w:color="auto"/>
              </w:divBdr>
              <w:divsChild>
                <w:div w:id="96755371">
                  <w:marLeft w:val="0"/>
                  <w:marRight w:val="0"/>
                  <w:marTop w:val="0"/>
                  <w:marBottom w:val="0"/>
                  <w:divBdr>
                    <w:top w:val="none" w:sz="0" w:space="0" w:color="auto"/>
                    <w:left w:val="none" w:sz="0" w:space="0" w:color="auto"/>
                    <w:bottom w:val="none" w:sz="0" w:space="0" w:color="auto"/>
                    <w:right w:val="none" w:sz="0" w:space="0" w:color="auto"/>
                  </w:divBdr>
                  <w:divsChild>
                    <w:div w:id="666710426">
                      <w:marLeft w:val="0"/>
                      <w:marRight w:val="0"/>
                      <w:marTop w:val="0"/>
                      <w:marBottom w:val="0"/>
                      <w:divBdr>
                        <w:top w:val="none" w:sz="0" w:space="0" w:color="auto"/>
                        <w:left w:val="none" w:sz="0" w:space="0" w:color="auto"/>
                        <w:bottom w:val="none" w:sz="0" w:space="0" w:color="auto"/>
                        <w:right w:val="none" w:sz="0" w:space="0" w:color="auto"/>
                      </w:divBdr>
                      <w:divsChild>
                        <w:div w:id="169225937">
                          <w:marLeft w:val="0"/>
                          <w:marRight w:val="0"/>
                          <w:marTop w:val="0"/>
                          <w:marBottom w:val="0"/>
                          <w:divBdr>
                            <w:top w:val="none" w:sz="0" w:space="0" w:color="auto"/>
                            <w:left w:val="none" w:sz="0" w:space="0" w:color="auto"/>
                            <w:bottom w:val="none" w:sz="0" w:space="0" w:color="auto"/>
                            <w:right w:val="none" w:sz="0" w:space="0" w:color="auto"/>
                          </w:divBdr>
                          <w:divsChild>
                            <w:div w:id="954405442">
                              <w:marLeft w:val="0"/>
                              <w:marRight w:val="0"/>
                              <w:marTop w:val="240"/>
                              <w:marBottom w:val="0"/>
                              <w:divBdr>
                                <w:top w:val="none" w:sz="0" w:space="0" w:color="auto"/>
                                <w:left w:val="none" w:sz="0" w:space="0" w:color="auto"/>
                                <w:bottom w:val="none" w:sz="0" w:space="0" w:color="auto"/>
                                <w:right w:val="none" w:sz="0" w:space="0" w:color="auto"/>
                              </w:divBdr>
                            </w:div>
                            <w:div w:id="1304579374">
                              <w:marLeft w:val="0"/>
                              <w:marRight w:val="0"/>
                              <w:marTop w:val="240"/>
                              <w:marBottom w:val="525"/>
                              <w:divBdr>
                                <w:top w:val="none" w:sz="0" w:space="0" w:color="auto"/>
                                <w:left w:val="none" w:sz="0" w:space="0" w:color="auto"/>
                                <w:bottom w:val="none" w:sz="0" w:space="0" w:color="auto"/>
                                <w:right w:val="none" w:sz="0" w:space="0" w:color="auto"/>
                              </w:divBdr>
                              <w:divsChild>
                                <w:div w:id="2040542714">
                                  <w:marLeft w:val="0"/>
                                  <w:marRight w:val="0"/>
                                  <w:marTop w:val="0"/>
                                  <w:marBottom w:val="0"/>
                                  <w:divBdr>
                                    <w:top w:val="none" w:sz="0" w:space="0" w:color="auto"/>
                                    <w:left w:val="none" w:sz="0" w:space="0" w:color="auto"/>
                                    <w:bottom w:val="none" w:sz="0" w:space="0" w:color="auto"/>
                                    <w:right w:val="none" w:sz="0" w:space="0" w:color="auto"/>
                                  </w:divBdr>
                                </w:div>
                              </w:divsChild>
                            </w:div>
                            <w:div w:id="1541743026">
                              <w:marLeft w:val="0"/>
                              <w:marRight w:val="0"/>
                              <w:marTop w:val="0"/>
                              <w:marBottom w:val="0"/>
                              <w:divBdr>
                                <w:top w:val="none" w:sz="0" w:space="0" w:color="auto"/>
                                <w:left w:val="none" w:sz="0" w:space="0" w:color="auto"/>
                                <w:bottom w:val="none" w:sz="0" w:space="0" w:color="auto"/>
                                <w:right w:val="none" w:sz="0" w:space="0" w:color="auto"/>
                              </w:divBdr>
                              <w:divsChild>
                                <w:div w:id="1696270035">
                                  <w:marLeft w:val="0"/>
                                  <w:marRight w:val="0"/>
                                  <w:marTop w:val="0"/>
                                  <w:marBottom w:val="0"/>
                                  <w:divBdr>
                                    <w:top w:val="none" w:sz="0" w:space="0" w:color="auto"/>
                                    <w:left w:val="none" w:sz="0" w:space="0" w:color="auto"/>
                                    <w:bottom w:val="none" w:sz="0" w:space="0" w:color="auto"/>
                                    <w:right w:val="none" w:sz="0" w:space="0" w:color="auto"/>
                                  </w:divBdr>
                                  <w:divsChild>
                                    <w:div w:id="388306998">
                                      <w:marLeft w:val="60"/>
                                      <w:marRight w:val="0"/>
                                      <w:marTop w:val="0"/>
                                      <w:marBottom w:val="0"/>
                                      <w:divBdr>
                                        <w:top w:val="none" w:sz="0" w:space="0" w:color="auto"/>
                                        <w:left w:val="none" w:sz="0" w:space="0" w:color="auto"/>
                                        <w:bottom w:val="none" w:sz="0" w:space="0" w:color="auto"/>
                                        <w:right w:val="none" w:sz="0" w:space="0" w:color="auto"/>
                                      </w:divBdr>
                                      <w:divsChild>
                                        <w:div w:id="343365475">
                                          <w:marLeft w:val="0"/>
                                          <w:marRight w:val="0"/>
                                          <w:marTop w:val="0"/>
                                          <w:marBottom w:val="0"/>
                                          <w:divBdr>
                                            <w:top w:val="none" w:sz="0" w:space="0" w:color="auto"/>
                                            <w:left w:val="none" w:sz="0" w:space="0" w:color="auto"/>
                                            <w:bottom w:val="none" w:sz="0" w:space="0" w:color="auto"/>
                                            <w:right w:val="none" w:sz="0" w:space="0" w:color="auto"/>
                                          </w:divBdr>
                                          <w:divsChild>
                                            <w:div w:id="202519832">
                                              <w:marLeft w:val="0"/>
                                              <w:marRight w:val="0"/>
                                              <w:marTop w:val="180"/>
                                              <w:marBottom w:val="0"/>
                                              <w:divBdr>
                                                <w:top w:val="none" w:sz="0" w:space="0" w:color="auto"/>
                                                <w:left w:val="none" w:sz="0" w:space="0" w:color="auto"/>
                                                <w:bottom w:val="none" w:sz="0" w:space="0" w:color="auto"/>
                                                <w:right w:val="none" w:sz="0" w:space="0" w:color="auto"/>
                                              </w:divBdr>
                                            </w:div>
                                            <w:div w:id="1247223540">
                                              <w:marLeft w:val="0"/>
                                              <w:marRight w:val="0"/>
                                              <w:marTop w:val="0"/>
                                              <w:marBottom w:val="120"/>
                                              <w:divBdr>
                                                <w:top w:val="single" w:sz="6" w:space="0" w:color="F5F5F5"/>
                                                <w:left w:val="single" w:sz="6" w:space="0" w:color="F5F5F5"/>
                                                <w:bottom w:val="single" w:sz="6" w:space="0" w:color="F5F5F5"/>
                                                <w:right w:val="single" w:sz="6" w:space="0" w:color="F5F5F5"/>
                                              </w:divBdr>
                                              <w:divsChild>
                                                <w:div w:id="1245069160">
                                                  <w:marLeft w:val="0"/>
                                                  <w:marRight w:val="0"/>
                                                  <w:marTop w:val="0"/>
                                                  <w:marBottom w:val="0"/>
                                                  <w:divBdr>
                                                    <w:top w:val="none" w:sz="0" w:space="0" w:color="auto"/>
                                                    <w:left w:val="none" w:sz="0" w:space="0" w:color="auto"/>
                                                    <w:bottom w:val="none" w:sz="0" w:space="0" w:color="auto"/>
                                                    <w:right w:val="none" w:sz="0" w:space="0" w:color="auto"/>
                                                  </w:divBdr>
                                                  <w:divsChild>
                                                    <w:div w:id="2066297328">
                                                      <w:marLeft w:val="0"/>
                                                      <w:marRight w:val="0"/>
                                                      <w:marTop w:val="0"/>
                                                      <w:marBottom w:val="0"/>
                                                      <w:divBdr>
                                                        <w:top w:val="none" w:sz="0" w:space="0" w:color="auto"/>
                                                        <w:left w:val="none" w:sz="0" w:space="0" w:color="auto"/>
                                                        <w:bottom w:val="none" w:sz="0" w:space="0" w:color="auto"/>
                                                        <w:right w:val="none" w:sz="0" w:space="0" w:color="auto"/>
                                                      </w:divBdr>
                                                    </w:div>
                                                  </w:divsChild>
                                                </w:div>
                                                <w:div w:id="1456365964">
                                                  <w:marLeft w:val="0"/>
                                                  <w:marRight w:val="0"/>
                                                  <w:marTop w:val="0"/>
                                                  <w:marBottom w:val="0"/>
                                                  <w:divBdr>
                                                    <w:top w:val="none" w:sz="0" w:space="0" w:color="auto"/>
                                                    <w:left w:val="none" w:sz="0" w:space="0" w:color="auto"/>
                                                    <w:bottom w:val="none" w:sz="0" w:space="0" w:color="auto"/>
                                                    <w:right w:val="none" w:sz="0" w:space="0" w:color="auto"/>
                                                  </w:divBdr>
                                                  <w:divsChild>
                                                    <w:div w:id="1578325127">
                                                      <w:marLeft w:val="0"/>
                                                      <w:marRight w:val="0"/>
                                                      <w:marTop w:val="0"/>
                                                      <w:marBottom w:val="0"/>
                                                      <w:divBdr>
                                                        <w:top w:val="none" w:sz="0" w:space="0" w:color="auto"/>
                                                        <w:left w:val="none" w:sz="0" w:space="0" w:color="auto"/>
                                                        <w:bottom w:val="none" w:sz="0" w:space="0" w:color="auto"/>
                                                        <w:right w:val="none" w:sz="0" w:space="0" w:color="auto"/>
                                                      </w:divBdr>
                                                      <w:divsChild>
                                                        <w:div w:id="4761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1459">
                                                  <w:marLeft w:val="0"/>
                                                  <w:marRight w:val="0"/>
                                                  <w:marTop w:val="0"/>
                                                  <w:marBottom w:val="0"/>
                                                  <w:divBdr>
                                                    <w:top w:val="none" w:sz="0" w:space="0" w:color="auto"/>
                                                    <w:left w:val="none" w:sz="0" w:space="0" w:color="auto"/>
                                                    <w:bottom w:val="none" w:sz="0" w:space="0" w:color="auto"/>
                                                    <w:right w:val="none" w:sz="0" w:space="0" w:color="auto"/>
                                                  </w:divBdr>
                                                  <w:divsChild>
                                                    <w:div w:id="11428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3859">
                                              <w:marLeft w:val="0"/>
                                              <w:marRight w:val="0"/>
                                              <w:marTop w:val="0"/>
                                              <w:marBottom w:val="0"/>
                                              <w:divBdr>
                                                <w:top w:val="none" w:sz="0" w:space="0" w:color="auto"/>
                                                <w:left w:val="none" w:sz="0" w:space="0" w:color="auto"/>
                                                <w:bottom w:val="none" w:sz="0" w:space="0" w:color="auto"/>
                                                <w:right w:val="none" w:sz="0" w:space="0" w:color="auto"/>
                                              </w:divBdr>
                                              <w:divsChild>
                                                <w:div w:id="516701114">
                                                  <w:marLeft w:val="0"/>
                                                  <w:marRight w:val="0"/>
                                                  <w:marTop w:val="0"/>
                                                  <w:marBottom w:val="0"/>
                                                  <w:divBdr>
                                                    <w:top w:val="none" w:sz="0" w:space="0" w:color="auto"/>
                                                    <w:left w:val="none" w:sz="0" w:space="0" w:color="auto"/>
                                                    <w:bottom w:val="none" w:sz="0" w:space="0" w:color="auto"/>
                                                    <w:right w:val="none" w:sz="0" w:space="0" w:color="auto"/>
                                                  </w:divBdr>
                                                  <w:divsChild>
                                                    <w:div w:id="304362240">
                                                      <w:marLeft w:val="0"/>
                                                      <w:marRight w:val="0"/>
                                                      <w:marTop w:val="0"/>
                                                      <w:marBottom w:val="0"/>
                                                      <w:divBdr>
                                                        <w:top w:val="none" w:sz="0" w:space="0" w:color="auto"/>
                                                        <w:left w:val="none" w:sz="0" w:space="0" w:color="auto"/>
                                                        <w:bottom w:val="none" w:sz="0" w:space="0" w:color="auto"/>
                                                        <w:right w:val="none" w:sz="0" w:space="0" w:color="auto"/>
                                                      </w:divBdr>
                                                      <w:divsChild>
                                                        <w:div w:id="1302150522">
                                                          <w:marLeft w:val="0"/>
                                                          <w:marRight w:val="0"/>
                                                          <w:marTop w:val="0"/>
                                                          <w:marBottom w:val="0"/>
                                                          <w:divBdr>
                                                            <w:top w:val="none" w:sz="0" w:space="0" w:color="auto"/>
                                                            <w:left w:val="none" w:sz="0" w:space="0" w:color="auto"/>
                                                            <w:bottom w:val="none" w:sz="0" w:space="0" w:color="auto"/>
                                                            <w:right w:val="none" w:sz="0" w:space="0" w:color="auto"/>
                                                          </w:divBdr>
                                                        </w:div>
                                                        <w:div w:id="1992828199">
                                                          <w:marLeft w:val="0"/>
                                                          <w:marRight w:val="0"/>
                                                          <w:marTop w:val="0"/>
                                                          <w:marBottom w:val="0"/>
                                                          <w:divBdr>
                                                            <w:top w:val="none" w:sz="0" w:space="0" w:color="auto"/>
                                                            <w:left w:val="none" w:sz="0" w:space="0" w:color="auto"/>
                                                            <w:bottom w:val="none" w:sz="0" w:space="0" w:color="auto"/>
                                                            <w:right w:val="none" w:sz="0" w:space="0" w:color="auto"/>
                                                          </w:divBdr>
                                                        </w:div>
                                                      </w:divsChild>
                                                    </w:div>
                                                    <w:div w:id="494758964">
                                                      <w:marLeft w:val="0"/>
                                                      <w:marRight w:val="0"/>
                                                      <w:marTop w:val="0"/>
                                                      <w:marBottom w:val="0"/>
                                                      <w:divBdr>
                                                        <w:top w:val="none" w:sz="0" w:space="4" w:color="F0C36D"/>
                                                        <w:left w:val="none" w:sz="0" w:space="4" w:color="F0C36D"/>
                                                        <w:bottom w:val="none" w:sz="0" w:space="4" w:color="F0C36D"/>
                                                        <w:right w:val="none" w:sz="0" w:space="4" w:color="F0C36D"/>
                                                      </w:divBdr>
                                                      <w:divsChild>
                                                        <w:div w:id="5577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370">
              <w:marLeft w:val="0"/>
              <w:marRight w:val="0"/>
              <w:marTop w:val="0"/>
              <w:marBottom w:val="0"/>
              <w:divBdr>
                <w:top w:val="single" w:sz="6" w:space="31" w:color="F0C36D"/>
                <w:left w:val="single" w:sz="6" w:space="31" w:color="F0C36D"/>
                <w:bottom w:val="single" w:sz="6" w:space="31" w:color="F0C36D"/>
                <w:right w:val="single" w:sz="6" w:space="31" w:color="F0C36D"/>
              </w:divBdr>
            </w:div>
            <w:div w:id="209046835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69199355">
      <w:bodyDiv w:val="1"/>
      <w:marLeft w:val="0"/>
      <w:marRight w:val="0"/>
      <w:marTop w:val="0"/>
      <w:marBottom w:val="0"/>
      <w:divBdr>
        <w:top w:val="none" w:sz="0" w:space="0" w:color="auto"/>
        <w:left w:val="none" w:sz="0" w:space="0" w:color="auto"/>
        <w:bottom w:val="none" w:sz="0" w:space="0" w:color="auto"/>
        <w:right w:val="none" w:sz="0" w:space="0" w:color="auto"/>
      </w:divBdr>
    </w:div>
    <w:div w:id="779033277">
      <w:bodyDiv w:val="1"/>
      <w:marLeft w:val="0"/>
      <w:marRight w:val="0"/>
      <w:marTop w:val="0"/>
      <w:marBottom w:val="0"/>
      <w:divBdr>
        <w:top w:val="none" w:sz="0" w:space="0" w:color="auto"/>
        <w:left w:val="none" w:sz="0" w:space="0" w:color="auto"/>
        <w:bottom w:val="none" w:sz="0" w:space="0" w:color="auto"/>
        <w:right w:val="none" w:sz="0" w:space="0" w:color="auto"/>
      </w:divBdr>
    </w:div>
    <w:div w:id="802230502">
      <w:bodyDiv w:val="1"/>
      <w:marLeft w:val="0"/>
      <w:marRight w:val="0"/>
      <w:marTop w:val="0"/>
      <w:marBottom w:val="0"/>
      <w:divBdr>
        <w:top w:val="none" w:sz="0" w:space="0" w:color="auto"/>
        <w:left w:val="none" w:sz="0" w:space="0" w:color="auto"/>
        <w:bottom w:val="none" w:sz="0" w:space="0" w:color="auto"/>
        <w:right w:val="none" w:sz="0" w:space="0" w:color="auto"/>
      </w:divBdr>
    </w:div>
    <w:div w:id="826940643">
      <w:bodyDiv w:val="1"/>
      <w:marLeft w:val="0"/>
      <w:marRight w:val="0"/>
      <w:marTop w:val="0"/>
      <w:marBottom w:val="0"/>
      <w:divBdr>
        <w:top w:val="none" w:sz="0" w:space="0" w:color="auto"/>
        <w:left w:val="none" w:sz="0" w:space="0" w:color="auto"/>
        <w:bottom w:val="none" w:sz="0" w:space="0" w:color="auto"/>
        <w:right w:val="none" w:sz="0" w:space="0" w:color="auto"/>
      </w:divBdr>
    </w:div>
    <w:div w:id="859273558">
      <w:bodyDiv w:val="1"/>
      <w:marLeft w:val="0"/>
      <w:marRight w:val="0"/>
      <w:marTop w:val="0"/>
      <w:marBottom w:val="0"/>
      <w:divBdr>
        <w:top w:val="none" w:sz="0" w:space="0" w:color="auto"/>
        <w:left w:val="none" w:sz="0" w:space="0" w:color="auto"/>
        <w:bottom w:val="none" w:sz="0" w:space="0" w:color="auto"/>
        <w:right w:val="none" w:sz="0" w:space="0" w:color="auto"/>
      </w:divBdr>
    </w:div>
    <w:div w:id="876939009">
      <w:bodyDiv w:val="1"/>
      <w:marLeft w:val="0"/>
      <w:marRight w:val="0"/>
      <w:marTop w:val="0"/>
      <w:marBottom w:val="0"/>
      <w:divBdr>
        <w:top w:val="none" w:sz="0" w:space="0" w:color="auto"/>
        <w:left w:val="none" w:sz="0" w:space="0" w:color="auto"/>
        <w:bottom w:val="none" w:sz="0" w:space="0" w:color="auto"/>
        <w:right w:val="none" w:sz="0" w:space="0" w:color="auto"/>
      </w:divBdr>
    </w:div>
    <w:div w:id="877736699">
      <w:bodyDiv w:val="1"/>
      <w:marLeft w:val="0"/>
      <w:marRight w:val="0"/>
      <w:marTop w:val="0"/>
      <w:marBottom w:val="0"/>
      <w:divBdr>
        <w:top w:val="none" w:sz="0" w:space="0" w:color="auto"/>
        <w:left w:val="none" w:sz="0" w:space="0" w:color="auto"/>
        <w:bottom w:val="none" w:sz="0" w:space="0" w:color="auto"/>
        <w:right w:val="none" w:sz="0" w:space="0" w:color="auto"/>
      </w:divBdr>
    </w:div>
    <w:div w:id="961031817">
      <w:bodyDiv w:val="1"/>
      <w:marLeft w:val="0"/>
      <w:marRight w:val="0"/>
      <w:marTop w:val="0"/>
      <w:marBottom w:val="0"/>
      <w:divBdr>
        <w:top w:val="none" w:sz="0" w:space="0" w:color="auto"/>
        <w:left w:val="none" w:sz="0" w:space="0" w:color="auto"/>
        <w:bottom w:val="none" w:sz="0" w:space="0" w:color="auto"/>
        <w:right w:val="none" w:sz="0" w:space="0" w:color="auto"/>
      </w:divBdr>
    </w:div>
    <w:div w:id="1035469166">
      <w:bodyDiv w:val="1"/>
      <w:marLeft w:val="0"/>
      <w:marRight w:val="0"/>
      <w:marTop w:val="0"/>
      <w:marBottom w:val="0"/>
      <w:divBdr>
        <w:top w:val="none" w:sz="0" w:space="0" w:color="auto"/>
        <w:left w:val="none" w:sz="0" w:space="0" w:color="auto"/>
        <w:bottom w:val="none" w:sz="0" w:space="0" w:color="auto"/>
        <w:right w:val="none" w:sz="0" w:space="0" w:color="auto"/>
      </w:divBdr>
    </w:div>
    <w:div w:id="1110274695">
      <w:bodyDiv w:val="1"/>
      <w:marLeft w:val="0"/>
      <w:marRight w:val="0"/>
      <w:marTop w:val="0"/>
      <w:marBottom w:val="0"/>
      <w:divBdr>
        <w:top w:val="none" w:sz="0" w:space="0" w:color="auto"/>
        <w:left w:val="none" w:sz="0" w:space="0" w:color="auto"/>
        <w:bottom w:val="none" w:sz="0" w:space="0" w:color="auto"/>
        <w:right w:val="none" w:sz="0" w:space="0" w:color="auto"/>
      </w:divBdr>
    </w:div>
    <w:div w:id="1123035398">
      <w:bodyDiv w:val="1"/>
      <w:marLeft w:val="0"/>
      <w:marRight w:val="0"/>
      <w:marTop w:val="0"/>
      <w:marBottom w:val="0"/>
      <w:divBdr>
        <w:top w:val="none" w:sz="0" w:space="0" w:color="auto"/>
        <w:left w:val="none" w:sz="0" w:space="0" w:color="auto"/>
        <w:bottom w:val="none" w:sz="0" w:space="0" w:color="auto"/>
        <w:right w:val="none" w:sz="0" w:space="0" w:color="auto"/>
      </w:divBdr>
    </w:div>
    <w:div w:id="1182740593">
      <w:bodyDiv w:val="1"/>
      <w:marLeft w:val="0"/>
      <w:marRight w:val="0"/>
      <w:marTop w:val="0"/>
      <w:marBottom w:val="0"/>
      <w:divBdr>
        <w:top w:val="none" w:sz="0" w:space="0" w:color="auto"/>
        <w:left w:val="none" w:sz="0" w:space="0" w:color="auto"/>
        <w:bottom w:val="none" w:sz="0" w:space="0" w:color="auto"/>
        <w:right w:val="none" w:sz="0" w:space="0" w:color="auto"/>
      </w:divBdr>
    </w:div>
    <w:div w:id="1311013359">
      <w:bodyDiv w:val="1"/>
      <w:marLeft w:val="0"/>
      <w:marRight w:val="0"/>
      <w:marTop w:val="0"/>
      <w:marBottom w:val="0"/>
      <w:divBdr>
        <w:top w:val="none" w:sz="0" w:space="0" w:color="auto"/>
        <w:left w:val="none" w:sz="0" w:space="0" w:color="auto"/>
        <w:bottom w:val="none" w:sz="0" w:space="0" w:color="auto"/>
        <w:right w:val="none" w:sz="0" w:space="0" w:color="auto"/>
      </w:divBdr>
    </w:div>
    <w:div w:id="1431076007">
      <w:bodyDiv w:val="1"/>
      <w:marLeft w:val="0"/>
      <w:marRight w:val="0"/>
      <w:marTop w:val="0"/>
      <w:marBottom w:val="0"/>
      <w:divBdr>
        <w:top w:val="none" w:sz="0" w:space="0" w:color="auto"/>
        <w:left w:val="none" w:sz="0" w:space="0" w:color="auto"/>
        <w:bottom w:val="none" w:sz="0" w:space="0" w:color="auto"/>
        <w:right w:val="none" w:sz="0" w:space="0" w:color="auto"/>
      </w:divBdr>
    </w:div>
    <w:div w:id="1501894807">
      <w:bodyDiv w:val="1"/>
      <w:marLeft w:val="0"/>
      <w:marRight w:val="0"/>
      <w:marTop w:val="0"/>
      <w:marBottom w:val="0"/>
      <w:divBdr>
        <w:top w:val="none" w:sz="0" w:space="0" w:color="auto"/>
        <w:left w:val="none" w:sz="0" w:space="0" w:color="auto"/>
        <w:bottom w:val="none" w:sz="0" w:space="0" w:color="auto"/>
        <w:right w:val="none" w:sz="0" w:space="0" w:color="auto"/>
      </w:divBdr>
    </w:div>
    <w:div w:id="1509980601">
      <w:bodyDiv w:val="1"/>
      <w:marLeft w:val="0"/>
      <w:marRight w:val="0"/>
      <w:marTop w:val="0"/>
      <w:marBottom w:val="0"/>
      <w:divBdr>
        <w:top w:val="none" w:sz="0" w:space="0" w:color="auto"/>
        <w:left w:val="none" w:sz="0" w:space="0" w:color="auto"/>
        <w:bottom w:val="none" w:sz="0" w:space="0" w:color="auto"/>
        <w:right w:val="none" w:sz="0" w:space="0" w:color="auto"/>
      </w:divBdr>
    </w:div>
    <w:div w:id="1514569627">
      <w:bodyDiv w:val="1"/>
      <w:marLeft w:val="0"/>
      <w:marRight w:val="0"/>
      <w:marTop w:val="0"/>
      <w:marBottom w:val="0"/>
      <w:divBdr>
        <w:top w:val="none" w:sz="0" w:space="0" w:color="auto"/>
        <w:left w:val="none" w:sz="0" w:space="0" w:color="auto"/>
        <w:bottom w:val="none" w:sz="0" w:space="0" w:color="auto"/>
        <w:right w:val="none" w:sz="0" w:space="0" w:color="auto"/>
      </w:divBdr>
    </w:div>
    <w:div w:id="1515799820">
      <w:bodyDiv w:val="1"/>
      <w:marLeft w:val="0"/>
      <w:marRight w:val="0"/>
      <w:marTop w:val="0"/>
      <w:marBottom w:val="0"/>
      <w:divBdr>
        <w:top w:val="none" w:sz="0" w:space="0" w:color="auto"/>
        <w:left w:val="none" w:sz="0" w:space="0" w:color="auto"/>
        <w:bottom w:val="none" w:sz="0" w:space="0" w:color="auto"/>
        <w:right w:val="none" w:sz="0" w:space="0" w:color="auto"/>
      </w:divBdr>
    </w:div>
    <w:div w:id="1538661827">
      <w:bodyDiv w:val="1"/>
      <w:marLeft w:val="0"/>
      <w:marRight w:val="0"/>
      <w:marTop w:val="0"/>
      <w:marBottom w:val="0"/>
      <w:divBdr>
        <w:top w:val="none" w:sz="0" w:space="0" w:color="auto"/>
        <w:left w:val="none" w:sz="0" w:space="0" w:color="auto"/>
        <w:bottom w:val="none" w:sz="0" w:space="0" w:color="auto"/>
        <w:right w:val="none" w:sz="0" w:space="0" w:color="auto"/>
      </w:divBdr>
      <w:divsChild>
        <w:div w:id="399443370">
          <w:marLeft w:val="0"/>
          <w:marRight w:val="0"/>
          <w:marTop w:val="0"/>
          <w:marBottom w:val="0"/>
          <w:divBdr>
            <w:top w:val="none" w:sz="0" w:space="0" w:color="auto"/>
            <w:left w:val="none" w:sz="0" w:space="0" w:color="auto"/>
            <w:bottom w:val="none" w:sz="0" w:space="0" w:color="auto"/>
            <w:right w:val="none" w:sz="0" w:space="0" w:color="auto"/>
          </w:divBdr>
          <w:divsChild>
            <w:div w:id="1563440829">
              <w:marLeft w:val="0"/>
              <w:marRight w:val="0"/>
              <w:marTop w:val="0"/>
              <w:marBottom w:val="0"/>
              <w:divBdr>
                <w:top w:val="none" w:sz="0" w:space="0" w:color="auto"/>
                <w:left w:val="none" w:sz="0" w:space="0" w:color="auto"/>
                <w:bottom w:val="none" w:sz="0" w:space="0" w:color="auto"/>
                <w:right w:val="none" w:sz="0" w:space="0" w:color="auto"/>
              </w:divBdr>
              <w:divsChild>
                <w:div w:id="4017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59364">
      <w:bodyDiv w:val="1"/>
      <w:marLeft w:val="0"/>
      <w:marRight w:val="0"/>
      <w:marTop w:val="0"/>
      <w:marBottom w:val="0"/>
      <w:divBdr>
        <w:top w:val="none" w:sz="0" w:space="0" w:color="auto"/>
        <w:left w:val="none" w:sz="0" w:space="0" w:color="auto"/>
        <w:bottom w:val="none" w:sz="0" w:space="0" w:color="auto"/>
        <w:right w:val="none" w:sz="0" w:space="0" w:color="auto"/>
      </w:divBdr>
    </w:div>
    <w:div w:id="1663705360">
      <w:bodyDiv w:val="1"/>
      <w:marLeft w:val="0"/>
      <w:marRight w:val="0"/>
      <w:marTop w:val="0"/>
      <w:marBottom w:val="0"/>
      <w:divBdr>
        <w:top w:val="none" w:sz="0" w:space="0" w:color="auto"/>
        <w:left w:val="none" w:sz="0" w:space="0" w:color="auto"/>
        <w:bottom w:val="none" w:sz="0" w:space="0" w:color="auto"/>
        <w:right w:val="none" w:sz="0" w:space="0" w:color="auto"/>
      </w:divBdr>
    </w:div>
    <w:div w:id="1710691152">
      <w:bodyDiv w:val="1"/>
      <w:marLeft w:val="0"/>
      <w:marRight w:val="0"/>
      <w:marTop w:val="0"/>
      <w:marBottom w:val="0"/>
      <w:divBdr>
        <w:top w:val="none" w:sz="0" w:space="0" w:color="auto"/>
        <w:left w:val="none" w:sz="0" w:space="0" w:color="auto"/>
        <w:bottom w:val="none" w:sz="0" w:space="0" w:color="auto"/>
        <w:right w:val="none" w:sz="0" w:space="0" w:color="auto"/>
      </w:divBdr>
    </w:div>
    <w:div w:id="1832335424">
      <w:bodyDiv w:val="1"/>
      <w:marLeft w:val="0"/>
      <w:marRight w:val="0"/>
      <w:marTop w:val="0"/>
      <w:marBottom w:val="0"/>
      <w:divBdr>
        <w:top w:val="none" w:sz="0" w:space="0" w:color="auto"/>
        <w:left w:val="none" w:sz="0" w:space="0" w:color="auto"/>
        <w:bottom w:val="none" w:sz="0" w:space="0" w:color="auto"/>
        <w:right w:val="none" w:sz="0" w:space="0" w:color="auto"/>
      </w:divBdr>
    </w:div>
    <w:div w:id="1852137339">
      <w:bodyDiv w:val="1"/>
      <w:marLeft w:val="0"/>
      <w:marRight w:val="0"/>
      <w:marTop w:val="0"/>
      <w:marBottom w:val="0"/>
      <w:divBdr>
        <w:top w:val="none" w:sz="0" w:space="0" w:color="auto"/>
        <w:left w:val="none" w:sz="0" w:space="0" w:color="auto"/>
        <w:bottom w:val="none" w:sz="0" w:space="0" w:color="auto"/>
        <w:right w:val="none" w:sz="0" w:space="0" w:color="auto"/>
      </w:divBdr>
    </w:div>
    <w:div w:id="1905070056">
      <w:bodyDiv w:val="1"/>
      <w:marLeft w:val="0"/>
      <w:marRight w:val="0"/>
      <w:marTop w:val="0"/>
      <w:marBottom w:val="0"/>
      <w:divBdr>
        <w:top w:val="none" w:sz="0" w:space="0" w:color="auto"/>
        <w:left w:val="none" w:sz="0" w:space="0" w:color="auto"/>
        <w:bottom w:val="none" w:sz="0" w:space="0" w:color="auto"/>
        <w:right w:val="none" w:sz="0" w:space="0" w:color="auto"/>
      </w:divBdr>
    </w:div>
    <w:div w:id="1957440576">
      <w:bodyDiv w:val="1"/>
      <w:marLeft w:val="0"/>
      <w:marRight w:val="0"/>
      <w:marTop w:val="0"/>
      <w:marBottom w:val="0"/>
      <w:divBdr>
        <w:top w:val="none" w:sz="0" w:space="0" w:color="auto"/>
        <w:left w:val="none" w:sz="0" w:space="0" w:color="auto"/>
        <w:bottom w:val="none" w:sz="0" w:space="0" w:color="auto"/>
        <w:right w:val="none" w:sz="0" w:space="0" w:color="auto"/>
      </w:divBdr>
    </w:div>
    <w:div w:id="2071416142">
      <w:bodyDiv w:val="1"/>
      <w:marLeft w:val="0"/>
      <w:marRight w:val="0"/>
      <w:marTop w:val="0"/>
      <w:marBottom w:val="0"/>
      <w:divBdr>
        <w:top w:val="none" w:sz="0" w:space="0" w:color="auto"/>
        <w:left w:val="none" w:sz="0" w:space="0" w:color="auto"/>
        <w:bottom w:val="none" w:sz="0" w:space="0" w:color="auto"/>
        <w:right w:val="none" w:sz="0" w:space="0" w:color="auto"/>
      </w:divBdr>
    </w:div>
    <w:div w:id="2084637797">
      <w:bodyDiv w:val="1"/>
      <w:marLeft w:val="0"/>
      <w:marRight w:val="0"/>
      <w:marTop w:val="0"/>
      <w:marBottom w:val="0"/>
      <w:divBdr>
        <w:top w:val="none" w:sz="0" w:space="0" w:color="auto"/>
        <w:left w:val="none" w:sz="0" w:space="0" w:color="auto"/>
        <w:bottom w:val="none" w:sz="0" w:space="0" w:color="auto"/>
        <w:right w:val="none" w:sz="0" w:space="0" w:color="auto"/>
      </w:divBdr>
    </w:div>
    <w:div w:id="21132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na01.safelinks.protection.outlook.com/?url=http%3A%2F%2Ftransito.vialidad.gob.ar%3A8080%2FSelCE_WEB%2Fintro.html&amp;data=01%7C01%7CREINALDOF%40iadb.org%7Cc840e4ef5335404faf5008d60146b8e9%7C9dfb1a055f1d449a896062abcb479e7d%7C0&amp;sdata=NSGUC64eHw6jgowCxDFe0U08%2FYr1osKep88IFCfOb4o%3D&amp;reserved=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idbdocs.iadb.org/wsdocs/getDocument.aspx?DOCNUM=EZSHARE-30346992-10" TargetMode="External"/><Relationship Id="rId2" Type="http://schemas.openxmlformats.org/officeDocument/2006/relationships/customXml" Target="../customXml/item2.xml"/><Relationship Id="rId16" Type="http://schemas.openxmlformats.org/officeDocument/2006/relationships/hyperlink" Target="http://idbdocs.iadb.org/wsdocs/getDocument.aspx?DOCNUM=EZSHARE-30346992-3" TargetMode="External"/><Relationship Id="rId20" Type="http://schemas.openxmlformats.org/officeDocument/2006/relationships/hyperlink" Target="https://na01.safelinks.protection.outlook.com/?url=http%3A%2F%2Ftransito.vialidad.gob.ar%3A8080%2FSelCE_WEB%2Fintro.html&amp;data=01%7C01%7CREINALDOF%40iadb.org%7Cc840e4ef5335404faf5008d60146b8e9%7C9dfb1a055f1d449a896062abcb479e7d%7C0&amp;sdata=NSGUC64eHw6jgowCxDFe0U08%2FYr1osKep88IFCfOb4o%3D&amp;reserved=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idbdocs.iadb.org/wsdocs/getDocument.aspx?DOCNUM=EZSHARE-30346992-2"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idbdocs.iadb.org/wsdocs/getDocument.aspx?DOCNUM=EZSHARE-30346992-19"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dbdocs.iadb.org/wsdocs/getDocument.aspx?DOCNUM=EZSHARE-30346992-24" TargetMode="External"/><Relationship Id="rId1" Type="http://schemas.openxmlformats.org/officeDocument/2006/relationships/hyperlink" Target="http://idbdocs.iadb.org/wsdocs/getDocument.aspx?DOCNUM=EZSHARE-3034699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D604E4E1CB6C9449B70ABA7046CAED32" ma:contentTypeVersion="709" ma:contentTypeDescription="A content type to manage public (operations) IDB documents" ma:contentTypeScope="" ma:versionID="2423ac987c4dc0816b2e70024e971bcd">
  <xsd:schema xmlns:xsd="http://www.w3.org/2001/XMLSchema" xmlns:xs="http://www.w3.org/2001/XMLSchema" xmlns:p="http://schemas.microsoft.com/office/2006/metadata/properties" xmlns:ns2="cdc7663a-08f0-4737-9e8c-148ce897a09c" targetNamespace="http://schemas.microsoft.com/office/2006/metadata/properties" ma:root="true" ma:fieldsID="eaf26615c22eef067acac54c61083b0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AR-L1295"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R0001251645</Record_x0020_Number>
    <Key_x0020_Document xmlns="cdc7663a-08f0-4737-9e8c-148ce897a09c">false</Key_x0020_Document>
    <Other_x0020_Author xmlns="cdc7663a-08f0-4737-9e8c-148ce897a09c" xsi:nil="true"/>
    <Division_x0020_or_x0020_Unit xmlns="cdc7663a-08f0-4737-9e8c-148ce897a09c">INE/TSP</Division_x0020_or_x0020_Unit>
    <IDBDocs_x0020_Number xmlns="cdc7663a-08f0-4737-9e8c-148ce897a09c" xsi:nil="true"/>
    <Document_x0020_Author xmlns="cdc7663a-08f0-4737-9e8c-148ce897a09c">Cocha, Agustina</Document_x0020_Author>
    <_dlc_DocId xmlns="cdc7663a-08f0-4737-9e8c-148ce897a09c">EZSHARE-30346992-10</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TaxCatchAll xmlns="cdc7663a-08f0-4737-9e8c-148ce897a09c">
      <Value>5</Value>
      <Value>60</Value>
      <Value>3</Value>
      <Value>1</Value>
    </TaxCatchAll>
    <Fiscal_x0020_Year_x0020_IDB xmlns="cdc7663a-08f0-4737-9e8c-148ce897a09c">2018</Fiscal_x0020_Year_x0020_IDB>
    <b26cdb1da78c4bb4b1c1bac2f6ac5911 xmlns="cdc7663a-08f0-4737-9e8c-148ce897a09c">
      <Terms xmlns="http://schemas.microsoft.com/office/infopath/2007/PartnerControls"/>
    </b26cdb1da78c4bb4b1c1bac2f6ac5911>
    <Project_x0020_Number xmlns="cdc7663a-08f0-4737-9e8c-148ce897a09c">AR-L1295</Project_x0020_Number>
    <Package_x0020_Code xmlns="cdc7663a-08f0-4737-9e8c-148ce897a09c" xsi:nil="true"/>
    <Migration_x0020_Info xmlns="cdc7663a-08f0-4737-9e8c-148ce897a09c" xsi:nil="true"/>
    <Approval_x0020_Number xmlns="cdc7663a-08f0-4737-9e8c-148ce897a09c" xsi:nil="true"/>
    <Business_x0020_Area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0f151751-6416-4989-96c6-78ae1be43d3a</TermId>
        </TermInfo>
      </Terms>
    </b2ec7cfb18674cb8803df6b262e8b107>
    <Document_x0020_Language_x0020_IDB xmlns="cdc7663a-08f0-4737-9e8c-148ce897a09c">Spanish</Document_x0020_Language_x0020_IDB>
    <_dlc_DocIdUrl xmlns="cdc7663a-08f0-4737-9e8c-148ce897a09c">
      <Url>https://idbg.sharepoint.com/teams/EZ-AR-LON/AR-L1295/_layouts/15/DocIdRedir.aspx?ID=EZSHARE-30346992-10</Url>
      <Description>EZSHARE-30346992-10</Description>
    </_dlc_DocIdUrl>
    <Phase xmlns="cdc7663a-08f0-4737-9e8c-148ce897a09c" xsi:nil="true"/>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1D41A-8BBD-4CD0-8AA2-2462D027FEB5}"/>
</file>

<file path=customXml/itemProps2.xml><?xml version="1.0" encoding="utf-8"?>
<ds:datastoreItem xmlns:ds="http://schemas.openxmlformats.org/officeDocument/2006/customXml" ds:itemID="{C9EB13F2-5325-4A97-858F-2BDD5EC368C2}">
  <ds:schemaRefs>
    <ds:schemaRef ds:uri="http://schemas.microsoft.com/sharepoint/events"/>
  </ds:schemaRefs>
</ds:datastoreItem>
</file>

<file path=customXml/itemProps3.xml><?xml version="1.0" encoding="utf-8"?>
<ds:datastoreItem xmlns:ds="http://schemas.openxmlformats.org/officeDocument/2006/customXml" ds:itemID="{DF9C2B87-C86E-46FF-A1A9-ABAD9A99FDA8}">
  <ds:schemaRefs>
    <ds:schemaRef ds:uri="http://schemas.microsoft.com/sharepoint/v3/contenttype/forms"/>
  </ds:schemaRefs>
</ds:datastoreItem>
</file>

<file path=customXml/itemProps4.xml><?xml version="1.0" encoding="utf-8"?>
<ds:datastoreItem xmlns:ds="http://schemas.openxmlformats.org/officeDocument/2006/customXml" ds:itemID="{77E98D1F-9FA9-4A86-B6B9-BB1EE1D30975}"/>
</file>

<file path=customXml/itemProps5.xml><?xml version="1.0" encoding="utf-8"?>
<ds:datastoreItem xmlns:ds="http://schemas.openxmlformats.org/officeDocument/2006/customXml" ds:itemID="{FB9F911D-769B-45CF-83E8-23DE5FCCC97A}"/>
</file>

<file path=customXml/itemProps6.xml><?xml version="1.0" encoding="utf-8"?>
<ds:datastoreItem xmlns:ds="http://schemas.openxmlformats.org/officeDocument/2006/customXml" ds:itemID="{BC0AF37A-5ED2-458A-B666-79BAC6422616}">
  <ds:schemaRefs>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cdc7663a-08f0-4737-9e8c-148ce897a09c"/>
    <ds:schemaRef ds:uri="http://schemas.microsoft.com/office/infopath/2007/PartnerControls"/>
    <ds:schemaRef ds:uri="http://schemas.microsoft.com/office/2006/documentManagement/types"/>
    <ds:schemaRef ds:uri="http://www.w3.org/XML/1998/namespace"/>
  </ds:schemaRefs>
</ds:datastoreItem>
</file>

<file path=customXml/itemProps7.xml><?xml version="1.0" encoding="utf-8"?>
<ds:datastoreItem xmlns:ds="http://schemas.openxmlformats.org/officeDocument/2006/customXml" ds:itemID="{FEE22794-6BCC-4A63-893A-37DF07ED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8781</Words>
  <Characters>47750</Characters>
  <Application>Microsoft Office Word</Application>
  <DocSecurity>0</DocSecurity>
  <Lines>397</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MCOCHA@IADB.ORG</dc:creator>
  <cp:keywords/>
  <cp:lastModifiedBy>Cocha, Agustina</cp:lastModifiedBy>
  <cp:revision>10</cp:revision>
  <cp:lastPrinted>2014-04-25T16:36:00Z</cp:lastPrinted>
  <dcterms:created xsi:type="dcterms:W3CDTF">2018-08-28T15:02:00Z</dcterms:created>
  <dcterms:modified xsi:type="dcterms:W3CDTF">2018-10-10T15:26:00Z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60;#TRANSPORT|0f151751-6416-4989-96c6-78ae1be43d3a</vt:lpwstr>
  </property>
  <property fmtid="{D5CDD505-2E9C-101B-9397-08002B2CF9AE}" pid="7" name="Country">
    <vt:lpwstr>5;#Argentina|eb1b705c-195f-4c3b-9661-b201f2fee3c5</vt:lpwstr>
  </property>
  <property fmtid="{D5CDD505-2E9C-101B-9397-08002B2CF9AE}" pid="8" name="Fund IDB">
    <vt:lpwstr/>
  </property>
  <property fmtid="{D5CDD505-2E9C-101B-9397-08002B2CF9AE}" pid="9" name="_dlc_DocIdItemGuid">
    <vt:lpwstr>12b20441-5f80-457c-bd26-bf7eebdf1230</vt:lpwstr>
  </property>
  <property fmtid="{D5CDD505-2E9C-101B-9397-08002B2CF9AE}" pid="10" name="Sector IDB">
    <vt:lpwstr>3;#TRANSPORT|5a25d1a8-4baf-41a8-9e3b-e167accda6ea</vt:lpwstr>
  </property>
  <property fmtid="{D5CDD505-2E9C-101B-9397-08002B2CF9AE}" pid="11" name="Function Operations IDB">
    <vt:lpwstr>1;#Project Preparation, Planning and Design|29ca0c72-1fc4-435f-a09c-28585cb5eac9</vt:lpwstr>
  </property>
  <property fmtid="{D5CDD505-2E9C-101B-9397-08002B2CF9AE}" pid="12" name="ContentTypeId">
    <vt:lpwstr>0x0101001A458A224826124E8B45B1D613300CFC00D604E4E1CB6C9449B70ABA7046CAED32</vt:lpwstr>
  </property>
</Properties>
</file>