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570"/>
      </w:tblGrid>
      <w:tr w:rsidR="006974CC" w:rsidTr="006E138E">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6974CC" w:rsidRPr="006974CC" w:rsidRDefault="006974CC" w:rsidP="006E138E">
            <w:pPr>
              <w:spacing w:after="240"/>
              <w:rPr>
                <w:rFonts w:ascii="Arial" w:eastAsia="Times New Roman" w:hAnsi="Arial" w:cs="Arial"/>
              </w:rPr>
            </w:pPr>
            <w:r w:rsidRPr="006974CC">
              <w:rPr>
                <w:rFonts w:ascii="Arial" w:eastAsia="Times New Roman" w:hAnsi="Arial" w:cs="Arial"/>
                <w:b/>
                <w:bCs/>
              </w:rPr>
              <w:t>SAFEGUARD POLICY FILTER REPORT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9"/>
              <w:gridCol w:w="6915"/>
            </w:tblGrid>
            <w:tr w:rsidR="006974CC" w:rsidTr="006E138E">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6974CC" w:rsidRPr="006974CC" w:rsidRDefault="006974CC" w:rsidP="006E138E">
                  <w:pPr>
                    <w:rPr>
                      <w:rFonts w:ascii="Arial" w:eastAsia="Times New Roman" w:hAnsi="Arial" w:cs="Arial"/>
                      <w:b/>
                      <w:bCs/>
                    </w:rPr>
                  </w:pPr>
                  <w:r w:rsidRPr="006974CC">
                    <w:rPr>
                      <w:rFonts w:ascii="Arial" w:eastAsia="Times New Roman" w:hAnsi="Arial" w:cs="Arial"/>
                      <w:b/>
                      <w:bCs/>
                    </w:rPr>
                    <w:t>PROJECT DETAILS</w:t>
                  </w:r>
                </w:p>
              </w:tc>
            </w:tr>
            <w:tr w:rsidR="006974CC" w:rsidTr="006E138E">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IDB Sector</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REFORM / MODERNIZATION OF THE STATE-TRANSPARENCY AND ANTI-CORRUPTION</w:t>
                  </w:r>
                </w:p>
              </w:tc>
            </w:tr>
            <w:tr w:rsidR="006974CC" w:rsidTr="006E138E">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Policy Based Loan (PBL)</w:t>
                  </w:r>
                </w:p>
              </w:tc>
            </w:tr>
            <w:tr w:rsidR="006974CC" w:rsidTr="006E138E">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p>
              </w:tc>
            </w:tr>
            <w:tr w:rsidR="006974CC" w:rsidTr="006E138E">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Generic Checklist</w:t>
                  </w:r>
                </w:p>
              </w:tc>
            </w:tr>
            <w:tr w:rsidR="006974CC" w:rsidRPr="006974CC" w:rsidTr="006E138E">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Pr="006974CC" w:rsidRDefault="006974CC" w:rsidP="006E138E">
                  <w:pPr>
                    <w:rPr>
                      <w:rFonts w:ascii="Arial" w:eastAsia="Times New Roman" w:hAnsi="Arial" w:cs="Arial"/>
                      <w:sz w:val="20"/>
                      <w:szCs w:val="20"/>
                      <w:lang w:val="pt-BR"/>
                    </w:rPr>
                  </w:pPr>
                  <w:r w:rsidRPr="006974CC">
                    <w:rPr>
                      <w:rFonts w:ascii="Arial" w:eastAsia="Times New Roman" w:hAnsi="Arial" w:cs="Arial"/>
                      <w:sz w:val="20"/>
                      <w:szCs w:val="20"/>
                      <w:lang w:val="pt-BR"/>
                    </w:rPr>
                    <w:t>Jarquin Ramos, Maria Jose (MARIAJOSEJ@iadb.org)</w:t>
                  </w:r>
                </w:p>
              </w:tc>
            </w:tr>
            <w:tr w:rsidR="006974CC" w:rsidTr="006E138E">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Support to Chile¿s Integrity and Transparency Agenda</w:t>
                  </w:r>
                </w:p>
              </w:tc>
            </w:tr>
            <w:tr w:rsidR="006974CC" w:rsidTr="006E138E">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CH-L1110</w:t>
                  </w:r>
                </w:p>
              </w:tc>
            </w:tr>
            <w:tr w:rsidR="006974CC" w:rsidRPr="006974CC" w:rsidTr="006E138E">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Pr="006974CC" w:rsidRDefault="006974CC" w:rsidP="006E138E">
                  <w:pPr>
                    <w:rPr>
                      <w:rFonts w:ascii="Arial" w:eastAsia="Times New Roman" w:hAnsi="Arial" w:cs="Arial"/>
                      <w:sz w:val="20"/>
                      <w:szCs w:val="20"/>
                      <w:lang w:val="fr-FR"/>
                    </w:rPr>
                  </w:pPr>
                  <w:r w:rsidRPr="006974CC">
                    <w:rPr>
                      <w:rFonts w:ascii="Arial" w:eastAsia="Times New Roman" w:hAnsi="Arial" w:cs="Arial"/>
                      <w:sz w:val="20"/>
                      <w:szCs w:val="20"/>
                      <w:lang w:val="fr-FR"/>
                    </w:rPr>
                    <w:t>Hoffman, Nathalie Alexandra (nathalieh@IADB.ORG)</w:t>
                  </w:r>
                </w:p>
              </w:tc>
            </w:tr>
            <w:tr w:rsidR="006974CC" w:rsidTr="006E138E">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2015-09-18</w:t>
                  </w:r>
                </w:p>
              </w:tc>
            </w:tr>
          </w:tbl>
          <w:p w:rsidR="006974CC" w:rsidRPr="006974CC" w:rsidRDefault="006974CC" w:rsidP="006E138E">
            <w:pPr>
              <w:spacing w:after="240"/>
              <w:rPr>
                <w:rFonts w:ascii="Arial" w:eastAsia="Times New Roman" w:hAnsi="Arial" w:cs="Arial"/>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7"/>
              <w:gridCol w:w="5359"/>
              <w:gridCol w:w="1378"/>
            </w:tblGrid>
            <w:tr w:rsidR="006974CC" w:rsidRPr="006974CC" w:rsidTr="006E138E">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6974CC" w:rsidRPr="006974CC" w:rsidRDefault="006974CC" w:rsidP="006E138E">
                  <w:pPr>
                    <w:rPr>
                      <w:rFonts w:ascii="Arial" w:eastAsia="Times New Roman" w:hAnsi="Arial" w:cs="Arial"/>
                      <w:b/>
                      <w:bCs/>
                    </w:rPr>
                  </w:pPr>
                  <w:r w:rsidRPr="006974CC">
                    <w:rPr>
                      <w:rFonts w:ascii="Arial" w:eastAsia="Times New Roman" w:hAnsi="Arial" w:cs="Arial"/>
                      <w:b/>
                      <w:bCs/>
                    </w:rPr>
                    <w:t>SAFEGUARD POLICY FILTER RESULTS</w:t>
                  </w:r>
                </w:p>
              </w:tc>
            </w:tr>
            <w:tr w:rsidR="006974CC" w:rsidTr="006E138E">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Type of Operation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Loan Operation</w:t>
                  </w:r>
                </w:p>
              </w:tc>
            </w:tr>
            <w:tr w:rsidR="006974CC" w:rsidTr="006E138E">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Safeguard Policy Items</w:t>
                  </w:r>
                  <w:r>
                    <w:rPr>
                      <w:rFonts w:ascii="Arial" w:eastAsia="Times New Roman" w:hAnsi="Arial" w:cs="Arial"/>
                      <w:b/>
                      <w:bCs/>
                      <w:sz w:val="20"/>
                      <w:szCs w:val="20"/>
                    </w:rPr>
                    <w:br/>
                    <w:t xml:space="preserve">Identified </w:t>
                  </w:r>
                  <w:r>
                    <w:rPr>
                      <w:rFonts w:ascii="Arial" w:eastAsia="Times New Roman" w:hAnsi="Arial" w:cs="Arial"/>
                      <w:b/>
                      <w:bCs/>
                      <w:color w:val="FF0000"/>
                      <w:sz w:val="20"/>
                      <w:szCs w:val="20"/>
                    </w:rPr>
                    <w:t>(Yes)</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Type of operation for which disaster risk is most likely to be low .</w:t>
                  </w:r>
                </w:p>
              </w:tc>
              <w:tc>
                <w:tcPr>
                  <w:tcW w:w="10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color w:val="0000FF"/>
                      <w:sz w:val="20"/>
                      <w:szCs w:val="20"/>
                    </w:rPr>
                  </w:pPr>
                  <w:r>
                    <w:rPr>
                      <w:rFonts w:ascii="Arial" w:eastAsia="Times New Roman" w:hAnsi="Arial" w:cs="Arial"/>
                      <w:color w:val="0000FF"/>
                      <w:sz w:val="20"/>
                      <w:szCs w:val="20"/>
                    </w:rPr>
                    <w:t>(B.01) Disaster Risk Management Policy– OP-704</w:t>
                  </w:r>
                </w:p>
              </w:tc>
            </w:tr>
            <w:tr w:rsidR="006974CC" w:rsidTr="006E13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4CC" w:rsidRDefault="006974CC" w:rsidP="006E138E">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color w:val="0000FF"/>
                      <w:sz w:val="20"/>
                      <w:szCs w:val="20"/>
                    </w:rPr>
                  </w:pPr>
                  <w:r>
                    <w:rPr>
                      <w:rFonts w:ascii="Arial" w:eastAsia="Times New Roman" w:hAnsi="Arial" w:cs="Arial"/>
                      <w:color w:val="0000FF"/>
                      <w:sz w:val="20"/>
                      <w:szCs w:val="20"/>
                    </w:rPr>
                    <w:t>(B.02)</w:t>
                  </w:r>
                </w:p>
              </w:tc>
            </w:tr>
            <w:tr w:rsidR="006974CC" w:rsidTr="006E13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4CC" w:rsidRDefault="006974CC" w:rsidP="006E138E">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The operation (including associated facilities) is screened and classified according to their potential environmental impacts.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color w:val="0000FF"/>
                      <w:sz w:val="20"/>
                      <w:szCs w:val="20"/>
                    </w:rPr>
                  </w:pPr>
                  <w:r>
                    <w:rPr>
                      <w:rFonts w:ascii="Arial" w:eastAsia="Times New Roman" w:hAnsi="Arial" w:cs="Arial"/>
                      <w:color w:val="0000FF"/>
                      <w:sz w:val="20"/>
                      <w:szCs w:val="20"/>
                    </w:rPr>
                    <w:t>(B.03)</w:t>
                  </w:r>
                </w:p>
              </w:tc>
            </w:tr>
            <w:tr w:rsidR="006974CC" w:rsidTr="006E13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4CC" w:rsidRDefault="006974CC" w:rsidP="006E138E">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6974CC" w:rsidTr="006E13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4CC" w:rsidRDefault="006974CC" w:rsidP="006E138E">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Operation for which ex-ante impact classification may not be feasible. These loans are: Policy-based loans, Financial Intermediaries (FIs) or loans that are based on performance criteria, sector-based approaches, or conditional credit lines for investment projects.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color w:val="0000FF"/>
                      <w:sz w:val="20"/>
                      <w:szCs w:val="20"/>
                    </w:rPr>
                  </w:pPr>
                  <w:r>
                    <w:rPr>
                      <w:rFonts w:ascii="Arial" w:eastAsia="Times New Roman" w:hAnsi="Arial" w:cs="Arial"/>
                      <w:color w:val="0000FF"/>
                      <w:sz w:val="20"/>
                      <w:szCs w:val="20"/>
                    </w:rPr>
                    <w:t>(B.13)</w:t>
                  </w:r>
                </w:p>
              </w:tc>
            </w:tr>
            <w:tr w:rsidR="006974CC" w:rsidTr="006E13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4CC" w:rsidRDefault="006974CC" w:rsidP="006E138E">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 xml:space="preserve">Suitable safeguard provisions for procurement of goods and services in Bank financed projects may be </w:t>
                  </w:r>
                  <w:r>
                    <w:rPr>
                      <w:rFonts w:ascii="Arial" w:eastAsia="Times New Roman" w:hAnsi="Arial" w:cs="Arial"/>
                      <w:sz w:val="20"/>
                      <w:szCs w:val="20"/>
                    </w:rPr>
                    <w:lastRenderedPageBreak/>
                    <w:t>incorporated into project-specific loan agreements, operating regulations and bidding documents, as appropriate, to ensure environmentally responsible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color w:val="0000FF"/>
                      <w:sz w:val="20"/>
                      <w:szCs w:val="20"/>
                    </w:rPr>
                  </w:pPr>
                  <w:r>
                    <w:rPr>
                      <w:rFonts w:ascii="Arial" w:eastAsia="Times New Roman" w:hAnsi="Arial" w:cs="Arial"/>
                      <w:color w:val="0000FF"/>
                      <w:sz w:val="20"/>
                      <w:szCs w:val="20"/>
                    </w:rPr>
                    <w:lastRenderedPageBreak/>
                    <w:t>(B.17)</w:t>
                  </w:r>
                </w:p>
              </w:tc>
            </w:tr>
            <w:tr w:rsidR="006974CC" w:rsidTr="006E138E">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lastRenderedPageBreak/>
                    <w:t>Potential Safeguard Policy</w:t>
                  </w:r>
                  <w:r>
                    <w:rPr>
                      <w:rFonts w:ascii="Arial" w:eastAsia="Times New Roman" w:hAnsi="Arial" w:cs="Arial"/>
                      <w:b/>
                      <w:bCs/>
                      <w:sz w:val="20"/>
                      <w:szCs w:val="20"/>
                    </w:rPr>
                    <w:br/>
                    <w:t>Items</w:t>
                  </w:r>
                  <w:r>
                    <w:rPr>
                      <w:rFonts w:ascii="Arial" w:eastAsia="Times New Roman" w:hAnsi="Arial" w:cs="Arial"/>
                      <w:b/>
                      <w:bCs/>
                      <w:color w:val="FF0000"/>
                      <w:sz w:val="20"/>
                      <w:szCs w:val="20"/>
                    </w:rPr>
                    <w:t>(?)</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974CC" w:rsidRDefault="006974CC" w:rsidP="006E138E">
                  <w:pPr>
                    <w:spacing w:after="240"/>
                    <w:rPr>
                      <w:rFonts w:ascii="Arial" w:eastAsia="Times New Roman" w:hAnsi="Arial" w:cs="Arial"/>
                      <w:sz w:val="20"/>
                      <w:szCs w:val="20"/>
                    </w:rPr>
                  </w:pPr>
                  <w:r>
                    <w:rPr>
                      <w:rFonts w:ascii="Arial" w:eastAsia="Times New Roman" w:hAnsi="Arial" w:cs="Arial"/>
                      <w:sz w:val="20"/>
                      <w:szCs w:val="20"/>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p>
              </w:tc>
            </w:tr>
            <w:tr w:rsidR="006974CC" w:rsidTr="006E138E">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Recommended Action: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spacing w:after="240"/>
                    <w:rPr>
                      <w:rFonts w:ascii="Arial" w:eastAsia="Times New Roman" w:hAnsi="Arial" w:cs="Arial"/>
                      <w:sz w:val="20"/>
                      <w:szCs w:val="20"/>
                    </w:rPr>
                  </w:pPr>
                  <w:r>
                    <w:rPr>
                      <w:rFonts w:ascii="Arial" w:eastAsia="Times New Roman" w:hAnsi="Arial" w:cs="Arial"/>
                      <w:sz w:val="20"/>
                      <w:szCs w:val="20"/>
                    </w:rPr>
                    <w:t>Operation has triggered 1 or more Policy Directives; please refer to appropriate Directive(s), including B13, for guidance. No project classification required. Submit Report and PP (or equivalent) to ESR.</w:t>
                  </w:r>
                  <w:r>
                    <w:rPr>
                      <w:rFonts w:ascii="Arial" w:eastAsia="Times New Roman" w:hAnsi="Arial" w:cs="Arial"/>
                      <w:sz w:val="20"/>
                      <w:szCs w:val="20"/>
                    </w:rPr>
                    <w:br/>
                  </w:r>
                  <w:r>
                    <w:rPr>
                      <w:rFonts w:ascii="Arial" w:eastAsia="Times New Roman" w:hAnsi="Arial" w:cs="Arial"/>
                      <w:sz w:val="20"/>
                      <w:szCs w:val="20"/>
                    </w:rPr>
                    <w:br/>
                  </w:r>
                </w:p>
              </w:tc>
            </w:tr>
            <w:tr w:rsidR="006974CC" w:rsidTr="006E138E">
              <w:trPr>
                <w:trHeight w:val="1200"/>
              </w:trPr>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sz w:val="20"/>
                      <w:szCs w:val="20"/>
                    </w:rPr>
                  </w:pPr>
                </w:p>
              </w:tc>
            </w:tr>
          </w:tbl>
          <w:p w:rsidR="006974CC" w:rsidRPr="006974CC" w:rsidRDefault="006974CC" w:rsidP="006E138E">
            <w:pPr>
              <w:spacing w:after="240"/>
              <w:rPr>
                <w:rFonts w:ascii="Arial" w:eastAsia="Times New Roman" w:hAnsi="Arial" w:cs="Arial"/>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9"/>
              <w:gridCol w:w="6915"/>
            </w:tblGrid>
            <w:tr w:rsidR="006974CC" w:rsidRPr="006974CC" w:rsidTr="006E138E">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6974CC" w:rsidRPr="006974CC" w:rsidRDefault="006974CC" w:rsidP="006E138E">
                  <w:pPr>
                    <w:rPr>
                      <w:rFonts w:ascii="Arial" w:eastAsia="Times New Roman" w:hAnsi="Arial" w:cs="Arial"/>
                      <w:b/>
                      <w:bCs/>
                    </w:rPr>
                  </w:pPr>
                  <w:r w:rsidRPr="006974CC">
                    <w:rPr>
                      <w:rFonts w:ascii="Arial" w:eastAsia="Times New Roman" w:hAnsi="Arial" w:cs="Arial"/>
                      <w:b/>
                      <w:bCs/>
                    </w:rPr>
                    <w:t>ASSESSOR DETAILS</w:t>
                  </w:r>
                </w:p>
              </w:tc>
            </w:tr>
            <w:tr w:rsidR="006974CC" w:rsidRPr="006974CC" w:rsidTr="006E138E">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Pr="006974CC" w:rsidRDefault="006974CC" w:rsidP="006E138E">
                  <w:pPr>
                    <w:rPr>
                      <w:rFonts w:ascii="Arial" w:eastAsia="Times New Roman" w:hAnsi="Arial" w:cs="Arial"/>
                      <w:sz w:val="20"/>
                      <w:szCs w:val="20"/>
                      <w:lang w:val="fr-FR"/>
                    </w:rPr>
                  </w:pPr>
                  <w:r w:rsidRPr="006974CC">
                    <w:rPr>
                      <w:rFonts w:ascii="Arial" w:eastAsia="Times New Roman" w:hAnsi="Arial" w:cs="Arial"/>
                      <w:sz w:val="20"/>
                      <w:szCs w:val="20"/>
                      <w:lang w:val="fr-FR"/>
                    </w:rPr>
                    <w:t>Hoffman, Nathalie Alexandra (nathalieh@IADB.ORG)</w:t>
                  </w:r>
                </w:p>
              </w:tc>
            </w:tr>
            <w:tr w:rsidR="006974CC" w:rsidTr="006E138E">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p>
              </w:tc>
            </w:tr>
            <w:tr w:rsidR="006974CC" w:rsidTr="006E138E">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974CC" w:rsidRDefault="006974CC" w:rsidP="006E138E">
                  <w:pPr>
                    <w:rPr>
                      <w:rFonts w:ascii="Arial" w:eastAsia="Times New Roman" w:hAnsi="Arial" w:cs="Arial"/>
                      <w:sz w:val="20"/>
                      <w:szCs w:val="20"/>
                    </w:rPr>
                  </w:pPr>
                  <w:r>
                    <w:rPr>
                      <w:rFonts w:ascii="Arial" w:eastAsia="Times New Roman" w:hAnsi="Arial" w:cs="Arial"/>
                      <w:sz w:val="20"/>
                      <w:szCs w:val="20"/>
                    </w:rPr>
                    <w:t>2015-09-18</w:t>
                  </w:r>
                </w:p>
              </w:tc>
            </w:tr>
          </w:tbl>
          <w:p w:rsidR="006974CC" w:rsidRDefault="006974CC" w:rsidP="006E138E">
            <w:pPr>
              <w:rPr>
                <w:rFonts w:ascii="Arial" w:eastAsia="Times New Roman" w:hAnsi="Arial" w:cs="Arial"/>
                <w:sz w:val="20"/>
                <w:szCs w:val="20"/>
              </w:rPr>
            </w:pPr>
            <w:r>
              <w:rPr>
                <w:rFonts w:ascii="Arial" w:eastAsia="Times New Roman" w:hAnsi="Arial" w:cs="Arial"/>
                <w:sz w:val="20"/>
                <w:szCs w:val="20"/>
              </w:rPr>
              <w:br/>
              <w: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6974CC" w:rsidTr="006E138E">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6974CC" w:rsidRPr="006974CC" w:rsidRDefault="006974CC" w:rsidP="006E138E">
                  <w:pPr>
                    <w:rPr>
                      <w:rFonts w:ascii="Arial" w:eastAsia="Times New Roman" w:hAnsi="Arial" w:cs="Arial"/>
                      <w:b/>
                      <w:bCs/>
                    </w:rPr>
                  </w:pPr>
                  <w:r w:rsidRPr="006974CC">
                    <w:rPr>
                      <w:rFonts w:ascii="Arial" w:eastAsia="Times New Roman" w:hAnsi="Arial" w:cs="Arial"/>
                      <w:b/>
                      <w:bCs/>
                    </w:rPr>
                    <w:t>COMMENTS</w:t>
                  </w:r>
                </w:p>
              </w:tc>
            </w:tr>
            <w:tr w:rsidR="006974CC" w:rsidTr="006E138E">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974CC" w:rsidRDefault="006974CC" w:rsidP="006E138E">
                  <w:pPr>
                    <w:rPr>
                      <w:rFonts w:ascii="Arial" w:eastAsia="Times New Roman" w:hAnsi="Arial" w:cs="Arial"/>
                      <w:b/>
                      <w:bCs/>
                      <w:sz w:val="20"/>
                      <w:szCs w:val="20"/>
                    </w:rPr>
                  </w:pPr>
                  <w:r>
                    <w:rPr>
                      <w:rFonts w:ascii="Arial" w:eastAsia="Times New Roman" w:hAnsi="Arial" w:cs="Arial"/>
                      <w:b/>
                      <w:bCs/>
                      <w:sz w:val="20"/>
                      <w:szCs w:val="20"/>
                    </w:rPr>
                    <w:t>No Comments</w:t>
                  </w:r>
                </w:p>
              </w:tc>
            </w:tr>
          </w:tbl>
          <w:p w:rsidR="006974CC" w:rsidRDefault="006974CC" w:rsidP="006E138E">
            <w:pPr>
              <w:rPr>
                <w:rFonts w:ascii="Arial" w:eastAsia="Times New Roman" w:hAnsi="Arial" w:cs="Arial"/>
                <w:sz w:val="20"/>
                <w:szCs w:val="20"/>
              </w:rPr>
            </w:pPr>
          </w:p>
        </w:tc>
        <w:bookmarkStart w:id="0" w:name="_GoBack"/>
        <w:bookmarkEnd w:id="0"/>
      </w:tr>
    </w:tbl>
    <w:p w:rsidR="005D4EFC" w:rsidRPr="002B43CA" w:rsidRDefault="005D4EFC">
      <w:pPr>
        <w:rPr>
          <w:rFonts w:eastAsia="Times New Roman"/>
          <w:sz w:val="20"/>
          <w:szCs w:val="20"/>
        </w:rPr>
      </w:pPr>
    </w:p>
    <w:sectPr w:rsidR="005D4EFC" w:rsidRPr="002B43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43" w:rsidRDefault="000E2B43" w:rsidP="000E2B43">
      <w:r>
        <w:separator/>
      </w:r>
    </w:p>
  </w:endnote>
  <w:endnote w:type="continuationSeparator" w:id="0">
    <w:p w:rsidR="000E2B43" w:rsidRDefault="000E2B43" w:rsidP="000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43" w:rsidRDefault="000E2B43" w:rsidP="000E2B43">
      <w:r>
        <w:separator/>
      </w:r>
    </w:p>
  </w:footnote>
  <w:footnote w:type="continuationSeparator" w:id="0">
    <w:p w:rsidR="000E2B43" w:rsidRDefault="000E2B43" w:rsidP="000E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77648756"/>
      <w:docPartObj>
        <w:docPartGallery w:val="Page Numbers (Top of Page)"/>
        <w:docPartUnique/>
      </w:docPartObj>
    </w:sdtPr>
    <w:sdtEndPr/>
    <w:sdtContent>
      <w:p w:rsidR="000E2B43" w:rsidRPr="006974CC" w:rsidRDefault="006974CC" w:rsidP="000E2B43">
        <w:pPr>
          <w:pStyle w:val="Header"/>
          <w:jc w:val="right"/>
          <w:rPr>
            <w:rFonts w:ascii="Arial" w:hAnsi="Arial" w:cs="Arial"/>
            <w:sz w:val="22"/>
            <w:szCs w:val="22"/>
            <w:lang w:val="pt-BR"/>
          </w:rPr>
        </w:pPr>
        <w:r w:rsidRPr="006974CC">
          <w:rPr>
            <w:rFonts w:ascii="Arial" w:hAnsi="Arial" w:cs="Arial"/>
            <w:sz w:val="22"/>
            <w:szCs w:val="22"/>
            <w:lang w:val="pt-BR"/>
          </w:rPr>
          <w:t>CH-L1110</w:t>
        </w:r>
      </w:p>
      <w:p w:rsidR="000E2B43" w:rsidRPr="006974CC" w:rsidRDefault="000E2B43" w:rsidP="000E2B43">
        <w:pPr>
          <w:pStyle w:val="Header"/>
          <w:jc w:val="right"/>
          <w:rPr>
            <w:rFonts w:ascii="Arial" w:hAnsi="Arial" w:cs="Arial"/>
            <w:sz w:val="22"/>
            <w:szCs w:val="22"/>
            <w:lang w:val="pt-BR"/>
          </w:rPr>
        </w:pPr>
        <w:r w:rsidRPr="006974CC">
          <w:rPr>
            <w:rFonts w:ascii="Arial" w:hAnsi="Arial" w:cs="Arial"/>
            <w:sz w:val="22"/>
            <w:szCs w:val="22"/>
            <w:lang w:val="pt-BR"/>
          </w:rPr>
          <w:t xml:space="preserve">Página </w:t>
        </w:r>
        <w:r w:rsidRPr="006974CC">
          <w:rPr>
            <w:rFonts w:ascii="Arial" w:hAnsi="Arial" w:cs="Arial"/>
            <w:bCs/>
            <w:sz w:val="22"/>
            <w:szCs w:val="22"/>
          </w:rPr>
          <w:fldChar w:fldCharType="begin"/>
        </w:r>
        <w:r w:rsidRPr="006974CC">
          <w:rPr>
            <w:rFonts w:ascii="Arial" w:hAnsi="Arial" w:cs="Arial"/>
            <w:bCs/>
            <w:sz w:val="22"/>
            <w:szCs w:val="22"/>
            <w:lang w:val="pt-BR"/>
          </w:rPr>
          <w:instrText xml:space="preserve"> PAGE </w:instrText>
        </w:r>
        <w:r w:rsidRPr="006974CC">
          <w:rPr>
            <w:rFonts w:ascii="Arial" w:hAnsi="Arial" w:cs="Arial"/>
            <w:bCs/>
            <w:sz w:val="22"/>
            <w:szCs w:val="22"/>
          </w:rPr>
          <w:fldChar w:fldCharType="separate"/>
        </w:r>
        <w:r w:rsidR="0039185D">
          <w:rPr>
            <w:rFonts w:ascii="Arial" w:hAnsi="Arial" w:cs="Arial"/>
            <w:bCs/>
            <w:noProof/>
            <w:sz w:val="22"/>
            <w:szCs w:val="22"/>
            <w:lang w:val="pt-BR"/>
          </w:rPr>
          <w:t>1</w:t>
        </w:r>
        <w:r w:rsidRPr="006974CC">
          <w:rPr>
            <w:rFonts w:ascii="Arial" w:hAnsi="Arial" w:cs="Arial"/>
            <w:bCs/>
            <w:sz w:val="22"/>
            <w:szCs w:val="22"/>
          </w:rPr>
          <w:fldChar w:fldCharType="end"/>
        </w:r>
        <w:r w:rsidRPr="006974CC">
          <w:rPr>
            <w:rFonts w:ascii="Arial" w:hAnsi="Arial" w:cs="Arial"/>
            <w:sz w:val="22"/>
            <w:szCs w:val="22"/>
            <w:lang w:val="pt-BR"/>
          </w:rPr>
          <w:t xml:space="preserve"> de </w:t>
        </w:r>
        <w:r w:rsidRPr="006974CC">
          <w:rPr>
            <w:rFonts w:ascii="Arial" w:hAnsi="Arial" w:cs="Arial"/>
            <w:bCs/>
            <w:sz w:val="22"/>
            <w:szCs w:val="22"/>
          </w:rPr>
          <w:fldChar w:fldCharType="begin"/>
        </w:r>
        <w:r w:rsidRPr="006974CC">
          <w:rPr>
            <w:rFonts w:ascii="Arial" w:hAnsi="Arial" w:cs="Arial"/>
            <w:bCs/>
            <w:sz w:val="22"/>
            <w:szCs w:val="22"/>
            <w:lang w:val="pt-BR"/>
          </w:rPr>
          <w:instrText xml:space="preserve"> NUMPAGES  </w:instrText>
        </w:r>
        <w:r w:rsidRPr="006974CC">
          <w:rPr>
            <w:rFonts w:ascii="Arial" w:hAnsi="Arial" w:cs="Arial"/>
            <w:bCs/>
            <w:sz w:val="22"/>
            <w:szCs w:val="22"/>
          </w:rPr>
          <w:fldChar w:fldCharType="separate"/>
        </w:r>
        <w:r w:rsidR="0039185D">
          <w:rPr>
            <w:rFonts w:ascii="Arial" w:hAnsi="Arial" w:cs="Arial"/>
            <w:bCs/>
            <w:noProof/>
            <w:sz w:val="22"/>
            <w:szCs w:val="22"/>
            <w:lang w:val="pt-BR"/>
          </w:rPr>
          <w:t>2</w:t>
        </w:r>
        <w:r w:rsidRPr="006974CC">
          <w:rPr>
            <w:rFonts w:ascii="Arial" w:hAnsi="Arial" w:cs="Arial"/>
            <w:bCs/>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F1ADE"/>
    <w:rsid w:val="000E2B43"/>
    <w:rsid w:val="00152089"/>
    <w:rsid w:val="002B43CA"/>
    <w:rsid w:val="0039185D"/>
    <w:rsid w:val="003F1ADE"/>
    <w:rsid w:val="005D4EFC"/>
    <w:rsid w:val="006974CC"/>
    <w:rsid w:val="00FE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tablehead">
    <w:name w:val="tablehead"/>
    <w:basedOn w:val="Normal"/>
    <w:pPr>
      <w:shd w:val="clear" w:color="auto" w:fill="CCCCCC"/>
      <w:spacing w:before="100" w:beforeAutospacing="1" w:after="100" w:afterAutospacing="1"/>
    </w:pPr>
    <w:rPr>
      <w:b/>
      <w:bCs/>
      <w:sz w:val="27"/>
      <w:szCs w:val="27"/>
    </w:rPr>
  </w:style>
  <w:style w:type="paragraph" w:customStyle="1" w:styleId="grayme">
    <w:name w:val="grayme"/>
    <w:basedOn w:val="Normal"/>
    <w:pPr>
      <w:spacing w:before="100" w:beforeAutospacing="1" w:after="100" w:afterAutospacing="1"/>
    </w:pPr>
    <w:rPr>
      <w:i/>
      <w:iCs/>
      <w:color w:val="888888"/>
    </w:rPr>
  </w:style>
  <w:style w:type="paragraph" w:styleId="Header">
    <w:name w:val="header"/>
    <w:basedOn w:val="Normal"/>
    <w:link w:val="HeaderChar"/>
    <w:uiPriority w:val="99"/>
    <w:unhideWhenUsed/>
    <w:rsid w:val="000E2B43"/>
    <w:pPr>
      <w:tabs>
        <w:tab w:val="center" w:pos="4680"/>
        <w:tab w:val="right" w:pos="9360"/>
      </w:tabs>
    </w:pPr>
  </w:style>
  <w:style w:type="character" w:customStyle="1" w:styleId="HeaderChar">
    <w:name w:val="Header Char"/>
    <w:basedOn w:val="DefaultParagraphFont"/>
    <w:link w:val="Header"/>
    <w:uiPriority w:val="99"/>
    <w:rsid w:val="000E2B43"/>
    <w:rPr>
      <w:rFonts w:eastAsiaTheme="minorEastAsia"/>
      <w:sz w:val="24"/>
      <w:szCs w:val="24"/>
    </w:rPr>
  </w:style>
  <w:style w:type="paragraph" w:styleId="Footer">
    <w:name w:val="footer"/>
    <w:basedOn w:val="Normal"/>
    <w:link w:val="FooterChar"/>
    <w:uiPriority w:val="99"/>
    <w:unhideWhenUsed/>
    <w:rsid w:val="000E2B43"/>
    <w:pPr>
      <w:tabs>
        <w:tab w:val="center" w:pos="4680"/>
        <w:tab w:val="right" w:pos="9360"/>
      </w:tabs>
    </w:pPr>
  </w:style>
  <w:style w:type="character" w:customStyle="1" w:styleId="FooterChar">
    <w:name w:val="Footer Char"/>
    <w:basedOn w:val="DefaultParagraphFont"/>
    <w:link w:val="Footer"/>
    <w:uiPriority w:val="99"/>
    <w:rsid w:val="000E2B43"/>
    <w:rPr>
      <w:rFonts w:eastAsiaTheme="minorEastAsia"/>
      <w:sz w:val="24"/>
      <w:szCs w:val="24"/>
    </w:rPr>
  </w:style>
  <w:style w:type="character" w:styleId="Hyperlink">
    <w:name w:val="Hyperlink"/>
    <w:basedOn w:val="DefaultParagraphFont"/>
    <w:uiPriority w:val="99"/>
    <w:unhideWhenUsed/>
    <w:rsid w:val="000E2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tablehead">
    <w:name w:val="tablehead"/>
    <w:basedOn w:val="Normal"/>
    <w:pPr>
      <w:shd w:val="clear" w:color="auto" w:fill="CCCCCC"/>
      <w:spacing w:before="100" w:beforeAutospacing="1" w:after="100" w:afterAutospacing="1"/>
    </w:pPr>
    <w:rPr>
      <w:b/>
      <w:bCs/>
      <w:sz w:val="27"/>
      <w:szCs w:val="27"/>
    </w:rPr>
  </w:style>
  <w:style w:type="paragraph" w:customStyle="1" w:styleId="grayme">
    <w:name w:val="grayme"/>
    <w:basedOn w:val="Normal"/>
    <w:pPr>
      <w:spacing w:before="100" w:beforeAutospacing="1" w:after="100" w:afterAutospacing="1"/>
    </w:pPr>
    <w:rPr>
      <w:i/>
      <w:iCs/>
      <w:color w:val="888888"/>
    </w:rPr>
  </w:style>
  <w:style w:type="paragraph" w:styleId="Header">
    <w:name w:val="header"/>
    <w:basedOn w:val="Normal"/>
    <w:link w:val="HeaderChar"/>
    <w:uiPriority w:val="99"/>
    <w:unhideWhenUsed/>
    <w:rsid w:val="000E2B43"/>
    <w:pPr>
      <w:tabs>
        <w:tab w:val="center" w:pos="4680"/>
        <w:tab w:val="right" w:pos="9360"/>
      </w:tabs>
    </w:pPr>
  </w:style>
  <w:style w:type="character" w:customStyle="1" w:styleId="HeaderChar">
    <w:name w:val="Header Char"/>
    <w:basedOn w:val="DefaultParagraphFont"/>
    <w:link w:val="Header"/>
    <w:uiPriority w:val="99"/>
    <w:rsid w:val="000E2B43"/>
    <w:rPr>
      <w:rFonts w:eastAsiaTheme="minorEastAsia"/>
      <w:sz w:val="24"/>
      <w:szCs w:val="24"/>
    </w:rPr>
  </w:style>
  <w:style w:type="paragraph" w:styleId="Footer">
    <w:name w:val="footer"/>
    <w:basedOn w:val="Normal"/>
    <w:link w:val="FooterChar"/>
    <w:uiPriority w:val="99"/>
    <w:unhideWhenUsed/>
    <w:rsid w:val="000E2B43"/>
    <w:pPr>
      <w:tabs>
        <w:tab w:val="center" w:pos="4680"/>
        <w:tab w:val="right" w:pos="9360"/>
      </w:tabs>
    </w:pPr>
  </w:style>
  <w:style w:type="character" w:customStyle="1" w:styleId="FooterChar">
    <w:name w:val="Footer Char"/>
    <w:basedOn w:val="DefaultParagraphFont"/>
    <w:link w:val="Footer"/>
    <w:uiPriority w:val="99"/>
    <w:rsid w:val="000E2B43"/>
    <w:rPr>
      <w:rFonts w:eastAsiaTheme="minorEastAsia"/>
      <w:sz w:val="24"/>
      <w:szCs w:val="24"/>
    </w:rPr>
  </w:style>
  <w:style w:type="character" w:styleId="Hyperlink">
    <w:name w:val="Hyperlink"/>
    <w:basedOn w:val="DefaultParagraphFont"/>
    <w:uiPriority w:val="99"/>
    <w:unhideWhenUsed/>
    <w:rsid w:val="000E2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43017963D463740BCAF5199D6220540" ma:contentTypeVersion="0" ma:contentTypeDescription="A content type to manage public (operations) IDB documents" ma:contentTypeScope="" ma:versionID="4c4afd9a7fc51962fd36216a20d5b2c9">
  <xsd:schema xmlns:xsd="http://www.w3.org/2001/XMLSchema" xmlns:xs="http://www.w3.org/2001/XMLSchema" xmlns:p="http://schemas.microsoft.com/office/2006/metadata/properties" xmlns:ns2="9c571b2f-e523-4ab2-ba2e-09e151a03ef4" targetNamespace="http://schemas.microsoft.com/office/2006/metadata/properties" ma:root="true" ma:fieldsID="b28d76f3008294fd61334e84e03ac68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5414d9-6136-4890-a4c7-02532acc38ee}" ma:internalName="TaxCatchAll" ma:showField="CatchAllData" ma:web="9ea1a329-5d7a-48be-bbc2-3a3b4699d7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5414d9-6136-4890-a4c7-02532acc38ee}" ma:internalName="TaxCatchAllLabel" ma:readOnly="true" ma:showField="CatchAllDataLabel" ma:web="9ea1a329-5d7a-48be-bbc2-3a3b4699d770">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Record_x0020_Number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39862630</IDBDocs_x0020_Number>
    <Document_x0020_Author xmlns="9c571b2f-e523-4ab2-ba2e-09e151a03ef4">Jarquin Ramos, Maria Jose</Document_x0020_Author>
    <Publication_x0020_Type xmlns="9c571b2f-e523-4ab2-ba2e-09e151a03ef4" xsi:nil="true"/>
    <Operation_x0020_Type xmlns="9c571b2f-e523-4ab2-ba2e-09e151a03ef4" xsi:nil="true"/>
    <TaxCatchAll xmlns="9c571b2f-e523-4ab2-ba2e-09e151a03ef4">
      <Value>18</Value>
      <Value>23</Value>
      <Value>2</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CH-L1110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WORD&lt;/APPLICATION&gt;&lt;STAGE_CODE&gt;LP&lt;/STAGE_CODE&gt;&lt;USER_STAGE&gt;Loan Proposal&lt;/USER_STAGE&gt;&lt;PD_OBJ_TYPE&gt;0&lt;/PD_OBJ_TYPE&gt;&lt;MAKERECORD&gt;N&lt;/MAKERECORD&gt;&lt;SPRSEDEBYDOC&gt;&lt;/SPRSEDEBYDOC&gt;&lt;/Data&gt;</Migration_x0020_Info>
    <Approval_x0020_Number xmlns="9c571b2f-e523-4ab2-ba2e-09e151a03ef4" xsi:nil="true"/>
    <Access_x0020_to_x0020_Information_x00a0_Policy xmlns="9c571b2f-e523-4ab2-ba2e-09e151a03ef4">Confidential</Access_x0020_to_x0020_Information_x00a0_Policy>
    <Business_x0020_Area xmlns="9c571b2f-e523-4ab2-ba2e-09e151a03ef4" xsi:nil="true"/>
    <SISCOR_x0020_Number xmlns="9c571b2f-e523-4ab2-ba2e-09e151a03ef4" xsi:nil="true"/>
    <Webtopic xmlns="9c571b2f-e523-4ab2-ba2e-09e151a03ef4">Government and Public Institutions</Webtopic>
    <Identifier xmlns="9c571b2f-e523-4ab2-ba2e-09e151a03ef4"> ANNEX</Identifier>
    <Publishing_x0020_House xmlns="9c571b2f-e523-4ab2-ba2e-09e151a03ef4" xsi:nil="true"/>
    <Disclosed xmlns="9c571b2f-e523-4ab2-ba2e-09e151a03ef4">false</Disclosed>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Chile</TermName>
          <TermId xmlns="http://schemas.microsoft.com/office/infopath/2007/PartnerControls">0646c65c-e431-42e3-a932-0671c6b608b9</TermId>
        </TermInfo>
      </Terms>
    </j8b96605ee2f4c4e988849e658583fee>
  </documentManagement>
</p:properties>
</file>

<file path=customXml/itemProps1.xml><?xml version="1.0" encoding="utf-8"?>
<ds:datastoreItem xmlns:ds="http://schemas.openxmlformats.org/officeDocument/2006/customXml" ds:itemID="{787E00AC-590A-425E-AF6A-A577596B2160}"/>
</file>

<file path=customXml/itemProps2.xml><?xml version="1.0" encoding="utf-8"?>
<ds:datastoreItem xmlns:ds="http://schemas.openxmlformats.org/officeDocument/2006/customXml" ds:itemID="{CEDAF3C1-4D8F-4FD2-B7A4-1E322B073166}"/>
</file>

<file path=customXml/itemProps3.xml><?xml version="1.0" encoding="utf-8"?>
<ds:datastoreItem xmlns:ds="http://schemas.openxmlformats.org/officeDocument/2006/customXml" ds:itemID="{B867D5A7-073C-4086-A4E7-DCF88680BFB0}"/>
</file>

<file path=customXml/itemProps4.xml><?xml version="1.0" encoding="utf-8"?>
<ds:datastoreItem xmlns:ds="http://schemas.openxmlformats.org/officeDocument/2006/customXml" ds:itemID="{812EBD55-A60C-4697-9549-B9C3A7BC793E}"/>
</file>

<file path=customXml/itemProps5.xml><?xml version="1.0" encoding="utf-8"?>
<ds:datastoreItem xmlns:ds="http://schemas.openxmlformats.org/officeDocument/2006/customXml" ds:itemID="{82042CD5-2CFB-4980-9ED3-2D0B9DFB1E3A}"/>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Filtros de Políticas de Salvaguardias</dc:title>
  <dc:subject/>
  <dc:creator>Annabella Gaggero</dc:creator>
  <cp:keywords/>
  <dc:description/>
  <cp:lastModifiedBy>IADB</cp:lastModifiedBy>
  <cp:revision>2</cp:revision>
  <dcterms:created xsi:type="dcterms:W3CDTF">2015-10-15T18:27:00Z</dcterms:created>
  <dcterms:modified xsi:type="dcterms:W3CDTF">2015-10-15T18:27:00Z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0x01010046CF21643EE8D14686A648AA6DAD089200B43017963D463740BCAF5199D6220540</vt:lpwstr>
  </property>
  <property fmtid="{D5CDD505-2E9C-101B-9397-08002B2CF9AE}" pid="5" name="TaxKeywordTaxHTField">
    <vt:lpwstr/>
  </property>
  <property fmtid="{D5CDD505-2E9C-101B-9397-08002B2CF9AE}" pid="6" name="Series Operations IDB">
    <vt:lpwstr>23;#Loan Proposal|6ee86b6f-6e46-485b-8bfb-87a1f44622ac</vt:lpwstr>
  </property>
  <property fmtid="{D5CDD505-2E9C-101B-9397-08002B2CF9AE}" pid="7" name="Sub-Sector">
    <vt:lpwstr/>
  </property>
  <property fmtid="{D5CDD505-2E9C-101B-9397-08002B2CF9AE}" pid="8" name="Country">
    <vt:lpwstr>2;#Chile|0646c65c-e431-42e3-a932-0671c6b608b9</vt:lpwstr>
  </property>
  <property fmtid="{D5CDD505-2E9C-101B-9397-08002B2CF9AE}" pid="9" name="Fund IDB">
    <vt:lpwstr/>
  </property>
  <property fmtid="{D5CDD505-2E9C-101B-9397-08002B2CF9AE}" pid="10" name="Series_x0020_Operations_x0020_IDB">
    <vt:lpwstr>23;#Loan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18;#Project Preparation, Planning and Design|29ca0c72-1fc4-435f-a09c-28585cb5eac9</vt:lpwstr>
  </property>
</Properties>
</file>