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7.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4B6" w:rsidRPr="00301E5C" w:rsidRDefault="000834B6" w:rsidP="000834B6">
      <w:pPr>
        <w:pStyle w:val="Ttul"/>
        <w:widowControl w:val="0"/>
        <w:tabs>
          <w:tab w:val="clear" w:pos="1440"/>
          <w:tab w:val="clear" w:pos="3060"/>
        </w:tabs>
        <w:rPr>
          <w:rFonts w:ascii="Arial" w:hAnsi="Arial" w:cs="Arial"/>
          <w:smallCaps/>
          <w:sz w:val="20"/>
          <w:szCs w:val="20"/>
          <w:lang w:val="es-ES_tradnl"/>
        </w:rPr>
      </w:pPr>
      <w:r w:rsidRPr="00301E5C">
        <w:rPr>
          <w:rFonts w:ascii="Arial" w:hAnsi="Arial" w:cs="Arial"/>
          <w:smallCaps/>
          <w:sz w:val="20"/>
          <w:szCs w:val="20"/>
          <w:lang w:val="es-ES_tradnl"/>
        </w:rPr>
        <w:t>Documento del Banco Interamericano de Desarrollo</w:t>
      </w:r>
    </w:p>
    <w:p w:rsidR="000834B6" w:rsidRPr="00301E5C" w:rsidRDefault="000834B6" w:rsidP="000834B6">
      <w:pPr>
        <w:widowControl w:val="0"/>
        <w:tabs>
          <w:tab w:val="left" w:pos="1440"/>
          <w:tab w:val="left" w:pos="3060"/>
        </w:tabs>
        <w:jc w:val="center"/>
        <w:rPr>
          <w:rFonts w:ascii="Arial" w:hAnsi="Arial" w:cs="Arial"/>
          <w:sz w:val="20"/>
          <w:szCs w:val="20"/>
          <w:lang w:val="es-ES_tradnl"/>
        </w:rPr>
      </w:pPr>
    </w:p>
    <w:p w:rsidR="000834B6" w:rsidRPr="00301E5C" w:rsidRDefault="000834B6" w:rsidP="000834B6">
      <w:pPr>
        <w:widowControl w:val="0"/>
        <w:tabs>
          <w:tab w:val="left" w:pos="1440"/>
          <w:tab w:val="left" w:pos="3060"/>
        </w:tabs>
        <w:jc w:val="center"/>
        <w:rPr>
          <w:rFonts w:ascii="Arial" w:hAnsi="Arial" w:cs="Arial"/>
          <w:sz w:val="20"/>
          <w:szCs w:val="20"/>
          <w:lang w:val="es-ES_tradnl"/>
        </w:rPr>
      </w:pPr>
    </w:p>
    <w:p w:rsidR="000834B6" w:rsidRPr="00301E5C" w:rsidRDefault="000834B6" w:rsidP="000834B6">
      <w:pPr>
        <w:widowControl w:val="0"/>
        <w:tabs>
          <w:tab w:val="left" w:pos="1440"/>
          <w:tab w:val="left" w:pos="3060"/>
        </w:tabs>
        <w:jc w:val="center"/>
        <w:rPr>
          <w:rFonts w:ascii="Arial" w:hAnsi="Arial" w:cs="Arial"/>
          <w:sz w:val="20"/>
          <w:szCs w:val="20"/>
          <w:lang w:val="es-ES_tradnl"/>
        </w:rPr>
      </w:pPr>
    </w:p>
    <w:p w:rsidR="000834B6" w:rsidRPr="00301E5C" w:rsidRDefault="000834B6" w:rsidP="000834B6">
      <w:pPr>
        <w:widowControl w:val="0"/>
        <w:tabs>
          <w:tab w:val="left" w:pos="1440"/>
          <w:tab w:val="left" w:pos="3060"/>
        </w:tabs>
        <w:jc w:val="center"/>
        <w:rPr>
          <w:rFonts w:ascii="Arial" w:hAnsi="Arial" w:cs="Arial"/>
          <w:sz w:val="20"/>
          <w:szCs w:val="20"/>
          <w:lang w:val="es-ES_tradnl"/>
        </w:rPr>
      </w:pPr>
    </w:p>
    <w:p w:rsidR="000834B6" w:rsidRPr="0090154F" w:rsidRDefault="000834B6" w:rsidP="000834B6">
      <w:pPr>
        <w:pStyle w:val="Newpage"/>
        <w:widowControl w:val="0"/>
        <w:rPr>
          <w:rFonts w:ascii="Arial" w:hAnsi="Arial" w:cs="Arial"/>
          <w:b/>
          <w:sz w:val="20"/>
          <w:szCs w:val="20"/>
          <w:lang w:val="es-ES"/>
        </w:rPr>
      </w:pPr>
      <w:r w:rsidRPr="0090154F">
        <w:rPr>
          <w:rFonts w:ascii="Arial" w:hAnsi="Arial" w:cs="Arial"/>
          <w:b/>
          <w:sz w:val="20"/>
          <w:szCs w:val="20"/>
          <w:lang w:val="es-ES"/>
        </w:rPr>
        <w:t>NICARAGUA</w:t>
      </w:r>
    </w:p>
    <w:p w:rsidR="000834B6" w:rsidRPr="0090154F" w:rsidRDefault="000834B6" w:rsidP="000834B6">
      <w:pPr>
        <w:pStyle w:val="Newpage"/>
        <w:widowControl w:val="0"/>
        <w:rPr>
          <w:rFonts w:ascii="Arial" w:hAnsi="Arial" w:cs="Arial"/>
          <w:b/>
          <w:sz w:val="20"/>
          <w:szCs w:val="20"/>
          <w:lang w:val="es-ES"/>
        </w:rPr>
      </w:pPr>
    </w:p>
    <w:p w:rsidR="000834B6" w:rsidRPr="0090154F" w:rsidRDefault="000834B6" w:rsidP="000834B6">
      <w:pPr>
        <w:pStyle w:val="Newpage"/>
        <w:widowControl w:val="0"/>
        <w:rPr>
          <w:rFonts w:ascii="Arial" w:hAnsi="Arial" w:cs="Arial"/>
          <w:b/>
          <w:sz w:val="20"/>
          <w:szCs w:val="20"/>
          <w:lang w:val="es-ES"/>
        </w:rPr>
      </w:pPr>
    </w:p>
    <w:p w:rsidR="000834B6" w:rsidRPr="0090154F" w:rsidRDefault="000834B6" w:rsidP="000834B6">
      <w:pPr>
        <w:pStyle w:val="Newpage"/>
        <w:widowControl w:val="0"/>
        <w:rPr>
          <w:rFonts w:ascii="Arial" w:hAnsi="Arial" w:cs="Arial"/>
          <w:b/>
          <w:sz w:val="20"/>
          <w:szCs w:val="20"/>
          <w:lang w:val="es-ES"/>
        </w:rPr>
      </w:pPr>
    </w:p>
    <w:p w:rsidR="000834B6" w:rsidRPr="0090154F" w:rsidRDefault="000834B6" w:rsidP="000834B6">
      <w:pPr>
        <w:pStyle w:val="Newpage"/>
        <w:widowControl w:val="0"/>
        <w:rPr>
          <w:rFonts w:ascii="Arial" w:hAnsi="Arial" w:cs="Arial"/>
          <w:b/>
          <w:sz w:val="20"/>
          <w:szCs w:val="20"/>
          <w:lang w:val="es-ES"/>
        </w:rPr>
      </w:pPr>
    </w:p>
    <w:p w:rsidR="000834B6" w:rsidRPr="0090154F" w:rsidRDefault="000834B6" w:rsidP="000834B6">
      <w:pPr>
        <w:pStyle w:val="Newpage"/>
        <w:widowControl w:val="0"/>
        <w:rPr>
          <w:rFonts w:ascii="Arial" w:hAnsi="Arial" w:cs="Arial"/>
          <w:b/>
          <w:sz w:val="20"/>
          <w:szCs w:val="20"/>
          <w:lang w:val="es-ES"/>
        </w:rPr>
      </w:pPr>
    </w:p>
    <w:p w:rsidR="000834B6" w:rsidRPr="0090154F" w:rsidRDefault="000834B6" w:rsidP="000834B6">
      <w:pPr>
        <w:pStyle w:val="Newpage"/>
        <w:widowControl w:val="0"/>
        <w:rPr>
          <w:rFonts w:ascii="Arial" w:hAnsi="Arial" w:cs="Arial"/>
          <w:b/>
          <w:sz w:val="20"/>
          <w:szCs w:val="20"/>
          <w:lang w:val="es-ES"/>
        </w:rPr>
      </w:pPr>
      <w:r w:rsidRPr="0090154F">
        <w:rPr>
          <w:rFonts w:ascii="Arial" w:hAnsi="Arial" w:cs="Arial"/>
          <w:b/>
          <w:sz w:val="20"/>
          <w:szCs w:val="20"/>
          <w:lang w:val="es-ES"/>
        </w:rPr>
        <w:t xml:space="preserve">PROGRAMA DE EXPLORACIÓN GEOTÉRMICA Y MEJORAS EN TRANSMISIÓN EN EL MARCO DEL PLAN DE INVERSIONES DE NICARAGUA </w:t>
      </w:r>
    </w:p>
    <w:p w:rsidR="000834B6" w:rsidRPr="0090154F" w:rsidRDefault="000834B6" w:rsidP="000834B6">
      <w:pPr>
        <w:pStyle w:val="Newpage"/>
        <w:widowControl w:val="0"/>
        <w:rPr>
          <w:rFonts w:ascii="Arial" w:hAnsi="Arial" w:cs="Arial"/>
          <w:b/>
          <w:sz w:val="20"/>
          <w:szCs w:val="20"/>
          <w:lang w:val="es-ES"/>
        </w:rPr>
      </w:pPr>
    </w:p>
    <w:p w:rsidR="000834B6" w:rsidRPr="0090154F" w:rsidRDefault="000834B6" w:rsidP="000834B6">
      <w:pPr>
        <w:pStyle w:val="Newpage"/>
        <w:widowControl w:val="0"/>
        <w:rPr>
          <w:rFonts w:ascii="Arial" w:hAnsi="Arial" w:cs="Arial"/>
          <w:b/>
          <w:sz w:val="20"/>
          <w:szCs w:val="20"/>
          <w:lang w:val="es-ES"/>
        </w:rPr>
      </w:pPr>
    </w:p>
    <w:p w:rsidR="000834B6" w:rsidRPr="0090154F" w:rsidRDefault="000834B6" w:rsidP="000834B6">
      <w:pPr>
        <w:pStyle w:val="Newpage"/>
        <w:widowControl w:val="0"/>
        <w:rPr>
          <w:rFonts w:ascii="Arial" w:hAnsi="Arial" w:cs="Arial"/>
          <w:b/>
          <w:sz w:val="20"/>
          <w:szCs w:val="20"/>
          <w:lang w:val="es-ES"/>
        </w:rPr>
      </w:pPr>
      <w:r w:rsidRPr="0090154F">
        <w:rPr>
          <w:rFonts w:ascii="Arial" w:hAnsi="Arial" w:cs="Arial"/>
          <w:b/>
          <w:sz w:val="20"/>
          <w:szCs w:val="20"/>
          <w:lang w:val="es-ES"/>
        </w:rPr>
        <w:t>(NI-L1094)</w:t>
      </w:r>
    </w:p>
    <w:p w:rsidR="000834B6" w:rsidRPr="0090154F" w:rsidRDefault="000834B6" w:rsidP="000834B6">
      <w:pPr>
        <w:pStyle w:val="Newpage"/>
        <w:widowControl w:val="0"/>
        <w:rPr>
          <w:rFonts w:ascii="Arial" w:hAnsi="Arial" w:cs="Arial"/>
          <w:b/>
          <w:sz w:val="20"/>
          <w:szCs w:val="20"/>
          <w:lang w:val="es-ES"/>
        </w:rPr>
      </w:pPr>
    </w:p>
    <w:p w:rsidR="000834B6" w:rsidRPr="0090154F" w:rsidRDefault="000834B6" w:rsidP="000834B6">
      <w:pPr>
        <w:pStyle w:val="Newpage"/>
        <w:widowControl w:val="0"/>
        <w:rPr>
          <w:rFonts w:ascii="Arial" w:hAnsi="Arial" w:cs="Arial"/>
          <w:b/>
          <w:sz w:val="20"/>
          <w:szCs w:val="20"/>
          <w:lang w:val="es-ES"/>
        </w:rPr>
      </w:pPr>
    </w:p>
    <w:p w:rsidR="000834B6" w:rsidRPr="0090154F" w:rsidRDefault="000834B6" w:rsidP="000834B6">
      <w:pPr>
        <w:pStyle w:val="Newpage"/>
        <w:widowControl w:val="0"/>
        <w:rPr>
          <w:rFonts w:ascii="Arial" w:hAnsi="Arial" w:cs="Arial"/>
          <w:b/>
          <w:sz w:val="20"/>
          <w:szCs w:val="20"/>
          <w:lang w:val="es-ES"/>
        </w:rPr>
      </w:pPr>
    </w:p>
    <w:p w:rsidR="000834B6" w:rsidRPr="00301E5C" w:rsidRDefault="000834B6" w:rsidP="000834B6">
      <w:pPr>
        <w:widowControl w:val="0"/>
        <w:tabs>
          <w:tab w:val="left" w:pos="1440"/>
          <w:tab w:val="left" w:pos="3060"/>
        </w:tabs>
        <w:jc w:val="center"/>
        <w:rPr>
          <w:rFonts w:ascii="Arial" w:hAnsi="Arial" w:cs="Arial"/>
          <w:smallCaps/>
          <w:sz w:val="20"/>
          <w:szCs w:val="20"/>
          <w:lang w:val="es-ES"/>
        </w:rPr>
      </w:pPr>
    </w:p>
    <w:p w:rsidR="000834B6" w:rsidRPr="00301E5C" w:rsidRDefault="000834B6" w:rsidP="000834B6">
      <w:pPr>
        <w:widowControl w:val="0"/>
        <w:tabs>
          <w:tab w:val="left" w:pos="1440"/>
          <w:tab w:val="left" w:pos="3060"/>
        </w:tabs>
        <w:jc w:val="center"/>
        <w:rPr>
          <w:rFonts w:ascii="Arial" w:hAnsi="Arial" w:cs="Arial"/>
          <w:smallCaps/>
          <w:sz w:val="20"/>
          <w:szCs w:val="20"/>
          <w:lang w:val="es-ES"/>
        </w:rPr>
      </w:pPr>
    </w:p>
    <w:p w:rsidR="000834B6" w:rsidRPr="00301E5C" w:rsidRDefault="002601F4" w:rsidP="000834B6">
      <w:pPr>
        <w:widowControl w:val="0"/>
        <w:jc w:val="center"/>
        <w:rPr>
          <w:rFonts w:ascii="Arial" w:hAnsi="Arial" w:cs="Arial"/>
          <w:b/>
          <w:sz w:val="20"/>
          <w:szCs w:val="20"/>
          <w:lang w:val="es-ES_tradnl"/>
        </w:rPr>
      </w:pPr>
      <w:r>
        <w:rPr>
          <w:rFonts w:ascii="Arial" w:hAnsi="Arial" w:cs="Arial"/>
          <w:b/>
          <w:sz w:val="20"/>
          <w:szCs w:val="20"/>
          <w:lang w:val="es-ES_tradnl"/>
        </w:rPr>
        <w:t>Plan de Monitoreo</w:t>
      </w:r>
      <w:r w:rsidR="000834B6" w:rsidRPr="00301E5C">
        <w:rPr>
          <w:rFonts w:ascii="Arial" w:hAnsi="Arial" w:cs="Arial"/>
          <w:b/>
          <w:sz w:val="20"/>
          <w:szCs w:val="20"/>
          <w:lang w:val="es-ES_tradnl"/>
        </w:rPr>
        <w:t xml:space="preserve"> y Evaluac</w:t>
      </w:r>
      <w:bookmarkStart w:id="0" w:name="_GoBack"/>
      <w:bookmarkEnd w:id="0"/>
      <w:r w:rsidR="000834B6" w:rsidRPr="00301E5C">
        <w:rPr>
          <w:rFonts w:ascii="Arial" w:hAnsi="Arial" w:cs="Arial"/>
          <w:b/>
          <w:sz w:val="20"/>
          <w:szCs w:val="20"/>
          <w:lang w:val="es-ES_tradnl"/>
        </w:rPr>
        <w:t xml:space="preserve">ión </w:t>
      </w:r>
    </w:p>
    <w:p w:rsidR="000834B6" w:rsidRPr="00301E5C" w:rsidRDefault="000834B6" w:rsidP="000834B6">
      <w:pPr>
        <w:pStyle w:val="Listavistosa-nfasis11"/>
        <w:widowControl w:val="0"/>
        <w:ind w:left="1080"/>
        <w:jc w:val="center"/>
        <w:rPr>
          <w:rFonts w:ascii="Arial" w:hAnsi="Arial" w:cs="Arial"/>
          <w:b/>
          <w:sz w:val="20"/>
          <w:szCs w:val="20"/>
          <w:lang w:val="es-ES"/>
        </w:rPr>
      </w:pPr>
    </w:p>
    <w:p w:rsidR="000834B6" w:rsidRPr="00301E5C" w:rsidRDefault="000834B6" w:rsidP="000834B6">
      <w:pPr>
        <w:pStyle w:val="Listavistosa-nfasis11"/>
        <w:widowControl w:val="0"/>
        <w:ind w:left="1080"/>
        <w:jc w:val="center"/>
        <w:rPr>
          <w:rFonts w:ascii="Arial" w:hAnsi="Arial" w:cs="Arial"/>
          <w:b/>
          <w:sz w:val="20"/>
          <w:szCs w:val="20"/>
          <w:lang w:val="es-ES"/>
        </w:rPr>
      </w:pPr>
    </w:p>
    <w:p w:rsidR="000834B6" w:rsidRPr="00301E5C" w:rsidRDefault="000834B6" w:rsidP="000834B6">
      <w:pPr>
        <w:pStyle w:val="Listavistosa-nfasis11"/>
        <w:widowControl w:val="0"/>
        <w:ind w:left="1080"/>
        <w:jc w:val="center"/>
        <w:rPr>
          <w:rFonts w:ascii="Arial" w:hAnsi="Arial" w:cs="Arial"/>
          <w:b/>
          <w:sz w:val="20"/>
          <w:szCs w:val="20"/>
          <w:lang w:val="es-ES"/>
        </w:rPr>
      </w:pPr>
    </w:p>
    <w:p w:rsidR="000834B6" w:rsidRDefault="000834B6" w:rsidP="000834B6">
      <w:pPr>
        <w:pStyle w:val="Listavistosa-nfasis11"/>
        <w:widowControl w:val="0"/>
        <w:ind w:left="1080"/>
        <w:jc w:val="center"/>
        <w:rPr>
          <w:rFonts w:ascii="Arial" w:hAnsi="Arial" w:cs="Arial"/>
          <w:b/>
          <w:sz w:val="20"/>
          <w:szCs w:val="20"/>
          <w:lang w:val="es-ES"/>
        </w:rPr>
      </w:pPr>
    </w:p>
    <w:p w:rsidR="000834B6" w:rsidRDefault="000834B6" w:rsidP="000834B6">
      <w:pPr>
        <w:pStyle w:val="Listavistosa-nfasis11"/>
        <w:widowControl w:val="0"/>
        <w:ind w:left="1080"/>
        <w:jc w:val="center"/>
        <w:rPr>
          <w:rFonts w:ascii="Arial" w:hAnsi="Arial" w:cs="Arial"/>
          <w:b/>
          <w:sz w:val="20"/>
          <w:szCs w:val="20"/>
          <w:lang w:val="es-ES"/>
        </w:rPr>
      </w:pPr>
    </w:p>
    <w:p w:rsidR="000834B6" w:rsidRDefault="000834B6" w:rsidP="000834B6">
      <w:pPr>
        <w:pStyle w:val="Listavistosa-nfasis11"/>
        <w:widowControl w:val="0"/>
        <w:ind w:left="1080"/>
        <w:jc w:val="center"/>
        <w:rPr>
          <w:rFonts w:ascii="Arial" w:hAnsi="Arial" w:cs="Arial"/>
          <w:b/>
          <w:sz w:val="20"/>
          <w:szCs w:val="20"/>
          <w:lang w:val="es-ES"/>
        </w:rPr>
      </w:pPr>
    </w:p>
    <w:p w:rsidR="000834B6" w:rsidRDefault="000834B6" w:rsidP="000834B6">
      <w:pPr>
        <w:pStyle w:val="Listavistosa-nfasis11"/>
        <w:widowControl w:val="0"/>
        <w:ind w:left="1080"/>
        <w:jc w:val="center"/>
        <w:rPr>
          <w:rFonts w:ascii="Arial" w:hAnsi="Arial" w:cs="Arial"/>
          <w:b/>
          <w:sz w:val="20"/>
          <w:szCs w:val="20"/>
          <w:lang w:val="es-ES"/>
        </w:rPr>
      </w:pPr>
    </w:p>
    <w:p w:rsidR="000834B6" w:rsidRDefault="000834B6" w:rsidP="000834B6">
      <w:pPr>
        <w:pStyle w:val="Listavistosa-nfasis11"/>
        <w:widowControl w:val="0"/>
        <w:ind w:left="1080"/>
        <w:jc w:val="center"/>
        <w:rPr>
          <w:rFonts w:ascii="Arial" w:hAnsi="Arial" w:cs="Arial"/>
          <w:b/>
          <w:sz w:val="20"/>
          <w:szCs w:val="20"/>
          <w:lang w:val="es-ES"/>
        </w:rPr>
      </w:pPr>
    </w:p>
    <w:p w:rsidR="000834B6" w:rsidRDefault="000834B6" w:rsidP="000834B6">
      <w:pPr>
        <w:pStyle w:val="Listavistosa-nfasis11"/>
        <w:widowControl w:val="0"/>
        <w:ind w:left="1080"/>
        <w:jc w:val="center"/>
        <w:rPr>
          <w:rFonts w:ascii="Arial" w:hAnsi="Arial" w:cs="Arial"/>
          <w:b/>
          <w:sz w:val="20"/>
          <w:szCs w:val="20"/>
          <w:lang w:val="es-ES"/>
        </w:rPr>
      </w:pPr>
    </w:p>
    <w:p w:rsidR="000834B6" w:rsidRDefault="000834B6" w:rsidP="000834B6">
      <w:pPr>
        <w:pStyle w:val="Listavistosa-nfasis11"/>
        <w:widowControl w:val="0"/>
        <w:ind w:left="1080"/>
        <w:jc w:val="center"/>
        <w:rPr>
          <w:rFonts w:ascii="Arial" w:hAnsi="Arial" w:cs="Arial"/>
          <w:b/>
          <w:sz w:val="20"/>
          <w:szCs w:val="20"/>
          <w:lang w:val="es-ES"/>
        </w:rPr>
      </w:pPr>
    </w:p>
    <w:p w:rsidR="000834B6" w:rsidRDefault="000834B6" w:rsidP="000834B6">
      <w:pPr>
        <w:pStyle w:val="Listavistosa-nfasis11"/>
        <w:widowControl w:val="0"/>
        <w:ind w:left="1080"/>
        <w:jc w:val="center"/>
        <w:rPr>
          <w:rFonts w:ascii="Arial" w:hAnsi="Arial" w:cs="Arial"/>
          <w:b/>
          <w:sz w:val="20"/>
          <w:szCs w:val="20"/>
          <w:lang w:val="es-ES"/>
        </w:rPr>
      </w:pPr>
    </w:p>
    <w:p w:rsidR="000834B6" w:rsidRPr="00301E5C" w:rsidRDefault="000834B6" w:rsidP="000834B6">
      <w:pPr>
        <w:pStyle w:val="Listavistosa-nfasis11"/>
        <w:widowControl w:val="0"/>
        <w:ind w:left="1080"/>
        <w:jc w:val="center"/>
        <w:rPr>
          <w:rFonts w:ascii="Arial" w:hAnsi="Arial" w:cs="Arial"/>
          <w:b/>
          <w:sz w:val="20"/>
          <w:szCs w:val="20"/>
          <w:lang w:val="es-ES"/>
        </w:rPr>
      </w:pPr>
    </w:p>
    <w:p w:rsidR="000834B6" w:rsidRPr="00301E5C" w:rsidRDefault="000834B6" w:rsidP="000834B6">
      <w:pPr>
        <w:pStyle w:val="Listavistosa-nfasis11"/>
        <w:widowControl w:val="0"/>
        <w:ind w:left="1080"/>
        <w:jc w:val="center"/>
        <w:rPr>
          <w:rFonts w:ascii="Arial" w:hAnsi="Arial" w:cs="Arial"/>
          <w:b/>
          <w:sz w:val="20"/>
          <w:szCs w:val="20"/>
          <w:lang w:val="es-ES"/>
        </w:rPr>
      </w:pPr>
    </w:p>
    <w:p w:rsidR="000834B6" w:rsidRPr="00301E5C" w:rsidRDefault="000834B6" w:rsidP="000834B6">
      <w:pPr>
        <w:pStyle w:val="Listavistosa-nfasis11"/>
        <w:widowControl w:val="0"/>
        <w:ind w:left="1080"/>
        <w:jc w:val="center"/>
        <w:rPr>
          <w:rFonts w:ascii="Arial" w:hAnsi="Arial" w:cs="Arial"/>
          <w:b/>
          <w:sz w:val="20"/>
          <w:szCs w:val="20"/>
          <w:lang w:val="es-ES"/>
        </w:rPr>
      </w:pPr>
    </w:p>
    <w:p w:rsidR="000834B6" w:rsidRPr="00301E5C" w:rsidRDefault="000834B6" w:rsidP="000834B6">
      <w:pPr>
        <w:pStyle w:val="Listavistosa-nfasis11"/>
        <w:widowControl w:val="0"/>
        <w:ind w:left="1080"/>
        <w:jc w:val="center"/>
        <w:rPr>
          <w:rFonts w:ascii="Arial" w:hAnsi="Arial" w:cs="Arial"/>
          <w:b/>
          <w:sz w:val="20"/>
          <w:szCs w:val="20"/>
          <w:lang w:val="es-ES"/>
        </w:rPr>
      </w:pPr>
    </w:p>
    <w:p w:rsidR="000834B6" w:rsidRPr="00046E14" w:rsidRDefault="000834B6" w:rsidP="000834B6">
      <w:pPr>
        <w:pStyle w:val="BodyText"/>
        <w:pBdr>
          <w:top w:val="single" w:sz="4" w:space="1" w:color="auto"/>
          <w:left w:val="single" w:sz="4" w:space="4" w:color="auto"/>
          <w:bottom w:val="single" w:sz="4" w:space="1" w:color="auto"/>
          <w:right w:val="single" w:sz="4" w:space="4" w:color="auto"/>
        </w:pBdr>
        <w:tabs>
          <w:tab w:val="left" w:pos="1440"/>
        </w:tabs>
        <w:rPr>
          <w:rFonts w:ascii="Arial" w:hAnsi="Arial" w:cs="Arial"/>
          <w:sz w:val="20"/>
          <w:lang w:val="es-ES"/>
        </w:rPr>
      </w:pPr>
      <w:r w:rsidRPr="00046E14">
        <w:rPr>
          <w:rFonts w:ascii="Arial" w:hAnsi="Arial" w:cs="Arial"/>
          <w:sz w:val="20"/>
          <w:lang w:val="es-ES"/>
        </w:rPr>
        <w:t xml:space="preserve">Este documento fue preparado por el equipo de proyecto integrado por: </w:t>
      </w:r>
      <w:r w:rsidRPr="002E217F">
        <w:rPr>
          <w:rFonts w:ascii="Arial" w:hAnsi="Arial" w:cs="Arial"/>
          <w:sz w:val="20"/>
          <w:lang w:val="es-ES"/>
        </w:rPr>
        <w:t>Héctor Baldivieso (ENE/CNI)</w:t>
      </w:r>
      <w:r>
        <w:rPr>
          <w:rFonts w:ascii="Arial" w:hAnsi="Arial" w:cs="Arial"/>
          <w:sz w:val="20"/>
          <w:lang w:val="es-ES"/>
        </w:rPr>
        <w:t xml:space="preserve"> </w:t>
      </w:r>
      <w:r w:rsidRPr="00046E14">
        <w:rPr>
          <w:rFonts w:ascii="Arial" w:hAnsi="Arial" w:cs="Arial"/>
          <w:sz w:val="20"/>
          <w:lang w:val="es-ES"/>
        </w:rPr>
        <w:t>Jefe de Equipo;</w:t>
      </w:r>
      <w:r w:rsidRPr="002E217F">
        <w:t xml:space="preserve"> </w:t>
      </w:r>
      <w:r w:rsidRPr="002E217F">
        <w:rPr>
          <w:rFonts w:ascii="Arial" w:hAnsi="Arial" w:cs="Arial"/>
          <w:sz w:val="20"/>
          <w:lang w:val="es-ES"/>
        </w:rPr>
        <w:t xml:space="preserve">Alberto Levy-Ferre, Jefe Alterno; Christiaan Gischler; Carlos Trujillo; Shohei Tada; Rodrigo Aragón; </w:t>
      </w:r>
      <w:r>
        <w:rPr>
          <w:rFonts w:ascii="Arial" w:hAnsi="Arial" w:cs="Arial"/>
          <w:sz w:val="20"/>
          <w:lang w:val="es-ES"/>
        </w:rPr>
        <w:t xml:space="preserve">Wilkferg Vanegas; </w:t>
      </w:r>
      <w:r w:rsidRPr="002E217F">
        <w:rPr>
          <w:rFonts w:ascii="Arial" w:hAnsi="Arial" w:cs="Arial"/>
          <w:sz w:val="20"/>
          <w:lang w:val="es-ES"/>
        </w:rPr>
        <w:t>Stephanie Suber (INE/ENE); Claudio Alatorre (INE/CCS); Paloma Marcos (SCL/GDI); María Cristina Landázuri (LEG/SGO); y Zachary Hurwitz (VPS/ESG)</w:t>
      </w:r>
      <w:r>
        <w:rPr>
          <w:rFonts w:ascii="Arial" w:hAnsi="Arial" w:cs="Arial"/>
          <w:sz w:val="20"/>
          <w:lang w:val="es-ES"/>
        </w:rPr>
        <w:t xml:space="preserve">; </w:t>
      </w:r>
      <w:r w:rsidRPr="002E217F">
        <w:rPr>
          <w:rFonts w:ascii="Arial" w:hAnsi="Arial" w:cs="Arial"/>
          <w:sz w:val="20"/>
          <w:lang w:val="es-ES"/>
        </w:rPr>
        <w:t>Juan Carlos Lazo; Santiago Castillo (FMP/CNI); Alma Reyna Selva (CID/CNI); Samar Rimawi (ENE/CNI)</w:t>
      </w:r>
      <w:r w:rsidRPr="00046E14">
        <w:rPr>
          <w:rFonts w:ascii="Arial" w:hAnsi="Arial" w:cs="Arial"/>
          <w:sz w:val="20"/>
          <w:lang w:val="es-ES"/>
        </w:rPr>
        <w:t xml:space="preserve">.  </w:t>
      </w:r>
    </w:p>
    <w:p w:rsidR="000834B6" w:rsidRPr="0090154F" w:rsidRDefault="000834B6" w:rsidP="000834B6">
      <w:pPr>
        <w:pStyle w:val="Listavistosa-nfasis11"/>
        <w:widowControl w:val="0"/>
        <w:ind w:left="1080"/>
        <w:jc w:val="center"/>
        <w:rPr>
          <w:rFonts w:ascii="Arial" w:hAnsi="Arial" w:cs="Arial"/>
          <w:smallCaps/>
          <w:sz w:val="20"/>
          <w:szCs w:val="20"/>
          <w:lang w:val="es-ES"/>
        </w:rPr>
      </w:pPr>
    </w:p>
    <w:p w:rsidR="000834B6" w:rsidRPr="00301E5C" w:rsidRDefault="000834B6" w:rsidP="000834B6">
      <w:pPr>
        <w:pStyle w:val="Textode"/>
        <w:widowControl w:val="0"/>
        <w:pBdr>
          <w:top w:val="single" w:sz="4" w:space="1" w:color="auto"/>
          <w:left w:val="single" w:sz="4" w:space="4" w:color="auto"/>
          <w:bottom w:val="single" w:sz="4" w:space="1" w:color="auto"/>
          <w:right w:val="single" w:sz="4" w:space="4" w:color="auto"/>
        </w:pBdr>
        <w:tabs>
          <w:tab w:val="left" w:pos="1440"/>
        </w:tabs>
        <w:jc w:val="both"/>
        <w:rPr>
          <w:rFonts w:ascii="Arial" w:hAnsi="Arial" w:cs="Arial"/>
          <w:sz w:val="20"/>
          <w:szCs w:val="20"/>
          <w:lang w:val="es-ES"/>
        </w:rPr>
        <w:sectPr w:rsidR="000834B6" w:rsidRPr="00301E5C">
          <w:headerReference w:type="even" r:id="rId9"/>
          <w:headerReference w:type="default" r:id="rId10"/>
          <w:footerReference w:type="even" r:id="rId11"/>
          <w:headerReference w:type="first" r:id="rId12"/>
          <w:pgSz w:w="12240" w:h="15840" w:code="1"/>
          <w:pgMar w:top="1440" w:right="1800" w:bottom="1440" w:left="1800" w:header="706" w:footer="706" w:gutter="0"/>
          <w:pgNumType w:fmt="lowerRoman" w:start="1"/>
          <w:cols w:space="720"/>
          <w:formProt w:val="0"/>
        </w:sectPr>
      </w:pPr>
    </w:p>
    <w:p w:rsidR="000834B6" w:rsidRPr="00301E5C" w:rsidRDefault="000834B6" w:rsidP="000834B6">
      <w:pPr>
        <w:pStyle w:val="TOCHeading"/>
        <w:keepNext w:val="0"/>
        <w:keepLines w:val="0"/>
        <w:widowControl w:val="0"/>
        <w:jc w:val="center"/>
        <w:outlineLvl w:val="0"/>
        <w:rPr>
          <w:rFonts w:ascii="Arial" w:hAnsi="Arial" w:cs="Arial"/>
          <w:color w:val="auto"/>
          <w:sz w:val="20"/>
          <w:szCs w:val="20"/>
          <w:lang w:val="es-ES_tradnl"/>
        </w:rPr>
      </w:pPr>
      <w:r w:rsidRPr="00301E5C">
        <w:rPr>
          <w:rFonts w:ascii="Arial" w:hAnsi="Arial" w:cs="Arial"/>
          <w:b/>
          <w:color w:val="auto"/>
          <w:sz w:val="20"/>
          <w:szCs w:val="20"/>
          <w:lang w:val="es-ES_tradnl"/>
        </w:rPr>
        <w:lastRenderedPageBreak/>
        <w:t>TABLA DE CONTENIDOS</w:t>
      </w:r>
    </w:p>
    <w:p w:rsidR="000834B6" w:rsidRPr="00301E5C" w:rsidRDefault="000834B6" w:rsidP="000834B6">
      <w:pPr>
        <w:widowControl w:val="0"/>
        <w:rPr>
          <w:rFonts w:ascii="Arial" w:hAnsi="Arial" w:cs="Arial"/>
          <w:color w:val="auto"/>
          <w:sz w:val="20"/>
          <w:szCs w:val="20"/>
          <w:lang w:val="es-ES_tradnl"/>
        </w:rPr>
      </w:pPr>
    </w:p>
    <w:p w:rsidR="000834B6" w:rsidRPr="00301E5C" w:rsidRDefault="000834B6" w:rsidP="000834B6">
      <w:pPr>
        <w:widowControl w:val="0"/>
        <w:spacing w:after="0" w:line="240" w:lineRule="auto"/>
        <w:contextualSpacing/>
        <w:jc w:val="both"/>
        <w:rPr>
          <w:rFonts w:ascii="Arial" w:eastAsia="Times New Roman" w:hAnsi="Arial" w:cs="Arial"/>
          <w:color w:val="auto"/>
          <w:sz w:val="20"/>
          <w:szCs w:val="20"/>
          <w:lang w:val="es-ES_tradnl"/>
        </w:rPr>
      </w:pPr>
    </w:p>
    <w:p w:rsidR="000834B6" w:rsidRPr="00301E5C" w:rsidRDefault="000834B6" w:rsidP="000834B6">
      <w:pPr>
        <w:widowControl w:val="0"/>
        <w:spacing w:after="0" w:line="240" w:lineRule="auto"/>
        <w:contextualSpacing/>
        <w:jc w:val="both"/>
        <w:rPr>
          <w:rFonts w:ascii="Arial" w:eastAsia="Times New Roman" w:hAnsi="Arial" w:cs="Arial"/>
          <w:color w:val="auto"/>
          <w:sz w:val="20"/>
          <w:szCs w:val="20"/>
          <w:lang w:val="es-ES_tradnl"/>
        </w:rPr>
      </w:pPr>
    </w:p>
    <w:p w:rsidR="000834B6" w:rsidRPr="002621F4" w:rsidRDefault="000834B6" w:rsidP="000834B6">
      <w:pPr>
        <w:pStyle w:val="TOC1"/>
        <w:tabs>
          <w:tab w:val="left" w:pos="440"/>
          <w:tab w:val="right" w:leader="underscore" w:pos="8494"/>
        </w:tabs>
        <w:rPr>
          <w:rFonts w:asciiTheme="minorHAnsi" w:eastAsiaTheme="minorEastAsia" w:hAnsiTheme="minorHAnsi" w:cstheme="minorBidi"/>
          <w:b w:val="0"/>
          <w:i w:val="0"/>
          <w:noProof/>
          <w:color w:val="auto"/>
          <w:sz w:val="22"/>
          <w:szCs w:val="22"/>
          <w:lang w:val="es-ES_tradnl"/>
        </w:rPr>
      </w:pPr>
      <w:r w:rsidRPr="00301E5C">
        <w:rPr>
          <w:rFonts w:ascii="Arial" w:hAnsi="Arial" w:cs="Arial"/>
          <w:b w:val="0"/>
          <w:i w:val="0"/>
          <w:sz w:val="20"/>
          <w:szCs w:val="20"/>
          <w:lang w:val="es-ES_tradnl"/>
        </w:rPr>
        <w:fldChar w:fldCharType="begin"/>
      </w:r>
      <w:r w:rsidRPr="00301E5C">
        <w:rPr>
          <w:rFonts w:ascii="Arial" w:hAnsi="Arial" w:cs="Arial"/>
          <w:b w:val="0"/>
          <w:i w:val="0"/>
          <w:sz w:val="20"/>
          <w:szCs w:val="20"/>
          <w:lang w:val="es-ES_tradnl"/>
        </w:rPr>
        <w:instrText xml:space="preserve"> TOC \t "Title A,1,FirstHeading,2,subpar,3,SubSubPar,3" </w:instrText>
      </w:r>
      <w:r w:rsidRPr="00301E5C">
        <w:rPr>
          <w:rFonts w:ascii="Arial" w:hAnsi="Arial" w:cs="Arial"/>
          <w:b w:val="0"/>
          <w:i w:val="0"/>
          <w:sz w:val="20"/>
          <w:szCs w:val="20"/>
          <w:lang w:val="es-ES_tradnl"/>
        </w:rPr>
        <w:fldChar w:fldCharType="separate"/>
      </w:r>
      <w:r w:rsidRPr="00904C3E">
        <w:rPr>
          <w:rFonts w:ascii="Arial" w:hAnsi="Arial" w:cs="Arial"/>
          <w:noProof/>
          <w:color w:val="auto"/>
          <w:lang w:val="es-ES_tradnl" w:eastAsia="es-PE"/>
        </w:rPr>
        <w:t>I.</w:t>
      </w:r>
      <w:r w:rsidRPr="002621F4">
        <w:rPr>
          <w:rFonts w:asciiTheme="minorHAnsi" w:eastAsiaTheme="minorEastAsia" w:hAnsiTheme="minorHAnsi" w:cstheme="minorBidi"/>
          <w:b w:val="0"/>
          <w:i w:val="0"/>
          <w:noProof/>
          <w:color w:val="auto"/>
          <w:sz w:val="22"/>
          <w:szCs w:val="22"/>
          <w:lang w:val="es-ES_tradnl"/>
        </w:rPr>
        <w:tab/>
      </w:r>
      <w:r w:rsidRPr="00904C3E">
        <w:rPr>
          <w:rFonts w:ascii="Arial" w:hAnsi="Arial" w:cs="Arial"/>
          <w:noProof/>
          <w:color w:val="auto"/>
          <w:lang w:val="es-ES_tradnl" w:eastAsia="es-PE"/>
        </w:rPr>
        <w:t>Introducción</w:t>
      </w:r>
      <w:r w:rsidRPr="002621F4">
        <w:rPr>
          <w:noProof/>
          <w:lang w:val="es-ES_tradnl"/>
        </w:rPr>
        <w:tab/>
      </w:r>
      <w:r>
        <w:rPr>
          <w:noProof/>
        </w:rPr>
        <w:fldChar w:fldCharType="begin"/>
      </w:r>
      <w:r w:rsidRPr="002621F4">
        <w:rPr>
          <w:noProof/>
          <w:lang w:val="es-ES_tradnl"/>
        </w:rPr>
        <w:instrText xml:space="preserve"> PAGEREF _Toc428362076 \h </w:instrText>
      </w:r>
      <w:r>
        <w:rPr>
          <w:noProof/>
        </w:rPr>
      </w:r>
      <w:r>
        <w:rPr>
          <w:noProof/>
        </w:rPr>
        <w:fldChar w:fldCharType="separate"/>
      </w:r>
      <w:r w:rsidRPr="002621F4">
        <w:rPr>
          <w:noProof/>
          <w:lang w:val="es-ES_tradnl"/>
        </w:rPr>
        <w:t>4</w:t>
      </w:r>
      <w:r>
        <w:rPr>
          <w:noProof/>
        </w:rPr>
        <w:fldChar w:fldCharType="end"/>
      </w:r>
    </w:p>
    <w:p w:rsidR="000834B6" w:rsidRPr="002621F4" w:rsidRDefault="000834B6" w:rsidP="000834B6">
      <w:pPr>
        <w:pStyle w:val="TOC2"/>
        <w:tabs>
          <w:tab w:val="left" w:pos="660"/>
          <w:tab w:val="right" w:leader="underscore" w:pos="8494"/>
        </w:tabs>
        <w:rPr>
          <w:rFonts w:asciiTheme="minorHAnsi" w:eastAsiaTheme="minorEastAsia" w:hAnsiTheme="minorHAnsi" w:cstheme="minorBidi"/>
          <w:b w:val="0"/>
          <w:noProof/>
          <w:color w:val="auto"/>
          <w:lang w:val="es-ES_tradnl"/>
        </w:rPr>
      </w:pPr>
      <w:r w:rsidRPr="00904C3E">
        <w:rPr>
          <w:rFonts w:ascii="Arial" w:hAnsi="Arial" w:cs="Arial"/>
          <w:noProof/>
          <w:lang w:val="es-ES_tradnl"/>
        </w:rPr>
        <w:t>a.</w:t>
      </w:r>
      <w:r w:rsidRPr="002621F4">
        <w:rPr>
          <w:rFonts w:asciiTheme="minorHAnsi" w:eastAsiaTheme="minorEastAsia" w:hAnsiTheme="minorHAnsi" w:cstheme="minorBidi"/>
          <w:b w:val="0"/>
          <w:noProof/>
          <w:color w:val="auto"/>
          <w:lang w:val="es-ES_tradnl"/>
        </w:rPr>
        <w:tab/>
      </w:r>
      <w:r w:rsidRPr="00904C3E">
        <w:rPr>
          <w:rFonts w:ascii="Arial" w:hAnsi="Arial" w:cs="Arial"/>
          <w:noProof/>
          <w:lang w:val="es-ES_tradnl"/>
        </w:rPr>
        <w:t>Descripción del Programa</w:t>
      </w:r>
      <w:r w:rsidRPr="002621F4">
        <w:rPr>
          <w:noProof/>
          <w:lang w:val="es-ES_tradnl"/>
        </w:rPr>
        <w:tab/>
      </w:r>
      <w:r>
        <w:rPr>
          <w:noProof/>
        </w:rPr>
        <w:fldChar w:fldCharType="begin"/>
      </w:r>
      <w:r w:rsidRPr="002621F4">
        <w:rPr>
          <w:noProof/>
          <w:lang w:val="es-ES_tradnl"/>
        </w:rPr>
        <w:instrText xml:space="preserve"> PAGEREF _Toc428362077 \h </w:instrText>
      </w:r>
      <w:r>
        <w:rPr>
          <w:noProof/>
        </w:rPr>
      </w:r>
      <w:r>
        <w:rPr>
          <w:noProof/>
        </w:rPr>
        <w:fldChar w:fldCharType="separate"/>
      </w:r>
      <w:r w:rsidRPr="002621F4">
        <w:rPr>
          <w:noProof/>
          <w:lang w:val="es-ES_tradnl"/>
        </w:rPr>
        <w:t>4</w:t>
      </w:r>
      <w:r>
        <w:rPr>
          <w:noProof/>
        </w:rPr>
        <w:fldChar w:fldCharType="end"/>
      </w:r>
    </w:p>
    <w:p w:rsidR="000834B6" w:rsidRPr="002621F4" w:rsidRDefault="000834B6" w:rsidP="000834B6">
      <w:pPr>
        <w:pStyle w:val="TOC2"/>
        <w:tabs>
          <w:tab w:val="left" w:pos="660"/>
          <w:tab w:val="right" w:leader="underscore" w:pos="8494"/>
        </w:tabs>
        <w:rPr>
          <w:rFonts w:asciiTheme="minorHAnsi" w:eastAsiaTheme="minorEastAsia" w:hAnsiTheme="minorHAnsi" w:cstheme="minorBidi"/>
          <w:b w:val="0"/>
          <w:noProof/>
          <w:color w:val="auto"/>
          <w:lang w:val="es-ES_tradnl"/>
        </w:rPr>
      </w:pPr>
      <w:r w:rsidRPr="00904C3E">
        <w:rPr>
          <w:rFonts w:ascii="Arial" w:eastAsia="Times New Roman" w:hAnsi="Arial" w:cs="Arial"/>
          <w:b w:val="0"/>
          <w:noProof/>
          <w:lang w:val="es-ES_tradnl"/>
        </w:rPr>
        <w:t>b.</w:t>
      </w:r>
      <w:r w:rsidRPr="002621F4">
        <w:rPr>
          <w:rFonts w:asciiTheme="minorHAnsi" w:eastAsiaTheme="minorEastAsia" w:hAnsiTheme="minorHAnsi" w:cstheme="minorBidi"/>
          <w:b w:val="0"/>
          <w:noProof/>
          <w:color w:val="auto"/>
          <w:lang w:val="es-ES_tradnl"/>
        </w:rPr>
        <w:tab/>
      </w:r>
      <w:r w:rsidRPr="00904C3E">
        <w:rPr>
          <w:rFonts w:ascii="Arial" w:eastAsia="Times New Roman" w:hAnsi="Arial" w:cs="Arial"/>
          <w:noProof/>
          <w:lang w:val="es-ES_tradnl"/>
        </w:rPr>
        <w:t>Objetivos de la CCLIP y del Primer</w:t>
      </w:r>
      <w:r w:rsidRPr="00904C3E">
        <w:rPr>
          <w:rFonts w:ascii="Arial" w:eastAsia="Times New Roman" w:hAnsi="Arial" w:cs="Arial"/>
          <w:b w:val="0"/>
          <w:noProof/>
          <w:lang w:val="es-ES_tradnl"/>
        </w:rPr>
        <w:t xml:space="preserve"> </w:t>
      </w:r>
      <w:r w:rsidRPr="00904C3E">
        <w:rPr>
          <w:rFonts w:ascii="Arial" w:hAnsi="Arial" w:cs="Arial"/>
          <w:noProof/>
          <w:lang w:val="es-ES_tradnl"/>
        </w:rPr>
        <w:t>Préstamo</w:t>
      </w:r>
      <w:r w:rsidRPr="002621F4">
        <w:rPr>
          <w:noProof/>
          <w:lang w:val="es-ES_tradnl"/>
        </w:rPr>
        <w:tab/>
      </w:r>
      <w:r>
        <w:rPr>
          <w:noProof/>
        </w:rPr>
        <w:fldChar w:fldCharType="begin"/>
      </w:r>
      <w:r w:rsidRPr="002621F4">
        <w:rPr>
          <w:noProof/>
          <w:lang w:val="es-ES_tradnl"/>
        </w:rPr>
        <w:instrText xml:space="preserve"> PAGEREF _Toc428362078 \h </w:instrText>
      </w:r>
      <w:r>
        <w:rPr>
          <w:noProof/>
        </w:rPr>
      </w:r>
      <w:r>
        <w:rPr>
          <w:noProof/>
        </w:rPr>
        <w:fldChar w:fldCharType="separate"/>
      </w:r>
      <w:r w:rsidRPr="002621F4">
        <w:rPr>
          <w:noProof/>
          <w:lang w:val="es-ES_tradnl"/>
        </w:rPr>
        <w:t>5</w:t>
      </w:r>
      <w:r>
        <w:rPr>
          <w:noProof/>
        </w:rPr>
        <w:fldChar w:fldCharType="end"/>
      </w:r>
    </w:p>
    <w:p w:rsidR="000834B6" w:rsidRPr="002621F4" w:rsidRDefault="000834B6" w:rsidP="000834B6">
      <w:pPr>
        <w:pStyle w:val="TOC2"/>
        <w:tabs>
          <w:tab w:val="left" w:pos="660"/>
          <w:tab w:val="right" w:leader="underscore" w:pos="8494"/>
        </w:tabs>
        <w:rPr>
          <w:rFonts w:asciiTheme="minorHAnsi" w:eastAsiaTheme="minorEastAsia" w:hAnsiTheme="minorHAnsi" w:cstheme="minorBidi"/>
          <w:b w:val="0"/>
          <w:noProof/>
          <w:color w:val="auto"/>
          <w:lang w:val="es-ES_tradnl"/>
        </w:rPr>
      </w:pPr>
      <w:r w:rsidRPr="00904C3E">
        <w:rPr>
          <w:rFonts w:ascii="Arial" w:eastAsia="Times New Roman" w:hAnsi="Arial" w:cs="Arial"/>
          <w:noProof/>
          <w:lang w:val="es-ES_tradnl"/>
        </w:rPr>
        <w:t>c.</w:t>
      </w:r>
      <w:r w:rsidRPr="002621F4">
        <w:rPr>
          <w:rFonts w:asciiTheme="minorHAnsi" w:eastAsiaTheme="minorEastAsia" w:hAnsiTheme="minorHAnsi" w:cstheme="minorBidi"/>
          <w:b w:val="0"/>
          <w:noProof/>
          <w:color w:val="auto"/>
          <w:lang w:val="es-ES_tradnl"/>
        </w:rPr>
        <w:tab/>
      </w:r>
      <w:r w:rsidRPr="00904C3E">
        <w:rPr>
          <w:rFonts w:ascii="Arial" w:eastAsia="Times New Roman" w:hAnsi="Arial" w:cs="Arial"/>
          <w:noProof/>
          <w:lang w:val="es-ES_tradnl"/>
        </w:rPr>
        <w:t>Costo y financiamiento del Primer Préstamo</w:t>
      </w:r>
      <w:r w:rsidRPr="002621F4">
        <w:rPr>
          <w:noProof/>
          <w:lang w:val="es-ES_tradnl"/>
        </w:rPr>
        <w:tab/>
      </w:r>
      <w:r>
        <w:rPr>
          <w:noProof/>
        </w:rPr>
        <w:fldChar w:fldCharType="begin"/>
      </w:r>
      <w:r w:rsidRPr="002621F4">
        <w:rPr>
          <w:noProof/>
          <w:lang w:val="es-ES_tradnl"/>
        </w:rPr>
        <w:instrText xml:space="preserve"> PAGEREF _Toc428362079 \h </w:instrText>
      </w:r>
      <w:r>
        <w:rPr>
          <w:noProof/>
        </w:rPr>
      </w:r>
      <w:r>
        <w:rPr>
          <w:noProof/>
        </w:rPr>
        <w:fldChar w:fldCharType="separate"/>
      </w:r>
      <w:r w:rsidRPr="002621F4">
        <w:rPr>
          <w:noProof/>
          <w:lang w:val="es-ES_tradnl"/>
        </w:rPr>
        <w:t>6</w:t>
      </w:r>
      <w:r>
        <w:rPr>
          <w:noProof/>
        </w:rPr>
        <w:fldChar w:fldCharType="end"/>
      </w:r>
    </w:p>
    <w:p w:rsidR="000834B6" w:rsidRPr="002621F4" w:rsidRDefault="000834B6" w:rsidP="000834B6">
      <w:pPr>
        <w:pStyle w:val="TOC2"/>
        <w:tabs>
          <w:tab w:val="left" w:pos="660"/>
          <w:tab w:val="right" w:leader="underscore" w:pos="8494"/>
        </w:tabs>
        <w:rPr>
          <w:rFonts w:asciiTheme="minorHAnsi" w:eastAsiaTheme="minorEastAsia" w:hAnsiTheme="minorHAnsi" w:cstheme="minorBidi"/>
          <w:b w:val="0"/>
          <w:noProof/>
          <w:color w:val="auto"/>
          <w:lang w:val="es-ES_tradnl"/>
        </w:rPr>
      </w:pPr>
      <w:r w:rsidRPr="00904C3E">
        <w:rPr>
          <w:rFonts w:ascii="Arial" w:eastAsia="Times New Roman" w:hAnsi="Arial" w:cs="Arial"/>
          <w:noProof/>
          <w:lang w:val="es-ES_tradnl" w:eastAsia="es-PE"/>
        </w:rPr>
        <w:t>d.</w:t>
      </w:r>
      <w:r w:rsidRPr="002621F4">
        <w:rPr>
          <w:rFonts w:asciiTheme="minorHAnsi" w:eastAsiaTheme="minorEastAsia" w:hAnsiTheme="minorHAnsi" w:cstheme="minorBidi"/>
          <w:b w:val="0"/>
          <w:noProof/>
          <w:color w:val="auto"/>
          <w:lang w:val="es-ES_tradnl"/>
        </w:rPr>
        <w:tab/>
      </w:r>
      <w:r w:rsidRPr="00904C3E">
        <w:rPr>
          <w:rFonts w:ascii="Arial" w:eastAsia="Times New Roman" w:hAnsi="Arial" w:cs="Arial"/>
          <w:noProof/>
          <w:lang w:val="es-ES_tradnl"/>
        </w:rPr>
        <w:t>Estructura</w:t>
      </w:r>
      <w:r w:rsidRPr="00904C3E">
        <w:rPr>
          <w:rFonts w:ascii="Arial" w:eastAsia="Times New Roman" w:hAnsi="Arial" w:cs="Arial"/>
          <w:noProof/>
          <w:lang w:val="es-ES_tradnl" w:eastAsia="es-PE"/>
        </w:rPr>
        <w:t xml:space="preserve"> de ejecución.</w:t>
      </w:r>
      <w:r w:rsidRPr="002621F4">
        <w:rPr>
          <w:noProof/>
          <w:lang w:val="es-ES_tradnl"/>
        </w:rPr>
        <w:tab/>
      </w:r>
      <w:r>
        <w:rPr>
          <w:noProof/>
        </w:rPr>
        <w:fldChar w:fldCharType="begin"/>
      </w:r>
      <w:r w:rsidRPr="002621F4">
        <w:rPr>
          <w:noProof/>
          <w:lang w:val="es-ES_tradnl"/>
        </w:rPr>
        <w:instrText xml:space="preserve"> PAGEREF _Toc428362080 \h </w:instrText>
      </w:r>
      <w:r>
        <w:rPr>
          <w:noProof/>
        </w:rPr>
      </w:r>
      <w:r>
        <w:rPr>
          <w:noProof/>
        </w:rPr>
        <w:fldChar w:fldCharType="separate"/>
      </w:r>
      <w:r w:rsidRPr="002621F4">
        <w:rPr>
          <w:noProof/>
          <w:lang w:val="es-ES_tradnl"/>
        </w:rPr>
        <w:t>7</w:t>
      </w:r>
      <w:r>
        <w:rPr>
          <w:noProof/>
        </w:rPr>
        <w:fldChar w:fldCharType="end"/>
      </w:r>
    </w:p>
    <w:p w:rsidR="000834B6" w:rsidRPr="002621F4" w:rsidRDefault="000834B6" w:rsidP="000834B6">
      <w:pPr>
        <w:pStyle w:val="TOC1"/>
        <w:tabs>
          <w:tab w:val="left" w:pos="440"/>
          <w:tab w:val="right" w:leader="underscore" w:pos="8494"/>
        </w:tabs>
        <w:rPr>
          <w:rFonts w:asciiTheme="minorHAnsi" w:eastAsiaTheme="minorEastAsia" w:hAnsiTheme="minorHAnsi" w:cstheme="minorBidi"/>
          <w:b w:val="0"/>
          <w:i w:val="0"/>
          <w:noProof/>
          <w:color w:val="auto"/>
          <w:sz w:val="22"/>
          <w:szCs w:val="22"/>
          <w:lang w:val="es-ES_tradnl"/>
        </w:rPr>
      </w:pPr>
      <w:r w:rsidRPr="00904C3E">
        <w:rPr>
          <w:rFonts w:ascii="Arial" w:hAnsi="Arial" w:cs="Arial"/>
          <w:noProof/>
          <w:lang w:val="es-ES_tradnl"/>
        </w:rPr>
        <w:t>II.</w:t>
      </w:r>
      <w:r w:rsidRPr="002621F4">
        <w:rPr>
          <w:rFonts w:asciiTheme="minorHAnsi" w:eastAsiaTheme="minorEastAsia" w:hAnsiTheme="minorHAnsi" w:cstheme="minorBidi"/>
          <w:b w:val="0"/>
          <w:i w:val="0"/>
          <w:noProof/>
          <w:color w:val="auto"/>
          <w:sz w:val="22"/>
          <w:szCs w:val="22"/>
          <w:lang w:val="es-ES_tradnl"/>
        </w:rPr>
        <w:tab/>
      </w:r>
      <w:r w:rsidRPr="002621F4">
        <w:rPr>
          <w:rFonts w:ascii="Arial" w:hAnsi="Arial" w:cs="Arial"/>
          <w:noProof/>
          <w:lang w:val="es-ES_tradnl"/>
        </w:rPr>
        <w:t xml:space="preserve">Plan </w:t>
      </w:r>
      <w:r w:rsidRPr="00904C3E">
        <w:rPr>
          <w:rFonts w:ascii="Arial" w:hAnsi="Arial" w:cs="Arial"/>
          <w:noProof/>
          <w:lang w:val="es-ES_tradnl"/>
        </w:rPr>
        <w:t>de Seguimiento</w:t>
      </w:r>
      <w:r w:rsidRPr="002621F4">
        <w:rPr>
          <w:noProof/>
          <w:lang w:val="es-ES_tradnl"/>
        </w:rPr>
        <w:tab/>
      </w:r>
      <w:r>
        <w:rPr>
          <w:noProof/>
        </w:rPr>
        <w:fldChar w:fldCharType="begin"/>
      </w:r>
      <w:r w:rsidRPr="002621F4">
        <w:rPr>
          <w:noProof/>
          <w:lang w:val="es-ES_tradnl"/>
        </w:rPr>
        <w:instrText xml:space="preserve"> PAGEREF _Toc428362081 \h </w:instrText>
      </w:r>
      <w:r>
        <w:rPr>
          <w:noProof/>
        </w:rPr>
      </w:r>
      <w:r>
        <w:rPr>
          <w:noProof/>
        </w:rPr>
        <w:fldChar w:fldCharType="separate"/>
      </w:r>
      <w:r w:rsidRPr="002621F4">
        <w:rPr>
          <w:noProof/>
          <w:lang w:val="es-ES_tradnl"/>
        </w:rPr>
        <w:t>9</w:t>
      </w:r>
      <w:r>
        <w:rPr>
          <w:noProof/>
        </w:rPr>
        <w:fldChar w:fldCharType="end"/>
      </w:r>
    </w:p>
    <w:p w:rsidR="000834B6" w:rsidRPr="002621F4" w:rsidRDefault="000834B6" w:rsidP="000834B6">
      <w:pPr>
        <w:pStyle w:val="TOC2"/>
        <w:tabs>
          <w:tab w:val="left" w:pos="660"/>
          <w:tab w:val="right" w:leader="underscore" w:pos="8494"/>
        </w:tabs>
        <w:rPr>
          <w:rFonts w:asciiTheme="minorHAnsi" w:eastAsiaTheme="minorEastAsia" w:hAnsiTheme="minorHAnsi" w:cstheme="minorBidi"/>
          <w:b w:val="0"/>
          <w:noProof/>
          <w:color w:val="auto"/>
          <w:lang w:val="es-ES_tradnl"/>
        </w:rPr>
      </w:pPr>
      <w:r w:rsidRPr="00904C3E">
        <w:rPr>
          <w:rFonts w:ascii="Arial" w:hAnsi="Arial" w:cs="Arial"/>
          <w:noProof/>
          <w:lang w:val="es-ES_tradnl"/>
        </w:rPr>
        <w:t>a.</w:t>
      </w:r>
      <w:r w:rsidRPr="002621F4">
        <w:rPr>
          <w:rFonts w:asciiTheme="minorHAnsi" w:eastAsiaTheme="minorEastAsia" w:hAnsiTheme="minorHAnsi" w:cstheme="minorBidi"/>
          <w:b w:val="0"/>
          <w:noProof/>
          <w:color w:val="auto"/>
          <w:lang w:val="es-ES_tradnl"/>
        </w:rPr>
        <w:tab/>
      </w:r>
      <w:r w:rsidRPr="00904C3E">
        <w:rPr>
          <w:rFonts w:ascii="Arial" w:hAnsi="Arial" w:cs="Arial"/>
          <w:noProof/>
          <w:lang w:val="es-ES_tradnl"/>
        </w:rPr>
        <w:t>Introducción</w:t>
      </w:r>
      <w:r w:rsidRPr="002621F4">
        <w:rPr>
          <w:noProof/>
          <w:lang w:val="es-ES_tradnl"/>
        </w:rPr>
        <w:tab/>
      </w:r>
      <w:r>
        <w:rPr>
          <w:noProof/>
        </w:rPr>
        <w:fldChar w:fldCharType="begin"/>
      </w:r>
      <w:r w:rsidRPr="002621F4">
        <w:rPr>
          <w:noProof/>
          <w:lang w:val="es-ES_tradnl"/>
        </w:rPr>
        <w:instrText xml:space="preserve"> PAGEREF _Toc428362082 \h </w:instrText>
      </w:r>
      <w:r>
        <w:rPr>
          <w:noProof/>
        </w:rPr>
      </w:r>
      <w:r>
        <w:rPr>
          <w:noProof/>
        </w:rPr>
        <w:fldChar w:fldCharType="separate"/>
      </w:r>
      <w:r w:rsidRPr="002621F4">
        <w:rPr>
          <w:noProof/>
          <w:lang w:val="es-ES_tradnl"/>
        </w:rPr>
        <w:t>9</w:t>
      </w:r>
      <w:r>
        <w:rPr>
          <w:noProof/>
        </w:rPr>
        <w:fldChar w:fldCharType="end"/>
      </w:r>
    </w:p>
    <w:p w:rsidR="000834B6" w:rsidRPr="002621F4" w:rsidRDefault="000834B6" w:rsidP="000834B6">
      <w:pPr>
        <w:pStyle w:val="TOC2"/>
        <w:tabs>
          <w:tab w:val="left" w:pos="660"/>
          <w:tab w:val="right" w:leader="underscore" w:pos="8494"/>
        </w:tabs>
        <w:rPr>
          <w:rFonts w:asciiTheme="minorHAnsi" w:eastAsiaTheme="minorEastAsia" w:hAnsiTheme="minorHAnsi" w:cstheme="minorBidi"/>
          <w:b w:val="0"/>
          <w:noProof/>
          <w:color w:val="auto"/>
          <w:lang w:val="es-ES_tradnl"/>
        </w:rPr>
      </w:pPr>
      <w:r w:rsidRPr="00904C3E">
        <w:rPr>
          <w:rFonts w:ascii="Arial" w:hAnsi="Arial" w:cs="Arial"/>
          <w:noProof/>
          <w:lang w:val="es-ES_tradnl"/>
        </w:rPr>
        <w:t>b.</w:t>
      </w:r>
      <w:r w:rsidRPr="002621F4">
        <w:rPr>
          <w:rFonts w:asciiTheme="minorHAnsi" w:eastAsiaTheme="minorEastAsia" w:hAnsiTheme="minorHAnsi" w:cstheme="minorBidi"/>
          <w:b w:val="0"/>
          <w:noProof/>
          <w:color w:val="auto"/>
          <w:lang w:val="es-ES_tradnl"/>
        </w:rPr>
        <w:tab/>
      </w:r>
      <w:r w:rsidRPr="00904C3E">
        <w:rPr>
          <w:rFonts w:ascii="Arial" w:hAnsi="Arial" w:cs="Arial"/>
          <w:noProof/>
          <w:lang w:val="es-ES_tradnl"/>
        </w:rPr>
        <w:t>Indicadores</w:t>
      </w:r>
      <w:r w:rsidRPr="002621F4">
        <w:rPr>
          <w:noProof/>
          <w:lang w:val="es-ES_tradnl"/>
        </w:rPr>
        <w:tab/>
      </w:r>
      <w:r>
        <w:rPr>
          <w:noProof/>
        </w:rPr>
        <w:fldChar w:fldCharType="begin"/>
      </w:r>
      <w:r w:rsidRPr="002621F4">
        <w:rPr>
          <w:noProof/>
          <w:lang w:val="es-ES_tradnl"/>
        </w:rPr>
        <w:instrText xml:space="preserve"> PAGEREF _Toc428362083 \h </w:instrText>
      </w:r>
      <w:r>
        <w:rPr>
          <w:noProof/>
        </w:rPr>
      </w:r>
      <w:r>
        <w:rPr>
          <w:noProof/>
        </w:rPr>
        <w:fldChar w:fldCharType="separate"/>
      </w:r>
      <w:r w:rsidRPr="002621F4">
        <w:rPr>
          <w:noProof/>
          <w:lang w:val="es-ES_tradnl"/>
        </w:rPr>
        <w:t>11</w:t>
      </w:r>
      <w:r>
        <w:rPr>
          <w:noProof/>
        </w:rPr>
        <w:fldChar w:fldCharType="end"/>
      </w:r>
    </w:p>
    <w:p w:rsidR="000834B6" w:rsidRPr="002621F4" w:rsidRDefault="000834B6" w:rsidP="000834B6">
      <w:pPr>
        <w:pStyle w:val="TOC2"/>
        <w:tabs>
          <w:tab w:val="left" w:pos="660"/>
          <w:tab w:val="right" w:leader="underscore" w:pos="8494"/>
        </w:tabs>
        <w:rPr>
          <w:rFonts w:asciiTheme="minorHAnsi" w:eastAsiaTheme="minorEastAsia" w:hAnsiTheme="minorHAnsi" w:cstheme="minorBidi"/>
          <w:b w:val="0"/>
          <w:noProof/>
          <w:color w:val="auto"/>
          <w:lang w:val="es-ES_tradnl"/>
        </w:rPr>
      </w:pPr>
      <w:r w:rsidRPr="00904C3E">
        <w:rPr>
          <w:rFonts w:ascii="Arial" w:hAnsi="Arial" w:cs="Arial"/>
          <w:noProof/>
          <w:lang w:val="es-ES_tradnl"/>
        </w:rPr>
        <w:t>c.</w:t>
      </w:r>
      <w:r w:rsidRPr="002621F4">
        <w:rPr>
          <w:rFonts w:asciiTheme="minorHAnsi" w:eastAsiaTheme="minorEastAsia" w:hAnsiTheme="minorHAnsi" w:cstheme="minorBidi"/>
          <w:b w:val="0"/>
          <w:noProof/>
          <w:color w:val="auto"/>
          <w:lang w:val="es-ES_tradnl"/>
        </w:rPr>
        <w:tab/>
      </w:r>
      <w:r w:rsidRPr="00904C3E">
        <w:rPr>
          <w:rFonts w:ascii="Arial" w:hAnsi="Arial" w:cs="Arial"/>
          <w:noProof/>
          <w:lang w:val="es-ES_tradnl"/>
        </w:rPr>
        <w:t>Seguimiento de resultados y presentación de informes</w:t>
      </w:r>
      <w:r w:rsidRPr="002621F4">
        <w:rPr>
          <w:noProof/>
          <w:lang w:val="es-ES_tradnl"/>
        </w:rPr>
        <w:tab/>
      </w:r>
      <w:r>
        <w:rPr>
          <w:noProof/>
        </w:rPr>
        <w:fldChar w:fldCharType="begin"/>
      </w:r>
      <w:r w:rsidRPr="002621F4">
        <w:rPr>
          <w:noProof/>
          <w:lang w:val="es-ES_tradnl"/>
        </w:rPr>
        <w:instrText xml:space="preserve"> PAGEREF _Toc428362084 \h </w:instrText>
      </w:r>
      <w:r>
        <w:rPr>
          <w:noProof/>
        </w:rPr>
      </w:r>
      <w:r>
        <w:rPr>
          <w:noProof/>
        </w:rPr>
        <w:fldChar w:fldCharType="separate"/>
      </w:r>
      <w:r w:rsidRPr="002621F4">
        <w:rPr>
          <w:noProof/>
          <w:lang w:val="es-ES_tradnl"/>
        </w:rPr>
        <w:t>11</w:t>
      </w:r>
      <w:r>
        <w:rPr>
          <w:noProof/>
        </w:rPr>
        <w:fldChar w:fldCharType="end"/>
      </w:r>
    </w:p>
    <w:p w:rsidR="000834B6" w:rsidRPr="002621F4" w:rsidRDefault="000834B6" w:rsidP="000834B6">
      <w:pPr>
        <w:pStyle w:val="TOC2"/>
        <w:tabs>
          <w:tab w:val="left" w:pos="660"/>
          <w:tab w:val="right" w:leader="underscore" w:pos="8494"/>
        </w:tabs>
        <w:rPr>
          <w:rFonts w:asciiTheme="minorHAnsi" w:eastAsiaTheme="minorEastAsia" w:hAnsiTheme="minorHAnsi" w:cstheme="minorBidi"/>
          <w:b w:val="0"/>
          <w:noProof/>
          <w:color w:val="auto"/>
          <w:lang w:val="es-ES_tradnl"/>
        </w:rPr>
      </w:pPr>
      <w:r w:rsidRPr="00904C3E">
        <w:rPr>
          <w:rFonts w:ascii="Arial" w:eastAsia="Times New Roman" w:hAnsi="Arial" w:cs="Arial"/>
          <w:noProof/>
          <w:lang w:val="es-ES_tradnl" w:eastAsia="es-PE"/>
        </w:rPr>
        <w:t>d.</w:t>
      </w:r>
      <w:r w:rsidRPr="002621F4">
        <w:rPr>
          <w:rFonts w:asciiTheme="minorHAnsi" w:eastAsiaTheme="minorEastAsia" w:hAnsiTheme="minorHAnsi" w:cstheme="minorBidi"/>
          <w:b w:val="0"/>
          <w:noProof/>
          <w:color w:val="auto"/>
          <w:lang w:val="es-ES_tradnl"/>
        </w:rPr>
        <w:tab/>
      </w:r>
      <w:r w:rsidRPr="00904C3E">
        <w:rPr>
          <w:rFonts w:ascii="Arial" w:hAnsi="Arial" w:cs="Arial"/>
          <w:noProof/>
          <w:lang w:val="es-ES_tradnl"/>
        </w:rPr>
        <w:t>Coordinación</w:t>
      </w:r>
      <w:r w:rsidRPr="00904C3E">
        <w:rPr>
          <w:rFonts w:ascii="Arial" w:eastAsia="Times New Roman" w:hAnsi="Arial" w:cs="Arial"/>
          <w:noProof/>
          <w:lang w:val="es-ES_tradnl" w:eastAsia="es-PE"/>
        </w:rPr>
        <w:t xml:space="preserve"> y plan de trabajo</w:t>
      </w:r>
      <w:r w:rsidRPr="002621F4">
        <w:rPr>
          <w:noProof/>
          <w:lang w:val="es-ES_tradnl"/>
        </w:rPr>
        <w:tab/>
      </w:r>
      <w:r>
        <w:rPr>
          <w:noProof/>
        </w:rPr>
        <w:fldChar w:fldCharType="begin"/>
      </w:r>
      <w:r w:rsidRPr="002621F4">
        <w:rPr>
          <w:noProof/>
          <w:lang w:val="es-ES_tradnl"/>
        </w:rPr>
        <w:instrText xml:space="preserve"> PAGEREF _Toc428362085 \h </w:instrText>
      </w:r>
      <w:r>
        <w:rPr>
          <w:noProof/>
        </w:rPr>
      </w:r>
      <w:r>
        <w:rPr>
          <w:noProof/>
        </w:rPr>
        <w:fldChar w:fldCharType="separate"/>
      </w:r>
      <w:r w:rsidRPr="002621F4">
        <w:rPr>
          <w:noProof/>
          <w:lang w:val="es-ES_tradnl"/>
        </w:rPr>
        <w:t>12</w:t>
      </w:r>
      <w:r>
        <w:rPr>
          <w:noProof/>
        </w:rPr>
        <w:fldChar w:fldCharType="end"/>
      </w:r>
    </w:p>
    <w:p w:rsidR="000834B6" w:rsidRPr="002621F4" w:rsidRDefault="000834B6" w:rsidP="000834B6">
      <w:pPr>
        <w:pStyle w:val="TOC2"/>
        <w:tabs>
          <w:tab w:val="left" w:pos="660"/>
          <w:tab w:val="right" w:leader="underscore" w:pos="8494"/>
        </w:tabs>
        <w:rPr>
          <w:rFonts w:asciiTheme="minorHAnsi" w:eastAsiaTheme="minorEastAsia" w:hAnsiTheme="minorHAnsi" w:cstheme="minorBidi"/>
          <w:b w:val="0"/>
          <w:noProof/>
          <w:color w:val="auto"/>
          <w:lang w:val="es-ES_tradnl"/>
        </w:rPr>
      </w:pPr>
      <w:r w:rsidRPr="00904C3E">
        <w:rPr>
          <w:rFonts w:ascii="Arial" w:eastAsia="Times New Roman" w:hAnsi="Arial" w:cs="Arial"/>
          <w:noProof/>
          <w:lang w:val="es-ES_tradnl" w:eastAsia="es-PE"/>
        </w:rPr>
        <w:t>e.</w:t>
      </w:r>
      <w:r w:rsidRPr="002621F4">
        <w:rPr>
          <w:rFonts w:asciiTheme="minorHAnsi" w:eastAsiaTheme="minorEastAsia" w:hAnsiTheme="minorHAnsi" w:cstheme="minorBidi"/>
          <w:b w:val="0"/>
          <w:noProof/>
          <w:color w:val="auto"/>
          <w:lang w:val="es-ES_tradnl"/>
        </w:rPr>
        <w:tab/>
      </w:r>
      <w:r w:rsidRPr="00904C3E">
        <w:rPr>
          <w:rFonts w:ascii="Arial" w:hAnsi="Arial" w:cs="Arial"/>
          <w:noProof/>
          <w:lang w:val="es-ES_tradnl"/>
        </w:rPr>
        <w:t>Administración</w:t>
      </w:r>
      <w:r w:rsidRPr="00904C3E">
        <w:rPr>
          <w:rFonts w:ascii="Arial" w:eastAsia="Times New Roman" w:hAnsi="Arial" w:cs="Arial"/>
          <w:noProof/>
          <w:lang w:val="es-ES_tradnl" w:eastAsia="es-PE"/>
        </w:rPr>
        <w:t xml:space="preserve"> financiera</w:t>
      </w:r>
      <w:r w:rsidRPr="002621F4">
        <w:rPr>
          <w:noProof/>
          <w:lang w:val="es-ES_tradnl"/>
        </w:rPr>
        <w:tab/>
      </w:r>
      <w:r>
        <w:rPr>
          <w:noProof/>
        </w:rPr>
        <w:fldChar w:fldCharType="begin"/>
      </w:r>
      <w:r w:rsidRPr="002621F4">
        <w:rPr>
          <w:noProof/>
          <w:lang w:val="es-ES_tradnl"/>
        </w:rPr>
        <w:instrText xml:space="preserve"> PAGEREF _Toc428362086 \h </w:instrText>
      </w:r>
      <w:r>
        <w:rPr>
          <w:noProof/>
        </w:rPr>
      </w:r>
      <w:r>
        <w:rPr>
          <w:noProof/>
        </w:rPr>
        <w:fldChar w:fldCharType="separate"/>
      </w:r>
      <w:r w:rsidRPr="002621F4">
        <w:rPr>
          <w:noProof/>
          <w:lang w:val="es-ES_tradnl"/>
        </w:rPr>
        <w:t>12</w:t>
      </w:r>
      <w:r>
        <w:rPr>
          <w:noProof/>
        </w:rPr>
        <w:fldChar w:fldCharType="end"/>
      </w:r>
    </w:p>
    <w:p w:rsidR="000834B6" w:rsidRPr="002621F4" w:rsidRDefault="000834B6" w:rsidP="000834B6">
      <w:pPr>
        <w:pStyle w:val="TOC2"/>
        <w:tabs>
          <w:tab w:val="left" w:pos="660"/>
          <w:tab w:val="right" w:leader="underscore" w:pos="8494"/>
        </w:tabs>
        <w:rPr>
          <w:rFonts w:asciiTheme="minorHAnsi" w:eastAsiaTheme="minorEastAsia" w:hAnsiTheme="minorHAnsi" w:cstheme="minorBidi"/>
          <w:b w:val="0"/>
          <w:noProof/>
          <w:color w:val="auto"/>
          <w:lang w:val="es-ES_tradnl"/>
        </w:rPr>
      </w:pPr>
      <w:r w:rsidRPr="00904C3E">
        <w:rPr>
          <w:rFonts w:ascii="Arial" w:eastAsia="Times New Roman" w:hAnsi="Arial" w:cs="Arial"/>
          <w:noProof/>
          <w:lang w:val="es-ES_tradnl" w:eastAsia="es-PE"/>
        </w:rPr>
        <w:t>f.</w:t>
      </w:r>
      <w:r w:rsidRPr="002621F4">
        <w:rPr>
          <w:rFonts w:asciiTheme="minorHAnsi" w:eastAsiaTheme="minorEastAsia" w:hAnsiTheme="minorHAnsi" w:cstheme="minorBidi"/>
          <w:b w:val="0"/>
          <w:noProof/>
          <w:color w:val="auto"/>
          <w:lang w:val="es-ES_tradnl"/>
        </w:rPr>
        <w:tab/>
      </w:r>
      <w:r w:rsidRPr="00904C3E">
        <w:rPr>
          <w:rFonts w:ascii="Arial" w:hAnsi="Arial" w:cs="Arial"/>
          <w:noProof/>
          <w:lang w:val="es-ES" w:eastAsia="es-PE"/>
        </w:rPr>
        <w:t>Auditorias</w:t>
      </w:r>
      <w:r w:rsidRPr="002621F4">
        <w:rPr>
          <w:noProof/>
          <w:lang w:val="es-ES_tradnl"/>
        </w:rPr>
        <w:tab/>
      </w:r>
      <w:r>
        <w:rPr>
          <w:noProof/>
        </w:rPr>
        <w:fldChar w:fldCharType="begin"/>
      </w:r>
      <w:r w:rsidRPr="002621F4">
        <w:rPr>
          <w:noProof/>
          <w:lang w:val="es-ES_tradnl"/>
        </w:rPr>
        <w:instrText xml:space="preserve"> PAGEREF _Toc428362087 \h </w:instrText>
      </w:r>
      <w:r>
        <w:rPr>
          <w:noProof/>
        </w:rPr>
      </w:r>
      <w:r>
        <w:rPr>
          <w:noProof/>
        </w:rPr>
        <w:fldChar w:fldCharType="separate"/>
      </w:r>
      <w:r w:rsidRPr="002621F4">
        <w:rPr>
          <w:noProof/>
          <w:lang w:val="es-ES_tradnl"/>
        </w:rPr>
        <w:t>12</w:t>
      </w:r>
      <w:r>
        <w:rPr>
          <w:noProof/>
        </w:rPr>
        <w:fldChar w:fldCharType="end"/>
      </w:r>
    </w:p>
    <w:p w:rsidR="000834B6" w:rsidRPr="002621F4" w:rsidRDefault="000834B6" w:rsidP="000834B6">
      <w:pPr>
        <w:pStyle w:val="TOC2"/>
        <w:tabs>
          <w:tab w:val="left" w:pos="660"/>
          <w:tab w:val="right" w:leader="underscore" w:pos="8494"/>
        </w:tabs>
        <w:rPr>
          <w:rFonts w:asciiTheme="minorHAnsi" w:eastAsiaTheme="minorEastAsia" w:hAnsiTheme="minorHAnsi" w:cstheme="minorBidi"/>
          <w:b w:val="0"/>
          <w:noProof/>
          <w:color w:val="auto"/>
          <w:lang w:val="es-ES_tradnl"/>
        </w:rPr>
      </w:pPr>
      <w:r w:rsidRPr="00904C3E">
        <w:rPr>
          <w:rFonts w:ascii="Arial" w:hAnsi="Arial" w:cs="Arial"/>
          <w:noProof/>
          <w:lang w:val="es-ES_tradnl" w:eastAsia="es-PE"/>
        </w:rPr>
        <w:t>g.</w:t>
      </w:r>
      <w:r w:rsidRPr="002621F4">
        <w:rPr>
          <w:rFonts w:asciiTheme="minorHAnsi" w:eastAsiaTheme="minorEastAsia" w:hAnsiTheme="minorHAnsi" w:cstheme="minorBidi"/>
          <w:b w:val="0"/>
          <w:noProof/>
          <w:color w:val="auto"/>
          <w:lang w:val="es-ES_tradnl"/>
        </w:rPr>
        <w:tab/>
      </w:r>
      <w:r w:rsidRPr="00904C3E">
        <w:rPr>
          <w:rFonts w:ascii="Arial" w:hAnsi="Arial" w:cs="Arial"/>
          <w:noProof/>
          <w:lang w:val="es-ES" w:eastAsia="es-PE"/>
        </w:rPr>
        <w:t>Seguimiento</w:t>
      </w:r>
      <w:r w:rsidRPr="00904C3E">
        <w:rPr>
          <w:rFonts w:ascii="Arial" w:hAnsi="Arial" w:cs="Arial"/>
          <w:noProof/>
          <w:lang w:val="es-ES_tradnl" w:eastAsia="es-PE"/>
        </w:rPr>
        <w:t xml:space="preserve"> y super</w:t>
      </w:r>
      <w:r w:rsidRPr="00904C3E">
        <w:rPr>
          <w:rFonts w:ascii="Arial" w:eastAsia="Times New Roman" w:hAnsi="Arial" w:cs="Arial"/>
          <w:noProof/>
          <w:lang w:val="es-ES_tradnl" w:eastAsia="es-PE"/>
        </w:rPr>
        <w:t>v</w:t>
      </w:r>
      <w:r w:rsidRPr="00904C3E">
        <w:rPr>
          <w:rFonts w:ascii="Arial" w:hAnsi="Arial" w:cs="Arial"/>
          <w:noProof/>
          <w:lang w:val="es-ES_tradnl" w:eastAsia="es-PE"/>
        </w:rPr>
        <w:t>isión socio-ambiental</w:t>
      </w:r>
      <w:r w:rsidRPr="002621F4">
        <w:rPr>
          <w:noProof/>
          <w:lang w:val="es-ES_tradnl"/>
        </w:rPr>
        <w:tab/>
      </w:r>
      <w:r>
        <w:rPr>
          <w:noProof/>
        </w:rPr>
        <w:fldChar w:fldCharType="begin"/>
      </w:r>
      <w:r w:rsidRPr="002621F4">
        <w:rPr>
          <w:noProof/>
          <w:lang w:val="es-ES_tradnl"/>
        </w:rPr>
        <w:instrText xml:space="preserve"> PAGEREF _Toc428362088 \h </w:instrText>
      </w:r>
      <w:r>
        <w:rPr>
          <w:noProof/>
        </w:rPr>
      </w:r>
      <w:r>
        <w:rPr>
          <w:noProof/>
        </w:rPr>
        <w:fldChar w:fldCharType="separate"/>
      </w:r>
      <w:r w:rsidRPr="002621F4">
        <w:rPr>
          <w:noProof/>
          <w:lang w:val="es-ES_tradnl"/>
        </w:rPr>
        <w:t>13</w:t>
      </w:r>
      <w:r>
        <w:rPr>
          <w:noProof/>
        </w:rPr>
        <w:fldChar w:fldCharType="end"/>
      </w:r>
    </w:p>
    <w:p w:rsidR="000834B6" w:rsidRPr="001C5CFE" w:rsidRDefault="000834B6" w:rsidP="000834B6">
      <w:pPr>
        <w:pStyle w:val="TOC2"/>
        <w:tabs>
          <w:tab w:val="left" w:pos="660"/>
          <w:tab w:val="right" w:leader="underscore" w:pos="8494"/>
        </w:tabs>
        <w:rPr>
          <w:rFonts w:asciiTheme="minorHAnsi" w:eastAsiaTheme="minorEastAsia" w:hAnsiTheme="minorHAnsi" w:cstheme="minorBidi"/>
          <w:b w:val="0"/>
          <w:noProof/>
          <w:color w:val="auto"/>
          <w:lang w:val="es-ES_tradnl"/>
        </w:rPr>
      </w:pPr>
      <w:r w:rsidRPr="00904C3E">
        <w:rPr>
          <w:rFonts w:ascii="Arial" w:hAnsi="Arial" w:cs="Arial"/>
          <w:noProof/>
          <w:lang w:val="es-ES_tradnl"/>
        </w:rPr>
        <w:t>h.</w:t>
      </w:r>
      <w:r w:rsidRPr="001C5CFE">
        <w:rPr>
          <w:rFonts w:asciiTheme="minorHAnsi" w:eastAsiaTheme="minorEastAsia" w:hAnsiTheme="minorHAnsi" w:cstheme="minorBidi"/>
          <w:b w:val="0"/>
          <w:noProof/>
          <w:color w:val="auto"/>
          <w:lang w:val="es-ES_tradnl"/>
        </w:rPr>
        <w:tab/>
      </w:r>
      <w:r w:rsidRPr="00904C3E">
        <w:rPr>
          <w:rFonts w:ascii="Arial" w:eastAsia="Times New Roman" w:hAnsi="Arial" w:cs="Arial"/>
          <w:noProof/>
          <w:lang w:val="es-ES_tradnl" w:eastAsia="es-PE"/>
        </w:rPr>
        <w:t>Matriz</w:t>
      </w:r>
      <w:r w:rsidRPr="00904C3E">
        <w:rPr>
          <w:rFonts w:ascii="Arial" w:hAnsi="Arial" w:cs="Arial"/>
          <w:noProof/>
          <w:lang w:val="es-ES_tradnl"/>
        </w:rPr>
        <w:t xml:space="preserve"> de Resultados</w:t>
      </w:r>
      <w:r w:rsidRPr="001C5CFE">
        <w:rPr>
          <w:noProof/>
          <w:lang w:val="es-ES_tradnl"/>
        </w:rPr>
        <w:tab/>
      </w:r>
      <w:r>
        <w:rPr>
          <w:noProof/>
        </w:rPr>
        <w:fldChar w:fldCharType="begin"/>
      </w:r>
      <w:r w:rsidRPr="001C5CFE">
        <w:rPr>
          <w:noProof/>
          <w:lang w:val="es-ES_tradnl"/>
        </w:rPr>
        <w:instrText xml:space="preserve"> PAGEREF _Toc428362089 \h </w:instrText>
      </w:r>
      <w:r>
        <w:rPr>
          <w:noProof/>
        </w:rPr>
      </w:r>
      <w:r>
        <w:rPr>
          <w:noProof/>
        </w:rPr>
        <w:fldChar w:fldCharType="separate"/>
      </w:r>
      <w:r w:rsidRPr="001C5CFE">
        <w:rPr>
          <w:noProof/>
          <w:lang w:val="es-ES_tradnl"/>
        </w:rPr>
        <w:t>14</w:t>
      </w:r>
      <w:r>
        <w:rPr>
          <w:noProof/>
        </w:rPr>
        <w:fldChar w:fldCharType="end"/>
      </w:r>
    </w:p>
    <w:p w:rsidR="000834B6" w:rsidRPr="002621F4" w:rsidRDefault="000834B6" w:rsidP="000834B6">
      <w:pPr>
        <w:pStyle w:val="TOC2"/>
        <w:tabs>
          <w:tab w:val="left" w:pos="660"/>
          <w:tab w:val="right" w:leader="underscore" w:pos="8494"/>
        </w:tabs>
        <w:rPr>
          <w:rFonts w:asciiTheme="minorHAnsi" w:eastAsiaTheme="minorEastAsia" w:hAnsiTheme="minorHAnsi" w:cstheme="minorBidi"/>
          <w:b w:val="0"/>
          <w:noProof/>
          <w:color w:val="auto"/>
          <w:lang w:val="es-ES_tradnl"/>
        </w:rPr>
      </w:pPr>
      <w:r w:rsidRPr="00904C3E">
        <w:rPr>
          <w:rFonts w:ascii="Arial" w:hAnsi="Arial" w:cs="Arial"/>
          <w:noProof/>
          <w:lang w:val="es-ES_tradnl"/>
        </w:rPr>
        <w:t>i.</w:t>
      </w:r>
      <w:r w:rsidRPr="002621F4">
        <w:rPr>
          <w:rFonts w:asciiTheme="minorHAnsi" w:eastAsiaTheme="minorEastAsia" w:hAnsiTheme="minorHAnsi" w:cstheme="minorBidi"/>
          <w:b w:val="0"/>
          <w:noProof/>
          <w:color w:val="auto"/>
          <w:lang w:val="es-ES_tradnl"/>
        </w:rPr>
        <w:tab/>
      </w:r>
      <w:r w:rsidRPr="00904C3E">
        <w:rPr>
          <w:rFonts w:ascii="Arial" w:eastAsia="Times New Roman" w:hAnsi="Arial" w:cs="Arial"/>
          <w:noProof/>
          <w:lang w:val="es-ES_tradnl" w:eastAsia="es-PE"/>
        </w:rPr>
        <w:t>Presupuesto</w:t>
      </w:r>
      <w:r w:rsidRPr="00904C3E">
        <w:rPr>
          <w:rFonts w:ascii="Arial" w:hAnsi="Arial" w:cs="Arial"/>
          <w:noProof/>
          <w:lang w:val="es-ES_tradnl"/>
        </w:rPr>
        <w:t xml:space="preserve"> del Plan de Seguimiento</w:t>
      </w:r>
      <w:r w:rsidRPr="002621F4">
        <w:rPr>
          <w:noProof/>
          <w:lang w:val="es-ES_tradnl"/>
        </w:rPr>
        <w:tab/>
      </w:r>
      <w:r>
        <w:rPr>
          <w:noProof/>
        </w:rPr>
        <w:fldChar w:fldCharType="begin"/>
      </w:r>
      <w:r w:rsidRPr="002621F4">
        <w:rPr>
          <w:noProof/>
          <w:lang w:val="es-ES_tradnl"/>
        </w:rPr>
        <w:instrText xml:space="preserve"> PAGEREF _Toc428362090 \h </w:instrText>
      </w:r>
      <w:r>
        <w:rPr>
          <w:noProof/>
        </w:rPr>
      </w:r>
      <w:r>
        <w:rPr>
          <w:noProof/>
        </w:rPr>
        <w:fldChar w:fldCharType="separate"/>
      </w:r>
      <w:r w:rsidRPr="002621F4">
        <w:rPr>
          <w:noProof/>
          <w:lang w:val="es-ES_tradnl"/>
        </w:rPr>
        <w:t>15</w:t>
      </w:r>
      <w:r>
        <w:rPr>
          <w:noProof/>
        </w:rPr>
        <w:fldChar w:fldCharType="end"/>
      </w:r>
    </w:p>
    <w:p w:rsidR="000834B6" w:rsidRPr="002621F4" w:rsidRDefault="000834B6" w:rsidP="000834B6">
      <w:pPr>
        <w:pStyle w:val="TOC1"/>
        <w:tabs>
          <w:tab w:val="left" w:pos="660"/>
          <w:tab w:val="right" w:leader="underscore" w:pos="8494"/>
        </w:tabs>
        <w:rPr>
          <w:rFonts w:asciiTheme="minorHAnsi" w:eastAsiaTheme="minorEastAsia" w:hAnsiTheme="minorHAnsi" w:cstheme="minorBidi"/>
          <w:b w:val="0"/>
          <w:i w:val="0"/>
          <w:noProof/>
          <w:color w:val="auto"/>
          <w:sz w:val="22"/>
          <w:szCs w:val="22"/>
          <w:lang w:val="es-ES_tradnl"/>
        </w:rPr>
      </w:pPr>
      <w:r w:rsidRPr="00904C3E">
        <w:rPr>
          <w:rFonts w:ascii="Arial" w:hAnsi="Arial" w:cs="Arial"/>
          <w:noProof/>
          <w:color w:val="auto"/>
          <w:lang w:val="es-ES_tradnl" w:eastAsia="es-PE"/>
        </w:rPr>
        <w:t>III.</w:t>
      </w:r>
      <w:r w:rsidRPr="002621F4">
        <w:rPr>
          <w:rFonts w:asciiTheme="minorHAnsi" w:eastAsiaTheme="minorEastAsia" w:hAnsiTheme="minorHAnsi" w:cstheme="minorBidi"/>
          <w:b w:val="0"/>
          <w:i w:val="0"/>
          <w:noProof/>
          <w:color w:val="auto"/>
          <w:sz w:val="22"/>
          <w:szCs w:val="22"/>
          <w:lang w:val="es-ES_tradnl"/>
        </w:rPr>
        <w:tab/>
      </w:r>
      <w:r w:rsidRPr="00904C3E">
        <w:rPr>
          <w:rFonts w:ascii="Arial" w:hAnsi="Arial" w:cs="Arial"/>
          <w:noProof/>
          <w:color w:val="auto"/>
          <w:lang w:val="es-ES_tradnl" w:eastAsia="es-PE"/>
        </w:rPr>
        <w:t>Plan de Evaluación</w:t>
      </w:r>
      <w:r w:rsidRPr="002621F4">
        <w:rPr>
          <w:noProof/>
          <w:lang w:val="es-ES_tradnl"/>
        </w:rPr>
        <w:tab/>
      </w:r>
      <w:r>
        <w:rPr>
          <w:noProof/>
        </w:rPr>
        <w:fldChar w:fldCharType="begin"/>
      </w:r>
      <w:r w:rsidRPr="002621F4">
        <w:rPr>
          <w:noProof/>
          <w:lang w:val="es-ES_tradnl"/>
        </w:rPr>
        <w:instrText xml:space="preserve"> PAGEREF _Toc428362091 \h </w:instrText>
      </w:r>
      <w:r>
        <w:rPr>
          <w:noProof/>
        </w:rPr>
      </w:r>
      <w:r>
        <w:rPr>
          <w:noProof/>
        </w:rPr>
        <w:fldChar w:fldCharType="separate"/>
      </w:r>
      <w:r w:rsidRPr="002621F4">
        <w:rPr>
          <w:noProof/>
          <w:lang w:val="es-ES_tradnl"/>
        </w:rPr>
        <w:t>16</w:t>
      </w:r>
      <w:r>
        <w:rPr>
          <w:noProof/>
        </w:rPr>
        <w:fldChar w:fldCharType="end"/>
      </w:r>
    </w:p>
    <w:p w:rsidR="000834B6" w:rsidRPr="002621F4" w:rsidRDefault="000834B6" w:rsidP="000834B6">
      <w:pPr>
        <w:pStyle w:val="TOC2"/>
        <w:tabs>
          <w:tab w:val="left" w:pos="660"/>
          <w:tab w:val="right" w:leader="underscore" w:pos="8494"/>
        </w:tabs>
        <w:rPr>
          <w:rFonts w:asciiTheme="minorHAnsi" w:eastAsiaTheme="minorEastAsia" w:hAnsiTheme="minorHAnsi" w:cstheme="minorBidi"/>
          <w:b w:val="0"/>
          <w:noProof/>
          <w:color w:val="auto"/>
          <w:lang w:val="es-ES_tradnl"/>
        </w:rPr>
      </w:pPr>
      <w:r w:rsidRPr="00904C3E">
        <w:rPr>
          <w:rFonts w:ascii="Arial" w:eastAsia="Times New Roman" w:hAnsi="Arial" w:cs="Arial"/>
          <w:noProof/>
          <w:lang w:val="es-ES_tradnl" w:eastAsia="es-PE"/>
        </w:rPr>
        <w:t>a.</w:t>
      </w:r>
      <w:r w:rsidRPr="002621F4">
        <w:rPr>
          <w:rFonts w:asciiTheme="minorHAnsi" w:eastAsiaTheme="minorEastAsia" w:hAnsiTheme="minorHAnsi" w:cstheme="minorBidi"/>
          <w:b w:val="0"/>
          <w:noProof/>
          <w:color w:val="auto"/>
          <w:lang w:val="es-ES_tradnl"/>
        </w:rPr>
        <w:tab/>
      </w:r>
      <w:r w:rsidRPr="00904C3E">
        <w:rPr>
          <w:rFonts w:ascii="Arial" w:eastAsia="Times New Roman" w:hAnsi="Arial" w:cs="Arial"/>
          <w:noProof/>
          <w:lang w:val="es-ES_tradnl" w:eastAsia="es-PE"/>
        </w:rPr>
        <w:t>Metodología de evaluación</w:t>
      </w:r>
      <w:r w:rsidRPr="002621F4">
        <w:rPr>
          <w:noProof/>
          <w:lang w:val="es-ES_tradnl"/>
        </w:rPr>
        <w:tab/>
      </w:r>
      <w:r>
        <w:rPr>
          <w:noProof/>
        </w:rPr>
        <w:fldChar w:fldCharType="begin"/>
      </w:r>
      <w:r w:rsidRPr="002621F4">
        <w:rPr>
          <w:noProof/>
          <w:lang w:val="es-ES_tradnl"/>
        </w:rPr>
        <w:instrText xml:space="preserve"> PAGEREF _Toc428362092 \h </w:instrText>
      </w:r>
      <w:r>
        <w:rPr>
          <w:noProof/>
        </w:rPr>
      </w:r>
      <w:r>
        <w:rPr>
          <w:noProof/>
        </w:rPr>
        <w:fldChar w:fldCharType="separate"/>
      </w:r>
      <w:r w:rsidRPr="002621F4">
        <w:rPr>
          <w:noProof/>
          <w:lang w:val="es-ES_tradnl"/>
        </w:rPr>
        <w:t>16</w:t>
      </w:r>
      <w:r>
        <w:rPr>
          <w:noProof/>
        </w:rPr>
        <w:fldChar w:fldCharType="end"/>
      </w:r>
    </w:p>
    <w:p w:rsidR="000834B6" w:rsidRPr="002621F4" w:rsidRDefault="000834B6" w:rsidP="000834B6">
      <w:pPr>
        <w:pStyle w:val="TOC2"/>
        <w:tabs>
          <w:tab w:val="left" w:pos="660"/>
          <w:tab w:val="right" w:leader="underscore" w:pos="8494"/>
        </w:tabs>
        <w:rPr>
          <w:rFonts w:asciiTheme="minorHAnsi" w:eastAsiaTheme="minorEastAsia" w:hAnsiTheme="minorHAnsi" w:cstheme="minorBidi"/>
          <w:b w:val="0"/>
          <w:noProof/>
          <w:color w:val="auto"/>
          <w:lang w:val="es-ES_tradnl"/>
        </w:rPr>
      </w:pPr>
      <w:r w:rsidRPr="00904C3E">
        <w:rPr>
          <w:rFonts w:ascii="Arial" w:eastAsia="Times New Roman" w:hAnsi="Arial" w:cs="Arial"/>
          <w:noProof/>
          <w:lang w:val="es-ES_tradnl" w:eastAsia="es-PE"/>
        </w:rPr>
        <w:t>b.</w:t>
      </w:r>
      <w:r w:rsidRPr="002621F4">
        <w:rPr>
          <w:rFonts w:asciiTheme="minorHAnsi" w:eastAsiaTheme="minorEastAsia" w:hAnsiTheme="minorHAnsi" w:cstheme="minorBidi"/>
          <w:b w:val="0"/>
          <w:noProof/>
          <w:color w:val="auto"/>
          <w:lang w:val="es-ES_tradnl"/>
        </w:rPr>
        <w:tab/>
      </w:r>
      <w:r w:rsidRPr="00904C3E">
        <w:rPr>
          <w:rFonts w:ascii="Arial" w:eastAsia="Times New Roman" w:hAnsi="Arial" w:cs="Arial"/>
          <w:noProof/>
          <w:lang w:val="es-ES_tradnl" w:eastAsia="es-PE"/>
        </w:rPr>
        <w:t>Principales preguntas de evaluación</w:t>
      </w:r>
      <w:r w:rsidRPr="002621F4">
        <w:rPr>
          <w:noProof/>
          <w:lang w:val="es-ES_tradnl"/>
        </w:rPr>
        <w:tab/>
      </w:r>
      <w:r>
        <w:rPr>
          <w:noProof/>
        </w:rPr>
        <w:fldChar w:fldCharType="begin"/>
      </w:r>
      <w:r w:rsidRPr="002621F4">
        <w:rPr>
          <w:noProof/>
          <w:lang w:val="es-ES_tradnl"/>
        </w:rPr>
        <w:instrText xml:space="preserve"> PAGEREF _Toc428362093 \h </w:instrText>
      </w:r>
      <w:r>
        <w:rPr>
          <w:noProof/>
        </w:rPr>
      </w:r>
      <w:r>
        <w:rPr>
          <w:noProof/>
        </w:rPr>
        <w:fldChar w:fldCharType="separate"/>
      </w:r>
      <w:r w:rsidRPr="002621F4">
        <w:rPr>
          <w:noProof/>
          <w:lang w:val="es-ES_tradnl"/>
        </w:rPr>
        <w:t>16</w:t>
      </w:r>
      <w:r>
        <w:rPr>
          <w:noProof/>
        </w:rPr>
        <w:fldChar w:fldCharType="end"/>
      </w:r>
    </w:p>
    <w:p w:rsidR="000834B6" w:rsidRPr="002621F4" w:rsidRDefault="000834B6" w:rsidP="000834B6">
      <w:pPr>
        <w:pStyle w:val="TOC2"/>
        <w:tabs>
          <w:tab w:val="left" w:pos="660"/>
          <w:tab w:val="right" w:leader="underscore" w:pos="8494"/>
        </w:tabs>
        <w:rPr>
          <w:rFonts w:asciiTheme="minorHAnsi" w:eastAsiaTheme="minorEastAsia" w:hAnsiTheme="minorHAnsi" w:cstheme="minorBidi"/>
          <w:b w:val="0"/>
          <w:noProof/>
          <w:color w:val="auto"/>
          <w:lang w:val="es-ES_tradnl"/>
        </w:rPr>
      </w:pPr>
      <w:r w:rsidRPr="00904C3E">
        <w:rPr>
          <w:rFonts w:ascii="Arial" w:eastAsia="Times New Roman" w:hAnsi="Arial" w:cs="Arial"/>
          <w:noProof/>
          <w:lang w:val="es-ES_tradnl" w:eastAsia="es-PE"/>
        </w:rPr>
        <w:t>c.</w:t>
      </w:r>
      <w:r w:rsidRPr="002621F4">
        <w:rPr>
          <w:rFonts w:asciiTheme="minorHAnsi" w:eastAsiaTheme="minorEastAsia" w:hAnsiTheme="minorHAnsi" w:cstheme="minorBidi"/>
          <w:b w:val="0"/>
          <w:noProof/>
          <w:color w:val="auto"/>
          <w:lang w:val="es-ES_tradnl"/>
        </w:rPr>
        <w:tab/>
      </w:r>
      <w:r w:rsidRPr="00904C3E">
        <w:rPr>
          <w:rFonts w:ascii="Arial" w:eastAsia="Times New Roman" w:hAnsi="Arial" w:cs="Arial"/>
          <w:noProof/>
          <w:lang w:val="es-ES_tradnl" w:eastAsia="es-PE"/>
        </w:rPr>
        <w:t>Recopilación de información</w:t>
      </w:r>
      <w:r w:rsidRPr="002621F4">
        <w:rPr>
          <w:noProof/>
          <w:lang w:val="es-ES_tradnl"/>
        </w:rPr>
        <w:tab/>
      </w:r>
      <w:r>
        <w:rPr>
          <w:noProof/>
        </w:rPr>
        <w:fldChar w:fldCharType="begin"/>
      </w:r>
      <w:r w:rsidRPr="002621F4">
        <w:rPr>
          <w:noProof/>
          <w:lang w:val="es-ES_tradnl"/>
        </w:rPr>
        <w:instrText xml:space="preserve"> PAGEREF _Toc428362094 \h </w:instrText>
      </w:r>
      <w:r>
        <w:rPr>
          <w:noProof/>
        </w:rPr>
      </w:r>
      <w:r>
        <w:rPr>
          <w:noProof/>
        </w:rPr>
        <w:fldChar w:fldCharType="separate"/>
      </w:r>
      <w:r w:rsidRPr="002621F4">
        <w:rPr>
          <w:noProof/>
          <w:lang w:val="es-ES_tradnl"/>
        </w:rPr>
        <w:t>19</w:t>
      </w:r>
      <w:r>
        <w:rPr>
          <w:noProof/>
        </w:rPr>
        <w:fldChar w:fldCharType="end"/>
      </w:r>
    </w:p>
    <w:p w:rsidR="000834B6" w:rsidRPr="002621F4" w:rsidRDefault="000834B6" w:rsidP="000834B6">
      <w:pPr>
        <w:pStyle w:val="TOC2"/>
        <w:tabs>
          <w:tab w:val="left" w:pos="660"/>
          <w:tab w:val="right" w:leader="underscore" w:pos="8494"/>
        </w:tabs>
        <w:rPr>
          <w:rFonts w:asciiTheme="minorHAnsi" w:eastAsiaTheme="minorEastAsia" w:hAnsiTheme="minorHAnsi" w:cstheme="minorBidi"/>
          <w:b w:val="0"/>
          <w:noProof/>
          <w:color w:val="auto"/>
          <w:lang w:val="es-ES_tradnl"/>
        </w:rPr>
      </w:pPr>
      <w:r w:rsidRPr="00904C3E">
        <w:rPr>
          <w:rFonts w:ascii="Arial" w:eastAsia="Times New Roman" w:hAnsi="Arial" w:cs="Arial"/>
          <w:noProof/>
          <w:lang w:val="es-ES_tradnl" w:eastAsia="es-PE"/>
        </w:rPr>
        <w:t>d.</w:t>
      </w:r>
      <w:r w:rsidRPr="002621F4">
        <w:rPr>
          <w:rFonts w:asciiTheme="minorHAnsi" w:eastAsiaTheme="minorEastAsia" w:hAnsiTheme="minorHAnsi" w:cstheme="minorBidi"/>
          <w:b w:val="0"/>
          <w:noProof/>
          <w:color w:val="auto"/>
          <w:lang w:val="es-ES_tradnl"/>
        </w:rPr>
        <w:tab/>
      </w:r>
      <w:r w:rsidRPr="00904C3E">
        <w:rPr>
          <w:rFonts w:ascii="Arial" w:eastAsia="Times New Roman" w:hAnsi="Arial" w:cs="Arial"/>
          <w:noProof/>
          <w:lang w:val="es-ES_tradnl" w:eastAsia="es-PE"/>
        </w:rPr>
        <w:t>Información de los resultados</w:t>
      </w:r>
      <w:r w:rsidRPr="002621F4">
        <w:rPr>
          <w:noProof/>
          <w:lang w:val="es-ES_tradnl"/>
        </w:rPr>
        <w:tab/>
      </w:r>
      <w:r>
        <w:rPr>
          <w:noProof/>
        </w:rPr>
        <w:fldChar w:fldCharType="begin"/>
      </w:r>
      <w:r w:rsidRPr="002621F4">
        <w:rPr>
          <w:noProof/>
          <w:lang w:val="es-ES_tradnl"/>
        </w:rPr>
        <w:instrText xml:space="preserve"> PAGEREF _Toc428362095 \h </w:instrText>
      </w:r>
      <w:r>
        <w:rPr>
          <w:noProof/>
        </w:rPr>
      </w:r>
      <w:r>
        <w:rPr>
          <w:noProof/>
        </w:rPr>
        <w:fldChar w:fldCharType="separate"/>
      </w:r>
      <w:r w:rsidRPr="002621F4">
        <w:rPr>
          <w:noProof/>
          <w:lang w:val="es-ES_tradnl"/>
        </w:rPr>
        <w:t>20</w:t>
      </w:r>
      <w:r>
        <w:rPr>
          <w:noProof/>
        </w:rPr>
        <w:fldChar w:fldCharType="end"/>
      </w:r>
    </w:p>
    <w:p w:rsidR="000834B6" w:rsidRPr="002621F4" w:rsidRDefault="000834B6" w:rsidP="000834B6">
      <w:pPr>
        <w:pStyle w:val="TOC2"/>
        <w:tabs>
          <w:tab w:val="left" w:pos="660"/>
          <w:tab w:val="right" w:leader="underscore" w:pos="8494"/>
        </w:tabs>
        <w:rPr>
          <w:rFonts w:asciiTheme="minorHAnsi" w:eastAsiaTheme="minorEastAsia" w:hAnsiTheme="minorHAnsi" w:cstheme="minorBidi"/>
          <w:b w:val="0"/>
          <w:noProof/>
          <w:color w:val="auto"/>
          <w:lang w:val="es-ES_tradnl"/>
        </w:rPr>
      </w:pPr>
      <w:r w:rsidRPr="00904C3E">
        <w:rPr>
          <w:rFonts w:ascii="Arial" w:eastAsia="Times New Roman" w:hAnsi="Arial" w:cs="Arial"/>
          <w:noProof/>
          <w:lang w:val="es-ES_tradnl" w:eastAsia="es-PE"/>
        </w:rPr>
        <w:t>e.</w:t>
      </w:r>
      <w:r w:rsidRPr="002621F4">
        <w:rPr>
          <w:rFonts w:asciiTheme="minorHAnsi" w:eastAsiaTheme="minorEastAsia" w:hAnsiTheme="minorHAnsi" w:cstheme="minorBidi"/>
          <w:b w:val="0"/>
          <w:noProof/>
          <w:color w:val="auto"/>
          <w:lang w:val="es-ES_tradnl"/>
        </w:rPr>
        <w:tab/>
      </w:r>
      <w:r w:rsidRPr="00904C3E">
        <w:rPr>
          <w:rFonts w:ascii="Arial" w:eastAsia="Times New Roman" w:hAnsi="Arial" w:cs="Arial"/>
          <w:noProof/>
          <w:lang w:val="es-ES_tradnl" w:eastAsia="es-PE"/>
        </w:rPr>
        <w:t>Coordinación, Plan de Trabajo y Presupuesto</w:t>
      </w:r>
      <w:r w:rsidRPr="002621F4">
        <w:rPr>
          <w:noProof/>
          <w:lang w:val="es-ES_tradnl"/>
        </w:rPr>
        <w:tab/>
      </w:r>
      <w:r>
        <w:rPr>
          <w:noProof/>
        </w:rPr>
        <w:fldChar w:fldCharType="begin"/>
      </w:r>
      <w:r w:rsidRPr="002621F4">
        <w:rPr>
          <w:noProof/>
          <w:lang w:val="es-ES_tradnl"/>
        </w:rPr>
        <w:instrText xml:space="preserve"> PAGEREF _Toc428362096 \h </w:instrText>
      </w:r>
      <w:r>
        <w:rPr>
          <w:noProof/>
        </w:rPr>
      </w:r>
      <w:r>
        <w:rPr>
          <w:noProof/>
        </w:rPr>
        <w:fldChar w:fldCharType="separate"/>
      </w:r>
      <w:r w:rsidRPr="002621F4">
        <w:rPr>
          <w:noProof/>
          <w:lang w:val="es-ES_tradnl"/>
        </w:rPr>
        <w:t>20</w:t>
      </w:r>
      <w:r>
        <w:rPr>
          <w:noProof/>
        </w:rPr>
        <w:fldChar w:fldCharType="end"/>
      </w:r>
    </w:p>
    <w:p w:rsidR="000834B6" w:rsidRPr="002621F4" w:rsidRDefault="000834B6" w:rsidP="000834B6">
      <w:pPr>
        <w:pStyle w:val="TOC2"/>
        <w:tabs>
          <w:tab w:val="left" w:pos="660"/>
          <w:tab w:val="right" w:leader="underscore" w:pos="8494"/>
        </w:tabs>
        <w:rPr>
          <w:rFonts w:asciiTheme="minorHAnsi" w:eastAsiaTheme="minorEastAsia" w:hAnsiTheme="minorHAnsi" w:cstheme="minorBidi"/>
          <w:b w:val="0"/>
          <w:noProof/>
          <w:color w:val="auto"/>
          <w:lang w:val="es-ES_tradnl"/>
        </w:rPr>
      </w:pPr>
      <w:r w:rsidRPr="00904C3E">
        <w:rPr>
          <w:rFonts w:ascii="Arial" w:hAnsi="Arial" w:cs="Arial"/>
          <w:noProof/>
          <w:lang w:val="es-ES_tradnl"/>
        </w:rPr>
        <w:t>f.</w:t>
      </w:r>
      <w:r w:rsidRPr="002621F4">
        <w:rPr>
          <w:rFonts w:asciiTheme="minorHAnsi" w:eastAsiaTheme="minorEastAsia" w:hAnsiTheme="minorHAnsi" w:cstheme="minorBidi"/>
          <w:b w:val="0"/>
          <w:noProof/>
          <w:color w:val="auto"/>
          <w:lang w:val="es-ES_tradnl"/>
        </w:rPr>
        <w:tab/>
      </w:r>
      <w:r w:rsidRPr="00904C3E">
        <w:rPr>
          <w:rFonts w:ascii="Arial" w:eastAsia="Times New Roman" w:hAnsi="Arial" w:cs="Arial"/>
          <w:noProof/>
          <w:lang w:val="es-ES_tradnl" w:eastAsia="es-PE"/>
        </w:rPr>
        <w:t>Plan de Trabajo y Presupuesto</w:t>
      </w:r>
      <w:r w:rsidRPr="00904C3E">
        <w:rPr>
          <w:rFonts w:ascii="Arial" w:hAnsi="Arial" w:cs="Arial"/>
          <w:noProof/>
          <w:lang w:val="es-ES_tradnl"/>
        </w:rPr>
        <w:t xml:space="preserve"> del Plan de Seguimiento</w:t>
      </w:r>
      <w:r w:rsidRPr="002621F4">
        <w:rPr>
          <w:noProof/>
          <w:lang w:val="es-ES_tradnl"/>
        </w:rPr>
        <w:tab/>
      </w:r>
      <w:r>
        <w:rPr>
          <w:noProof/>
        </w:rPr>
        <w:fldChar w:fldCharType="begin"/>
      </w:r>
      <w:r w:rsidRPr="002621F4">
        <w:rPr>
          <w:noProof/>
          <w:lang w:val="es-ES_tradnl"/>
        </w:rPr>
        <w:instrText xml:space="preserve"> PAGEREF _Toc428362097 \h </w:instrText>
      </w:r>
      <w:r>
        <w:rPr>
          <w:noProof/>
        </w:rPr>
      </w:r>
      <w:r>
        <w:rPr>
          <w:noProof/>
        </w:rPr>
        <w:fldChar w:fldCharType="separate"/>
      </w:r>
      <w:r w:rsidRPr="002621F4">
        <w:rPr>
          <w:noProof/>
          <w:lang w:val="es-ES_tradnl"/>
        </w:rPr>
        <w:t>21</w:t>
      </w:r>
      <w:r>
        <w:rPr>
          <w:noProof/>
        </w:rPr>
        <w:fldChar w:fldCharType="end"/>
      </w:r>
    </w:p>
    <w:p w:rsidR="000834B6" w:rsidRPr="002621F4" w:rsidRDefault="000834B6" w:rsidP="000834B6">
      <w:pPr>
        <w:pStyle w:val="TOC1"/>
        <w:tabs>
          <w:tab w:val="left" w:pos="660"/>
          <w:tab w:val="right" w:leader="underscore" w:pos="8494"/>
        </w:tabs>
        <w:rPr>
          <w:rFonts w:asciiTheme="minorHAnsi" w:eastAsiaTheme="minorEastAsia" w:hAnsiTheme="minorHAnsi" w:cstheme="minorBidi"/>
          <w:b w:val="0"/>
          <w:i w:val="0"/>
          <w:noProof/>
          <w:color w:val="auto"/>
          <w:sz w:val="22"/>
          <w:szCs w:val="22"/>
          <w:lang w:val="es-ES_tradnl"/>
        </w:rPr>
      </w:pPr>
      <w:r w:rsidRPr="00904C3E">
        <w:rPr>
          <w:rFonts w:ascii="Arial" w:eastAsia="Times New Roman" w:hAnsi="Arial" w:cs="Arial"/>
          <w:smallCaps/>
          <w:noProof/>
          <w:color w:val="auto"/>
          <w:lang w:val="es-ES" w:eastAsia="es-ES"/>
        </w:rPr>
        <w:t>IV.</w:t>
      </w:r>
      <w:r w:rsidRPr="002621F4">
        <w:rPr>
          <w:rFonts w:asciiTheme="minorHAnsi" w:eastAsiaTheme="minorEastAsia" w:hAnsiTheme="minorHAnsi" w:cstheme="minorBidi"/>
          <w:b w:val="0"/>
          <w:i w:val="0"/>
          <w:noProof/>
          <w:color w:val="auto"/>
          <w:sz w:val="22"/>
          <w:szCs w:val="22"/>
          <w:lang w:val="es-ES_tradnl"/>
        </w:rPr>
        <w:tab/>
      </w:r>
      <w:r w:rsidRPr="00904C3E">
        <w:rPr>
          <w:rFonts w:ascii="Arial" w:hAnsi="Arial" w:cs="Arial"/>
          <w:noProof/>
          <w:color w:val="auto"/>
          <w:lang w:val="es-ES_tradnl" w:eastAsia="es-PE"/>
        </w:rPr>
        <w:t>Presupuesto</w:t>
      </w:r>
      <w:r w:rsidRPr="00904C3E">
        <w:rPr>
          <w:rFonts w:ascii="Arial" w:eastAsia="Times New Roman" w:hAnsi="Arial" w:cs="Arial"/>
          <w:smallCaps/>
          <w:noProof/>
          <w:color w:val="auto"/>
          <w:lang w:val="es-ES" w:eastAsia="es-ES"/>
        </w:rPr>
        <w:t xml:space="preserve"> </w:t>
      </w:r>
      <w:r w:rsidRPr="00904C3E">
        <w:rPr>
          <w:rFonts w:ascii="Arial" w:hAnsi="Arial" w:cs="Arial"/>
          <w:noProof/>
          <w:color w:val="auto"/>
          <w:lang w:val="es-ES_tradnl" w:eastAsia="es-PE"/>
        </w:rPr>
        <w:t>Total del PSE</w:t>
      </w:r>
      <w:r w:rsidRPr="002621F4">
        <w:rPr>
          <w:noProof/>
          <w:lang w:val="es-ES_tradnl"/>
        </w:rPr>
        <w:tab/>
      </w:r>
      <w:r>
        <w:rPr>
          <w:noProof/>
        </w:rPr>
        <w:fldChar w:fldCharType="begin"/>
      </w:r>
      <w:r w:rsidRPr="002621F4">
        <w:rPr>
          <w:noProof/>
          <w:lang w:val="es-ES_tradnl"/>
        </w:rPr>
        <w:instrText xml:space="preserve"> PAGEREF _Toc428362098 \h </w:instrText>
      </w:r>
      <w:r>
        <w:rPr>
          <w:noProof/>
        </w:rPr>
      </w:r>
      <w:r>
        <w:rPr>
          <w:noProof/>
        </w:rPr>
        <w:fldChar w:fldCharType="separate"/>
      </w:r>
      <w:r w:rsidRPr="002621F4">
        <w:rPr>
          <w:noProof/>
          <w:lang w:val="es-ES_tradnl"/>
        </w:rPr>
        <w:t>22</w:t>
      </w:r>
      <w:r>
        <w:rPr>
          <w:noProof/>
        </w:rPr>
        <w:fldChar w:fldCharType="end"/>
      </w:r>
    </w:p>
    <w:p w:rsidR="000834B6" w:rsidRPr="002621F4" w:rsidRDefault="000834B6" w:rsidP="000834B6">
      <w:pPr>
        <w:pStyle w:val="TOC1"/>
        <w:tabs>
          <w:tab w:val="right" w:leader="underscore" w:pos="8494"/>
        </w:tabs>
        <w:rPr>
          <w:rFonts w:asciiTheme="minorHAnsi" w:eastAsiaTheme="minorEastAsia" w:hAnsiTheme="minorHAnsi" w:cstheme="minorBidi"/>
          <w:b w:val="0"/>
          <w:i w:val="0"/>
          <w:noProof/>
          <w:color w:val="auto"/>
          <w:sz w:val="22"/>
          <w:szCs w:val="22"/>
          <w:lang w:val="es-ES_tradnl"/>
        </w:rPr>
      </w:pPr>
      <w:r w:rsidRPr="00904C3E">
        <w:rPr>
          <w:rFonts w:ascii="Arial" w:eastAsia="Times New Roman" w:hAnsi="Arial" w:cs="Arial"/>
          <w:noProof/>
          <w:color w:val="auto"/>
          <w:lang w:val="es-ES_tradnl" w:eastAsia="es-PE"/>
        </w:rPr>
        <w:t xml:space="preserve">ANEXO I     Resumen del </w:t>
      </w:r>
      <w:r w:rsidRPr="00904C3E">
        <w:rPr>
          <w:rFonts w:ascii="Arial" w:hAnsi="Arial" w:cs="Arial"/>
          <w:noProof/>
          <w:color w:val="auto"/>
          <w:lang w:val="es-ES_tradnl" w:eastAsia="es-PE"/>
        </w:rPr>
        <w:t>Análisis</w:t>
      </w:r>
      <w:r w:rsidRPr="00904C3E">
        <w:rPr>
          <w:rFonts w:ascii="Arial" w:eastAsia="Times New Roman" w:hAnsi="Arial" w:cs="Arial"/>
          <w:noProof/>
          <w:color w:val="auto"/>
          <w:lang w:val="es-ES_tradnl" w:eastAsia="es-PE"/>
        </w:rPr>
        <w:t xml:space="preserve"> Costo-Beneficio Ex ante</w:t>
      </w:r>
      <w:r w:rsidRPr="002621F4">
        <w:rPr>
          <w:noProof/>
          <w:lang w:val="es-ES_tradnl"/>
        </w:rPr>
        <w:tab/>
      </w:r>
      <w:r>
        <w:rPr>
          <w:noProof/>
        </w:rPr>
        <w:fldChar w:fldCharType="begin"/>
      </w:r>
      <w:r w:rsidRPr="002621F4">
        <w:rPr>
          <w:noProof/>
          <w:lang w:val="es-ES_tradnl"/>
        </w:rPr>
        <w:instrText xml:space="preserve"> PAGEREF _Toc428362099 \h </w:instrText>
      </w:r>
      <w:r>
        <w:rPr>
          <w:noProof/>
        </w:rPr>
      </w:r>
      <w:r>
        <w:rPr>
          <w:noProof/>
        </w:rPr>
        <w:fldChar w:fldCharType="separate"/>
      </w:r>
      <w:r w:rsidRPr="002621F4">
        <w:rPr>
          <w:noProof/>
          <w:lang w:val="es-ES_tradnl"/>
        </w:rPr>
        <w:t>23</w:t>
      </w:r>
      <w:r>
        <w:rPr>
          <w:noProof/>
        </w:rPr>
        <w:fldChar w:fldCharType="end"/>
      </w:r>
    </w:p>
    <w:p w:rsidR="000834B6" w:rsidRPr="00301E5C" w:rsidRDefault="000834B6" w:rsidP="000834B6">
      <w:pPr>
        <w:widowControl w:val="0"/>
        <w:spacing w:after="0" w:line="240" w:lineRule="auto"/>
        <w:contextualSpacing/>
        <w:jc w:val="both"/>
        <w:rPr>
          <w:rFonts w:ascii="Arial" w:eastAsia="Times New Roman" w:hAnsi="Arial" w:cs="Arial"/>
          <w:b/>
          <w:color w:val="auto"/>
          <w:sz w:val="20"/>
          <w:szCs w:val="20"/>
          <w:lang w:val="es-ES_tradnl"/>
        </w:rPr>
      </w:pPr>
      <w:r w:rsidRPr="00301E5C">
        <w:rPr>
          <w:rFonts w:ascii="Arial" w:hAnsi="Arial" w:cs="Arial"/>
          <w:sz w:val="20"/>
          <w:szCs w:val="20"/>
          <w:lang w:val="es-ES_tradnl"/>
        </w:rPr>
        <w:fldChar w:fldCharType="end"/>
      </w:r>
    </w:p>
    <w:p w:rsidR="000834B6" w:rsidRPr="00301E5C" w:rsidRDefault="000834B6" w:rsidP="000834B6">
      <w:pPr>
        <w:widowControl w:val="0"/>
        <w:spacing w:after="0" w:line="240" w:lineRule="auto"/>
        <w:contextualSpacing/>
        <w:jc w:val="both"/>
        <w:rPr>
          <w:rFonts w:ascii="Arial" w:eastAsia="Times New Roman" w:hAnsi="Arial" w:cs="Arial"/>
          <w:color w:val="auto"/>
          <w:sz w:val="20"/>
          <w:szCs w:val="20"/>
          <w:lang w:val="es-ES_tradnl"/>
        </w:rPr>
      </w:pPr>
    </w:p>
    <w:p w:rsidR="000834B6" w:rsidRPr="00301E5C" w:rsidRDefault="000834B6" w:rsidP="000834B6">
      <w:pPr>
        <w:widowControl w:val="0"/>
        <w:jc w:val="center"/>
        <w:outlineLvl w:val="0"/>
        <w:rPr>
          <w:rFonts w:ascii="Arial" w:hAnsi="Arial" w:cs="Arial"/>
          <w:b/>
          <w:sz w:val="20"/>
          <w:szCs w:val="20"/>
          <w:lang w:val="es-ES_tradnl"/>
        </w:rPr>
      </w:pPr>
      <w:r w:rsidRPr="00301E5C">
        <w:rPr>
          <w:rFonts w:ascii="Arial" w:hAnsi="Arial" w:cs="Arial"/>
          <w:sz w:val="20"/>
          <w:szCs w:val="20"/>
          <w:lang w:val="es-ES_tradnl"/>
        </w:rPr>
        <w:br w:type="page"/>
      </w:r>
    </w:p>
    <w:p w:rsidR="000834B6" w:rsidRPr="00301E5C" w:rsidRDefault="000834B6" w:rsidP="000834B6">
      <w:pPr>
        <w:pStyle w:val="TitleA"/>
        <w:widowControl w:val="0"/>
        <w:tabs>
          <w:tab w:val="clear" w:pos="1440"/>
          <w:tab w:val="left" w:pos="550"/>
        </w:tabs>
        <w:ind w:left="1080"/>
        <w:jc w:val="left"/>
        <w:rPr>
          <w:rFonts w:ascii="Arial" w:hAnsi="Arial" w:cs="Arial"/>
          <w:b/>
          <w:color w:val="auto"/>
          <w:sz w:val="20"/>
          <w:szCs w:val="20"/>
          <w:lang w:val="es-ES_tradnl" w:eastAsia="es-PE"/>
        </w:rPr>
      </w:pPr>
    </w:p>
    <w:p w:rsidR="000834B6" w:rsidRPr="00301E5C" w:rsidRDefault="000834B6" w:rsidP="000834B6">
      <w:pPr>
        <w:pStyle w:val="TitleA"/>
        <w:widowControl w:val="0"/>
        <w:numPr>
          <w:ilvl w:val="0"/>
          <w:numId w:val="4"/>
        </w:numPr>
        <w:tabs>
          <w:tab w:val="clear" w:pos="1440"/>
          <w:tab w:val="left" w:pos="550"/>
        </w:tabs>
        <w:ind w:hanging="1080"/>
        <w:jc w:val="left"/>
        <w:rPr>
          <w:rFonts w:ascii="Arial" w:hAnsi="Arial" w:cs="Arial"/>
          <w:b/>
          <w:color w:val="auto"/>
          <w:sz w:val="20"/>
          <w:szCs w:val="20"/>
          <w:lang w:val="es-ES_tradnl" w:eastAsia="es-PE"/>
        </w:rPr>
      </w:pPr>
      <w:bookmarkStart w:id="1" w:name="_Toc428362076"/>
      <w:r w:rsidRPr="00301E5C">
        <w:rPr>
          <w:rFonts w:ascii="Arial" w:hAnsi="Arial" w:cs="Arial"/>
          <w:b/>
          <w:color w:val="auto"/>
          <w:sz w:val="20"/>
          <w:szCs w:val="20"/>
          <w:lang w:val="es-ES_tradnl" w:eastAsia="es-PE"/>
        </w:rPr>
        <w:t>Introducción</w:t>
      </w:r>
      <w:bookmarkEnd w:id="1"/>
    </w:p>
    <w:p w:rsidR="000834B6" w:rsidRPr="00301E5C" w:rsidRDefault="000834B6" w:rsidP="000834B6">
      <w:pPr>
        <w:pStyle w:val="Heading1"/>
        <w:keepNext w:val="0"/>
        <w:widowControl w:val="0"/>
        <w:numPr>
          <w:ilvl w:val="1"/>
          <w:numId w:val="5"/>
        </w:numPr>
        <w:spacing w:before="120"/>
        <w:ind w:hanging="720"/>
        <w:jc w:val="both"/>
        <w:rPr>
          <w:rFonts w:ascii="Arial" w:hAnsi="Arial" w:cs="Arial"/>
        </w:rPr>
      </w:pPr>
      <w:r w:rsidRPr="00301E5C">
        <w:rPr>
          <w:rFonts w:ascii="Arial" w:hAnsi="Arial" w:cs="Arial"/>
        </w:rPr>
        <w:t xml:space="preserve">El propósito de este documento es describir el proceso de seguimiento del </w:t>
      </w:r>
      <w:r>
        <w:rPr>
          <w:rFonts w:ascii="Arial" w:hAnsi="Arial" w:cs="Arial"/>
        </w:rPr>
        <w:t>Programa d</w:t>
      </w:r>
      <w:r w:rsidRPr="0090154F">
        <w:rPr>
          <w:rFonts w:ascii="Arial" w:hAnsi="Arial" w:cs="Arial"/>
        </w:rPr>
        <w:t>e Exploración Geoté</w:t>
      </w:r>
      <w:r>
        <w:rPr>
          <w:rFonts w:ascii="Arial" w:hAnsi="Arial" w:cs="Arial"/>
        </w:rPr>
        <w:t>rmica y</w:t>
      </w:r>
      <w:r w:rsidRPr="0090154F">
        <w:rPr>
          <w:rFonts w:ascii="Arial" w:hAnsi="Arial" w:cs="Arial"/>
        </w:rPr>
        <w:t xml:space="preserve"> Mejoras </w:t>
      </w:r>
      <w:r>
        <w:rPr>
          <w:rFonts w:ascii="Arial" w:hAnsi="Arial" w:cs="Arial"/>
        </w:rPr>
        <w:t>e</w:t>
      </w:r>
      <w:r w:rsidRPr="0090154F">
        <w:rPr>
          <w:rFonts w:ascii="Arial" w:hAnsi="Arial" w:cs="Arial"/>
        </w:rPr>
        <w:t xml:space="preserve">n Transmisión </w:t>
      </w:r>
      <w:r>
        <w:rPr>
          <w:rFonts w:ascii="Arial" w:hAnsi="Arial" w:cs="Arial"/>
        </w:rPr>
        <w:t>en el</w:t>
      </w:r>
      <w:r w:rsidRPr="0090154F">
        <w:rPr>
          <w:rFonts w:ascii="Arial" w:hAnsi="Arial" w:cs="Arial"/>
        </w:rPr>
        <w:t xml:space="preserve"> Marco </w:t>
      </w:r>
      <w:r>
        <w:rPr>
          <w:rFonts w:ascii="Arial" w:hAnsi="Arial" w:cs="Arial"/>
        </w:rPr>
        <w:t>del Plan de Inversiones d</w:t>
      </w:r>
      <w:r w:rsidRPr="0090154F">
        <w:rPr>
          <w:rFonts w:ascii="Arial" w:hAnsi="Arial" w:cs="Arial"/>
        </w:rPr>
        <w:t>e Nicaragua</w:t>
      </w:r>
      <w:r>
        <w:rPr>
          <w:rFonts w:ascii="Arial" w:hAnsi="Arial" w:cs="Arial"/>
        </w:rPr>
        <w:t xml:space="preserve">. </w:t>
      </w:r>
      <w:r w:rsidRPr="00301E5C">
        <w:rPr>
          <w:rFonts w:ascii="Arial" w:hAnsi="Arial" w:cs="Arial"/>
        </w:rPr>
        <w:t>La sección de Seguimiento describe los indicadores de resultados y productos y los medios de verificación de los mismos, los cuales están plasmados en la Matriz de Resultados (MR) del Programa.</w:t>
      </w:r>
    </w:p>
    <w:p w:rsidR="000834B6" w:rsidRDefault="000834B6" w:rsidP="000834B6">
      <w:pPr>
        <w:pStyle w:val="Heading1"/>
        <w:keepNext w:val="0"/>
        <w:widowControl w:val="0"/>
        <w:numPr>
          <w:ilvl w:val="1"/>
          <w:numId w:val="5"/>
        </w:numPr>
        <w:spacing w:before="120"/>
        <w:ind w:hanging="720"/>
        <w:jc w:val="both"/>
        <w:rPr>
          <w:rFonts w:ascii="Arial" w:hAnsi="Arial" w:cs="Arial"/>
        </w:rPr>
      </w:pPr>
      <w:r w:rsidRPr="0090154F">
        <w:rPr>
          <w:rFonts w:ascii="Arial" w:hAnsi="Arial" w:cs="Arial"/>
        </w:rPr>
        <w:t xml:space="preserve">Con el fin de evaluar el éxito del Programa, las evaluaciones de medio término y de fin de Programa incluirán una revisión técnica del estado de los indicadores de la MR a través de sus medios de verificación y un análisis costo beneficio ex post y una revisión económica financiera de los proyectos financiados tomando como referencia el análisis financiero y costo-beneficio inicial del Programa.  </w:t>
      </w:r>
    </w:p>
    <w:p w:rsidR="000834B6" w:rsidRPr="0090154F" w:rsidRDefault="000834B6" w:rsidP="000834B6">
      <w:pPr>
        <w:pStyle w:val="Heading1"/>
        <w:keepNext w:val="0"/>
        <w:widowControl w:val="0"/>
        <w:numPr>
          <w:ilvl w:val="1"/>
          <w:numId w:val="5"/>
        </w:numPr>
        <w:spacing w:before="120"/>
        <w:ind w:hanging="720"/>
        <w:jc w:val="both"/>
        <w:rPr>
          <w:rFonts w:ascii="Arial" w:hAnsi="Arial" w:cs="Arial"/>
        </w:rPr>
      </w:pPr>
      <w:r w:rsidRPr="00605746">
        <w:rPr>
          <w:rFonts w:ascii="Arial" w:hAnsi="Arial" w:cs="Arial"/>
        </w:rPr>
        <w:t>Los Organismos Ejecutores (OE) serán</w:t>
      </w:r>
      <w:r>
        <w:rPr>
          <w:rFonts w:ascii="Arial" w:hAnsi="Arial" w:cs="Arial"/>
        </w:rPr>
        <w:t xml:space="preserve"> </w:t>
      </w:r>
      <w:r w:rsidRPr="00605746">
        <w:rPr>
          <w:rFonts w:ascii="Arial" w:hAnsi="Arial" w:cs="Arial"/>
        </w:rPr>
        <w:t>Ministerio de Energía y Minas (MEM), con apoyo de la Empresa Nicaragüense de Electricidad (ENEL); y Empresa Nacional de T</w:t>
      </w:r>
      <w:r>
        <w:rPr>
          <w:rFonts w:ascii="Arial" w:hAnsi="Arial" w:cs="Arial"/>
        </w:rPr>
        <w:t xml:space="preserve">ransmisión Eléctrica (ENATREL). Los </w:t>
      </w:r>
      <w:r w:rsidRPr="0090154F">
        <w:rPr>
          <w:rFonts w:ascii="Arial" w:hAnsi="Arial" w:cs="Arial"/>
        </w:rPr>
        <w:t>OE será</w:t>
      </w:r>
      <w:r>
        <w:rPr>
          <w:rFonts w:ascii="Arial" w:hAnsi="Arial" w:cs="Arial"/>
        </w:rPr>
        <w:t>n</w:t>
      </w:r>
      <w:r w:rsidRPr="0090154F">
        <w:rPr>
          <w:rFonts w:ascii="Arial" w:hAnsi="Arial" w:cs="Arial"/>
        </w:rPr>
        <w:t xml:space="preserve"> responsable</w:t>
      </w:r>
      <w:r>
        <w:rPr>
          <w:rFonts w:ascii="Arial" w:hAnsi="Arial" w:cs="Arial"/>
        </w:rPr>
        <w:t>s</w:t>
      </w:r>
      <w:r w:rsidRPr="0090154F">
        <w:rPr>
          <w:rFonts w:ascii="Arial" w:hAnsi="Arial" w:cs="Arial"/>
        </w:rPr>
        <w:t xml:space="preserve"> de recabar, actualizar y mantener la información necesaria, incluyendo reportes semestrales, evaluaciones anuales, de medio término, de fin de ejecución y auditorias financieras, con el fin de facilitar la preparación del Reporte de Cierre del Programa (PCR por sus siglas en inglés).</w:t>
      </w:r>
    </w:p>
    <w:p w:rsidR="000834B6" w:rsidRPr="00301E5C" w:rsidRDefault="000834B6" w:rsidP="000834B6">
      <w:pPr>
        <w:pStyle w:val="FirstHeading"/>
        <w:keepNext w:val="0"/>
        <w:widowControl w:val="0"/>
        <w:numPr>
          <w:ilvl w:val="0"/>
          <w:numId w:val="3"/>
        </w:numPr>
        <w:spacing w:before="360"/>
        <w:rPr>
          <w:rFonts w:ascii="Arial" w:hAnsi="Arial" w:cs="Arial"/>
          <w:sz w:val="20"/>
          <w:szCs w:val="20"/>
          <w:lang w:val="es-ES_tradnl"/>
        </w:rPr>
      </w:pPr>
      <w:bookmarkStart w:id="2" w:name="_Toc428362077"/>
      <w:r w:rsidRPr="00301E5C">
        <w:rPr>
          <w:rFonts w:ascii="Arial" w:hAnsi="Arial" w:cs="Arial"/>
          <w:sz w:val="20"/>
          <w:szCs w:val="20"/>
          <w:lang w:val="es-ES_tradnl"/>
        </w:rPr>
        <w:t>Descripción del Programa</w:t>
      </w:r>
      <w:bookmarkEnd w:id="2"/>
    </w:p>
    <w:p w:rsidR="000834B6" w:rsidRPr="003A7A8F" w:rsidRDefault="000834B6" w:rsidP="000834B6">
      <w:pPr>
        <w:pStyle w:val="Heading1"/>
        <w:keepNext w:val="0"/>
        <w:widowControl w:val="0"/>
        <w:numPr>
          <w:ilvl w:val="1"/>
          <w:numId w:val="5"/>
        </w:numPr>
        <w:spacing w:before="120"/>
        <w:ind w:hanging="720"/>
        <w:jc w:val="both"/>
        <w:rPr>
          <w:rFonts w:ascii="Arial" w:hAnsi="Arial" w:cs="Arial"/>
        </w:rPr>
      </w:pPr>
      <w:bookmarkStart w:id="3" w:name="_Toc427828630"/>
      <w:bookmarkStart w:id="4" w:name="_Toc428362078"/>
      <w:r w:rsidRPr="003A7A8F">
        <w:rPr>
          <w:rFonts w:ascii="Arial" w:hAnsi="Arial" w:cs="Arial"/>
        </w:rPr>
        <w:t>El objetivo general del proyecto es contribuir a la sostenibilidad del sector eléctrico de Nicaragua. Los objetivos específicos son: (i) desarrollar la exploración del potencial geotérmico para diversificar la matriz energética; e (ii) incrementar la accesibilidad y confiabilidad del servicio de energía eléctrica mediante el incremento de la capacidad de transmisión nacional y regional implementando refuerzos en la red. La estrategia de seguimiento y evaluación incluye la evaluación de la ejecución del Programa y el éxito de la intervención.  Para llevar a cabo lo primero, se deberán preparar: (i) informes semestrales y anuales de avance, y que incluye actualización del Plan Operativo Anual (POA); (ii) Auditorias financieras anuales; (iii) evaluación de medio término, técnica y económica financiera; y (iv) evaluación final del Programa en línea con la evaluación de medio término, incluyendo una evaluación costo-beneficio ex post final.</w:t>
      </w:r>
    </w:p>
    <w:p w:rsidR="000834B6" w:rsidRPr="0090154F" w:rsidRDefault="000834B6" w:rsidP="000834B6">
      <w:pPr>
        <w:pStyle w:val="Heading1"/>
        <w:keepNext w:val="0"/>
        <w:widowControl w:val="0"/>
        <w:numPr>
          <w:ilvl w:val="1"/>
          <w:numId w:val="5"/>
        </w:numPr>
        <w:tabs>
          <w:tab w:val="left" w:pos="720"/>
        </w:tabs>
        <w:spacing w:before="120" w:after="120"/>
        <w:ind w:hanging="720"/>
        <w:jc w:val="both"/>
        <w:rPr>
          <w:rFonts w:ascii="Arial" w:hAnsi="Arial" w:cs="Arial"/>
        </w:rPr>
      </w:pPr>
      <w:r w:rsidRPr="0090154F">
        <w:rPr>
          <w:rFonts w:ascii="Arial" w:hAnsi="Arial" w:cs="Arial"/>
        </w:rPr>
        <w:t xml:space="preserve">El Programa consiste de los siguientes componentes: </w:t>
      </w:r>
      <w:bookmarkEnd w:id="3"/>
      <w:bookmarkEnd w:id="4"/>
    </w:p>
    <w:p w:rsidR="000834B6" w:rsidRPr="003A7A8F" w:rsidRDefault="000834B6" w:rsidP="000834B6">
      <w:pPr>
        <w:pStyle w:val="Heading1"/>
        <w:keepNext w:val="0"/>
        <w:widowControl w:val="0"/>
        <w:numPr>
          <w:ilvl w:val="1"/>
          <w:numId w:val="5"/>
        </w:numPr>
        <w:spacing w:before="120"/>
        <w:ind w:hanging="720"/>
        <w:jc w:val="both"/>
        <w:rPr>
          <w:rFonts w:ascii="Arial" w:hAnsi="Arial" w:cs="Arial"/>
        </w:rPr>
      </w:pPr>
      <w:bookmarkStart w:id="5" w:name="_Toc428362080"/>
      <w:r w:rsidRPr="003A7A8F">
        <w:rPr>
          <w:rFonts w:ascii="Arial" w:hAnsi="Arial" w:cs="Arial"/>
          <w:b/>
        </w:rPr>
        <w:t>Componente 1. Desarrollo Geotérmico.</w:t>
      </w:r>
      <w:r>
        <w:rPr>
          <w:rFonts w:ascii="Arial" w:hAnsi="Arial" w:cs="Arial"/>
        </w:rPr>
        <w:t xml:space="preserve"> </w:t>
      </w:r>
      <w:r w:rsidRPr="003A7A8F">
        <w:rPr>
          <w:rFonts w:ascii="Arial" w:hAnsi="Arial" w:cs="Arial"/>
        </w:rPr>
        <w:t xml:space="preserve">Este componente financiará las siguientes actividades: </w:t>
      </w:r>
    </w:p>
    <w:p w:rsidR="000834B6" w:rsidRPr="003A7A8F" w:rsidRDefault="000834B6" w:rsidP="000834B6">
      <w:pPr>
        <w:pStyle w:val="Heading1"/>
        <w:keepNext w:val="0"/>
        <w:widowControl w:val="0"/>
        <w:numPr>
          <w:ilvl w:val="1"/>
          <w:numId w:val="5"/>
        </w:numPr>
        <w:spacing w:before="120"/>
        <w:ind w:hanging="720"/>
        <w:jc w:val="both"/>
        <w:rPr>
          <w:rFonts w:ascii="Arial" w:hAnsi="Arial" w:cs="Arial"/>
        </w:rPr>
      </w:pPr>
      <w:r w:rsidRPr="003A7A8F">
        <w:rPr>
          <w:rFonts w:ascii="Arial" w:hAnsi="Arial" w:cs="Arial"/>
          <w:b/>
        </w:rPr>
        <w:t>Exploración a nivel de factibilidad del campo con potencial geotérmico Cosigüina que ya cuenta con investigaciones de superficie</w:t>
      </w:r>
      <w:r w:rsidRPr="003A7A8F">
        <w:rPr>
          <w:b/>
          <w:vertAlign w:val="superscript"/>
        </w:rPr>
        <w:footnoteReference w:id="1"/>
      </w:r>
      <w:r w:rsidRPr="003A7A8F">
        <w:rPr>
          <w:rFonts w:ascii="Arial" w:hAnsi="Arial" w:cs="Arial"/>
          <w:b/>
        </w:rPr>
        <w:t>.</w:t>
      </w:r>
      <w:r w:rsidRPr="003A7A8F">
        <w:rPr>
          <w:rFonts w:ascii="Arial" w:hAnsi="Arial" w:cs="Arial"/>
        </w:rPr>
        <w:t xml:space="preserve"> Con este componente se busca determinar la factibilidad técnica de la explotación del  potencial geotérmico del campo Cosigüina. Con este fin, se llevarán a actividades de exploración en dos fases. La Fase 1 contempla la perforación de tres pozos de exploración, de diámetro comercial, con una profundidad media de 2000m, con el fin de verificar el potencial del campo, obteniendo información que permita confirmar o modificar el modelo conceptual preliminar del sistema geotérmico elaborado a partir de las investigaciones previas de pre-factibilidad que incluye pozos de exploración de diámetro reducido “slim-holes,” de profundidad hasta 1000m. Las actividades para la Fase 1 consisten en: (i) obras civiles de preparación que incluyen la ampliación de las 3 plataformas (A, B, C) de 625m2 cada una utilizadas en la fase de pre-factibilidad, la mejora de 4km lineales de camino existente de 3.5m de ancho y de 2km lineales de trocha nueva de 3.5m de ancho, rehabilitados durante la fase de pre-factibilidad, con bahías de seguridad, extracción y transporte de material selecto desde los bancos de materiales, la instalación de 6.25km de tubería de agua, la construcción de una estación de bombeo de agua  de 400m2; y (ii) la perforación de tres pozos de diámetro comercial con una profundidad media de 2000m. Si se comprobara el recurso en la Fase 1, la Fase 2 contemplaría la </w:t>
      </w:r>
      <w:r w:rsidRPr="003A7A8F">
        <w:rPr>
          <w:rFonts w:ascii="Arial" w:hAnsi="Arial" w:cs="Arial"/>
        </w:rPr>
        <w:lastRenderedPageBreak/>
        <w:t>perforación de dos nuevos pozos de diámetro comercial (D, E). Según los resultados alcanzados, los cinco pozos podrían convertirse en pozos de producción o reinyección. Las fases 1 y 2 de exploración se realizarán con recursos del programa. Como resultado de esa intervención se busca atraer inversión privada para la posterior fase de explotación del campo</w:t>
      </w:r>
      <w:r w:rsidRPr="003A7A8F">
        <w:rPr>
          <w:vertAlign w:val="superscript"/>
        </w:rPr>
        <w:footnoteReference w:id="2"/>
      </w:r>
      <w:r w:rsidRPr="003A7A8F">
        <w:rPr>
          <w:rFonts w:ascii="Arial" w:hAnsi="Arial" w:cs="Arial"/>
        </w:rPr>
        <w:t>. La Fase 2 también contemplaría la construcción de nuevos caminos de acceso y extensión de la tubería de abastecimiento de agua, considerando la ubicación de los nuevos pozos que depende de los resultados de perforación de la Fase 1. Finalmente, a partir de los resultados de las Fases 1 y 2, se elaborará un Informe Final de Factibilidad que permitirá continuar con, la etapa de concesión al sector privado (¶1.18</w:t>
      </w:r>
      <w:r>
        <w:rPr>
          <w:rFonts w:ascii="Arial" w:hAnsi="Arial" w:cs="Arial"/>
        </w:rPr>
        <w:fldChar w:fldCharType="begin"/>
      </w:r>
      <w:r w:rsidRPr="003A7A8F">
        <w:rPr>
          <w:rFonts w:ascii="Arial" w:hAnsi="Arial" w:cs="Arial"/>
        </w:rPr>
        <w:instrText xml:space="preserve"> REF _Ref454966699 \r \h </w:instrText>
      </w:r>
      <w:r>
        <w:rPr>
          <w:rFonts w:ascii="Arial" w:hAnsi="Arial" w:cs="Arial"/>
        </w:rPr>
        <w:instrText xml:space="preserve"> \* MERGEFORMAT </w:instrText>
      </w:r>
      <w:r>
        <w:rPr>
          <w:rFonts w:ascii="Arial" w:hAnsi="Arial" w:cs="Arial"/>
        </w:rPr>
      </w:r>
      <w:r>
        <w:rPr>
          <w:rFonts w:ascii="Arial" w:hAnsi="Arial" w:cs="Arial"/>
        </w:rPr>
        <w:fldChar w:fldCharType="separate"/>
      </w:r>
      <w:r w:rsidRPr="003A7A8F">
        <w:rPr>
          <w:rFonts w:ascii="Arial" w:hAnsi="Arial" w:cs="Arial"/>
        </w:rPr>
        <w:t>b</w:t>
      </w:r>
      <w:r>
        <w:rPr>
          <w:rFonts w:ascii="Arial" w:hAnsi="Arial" w:cs="Arial"/>
        </w:rPr>
        <w:fldChar w:fldCharType="end"/>
      </w:r>
      <w:r w:rsidRPr="003A7A8F">
        <w:rPr>
          <w:rFonts w:ascii="Arial" w:hAnsi="Arial" w:cs="Arial"/>
        </w:rPr>
        <w:t xml:space="preserve">). El inversionista privado se encargaría de las inversiones en pozos adicionales de diámetro comercial, para definir la batería de pozos de producción o reinyección para la generación de energía; de la construcción de una planta geotérmica, líneas de transmisión que conecten el proyecto a la subestación más cercana del sistema de transmisión, una torre de enfriamiento, y lagunas de almacenamiento. </w:t>
      </w:r>
    </w:p>
    <w:p w:rsidR="000834B6" w:rsidRPr="003A7A8F" w:rsidRDefault="000834B6" w:rsidP="000834B6">
      <w:pPr>
        <w:pStyle w:val="Heading1"/>
        <w:keepNext w:val="0"/>
        <w:widowControl w:val="0"/>
        <w:numPr>
          <w:ilvl w:val="1"/>
          <w:numId w:val="5"/>
        </w:numPr>
        <w:spacing w:before="120"/>
        <w:ind w:hanging="720"/>
        <w:jc w:val="both"/>
        <w:rPr>
          <w:rFonts w:ascii="Arial" w:hAnsi="Arial" w:cs="Arial"/>
        </w:rPr>
      </w:pPr>
      <w:r w:rsidRPr="003A7A8F">
        <w:rPr>
          <w:rFonts w:ascii="Arial" w:hAnsi="Arial" w:cs="Arial"/>
          <w:b/>
        </w:rPr>
        <w:t>Desarrollo de un mecanismo para atraer inversión privada para la implementación de proyectos geotérmicos</w:t>
      </w:r>
      <w:r w:rsidRPr="003A7A8F">
        <w:rPr>
          <w:rFonts w:ascii="Arial" w:hAnsi="Arial" w:cs="Arial"/>
        </w:rPr>
        <w:t>. Este componente apoyará al MEM a llamar a licitación para adjudicar a un inversionista privado la concesión una vez demostrada la factibilidad del recurso geotérmico. Se desarrollaran los documentos y convenios para la concesión, la cual incorporará las obligaciones establecidas en la Ley de recuperar los recursos invertidos (Art. 5), la obligación del concesionario de establecer una sociedad en la que ENEL tendrá el 10% como lo establece la Ley y un miembro en la Junta Directiva. Adicionalmente este componente apoyará al MEM a diseñar e implementar un mecanismo para apoyar investigaciones geotérmicas a partir de los recursos recuperados, que permita continuar utilizando los mismos para investigaciones en otros campos, mitigando los riesgos para atraer inversiones privadas. Este mecanismo incluirá el desarrollo de un plan de capacitación y difusión de los resultados obtenidos de las Fases 1 y 2 contenidos en el informe de factibilidad, el cual estará dirigido a potenciales inversionistas, el MHCP y PRONicaragua</w:t>
      </w:r>
      <w:r w:rsidRPr="003A7A8F">
        <w:rPr>
          <w:vertAlign w:val="superscript"/>
        </w:rPr>
        <w:footnoteReference w:id="3"/>
      </w:r>
      <w:r w:rsidRPr="003A7A8F">
        <w:rPr>
          <w:rFonts w:ascii="Arial" w:hAnsi="Arial" w:cs="Arial"/>
        </w:rPr>
        <w:t>. Este componente generará adicionalidad al integrar una perspectiva de género con actividades que promueva la generación de empleo y capacitación entre las mujeres. Asimismo, se crearán incentivos para el acceso de las mujeres a carreras técnicas o estudios técnicos con salidas profesionales en el sector de la geotermia y/o creación de alianzas con escuelas y universidades técnicas para promover programas de prácticas en empresas para estudiantes mujeres; y se fortalecerá a las instituciones encargadas de la coordinación del componente para la inclusión de esta perspectiva de género (</w:t>
      </w:r>
      <w:hyperlink r:id="rId13" w:history="1">
        <w:r w:rsidRPr="003A7A8F">
          <w:t>ANEXO de Género</w:t>
        </w:r>
      </w:hyperlink>
      <w:r w:rsidRPr="003A7A8F">
        <w:rPr>
          <w:rFonts w:ascii="Arial" w:hAnsi="Arial" w:cs="Arial"/>
        </w:rPr>
        <w:t xml:space="preserve">).  </w:t>
      </w:r>
    </w:p>
    <w:p w:rsidR="000834B6" w:rsidRPr="003A7A8F" w:rsidRDefault="000834B6" w:rsidP="000834B6">
      <w:pPr>
        <w:pStyle w:val="Heading1"/>
        <w:keepNext w:val="0"/>
        <w:widowControl w:val="0"/>
        <w:numPr>
          <w:ilvl w:val="1"/>
          <w:numId w:val="5"/>
        </w:numPr>
        <w:spacing w:before="120"/>
        <w:ind w:hanging="720"/>
        <w:jc w:val="both"/>
        <w:rPr>
          <w:rFonts w:ascii="Arial" w:hAnsi="Arial" w:cs="Arial"/>
        </w:rPr>
      </w:pPr>
      <w:r w:rsidRPr="003A7A8F">
        <w:rPr>
          <w:rFonts w:ascii="Arial" w:hAnsi="Arial" w:cs="Arial"/>
          <w:b/>
        </w:rPr>
        <w:t>Componente 2. Mejoras en la infraestructura eléctrica de transmisión</w:t>
      </w:r>
      <w:r>
        <w:rPr>
          <w:rFonts w:ascii="Arial" w:hAnsi="Arial" w:cs="Arial"/>
          <w:b/>
        </w:rPr>
        <w:t xml:space="preserve">. </w:t>
      </w:r>
      <w:r w:rsidRPr="003A7A8F">
        <w:rPr>
          <w:rFonts w:ascii="Arial" w:hAnsi="Arial" w:cs="Arial"/>
        </w:rPr>
        <w:t xml:space="preserve">Es componente busca aumentar la capacidad de trasformación SE para satisfacer, tanto la demanda actual, como su crecimiento a largo plazo, en forma confiable. Se financiará la construcción y ampliación de líneas de transmisión y subestaciones en 138kV y 230kV que: </w:t>
      </w:r>
    </w:p>
    <w:p w:rsidR="000834B6" w:rsidRPr="003A7A8F" w:rsidRDefault="000834B6" w:rsidP="000834B6">
      <w:pPr>
        <w:pStyle w:val="Heading1"/>
        <w:keepNext w:val="0"/>
        <w:widowControl w:val="0"/>
        <w:numPr>
          <w:ilvl w:val="1"/>
          <w:numId w:val="5"/>
        </w:numPr>
        <w:spacing w:before="120"/>
        <w:ind w:hanging="720"/>
        <w:jc w:val="both"/>
        <w:rPr>
          <w:rFonts w:ascii="Arial" w:hAnsi="Arial" w:cs="Arial"/>
        </w:rPr>
      </w:pPr>
      <w:r w:rsidRPr="003A7A8F">
        <w:rPr>
          <w:rFonts w:ascii="Arial" w:hAnsi="Arial" w:cs="Arial"/>
          <w:b/>
        </w:rPr>
        <w:t>Atiendan el crecimiento de demanda y conexión de nueva generación, incluyendo: (i) LT El Sauce – Villanueva</w:t>
      </w:r>
      <w:r w:rsidRPr="003A7A8F">
        <w:rPr>
          <w:rFonts w:ascii="Arial" w:hAnsi="Arial" w:cs="Arial"/>
        </w:rPr>
        <w:t xml:space="preserve">: este proyecto consiste en la construcción de una línea de transmisión de 38km en 138 kV entre la SE Villa Nueva y la SE El Sauce, la construcción de la nueva SE Villanueva y la ampliación de SE El Sauce. Esta infraestructura permitirá suministrar energía confiable y segura a los usuarios actuales y futuros en 10 municipios del departamento de Chinandega que son alimentados desde la SE Villanueva, disminuyendo la Energía no Servida. Este proyecto permitirá la mejora del servicio para más de 25.000 usuarios existentes y la conexión de 1.440 nuevos usuarios; (ii) SE Sébaco: este proyecto incluye la adición de una nueva bahía/barra en la SE Sébaco con el objetivo de disminuir la probabilidad de ocurrencia de episodios de discontinuidad del servicio, para las seis LT de 238 kV que se </w:t>
      </w:r>
      <w:r w:rsidRPr="003A7A8F">
        <w:rPr>
          <w:rFonts w:ascii="Arial" w:hAnsi="Arial" w:cs="Arial"/>
        </w:rPr>
        <w:lastRenderedPageBreak/>
        <w:t>conectan a esa SE. Estos episodios de discontinuidad dejan sin alimentación a 10 SE conectadas a este nodo, con una carga de demanda de 45MW y una carga de generación hidroeléctrica de 80 MW aproximadamente, comprometiendo el suministro a 213.000 clientes en municipios de 7 departamentos; (iii) Ampliación capacidad 5 SE: este proyecto consiste en el reemplazo de 5 transformadores en las SE de Acahualinca, Diriamba, San Benito, Ticuantepe II y Catarina) ya que los existentes han finalizado su vida útil y, además, algunos presentan sobrecarga. Este subconjunto de proyectos espera beneficiar a más de 83.000 clientes; (iv) Modernización SE Ticuantepe I. Este proyecto consiste en la construcción de una nueva SE en 138kV, que reemplace a la SE Ticuantepe I actual de 69kV. Como parte del proyecto se incluye una LT de 2km en 138 kV. El proyecto beneficiara a más de 12.000 clientes; y (v) Adquisición Transformador Móvil.Este proyecto consiste en la adquisición de un transformador móvil de 40 MVA con relación de tensión 138/24,9/13.8 kV.</w:t>
      </w:r>
    </w:p>
    <w:p w:rsidR="000834B6" w:rsidRPr="003A7A8F" w:rsidRDefault="000834B6" w:rsidP="000834B6">
      <w:pPr>
        <w:pStyle w:val="Heading1"/>
        <w:keepNext w:val="0"/>
        <w:widowControl w:val="0"/>
        <w:numPr>
          <w:ilvl w:val="1"/>
          <w:numId w:val="5"/>
        </w:numPr>
        <w:spacing w:before="120"/>
        <w:ind w:hanging="720"/>
        <w:jc w:val="both"/>
        <w:rPr>
          <w:rFonts w:ascii="Arial" w:hAnsi="Arial" w:cs="Arial"/>
        </w:rPr>
      </w:pPr>
      <w:r w:rsidRPr="003A7A8F">
        <w:rPr>
          <w:rFonts w:ascii="Arial" w:hAnsi="Arial" w:cs="Arial"/>
          <w:b/>
        </w:rPr>
        <w:t>Permitan la adaptación del sistema de transmisión nacional para que el SIEPAC</w:t>
      </w:r>
      <w:r w:rsidRPr="003A7A8F" w:rsidDel="003C1E77">
        <w:rPr>
          <w:rFonts w:ascii="Arial" w:hAnsi="Arial" w:cs="Arial"/>
          <w:b/>
        </w:rPr>
        <w:t xml:space="preserve"> </w:t>
      </w:r>
      <w:r w:rsidRPr="003A7A8F">
        <w:rPr>
          <w:rFonts w:ascii="Arial" w:hAnsi="Arial" w:cs="Arial"/>
          <w:b/>
        </w:rPr>
        <w:t>alcance su nivel de transferencia de diseño de 300MW</w:t>
      </w:r>
      <w:r w:rsidRPr="003A7A8F">
        <w:rPr>
          <w:rFonts w:ascii="Arial" w:hAnsi="Arial" w:cs="Arial"/>
        </w:rPr>
        <w:t>. Este proyecto consta del aumento de capacidad de las líneas de 230kV existentes en los tramos León-Frontera Honduras y Amayo-Frontera Costa Rica (y de las interconexiones), reemplazando 97km de conductor por otro de mayor capacidad y mejorando la capacidad de transmisión en una longitud de 213km mediante obras complementarias, que junto con otras obras permitirá garantizar la transferencia de 300MW de energía de norte a sur del país y viceversa.</w:t>
      </w:r>
    </w:p>
    <w:p w:rsidR="000834B6" w:rsidRPr="00301E5C" w:rsidRDefault="000834B6" w:rsidP="000834B6">
      <w:pPr>
        <w:pStyle w:val="FirstHeading"/>
        <w:keepNext w:val="0"/>
        <w:widowControl w:val="0"/>
        <w:numPr>
          <w:ilvl w:val="0"/>
          <w:numId w:val="3"/>
        </w:numPr>
        <w:spacing w:before="360"/>
        <w:rPr>
          <w:rFonts w:ascii="Arial" w:eastAsia="Times New Roman" w:hAnsi="Arial" w:cs="Arial"/>
          <w:sz w:val="20"/>
          <w:szCs w:val="20"/>
          <w:lang w:val="es-ES_tradnl" w:eastAsia="es-PE"/>
        </w:rPr>
      </w:pPr>
      <w:r w:rsidRPr="00301E5C">
        <w:rPr>
          <w:rFonts w:ascii="Arial" w:eastAsia="Times New Roman" w:hAnsi="Arial" w:cs="Arial"/>
          <w:noProof/>
          <w:sz w:val="20"/>
          <w:szCs w:val="20"/>
          <w:lang w:val="es-ES_tradnl"/>
        </w:rPr>
        <w:t>Estructura</w:t>
      </w:r>
      <w:r w:rsidRPr="00301E5C">
        <w:rPr>
          <w:rFonts w:ascii="Arial" w:eastAsia="Times New Roman" w:hAnsi="Arial" w:cs="Arial"/>
          <w:sz w:val="20"/>
          <w:szCs w:val="20"/>
          <w:lang w:val="es-ES_tradnl" w:eastAsia="es-PE"/>
        </w:rPr>
        <w:t xml:space="preserve"> de ejecución.</w:t>
      </w:r>
      <w:bookmarkEnd w:id="5"/>
    </w:p>
    <w:p w:rsidR="000834B6" w:rsidRPr="003A7A8F" w:rsidRDefault="000834B6" w:rsidP="000834B6">
      <w:pPr>
        <w:pStyle w:val="Heading1"/>
        <w:keepNext w:val="0"/>
        <w:widowControl w:val="0"/>
        <w:numPr>
          <w:ilvl w:val="1"/>
          <w:numId w:val="5"/>
        </w:numPr>
        <w:spacing w:before="120"/>
        <w:ind w:hanging="720"/>
        <w:jc w:val="both"/>
        <w:rPr>
          <w:rFonts w:ascii="Arial" w:hAnsi="Arial" w:cs="Arial"/>
        </w:rPr>
      </w:pPr>
      <w:bookmarkStart w:id="6" w:name="_Ref453775514"/>
      <w:r w:rsidRPr="003A7A8F">
        <w:rPr>
          <w:rFonts w:ascii="Arial" w:hAnsi="Arial" w:cs="Arial"/>
        </w:rPr>
        <w:t>El Prestatario será la República de Nicaragua y los Organismos Ejecutores serán dos (2): El MEM, con el apoyo técnico de ENEL, para el Componente 1, y  ENATREL para el Componente 2. Se prevé un Comité de Coordinación y Seguimiento del Programa integrado por el MHCP, el MEM y ENATREL. La participación de ENEL en los aspectos técnicos relacionados con la exploración a nivel de factibilidad (investigaciones preliminares) del proyecto Cosiguina, se dará con base en lo establecido en el Art. 2 de la Ley 882 de 2014 que reforma la Ley 443, que establece que el ente público que llevará a cabo las investigaciones preliminares, deberá dar participación a ENEL, para lo cual se celebrará un acuerdo de participación mediante un Convenio Interinstitucional entre MEM, ENEL y MHCP. La suscripción de éste establecerá los términos y las obligaciones de ejecución y estipulará los roles y responsabilidades de las partes. ENATREL es una empresa pública creada mediante Ley N°583, y cuenta con personería jurídica propia como Ente Descentralizado del Poder Ejecutivo. ENATREL ejecutará el programa a través de UEP-ENATREL. El prestatario, por intermedio del MHCP, suscribirá un convenio de transferencia de recursos con ENATREL donde se establecerán los términos de dicha transferencia así como las obligaciones de ejecución de ENATREL en los términos del contrato de préstamo. Presentar un acuerdo interinstitucional firmado y vigente entre el MHCP y el MEM, y otro acuerdo entre el MHCP y ENATREL, en virtud de los cuales el MHCP se comprometa a transferir los recursos del préstamo y las obligaciones de ejecución a cada organismo ejecutor para la adecuada implementación del proyecto, será una condición previa al primer desembolso del financiamiento del Banco.</w:t>
      </w:r>
      <w:bookmarkEnd w:id="6"/>
    </w:p>
    <w:p w:rsidR="000834B6" w:rsidRDefault="000834B6" w:rsidP="000834B6">
      <w:pPr>
        <w:pStyle w:val="Heading1"/>
        <w:keepNext w:val="0"/>
        <w:widowControl w:val="0"/>
        <w:numPr>
          <w:ilvl w:val="1"/>
          <w:numId w:val="5"/>
        </w:numPr>
        <w:spacing w:before="120"/>
        <w:ind w:hanging="720"/>
        <w:jc w:val="both"/>
        <w:rPr>
          <w:rFonts w:ascii="Arial" w:hAnsi="Arial" w:cs="Arial"/>
        </w:rPr>
      </w:pPr>
      <w:bookmarkStart w:id="7" w:name="_Toc428362081"/>
      <w:r w:rsidRPr="003A7A8F">
        <w:rPr>
          <w:rFonts w:ascii="Arial" w:hAnsi="Arial" w:cs="Arial"/>
        </w:rPr>
        <w:t>Las UEP serán las unidades responsables de la administración de cada componente del programa y servirán de interlocutor con el Banco. Para cumplir con sus funciones las UEP contarán con un Coordinador del Componente y con el siguiente personal clave: (i) un especialista administrativo-financiero; (ii) un especialista en adquisiciones; y (iii) un especialista en monitoreo y evaluación, quienes trabajarán en coordinación con personal de carrera de las áreas técnicas y administrativas del Ministerio. Presentar evidencia de la contratación de  los Coordinadores de Componente y del personal clave de la UEP será condición previa al primer desembolso. Que ENATREL, MEM y ENEL cumplan con las obligaciones ambientales y sociales incluidas en el Informe de Gestión Ambiental y Social y, que ENATREL mantenga los indicadores financieros indicados en la Evaluación Financiera de ENATREL: Estado y Proyección de Indicadores Financieros; serán condiciones contractuales especiales de ejecución.</w:t>
      </w:r>
    </w:p>
    <w:p w:rsidR="000834B6" w:rsidRPr="003A7A8F" w:rsidRDefault="000834B6" w:rsidP="000834B6">
      <w:pPr>
        <w:rPr>
          <w:lang w:val="es-ES_tradnl" w:eastAsia="es-PE"/>
        </w:rPr>
      </w:pPr>
    </w:p>
    <w:p w:rsidR="000834B6" w:rsidRPr="008E4881" w:rsidRDefault="000834B6" w:rsidP="000834B6">
      <w:pPr>
        <w:pStyle w:val="Heading1"/>
        <w:keepNext w:val="0"/>
        <w:widowControl w:val="0"/>
        <w:numPr>
          <w:ilvl w:val="1"/>
          <w:numId w:val="5"/>
        </w:numPr>
        <w:tabs>
          <w:tab w:val="left" w:pos="720"/>
        </w:tabs>
        <w:spacing w:before="120"/>
        <w:ind w:hanging="720"/>
        <w:jc w:val="both"/>
        <w:rPr>
          <w:rFonts w:ascii="Arial" w:hAnsi="Arial" w:cs="Arial"/>
          <w:b/>
        </w:rPr>
      </w:pPr>
      <w:r w:rsidRPr="008E4881">
        <w:rPr>
          <w:rFonts w:ascii="Arial" w:hAnsi="Arial" w:cs="Arial"/>
          <w:b/>
        </w:rPr>
        <w:lastRenderedPageBreak/>
        <w:t>Plan de Seguimiento</w:t>
      </w:r>
      <w:bookmarkEnd w:id="7"/>
    </w:p>
    <w:p w:rsidR="000834B6" w:rsidRPr="00301E5C" w:rsidRDefault="000834B6" w:rsidP="000834B6">
      <w:pPr>
        <w:pStyle w:val="FirstHeading"/>
        <w:keepNext w:val="0"/>
        <w:widowControl w:val="0"/>
        <w:numPr>
          <w:ilvl w:val="1"/>
          <w:numId w:val="3"/>
        </w:numPr>
        <w:spacing w:before="240" w:after="0"/>
        <w:rPr>
          <w:rFonts w:ascii="Arial" w:hAnsi="Arial" w:cs="Arial"/>
          <w:sz w:val="20"/>
          <w:szCs w:val="20"/>
          <w:lang w:val="es-ES_tradnl"/>
        </w:rPr>
      </w:pPr>
      <w:bookmarkStart w:id="8" w:name="_Toc428362082"/>
      <w:r w:rsidRPr="00301E5C">
        <w:rPr>
          <w:rFonts w:ascii="Arial" w:hAnsi="Arial" w:cs="Arial"/>
          <w:sz w:val="20"/>
          <w:szCs w:val="20"/>
          <w:lang w:val="es-ES_tradnl"/>
        </w:rPr>
        <w:t>Introducción</w:t>
      </w:r>
      <w:bookmarkEnd w:id="8"/>
    </w:p>
    <w:p w:rsidR="000834B6" w:rsidRPr="00301E5C" w:rsidRDefault="000834B6" w:rsidP="000834B6">
      <w:pPr>
        <w:pStyle w:val="Heading1"/>
        <w:keepNext w:val="0"/>
        <w:widowControl w:val="0"/>
        <w:numPr>
          <w:ilvl w:val="1"/>
          <w:numId w:val="4"/>
        </w:numPr>
        <w:spacing w:before="120"/>
        <w:ind w:left="720" w:hanging="720"/>
        <w:jc w:val="both"/>
        <w:rPr>
          <w:rFonts w:ascii="Arial" w:hAnsi="Arial" w:cs="Arial"/>
        </w:rPr>
      </w:pPr>
      <w:bookmarkStart w:id="9" w:name="_Ref385267018"/>
      <w:r w:rsidRPr="00301E5C">
        <w:rPr>
          <w:rFonts w:ascii="Arial" w:hAnsi="Arial" w:cs="Arial"/>
          <w:lang w:eastAsia="en-US"/>
        </w:rPr>
        <w:t xml:space="preserve">El objetivo del Plan de Seguimiento es contribuir a la implementación </w:t>
      </w:r>
      <w:r w:rsidRPr="00301E5C">
        <w:rPr>
          <w:rFonts w:ascii="Arial" w:hAnsi="Arial" w:cs="Arial"/>
        </w:rPr>
        <w:t>eficiente</w:t>
      </w:r>
      <w:r w:rsidRPr="00301E5C">
        <w:rPr>
          <w:rFonts w:ascii="Arial" w:hAnsi="Arial" w:cs="Arial"/>
          <w:lang w:eastAsia="en-US"/>
        </w:rPr>
        <w:t xml:space="preserve"> y efectiva del Programa a través de mecanismos que permitan la recopilación y </w:t>
      </w:r>
      <w:r w:rsidRPr="00301E5C">
        <w:rPr>
          <w:rFonts w:ascii="Arial" w:hAnsi="Arial" w:cs="Arial"/>
        </w:rPr>
        <w:t>procesamiento</w:t>
      </w:r>
      <w:r w:rsidRPr="00301E5C">
        <w:rPr>
          <w:rFonts w:ascii="Arial" w:hAnsi="Arial" w:cs="Arial"/>
          <w:lang w:eastAsia="en-US"/>
        </w:rPr>
        <w:t xml:space="preserve"> oportuno de la información necesaria para poder medir el avance de las actividades del proyecto en relación a lo programado; identificar en forma oportuna factores que contribuyan o perjudiquen al logro de las metas del</w:t>
      </w:r>
      <w:r>
        <w:rPr>
          <w:rFonts w:ascii="Arial" w:hAnsi="Arial" w:cs="Arial"/>
          <w:lang w:eastAsia="en-US"/>
        </w:rPr>
        <w:t xml:space="preserve"> Programa</w:t>
      </w:r>
      <w:r w:rsidRPr="00301E5C">
        <w:rPr>
          <w:rFonts w:ascii="Arial" w:hAnsi="Arial" w:cs="Arial"/>
          <w:lang w:eastAsia="en-US"/>
        </w:rPr>
        <w:t>; tomar acciones correctivas durante la ejecución; y determinar los resultados del proyecto. El propósito de esta sección es describir los arreglos para los procesos de seguimiento y supervisión del proyecto.</w:t>
      </w:r>
      <w:bookmarkEnd w:id="9"/>
    </w:p>
    <w:p w:rsidR="000834B6" w:rsidRPr="00301E5C" w:rsidRDefault="000834B6" w:rsidP="000834B6">
      <w:pPr>
        <w:pStyle w:val="Heading1"/>
        <w:keepNext w:val="0"/>
        <w:widowControl w:val="0"/>
        <w:numPr>
          <w:ilvl w:val="1"/>
          <w:numId w:val="4"/>
        </w:numPr>
        <w:spacing w:before="120"/>
        <w:ind w:left="720" w:hanging="720"/>
        <w:jc w:val="both"/>
        <w:rPr>
          <w:rFonts w:ascii="Arial" w:hAnsi="Arial" w:cs="Arial"/>
        </w:rPr>
      </w:pPr>
      <w:r w:rsidRPr="00301E5C">
        <w:rPr>
          <w:rFonts w:ascii="Arial" w:hAnsi="Arial" w:cs="Arial"/>
        </w:rPr>
        <w:t xml:space="preserve">La metodología consistirá en el seguimiento </w:t>
      </w:r>
      <w:r>
        <w:rPr>
          <w:rFonts w:ascii="Arial" w:hAnsi="Arial" w:cs="Arial"/>
        </w:rPr>
        <w:t>semestral, o si fuera necesario con mayor frecuencia,</w:t>
      </w:r>
      <w:r w:rsidRPr="00301E5C">
        <w:rPr>
          <w:rFonts w:ascii="Arial" w:hAnsi="Arial" w:cs="Arial"/>
        </w:rPr>
        <w:t xml:space="preserve"> de los indicadores de producto que darán </w:t>
      </w:r>
      <w:r w:rsidRPr="00301E5C">
        <w:rPr>
          <w:rFonts w:ascii="Arial" w:hAnsi="Arial" w:cs="Arial"/>
          <w:lang w:eastAsia="en-US"/>
        </w:rPr>
        <w:t>cuenta</w:t>
      </w:r>
      <w:r w:rsidRPr="00301E5C">
        <w:rPr>
          <w:rFonts w:ascii="Arial" w:hAnsi="Arial" w:cs="Arial"/>
        </w:rPr>
        <w:t xml:space="preserve"> de los aspectos más importantes de la </w:t>
      </w:r>
      <w:r w:rsidRPr="00301E5C">
        <w:rPr>
          <w:rFonts w:ascii="Arial" w:hAnsi="Arial" w:cs="Arial"/>
          <w:lang w:eastAsia="en-US"/>
        </w:rPr>
        <w:t>ejecución</w:t>
      </w:r>
      <w:r w:rsidRPr="00301E5C">
        <w:rPr>
          <w:rFonts w:ascii="Arial" w:hAnsi="Arial" w:cs="Arial"/>
        </w:rPr>
        <w:t xml:space="preserve"> del </w:t>
      </w:r>
      <w:r w:rsidRPr="00301E5C">
        <w:rPr>
          <w:rFonts w:ascii="Arial" w:hAnsi="Arial" w:cs="Arial"/>
          <w:lang w:eastAsia="en-US"/>
        </w:rPr>
        <w:t>proyecto</w:t>
      </w:r>
      <w:r w:rsidRPr="00301E5C">
        <w:rPr>
          <w:rFonts w:ascii="Arial" w:hAnsi="Arial" w:cs="Arial"/>
        </w:rPr>
        <w:t xml:space="preserve">, en función de la planificación realizada de los recursos y del tiempo disponibles, considerados como necesarios para el desarrollo de las actividades determinadas para la entrega de los productos estipulados y para el logro de los resultados esperados. Para ello se ha </w:t>
      </w:r>
      <w:r w:rsidRPr="00686CAF">
        <w:rPr>
          <w:rFonts w:ascii="Arial" w:hAnsi="Arial" w:cs="Arial"/>
        </w:rPr>
        <w:t xml:space="preserve">acordado con los OE el seguimiento del </w:t>
      </w:r>
      <w:r w:rsidRPr="00686CAF">
        <w:rPr>
          <w:rFonts w:ascii="Arial" w:hAnsi="Arial" w:cs="Arial"/>
          <w:lang w:eastAsia="en-US"/>
        </w:rPr>
        <w:t>desarrollo</w:t>
      </w:r>
      <w:r w:rsidRPr="00686CAF">
        <w:rPr>
          <w:rFonts w:ascii="Arial" w:hAnsi="Arial" w:cs="Arial"/>
        </w:rPr>
        <w:t xml:space="preserve"> de la operación mediante la </w:t>
      </w:r>
      <w:hyperlink r:id="rId14" w:history="1">
        <w:r w:rsidRPr="00686CAF">
          <w:rPr>
            <w:rStyle w:val="Hyperlink"/>
            <w:rFonts w:ascii="Arial" w:hAnsi="Arial" w:cs="Arial"/>
          </w:rPr>
          <w:t>Matriz de Resultados</w:t>
        </w:r>
      </w:hyperlink>
      <w:r>
        <w:rPr>
          <w:rFonts w:ascii="Arial" w:hAnsi="Arial" w:cs="Arial"/>
        </w:rPr>
        <w:t xml:space="preserve"> </w:t>
      </w:r>
      <w:r w:rsidRPr="00686CAF">
        <w:rPr>
          <w:rFonts w:ascii="Arial" w:hAnsi="Arial" w:cs="Arial"/>
        </w:rPr>
        <w:t xml:space="preserve"> y donde</w:t>
      </w:r>
      <w:r w:rsidRPr="00301E5C">
        <w:rPr>
          <w:rFonts w:ascii="Arial" w:hAnsi="Arial" w:cs="Arial"/>
        </w:rPr>
        <w:t xml:space="preserve"> se han establecido indicadores de producto y resultado, su línea base y sus metas anuales. </w:t>
      </w:r>
      <w:r>
        <w:rPr>
          <w:rFonts w:ascii="Arial" w:hAnsi="Arial" w:cs="Arial"/>
        </w:rPr>
        <w:t>El MEM</w:t>
      </w:r>
      <w:r w:rsidRPr="00301E5C">
        <w:rPr>
          <w:rFonts w:ascii="Arial" w:hAnsi="Arial" w:cs="Arial"/>
        </w:rPr>
        <w:t xml:space="preserve">  </w:t>
      </w:r>
      <w:r>
        <w:rPr>
          <w:rFonts w:ascii="Arial" w:hAnsi="Arial" w:cs="Arial"/>
        </w:rPr>
        <w:t>y ENATREL son</w:t>
      </w:r>
      <w:r w:rsidRPr="00301E5C">
        <w:rPr>
          <w:rFonts w:ascii="Arial" w:hAnsi="Arial" w:cs="Arial"/>
        </w:rPr>
        <w:t xml:space="preserve"> responsable</w:t>
      </w:r>
      <w:r>
        <w:rPr>
          <w:rFonts w:ascii="Arial" w:hAnsi="Arial" w:cs="Arial"/>
        </w:rPr>
        <w:t>s</w:t>
      </w:r>
      <w:r w:rsidRPr="00301E5C">
        <w:rPr>
          <w:rFonts w:ascii="Arial" w:hAnsi="Arial" w:cs="Arial"/>
        </w:rPr>
        <w:t xml:space="preserve"> de dar seguimiento a las metas del </w:t>
      </w:r>
      <w:r>
        <w:rPr>
          <w:rFonts w:ascii="Arial" w:hAnsi="Arial" w:cs="Arial"/>
        </w:rPr>
        <w:t>Programa</w:t>
      </w:r>
      <w:r w:rsidRPr="00301E5C">
        <w:rPr>
          <w:rFonts w:ascii="Arial" w:hAnsi="Arial" w:cs="Arial"/>
        </w:rPr>
        <w:t xml:space="preserve">. El equipo de proyecto del BID, bajo el liderazgo del especialista de energía en la oficina de </w:t>
      </w:r>
      <w:r>
        <w:rPr>
          <w:rFonts w:ascii="Arial" w:hAnsi="Arial" w:cs="Arial"/>
        </w:rPr>
        <w:t>Nicaragua</w:t>
      </w:r>
      <w:r w:rsidRPr="00301E5C">
        <w:rPr>
          <w:rFonts w:ascii="Arial" w:hAnsi="Arial" w:cs="Arial"/>
        </w:rPr>
        <w:t>,</w:t>
      </w:r>
      <w:r>
        <w:rPr>
          <w:rFonts w:ascii="Arial" w:hAnsi="Arial" w:cs="Arial"/>
        </w:rPr>
        <w:t xml:space="preserve"> será responsable de apoyar al MEM y ENATREL </w:t>
      </w:r>
      <w:r w:rsidRPr="00301E5C">
        <w:rPr>
          <w:rFonts w:ascii="Arial" w:hAnsi="Arial" w:cs="Arial"/>
        </w:rPr>
        <w:t xml:space="preserve">en el seguimiento de los indicadores de esta operación. </w:t>
      </w:r>
    </w:p>
    <w:p w:rsidR="000834B6" w:rsidRPr="00301E5C" w:rsidRDefault="000834B6" w:rsidP="000834B6">
      <w:pPr>
        <w:pStyle w:val="Heading1"/>
        <w:keepNext w:val="0"/>
        <w:widowControl w:val="0"/>
        <w:numPr>
          <w:ilvl w:val="1"/>
          <w:numId w:val="4"/>
        </w:numPr>
        <w:spacing w:before="120"/>
        <w:ind w:left="720" w:hanging="720"/>
        <w:jc w:val="both"/>
        <w:rPr>
          <w:rFonts w:ascii="Arial" w:hAnsi="Arial" w:cs="Arial"/>
        </w:rPr>
      </w:pPr>
      <w:r w:rsidRPr="00301E5C">
        <w:rPr>
          <w:rFonts w:ascii="Arial" w:hAnsi="Arial" w:cs="Arial"/>
        </w:rPr>
        <w:t xml:space="preserve">El seguimiento administrativo y control del </w:t>
      </w:r>
      <w:r>
        <w:rPr>
          <w:rFonts w:ascii="Arial" w:hAnsi="Arial" w:cs="Arial"/>
        </w:rPr>
        <w:t>Programa</w:t>
      </w:r>
      <w:r w:rsidRPr="00301E5C">
        <w:rPr>
          <w:rFonts w:ascii="Arial" w:hAnsi="Arial" w:cs="Arial"/>
        </w:rPr>
        <w:t xml:space="preserve"> se enfocará en el seguimiento y documentación del cumplimiento de las normas procedimentales en materia administrativa, financiera, contable y jurídica de acuerdo con los lineamientos nacionales y del BID, </w:t>
      </w:r>
      <w:r>
        <w:rPr>
          <w:rFonts w:ascii="Arial" w:hAnsi="Arial" w:cs="Arial"/>
        </w:rPr>
        <w:t xml:space="preserve">manual operativo del Programa vigente </w:t>
      </w:r>
      <w:r w:rsidRPr="00301E5C">
        <w:rPr>
          <w:rFonts w:ascii="Arial" w:hAnsi="Arial" w:cs="Arial"/>
        </w:rPr>
        <w:t xml:space="preserve">y al contrato de préstamo. El PSE incluye los indicadores del desempeño económico, social y ambiental del proyecto. </w:t>
      </w:r>
      <w:r>
        <w:rPr>
          <w:rFonts w:ascii="Arial" w:hAnsi="Arial" w:cs="Arial"/>
        </w:rPr>
        <w:t>Los OE</w:t>
      </w:r>
      <w:r w:rsidRPr="00301E5C">
        <w:rPr>
          <w:rFonts w:ascii="Arial" w:hAnsi="Arial" w:cs="Arial"/>
        </w:rPr>
        <w:t xml:space="preserve"> supervisará</w:t>
      </w:r>
      <w:r>
        <w:rPr>
          <w:rFonts w:ascii="Arial" w:hAnsi="Arial" w:cs="Arial"/>
        </w:rPr>
        <w:t>n</w:t>
      </w:r>
      <w:r w:rsidRPr="00301E5C">
        <w:rPr>
          <w:rFonts w:ascii="Arial" w:hAnsi="Arial" w:cs="Arial"/>
        </w:rPr>
        <w:t xml:space="preserve"> el cumplimiento de los indicadores de desempeño acordados. </w:t>
      </w:r>
    </w:p>
    <w:p w:rsidR="000834B6" w:rsidRPr="00301E5C" w:rsidRDefault="000834B6" w:rsidP="000834B6">
      <w:pPr>
        <w:pStyle w:val="Heading1"/>
        <w:keepNext w:val="0"/>
        <w:widowControl w:val="0"/>
        <w:numPr>
          <w:ilvl w:val="1"/>
          <w:numId w:val="4"/>
        </w:numPr>
        <w:spacing w:before="120"/>
        <w:ind w:left="720" w:hanging="720"/>
        <w:jc w:val="both"/>
        <w:rPr>
          <w:rFonts w:ascii="Arial" w:eastAsia="Calibri" w:hAnsi="Arial" w:cs="Arial"/>
          <w:lang w:eastAsia="x-none"/>
        </w:rPr>
      </w:pPr>
      <w:r w:rsidRPr="00301E5C">
        <w:rPr>
          <w:rFonts w:ascii="Arial" w:hAnsi="Arial" w:cs="Arial"/>
        </w:rPr>
        <w:t>Las herramientas y acciones necesarias para el monitoreo y la evaluación del proyecto se basan en la información contenida en los siguientes documentos</w:t>
      </w:r>
      <w:r w:rsidRPr="00301E5C">
        <w:rPr>
          <w:rFonts w:ascii="Arial" w:eastAsia="Calibri" w:hAnsi="Arial" w:cs="Arial"/>
          <w:lang w:eastAsia="x-none"/>
        </w:rPr>
        <w:t>:</w:t>
      </w:r>
    </w:p>
    <w:p w:rsidR="000834B6" w:rsidRPr="00301E5C" w:rsidRDefault="000834B6" w:rsidP="000834B6">
      <w:pPr>
        <w:pStyle w:val="ListParagraph"/>
        <w:numPr>
          <w:ilvl w:val="0"/>
          <w:numId w:val="21"/>
        </w:numPr>
        <w:spacing w:before="120"/>
        <w:outlineLvl w:val="1"/>
        <w:rPr>
          <w:rFonts w:ascii="Arial" w:eastAsia="Calibri" w:hAnsi="Arial" w:cs="Arial"/>
          <w:b w:val="0"/>
          <w:sz w:val="20"/>
          <w:szCs w:val="20"/>
          <w:lang w:eastAsia="x-none"/>
        </w:rPr>
      </w:pPr>
      <w:r w:rsidRPr="00301E5C">
        <w:rPr>
          <w:rFonts w:ascii="Arial" w:eastAsia="Calibri" w:hAnsi="Arial" w:cs="Arial"/>
          <w:b w:val="0"/>
          <w:sz w:val="20"/>
          <w:szCs w:val="20"/>
          <w:lang w:eastAsia="x-none"/>
        </w:rPr>
        <w:t xml:space="preserve">El </w:t>
      </w:r>
      <w:r w:rsidRPr="00301E5C">
        <w:rPr>
          <w:rFonts w:ascii="Arial" w:eastAsia="Calibri" w:hAnsi="Arial" w:cs="Arial"/>
          <w:b w:val="0"/>
          <w:sz w:val="20"/>
          <w:szCs w:val="20"/>
          <w:u w:val="single"/>
          <w:lang w:eastAsia="x-none"/>
        </w:rPr>
        <w:t>Plan Operativo Anual</w:t>
      </w:r>
      <w:r w:rsidRPr="00301E5C">
        <w:rPr>
          <w:rFonts w:ascii="Arial" w:eastAsia="Calibri" w:hAnsi="Arial" w:cs="Arial"/>
          <w:b w:val="0"/>
          <w:sz w:val="20"/>
          <w:szCs w:val="20"/>
          <w:lang w:eastAsia="x-none"/>
        </w:rPr>
        <w:t xml:space="preserve"> (POA) </w:t>
      </w:r>
      <w:r w:rsidRPr="00301E5C">
        <w:rPr>
          <w:rFonts w:ascii="Arial" w:eastAsia="Calibri" w:hAnsi="Arial" w:cs="Arial"/>
          <w:b w:val="0"/>
          <w:sz w:val="20"/>
          <w:szCs w:val="20"/>
          <w:lang w:val="es-ES_tradnl" w:eastAsia="x-none"/>
        </w:rPr>
        <w:t xml:space="preserve">Para cada año de implementación del proyecto, se preparará un POA. El POA identifica las actividades y tareas principales de cada componente y subcomponente que se pretende implementar en el transcurso del año correspondiente y consolida todas las actividades que serán desarrolladas durante determinado período de ejecución por producto y su cronograma físico-financiero. La programación de actividades debe indicar cómo, cuándo y con qué se van a lograr los resultados esperados. Los POA sucesivos constituyen un instrumento de planificación y de programación de la ejecución de las actividades previstas para el año. El primer POA cubre 18 meses, contados a partir de la firma del Contrato de Préstamo. El POA siguiente abarcará el período inmediatamente posterior a la primera revisión, hasta el día 31 de diciembre del respectivo año. A partir de allí, serán presentados POA para cada año calendario (1º de enero a 31 de diciembre). Este documento deberá ser presentado al BID antes del 30 de noviembre del año anterior a su vigencia. La presentación del POA incluirá una actualización del Plan de Adquisiciones (PA). La confección del POA consolidado del proyecto, así como el seguimiento del POA, la comparación periódica entre lo planificado y lo efectivamente ejecutado, serán realizados por </w:t>
      </w:r>
      <w:r>
        <w:rPr>
          <w:rFonts w:ascii="Arial" w:eastAsia="Calibri" w:hAnsi="Arial" w:cs="Arial"/>
          <w:b w:val="0"/>
          <w:sz w:val="20"/>
          <w:szCs w:val="20"/>
          <w:lang w:val="es-ES_tradnl" w:eastAsia="x-none"/>
        </w:rPr>
        <w:t>los OE.</w:t>
      </w:r>
    </w:p>
    <w:p w:rsidR="000834B6" w:rsidRPr="00301E5C" w:rsidRDefault="000834B6" w:rsidP="000834B6">
      <w:pPr>
        <w:pStyle w:val="ListParagraph"/>
        <w:numPr>
          <w:ilvl w:val="0"/>
          <w:numId w:val="21"/>
        </w:numPr>
        <w:spacing w:before="120"/>
        <w:outlineLvl w:val="1"/>
        <w:rPr>
          <w:rFonts w:ascii="Arial" w:eastAsia="Calibri" w:hAnsi="Arial" w:cs="Arial"/>
          <w:b w:val="0"/>
          <w:sz w:val="20"/>
          <w:szCs w:val="20"/>
          <w:lang w:eastAsia="x-none"/>
        </w:rPr>
      </w:pPr>
      <w:r w:rsidRPr="00301E5C">
        <w:rPr>
          <w:rFonts w:ascii="Arial" w:eastAsia="Calibri" w:hAnsi="Arial" w:cs="Arial"/>
          <w:b w:val="0"/>
          <w:sz w:val="20"/>
          <w:szCs w:val="20"/>
          <w:lang w:eastAsia="x-none"/>
        </w:rPr>
        <w:t xml:space="preserve">La </w:t>
      </w:r>
      <w:r w:rsidRPr="00301E5C">
        <w:rPr>
          <w:rFonts w:ascii="Arial" w:eastAsia="Calibri" w:hAnsi="Arial" w:cs="Arial"/>
          <w:b w:val="0"/>
          <w:sz w:val="20"/>
          <w:szCs w:val="20"/>
          <w:u w:val="single"/>
          <w:lang w:eastAsia="x-none"/>
        </w:rPr>
        <w:t>Matriz de Resultados</w:t>
      </w:r>
      <w:r w:rsidRPr="00301E5C">
        <w:rPr>
          <w:rFonts w:ascii="Arial" w:eastAsia="Calibri" w:hAnsi="Arial" w:cs="Arial"/>
          <w:b w:val="0"/>
          <w:sz w:val="20"/>
          <w:szCs w:val="20"/>
          <w:lang w:eastAsia="x-none"/>
        </w:rPr>
        <w:t xml:space="preserve"> (MR). Es la base para realizar el seguimiento físico del proyecto y establecer las pautas para su evaluación. La Matriz de Resultados presenta los indicadores de resultados y productos y los medios de verificación de los mismos. Los indicadores, sus fórmulas y fuente de verificación están descritos en la Matriz. Las frecuencias de recopilación de información se han determinado considerando la naturaleza de cada indicador. </w:t>
      </w:r>
    </w:p>
    <w:p w:rsidR="000834B6" w:rsidRPr="00301E5C" w:rsidRDefault="000834B6" w:rsidP="000834B6">
      <w:pPr>
        <w:pStyle w:val="ListParagraph"/>
        <w:numPr>
          <w:ilvl w:val="0"/>
          <w:numId w:val="21"/>
        </w:numPr>
        <w:spacing w:before="120"/>
        <w:outlineLvl w:val="1"/>
        <w:rPr>
          <w:rFonts w:ascii="Arial" w:eastAsia="Calibri" w:hAnsi="Arial" w:cs="Arial"/>
          <w:b w:val="0"/>
          <w:sz w:val="20"/>
          <w:szCs w:val="20"/>
          <w:lang w:eastAsia="x-none"/>
        </w:rPr>
      </w:pPr>
      <w:r w:rsidRPr="00301E5C">
        <w:rPr>
          <w:rFonts w:ascii="Arial" w:eastAsia="Calibri" w:hAnsi="Arial" w:cs="Arial"/>
          <w:b w:val="0"/>
          <w:sz w:val="20"/>
          <w:szCs w:val="20"/>
          <w:lang w:eastAsia="x-none"/>
        </w:rPr>
        <w:t xml:space="preserve">El </w:t>
      </w:r>
      <w:r w:rsidRPr="00301E5C">
        <w:rPr>
          <w:rFonts w:ascii="Arial" w:eastAsia="Calibri" w:hAnsi="Arial" w:cs="Arial"/>
          <w:b w:val="0"/>
          <w:sz w:val="20"/>
          <w:szCs w:val="20"/>
          <w:u w:val="single"/>
          <w:lang w:eastAsia="x-none"/>
        </w:rPr>
        <w:t>Plan de Ejecución Plurianual</w:t>
      </w:r>
      <w:r w:rsidRPr="00301E5C">
        <w:rPr>
          <w:rFonts w:ascii="Arial" w:eastAsia="Calibri" w:hAnsi="Arial" w:cs="Arial"/>
          <w:b w:val="0"/>
          <w:sz w:val="20"/>
          <w:szCs w:val="20"/>
          <w:lang w:eastAsia="x-none"/>
        </w:rPr>
        <w:t xml:space="preserve"> (PEP) es la base de expectativas globales de ejecución financiera por componente, año y fuente de financiamiento por la </w:t>
      </w:r>
      <w:r w:rsidRPr="00301E5C">
        <w:rPr>
          <w:rFonts w:ascii="Arial" w:eastAsia="Calibri" w:hAnsi="Arial" w:cs="Arial"/>
          <w:b w:val="0"/>
          <w:sz w:val="20"/>
          <w:szCs w:val="20"/>
          <w:lang w:eastAsia="x-none"/>
        </w:rPr>
        <w:lastRenderedPageBreak/>
        <w:t>duración total de la ejecución del proyecto.</w:t>
      </w:r>
      <w:r w:rsidRPr="00301E5C">
        <w:rPr>
          <w:rFonts w:ascii="Arial" w:hAnsi="Arial" w:cs="Arial"/>
          <w:sz w:val="20"/>
          <w:szCs w:val="20"/>
        </w:rPr>
        <w:t xml:space="preserve"> </w:t>
      </w:r>
      <w:r w:rsidRPr="00301E5C">
        <w:rPr>
          <w:rFonts w:ascii="Arial" w:eastAsia="Calibri" w:hAnsi="Arial" w:cs="Arial"/>
          <w:b w:val="0"/>
          <w:sz w:val="20"/>
          <w:szCs w:val="20"/>
          <w:lang w:eastAsia="x-none"/>
        </w:rPr>
        <w:t>El PEP se presenta al inicio de la ejecución y será la guía de ejecución del proyecto, constituyendo la base tanto para la preparación de los POAs de los años subsiguientes como para la elaboración del PA del Proyecto y el Plan Financiero (PF) requerido para el trámite de los desembolsos de los fondos ante el BID.</w:t>
      </w:r>
    </w:p>
    <w:p w:rsidR="000834B6" w:rsidRPr="00301E5C" w:rsidRDefault="000834B6" w:rsidP="000834B6">
      <w:pPr>
        <w:pStyle w:val="ListParagraph"/>
        <w:numPr>
          <w:ilvl w:val="0"/>
          <w:numId w:val="21"/>
        </w:numPr>
        <w:spacing w:before="120"/>
        <w:outlineLvl w:val="1"/>
        <w:rPr>
          <w:rFonts w:ascii="Arial" w:eastAsia="Calibri" w:hAnsi="Arial" w:cs="Arial"/>
          <w:b w:val="0"/>
          <w:sz w:val="20"/>
          <w:szCs w:val="20"/>
          <w:lang w:eastAsia="x-none"/>
        </w:rPr>
      </w:pPr>
      <w:r w:rsidRPr="00301E5C">
        <w:rPr>
          <w:rFonts w:ascii="Arial" w:eastAsia="Calibri" w:hAnsi="Arial" w:cs="Arial"/>
          <w:b w:val="0"/>
          <w:sz w:val="20"/>
          <w:szCs w:val="20"/>
          <w:lang w:eastAsia="x-none"/>
        </w:rPr>
        <w:t xml:space="preserve">El </w:t>
      </w:r>
      <w:r w:rsidRPr="00301E5C">
        <w:rPr>
          <w:rFonts w:ascii="Arial" w:eastAsia="Calibri" w:hAnsi="Arial" w:cs="Arial"/>
          <w:b w:val="0"/>
          <w:sz w:val="20"/>
          <w:szCs w:val="20"/>
          <w:u w:val="single"/>
          <w:lang w:eastAsia="x-none"/>
        </w:rPr>
        <w:t>Plan de Adquisiciones</w:t>
      </w:r>
      <w:r w:rsidRPr="00301E5C">
        <w:rPr>
          <w:rFonts w:ascii="Arial" w:eastAsia="Calibri" w:hAnsi="Arial" w:cs="Arial"/>
          <w:b w:val="0"/>
          <w:sz w:val="20"/>
          <w:szCs w:val="20"/>
          <w:lang w:eastAsia="x-none"/>
        </w:rPr>
        <w:t xml:space="preserve"> (PA) para el control y supervisión de las compras y contrataciones del proyecto, contiene las adquisiciones previstas para los primeros 18 meses de ejecución y sus actualizaciones anuales. La adquisición de bienes y servicios, la contratación de obras; y la selección y contratación de servicios de consultoría, se realizarán de conformidad con las Políticas del BID GN-2349-9 y GN-2350-9. El PA establece  los detalles de todas las contrataciones que se requieren, definir la estrategia de cada adquisición en función de las condiciones locales y circunstancias del mercado, seleccionar el método de adquisición más eficiente y económico para cada adquisición y establecer el cronograma de ejecución de todas las actividades inherentes a cada una de las adquisiciones. Se presenta anualmente, o cuando existen modificaciones a los planes de ejecución.</w:t>
      </w:r>
    </w:p>
    <w:p w:rsidR="000834B6" w:rsidRPr="00301E5C" w:rsidRDefault="000834B6" w:rsidP="000834B6">
      <w:pPr>
        <w:pStyle w:val="ListParagraph"/>
        <w:numPr>
          <w:ilvl w:val="0"/>
          <w:numId w:val="21"/>
        </w:numPr>
        <w:spacing w:before="120"/>
        <w:outlineLvl w:val="1"/>
        <w:rPr>
          <w:rFonts w:ascii="Arial" w:eastAsia="Calibri" w:hAnsi="Arial" w:cs="Arial"/>
          <w:b w:val="0"/>
          <w:sz w:val="20"/>
          <w:szCs w:val="20"/>
          <w:lang w:eastAsia="x-none"/>
        </w:rPr>
      </w:pPr>
      <w:r w:rsidRPr="00301E5C">
        <w:rPr>
          <w:rFonts w:ascii="Arial" w:eastAsia="Calibri" w:hAnsi="Arial" w:cs="Arial"/>
          <w:b w:val="0"/>
          <w:sz w:val="20"/>
          <w:szCs w:val="20"/>
          <w:lang w:eastAsia="x-none"/>
        </w:rPr>
        <w:t xml:space="preserve">La </w:t>
      </w:r>
      <w:r w:rsidRPr="00301E5C">
        <w:rPr>
          <w:rFonts w:ascii="Arial" w:eastAsia="Calibri" w:hAnsi="Arial" w:cs="Arial"/>
          <w:b w:val="0"/>
          <w:sz w:val="20"/>
          <w:szCs w:val="20"/>
          <w:u w:val="single"/>
          <w:lang w:eastAsia="x-none"/>
        </w:rPr>
        <w:t>Proyección Anual de Flujo de Caja</w:t>
      </w:r>
      <w:r w:rsidRPr="00301E5C">
        <w:rPr>
          <w:rFonts w:ascii="Arial" w:eastAsia="Calibri" w:hAnsi="Arial" w:cs="Arial"/>
          <w:b w:val="0"/>
          <w:sz w:val="20"/>
          <w:szCs w:val="20"/>
          <w:lang w:eastAsia="x-none"/>
        </w:rPr>
        <w:t xml:space="preserve"> traduce el POA y el PA a flujos de efectivo que serán necesarios para llevar a cabo las actividades, adquisiciones y metas planeadas para el año. Permite también estimar la magnitud y periodicidad de los desembolsos del préstamo para el mismo período.</w:t>
      </w:r>
    </w:p>
    <w:p w:rsidR="000834B6" w:rsidRPr="007A08C5" w:rsidRDefault="000834B6" w:rsidP="000834B6">
      <w:pPr>
        <w:pStyle w:val="Paragraph"/>
        <w:numPr>
          <w:ilvl w:val="1"/>
          <w:numId w:val="20"/>
        </w:numPr>
        <w:tabs>
          <w:tab w:val="clear" w:pos="2736"/>
          <w:tab w:val="num" w:pos="720"/>
          <w:tab w:val="num" w:pos="6840"/>
        </w:tabs>
        <w:spacing w:after="0"/>
        <w:ind w:left="720" w:hanging="720"/>
        <w:rPr>
          <w:rFonts w:ascii="Arial" w:eastAsia="Times New Roman" w:hAnsi="Arial" w:cs="Arial"/>
          <w:sz w:val="20"/>
          <w:szCs w:val="20"/>
          <w:lang w:val="es-ES"/>
        </w:rPr>
      </w:pPr>
      <w:r w:rsidRPr="00301E5C">
        <w:rPr>
          <w:rFonts w:ascii="Arial" w:eastAsia="Calibri" w:hAnsi="Arial" w:cs="Arial"/>
          <w:sz w:val="20"/>
          <w:szCs w:val="20"/>
          <w:u w:val="single"/>
          <w:lang w:val="es-ES_tradnl" w:eastAsia="x-none"/>
        </w:rPr>
        <w:t>El Informe de Seguimiento del Proyecto</w:t>
      </w:r>
      <w:r w:rsidRPr="00301E5C">
        <w:rPr>
          <w:rFonts w:ascii="Arial" w:eastAsia="Calibri" w:hAnsi="Arial" w:cs="Arial"/>
          <w:sz w:val="20"/>
          <w:szCs w:val="20"/>
          <w:lang w:val="es-ES_tradnl" w:eastAsia="x-none"/>
        </w:rPr>
        <w:t xml:space="preserve"> (ISP) o PMR por sus siglas en inglés es el instrumento para recopilar y reportar la información del plan de seguimiento. </w:t>
      </w:r>
      <w:r>
        <w:rPr>
          <w:rFonts w:ascii="Arial" w:eastAsia="Calibri" w:hAnsi="Arial" w:cs="Arial"/>
          <w:sz w:val="20"/>
          <w:szCs w:val="20"/>
          <w:lang w:val="es-ES_tradnl" w:eastAsia="x-none"/>
        </w:rPr>
        <w:t>Los OE</w:t>
      </w:r>
      <w:r w:rsidRPr="00301E5C">
        <w:rPr>
          <w:rFonts w:ascii="Arial" w:eastAsia="Times New Roman" w:hAnsi="Arial" w:cs="Arial"/>
          <w:sz w:val="20"/>
          <w:szCs w:val="20"/>
          <w:lang w:val="es-ES"/>
        </w:rPr>
        <w:t xml:space="preserve"> presentará al BID</w:t>
      </w:r>
      <w:r>
        <w:rPr>
          <w:rFonts w:ascii="Arial" w:eastAsia="Times New Roman" w:hAnsi="Arial" w:cs="Arial"/>
          <w:sz w:val="20"/>
          <w:szCs w:val="20"/>
          <w:lang w:val="es-ES"/>
        </w:rPr>
        <w:t xml:space="preserve"> </w:t>
      </w:r>
      <w:r w:rsidRPr="00301E5C">
        <w:rPr>
          <w:rFonts w:ascii="Arial" w:eastAsia="Times New Roman" w:hAnsi="Arial" w:cs="Arial"/>
          <w:sz w:val="20"/>
          <w:szCs w:val="20"/>
          <w:lang w:val="es-ES"/>
        </w:rPr>
        <w:t xml:space="preserve"> semestralmente</w:t>
      </w:r>
      <w:r w:rsidRPr="007A08C5">
        <w:rPr>
          <w:rFonts w:ascii="Arial" w:eastAsia="Times New Roman" w:hAnsi="Arial" w:cs="Arial"/>
          <w:sz w:val="20"/>
          <w:szCs w:val="20"/>
          <w:lang w:val="es-ES"/>
        </w:rPr>
        <w:t xml:space="preserve"> </w:t>
      </w:r>
      <w:r>
        <w:rPr>
          <w:rFonts w:ascii="Arial" w:eastAsia="Times New Roman" w:hAnsi="Arial" w:cs="Arial"/>
          <w:sz w:val="20"/>
          <w:szCs w:val="20"/>
          <w:lang w:val="es-ES"/>
        </w:rPr>
        <w:t xml:space="preserve">(antes </w:t>
      </w:r>
      <w:r w:rsidRPr="007A08C5">
        <w:rPr>
          <w:rFonts w:ascii="Arial" w:eastAsia="Times New Roman" w:hAnsi="Arial" w:cs="Arial"/>
          <w:sz w:val="20"/>
          <w:szCs w:val="20"/>
          <w:lang w:val="es-ES"/>
        </w:rPr>
        <w:t>del 15 de febrero y 15 de agosto de cada año calendario</w:t>
      </w:r>
      <w:r>
        <w:rPr>
          <w:rFonts w:ascii="Arial" w:eastAsia="Times New Roman" w:hAnsi="Arial" w:cs="Arial"/>
          <w:sz w:val="20"/>
          <w:szCs w:val="20"/>
          <w:lang w:val="es-ES"/>
        </w:rPr>
        <w:t xml:space="preserve">) </w:t>
      </w:r>
      <w:r w:rsidRPr="007A08C5">
        <w:rPr>
          <w:rFonts w:ascii="Arial" w:eastAsia="Times New Roman" w:hAnsi="Arial" w:cs="Arial"/>
          <w:sz w:val="20"/>
          <w:szCs w:val="20"/>
          <w:lang w:val="es-ES"/>
        </w:rPr>
        <w:t>un ISP en un plazo de 60 días calendario posterior a la finalización de los semestres.  Estos informes contendrán,  como mínimo información de:</w:t>
      </w:r>
    </w:p>
    <w:p w:rsidR="000834B6" w:rsidRPr="00301E5C" w:rsidRDefault="000834B6" w:rsidP="000834B6">
      <w:pPr>
        <w:numPr>
          <w:ilvl w:val="0"/>
          <w:numId w:val="23"/>
        </w:numPr>
        <w:spacing w:before="120" w:after="0" w:line="240" w:lineRule="auto"/>
        <w:ind w:left="2160" w:hanging="720"/>
        <w:jc w:val="both"/>
        <w:rPr>
          <w:rFonts w:ascii="Arial" w:eastAsia="Times New Roman" w:hAnsi="Arial" w:cs="Arial"/>
          <w:color w:val="auto"/>
          <w:sz w:val="20"/>
          <w:szCs w:val="20"/>
          <w:lang w:val="es-ES"/>
        </w:rPr>
      </w:pPr>
      <w:r w:rsidRPr="00301E5C">
        <w:rPr>
          <w:rFonts w:ascii="Arial" w:eastAsia="Times New Roman" w:hAnsi="Arial" w:cs="Arial"/>
          <w:color w:val="auto"/>
          <w:sz w:val="20"/>
          <w:szCs w:val="20"/>
          <w:lang w:val="es-ES"/>
        </w:rPr>
        <w:t>Descripción del cumplimiento de los indicadores por componentes.</w:t>
      </w:r>
    </w:p>
    <w:p w:rsidR="000834B6" w:rsidRPr="00301E5C" w:rsidRDefault="000834B6" w:rsidP="000834B6">
      <w:pPr>
        <w:numPr>
          <w:ilvl w:val="0"/>
          <w:numId w:val="23"/>
        </w:numPr>
        <w:spacing w:after="0" w:line="240" w:lineRule="auto"/>
        <w:ind w:left="2160" w:hanging="720"/>
        <w:jc w:val="both"/>
        <w:rPr>
          <w:rFonts w:ascii="Arial" w:eastAsia="Times New Roman" w:hAnsi="Arial" w:cs="Arial"/>
          <w:color w:val="auto"/>
          <w:sz w:val="20"/>
          <w:szCs w:val="20"/>
          <w:lang w:val="es-ES"/>
        </w:rPr>
      </w:pPr>
      <w:r w:rsidRPr="00301E5C">
        <w:rPr>
          <w:rFonts w:ascii="Arial" w:eastAsia="Times New Roman" w:hAnsi="Arial" w:cs="Arial"/>
          <w:color w:val="auto"/>
          <w:sz w:val="20"/>
          <w:szCs w:val="20"/>
          <w:lang w:val="es-ES"/>
        </w:rPr>
        <w:t>Resumen de la gestión de riesgos</w:t>
      </w:r>
    </w:p>
    <w:p w:rsidR="000834B6" w:rsidRPr="00301E5C" w:rsidRDefault="000834B6" w:rsidP="000834B6">
      <w:pPr>
        <w:numPr>
          <w:ilvl w:val="0"/>
          <w:numId w:val="23"/>
        </w:numPr>
        <w:spacing w:after="0" w:line="240" w:lineRule="auto"/>
        <w:ind w:left="2160" w:hanging="720"/>
        <w:jc w:val="both"/>
        <w:rPr>
          <w:rFonts w:ascii="Arial" w:eastAsia="Times New Roman" w:hAnsi="Arial" w:cs="Arial"/>
          <w:color w:val="auto"/>
          <w:sz w:val="20"/>
          <w:szCs w:val="20"/>
          <w:lang w:val="es-ES"/>
        </w:rPr>
      </w:pPr>
      <w:r w:rsidRPr="00301E5C">
        <w:rPr>
          <w:rFonts w:ascii="Arial" w:eastAsia="Times New Roman" w:hAnsi="Arial" w:cs="Arial"/>
          <w:color w:val="auto"/>
          <w:sz w:val="20"/>
          <w:szCs w:val="20"/>
          <w:lang w:val="es-ES"/>
        </w:rPr>
        <w:t>Ejecución financiera del proyecto, incluyendo estados financieros consolidados.</w:t>
      </w:r>
    </w:p>
    <w:p w:rsidR="000834B6" w:rsidRPr="00301E5C" w:rsidRDefault="000834B6" w:rsidP="000834B6">
      <w:pPr>
        <w:numPr>
          <w:ilvl w:val="0"/>
          <w:numId w:val="23"/>
        </w:numPr>
        <w:spacing w:after="0" w:line="240" w:lineRule="auto"/>
        <w:ind w:left="2160" w:hanging="720"/>
        <w:jc w:val="both"/>
        <w:rPr>
          <w:rFonts w:ascii="Arial" w:eastAsia="Times New Roman" w:hAnsi="Arial" w:cs="Arial"/>
          <w:color w:val="auto"/>
          <w:sz w:val="20"/>
          <w:szCs w:val="20"/>
          <w:lang w:val="es-ES"/>
        </w:rPr>
      </w:pPr>
      <w:r w:rsidRPr="00301E5C">
        <w:rPr>
          <w:rFonts w:ascii="Arial" w:eastAsia="Times New Roman" w:hAnsi="Arial" w:cs="Arial"/>
          <w:color w:val="auto"/>
          <w:sz w:val="20"/>
          <w:szCs w:val="20"/>
          <w:lang w:val="es-ES"/>
        </w:rPr>
        <w:t xml:space="preserve">Detalles de proyectos finalizados, bajo ejecución y programados a iniciar el próximo semestre segmentado por componentes. </w:t>
      </w:r>
    </w:p>
    <w:p w:rsidR="000834B6" w:rsidRPr="00301E5C" w:rsidRDefault="000834B6" w:rsidP="000834B6">
      <w:pPr>
        <w:numPr>
          <w:ilvl w:val="0"/>
          <w:numId w:val="23"/>
        </w:numPr>
        <w:spacing w:after="0" w:line="240" w:lineRule="auto"/>
        <w:ind w:left="2160" w:hanging="720"/>
        <w:jc w:val="both"/>
        <w:rPr>
          <w:rFonts w:ascii="Arial" w:eastAsia="Times New Roman" w:hAnsi="Arial" w:cs="Arial"/>
          <w:color w:val="auto"/>
          <w:sz w:val="20"/>
          <w:szCs w:val="20"/>
          <w:lang w:val="es-ES"/>
        </w:rPr>
      </w:pPr>
      <w:r w:rsidRPr="00301E5C">
        <w:rPr>
          <w:rFonts w:ascii="Arial" w:eastAsia="Times New Roman" w:hAnsi="Arial" w:cs="Arial"/>
          <w:color w:val="auto"/>
          <w:sz w:val="20"/>
          <w:szCs w:val="20"/>
          <w:lang w:val="es-ES"/>
        </w:rPr>
        <w:t xml:space="preserve">Informes de supervisión por parte de los técnicos </w:t>
      </w:r>
      <w:r>
        <w:rPr>
          <w:rFonts w:ascii="Arial" w:eastAsia="Times New Roman" w:hAnsi="Arial" w:cs="Arial"/>
          <w:color w:val="auto"/>
          <w:sz w:val="20"/>
          <w:szCs w:val="20"/>
          <w:lang w:val="es-ES"/>
        </w:rPr>
        <w:t>de los OE</w:t>
      </w:r>
      <w:r w:rsidRPr="00301E5C">
        <w:rPr>
          <w:rFonts w:ascii="Arial" w:eastAsia="Times New Roman" w:hAnsi="Arial" w:cs="Arial"/>
          <w:color w:val="auto"/>
          <w:sz w:val="20"/>
          <w:szCs w:val="20"/>
          <w:lang w:val="es-ES"/>
        </w:rPr>
        <w:t xml:space="preserve"> </w:t>
      </w:r>
    </w:p>
    <w:p w:rsidR="000834B6" w:rsidRPr="00301E5C" w:rsidRDefault="000834B6" w:rsidP="000834B6">
      <w:pPr>
        <w:numPr>
          <w:ilvl w:val="0"/>
          <w:numId w:val="23"/>
        </w:numPr>
        <w:spacing w:after="0" w:line="240" w:lineRule="auto"/>
        <w:ind w:left="2160" w:hanging="720"/>
        <w:jc w:val="both"/>
        <w:rPr>
          <w:rFonts w:ascii="Arial" w:eastAsia="Times New Roman" w:hAnsi="Arial" w:cs="Arial"/>
          <w:color w:val="auto"/>
          <w:sz w:val="20"/>
          <w:szCs w:val="20"/>
          <w:lang w:val="es-ES"/>
        </w:rPr>
      </w:pPr>
      <w:r w:rsidRPr="00301E5C">
        <w:rPr>
          <w:rFonts w:ascii="Arial" w:eastAsia="Times New Roman" w:hAnsi="Arial" w:cs="Arial"/>
          <w:color w:val="auto"/>
          <w:sz w:val="20"/>
          <w:szCs w:val="20"/>
          <w:lang w:val="es-ES"/>
        </w:rPr>
        <w:t>Informe de seguimiento social y ambiental</w:t>
      </w:r>
    </w:p>
    <w:p w:rsidR="000834B6" w:rsidRPr="00301E5C" w:rsidRDefault="000834B6" w:rsidP="000834B6">
      <w:pPr>
        <w:numPr>
          <w:ilvl w:val="0"/>
          <w:numId w:val="23"/>
        </w:numPr>
        <w:spacing w:after="0" w:line="240" w:lineRule="auto"/>
        <w:ind w:left="2160" w:hanging="720"/>
        <w:jc w:val="both"/>
        <w:rPr>
          <w:rFonts w:ascii="Arial" w:eastAsia="Times New Roman" w:hAnsi="Arial" w:cs="Arial"/>
          <w:color w:val="auto"/>
          <w:sz w:val="20"/>
          <w:szCs w:val="20"/>
          <w:lang w:val="es-ES"/>
        </w:rPr>
      </w:pPr>
      <w:r w:rsidRPr="00301E5C">
        <w:rPr>
          <w:rFonts w:ascii="Arial" w:eastAsia="Times New Roman" w:hAnsi="Arial" w:cs="Arial"/>
          <w:color w:val="auto"/>
          <w:sz w:val="20"/>
          <w:szCs w:val="20"/>
          <w:lang w:val="es-ES"/>
        </w:rPr>
        <w:t>Informe de recolección de información para evaluación de indicadores.</w:t>
      </w:r>
    </w:p>
    <w:p w:rsidR="000834B6" w:rsidRPr="00301E5C" w:rsidRDefault="000834B6" w:rsidP="000834B6">
      <w:pPr>
        <w:numPr>
          <w:ilvl w:val="0"/>
          <w:numId w:val="23"/>
        </w:numPr>
        <w:spacing w:after="0" w:line="240" w:lineRule="auto"/>
        <w:ind w:left="2160" w:hanging="720"/>
        <w:jc w:val="both"/>
        <w:rPr>
          <w:rFonts w:ascii="Arial" w:eastAsia="Times New Roman" w:hAnsi="Arial" w:cs="Arial"/>
          <w:color w:val="auto"/>
          <w:sz w:val="20"/>
          <w:szCs w:val="20"/>
          <w:lang w:val="es-ES"/>
        </w:rPr>
      </w:pPr>
      <w:r w:rsidRPr="00301E5C">
        <w:rPr>
          <w:rFonts w:ascii="Arial" w:eastAsia="Times New Roman" w:hAnsi="Arial" w:cs="Arial"/>
          <w:color w:val="auto"/>
          <w:sz w:val="20"/>
          <w:szCs w:val="20"/>
          <w:lang w:val="es-ES"/>
        </w:rPr>
        <w:t>Análisis de desviaciones en la ejecución y medidas de mitigación o correctivas.</w:t>
      </w:r>
    </w:p>
    <w:p w:rsidR="000834B6" w:rsidRPr="00301E5C" w:rsidRDefault="000834B6" w:rsidP="000834B6">
      <w:pPr>
        <w:numPr>
          <w:ilvl w:val="0"/>
          <w:numId w:val="23"/>
        </w:numPr>
        <w:spacing w:after="0" w:line="240" w:lineRule="auto"/>
        <w:ind w:left="2160" w:hanging="720"/>
        <w:jc w:val="both"/>
        <w:rPr>
          <w:rFonts w:ascii="Arial" w:eastAsia="Times New Roman" w:hAnsi="Arial" w:cs="Arial"/>
          <w:color w:val="auto"/>
          <w:sz w:val="20"/>
          <w:szCs w:val="20"/>
          <w:lang w:val="es-ES"/>
        </w:rPr>
      </w:pPr>
      <w:r w:rsidRPr="00301E5C">
        <w:rPr>
          <w:rFonts w:ascii="Arial" w:eastAsia="Times New Roman" w:hAnsi="Arial" w:cs="Arial"/>
          <w:color w:val="auto"/>
          <w:sz w:val="20"/>
          <w:szCs w:val="20"/>
          <w:lang w:val="es-ES"/>
        </w:rPr>
        <w:t>Detalle de cambios y aprobaci</w:t>
      </w:r>
      <w:r>
        <w:rPr>
          <w:rFonts w:ascii="Arial" w:eastAsia="Times New Roman" w:hAnsi="Arial" w:cs="Arial"/>
          <w:color w:val="auto"/>
          <w:sz w:val="20"/>
          <w:szCs w:val="20"/>
          <w:lang w:val="es-ES"/>
        </w:rPr>
        <w:t>ón técnica y presupuestaria de los OE</w:t>
      </w:r>
    </w:p>
    <w:p w:rsidR="000834B6" w:rsidRPr="00301E5C" w:rsidRDefault="000834B6" w:rsidP="000834B6">
      <w:pPr>
        <w:pStyle w:val="Heading1"/>
        <w:keepNext w:val="0"/>
        <w:widowControl w:val="0"/>
        <w:numPr>
          <w:ilvl w:val="1"/>
          <w:numId w:val="4"/>
        </w:numPr>
        <w:spacing w:before="120"/>
        <w:ind w:left="720" w:hanging="720"/>
        <w:jc w:val="both"/>
        <w:rPr>
          <w:rFonts w:ascii="Arial" w:hAnsi="Arial" w:cs="Arial"/>
          <w:lang w:val="es-AR"/>
        </w:rPr>
      </w:pPr>
      <w:r w:rsidRPr="00301E5C">
        <w:rPr>
          <w:rFonts w:ascii="Arial" w:eastAsia="Calibri" w:hAnsi="Arial" w:cs="Arial"/>
          <w:lang w:eastAsia="x-none"/>
        </w:rPr>
        <w:t>A partir de las bases establecidas en la documentación anterior, ésta se organizará y desarrollará y se mantendrá actualizada durante el transcurso de la ejecución con un sistema electrónico de archivos que incluya:</w:t>
      </w:r>
    </w:p>
    <w:p w:rsidR="000834B6" w:rsidRPr="00301E5C" w:rsidRDefault="000834B6" w:rsidP="000834B6">
      <w:pPr>
        <w:numPr>
          <w:ilvl w:val="0"/>
          <w:numId w:val="22"/>
        </w:numPr>
        <w:spacing w:before="120" w:after="0" w:line="240" w:lineRule="auto"/>
        <w:ind w:left="2160" w:hanging="720"/>
        <w:jc w:val="both"/>
        <w:rPr>
          <w:rFonts w:ascii="Arial" w:eastAsia="MS Mincho" w:hAnsi="Arial" w:cs="Arial"/>
          <w:sz w:val="20"/>
          <w:szCs w:val="20"/>
          <w:lang w:val="es-ES"/>
        </w:rPr>
      </w:pPr>
      <w:r w:rsidRPr="00301E5C">
        <w:rPr>
          <w:rFonts w:ascii="Arial" w:eastAsia="MS Mincho" w:hAnsi="Arial" w:cs="Arial"/>
          <w:sz w:val="20"/>
          <w:szCs w:val="20"/>
          <w:lang w:val="es-ES"/>
        </w:rPr>
        <w:t>Matriz de Resultados (MR)</w:t>
      </w:r>
    </w:p>
    <w:p w:rsidR="000834B6" w:rsidRPr="00301E5C" w:rsidRDefault="000834B6" w:rsidP="000834B6">
      <w:pPr>
        <w:numPr>
          <w:ilvl w:val="0"/>
          <w:numId w:val="22"/>
        </w:numPr>
        <w:spacing w:after="0" w:line="240" w:lineRule="auto"/>
        <w:ind w:left="2160" w:hanging="720"/>
        <w:jc w:val="both"/>
        <w:rPr>
          <w:rFonts w:ascii="Arial" w:eastAsia="MS Mincho" w:hAnsi="Arial" w:cs="Arial"/>
          <w:sz w:val="20"/>
          <w:szCs w:val="20"/>
          <w:lang w:val="es-ES"/>
        </w:rPr>
      </w:pPr>
      <w:r w:rsidRPr="00301E5C">
        <w:rPr>
          <w:rFonts w:ascii="Arial" w:eastAsia="MS Mincho" w:hAnsi="Arial" w:cs="Arial"/>
          <w:sz w:val="20"/>
          <w:szCs w:val="20"/>
          <w:lang w:val="es-ES"/>
        </w:rPr>
        <w:t>Plan de Ejecución Plurianual (PEP)</w:t>
      </w:r>
    </w:p>
    <w:p w:rsidR="000834B6" w:rsidRPr="00301E5C" w:rsidRDefault="000834B6" w:rsidP="000834B6">
      <w:pPr>
        <w:numPr>
          <w:ilvl w:val="0"/>
          <w:numId w:val="22"/>
        </w:numPr>
        <w:spacing w:after="0" w:line="240" w:lineRule="auto"/>
        <w:ind w:left="2160" w:hanging="720"/>
        <w:jc w:val="both"/>
        <w:rPr>
          <w:rFonts w:ascii="Arial" w:eastAsia="MS Mincho" w:hAnsi="Arial" w:cs="Arial"/>
          <w:sz w:val="20"/>
          <w:szCs w:val="20"/>
          <w:lang w:val="es-ES"/>
        </w:rPr>
      </w:pPr>
      <w:r w:rsidRPr="00301E5C">
        <w:rPr>
          <w:rFonts w:ascii="Arial" w:eastAsia="MS Mincho" w:hAnsi="Arial" w:cs="Arial"/>
          <w:sz w:val="20"/>
          <w:szCs w:val="20"/>
          <w:lang w:val="es-ES"/>
        </w:rPr>
        <w:t>Acuerdos Fiduciarios</w:t>
      </w:r>
    </w:p>
    <w:p w:rsidR="000834B6" w:rsidRPr="00301E5C" w:rsidRDefault="000834B6" w:rsidP="000834B6">
      <w:pPr>
        <w:numPr>
          <w:ilvl w:val="0"/>
          <w:numId w:val="22"/>
        </w:numPr>
        <w:spacing w:after="0" w:line="240" w:lineRule="auto"/>
        <w:ind w:left="2160" w:hanging="720"/>
        <w:jc w:val="both"/>
        <w:rPr>
          <w:rFonts w:ascii="Arial" w:eastAsia="MS Mincho" w:hAnsi="Arial" w:cs="Arial"/>
          <w:sz w:val="20"/>
          <w:szCs w:val="20"/>
          <w:lang w:val="es-ES"/>
        </w:rPr>
      </w:pPr>
      <w:r w:rsidRPr="00301E5C">
        <w:rPr>
          <w:rFonts w:ascii="Arial" w:eastAsia="MS Mincho" w:hAnsi="Arial" w:cs="Arial"/>
          <w:sz w:val="20"/>
          <w:szCs w:val="20"/>
          <w:lang w:val="es-ES"/>
        </w:rPr>
        <w:t>Planes Operativos Anuales  (POA)</w:t>
      </w:r>
    </w:p>
    <w:p w:rsidR="000834B6" w:rsidRPr="00301E5C" w:rsidRDefault="000834B6" w:rsidP="000834B6">
      <w:pPr>
        <w:numPr>
          <w:ilvl w:val="0"/>
          <w:numId w:val="22"/>
        </w:numPr>
        <w:spacing w:after="0" w:line="240" w:lineRule="auto"/>
        <w:ind w:left="2160" w:hanging="720"/>
        <w:jc w:val="both"/>
        <w:rPr>
          <w:rFonts w:ascii="Arial" w:eastAsia="MS Mincho" w:hAnsi="Arial" w:cs="Arial"/>
          <w:sz w:val="20"/>
          <w:szCs w:val="20"/>
          <w:lang w:val="es-ES"/>
        </w:rPr>
      </w:pPr>
      <w:r w:rsidRPr="00301E5C">
        <w:rPr>
          <w:rFonts w:ascii="Arial" w:eastAsia="MS Mincho" w:hAnsi="Arial" w:cs="Arial"/>
          <w:sz w:val="20"/>
          <w:szCs w:val="20"/>
          <w:lang w:val="es-ES"/>
        </w:rPr>
        <w:t>Planes de Adquisiciones Anuales (PA)</w:t>
      </w:r>
    </w:p>
    <w:p w:rsidR="000834B6" w:rsidRPr="00301E5C" w:rsidRDefault="000834B6" w:rsidP="000834B6">
      <w:pPr>
        <w:numPr>
          <w:ilvl w:val="0"/>
          <w:numId w:val="22"/>
        </w:numPr>
        <w:spacing w:after="0" w:line="240" w:lineRule="auto"/>
        <w:ind w:left="2160" w:hanging="720"/>
        <w:jc w:val="both"/>
        <w:rPr>
          <w:rFonts w:ascii="Arial" w:eastAsia="MS Mincho" w:hAnsi="Arial" w:cs="Arial"/>
          <w:sz w:val="20"/>
          <w:szCs w:val="20"/>
          <w:lang w:val="es-ES"/>
        </w:rPr>
      </w:pPr>
      <w:r w:rsidRPr="00301E5C">
        <w:rPr>
          <w:rFonts w:ascii="Arial" w:eastAsia="MS Mincho" w:hAnsi="Arial" w:cs="Arial"/>
          <w:sz w:val="20"/>
          <w:szCs w:val="20"/>
          <w:lang w:val="es-ES"/>
        </w:rPr>
        <w:t>Programaciones de Flujo de Efectivo Anuales</w:t>
      </w:r>
    </w:p>
    <w:p w:rsidR="000834B6" w:rsidRPr="00301E5C" w:rsidRDefault="000834B6" w:rsidP="000834B6">
      <w:pPr>
        <w:numPr>
          <w:ilvl w:val="0"/>
          <w:numId w:val="22"/>
        </w:numPr>
        <w:spacing w:after="0" w:line="240" w:lineRule="auto"/>
        <w:ind w:left="2160" w:hanging="720"/>
        <w:jc w:val="both"/>
        <w:rPr>
          <w:rFonts w:ascii="Arial" w:eastAsia="MS Mincho" w:hAnsi="Arial" w:cs="Arial"/>
          <w:sz w:val="20"/>
          <w:szCs w:val="20"/>
          <w:lang w:val="es-ES"/>
        </w:rPr>
      </w:pPr>
      <w:r w:rsidRPr="00301E5C">
        <w:rPr>
          <w:rFonts w:ascii="Arial" w:eastAsia="MS Mincho" w:hAnsi="Arial" w:cs="Arial"/>
          <w:sz w:val="20"/>
          <w:szCs w:val="20"/>
          <w:lang w:val="es-ES"/>
        </w:rPr>
        <w:t>Informes de Seguimiento</w:t>
      </w:r>
      <w:r>
        <w:rPr>
          <w:rFonts w:ascii="Arial" w:eastAsia="MS Mincho" w:hAnsi="Arial" w:cs="Arial"/>
          <w:sz w:val="20"/>
          <w:szCs w:val="20"/>
          <w:lang w:val="es-ES"/>
        </w:rPr>
        <w:t xml:space="preserve"> semestral</w:t>
      </w:r>
      <w:r w:rsidRPr="00301E5C">
        <w:rPr>
          <w:rFonts w:ascii="Arial" w:eastAsia="MS Mincho" w:hAnsi="Arial" w:cs="Arial"/>
          <w:sz w:val="20"/>
          <w:szCs w:val="20"/>
          <w:lang w:val="es-ES"/>
        </w:rPr>
        <w:t xml:space="preserve"> del Proyecto (ISP)</w:t>
      </w:r>
    </w:p>
    <w:p w:rsidR="000834B6" w:rsidRPr="00301E5C" w:rsidRDefault="000834B6" w:rsidP="000834B6">
      <w:pPr>
        <w:numPr>
          <w:ilvl w:val="0"/>
          <w:numId w:val="22"/>
        </w:numPr>
        <w:spacing w:after="0" w:line="240" w:lineRule="auto"/>
        <w:ind w:left="2160" w:hanging="720"/>
        <w:jc w:val="both"/>
        <w:rPr>
          <w:rFonts w:ascii="Arial" w:eastAsia="MS Mincho" w:hAnsi="Arial" w:cs="Arial"/>
          <w:sz w:val="20"/>
          <w:szCs w:val="20"/>
          <w:lang w:val="es-ES"/>
        </w:rPr>
      </w:pPr>
      <w:r w:rsidRPr="00301E5C">
        <w:rPr>
          <w:rFonts w:ascii="Arial" w:eastAsia="MS Mincho" w:hAnsi="Arial" w:cs="Arial"/>
          <w:sz w:val="20"/>
          <w:szCs w:val="20"/>
          <w:lang w:val="es-ES"/>
        </w:rPr>
        <w:t xml:space="preserve">Documentos de licitación y los contratos y órdenes de compras correspondientes </w:t>
      </w:r>
    </w:p>
    <w:p w:rsidR="000834B6" w:rsidRPr="00301E5C" w:rsidRDefault="000834B6" w:rsidP="000834B6">
      <w:pPr>
        <w:numPr>
          <w:ilvl w:val="0"/>
          <w:numId w:val="22"/>
        </w:numPr>
        <w:spacing w:after="0" w:line="240" w:lineRule="auto"/>
        <w:ind w:left="2160" w:hanging="720"/>
        <w:jc w:val="both"/>
        <w:rPr>
          <w:rFonts w:ascii="Arial" w:eastAsia="MS Mincho" w:hAnsi="Arial" w:cs="Arial"/>
          <w:sz w:val="20"/>
          <w:szCs w:val="20"/>
          <w:lang w:val="es-ES" w:bidi="en-US"/>
        </w:rPr>
      </w:pPr>
      <w:r w:rsidRPr="00301E5C">
        <w:rPr>
          <w:rFonts w:ascii="Arial" w:eastAsia="MS Mincho" w:hAnsi="Arial" w:cs="Arial"/>
          <w:sz w:val="20"/>
          <w:szCs w:val="20"/>
          <w:lang w:val="es-ES"/>
        </w:rPr>
        <w:t>Informes de incepción e informes finales de consultorías</w:t>
      </w:r>
    </w:p>
    <w:p w:rsidR="000834B6" w:rsidRPr="00301E5C" w:rsidRDefault="000834B6" w:rsidP="000834B6">
      <w:pPr>
        <w:numPr>
          <w:ilvl w:val="0"/>
          <w:numId w:val="22"/>
        </w:numPr>
        <w:spacing w:after="0" w:line="240" w:lineRule="auto"/>
        <w:ind w:left="2160" w:hanging="720"/>
        <w:jc w:val="both"/>
        <w:rPr>
          <w:rFonts w:ascii="Arial" w:eastAsia="MS Mincho" w:hAnsi="Arial" w:cs="Arial"/>
          <w:sz w:val="20"/>
          <w:szCs w:val="20"/>
          <w:lang w:val="es-ES" w:bidi="en-US"/>
        </w:rPr>
      </w:pPr>
      <w:r w:rsidRPr="00301E5C">
        <w:rPr>
          <w:rFonts w:ascii="Arial" w:eastAsia="MS Mincho" w:hAnsi="Arial" w:cs="Arial"/>
          <w:sz w:val="20"/>
          <w:szCs w:val="20"/>
          <w:lang w:val="es-ES"/>
        </w:rPr>
        <w:t xml:space="preserve">Informes de supervisión técnica y fiduciaria </w:t>
      </w:r>
    </w:p>
    <w:p w:rsidR="000834B6" w:rsidRPr="00301E5C" w:rsidRDefault="000834B6" w:rsidP="000834B6">
      <w:pPr>
        <w:numPr>
          <w:ilvl w:val="0"/>
          <w:numId w:val="22"/>
        </w:numPr>
        <w:spacing w:after="0" w:line="240" w:lineRule="auto"/>
        <w:ind w:left="2160" w:hanging="720"/>
        <w:jc w:val="both"/>
        <w:rPr>
          <w:rFonts w:eastAsia="Calibri"/>
          <w:sz w:val="20"/>
          <w:szCs w:val="20"/>
          <w:lang w:val="es-ES_tradnl"/>
        </w:rPr>
      </w:pPr>
      <w:r w:rsidRPr="00301E5C">
        <w:rPr>
          <w:rFonts w:ascii="Arial" w:eastAsia="MS Mincho" w:hAnsi="Arial" w:cs="Arial"/>
          <w:sz w:val="20"/>
          <w:szCs w:val="20"/>
          <w:lang w:val="es-ES"/>
        </w:rPr>
        <w:t>Datos actualizados para todos los indicadores de la Matriz de Resultados</w:t>
      </w:r>
    </w:p>
    <w:p w:rsidR="000834B6" w:rsidRDefault="000834B6" w:rsidP="000834B6">
      <w:pPr>
        <w:pStyle w:val="Heading1"/>
        <w:keepNext w:val="0"/>
        <w:widowControl w:val="0"/>
        <w:numPr>
          <w:ilvl w:val="1"/>
          <w:numId w:val="4"/>
        </w:numPr>
        <w:spacing w:before="120"/>
        <w:ind w:hanging="720"/>
        <w:jc w:val="both"/>
        <w:rPr>
          <w:rFonts w:ascii="Arial" w:hAnsi="Arial" w:cs="Arial"/>
        </w:rPr>
      </w:pPr>
      <w:r>
        <w:rPr>
          <w:rFonts w:ascii="Arial" w:hAnsi="Arial" w:cs="Arial"/>
        </w:rPr>
        <w:t>Los OE</w:t>
      </w:r>
      <w:r w:rsidRPr="00301E5C">
        <w:rPr>
          <w:rFonts w:ascii="Arial" w:hAnsi="Arial" w:cs="Arial"/>
        </w:rPr>
        <w:t xml:space="preserve"> tendrá</w:t>
      </w:r>
      <w:r>
        <w:rPr>
          <w:rFonts w:ascii="Arial" w:hAnsi="Arial" w:cs="Arial"/>
        </w:rPr>
        <w:t>n</w:t>
      </w:r>
      <w:r w:rsidRPr="00301E5C">
        <w:rPr>
          <w:rFonts w:ascii="Arial" w:hAnsi="Arial" w:cs="Arial"/>
        </w:rPr>
        <w:t xml:space="preserve"> como responsabilidades: (i) supervisar el cumplimiento de los diferentes componentes; (ii) entregar los informes y evidencia del avance de la </w:t>
      </w:r>
      <w:r w:rsidRPr="00301E5C">
        <w:rPr>
          <w:rFonts w:ascii="Arial" w:hAnsi="Arial" w:cs="Arial"/>
        </w:rPr>
        <w:lastRenderedPageBreak/>
        <w:t>operación, y demás información que el BID pueda requerir; (iii) impulsar las acciones tendientes al logro de los objetivos definidos en el Programa y en particular aquéllas incluidas en la matriz de resultados; y (iv) reunir, archivar y entregar al BID toda la información, indicadores y parámetros que contribuyan a que el prestatario y el BID puedan dar seguimiento, medir y evaluar los resultados del Programa.</w:t>
      </w:r>
    </w:p>
    <w:p w:rsidR="000834B6" w:rsidRPr="001B278A" w:rsidRDefault="000834B6" w:rsidP="000834B6">
      <w:pPr>
        <w:pStyle w:val="Heading1"/>
        <w:keepNext w:val="0"/>
        <w:widowControl w:val="0"/>
        <w:numPr>
          <w:ilvl w:val="1"/>
          <w:numId w:val="4"/>
        </w:numPr>
        <w:spacing w:before="120"/>
        <w:ind w:hanging="720"/>
        <w:jc w:val="both"/>
        <w:rPr>
          <w:rFonts w:ascii="Arial" w:hAnsi="Arial" w:cs="Arial"/>
        </w:rPr>
      </w:pPr>
      <w:r w:rsidRPr="001B278A">
        <w:rPr>
          <w:rFonts w:ascii="Arial" w:hAnsi="Arial" w:cs="Arial"/>
        </w:rPr>
        <w:t>Los OE deberán confo</w:t>
      </w:r>
      <w:r>
        <w:rPr>
          <w:rFonts w:ascii="Arial" w:hAnsi="Arial" w:cs="Arial"/>
        </w:rPr>
        <w:t>r</w:t>
      </w:r>
      <w:r w:rsidRPr="001B278A">
        <w:rPr>
          <w:rFonts w:ascii="Arial" w:hAnsi="Arial" w:cs="Arial"/>
        </w:rPr>
        <w:t xml:space="preserve">mar </w:t>
      </w:r>
      <w:r>
        <w:rPr>
          <w:rFonts w:ascii="Arial" w:hAnsi="Arial" w:cs="Arial"/>
        </w:rPr>
        <w:t>un equipo de supervisión técnica-ambiental para cada componente. En el caso del Componente 1 se requiere la contratación de una firma especializada que realice dicha tarea de supervisión.</w:t>
      </w:r>
    </w:p>
    <w:p w:rsidR="000834B6" w:rsidRPr="00301E5C" w:rsidRDefault="000834B6" w:rsidP="000834B6">
      <w:pPr>
        <w:pStyle w:val="Heading1"/>
        <w:keepNext w:val="0"/>
        <w:widowControl w:val="0"/>
        <w:numPr>
          <w:ilvl w:val="1"/>
          <w:numId w:val="4"/>
        </w:numPr>
        <w:spacing w:before="120"/>
        <w:ind w:hanging="720"/>
        <w:jc w:val="both"/>
        <w:rPr>
          <w:rFonts w:ascii="Arial" w:hAnsi="Arial" w:cs="Arial"/>
        </w:rPr>
      </w:pPr>
      <w:r w:rsidRPr="00301E5C">
        <w:rPr>
          <w:rFonts w:ascii="Arial" w:hAnsi="Arial" w:cs="Arial"/>
        </w:rPr>
        <w:t xml:space="preserve">Se dará seguimiento a la ejecución presupuestaria según fuente de fondos, componente y actividad y se contrastará con los avances de los productos, estudios, acciones de asistencia técnica y fortalecimiento institucional. La </w:t>
      </w:r>
      <w:r>
        <w:rPr>
          <w:rFonts w:ascii="Arial" w:hAnsi="Arial" w:cs="Arial"/>
          <w:lang w:val="es-SV"/>
        </w:rPr>
        <w:t xml:space="preserve">UEP </w:t>
      </w:r>
      <w:r w:rsidRPr="00301E5C">
        <w:rPr>
          <w:rFonts w:ascii="Arial" w:hAnsi="Arial" w:cs="Arial"/>
        </w:rPr>
        <w:t xml:space="preserve">generará reportes mensuales y trimestrales de ejecución presupuestaria. </w:t>
      </w:r>
    </w:p>
    <w:p w:rsidR="000834B6" w:rsidRPr="00301E5C" w:rsidRDefault="000834B6" w:rsidP="000834B6">
      <w:pPr>
        <w:pStyle w:val="Heading1"/>
        <w:keepNext w:val="0"/>
        <w:widowControl w:val="0"/>
        <w:numPr>
          <w:ilvl w:val="1"/>
          <w:numId w:val="4"/>
        </w:numPr>
        <w:spacing w:before="120"/>
        <w:ind w:hanging="720"/>
        <w:jc w:val="both"/>
        <w:rPr>
          <w:rFonts w:ascii="Arial" w:hAnsi="Arial" w:cs="Arial"/>
        </w:rPr>
      </w:pPr>
      <w:r w:rsidRPr="00301E5C">
        <w:rPr>
          <w:rFonts w:ascii="Arial" w:hAnsi="Arial" w:cs="Arial"/>
        </w:rPr>
        <w:t>El avance en el logro de productos, cumplimiento de actividades y ejecución presupuestaria previstos en el POA se reportará en los informes de avance semestral y anual.</w:t>
      </w:r>
    </w:p>
    <w:p w:rsidR="000834B6" w:rsidRPr="00301E5C" w:rsidRDefault="000834B6" w:rsidP="000834B6">
      <w:pPr>
        <w:pStyle w:val="Heading1"/>
        <w:keepNext w:val="0"/>
        <w:widowControl w:val="0"/>
        <w:numPr>
          <w:ilvl w:val="1"/>
          <w:numId w:val="4"/>
        </w:numPr>
        <w:spacing w:before="120"/>
        <w:ind w:hanging="720"/>
        <w:jc w:val="both"/>
        <w:rPr>
          <w:rFonts w:ascii="Arial" w:hAnsi="Arial" w:cs="Arial"/>
        </w:rPr>
      </w:pPr>
      <w:r w:rsidRPr="00301E5C">
        <w:rPr>
          <w:rFonts w:ascii="Arial" w:hAnsi="Arial" w:cs="Arial"/>
        </w:rPr>
        <w:t xml:space="preserve">El seguimiento administrativo y control del Programa se enfocará en el seguimiento y documentación del cumplimiento de las normas en materia administrativa, financiera y contable, y jurídica de acuerdo a los lineamientos nacionales y del BID; así como en el seguimiento del cumplimiento de las estipulaciones administrativas y legales establecidas en el Manual Operativo del Programa (MOP) y el Contrato de Préstamo suscrito entre la República </w:t>
      </w:r>
      <w:r>
        <w:rPr>
          <w:rFonts w:ascii="Arial" w:hAnsi="Arial" w:cs="Arial"/>
        </w:rPr>
        <w:t xml:space="preserve">de Nicaragua </w:t>
      </w:r>
      <w:r w:rsidRPr="00301E5C">
        <w:rPr>
          <w:rFonts w:ascii="Arial" w:hAnsi="Arial" w:cs="Arial"/>
        </w:rPr>
        <w:t>y el BID. También se hará seguimiento de los convenios de cooperación y colaboración que se suscriban en el marco del Programa.  Anualmente se realizarán auditorías financieras a cargo de una firma externa.</w:t>
      </w:r>
    </w:p>
    <w:p w:rsidR="000834B6" w:rsidRPr="00301E5C" w:rsidRDefault="000834B6" w:rsidP="000834B6">
      <w:pPr>
        <w:pStyle w:val="Heading1"/>
        <w:keepNext w:val="0"/>
        <w:widowControl w:val="0"/>
        <w:numPr>
          <w:ilvl w:val="1"/>
          <w:numId w:val="4"/>
        </w:numPr>
        <w:spacing w:before="120"/>
        <w:ind w:hanging="720"/>
        <w:jc w:val="both"/>
        <w:rPr>
          <w:rFonts w:ascii="Arial" w:hAnsi="Arial" w:cs="Arial"/>
        </w:rPr>
      </w:pPr>
      <w:r w:rsidRPr="00301E5C">
        <w:rPr>
          <w:rFonts w:ascii="Arial" w:hAnsi="Arial" w:cs="Arial"/>
        </w:rPr>
        <w:t>El BID realizará visitas técnicas trimestrales y visitas socio-ambientales semestrales para revisar el avance de los proyectos financiados y hacer los ajustes que se deriven de su ejecución.</w:t>
      </w:r>
    </w:p>
    <w:p w:rsidR="000834B6" w:rsidRPr="00301E5C" w:rsidRDefault="000834B6" w:rsidP="000834B6">
      <w:pPr>
        <w:pStyle w:val="FirstHeading"/>
        <w:keepNext w:val="0"/>
        <w:widowControl w:val="0"/>
        <w:numPr>
          <w:ilvl w:val="1"/>
          <w:numId w:val="3"/>
        </w:numPr>
        <w:spacing w:before="240" w:after="0"/>
        <w:rPr>
          <w:rFonts w:ascii="Arial" w:hAnsi="Arial" w:cs="Arial"/>
          <w:sz w:val="20"/>
          <w:szCs w:val="20"/>
          <w:lang w:val="es-ES_tradnl"/>
        </w:rPr>
      </w:pPr>
      <w:bookmarkStart w:id="10" w:name="_Toc428362083"/>
      <w:r w:rsidRPr="00301E5C">
        <w:rPr>
          <w:rFonts w:ascii="Arial" w:hAnsi="Arial" w:cs="Arial"/>
          <w:sz w:val="20"/>
          <w:szCs w:val="20"/>
          <w:lang w:val="es-ES_tradnl"/>
        </w:rPr>
        <w:t>Indicadores</w:t>
      </w:r>
      <w:bookmarkEnd w:id="10"/>
    </w:p>
    <w:p w:rsidR="000834B6" w:rsidRDefault="000834B6" w:rsidP="000834B6">
      <w:pPr>
        <w:pStyle w:val="Heading1"/>
        <w:keepNext w:val="0"/>
        <w:widowControl w:val="0"/>
        <w:numPr>
          <w:ilvl w:val="1"/>
          <w:numId w:val="4"/>
        </w:numPr>
        <w:spacing w:before="120"/>
        <w:ind w:hanging="720"/>
        <w:jc w:val="both"/>
        <w:rPr>
          <w:rFonts w:ascii="Arial" w:hAnsi="Arial" w:cs="Arial"/>
        </w:rPr>
      </w:pPr>
      <w:r w:rsidRPr="00301E5C">
        <w:rPr>
          <w:rFonts w:ascii="Arial" w:hAnsi="Arial" w:cs="Arial"/>
        </w:rPr>
        <w:t xml:space="preserve">El propósito de esta sección es describir el proceso de seguimiento del Programa a través de sus indicadores de productos, descritos </w:t>
      </w:r>
      <w:r w:rsidRPr="00686CAF">
        <w:rPr>
          <w:rFonts w:ascii="Arial" w:hAnsi="Arial" w:cs="Arial"/>
        </w:rPr>
        <w:t>en</w:t>
      </w:r>
      <w:r>
        <w:rPr>
          <w:rFonts w:ascii="Arial" w:hAnsi="Arial" w:cs="Arial"/>
        </w:rPr>
        <w:t xml:space="preserve"> el cuadro a continuación y en la </w:t>
      </w:r>
      <w:hyperlink r:id="rId15" w:history="1">
        <w:r w:rsidRPr="00686CAF">
          <w:rPr>
            <w:rStyle w:val="Hyperlink"/>
            <w:rFonts w:ascii="Arial" w:hAnsi="Arial" w:cs="Arial"/>
          </w:rPr>
          <w:t>Matriz de Resultados</w:t>
        </w:r>
      </w:hyperlink>
      <w:r w:rsidRPr="00686CAF">
        <w:rPr>
          <w:rFonts w:ascii="Arial" w:hAnsi="Arial" w:cs="Arial"/>
        </w:rPr>
        <w:t xml:space="preserve"> (MR). </w:t>
      </w:r>
      <w:r w:rsidRPr="00301E5C">
        <w:rPr>
          <w:rFonts w:ascii="Arial" w:hAnsi="Arial" w:cs="Arial"/>
        </w:rPr>
        <w:t>Las frecuencias de recopilación de información se han determinado considerando la naturaleza de los indicadores. Estos indicad</w:t>
      </w:r>
      <w:r>
        <w:rPr>
          <w:rFonts w:ascii="Arial" w:hAnsi="Arial" w:cs="Arial"/>
        </w:rPr>
        <w:t>ores han sido acordados con los OE,</w:t>
      </w:r>
      <w:r w:rsidRPr="00301E5C">
        <w:rPr>
          <w:rFonts w:ascii="Arial" w:hAnsi="Arial" w:cs="Arial"/>
        </w:rPr>
        <w:t xml:space="preserve"> quien</w:t>
      </w:r>
      <w:r>
        <w:rPr>
          <w:rFonts w:ascii="Arial" w:hAnsi="Arial" w:cs="Arial"/>
        </w:rPr>
        <w:t>es</w:t>
      </w:r>
      <w:r w:rsidRPr="00301E5C">
        <w:rPr>
          <w:rFonts w:ascii="Arial" w:hAnsi="Arial" w:cs="Arial"/>
        </w:rPr>
        <w:t xml:space="preserve"> contribuirá</w:t>
      </w:r>
      <w:r>
        <w:rPr>
          <w:rFonts w:ascii="Arial" w:hAnsi="Arial" w:cs="Arial"/>
        </w:rPr>
        <w:t>n</w:t>
      </w:r>
      <w:r w:rsidRPr="00301E5C">
        <w:rPr>
          <w:rFonts w:ascii="Arial" w:hAnsi="Arial" w:cs="Arial"/>
        </w:rPr>
        <w:t xml:space="preserve"> con la recolección de los datos y co</w:t>
      </w:r>
      <w:r>
        <w:rPr>
          <w:rFonts w:ascii="Arial" w:hAnsi="Arial" w:cs="Arial"/>
        </w:rPr>
        <w:t>n la verificación de los logros.</w:t>
      </w:r>
    </w:p>
    <w:p w:rsidR="000834B6" w:rsidRPr="00B34E63" w:rsidRDefault="000834B6" w:rsidP="000834B6">
      <w:pPr>
        <w:rPr>
          <w:lang w:val="es-ES_tradnl" w:eastAsia="es-PE"/>
        </w:rPr>
      </w:pPr>
    </w:p>
    <w:tbl>
      <w:tblPr>
        <w:tblStyle w:val="TableGrid"/>
        <w:tblW w:w="5966" w:type="pct"/>
        <w:jc w:val="center"/>
        <w:tblInd w:w="-1968" w:type="dxa"/>
        <w:tblLayout w:type="fixed"/>
        <w:tblLook w:val="04A0" w:firstRow="1" w:lastRow="0" w:firstColumn="1" w:lastColumn="0" w:noHBand="0" w:noVBand="1"/>
      </w:tblPr>
      <w:tblGrid>
        <w:gridCol w:w="3664"/>
        <w:gridCol w:w="617"/>
        <w:gridCol w:w="540"/>
        <w:gridCol w:w="720"/>
        <w:gridCol w:w="810"/>
        <w:gridCol w:w="810"/>
        <w:gridCol w:w="720"/>
        <w:gridCol w:w="499"/>
        <w:gridCol w:w="221"/>
        <w:gridCol w:w="1804"/>
      </w:tblGrid>
      <w:tr w:rsidR="000834B6" w:rsidRPr="00A2368A" w:rsidTr="00A2368A">
        <w:trPr>
          <w:jc w:val="center"/>
        </w:trPr>
        <w:tc>
          <w:tcPr>
            <w:tcW w:w="3664" w:type="dxa"/>
            <w:vMerge w:val="restart"/>
            <w:shd w:val="clear" w:color="auto" w:fill="D9D9D9" w:themeFill="background1" w:themeFillShade="D9"/>
            <w:vAlign w:val="center"/>
          </w:tcPr>
          <w:p w:rsidR="000834B6" w:rsidRPr="00A2368A" w:rsidRDefault="000834B6" w:rsidP="004F5B16">
            <w:pPr>
              <w:jc w:val="center"/>
              <w:rPr>
                <w:rFonts w:ascii="Arial" w:hAnsi="Arial" w:cs="Arial"/>
                <w:b/>
                <w:sz w:val="17"/>
                <w:szCs w:val="17"/>
                <w:lang w:val="es-BO"/>
              </w:rPr>
            </w:pPr>
            <w:r w:rsidRPr="00A2368A">
              <w:rPr>
                <w:rFonts w:ascii="Arial" w:hAnsi="Arial" w:cs="Arial"/>
                <w:b/>
                <w:sz w:val="17"/>
                <w:szCs w:val="17"/>
                <w:lang w:val="es-BO"/>
              </w:rPr>
              <w:t>Productos</w:t>
            </w:r>
          </w:p>
        </w:tc>
        <w:tc>
          <w:tcPr>
            <w:tcW w:w="617" w:type="dxa"/>
            <w:vMerge w:val="restart"/>
            <w:shd w:val="clear" w:color="auto" w:fill="D9D9D9" w:themeFill="background1" w:themeFillShade="D9"/>
            <w:vAlign w:val="center"/>
          </w:tcPr>
          <w:p w:rsidR="000834B6" w:rsidRPr="00A2368A" w:rsidRDefault="000834B6" w:rsidP="004F5B16">
            <w:pPr>
              <w:jc w:val="center"/>
              <w:rPr>
                <w:rFonts w:ascii="Arial" w:hAnsi="Arial" w:cs="Arial"/>
                <w:b/>
                <w:sz w:val="17"/>
                <w:szCs w:val="17"/>
                <w:lang w:val="es-BO"/>
              </w:rPr>
            </w:pPr>
            <w:r w:rsidRPr="00A2368A">
              <w:rPr>
                <w:rFonts w:ascii="Arial" w:hAnsi="Arial" w:cs="Arial"/>
                <w:b/>
                <w:sz w:val="17"/>
                <w:szCs w:val="17"/>
                <w:lang w:val="es-BO"/>
              </w:rPr>
              <w:t>Línea Base</w:t>
            </w:r>
          </w:p>
        </w:tc>
        <w:tc>
          <w:tcPr>
            <w:tcW w:w="3600" w:type="dxa"/>
            <w:gridSpan w:val="5"/>
            <w:shd w:val="clear" w:color="auto" w:fill="D9D9D9" w:themeFill="background1" w:themeFillShade="D9"/>
            <w:vAlign w:val="center"/>
          </w:tcPr>
          <w:p w:rsidR="000834B6" w:rsidRPr="00A2368A" w:rsidRDefault="000834B6" w:rsidP="004F5B16">
            <w:pPr>
              <w:jc w:val="center"/>
              <w:rPr>
                <w:rFonts w:ascii="Arial" w:hAnsi="Arial" w:cs="Arial"/>
                <w:b/>
                <w:sz w:val="17"/>
                <w:szCs w:val="17"/>
                <w:lang w:val="es-BO"/>
              </w:rPr>
            </w:pPr>
            <w:r w:rsidRPr="00A2368A">
              <w:rPr>
                <w:rFonts w:ascii="Arial" w:hAnsi="Arial" w:cs="Arial"/>
                <w:b/>
                <w:sz w:val="17"/>
                <w:szCs w:val="17"/>
                <w:lang w:val="es-BO"/>
              </w:rPr>
              <w:t>Año</w:t>
            </w:r>
          </w:p>
        </w:tc>
        <w:tc>
          <w:tcPr>
            <w:tcW w:w="720" w:type="dxa"/>
            <w:gridSpan w:val="2"/>
            <w:vMerge w:val="restart"/>
            <w:shd w:val="clear" w:color="auto" w:fill="D9D9D9" w:themeFill="background1" w:themeFillShade="D9"/>
            <w:vAlign w:val="center"/>
          </w:tcPr>
          <w:p w:rsidR="000834B6" w:rsidRPr="00A2368A" w:rsidRDefault="000834B6" w:rsidP="004F5B16">
            <w:pPr>
              <w:jc w:val="center"/>
              <w:rPr>
                <w:rFonts w:ascii="Arial" w:hAnsi="Arial" w:cs="Arial"/>
                <w:b/>
                <w:sz w:val="17"/>
                <w:szCs w:val="17"/>
                <w:lang w:val="es-BO"/>
              </w:rPr>
            </w:pPr>
            <w:r w:rsidRPr="00A2368A">
              <w:rPr>
                <w:rFonts w:ascii="Arial" w:hAnsi="Arial" w:cs="Arial"/>
                <w:b/>
                <w:sz w:val="17"/>
                <w:szCs w:val="17"/>
                <w:lang w:val="es-BO"/>
              </w:rPr>
              <w:t xml:space="preserve">Meta </w:t>
            </w:r>
          </w:p>
        </w:tc>
        <w:tc>
          <w:tcPr>
            <w:tcW w:w="1804" w:type="dxa"/>
            <w:vMerge w:val="restart"/>
            <w:shd w:val="clear" w:color="auto" w:fill="D9D9D9" w:themeFill="background1" w:themeFillShade="D9"/>
            <w:vAlign w:val="center"/>
          </w:tcPr>
          <w:p w:rsidR="000834B6" w:rsidRPr="00A2368A" w:rsidRDefault="000834B6" w:rsidP="004F5B16">
            <w:pPr>
              <w:jc w:val="center"/>
              <w:rPr>
                <w:rFonts w:ascii="Arial" w:hAnsi="Arial" w:cs="Arial"/>
                <w:b/>
                <w:sz w:val="17"/>
                <w:szCs w:val="17"/>
                <w:lang w:val="es-BO"/>
              </w:rPr>
            </w:pPr>
            <w:r w:rsidRPr="00A2368A">
              <w:rPr>
                <w:rFonts w:ascii="Arial" w:hAnsi="Arial" w:cs="Arial"/>
                <w:b/>
                <w:sz w:val="17"/>
                <w:szCs w:val="17"/>
                <w:lang w:val="es-BO"/>
              </w:rPr>
              <w:t>Medios de verificación</w:t>
            </w:r>
          </w:p>
        </w:tc>
      </w:tr>
      <w:tr w:rsidR="00A2368A" w:rsidRPr="00A2368A" w:rsidTr="00A2368A">
        <w:trPr>
          <w:trHeight w:val="130"/>
          <w:jc w:val="center"/>
        </w:trPr>
        <w:tc>
          <w:tcPr>
            <w:tcW w:w="3664" w:type="dxa"/>
            <w:vMerge/>
            <w:shd w:val="clear" w:color="auto" w:fill="D9D9D9" w:themeFill="background1" w:themeFillShade="D9"/>
            <w:vAlign w:val="center"/>
          </w:tcPr>
          <w:p w:rsidR="000834B6" w:rsidRPr="00A2368A" w:rsidRDefault="000834B6" w:rsidP="004F5B16">
            <w:pPr>
              <w:jc w:val="center"/>
              <w:rPr>
                <w:rFonts w:ascii="Arial" w:hAnsi="Arial" w:cs="Arial"/>
                <w:sz w:val="17"/>
                <w:szCs w:val="17"/>
                <w:lang w:val="es-BO"/>
              </w:rPr>
            </w:pPr>
          </w:p>
        </w:tc>
        <w:tc>
          <w:tcPr>
            <w:tcW w:w="617" w:type="dxa"/>
            <w:vMerge/>
            <w:shd w:val="clear" w:color="auto" w:fill="D9D9D9" w:themeFill="background1" w:themeFillShade="D9"/>
            <w:vAlign w:val="center"/>
          </w:tcPr>
          <w:p w:rsidR="000834B6" w:rsidRPr="00A2368A" w:rsidRDefault="000834B6" w:rsidP="004F5B16">
            <w:pPr>
              <w:jc w:val="center"/>
              <w:rPr>
                <w:rFonts w:ascii="Arial" w:hAnsi="Arial" w:cs="Arial"/>
                <w:sz w:val="17"/>
                <w:szCs w:val="17"/>
                <w:lang w:val="es-BO"/>
              </w:rPr>
            </w:pPr>
          </w:p>
        </w:tc>
        <w:tc>
          <w:tcPr>
            <w:tcW w:w="540" w:type="dxa"/>
            <w:shd w:val="clear" w:color="auto" w:fill="D9D9D9" w:themeFill="background1" w:themeFillShade="D9"/>
            <w:vAlign w:val="center"/>
          </w:tcPr>
          <w:p w:rsidR="000834B6" w:rsidRPr="00A2368A" w:rsidRDefault="000834B6" w:rsidP="004F5B16">
            <w:pPr>
              <w:jc w:val="center"/>
              <w:rPr>
                <w:rFonts w:ascii="Arial" w:hAnsi="Arial" w:cs="Arial"/>
                <w:sz w:val="17"/>
                <w:szCs w:val="17"/>
                <w:lang w:val="es-BO"/>
              </w:rPr>
            </w:pPr>
            <w:r w:rsidRPr="00A2368A">
              <w:rPr>
                <w:rFonts w:ascii="Arial" w:hAnsi="Arial" w:cs="Arial"/>
                <w:sz w:val="17"/>
                <w:szCs w:val="17"/>
                <w:lang w:val="es-BO"/>
              </w:rPr>
              <w:t>1</w:t>
            </w:r>
          </w:p>
        </w:tc>
        <w:tc>
          <w:tcPr>
            <w:tcW w:w="720" w:type="dxa"/>
            <w:shd w:val="clear" w:color="auto" w:fill="D9D9D9" w:themeFill="background1" w:themeFillShade="D9"/>
            <w:vAlign w:val="center"/>
          </w:tcPr>
          <w:p w:rsidR="000834B6" w:rsidRPr="00A2368A" w:rsidRDefault="000834B6" w:rsidP="004F5B16">
            <w:pPr>
              <w:jc w:val="center"/>
              <w:rPr>
                <w:rFonts w:ascii="Arial" w:hAnsi="Arial" w:cs="Arial"/>
                <w:sz w:val="17"/>
                <w:szCs w:val="17"/>
                <w:lang w:val="es-BO"/>
              </w:rPr>
            </w:pPr>
            <w:r w:rsidRPr="00A2368A">
              <w:rPr>
                <w:rFonts w:ascii="Arial" w:hAnsi="Arial" w:cs="Arial"/>
                <w:sz w:val="17"/>
                <w:szCs w:val="17"/>
                <w:lang w:val="es-BO"/>
              </w:rPr>
              <w:t>2</w:t>
            </w:r>
          </w:p>
        </w:tc>
        <w:tc>
          <w:tcPr>
            <w:tcW w:w="810" w:type="dxa"/>
            <w:shd w:val="clear" w:color="auto" w:fill="D9D9D9" w:themeFill="background1" w:themeFillShade="D9"/>
            <w:vAlign w:val="center"/>
          </w:tcPr>
          <w:p w:rsidR="000834B6" w:rsidRPr="00A2368A" w:rsidRDefault="000834B6" w:rsidP="004F5B16">
            <w:pPr>
              <w:jc w:val="center"/>
              <w:rPr>
                <w:rFonts w:ascii="Arial" w:hAnsi="Arial" w:cs="Arial"/>
                <w:sz w:val="17"/>
                <w:szCs w:val="17"/>
                <w:lang w:val="es-BO"/>
              </w:rPr>
            </w:pPr>
            <w:r w:rsidRPr="00A2368A">
              <w:rPr>
                <w:rFonts w:ascii="Arial" w:hAnsi="Arial" w:cs="Arial"/>
                <w:sz w:val="17"/>
                <w:szCs w:val="17"/>
                <w:lang w:val="es-BO"/>
              </w:rPr>
              <w:t>3</w:t>
            </w:r>
          </w:p>
        </w:tc>
        <w:tc>
          <w:tcPr>
            <w:tcW w:w="810" w:type="dxa"/>
            <w:shd w:val="clear" w:color="auto" w:fill="D9D9D9" w:themeFill="background1" w:themeFillShade="D9"/>
            <w:vAlign w:val="center"/>
          </w:tcPr>
          <w:p w:rsidR="000834B6" w:rsidRPr="00A2368A" w:rsidRDefault="000834B6" w:rsidP="004F5B16">
            <w:pPr>
              <w:jc w:val="center"/>
              <w:rPr>
                <w:rFonts w:ascii="Arial" w:hAnsi="Arial" w:cs="Arial"/>
                <w:sz w:val="17"/>
                <w:szCs w:val="17"/>
                <w:lang w:val="es-BO"/>
              </w:rPr>
            </w:pPr>
            <w:r w:rsidRPr="00A2368A">
              <w:rPr>
                <w:rFonts w:ascii="Arial" w:hAnsi="Arial" w:cs="Arial"/>
                <w:sz w:val="17"/>
                <w:szCs w:val="17"/>
                <w:lang w:val="es-BO"/>
              </w:rPr>
              <w:t>4</w:t>
            </w:r>
          </w:p>
        </w:tc>
        <w:tc>
          <w:tcPr>
            <w:tcW w:w="720" w:type="dxa"/>
            <w:shd w:val="clear" w:color="auto" w:fill="D9D9D9" w:themeFill="background1" w:themeFillShade="D9"/>
            <w:vAlign w:val="center"/>
          </w:tcPr>
          <w:p w:rsidR="000834B6" w:rsidRPr="00A2368A" w:rsidRDefault="000834B6" w:rsidP="004F5B16">
            <w:pPr>
              <w:jc w:val="center"/>
              <w:rPr>
                <w:rFonts w:ascii="Arial" w:hAnsi="Arial" w:cs="Arial"/>
                <w:sz w:val="17"/>
                <w:szCs w:val="17"/>
                <w:lang w:val="es-BO"/>
              </w:rPr>
            </w:pPr>
            <w:r w:rsidRPr="00A2368A">
              <w:rPr>
                <w:rFonts w:ascii="Arial" w:hAnsi="Arial" w:cs="Arial"/>
                <w:sz w:val="17"/>
                <w:szCs w:val="17"/>
                <w:lang w:val="es-BO"/>
              </w:rPr>
              <w:t>5</w:t>
            </w:r>
          </w:p>
        </w:tc>
        <w:tc>
          <w:tcPr>
            <w:tcW w:w="720" w:type="dxa"/>
            <w:gridSpan w:val="2"/>
            <w:vMerge/>
            <w:shd w:val="clear" w:color="auto" w:fill="D9D9D9" w:themeFill="background1" w:themeFillShade="D9"/>
            <w:vAlign w:val="center"/>
          </w:tcPr>
          <w:p w:rsidR="000834B6" w:rsidRPr="00A2368A" w:rsidRDefault="000834B6" w:rsidP="004F5B16">
            <w:pPr>
              <w:jc w:val="center"/>
              <w:rPr>
                <w:rFonts w:ascii="Arial" w:hAnsi="Arial" w:cs="Arial"/>
                <w:sz w:val="17"/>
                <w:szCs w:val="17"/>
                <w:lang w:val="es-BO"/>
              </w:rPr>
            </w:pPr>
          </w:p>
        </w:tc>
        <w:tc>
          <w:tcPr>
            <w:tcW w:w="1804" w:type="dxa"/>
            <w:vMerge/>
            <w:shd w:val="clear" w:color="auto" w:fill="D9D9D9" w:themeFill="background1" w:themeFillShade="D9"/>
            <w:vAlign w:val="center"/>
          </w:tcPr>
          <w:p w:rsidR="000834B6" w:rsidRPr="00A2368A" w:rsidRDefault="000834B6" w:rsidP="004F5B16">
            <w:pPr>
              <w:jc w:val="center"/>
              <w:rPr>
                <w:rFonts w:ascii="Arial" w:hAnsi="Arial" w:cs="Arial"/>
                <w:sz w:val="17"/>
                <w:szCs w:val="17"/>
                <w:lang w:val="es-BO"/>
              </w:rPr>
            </w:pPr>
          </w:p>
        </w:tc>
      </w:tr>
      <w:tr w:rsidR="000834B6" w:rsidRPr="002601F4" w:rsidTr="00A2368A">
        <w:trPr>
          <w:jc w:val="center"/>
        </w:trPr>
        <w:tc>
          <w:tcPr>
            <w:tcW w:w="10405" w:type="dxa"/>
            <w:gridSpan w:val="10"/>
            <w:vAlign w:val="center"/>
          </w:tcPr>
          <w:p w:rsidR="000834B6" w:rsidRPr="00A2368A" w:rsidRDefault="000834B6" w:rsidP="004F5B16">
            <w:pPr>
              <w:rPr>
                <w:rFonts w:ascii="Arial" w:hAnsi="Arial" w:cs="Arial"/>
                <w:b/>
                <w:sz w:val="17"/>
                <w:szCs w:val="17"/>
                <w:lang w:val="es-BO"/>
              </w:rPr>
            </w:pPr>
            <w:r w:rsidRPr="00A2368A">
              <w:rPr>
                <w:rFonts w:ascii="Arial" w:hAnsi="Arial" w:cs="Arial"/>
                <w:b/>
                <w:sz w:val="17"/>
                <w:szCs w:val="17"/>
                <w:lang w:val="es-BO"/>
              </w:rPr>
              <w:t xml:space="preserve">Componente 1. Desarrollo del </w:t>
            </w:r>
            <w:r w:rsidRPr="00A2368A">
              <w:rPr>
                <w:rFonts w:ascii="Arial" w:eastAsiaTheme="minorHAnsi" w:hAnsi="Arial" w:cs="Arial"/>
                <w:b/>
                <w:bCs/>
                <w:sz w:val="17"/>
                <w:szCs w:val="17"/>
                <w:lang w:val="es-BO"/>
              </w:rPr>
              <w:t>potencial geotérmico del Campo Cosigüina.</w:t>
            </w:r>
          </w:p>
        </w:tc>
      </w:tr>
      <w:tr w:rsidR="00A2368A" w:rsidRPr="002601F4" w:rsidTr="00A2368A">
        <w:trPr>
          <w:jc w:val="center"/>
        </w:trPr>
        <w:tc>
          <w:tcPr>
            <w:tcW w:w="3664" w:type="dxa"/>
            <w:tcBorders>
              <w:bottom w:val="single" w:sz="4" w:space="0" w:color="auto"/>
            </w:tcBorders>
            <w:vAlign w:val="center"/>
          </w:tcPr>
          <w:p w:rsidR="000834B6" w:rsidRPr="00A2368A" w:rsidRDefault="000834B6" w:rsidP="004F5B16">
            <w:pPr>
              <w:pStyle w:val="ListParagraph"/>
              <w:numPr>
                <w:ilvl w:val="0"/>
                <w:numId w:val="34"/>
              </w:numPr>
              <w:tabs>
                <w:tab w:val="left" w:pos="270"/>
              </w:tabs>
              <w:suppressAutoHyphens w:val="0"/>
              <w:autoSpaceDE/>
              <w:autoSpaceDN/>
              <w:adjustRightInd/>
              <w:jc w:val="left"/>
              <w:rPr>
                <w:rFonts w:ascii="Arial" w:hAnsi="Arial" w:cs="Arial"/>
                <w:b w:val="0"/>
                <w:sz w:val="17"/>
                <w:szCs w:val="17"/>
                <w:lang w:val="es-BO"/>
              </w:rPr>
            </w:pPr>
            <w:r w:rsidRPr="00A2368A">
              <w:rPr>
                <w:rFonts w:ascii="Arial" w:hAnsi="Arial" w:cs="Arial"/>
                <w:b w:val="0"/>
                <w:sz w:val="17"/>
                <w:szCs w:val="17"/>
                <w:lang w:val="es-BO"/>
              </w:rPr>
              <w:t>Pozos exploratorios de diámetro comercial perforados</w:t>
            </w:r>
            <w:r w:rsidRPr="00A2368A">
              <w:rPr>
                <w:rStyle w:val="FootnoteReference"/>
                <w:rFonts w:ascii="Arial" w:hAnsi="Arial" w:cs="Arial"/>
                <w:b w:val="0"/>
                <w:sz w:val="17"/>
                <w:szCs w:val="17"/>
                <w:lang w:val="es-BO"/>
              </w:rPr>
              <w:footnoteReference w:id="4"/>
            </w:r>
            <w:r w:rsidRPr="00A2368A">
              <w:rPr>
                <w:rFonts w:ascii="Arial" w:hAnsi="Arial" w:cs="Arial"/>
                <w:b w:val="0"/>
                <w:sz w:val="17"/>
                <w:szCs w:val="17"/>
                <w:lang w:val="es-BO"/>
              </w:rPr>
              <w:t>.</w:t>
            </w:r>
          </w:p>
        </w:tc>
        <w:tc>
          <w:tcPr>
            <w:tcW w:w="617" w:type="dxa"/>
            <w:tcBorders>
              <w:bottom w:val="single" w:sz="4" w:space="0" w:color="auto"/>
            </w:tcBorders>
            <w:vAlign w:val="center"/>
          </w:tcPr>
          <w:p w:rsidR="000834B6" w:rsidRPr="00A2368A" w:rsidRDefault="000834B6" w:rsidP="004F5B16">
            <w:pPr>
              <w:jc w:val="center"/>
              <w:rPr>
                <w:rFonts w:ascii="Arial" w:hAnsi="Arial" w:cs="Arial"/>
                <w:sz w:val="17"/>
                <w:szCs w:val="17"/>
                <w:lang w:val="es-BO"/>
              </w:rPr>
            </w:pPr>
            <w:r w:rsidRPr="00A2368A">
              <w:rPr>
                <w:rFonts w:ascii="Arial" w:hAnsi="Arial" w:cs="Arial"/>
                <w:sz w:val="17"/>
                <w:szCs w:val="17"/>
                <w:lang w:val="es-BO"/>
              </w:rPr>
              <w:t>0</w:t>
            </w:r>
          </w:p>
        </w:tc>
        <w:tc>
          <w:tcPr>
            <w:tcW w:w="540" w:type="dxa"/>
            <w:tcBorders>
              <w:bottom w:val="single" w:sz="4" w:space="0" w:color="auto"/>
            </w:tcBorders>
            <w:vAlign w:val="center"/>
          </w:tcPr>
          <w:p w:rsidR="000834B6" w:rsidRPr="00A2368A" w:rsidRDefault="000834B6" w:rsidP="004F5B16">
            <w:pPr>
              <w:jc w:val="center"/>
              <w:rPr>
                <w:rFonts w:ascii="Arial" w:hAnsi="Arial" w:cs="Arial"/>
                <w:sz w:val="17"/>
                <w:szCs w:val="17"/>
                <w:lang w:val="es-BO"/>
              </w:rPr>
            </w:pPr>
            <w:r w:rsidRPr="00A2368A">
              <w:rPr>
                <w:rFonts w:ascii="Arial" w:hAnsi="Arial" w:cs="Arial"/>
                <w:sz w:val="17"/>
                <w:szCs w:val="17"/>
                <w:lang w:val="es-BO"/>
              </w:rPr>
              <w:t>0</w:t>
            </w:r>
          </w:p>
        </w:tc>
        <w:tc>
          <w:tcPr>
            <w:tcW w:w="720" w:type="dxa"/>
            <w:tcBorders>
              <w:bottom w:val="single" w:sz="4" w:space="0" w:color="auto"/>
            </w:tcBorders>
            <w:vAlign w:val="center"/>
          </w:tcPr>
          <w:p w:rsidR="000834B6" w:rsidRPr="00A2368A" w:rsidRDefault="000834B6" w:rsidP="004F5B16">
            <w:pPr>
              <w:jc w:val="center"/>
              <w:rPr>
                <w:rFonts w:ascii="Arial" w:hAnsi="Arial" w:cs="Arial"/>
                <w:sz w:val="17"/>
                <w:szCs w:val="17"/>
                <w:lang w:val="es-BO"/>
              </w:rPr>
            </w:pPr>
            <w:r w:rsidRPr="00A2368A">
              <w:rPr>
                <w:rFonts w:ascii="Arial" w:hAnsi="Arial" w:cs="Arial"/>
                <w:sz w:val="17"/>
                <w:szCs w:val="17"/>
                <w:lang w:val="es-BO"/>
              </w:rPr>
              <w:t>0</w:t>
            </w:r>
          </w:p>
        </w:tc>
        <w:tc>
          <w:tcPr>
            <w:tcW w:w="810" w:type="dxa"/>
            <w:tcBorders>
              <w:bottom w:val="single" w:sz="4" w:space="0" w:color="auto"/>
            </w:tcBorders>
            <w:vAlign w:val="center"/>
          </w:tcPr>
          <w:p w:rsidR="000834B6" w:rsidRPr="00A2368A" w:rsidRDefault="000834B6" w:rsidP="004F5B16">
            <w:pPr>
              <w:jc w:val="center"/>
              <w:rPr>
                <w:rFonts w:ascii="Arial" w:hAnsi="Arial" w:cs="Arial"/>
                <w:sz w:val="17"/>
                <w:szCs w:val="17"/>
                <w:lang w:val="es-BO"/>
              </w:rPr>
            </w:pPr>
            <w:r w:rsidRPr="00A2368A">
              <w:rPr>
                <w:rFonts w:ascii="Arial" w:hAnsi="Arial" w:cs="Arial"/>
                <w:sz w:val="17"/>
                <w:szCs w:val="17"/>
                <w:lang w:val="es-BO"/>
              </w:rPr>
              <w:t>3</w:t>
            </w:r>
          </w:p>
        </w:tc>
        <w:tc>
          <w:tcPr>
            <w:tcW w:w="810" w:type="dxa"/>
            <w:tcBorders>
              <w:bottom w:val="single" w:sz="4" w:space="0" w:color="auto"/>
            </w:tcBorders>
            <w:vAlign w:val="center"/>
          </w:tcPr>
          <w:p w:rsidR="000834B6" w:rsidRPr="00A2368A" w:rsidRDefault="000834B6" w:rsidP="004F5B16">
            <w:pPr>
              <w:jc w:val="center"/>
              <w:rPr>
                <w:rFonts w:ascii="Arial" w:hAnsi="Arial" w:cs="Arial"/>
                <w:sz w:val="17"/>
                <w:szCs w:val="17"/>
                <w:lang w:val="es-BO"/>
              </w:rPr>
            </w:pPr>
            <w:r w:rsidRPr="00A2368A">
              <w:rPr>
                <w:rFonts w:ascii="Arial" w:hAnsi="Arial" w:cs="Arial"/>
                <w:sz w:val="17"/>
                <w:szCs w:val="17"/>
                <w:lang w:val="es-BO"/>
              </w:rPr>
              <w:t>2</w:t>
            </w:r>
          </w:p>
        </w:tc>
        <w:tc>
          <w:tcPr>
            <w:tcW w:w="720" w:type="dxa"/>
            <w:tcBorders>
              <w:bottom w:val="single" w:sz="4" w:space="0" w:color="auto"/>
            </w:tcBorders>
            <w:vAlign w:val="center"/>
          </w:tcPr>
          <w:p w:rsidR="000834B6" w:rsidRPr="00A2368A" w:rsidRDefault="000834B6" w:rsidP="004F5B16">
            <w:pPr>
              <w:jc w:val="center"/>
              <w:rPr>
                <w:rFonts w:ascii="Arial" w:hAnsi="Arial" w:cs="Arial"/>
                <w:sz w:val="17"/>
                <w:szCs w:val="17"/>
                <w:lang w:val="es-BO"/>
              </w:rPr>
            </w:pPr>
            <w:r w:rsidRPr="00A2368A">
              <w:rPr>
                <w:rFonts w:ascii="Arial" w:hAnsi="Arial" w:cs="Arial"/>
                <w:sz w:val="17"/>
                <w:szCs w:val="17"/>
                <w:lang w:val="es-BO"/>
              </w:rPr>
              <w:t>0</w:t>
            </w:r>
          </w:p>
        </w:tc>
        <w:tc>
          <w:tcPr>
            <w:tcW w:w="720" w:type="dxa"/>
            <w:gridSpan w:val="2"/>
            <w:tcBorders>
              <w:bottom w:val="single" w:sz="4" w:space="0" w:color="auto"/>
            </w:tcBorders>
            <w:vAlign w:val="center"/>
          </w:tcPr>
          <w:p w:rsidR="000834B6" w:rsidRPr="00A2368A" w:rsidRDefault="000834B6" w:rsidP="004F5B16">
            <w:pPr>
              <w:jc w:val="center"/>
              <w:rPr>
                <w:rFonts w:ascii="Arial" w:hAnsi="Arial" w:cs="Arial"/>
                <w:sz w:val="17"/>
                <w:szCs w:val="17"/>
                <w:lang w:val="es-BO"/>
              </w:rPr>
            </w:pPr>
            <w:r w:rsidRPr="00A2368A">
              <w:rPr>
                <w:rFonts w:ascii="Arial" w:hAnsi="Arial" w:cs="Arial"/>
                <w:sz w:val="17"/>
                <w:szCs w:val="17"/>
                <w:lang w:val="es-BO"/>
              </w:rPr>
              <w:t>5</w:t>
            </w:r>
          </w:p>
        </w:tc>
        <w:tc>
          <w:tcPr>
            <w:tcW w:w="1804" w:type="dxa"/>
            <w:tcBorders>
              <w:bottom w:val="single" w:sz="4" w:space="0" w:color="auto"/>
            </w:tcBorders>
            <w:vAlign w:val="center"/>
          </w:tcPr>
          <w:p w:rsidR="000834B6" w:rsidRPr="00A2368A" w:rsidRDefault="000834B6" w:rsidP="004F5B16">
            <w:pPr>
              <w:rPr>
                <w:rFonts w:ascii="Arial" w:hAnsi="Arial" w:cs="Arial"/>
                <w:sz w:val="17"/>
                <w:szCs w:val="17"/>
                <w:lang w:val="es-BO"/>
              </w:rPr>
            </w:pPr>
            <w:r w:rsidRPr="00A2368A">
              <w:rPr>
                <w:rFonts w:ascii="Arial" w:hAnsi="Arial" w:cs="Arial"/>
                <w:sz w:val="17"/>
                <w:szCs w:val="17"/>
                <w:lang w:val="es-BO"/>
              </w:rPr>
              <w:t>Informe técnico aprobado por el MEM y ENEL.</w:t>
            </w:r>
          </w:p>
        </w:tc>
      </w:tr>
      <w:tr w:rsidR="00A2368A" w:rsidRPr="00A2368A" w:rsidTr="00A2368A">
        <w:trPr>
          <w:jc w:val="center"/>
        </w:trPr>
        <w:tc>
          <w:tcPr>
            <w:tcW w:w="3664" w:type="dxa"/>
            <w:shd w:val="clear" w:color="auto" w:fill="auto"/>
            <w:vAlign w:val="center"/>
          </w:tcPr>
          <w:p w:rsidR="000834B6" w:rsidRPr="00A2368A" w:rsidRDefault="000834B6" w:rsidP="004F5B16">
            <w:pPr>
              <w:pStyle w:val="ListParagraph"/>
              <w:tabs>
                <w:tab w:val="left" w:pos="270"/>
              </w:tabs>
              <w:ind w:left="360"/>
              <w:jc w:val="right"/>
              <w:rPr>
                <w:rFonts w:ascii="Arial" w:hAnsi="Arial" w:cs="Arial"/>
                <w:b w:val="0"/>
                <w:i/>
                <w:sz w:val="17"/>
                <w:szCs w:val="17"/>
                <w:lang w:val="es-ES_tradnl"/>
              </w:rPr>
            </w:pPr>
            <w:r w:rsidRPr="00A2368A">
              <w:rPr>
                <w:rFonts w:ascii="Arial" w:hAnsi="Arial" w:cs="Arial"/>
                <w:b w:val="0"/>
                <w:i/>
                <w:sz w:val="17"/>
                <w:szCs w:val="17"/>
                <w:lang w:val="es-ES_tradnl"/>
              </w:rPr>
              <w:t>Hito 1.1: Contrato para perforación de pozos de diámetro comercial, adjudicado</w:t>
            </w:r>
          </w:p>
        </w:tc>
        <w:tc>
          <w:tcPr>
            <w:tcW w:w="617" w:type="dxa"/>
            <w:shd w:val="clear" w:color="auto" w:fill="auto"/>
            <w:vAlign w:val="center"/>
          </w:tcPr>
          <w:p w:rsidR="000834B6" w:rsidRPr="00A2368A" w:rsidRDefault="000834B6" w:rsidP="004F5B16">
            <w:pPr>
              <w:jc w:val="right"/>
              <w:rPr>
                <w:rFonts w:ascii="Arial" w:hAnsi="Arial" w:cs="Arial"/>
                <w:i/>
                <w:sz w:val="17"/>
                <w:szCs w:val="17"/>
                <w:lang w:val="es-ES_tradnl"/>
              </w:rPr>
            </w:pPr>
          </w:p>
        </w:tc>
        <w:tc>
          <w:tcPr>
            <w:tcW w:w="540" w:type="dxa"/>
            <w:shd w:val="clear" w:color="auto" w:fill="auto"/>
            <w:vAlign w:val="center"/>
          </w:tcPr>
          <w:p w:rsidR="000834B6" w:rsidRPr="00A2368A" w:rsidRDefault="000834B6" w:rsidP="004F5B16">
            <w:pPr>
              <w:jc w:val="right"/>
              <w:rPr>
                <w:rFonts w:ascii="Arial" w:hAnsi="Arial" w:cs="Arial"/>
                <w:i/>
                <w:sz w:val="17"/>
                <w:szCs w:val="17"/>
                <w:lang w:val="es-BO"/>
              </w:rPr>
            </w:pPr>
            <w:r w:rsidRPr="00A2368A">
              <w:rPr>
                <w:rFonts w:ascii="Arial" w:hAnsi="Arial" w:cs="Arial"/>
                <w:i/>
                <w:sz w:val="17"/>
                <w:szCs w:val="17"/>
                <w:lang w:val="es-BO"/>
              </w:rPr>
              <w:t>1</w:t>
            </w:r>
          </w:p>
        </w:tc>
        <w:tc>
          <w:tcPr>
            <w:tcW w:w="720" w:type="dxa"/>
            <w:shd w:val="clear" w:color="auto" w:fill="auto"/>
            <w:vAlign w:val="center"/>
          </w:tcPr>
          <w:p w:rsidR="000834B6" w:rsidRPr="00A2368A" w:rsidRDefault="000834B6" w:rsidP="004F5B16">
            <w:pPr>
              <w:jc w:val="right"/>
              <w:rPr>
                <w:i/>
                <w:sz w:val="17"/>
                <w:szCs w:val="17"/>
                <w:lang w:val="es-ES_tradnl"/>
              </w:rPr>
            </w:pPr>
          </w:p>
        </w:tc>
        <w:tc>
          <w:tcPr>
            <w:tcW w:w="810" w:type="dxa"/>
            <w:shd w:val="clear" w:color="auto" w:fill="auto"/>
          </w:tcPr>
          <w:p w:rsidR="000834B6" w:rsidRPr="00A2368A" w:rsidRDefault="000834B6" w:rsidP="004F5B16">
            <w:pPr>
              <w:jc w:val="right"/>
              <w:rPr>
                <w:i/>
                <w:sz w:val="17"/>
                <w:szCs w:val="17"/>
                <w:lang w:val="es-ES_tradnl"/>
              </w:rPr>
            </w:pPr>
          </w:p>
        </w:tc>
        <w:tc>
          <w:tcPr>
            <w:tcW w:w="810" w:type="dxa"/>
            <w:shd w:val="clear" w:color="auto" w:fill="auto"/>
          </w:tcPr>
          <w:p w:rsidR="000834B6" w:rsidRPr="00A2368A" w:rsidRDefault="000834B6" w:rsidP="004F5B16">
            <w:pPr>
              <w:jc w:val="right"/>
              <w:rPr>
                <w:i/>
                <w:sz w:val="17"/>
                <w:szCs w:val="17"/>
                <w:lang w:val="es-ES_tradnl"/>
              </w:rPr>
            </w:pPr>
          </w:p>
        </w:tc>
        <w:tc>
          <w:tcPr>
            <w:tcW w:w="720" w:type="dxa"/>
            <w:shd w:val="clear" w:color="auto" w:fill="auto"/>
          </w:tcPr>
          <w:p w:rsidR="000834B6" w:rsidRPr="00A2368A" w:rsidRDefault="000834B6" w:rsidP="004F5B16">
            <w:pPr>
              <w:jc w:val="right"/>
              <w:rPr>
                <w:i/>
                <w:sz w:val="17"/>
                <w:szCs w:val="17"/>
                <w:lang w:val="es-ES_tradnl"/>
              </w:rPr>
            </w:pPr>
          </w:p>
        </w:tc>
        <w:tc>
          <w:tcPr>
            <w:tcW w:w="720" w:type="dxa"/>
            <w:gridSpan w:val="2"/>
            <w:shd w:val="clear" w:color="auto" w:fill="auto"/>
            <w:vAlign w:val="center"/>
          </w:tcPr>
          <w:p w:rsidR="000834B6" w:rsidRPr="00A2368A" w:rsidRDefault="000834B6" w:rsidP="004F5B16">
            <w:pPr>
              <w:jc w:val="right"/>
              <w:rPr>
                <w:i/>
                <w:sz w:val="17"/>
                <w:szCs w:val="17"/>
                <w:lang w:val="es-ES_tradnl"/>
              </w:rPr>
            </w:pPr>
          </w:p>
        </w:tc>
        <w:tc>
          <w:tcPr>
            <w:tcW w:w="1804" w:type="dxa"/>
            <w:shd w:val="clear" w:color="auto" w:fill="auto"/>
            <w:vAlign w:val="center"/>
          </w:tcPr>
          <w:p w:rsidR="000834B6" w:rsidRPr="00A2368A" w:rsidRDefault="000834B6" w:rsidP="004F5B16">
            <w:pPr>
              <w:jc w:val="right"/>
              <w:rPr>
                <w:rFonts w:ascii="Arial" w:hAnsi="Arial" w:cs="Arial"/>
                <w:i/>
                <w:sz w:val="17"/>
                <w:szCs w:val="17"/>
                <w:lang w:val="es-BO"/>
              </w:rPr>
            </w:pPr>
          </w:p>
        </w:tc>
      </w:tr>
      <w:tr w:rsidR="00A2368A" w:rsidRPr="00A2368A" w:rsidTr="00A2368A">
        <w:trPr>
          <w:jc w:val="center"/>
        </w:trPr>
        <w:tc>
          <w:tcPr>
            <w:tcW w:w="3664" w:type="dxa"/>
            <w:shd w:val="clear" w:color="auto" w:fill="auto"/>
            <w:vAlign w:val="center"/>
          </w:tcPr>
          <w:p w:rsidR="000834B6" w:rsidRPr="00A2368A" w:rsidRDefault="000834B6" w:rsidP="004F5B16">
            <w:pPr>
              <w:pStyle w:val="ListParagraph"/>
              <w:tabs>
                <w:tab w:val="left" w:pos="270"/>
              </w:tabs>
              <w:ind w:left="360"/>
              <w:jc w:val="right"/>
              <w:rPr>
                <w:rFonts w:ascii="Arial" w:hAnsi="Arial" w:cs="Arial"/>
                <w:b w:val="0"/>
                <w:i/>
                <w:sz w:val="17"/>
                <w:szCs w:val="17"/>
                <w:vertAlign w:val="superscript"/>
                <w:lang w:val="es-BO"/>
              </w:rPr>
            </w:pPr>
            <w:r w:rsidRPr="00A2368A">
              <w:rPr>
                <w:rFonts w:ascii="Arial" w:hAnsi="Arial" w:cs="Arial"/>
                <w:b w:val="0"/>
                <w:i/>
                <w:sz w:val="17"/>
                <w:szCs w:val="17"/>
                <w:lang w:val="es-ES_tradnl"/>
              </w:rPr>
              <w:lastRenderedPageBreak/>
              <w:t>Hito 1.2: Perforación en primer pozo de diámetro comercial, completada</w:t>
            </w:r>
          </w:p>
        </w:tc>
        <w:tc>
          <w:tcPr>
            <w:tcW w:w="617" w:type="dxa"/>
            <w:shd w:val="clear" w:color="auto" w:fill="auto"/>
            <w:vAlign w:val="center"/>
          </w:tcPr>
          <w:p w:rsidR="000834B6" w:rsidRPr="00A2368A" w:rsidRDefault="000834B6" w:rsidP="004F5B16">
            <w:pPr>
              <w:jc w:val="right"/>
              <w:rPr>
                <w:rFonts w:ascii="Arial" w:hAnsi="Arial" w:cs="Arial"/>
                <w:i/>
                <w:sz w:val="17"/>
                <w:szCs w:val="17"/>
                <w:lang w:val="es-BO"/>
              </w:rPr>
            </w:pPr>
          </w:p>
        </w:tc>
        <w:tc>
          <w:tcPr>
            <w:tcW w:w="540" w:type="dxa"/>
            <w:shd w:val="clear" w:color="auto" w:fill="auto"/>
            <w:vAlign w:val="center"/>
          </w:tcPr>
          <w:p w:rsidR="000834B6" w:rsidRPr="00A2368A" w:rsidRDefault="000834B6" w:rsidP="004F5B16">
            <w:pPr>
              <w:jc w:val="right"/>
              <w:rPr>
                <w:rFonts w:ascii="Arial" w:hAnsi="Arial" w:cs="Arial"/>
                <w:i/>
                <w:sz w:val="17"/>
                <w:szCs w:val="17"/>
                <w:lang w:val="es-BO"/>
              </w:rPr>
            </w:pPr>
          </w:p>
        </w:tc>
        <w:tc>
          <w:tcPr>
            <w:tcW w:w="720" w:type="dxa"/>
            <w:shd w:val="clear" w:color="auto" w:fill="auto"/>
            <w:vAlign w:val="center"/>
          </w:tcPr>
          <w:p w:rsidR="000834B6" w:rsidRPr="00A2368A" w:rsidRDefault="000834B6" w:rsidP="004F5B16">
            <w:pPr>
              <w:jc w:val="right"/>
              <w:rPr>
                <w:rFonts w:ascii="Arial" w:hAnsi="Arial" w:cs="Arial"/>
                <w:i/>
                <w:sz w:val="17"/>
                <w:szCs w:val="17"/>
                <w:lang w:val="es-ES_tradnl"/>
              </w:rPr>
            </w:pPr>
            <w:r w:rsidRPr="00A2368A">
              <w:rPr>
                <w:rFonts w:ascii="Arial" w:hAnsi="Arial" w:cs="Arial"/>
                <w:i/>
                <w:sz w:val="17"/>
                <w:szCs w:val="17"/>
                <w:lang w:val="es-ES_tradnl"/>
              </w:rPr>
              <w:t>1</w:t>
            </w:r>
          </w:p>
        </w:tc>
        <w:tc>
          <w:tcPr>
            <w:tcW w:w="810" w:type="dxa"/>
            <w:shd w:val="clear" w:color="auto" w:fill="auto"/>
          </w:tcPr>
          <w:p w:rsidR="000834B6" w:rsidRPr="00A2368A" w:rsidRDefault="000834B6" w:rsidP="004F5B16">
            <w:pPr>
              <w:jc w:val="right"/>
              <w:rPr>
                <w:i/>
                <w:sz w:val="17"/>
                <w:szCs w:val="17"/>
                <w:lang w:val="es-ES_tradnl"/>
              </w:rPr>
            </w:pPr>
          </w:p>
        </w:tc>
        <w:tc>
          <w:tcPr>
            <w:tcW w:w="810" w:type="dxa"/>
            <w:shd w:val="clear" w:color="auto" w:fill="auto"/>
          </w:tcPr>
          <w:p w:rsidR="000834B6" w:rsidRPr="00A2368A" w:rsidRDefault="000834B6" w:rsidP="004F5B16">
            <w:pPr>
              <w:jc w:val="right"/>
              <w:rPr>
                <w:i/>
                <w:sz w:val="17"/>
                <w:szCs w:val="17"/>
                <w:lang w:val="es-ES_tradnl"/>
              </w:rPr>
            </w:pPr>
          </w:p>
        </w:tc>
        <w:tc>
          <w:tcPr>
            <w:tcW w:w="720" w:type="dxa"/>
            <w:shd w:val="clear" w:color="auto" w:fill="auto"/>
          </w:tcPr>
          <w:p w:rsidR="000834B6" w:rsidRPr="00A2368A" w:rsidRDefault="000834B6" w:rsidP="004F5B16">
            <w:pPr>
              <w:jc w:val="right"/>
              <w:rPr>
                <w:i/>
                <w:sz w:val="17"/>
                <w:szCs w:val="17"/>
                <w:lang w:val="es-ES_tradnl"/>
              </w:rPr>
            </w:pPr>
          </w:p>
        </w:tc>
        <w:tc>
          <w:tcPr>
            <w:tcW w:w="720" w:type="dxa"/>
            <w:gridSpan w:val="2"/>
            <w:shd w:val="clear" w:color="auto" w:fill="auto"/>
            <w:vAlign w:val="center"/>
          </w:tcPr>
          <w:p w:rsidR="000834B6" w:rsidRPr="00A2368A" w:rsidRDefault="000834B6" w:rsidP="004F5B16">
            <w:pPr>
              <w:jc w:val="right"/>
              <w:rPr>
                <w:i/>
                <w:sz w:val="17"/>
                <w:szCs w:val="17"/>
                <w:lang w:val="es-ES_tradnl"/>
              </w:rPr>
            </w:pPr>
          </w:p>
        </w:tc>
        <w:tc>
          <w:tcPr>
            <w:tcW w:w="1804" w:type="dxa"/>
            <w:shd w:val="clear" w:color="auto" w:fill="auto"/>
            <w:vAlign w:val="center"/>
          </w:tcPr>
          <w:p w:rsidR="000834B6" w:rsidRPr="00A2368A" w:rsidRDefault="000834B6" w:rsidP="004F5B16">
            <w:pPr>
              <w:jc w:val="right"/>
              <w:rPr>
                <w:rFonts w:ascii="Arial" w:hAnsi="Arial" w:cs="Arial"/>
                <w:i/>
                <w:sz w:val="17"/>
                <w:szCs w:val="17"/>
                <w:lang w:val="es-BO"/>
              </w:rPr>
            </w:pPr>
          </w:p>
        </w:tc>
      </w:tr>
      <w:tr w:rsidR="00A2368A" w:rsidRPr="00A2368A" w:rsidTr="00A2368A">
        <w:trPr>
          <w:jc w:val="center"/>
        </w:trPr>
        <w:tc>
          <w:tcPr>
            <w:tcW w:w="3664" w:type="dxa"/>
            <w:vAlign w:val="center"/>
          </w:tcPr>
          <w:p w:rsidR="000834B6" w:rsidRPr="00A2368A" w:rsidRDefault="000834B6" w:rsidP="004F5B16">
            <w:pPr>
              <w:pStyle w:val="ListParagraph"/>
              <w:tabs>
                <w:tab w:val="left" w:pos="270"/>
              </w:tabs>
              <w:ind w:left="360"/>
              <w:rPr>
                <w:rFonts w:ascii="Arial" w:hAnsi="Arial" w:cs="Arial"/>
                <w:b w:val="0"/>
                <w:sz w:val="17"/>
                <w:szCs w:val="17"/>
                <w:lang w:val="es-BO"/>
              </w:rPr>
            </w:pPr>
            <w:r w:rsidRPr="00A2368A">
              <w:rPr>
                <w:rFonts w:ascii="Arial" w:hAnsi="Arial" w:cs="Arial"/>
                <w:b w:val="0"/>
                <w:sz w:val="17"/>
                <w:szCs w:val="17"/>
                <w:lang w:val="es-BO"/>
              </w:rPr>
              <w:t>Costo</w:t>
            </w:r>
          </w:p>
        </w:tc>
        <w:tc>
          <w:tcPr>
            <w:tcW w:w="617" w:type="dxa"/>
            <w:vAlign w:val="center"/>
          </w:tcPr>
          <w:p w:rsidR="000834B6" w:rsidRPr="00A2368A" w:rsidRDefault="000834B6" w:rsidP="004F5B16">
            <w:pPr>
              <w:jc w:val="center"/>
              <w:rPr>
                <w:rFonts w:ascii="Arial" w:hAnsi="Arial" w:cs="Arial"/>
                <w:sz w:val="17"/>
                <w:szCs w:val="17"/>
                <w:lang w:val="es-BO"/>
              </w:rPr>
            </w:pPr>
          </w:p>
        </w:tc>
        <w:tc>
          <w:tcPr>
            <w:tcW w:w="540" w:type="dxa"/>
            <w:vAlign w:val="center"/>
          </w:tcPr>
          <w:p w:rsidR="000834B6" w:rsidRPr="00A2368A" w:rsidRDefault="000834B6" w:rsidP="004F5B16">
            <w:pPr>
              <w:jc w:val="center"/>
              <w:rPr>
                <w:rFonts w:ascii="Arial" w:hAnsi="Arial" w:cs="Arial"/>
                <w:sz w:val="17"/>
                <w:szCs w:val="17"/>
                <w:lang w:val="es-BO"/>
              </w:rPr>
            </w:pPr>
          </w:p>
        </w:tc>
        <w:tc>
          <w:tcPr>
            <w:tcW w:w="720" w:type="dxa"/>
          </w:tcPr>
          <w:p w:rsidR="000834B6" w:rsidRPr="00A2368A" w:rsidRDefault="000834B6" w:rsidP="004F5B16">
            <w:pPr>
              <w:jc w:val="center"/>
              <w:rPr>
                <w:rFonts w:ascii="Arial" w:hAnsi="Arial" w:cs="Arial"/>
                <w:sz w:val="17"/>
                <w:szCs w:val="17"/>
                <w:lang w:val="es-BO"/>
              </w:rPr>
            </w:pPr>
            <w:r w:rsidRPr="00A2368A">
              <w:rPr>
                <w:sz w:val="17"/>
                <w:szCs w:val="17"/>
                <w:lang w:val="es-ES_tradnl"/>
              </w:rPr>
              <w:t>2,007</w:t>
            </w:r>
          </w:p>
        </w:tc>
        <w:tc>
          <w:tcPr>
            <w:tcW w:w="810" w:type="dxa"/>
          </w:tcPr>
          <w:p w:rsidR="000834B6" w:rsidRPr="00A2368A" w:rsidRDefault="000834B6" w:rsidP="004F5B16">
            <w:pPr>
              <w:jc w:val="center"/>
              <w:rPr>
                <w:rFonts w:ascii="Arial" w:hAnsi="Arial" w:cs="Arial"/>
                <w:sz w:val="17"/>
                <w:szCs w:val="17"/>
                <w:lang w:val="es-BO"/>
              </w:rPr>
            </w:pPr>
            <w:r w:rsidRPr="00A2368A">
              <w:rPr>
                <w:sz w:val="17"/>
                <w:szCs w:val="17"/>
                <w:lang w:val="es-ES_tradnl"/>
              </w:rPr>
              <w:t>13,103</w:t>
            </w:r>
          </w:p>
        </w:tc>
        <w:tc>
          <w:tcPr>
            <w:tcW w:w="810" w:type="dxa"/>
          </w:tcPr>
          <w:p w:rsidR="000834B6" w:rsidRPr="00A2368A" w:rsidRDefault="000834B6" w:rsidP="004F5B16">
            <w:pPr>
              <w:jc w:val="center"/>
              <w:rPr>
                <w:rFonts w:ascii="Arial" w:hAnsi="Arial" w:cs="Arial"/>
                <w:sz w:val="17"/>
                <w:szCs w:val="17"/>
                <w:lang w:val="es-BO"/>
              </w:rPr>
            </w:pPr>
            <w:r w:rsidRPr="00A2368A">
              <w:rPr>
                <w:sz w:val="17"/>
                <w:szCs w:val="17"/>
                <w:lang w:val="es-ES_tradnl"/>
              </w:rPr>
              <w:t>14,708</w:t>
            </w:r>
          </w:p>
        </w:tc>
        <w:tc>
          <w:tcPr>
            <w:tcW w:w="720" w:type="dxa"/>
          </w:tcPr>
          <w:p w:rsidR="000834B6" w:rsidRPr="00A2368A" w:rsidRDefault="000834B6" w:rsidP="004F5B16">
            <w:pPr>
              <w:jc w:val="center"/>
              <w:rPr>
                <w:rFonts w:ascii="Arial" w:hAnsi="Arial" w:cs="Arial"/>
                <w:sz w:val="17"/>
                <w:szCs w:val="17"/>
                <w:lang w:val="es-BO"/>
              </w:rPr>
            </w:pPr>
            <w:r w:rsidRPr="00A2368A">
              <w:rPr>
                <w:sz w:val="17"/>
                <w:szCs w:val="17"/>
                <w:lang w:val="es-ES_tradnl"/>
              </w:rPr>
              <w:t>3,180</w:t>
            </w:r>
          </w:p>
        </w:tc>
        <w:tc>
          <w:tcPr>
            <w:tcW w:w="720" w:type="dxa"/>
            <w:gridSpan w:val="2"/>
            <w:vAlign w:val="center"/>
          </w:tcPr>
          <w:p w:rsidR="000834B6" w:rsidRPr="00A2368A" w:rsidRDefault="000834B6" w:rsidP="004F5B16">
            <w:pPr>
              <w:jc w:val="center"/>
              <w:rPr>
                <w:rFonts w:ascii="Arial" w:hAnsi="Arial" w:cs="Arial"/>
                <w:sz w:val="17"/>
                <w:szCs w:val="17"/>
                <w:lang w:val="es-BO"/>
              </w:rPr>
            </w:pPr>
            <w:r w:rsidRPr="00A2368A">
              <w:rPr>
                <w:sz w:val="17"/>
                <w:szCs w:val="17"/>
                <w:lang w:val="es-ES_tradnl"/>
              </w:rPr>
              <w:t>33,00</w:t>
            </w:r>
          </w:p>
        </w:tc>
        <w:tc>
          <w:tcPr>
            <w:tcW w:w="1804" w:type="dxa"/>
            <w:vAlign w:val="center"/>
          </w:tcPr>
          <w:p w:rsidR="000834B6" w:rsidRPr="00A2368A" w:rsidRDefault="000834B6" w:rsidP="004F5B16">
            <w:pPr>
              <w:rPr>
                <w:rFonts w:ascii="Arial" w:hAnsi="Arial" w:cs="Arial"/>
                <w:sz w:val="17"/>
                <w:szCs w:val="17"/>
                <w:lang w:val="es-BO"/>
              </w:rPr>
            </w:pPr>
          </w:p>
        </w:tc>
      </w:tr>
      <w:tr w:rsidR="00A2368A" w:rsidRPr="002601F4" w:rsidTr="00A2368A">
        <w:trPr>
          <w:jc w:val="center"/>
        </w:trPr>
        <w:tc>
          <w:tcPr>
            <w:tcW w:w="3664" w:type="dxa"/>
            <w:tcBorders>
              <w:bottom w:val="single" w:sz="4" w:space="0" w:color="auto"/>
            </w:tcBorders>
            <w:shd w:val="clear" w:color="auto" w:fill="FFFFFF" w:themeFill="background1"/>
            <w:vAlign w:val="center"/>
          </w:tcPr>
          <w:p w:rsidR="000834B6" w:rsidRPr="00A2368A" w:rsidRDefault="000834B6" w:rsidP="004F5B16">
            <w:pPr>
              <w:pStyle w:val="ListParagraph"/>
              <w:numPr>
                <w:ilvl w:val="0"/>
                <w:numId w:val="34"/>
              </w:numPr>
              <w:tabs>
                <w:tab w:val="left" w:pos="270"/>
              </w:tabs>
              <w:suppressAutoHyphens w:val="0"/>
              <w:autoSpaceDE/>
              <w:autoSpaceDN/>
              <w:adjustRightInd/>
              <w:jc w:val="left"/>
              <w:rPr>
                <w:rFonts w:ascii="Arial" w:hAnsi="Arial" w:cs="Arial"/>
                <w:b w:val="0"/>
                <w:sz w:val="17"/>
                <w:szCs w:val="17"/>
                <w:lang w:val="es-BO"/>
              </w:rPr>
            </w:pPr>
            <w:r w:rsidRPr="00A2368A">
              <w:rPr>
                <w:rFonts w:ascii="Arial" w:hAnsi="Arial" w:cs="Arial"/>
                <w:b w:val="0"/>
                <w:sz w:val="17"/>
                <w:szCs w:val="17"/>
                <w:lang w:val="es-ES_tradnl"/>
              </w:rPr>
              <w:t>Estudio de factibilidad para la explotación del campo Cosigüina</w:t>
            </w:r>
            <w:r w:rsidRPr="00A2368A">
              <w:rPr>
                <w:rStyle w:val="FootnoteReference"/>
                <w:rFonts w:ascii="Arial" w:hAnsi="Arial" w:cs="Arial"/>
                <w:b w:val="0"/>
                <w:sz w:val="17"/>
                <w:szCs w:val="17"/>
                <w:lang w:val="es-ES_tradnl"/>
              </w:rPr>
              <w:footnoteReference w:id="5"/>
            </w:r>
          </w:p>
        </w:tc>
        <w:tc>
          <w:tcPr>
            <w:tcW w:w="617" w:type="dxa"/>
            <w:tcBorders>
              <w:bottom w:val="single" w:sz="4" w:space="0" w:color="auto"/>
            </w:tcBorders>
            <w:shd w:val="clear" w:color="auto" w:fill="FFFFFF" w:themeFill="background1"/>
            <w:vAlign w:val="center"/>
          </w:tcPr>
          <w:p w:rsidR="000834B6" w:rsidRPr="00A2368A" w:rsidRDefault="000834B6" w:rsidP="004F5B16">
            <w:pPr>
              <w:jc w:val="center"/>
              <w:rPr>
                <w:rFonts w:ascii="Arial" w:hAnsi="Arial" w:cs="Arial"/>
                <w:sz w:val="17"/>
                <w:szCs w:val="17"/>
                <w:lang w:val="es-BO"/>
              </w:rPr>
            </w:pPr>
            <w:r w:rsidRPr="00A2368A">
              <w:rPr>
                <w:rFonts w:ascii="Arial" w:hAnsi="Arial" w:cs="Arial"/>
                <w:sz w:val="17"/>
                <w:szCs w:val="17"/>
                <w:lang w:val="es-BO"/>
              </w:rPr>
              <w:t>0</w:t>
            </w:r>
          </w:p>
        </w:tc>
        <w:tc>
          <w:tcPr>
            <w:tcW w:w="540" w:type="dxa"/>
            <w:tcBorders>
              <w:bottom w:val="single" w:sz="4" w:space="0" w:color="auto"/>
            </w:tcBorders>
            <w:shd w:val="clear" w:color="auto" w:fill="FFFFFF" w:themeFill="background1"/>
            <w:vAlign w:val="center"/>
          </w:tcPr>
          <w:p w:rsidR="000834B6" w:rsidRPr="00A2368A" w:rsidRDefault="000834B6" w:rsidP="004F5B16">
            <w:pPr>
              <w:jc w:val="center"/>
              <w:rPr>
                <w:rFonts w:ascii="Arial" w:hAnsi="Arial" w:cs="Arial"/>
                <w:sz w:val="17"/>
                <w:szCs w:val="17"/>
                <w:lang w:val="es-BO"/>
              </w:rPr>
            </w:pPr>
            <w:r w:rsidRPr="00A2368A">
              <w:rPr>
                <w:rFonts w:ascii="Arial" w:hAnsi="Arial" w:cs="Arial"/>
                <w:sz w:val="17"/>
                <w:szCs w:val="17"/>
                <w:lang w:val="es-BO"/>
              </w:rPr>
              <w:t>0</w:t>
            </w:r>
          </w:p>
        </w:tc>
        <w:tc>
          <w:tcPr>
            <w:tcW w:w="720" w:type="dxa"/>
            <w:tcBorders>
              <w:bottom w:val="single" w:sz="4" w:space="0" w:color="auto"/>
            </w:tcBorders>
            <w:shd w:val="clear" w:color="auto" w:fill="FFFFFF" w:themeFill="background1"/>
            <w:vAlign w:val="center"/>
          </w:tcPr>
          <w:p w:rsidR="000834B6" w:rsidRPr="00A2368A" w:rsidRDefault="000834B6" w:rsidP="004F5B16">
            <w:pPr>
              <w:jc w:val="center"/>
              <w:rPr>
                <w:rFonts w:ascii="Arial" w:hAnsi="Arial" w:cs="Arial"/>
                <w:sz w:val="17"/>
                <w:szCs w:val="17"/>
                <w:lang w:val="es-BO"/>
              </w:rPr>
            </w:pPr>
            <w:r w:rsidRPr="00A2368A">
              <w:rPr>
                <w:rFonts w:ascii="Arial" w:hAnsi="Arial" w:cs="Arial"/>
                <w:sz w:val="17"/>
                <w:szCs w:val="17"/>
                <w:lang w:val="es-BO"/>
              </w:rPr>
              <w:t>0</w:t>
            </w:r>
          </w:p>
        </w:tc>
        <w:tc>
          <w:tcPr>
            <w:tcW w:w="810" w:type="dxa"/>
            <w:tcBorders>
              <w:bottom w:val="single" w:sz="4" w:space="0" w:color="auto"/>
            </w:tcBorders>
            <w:shd w:val="clear" w:color="auto" w:fill="FFFFFF" w:themeFill="background1"/>
            <w:vAlign w:val="center"/>
          </w:tcPr>
          <w:p w:rsidR="000834B6" w:rsidRPr="00A2368A" w:rsidRDefault="000834B6" w:rsidP="004F5B16">
            <w:pPr>
              <w:jc w:val="center"/>
              <w:rPr>
                <w:rFonts w:ascii="Arial" w:hAnsi="Arial" w:cs="Arial"/>
                <w:sz w:val="17"/>
                <w:szCs w:val="17"/>
                <w:lang w:val="es-BO"/>
              </w:rPr>
            </w:pPr>
            <w:r w:rsidRPr="00A2368A">
              <w:rPr>
                <w:rFonts w:ascii="Arial" w:hAnsi="Arial" w:cs="Arial"/>
                <w:sz w:val="17"/>
                <w:szCs w:val="17"/>
                <w:lang w:val="es-BO"/>
              </w:rPr>
              <w:t>0</w:t>
            </w:r>
          </w:p>
        </w:tc>
        <w:tc>
          <w:tcPr>
            <w:tcW w:w="810" w:type="dxa"/>
            <w:tcBorders>
              <w:bottom w:val="single" w:sz="4" w:space="0" w:color="auto"/>
            </w:tcBorders>
            <w:shd w:val="clear" w:color="auto" w:fill="FFFFFF" w:themeFill="background1"/>
            <w:vAlign w:val="center"/>
          </w:tcPr>
          <w:p w:rsidR="000834B6" w:rsidRPr="00A2368A" w:rsidRDefault="000834B6" w:rsidP="004F5B16">
            <w:pPr>
              <w:jc w:val="center"/>
              <w:rPr>
                <w:rFonts w:ascii="Arial" w:hAnsi="Arial" w:cs="Arial"/>
                <w:sz w:val="17"/>
                <w:szCs w:val="17"/>
                <w:lang w:val="es-BO"/>
              </w:rPr>
            </w:pPr>
            <w:r w:rsidRPr="00A2368A">
              <w:rPr>
                <w:rFonts w:ascii="Arial" w:hAnsi="Arial" w:cs="Arial"/>
                <w:sz w:val="17"/>
                <w:szCs w:val="17"/>
                <w:lang w:val="es-BO"/>
              </w:rPr>
              <w:t>0</w:t>
            </w:r>
          </w:p>
        </w:tc>
        <w:tc>
          <w:tcPr>
            <w:tcW w:w="720" w:type="dxa"/>
            <w:tcBorders>
              <w:bottom w:val="single" w:sz="4" w:space="0" w:color="auto"/>
            </w:tcBorders>
            <w:shd w:val="clear" w:color="auto" w:fill="FFFFFF" w:themeFill="background1"/>
            <w:vAlign w:val="center"/>
          </w:tcPr>
          <w:p w:rsidR="000834B6" w:rsidRPr="00A2368A" w:rsidRDefault="000834B6" w:rsidP="004F5B16">
            <w:pPr>
              <w:jc w:val="center"/>
              <w:rPr>
                <w:rFonts w:ascii="Arial" w:hAnsi="Arial" w:cs="Arial"/>
                <w:sz w:val="17"/>
                <w:szCs w:val="17"/>
                <w:lang w:val="es-BO"/>
              </w:rPr>
            </w:pPr>
            <w:r w:rsidRPr="00A2368A">
              <w:rPr>
                <w:rFonts w:ascii="Arial" w:hAnsi="Arial" w:cs="Arial"/>
                <w:sz w:val="17"/>
                <w:szCs w:val="17"/>
                <w:lang w:val="es-BO"/>
              </w:rPr>
              <w:t>1</w:t>
            </w:r>
          </w:p>
        </w:tc>
        <w:tc>
          <w:tcPr>
            <w:tcW w:w="720" w:type="dxa"/>
            <w:gridSpan w:val="2"/>
            <w:tcBorders>
              <w:bottom w:val="single" w:sz="4" w:space="0" w:color="auto"/>
            </w:tcBorders>
            <w:shd w:val="clear" w:color="auto" w:fill="FFFFFF" w:themeFill="background1"/>
            <w:vAlign w:val="center"/>
          </w:tcPr>
          <w:p w:rsidR="000834B6" w:rsidRPr="00A2368A" w:rsidRDefault="000834B6" w:rsidP="004F5B16">
            <w:pPr>
              <w:jc w:val="center"/>
              <w:rPr>
                <w:rFonts w:ascii="Arial" w:hAnsi="Arial" w:cs="Arial"/>
                <w:sz w:val="17"/>
                <w:szCs w:val="17"/>
                <w:lang w:val="es-BO"/>
              </w:rPr>
            </w:pPr>
            <w:r w:rsidRPr="00A2368A">
              <w:rPr>
                <w:rFonts w:ascii="Arial" w:hAnsi="Arial" w:cs="Arial"/>
                <w:sz w:val="17"/>
                <w:szCs w:val="17"/>
                <w:lang w:val="es-BO"/>
              </w:rPr>
              <w:t>1</w:t>
            </w:r>
          </w:p>
        </w:tc>
        <w:tc>
          <w:tcPr>
            <w:tcW w:w="1804" w:type="dxa"/>
            <w:tcBorders>
              <w:bottom w:val="single" w:sz="4" w:space="0" w:color="auto"/>
            </w:tcBorders>
            <w:shd w:val="clear" w:color="auto" w:fill="FFFFFF" w:themeFill="background1"/>
            <w:vAlign w:val="center"/>
          </w:tcPr>
          <w:p w:rsidR="000834B6" w:rsidRPr="00A2368A" w:rsidRDefault="000834B6" w:rsidP="004F5B16">
            <w:pPr>
              <w:rPr>
                <w:rFonts w:ascii="Arial" w:hAnsi="Arial" w:cs="Arial"/>
                <w:sz w:val="17"/>
                <w:szCs w:val="17"/>
                <w:lang w:val="es-BO"/>
              </w:rPr>
            </w:pPr>
            <w:r w:rsidRPr="00A2368A">
              <w:rPr>
                <w:rFonts w:ascii="Arial" w:hAnsi="Arial" w:cs="Arial"/>
                <w:sz w:val="17"/>
                <w:szCs w:val="17"/>
                <w:lang w:val="es-BO"/>
              </w:rPr>
              <w:t>Informe final del estudio aprobado por el MEM y ENEL</w:t>
            </w:r>
          </w:p>
        </w:tc>
      </w:tr>
      <w:tr w:rsidR="00A2368A" w:rsidRPr="00A2368A" w:rsidTr="00A2368A">
        <w:trPr>
          <w:jc w:val="center"/>
        </w:trPr>
        <w:tc>
          <w:tcPr>
            <w:tcW w:w="3664" w:type="dxa"/>
            <w:shd w:val="clear" w:color="auto" w:fill="auto"/>
            <w:vAlign w:val="center"/>
          </w:tcPr>
          <w:p w:rsidR="000834B6" w:rsidRPr="00A2368A" w:rsidRDefault="000834B6" w:rsidP="004F5B16">
            <w:pPr>
              <w:pStyle w:val="ListParagraph"/>
              <w:tabs>
                <w:tab w:val="left" w:pos="270"/>
              </w:tabs>
              <w:ind w:left="360"/>
              <w:jc w:val="right"/>
              <w:rPr>
                <w:rFonts w:ascii="Arial" w:hAnsi="Arial" w:cs="Arial"/>
                <w:b w:val="0"/>
                <w:i/>
                <w:sz w:val="17"/>
                <w:szCs w:val="17"/>
                <w:lang w:val="es-ES_tradnl"/>
              </w:rPr>
            </w:pPr>
            <w:r w:rsidRPr="00A2368A">
              <w:rPr>
                <w:rFonts w:ascii="Arial" w:hAnsi="Arial" w:cs="Arial"/>
                <w:b w:val="0"/>
                <w:i/>
                <w:sz w:val="17"/>
                <w:szCs w:val="17"/>
                <w:lang w:val="es-ES_tradnl"/>
              </w:rPr>
              <w:t>Hito 2:1 Reporte de perforación y pruebas del primer pozo de diámetro comercial.</w:t>
            </w:r>
          </w:p>
        </w:tc>
        <w:tc>
          <w:tcPr>
            <w:tcW w:w="617" w:type="dxa"/>
            <w:shd w:val="clear" w:color="auto" w:fill="auto"/>
            <w:vAlign w:val="center"/>
          </w:tcPr>
          <w:p w:rsidR="000834B6" w:rsidRPr="00A2368A" w:rsidRDefault="000834B6" w:rsidP="004F5B16">
            <w:pPr>
              <w:jc w:val="right"/>
              <w:rPr>
                <w:rFonts w:ascii="Arial" w:hAnsi="Arial" w:cs="Arial"/>
                <w:i/>
                <w:sz w:val="17"/>
                <w:szCs w:val="17"/>
                <w:lang w:val="es-BO"/>
              </w:rPr>
            </w:pPr>
          </w:p>
        </w:tc>
        <w:tc>
          <w:tcPr>
            <w:tcW w:w="540" w:type="dxa"/>
            <w:shd w:val="clear" w:color="auto" w:fill="auto"/>
            <w:vAlign w:val="center"/>
          </w:tcPr>
          <w:p w:rsidR="000834B6" w:rsidRPr="00A2368A" w:rsidRDefault="000834B6" w:rsidP="004F5B16">
            <w:pPr>
              <w:jc w:val="right"/>
              <w:rPr>
                <w:rFonts w:ascii="Arial" w:hAnsi="Arial" w:cs="Arial"/>
                <w:i/>
                <w:sz w:val="17"/>
                <w:szCs w:val="17"/>
                <w:lang w:val="es-BO"/>
              </w:rPr>
            </w:pPr>
          </w:p>
        </w:tc>
        <w:tc>
          <w:tcPr>
            <w:tcW w:w="720" w:type="dxa"/>
            <w:shd w:val="clear" w:color="auto" w:fill="auto"/>
            <w:vAlign w:val="center"/>
          </w:tcPr>
          <w:p w:rsidR="000834B6" w:rsidRPr="00A2368A" w:rsidRDefault="000834B6" w:rsidP="004F5B16">
            <w:pPr>
              <w:jc w:val="right"/>
              <w:rPr>
                <w:rFonts w:ascii="Arial" w:hAnsi="Arial" w:cs="Arial"/>
                <w:i/>
                <w:sz w:val="17"/>
                <w:szCs w:val="17"/>
                <w:lang w:val="es-BO"/>
              </w:rPr>
            </w:pPr>
            <w:r w:rsidRPr="00A2368A">
              <w:rPr>
                <w:rFonts w:ascii="Arial" w:hAnsi="Arial" w:cs="Arial"/>
                <w:i/>
                <w:sz w:val="17"/>
                <w:szCs w:val="17"/>
                <w:lang w:val="es-BO"/>
              </w:rPr>
              <w:t>1</w:t>
            </w:r>
          </w:p>
        </w:tc>
        <w:tc>
          <w:tcPr>
            <w:tcW w:w="810" w:type="dxa"/>
            <w:shd w:val="clear" w:color="auto" w:fill="auto"/>
            <w:vAlign w:val="center"/>
          </w:tcPr>
          <w:p w:rsidR="000834B6" w:rsidRPr="00A2368A" w:rsidRDefault="000834B6" w:rsidP="004F5B16">
            <w:pPr>
              <w:jc w:val="right"/>
              <w:rPr>
                <w:rFonts w:ascii="Arial" w:hAnsi="Arial" w:cs="Arial"/>
                <w:i/>
                <w:sz w:val="17"/>
                <w:szCs w:val="17"/>
                <w:lang w:val="es-BO"/>
              </w:rPr>
            </w:pPr>
          </w:p>
        </w:tc>
        <w:tc>
          <w:tcPr>
            <w:tcW w:w="810" w:type="dxa"/>
            <w:shd w:val="clear" w:color="auto" w:fill="auto"/>
            <w:vAlign w:val="center"/>
          </w:tcPr>
          <w:p w:rsidR="000834B6" w:rsidRPr="00A2368A" w:rsidRDefault="000834B6" w:rsidP="004F5B16">
            <w:pPr>
              <w:jc w:val="right"/>
              <w:rPr>
                <w:rFonts w:ascii="Arial" w:hAnsi="Arial" w:cs="Arial"/>
                <w:i/>
                <w:sz w:val="17"/>
                <w:szCs w:val="17"/>
                <w:lang w:val="es-BO"/>
              </w:rPr>
            </w:pPr>
          </w:p>
        </w:tc>
        <w:tc>
          <w:tcPr>
            <w:tcW w:w="720" w:type="dxa"/>
            <w:shd w:val="clear" w:color="auto" w:fill="auto"/>
            <w:vAlign w:val="center"/>
          </w:tcPr>
          <w:p w:rsidR="000834B6" w:rsidRPr="00A2368A" w:rsidRDefault="000834B6" w:rsidP="004F5B16">
            <w:pPr>
              <w:jc w:val="right"/>
              <w:rPr>
                <w:rFonts w:ascii="Arial" w:hAnsi="Arial" w:cs="Arial"/>
                <w:i/>
                <w:sz w:val="17"/>
                <w:szCs w:val="17"/>
                <w:lang w:val="es-BO"/>
              </w:rPr>
            </w:pPr>
          </w:p>
        </w:tc>
        <w:tc>
          <w:tcPr>
            <w:tcW w:w="720" w:type="dxa"/>
            <w:gridSpan w:val="2"/>
            <w:shd w:val="clear" w:color="auto" w:fill="auto"/>
            <w:vAlign w:val="center"/>
          </w:tcPr>
          <w:p w:rsidR="000834B6" w:rsidRPr="00A2368A" w:rsidRDefault="000834B6" w:rsidP="004F5B16">
            <w:pPr>
              <w:jc w:val="right"/>
              <w:rPr>
                <w:rFonts w:ascii="Arial" w:hAnsi="Arial" w:cs="Arial"/>
                <w:i/>
                <w:sz w:val="17"/>
                <w:szCs w:val="17"/>
                <w:lang w:val="es-BO"/>
              </w:rPr>
            </w:pPr>
          </w:p>
        </w:tc>
        <w:tc>
          <w:tcPr>
            <w:tcW w:w="1804" w:type="dxa"/>
            <w:shd w:val="clear" w:color="auto" w:fill="auto"/>
            <w:vAlign w:val="center"/>
          </w:tcPr>
          <w:p w:rsidR="000834B6" w:rsidRPr="00A2368A" w:rsidRDefault="000834B6" w:rsidP="004F5B16">
            <w:pPr>
              <w:jc w:val="right"/>
              <w:rPr>
                <w:rFonts w:ascii="Arial" w:hAnsi="Arial" w:cs="Arial"/>
                <w:i/>
                <w:sz w:val="17"/>
                <w:szCs w:val="17"/>
                <w:lang w:val="es-BO"/>
              </w:rPr>
            </w:pPr>
          </w:p>
        </w:tc>
      </w:tr>
      <w:tr w:rsidR="00A2368A" w:rsidRPr="00A2368A" w:rsidTr="00A2368A">
        <w:trPr>
          <w:jc w:val="center"/>
        </w:trPr>
        <w:tc>
          <w:tcPr>
            <w:tcW w:w="3664" w:type="dxa"/>
            <w:shd w:val="clear" w:color="auto" w:fill="auto"/>
            <w:vAlign w:val="center"/>
          </w:tcPr>
          <w:p w:rsidR="000834B6" w:rsidRPr="00A2368A" w:rsidRDefault="000834B6" w:rsidP="004F5B16">
            <w:pPr>
              <w:pStyle w:val="ListParagraph"/>
              <w:tabs>
                <w:tab w:val="left" w:pos="270"/>
              </w:tabs>
              <w:ind w:left="360"/>
              <w:jc w:val="right"/>
              <w:rPr>
                <w:rFonts w:ascii="Arial" w:hAnsi="Arial" w:cs="Arial"/>
                <w:b w:val="0"/>
                <w:i/>
                <w:sz w:val="17"/>
                <w:szCs w:val="17"/>
                <w:lang w:val="es-ES_tradnl"/>
              </w:rPr>
            </w:pPr>
            <w:r w:rsidRPr="00A2368A">
              <w:rPr>
                <w:rFonts w:ascii="Arial" w:hAnsi="Arial" w:cs="Arial"/>
                <w:b w:val="0"/>
                <w:i/>
                <w:sz w:val="17"/>
                <w:szCs w:val="17"/>
                <w:lang w:val="es-ES_tradnl"/>
              </w:rPr>
              <w:t>Hito 2.2. Reportes de perforación y pruebas del segundo y tercer pozos de diámetro comercial.</w:t>
            </w:r>
          </w:p>
        </w:tc>
        <w:tc>
          <w:tcPr>
            <w:tcW w:w="617" w:type="dxa"/>
            <w:shd w:val="clear" w:color="auto" w:fill="auto"/>
            <w:vAlign w:val="center"/>
          </w:tcPr>
          <w:p w:rsidR="000834B6" w:rsidRPr="00A2368A" w:rsidRDefault="000834B6" w:rsidP="004F5B16">
            <w:pPr>
              <w:jc w:val="right"/>
              <w:rPr>
                <w:rFonts w:ascii="Arial" w:hAnsi="Arial" w:cs="Arial"/>
                <w:i/>
                <w:sz w:val="17"/>
                <w:szCs w:val="17"/>
                <w:lang w:val="es-BO"/>
              </w:rPr>
            </w:pPr>
          </w:p>
        </w:tc>
        <w:tc>
          <w:tcPr>
            <w:tcW w:w="540" w:type="dxa"/>
            <w:shd w:val="clear" w:color="auto" w:fill="auto"/>
            <w:vAlign w:val="center"/>
          </w:tcPr>
          <w:p w:rsidR="000834B6" w:rsidRPr="00A2368A" w:rsidRDefault="000834B6" w:rsidP="004F5B16">
            <w:pPr>
              <w:jc w:val="right"/>
              <w:rPr>
                <w:rFonts w:ascii="Arial" w:hAnsi="Arial" w:cs="Arial"/>
                <w:i/>
                <w:sz w:val="17"/>
                <w:szCs w:val="17"/>
                <w:lang w:val="es-BO"/>
              </w:rPr>
            </w:pPr>
          </w:p>
        </w:tc>
        <w:tc>
          <w:tcPr>
            <w:tcW w:w="720" w:type="dxa"/>
            <w:shd w:val="clear" w:color="auto" w:fill="auto"/>
            <w:vAlign w:val="center"/>
          </w:tcPr>
          <w:p w:rsidR="000834B6" w:rsidRPr="00A2368A" w:rsidRDefault="000834B6" w:rsidP="004F5B16">
            <w:pPr>
              <w:jc w:val="right"/>
              <w:rPr>
                <w:rFonts w:ascii="Arial" w:hAnsi="Arial" w:cs="Arial"/>
                <w:i/>
                <w:sz w:val="17"/>
                <w:szCs w:val="17"/>
                <w:lang w:val="es-BO"/>
              </w:rPr>
            </w:pPr>
          </w:p>
        </w:tc>
        <w:tc>
          <w:tcPr>
            <w:tcW w:w="810" w:type="dxa"/>
            <w:shd w:val="clear" w:color="auto" w:fill="auto"/>
            <w:vAlign w:val="center"/>
          </w:tcPr>
          <w:p w:rsidR="000834B6" w:rsidRPr="00A2368A" w:rsidRDefault="000834B6" w:rsidP="004F5B16">
            <w:pPr>
              <w:jc w:val="right"/>
              <w:rPr>
                <w:rFonts w:ascii="Arial" w:hAnsi="Arial" w:cs="Arial"/>
                <w:i/>
                <w:sz w:val="17"/>
                <w:szCs w:val="17"/>
                <w:lang w:val="es-BO"/>
              </w:rPr>
            </w:pPr>
            <w:r w:rsidRPr="00A2368A">
              <w:rPr>
                <w:rFonts w:ascii="Arial" w:hAnsi="Arial" w:cs="Arial"/>
                <w:i/>
                <w:sz w:val="17"/>
                <w:szCs w:val="17"/>
                <w:lang w:val="es-BO"/>
              </w:rPr>
              <w:t>2</w:t>
            </w:r>
          </w:p>
        </w:tc>
        <w:tc>
          <w:tcPr>
            <w:tcW w:w="810" w:type="dxa"/>
            <w:shd w:val="clear" w:color="auto" w:fill="auto"/>
            <w:vAlign w:val="center"/>
          </w:tcPr>
          <w:p w:rsidR="000834B6" w:rsidRPr="00A2368A" w:rsidRDefault="000834B6" w:rsidP="004F5B16">
            <w:pPr>
              <w:jc w:val="right"/>
              <w:rPr>
                <w:rFonts w:ascii="Arial" w:hAnsi="Arial" w:cs="Arial"/>
                <w:i/>
                <w:sz w:val="17"/>
                <w:szCs w:val="17"/>
                <w:lang w:val="es-BO"/>
              </w:rPr>
            </w:pPr>
          </w:p>
        </w:tc>
        <w:tc>
          <w:tcPr>
            <w:tcW w:w="720" w:type="dxa"/>
            <w:shd w:val="clear" w:color="auto" w:fill="auto"/>
            <w:vAlign w:val="center"/>
          </w:tcPr>
          <w:p w:rsidR="000834B6" w:rsidRPr="00A2368A" w:rsidRDefault="000834B6" w:rsidP="004F5B16">
            <w:pPr>
              <w:jc w:val="right"/>
              <w:rPr>
                <w:rFonts w:ascii="Arial" w:hAnsi="Arial" w:cs="Arial"/>
                <w:i/>
                <w:sz w:val="17"/>
                <w:szCs w:val="17"/>
                <w:lang w:val="es-BO"/>
              </w:rPr>
            </w:pPr>
          </w:p>
        </w:tc>
        <w:tc>
          <w:tcPr>
            <w:tcW w:w="720" w:type="dxa"/>
            <w:gridSpan w:val="2"/>
            <w:shd w:val="clear" w:color="auto" w:fill="auto"/>
            <w:vAlign w:val="center"/>
          </w:tcPr>
          <w:p w:rsidR="000834B6" w:rsidRPr="00A2368A" w:rsidRDefault="000834B6" w:rsidP="004F5B16">
            <w:pPr>
              <w:jc w:val="right"/>
              <w:rPr>
                <w:rFonts w:ascii="Arial" w:hAnsi="Arial" w:cs="Arial"/>
                <w:i/>
                <w:sz w:val="17"/>
                <w:szCs w:val="17"/>
                <w:lang w:val="es-BO"/>
              </w:rPr>
            </w:pPr>
          </w:p>
        </w:tc>
        <w:tc>
          <w:tcPr>
            <w:tcW w:w="1804" w:type="dxa"/>
            <w:shd w:val="clear" w:color="auto" w:fill="auto"/>
            <w:vAlign w:val="center"/>
          </w:tcPr>
          <w:p w:rsidR="000834B6" w:rsidRPr="00A2368A" w:rsidRDefault="000834B6" w:rsidP="004F5B16">
            <w:pPr>
              <w:jc w:val="right"/>
              <w:rPr>
                <w:rFonts w:ascii="Arial" w:hAnsi="Arial" w:cs="Arial"/>
                <w:i/>
                <w:sz w:val="17"/>
                <w:szCs w:val="17"/>
                <w:lang w:val="es-BO"/>
              </w:rPr>
            </w:pPr>
          </w:p>
        </w:tc>
      </w:tr>
      <w:tr w:rsidR="00A2368A" w:rsidRPr="00A2368A" w:rsidTr="00A2368A">
        <w:trPr>
          <w:trHeight w:val="179"/>
          <w:jc w:val="center"/>
        </w:trPr>
        <w:tc>
          <w:tcPr>
            <w:tcW w:w="3664" w:type="dxa"/>
            <w:shd w:val="clear" w:color="auto" w:fill="FFFFFF" w:themeFill="background1"/>
            <w:vAlign w:val="center"/>
          </w:tcPr>
          <w:p w:rsidR="000834B6" w:rsidRPr="00A2368A" w:rsidRDefault="000834B6" w:rsidP="004F5B16">
            <w:pPr>
              <w:pStyle w:val="ListParagraph"/>
              <w:tabs>
                <w:tab w:val="left" w:pos="270"/>
              </w:tabs>
              <w:ind w:left="360"/>
              <w:rPr>
                <w:rFonts w:ascii="Arial" w:hAnsi="Arial" w:cs="Arial"/>
                <w:b w:val="0"/>
                <w:sz w:val="17"/>
                <w:szCs w:val="17"/>
                <w:lang w:val="es-ES_tradnl"/>
              </w:rPr>
            </w:pPr>
            <w:r w:rsidRPr="00A2368A">
              <w:rPr>
                <w:rFonts w:ascii="Arial" w:hAnsi="Arial" w:cs="Arial"/>
                <w:b w:val="0"/>
                <w:sz w:val="17"/>
                <w:szCs w:val="17"/>
                <w:lang w:val="es-BO"/>
              </w:rPr>
              <w:t>Costo</w:t>
            </w:r>
          </w:p>
        </w:tc>
        <w:tc>
          <w:tcPr>
            <w:tcW w:w="617" w:type="dxa"/>
            <w:shd w:val="clear" w:color="auto" w:fill="FFFFFF" w:themeFill="background1"/>
            <w:vAlign w:val="center"/>
          </w:tcPr>
          <w:p w:rsidR="000834B6" w:rsidRPr="00A2368A" w:rsidRDefault="000834B6" w:rsidP="004F5B16">
            <w:pPr>
              <w:jc w:val="center"/>
              <w:rPr>
                <w:rFonts w:ascii="Arial" w:hAnsi="Arial" w:cs="Arial"/>
                <w:sz w:val="17"/>
                <w:szCs w:val="17"/>
                <w:lang w:val="es-BO"/>
              </w:rPr>
            </w:pPr>
          </w:p>
        </w:tc>
        <w:tc>
          <w:tcPr>
            <w:tcW w:w="540" w:type="dxa"/>
            <w:shd w:val="clear" w:color="auto" w:fill="FFFFFF" w:themeFill="background1"/>
            <w:vAlign w:val="center"/>
          </w:tcPr>
          <w:p w:rsidR="000834B6" w:rsidRPr="00A2368A" w:rsidRDefault="000834B6" w:rsidP="004F5B16">
            <w:pPr>
              <w:jc w:val="center"/>
              <w:rPr>
                <w:rFonts w:ascii="Arial" w:hAnsi="Arial" w:cs="Arial"/>
                <w:sz w:val="17"/>
                <w:szCs w:val="17"/>
                <w:lang w:val="es-BO"/>
              </w:rPr>
            </w:pPr>
          </w:p>
        </w:tc>
        <w:tc>
          <w:tcPr>
            <w:tcW w:w="720" w:type="dxa"/>
            <w:shd w:val="clear" w:color="auto" w:fill="FFFFFF" w:themeFill="background1"/>
            <w:vAlign w:val="center"/>
          </w:tcPr>
          <w:p w:rsidR="000834B6" w:rsidRPr="00A2368A" w:rsidRDefault="000834B6" w:rsidP="004F5B16">
            <w:pPr>
              <w:jc w:val="center"/>
              <w:rPr>
                <w:rFonts w:asciiTheme="minorHAnsi" w:hAnsiTheme="minorHAnsi" w:cs="Arial"/>
                <w:sz w:val="17"/>
                <w:szCs w:val="17"/>
                <w:lang w:val="es-BO"/>
              </w:rPr>
            </w:pPr>
            <w:r w:rsidRPr="00A2368A">
              <w:rPr>
                <w:rFonts w:asciiTheme="minorHAnsi" w:hAnsiTheme="minorHAnsi" w:cs="Arial"/>
                <w:sz w:val="17"/>
                <w:szCs w:val="17"/>
                <w:lang w:val="es-BO"/>
              </w:rPr>
              <w:t>200</w:t>
            </w:r>
          </w:p>
        </w:tc>
        <w:tc>
          <w:tcPr>
            <w:tcW w:w="810" w:type="dxa"/>
            <w:shd w:val="clear" w:color="auto" w:fill="FFFFFF" w:themeFill="background1"/>
            <w:vAlign w:val="center"/>
          </w:tcPr>
          <w:p w:rsidR="000834B6" w:rsidRPr="00A2368A" w:rsidRDefault="000834B6" w:rsidP="004F5B16">
            <w:pPr>
              <w:jc w:val="center"/>
              <w:rPr>
                <w:rFonts w:asciiTheme="minorHAnsi" w:hAnsiTheme="minorHAnsi" w:cs="Arial"/>
                <w:sz w:val="17"/>
                <w:szCs w:val="17"/>
                <w:lang w:val="es-BO"/>
              </w:rPr>
            </w:pPr>
            <w:r w:rsidRPr="00A2368A">
              <w:rPr>
                <w:rFonts w:asciiTheme="minorHAnsi" w:hAnsiTheme="minorHAnsi" w:cs="Arial"/>
                <w:sz w:val="17"/>
                <w:szCs w:val="17"/>
                <w:lang w:val="es-BO"/>
              </w:rPr>
              <w:t>200</w:t>
            </w:r>
          </w:p>
        </w:tc>
        <w:tc>
          <w:tcPr>
            <w:tcW w:w="810" w:type="dxa"/>
            <w:shd w:val="clear" w:color="auto" w:fill="FFFFFF" w:themeFill="background1"/>
            <w:vAlign w:val="center"/>
          </w:tcPr>
          <w:p w:rsidR="000834B6" w:rsidRPr="00A2368A" w:rsidRDefault="000834B6" w:rsidP="004F5B16">
            <w:pPr>
              <w:jc w:val="center"/>
              <w:rPr>
                <w:rFonts w:ascii="Arial" w:hAnsi="Arial" w:cs="Arial"/>
                <w:sz w:val="17"/>
                <w:szCs w:val="17"/>
                <w:lang w:val="es-BO"/>
              </w:rPr>
            </w:pPr>
            <w:r w:rsidRPr="00A2368A">
              <w:rPr>
                <w:sz w:val="17"/>
                <w:szCs w:val="17"/>
                <w:lang w:val="es-ES_tradnl"/>
              </w:rPr>
              <w:t>200</w:t>
            </w:r>
          </w:p>
        </w:tc>
        <w:tc>
          <w:tcPr>
            <w:tcW w:w="720" w:type="dxa"/>
            <w:shd w:val="clear" w:color="auto" w:fill="FFFFFF" w:themeFill="background1"/>
            <w:vAlign w:val="center"/>
          </w:tcPr>
          <w:p w:rsidR="000834B6" w:rsidRPr="00A2368A" w:rsidRDefault="000834B6" w:rsidP="004F5B16">
            <w:pPr>
              <w:jc w:val="center"/>
              <w:rPr>
                <w:rFonts w:ascii="Arial" w:hAnsi="Arial" w:cs="Arial"/>
                <w:sz w:val="17"/>
                <w:szCs w:val="17"/>
                <w:lang w:val="es-BO"/>
              </w:rPr>
            </w:pPr>
            <w:r w:rsidRPr="00A2368A">
              <w:rPr>
                <w:sz w:val="17"/>
                <w:szCs w:val="17"/>
                <w:lang w:val="es-ES_tradnl"/>
              </w:rPr>
              <w:t>91</w:t>
            </w:r>
          </w:p>
        </w:tc>
        <w:tc>
          <w:tcPr>
            <w:tcW w:w="720" w:type="dxa"/>
            <w:gridSpan w:val="2"/>
            <w:shd w:val="clear" w:color="auto" w:fill="FFFFFF" w:themeFill="background1"/>
            <w:vAlign w:val="center"/>
          </w:tcPr>
          <w:p w:rsidR="000834B6" w:rsidRPr="00A2368A" w:rsidRDefault="000834B6" w:rsidP="004F5B16">
            <w:pPr>
              <w:jc w:val="center"/>
              <w:rPr>
                <w:rFonts w:ascii="Arial" w:hAnsi="Arial" w:cs="Arial"/>
                <w:sz w:val="17"/>
                <w:szCs w:val="17"/>
                <w:lang w:val="es-BO"/>
              </w:rPr>
            </w:pPr>
            <w:r w:rsidRPr="00A2368A">
              <w:rPr>
                <w:sz w:val="17"/>
                <w:szCs w:val="17"/>
                <w:lang w:val="es-ES_tradnl"/>
              </w:rPr>
              <w:t>691</w:t>
            </w:r>
          </w:p>
        </w:tc>
        <w:tc>
          <w:tcPr>
            <w:tcW w:w="1804" w:type="dxa"/>
            <w:shd w:val="clear" w:color="auto" w:fill="FFFFFF" w:themeFill="background1"/>
            <w:vAlign w:val="center"/>
          </w:tcPr>
          <w:p w:rsidR="000834B6" w:rsidRPr="00A2368A" w:rsidRDefault="000834B6" w:rsidP="004F5B16">
            <w:pPr>
              <w:rPr>
                <w:rFonts w:ascii="Arial" w:hAnsi="Arial" w:cs="Arial"/>
                <w:sz w:val="17"/>
                <w:szCs w:val="17"/>
                <w:lang w:val="es-BO"/>
              </w:rPr>
            </w:pPr>
          </w:p>
        </w:tc>
      </w:tr>
      <w:tr w:rsidR="00A2368A" w:rsidRPr="002601F4" w:rsidTr="00A2368A">
        <w:trPr>
          <w:jc w:val="center"/>
        </w:trPr>
        <w:tc>
          <w:tcPr>
            <w:tcW w:w="3664" w:type="dxa"/>
            <w:tcBorders>
              <w:bottom w:val="single" w:sz="4" w:space="0" w:color="auto"/>
            </w:tcBorders>
            <w:vAlign w:val="center"/>
          </w:tcPr>
          <w:p w:rsidR="000834B6" w:rsidRPr="00A2368A" w:rsidRDefault="000834B6" w:rsidP="004F5B16">
            <w:pPr>
              <w:pStyle w:val="ListParagraph"/>
              <w:numPr>
                <w:ilvl w:val="0"/>
                <w:numId w:val="34"/>
              </w:numPr>
              <w:tabs>
                <w:tab w:val="left" w:pos="270"/>
              </w:tabs>
              <w:suppressAutoHyphens w:val="0"/>
              <w:autoSpaceDE/>
              <w:autoSpaceDN/>
              <w:adjustRightInd/>
              <w:jc w:val="left"/>
              <w:rPr>
                <w:rFonts w:ascii="Arial" w:hAnsi="Arial" w:cs="Arial"/>
                <w:b w:val="0"/>
                <w:sz w:val="17"/>
                <w:szCs w:val="17"/>
                <w:lang w:val="es-BO"/>
              </w:rPr>
            </w:pPr>
            <w:r w:rsidRPr="00A2368A">
              <w:rPr>
                <w:rFonts w:ascii="Arial" w:hAnsi="Arial" w:cs="Arial"/>
                <w:b w:val="0"/>
                <w:sz w:val="17"/>
                <w:szCs w:val="17"/>
                <w:lang w:val="es-ES_tradnl"/>
              </w:rPr>
              <w:t>Estudio de mitigación de riesgos de exploración geotérmica diseñado</w:t>
            </w:r>
            <w:r w:rsidRPr="00A2368A">
              <w:rPr>
                <w:rStyle w:val="FootnoteReference"/>
                <w:rFonts w:ascii="Arial" w:hAnsi="Arial" w:cs="Arial"/>
                <w:b w:val="0"/>
                <w:sz w:val="17"/>
                <w:szCs w:val="17"/>
                <w:lang w:val="es-ES_tradnl"/>
              </w:rPr>
              <w:footnoteReference w:id="6"/>
            </w:r>
            <w:r w:rsidRPr="00A2368A">
              <w:rPr>
                <w:rFonts w:ascii="Arial" w:hAnsi="Arial" w:cs="Arial"/>
                <w:b w:val="0"/>
                <w:sz w:val="17"/>
                <w:szCs w:val="17"/>
                <w:lang w:val="es-ES_tradnl"/>
              </w:rPr>
              <w:t>.</w:t>
            </w:r>
          </w:p>
        </w:tc>
        <w:tc>
          <w:tcPr>
            <w:tcW w:w="617" w:type="dxa"/>
            <w:tcBorders>
              <w:bottom w:val="single" w:sz="4" w:space="0" w:color="auto"/>
            </w:tcBorders>
            <w:vAlign w:val="center"/>
          </w:tcPr>
          <w:p w:rsidR="000834B6" w:rsidRPr="00A2368A" w:rsidRDefault="000834B6" w:rsidP="004F5B16">
            <w:pPr>
              <w:jc w:val="center"/>
              <w:rPr>
                <w:rFonts w:ascii="Arial" w:hAnsi="Arial" w:cs="Arial"/>
                <w:sz w:val="17"/>
                <w:szCs w:val="17"/>
                <w:lang w:val="es-BO"/>
              </w:rPr>
            </w:pPr>
            <w:r w:rsidRPr="00A2368A">
              <w:rPr>
                <w:rFonts w:ascii="Arial" w:hAnsi="Arial" w:cs="Arial"/>
                <w:sz w:val="17"/>
                <w:szCs w:val="17"/>
                <w:lang w:val="es-BO"/>
              </w:rPr>
              <w:t>0</w:t>
            </w:r>
          </w:p>
        </w:tc>
        <w:tc>
          <w:tcPr>
            <w:tcW w:w="540" w:type="dxa"/>
            <w:tcBorders>
              <w:bottom w:val="single" w:sz="4" w:space="0" w:color="auto"/>
            </w:tcBorders>
            <w:vAlign w:val="center"/>
          </w:tcPr>
          <w:p w:rsidR="000834B6" w:rsidRPr="00A2368A" w:rsidRDefault="000834B6" w:rsidP="004F5B16">
            <w:pPr>
              <w:jc w:val="center"/>
              <w:rPr>
                <w:rFonts w:ascii="Arial" w:hAnsi="Arial" w:cs="Arial"/>
                <w:sz w:val="17"/>
                <w:szCs w:val="17"/>
                <w:lang w:val="es-BO"/>
              </w:rPr>
            </w:pPr>
            <w:r w:rsidRPr="00A2368A">
              <w:rPr>
                <w:rFonts w:ascii="Arial" w:hAnsi="Arial" w:cs="Arial"/>
                <w:sz w:val="17"/>
                <w:szCs w:val="17"/>
                <w:lang w:val="es-BO"/>
              </w:rPr>
              <w:t>0</w:t>
            </w:r>
          </w:p>
        </w:tc>
        <w:tc>
          <w:tcPr>
            <w:tcW w:w="720" w:type="dxa"/>
            <w:tcBorders>
              <w:bottom w:val="single" w:sz="4" w:space="0" w:color="auto"/>
            </w:tcBorders>
            <w:vAlign w:val="center"/>
          </w:tcPr>
          <w:p w:rsidR="000834B6" w:rsidRPr="00A2368A" w:rsidRDefault="000834B6" w:rsidP="004F5B16">
            <w:pPr>
              <w:jc w:val="center"/>
              <w:rPr>
                <w:rFonts w:ascii="Arial" w:hAnsi="Arial" w:cs="Arial"/>
                <w:sz w:val="17"/>
                <w:szCs w:val="17"/>
                <w:lang w:val="es-BO"/>
              </w:rPr>
            </w:pPr>
            <w:r w:rsidRPr="00A2368A">
              <w:rPr>
                <w:rFonts w:ascii="Arial" w:hAnsi="Arial" w:cs="Arial"/>
                <w:sz w:val="17"/>
                <w:szCs w:val="17"/>
                <w:lang w:val="es-BO"/>
              </w:rPr>
              <w:t>0</w:t>
            </w:r>
          </w:p>
        </w:tc>
        <w:tc>
          <w:tcPr>
            <w:tcW w:w="810" w:type="dxa"/>
            <w:tcBorders>
              <w:bottom w:val="single" w:sz="4" w:space="0" w:color="auto"/>
            </w:tcBorders>
            <w:vAlign w:val="center"/>
          </w:tcPr>
          <w:p w:rsidR="000834B6" w:rsidRPr="00A2368A" w:rsidRDefault="000834B6" w:rsidP="004F5B16">
            <w:pPr>
              <w:jc w:val="center"/>
              <w:rPr>
                <w:rFonts w:ascii="Arial" w:hAnsi="Arial" w:cs="Arial"/>
                <w:sz w:val="17"/>
                <w:szCs w:val="17"/>
                <w:lang w:val="es-BO"/>
              </w:rPr>
            </w:pPr>
            <w:r w:rsidRPr="00A2368A">
              <w:rPr>
                <w:rFonts w:ascii="Arial" w:hAnsi="Arial" w:cs="Arial"/>
                <w:sz w:val="17"/>
                <w:szCs w:val="17"/>
                <w:lang w:val="es-BO"/>
              </w:rPr>
              <w:t>0</w:t>
            </w:r>
          </w:p>
        </w:tc>
        <w:tc>
          <w:tcPr>
            <w:tcW w:w="810" w:type="dxa"/>
            <w:tcBorders>
              <w:bottom w:val="single" w:sz="4" w:space="0" w:color="auto"/>
            </w:tcBorders>
            <w:vAlign w:val="center"/>
          </w:tcPr>
          <w:p w:rsidR="000834B6" w:rsidRPr="00A2368A" w:rsidRDefault="000834B6" w:rsidP="004F5B16">
            <w:pPr>
              <w:jc w:val="center"/>
              <w:rPr>
                <w:rFonts w:ascii="Arial" w:hAnsi="Arial" w:cs="Arial"/>
                <w:sz w:val="17"/>
                <w:szCs w:val="17"/>
                <w:lang w:val="es-BO"/>
              </w:rPr>
            </w:pPr>
            <w:r w:rsidRPr="00A2368A">
              <w:rPr>
                <w:rFonts w:ascii="Arial" w:hAnsi="Arial" w:cs="Arial"/>
                <w:sz w:val="17"/>
                <w:szCs w:val="17"/>
                <w:lang w:val="es-BO"/>
              </w:rPr>
              <w:t>0</w:t>
            </w:r>
          </w:p>
        </w:tc>
        <w:tc>
          <w:tcPr>
            <w:tcW w:w="720" w:type="dxa"/>
            <w:tcBorders>
              <w:bottom w:val="single" w:sz="4" w:space="0" w:color="auto"/>
            </w:tcBorders>
            <w:vAlign w:val="center"/>
          </w:tcPr>
          <w:p w:rsidR="000834B6" w:rsidRPr="00A2368A" w:rsidRDefault="000834B6" w:rsidP="004F5B16">
            <w:pPr>
              <w:jc w:val="center"/>
              <w:rPr>
                <w:rFonts w:ascii="Arial" w:hAnsi="Arial" w:cs="Arial"/>
                <w:sz w:val="17"/>
                <w:szCs w:val="17"/>
                <w:lang w:val="es-BO"/>
              </w:rPr>
            </w:pPr>
            <w:r w:rsidRPr="00A2368A">
              <w:rPr>
                <w:rFonts w:ascii="Arial" w:hAnsi="Arial" w:cs="Arial"/>
                <w:sz w:val="17"/>
                <w:szCs w:val="17"/>
                <w:lang w:val="es-BO"/>
              </w:rPr>
              <w:t>1</w:t>
            </w:r>
          </w:p>
        </w:tc>
        <w:tc>
          <w:tcPr>
            <w:tcW w:w="720" w:type="dxa"/>
            <w:gridSpan w:val="2"/>
            <w:tcBorders>
              <w:bottom w:val="single" w:sz="4" w:space="0" w:color="auto"/>
            </w:tcBorders>
            <w:vAlign w:val="center"/>
          </w:tcPr>
          <w:p w:rsidR="000834B6" w:rsidRPr="00A2368A" w:rsidRDefault="000834B6" w:rsidP="004F5B16">
            <w:pPr>
              <w:jc w:val="center"/>
              <w:rPr>
                <w:rFonts w:ascii="Arial" w:hAnsi="Arial" w:cs="Arial"/>
                <w:sz w:val="17"/>
                <w:szCs w:val="17"/>
                <w:lang w:val="es-BO"/>
              </w:rPr>
            </w:pPr>
            <w:r w:rsidRPr="00A2368A">
              <w:rPr>
                <w:rFonts w:ascii="Arial" w:hAnsi="Arial" w:cs="Arial"/>
                <w:sz w:val="17"/>
                <w:szCs w:val="17"/>
                <w:lang w:val="es-BO"/>
              </w:rPr>
              <w:t>1</w:t>
            </w:r>
          </w:p>
        </w:tc>
        <w:tc>
          <w:tcPr>
            <w:tcW w:w="1804" w:type="dxa"/>
            <w:tcBorders>
              <w:bottom w:val="single" w:sz="4" w:space="0" w:color="auto"/>
            </w:tcBorders>
            <w:vAlign w:val="center"/>
          </w:tcPr>
          <w:p w:rsidR="000834B6" w:rsidRPr="00A2368A" w:rsidRDefault="000834B6" w:rsidP="004F5B16">
            <w:pPr>
              <w:rPr>
                <w:rFonts w:ascii="Arial" w:hAnsi="Arial" w:cs="Arial"/>
                <w:sz w:val="17"/>
                <w:szCs w:val="17"/>
                <w:lang w:val="es-BO"/>
              </w:rPr>
            </w:pPr>
            <w:r w:rsidRPr="00A2368A">
              <w:rPr>
                <w:rFonts w:ascii="Arial" w:hAnsi="Arial" w:cs="Arial"/>
                <w:sz w:val="17"/>
                <w:szCs w:val="17"/>
                <w:lang w:val="es-BO"/>
              </w:rPr>
              <w:t>Estudio aprobado por el MEM</w:t>
            </w:r>
          </w:p>
        </w:tc>
      </w:tr>
      <w:tr w:rsidR="00A2368A" w:rsidRPr="00A2368A" w:rsidTr="00A2368A">
        <w:trPr>
          <w:jc w:val="center"/>
        </w:trPr>
        <w:tc>
          <w:tcPr>
            <w:tcW w:w="3664" w:type="dxa"/>
            <w:shd w:val="clear" w:color="auto" w:fill="auto"/>
            <w:vAlign w:val="center"/>
          </w:tcPr>
          <w:p w:rsidR="000834B6" w:rsidRPr="00A2368A" w:rsidRDefault="000834B6" w:rsidP="004F5B16">
            <w:pPr>
              <w:pStyle w:val="ListParagraph"/>
              <w:tabs>
                <w:tab w:val="left" w:pos="270"/>
              </w:tabs>
              <w:ind w:left="360"/>
              <w:jc w:val="right"/>
              <w:rPr>
                <w:rFonts w:ascii="Arial" w:hAnsi="Arial" w:cs="Arial"/>
                <w:b w:val="0"/>
                <w:i/>
                <w:sz w:val="17"/>
                <w:szCs w:val="17"/>
                <w:lang w:val="es-BO"/>
              </w:rPr>
            </w:pPr>
            <w:r w:rsidRPr="00A2368A">
              <w:rPr>
                <w:rFonts w:ascii="Arial" w:hAnsi="Arial" w:cs="Arial"/>
                <w:b w:val="0"/>
                <w:i/>
                <w:sz w:val="17"/>
                <w:szCs w:val="17"/>
                <w:lang w:val="es-BO"/>
              </w:rPr>
              <w:t>Hito 3.1: Estudio inicial elaborado.</w:t>
            </w:r>
          </w:p>
        </w:tc>
        <w:tc>
          <w:tcPr>
            <w:tcW w:w="617" w:type="dxa"/>
            <w:shd w:val="clear" w:color="auto" w:fill="auto"/>
            <w:vAlign w:val="center"/>
          </w:tcPr>
          <w:p w:rsidR="000834B6" w:rsidRPr="00A2368A" w:rsidRDefault="000834B6" w:rsidP="004F5B16">
            <w:pPr>
              <w:jc w:val="right"/>
              <w:rPr>
                <w:rFonts w:ascii="Arial" w:hAnsi="Arial" w:cs="Arial"/>
                <w:i/>
                <w:sz w:val="17"/>
                <w:szCs w:val="17"/>
                <w:lang w:val="es-BO"/>
              </w:rPr>
            </w:pPr>
          </w:p>
        </w:tc>
        <w:tc>
          <w:tcPr>
            <w:tcW w:w="540" w:type="dxa"/>
            <w:shd w:val="clear" w:color="auto" w:fill="auto"/>
            <w:vAlign w:val="center"/>
          </w:tcPr>
          <w:p w:rsidR="000834B6" w:rsidRPr="00A2368A" w:rsidRDefault="000834B6" w:rsidP="004F5B16">
            <w:pPr>
              <w:jc w:val="right"/>
              <w:rPr>
                <w:rFonts w:ascii="Arial" w:hAnsi="Arial" w:cs="Arial"/>
                <w:i/>
                <w:sz w:val="17"/>
                <w:szCs w:val="17"/>
                <w:lang w:val="es-BO"/>
              </w:rPr>
            </w:pPr>
          </w:p>
        </w:tc>
        <w:tc>
          <w:tcPr>
            <w:tcW w:w="720" w:type="dxa"/>
            <w:shd w:val="clear" w:color="auto" w:fill="auto"/>
            <w:vAlign w:val="center"/>
          </w:tcPr>
          <w:p w:rsidR="000834B6" w:rsidRPr="00A2368A" w:rsidRDefault="000834B6" w:rsidP="004F5B16">
            <w:pPr>
              <w:jc w:val="right"/>
              <w:rPr>
                <w:rFonts w:ascii="Arial" w:hAnsi="Arial" w:cs="Arial"/>
                <w:i/>
                <w:sz w:val="17"/>
                <w:szCs w:val="17"/>
                <w:lang w:val="es-BO"/>
              </w:rPr>
            </w:pPr>
          </w:p>
        </w:tc>
        <w:tc>
          <w:tcPr>
            <w:tcW w:w="810" w:type="dxa"/>
            <w:shd w:val="clear" w:color="auto" w:fill="auto"/>
            <w:vAlign w:val="center"/>
          </w:tcPr>
          <w:p w:rsidR="000834B6" w:rsidRPr="00A2368A" w:rsidRDefault="000834B6" w:rsidP="004F5B16">
            <w:pPr>
              <w:jc w:val="right"/>
              <w:rPr>
                <w:rFonts w:ascii="Arial" w:hAnsi="Arial" w:cs="Arial"/>
                <w:i/>
                <w:sz w:val="17"/>
                <w:szCs w:val="17"/>
                <w:lang w:val="es-BO"/>
              </w:rPr>
            </w:pPr>
            <w:r w:rsidRPr="00A2368A">
              <w:rPr>
                <w:rFonts w:ascii="Arial" w:hAnsi="Arial" w:cs="Arial"/>
                <w:i/>
                <w:sz w:val="17"/>
                <w:szCs w:val="17"/>
                <w:lang w:val="es-BO"/>
              </w:rPr>
              <w:t>1</w:t>
            </w:r>
          </w:p>
        </w:tc>
        <w:tc>
          <w:tcPr>
            <w:tcW w:w="810" w:type="dxa"/>
            <w:shd w:val="clear" w:color="auto" w:fill="auto"/>
            <w:vAlign w:val="center"/>
          </w:tcPr>
          <w:p w:rsidR="000834B6" w:rsidRPr="00A2368A" w:rsidRDefault="000834B6" w:rsidP="004F5B16">
            <w:pPr>
              <w:jc w:val="right"/>
              <w:rPr>
                <w:rFonts w:ascii="Arial" w:hAnsi="Arial" w:cs="Arial"/>
                <w:i/>
                <w:sz w:val="17"/>
                <w:szCs w:val="17"/>
                <w:lang w:val="es-BO"/>
              </w:rPr>
            </w:pPr>
          </w:p>
        </w:tc>
        <w:tc>
          <w:tcPr>
            <w:tcW w:w="720" w:type="dxa"/>
            <w:shd w:val="clear" w:color="auto" w:fill="auto"/>
            <w:vAlign w:val="center"/>
          </w:tcPr>
          <w:p w:rsidR="000834B6" w:rsidRPr="00A2368A" w:rsidRDefault="000834B6" w:rsidP="004F5B16">
            <w:pPr>
              <w:jc w:val="right"/>
              <w:rPr>
                <w:i/>
                <w:sz w:val="17"/>
                <w:szCs w:val="17"/>
                <w:lang w:val="es-ES_tradnl"/>
              </w:rPr>
            </w:pPr>
          </w:p>
        </w:tc>
        <w:tc>
          <w:tcPr>
            <w:tcW w:w="720" w:type="dxa"/>
            <w:gridSpan w:val="2"/>
            <w:shd w:val="clear" w:color="auto" w:fill="auto"/>
            <w:vAlign w:val="center"/>
          </w:tcPr>
          <w:p w:rsidR="000834B6" w:rsidRPr="00A2368A" w:rsidRDefault="000834B6" w:rsidP="004F5B16">
            <w:pPr>
              <w:jc w:val="right"/>
              <w:rPr>
                <w:i/>
                <w:sz w:val="17"/>
                <w:szCs w:val="17"/>
                <w:lang w:val="es-ES_tradnl"/>
              </w:rPr>
            </w:pPr>
          </w:p>
        </w:tc>
        <w:tc>
          <w:tcPr>
            <w:tcW w:w="1804" w:type="dxa"/>
            <w:shd w:val="clear" w:color="auto" w:fill="auto"/>
            <w:vAlign w:val="center"/>
          </w:tcPr>
          <w:p w:rsidR="000834B6" w:rsidRPr="00A2368A" w:rsidRDefault="000834B6" w:rsidP="004F5B16">
            <w:pPr>
              <w:jc w:val="right"/>
              <w:rPr>
                <w:rFonts w:ascii="Arial" w:hAnsi="Arial" w:cs="Arial"/>
                <w:i/>
                <w:sz w:val="17"/>
                <w:szCs w:val="17"/>
                <w:lang w:val="es-BO"/>
              </w:rPr>
            </w:pPr>
          </w:p>
        </w:tc>
      </w:tr>
      <w:tr w:rsidR="00A2368A" w:rsidRPr="00A2368A" w:rsidTr="00A2368A">
        <w:trPr>
          <w:jc w:val="center"/>
        </w:trPr>
        <w:tc>
          <w:tcPr>
            <w:tcW w:w="3664" w:type="dxa"/>
            <w:shd w:val="clear" w:color="auto" w:fill="auto"/>
            <w:vAlign w:val="center"/>
          </w:tcPr>
          <w:p w:rsidR="000834B6" w:rsidRPr="00A2368A" w:rsidRDefault="000834B6" w:rsidP="004F5B16">
            <w:pPr>
              <w:pStyle w:val="ListParagraph"/>
              <w:tabs>
                <w:tab w:val="left" w:pos="270"/>
              </w:tabs>
              <w:ind w:left="360"/>
              <w:jc w:val="right"/>
              <w:rPr>
                <w:rFonts w:ascii="Arial" w:hAnsi="Arial" w:cs="Arial"/>
                <w:b w:val="0"/>
                <w:i/>
                <w:sz w:val="17"/>
                <w:szCs w:val="17"/>
                <w:lang w:val="es-BO"/>
              </w:rPr>
            </w:pPr>
            <w:r w:rsidRPr="00A2368A">
              <w:rPr>
                <w:rFonts w:ascii="Arial" w:hAnsi="Arial" w:cs="Arial"/>
                <w:b w:val="0"/>
                <w:i/>
                <w:sz w:val="17"/>
                <w:szCs w:val="17"/>
                <w:lang w:val="es-BO"/>
              </w:rPr>
              <w:t>Hito 3.2: Taller con potenciales concesionarios</w:t>
            </w:r>
          </w:p>
        </w:tc>
        <w:tc>
          <w:tcPr>
            <w:tcW w:w="617" w:type="dxa"/>
            <w:shd w:val="clear" w:color="auto" w:fill="auto"/>
            <w:vAlign w:val="center"/>
          </w:tcPr>
          <w:p w:rsidR="000834B6" w:rsidRPr="00A2368A" w:rsidRDefault="000834B6" w:rsidP="004F5B16">
            <w:pPr>
              <w:jc w:val="right"/>
              <w:rPr>
                <w:rFonts w:ascii="Arial" w:hAnsi="Arial" w:cs="Arial"/>
                <w:i/>
                <w:sz w:val="17"/>
                <w:szCs w:val="17"/>
                <w:lang w:val="es-BO"/>
              </w:rPr>
            </w:pPr>
          </w:p>
        </w:tc>
        <w:tc>
          <w:tcPr>
            <w:tcW w:w="540" w:type="dxa"/>
            <w:shd w:val="clear" w:color="auto" w:fill="auto"/>
            <w:vAlign w:val="center"/>
          </w:tcPr>
          <w:p w:rsidR="000834B6" w:rsidRPr="00A2368A" w:rsidRDefault="000834B6" w:rsidP="004F5B16">
            <w:pPr>
              <w:jc w:val="right"/>
              <w:rPr>
                <w:rFonts w:ascii="Arial" w:hAnsi="Arial" w:cs="Arial"/>
                <w:i/>
                <w:sz w:val="17"/>
                <w:szCs w:val="17"/>
                <w:lang w:val="es-BO"/>
              </w:rPr>
            </w:pPr>
          </w:p>
        </w:tc>
        <w:tc>
          <w:tcPr>
            <w:tcW w:w="720" w:type="dxa"/>
            <w:shd w:val="clear" w:color="auto" w:fill="auto"/>
            <w:vAlign w:val="center"/>
          </w:tcPr>
          <w:p w:rsidR="000834B6" w:rsidRPr="00A2368A" w:rsidRDefault="000834B6" w:rsidP="004F5B16">
            <w:pPr>
              <w:jc w:val="right"/>
              <w:rPr>
                <w:rFonts w:ascii="Arial" w:hAnsi="Arial" w:cs="Arial"/>
                <w:i/>
                <w:sz w:val="17"/>
                <w:szCs w:val="17"/>
                <w:lang w:val="es-BO"/>
              </w:rPr>
            </w:pPr>
          </w:p>
        </w:tc>
        <w:tc>
          <w:tcPr>
            <w:tcW w:w="810" w:type="dxa"/>
            <w:shd w:val="clear" w:color="auto" w:fill="auto"/>
            <w:vAlign w:val="center"/>
          </w:tcPr>
          <w:p w:rsidR="000834B6" w:rsidRPr="00A2368A" w:rsidRDefault="000834B6" w:rsidP="004F5B16">
            <w:pPr>
              <w:jc w:val="right"/>
              <w:rPr>
                <w:rFonts w:ascii="Arial" w:hAnsi="Arial" w:cs="Arial"/>
                <w:i/>
                <w:sz w:val="17"/>
                <w:szCs w:val="17"/>
                <w:lang w:val="es-BO"/>
              </w:rPr>
            </w:pPr>
          </w:p>
        </w:tc>
        <w:tc>
          <w:tcPr>
            <w:tcW w:w="810" w:type="dxa"/>
            <w:shd w:val="clear" w:color="auto" w:fill="auto"/>
            <w:vAlign w:val="center"/>
          </w:tcPr>
          <w:p w:rsidR="000834B6" w:rsidRPr="00A2368A" w:rsidRDefault="000834B6" w:rsidP="004F5B16">
            <w:pPr>
              <w:jc w:val="right"/>
              <w:rPr>
                <w:rFonts w:ascii="Arial" w:hAnsi="Arial" w:cs="Arial"/>
                <w:i/>
                <w:sz w:val="17"/>
                <w:szCs w:val="17"/>
                <w:lang w:val="es-BO"/>
              </w:rPr>
            </w:pPr>
            <w:r w:rsidRPr="00A2368A">
              <w:rPr>
                <w:rFonts w:ascii="Arial" w:hAnsi="Arial" w:cs="Arial"/>
                <w:i/>
                <w:sz w:val="17"/>
                <w:szCs w:val="17"/>
                <w:lang w:val="es-BO"/>
              </w:rPr>
              <w:t>1</w:t>
            </w:r>
          </w:p>
        </w:tc>
        <w:tc>
          <w:tcPr>
            <w:tcW w:w="720" w:type="dxa"/>
            <w:shd w:val="clear" w:color="auto" w:fill="auto"/>
            <w:vAlign w:val="center"/>
          </w:tcPr>
          <w:p w:rsidR="000834B6" w:rsidRPr="00A2368A" w:rsidRDefault="000834B6" w:rsidP="004F5B16">
            <w:pPr>
              <w:jc w:val="right"/>
              <w:rPr>
                <w:i/>
                <w:sz w:val="17"/>
                <w:szCs w:val="17"/>
                <w:lang w:val="es-ES_tradnl"/>
              </w:rPr>
            </w:pPr>
          </w:p>
        </w:tc>
        <w:tc>
          <w:tcPr>
            <w:tcW w:w="720" w:type="dxa"/>
            <w:gridSpan w:val="2"/>
            <w:shd w:val="clear" w:color="auto" w:fill="auto"/>
            <w:vAlign w:val="center"/>
          </w:tcPr>
          <w:p w:rsidR="000834B6" w:rsidRPr="00A2368A" w:rsidRDefault="000834B6" w:rsidP="004F5B16">
            <w:pPr>
              <w:jc w:val="right"/>
              <w:rPr>
                <w:i/>
                <w:sz w:val="17"/>
                <w:szCs w:val="17"/>
                <w:lang w:val="es-ES_tradnl"/>
              </w:rPr>
            </w:pPr>
          </w:p>
        </w:tc>
        <w:tc>
          <w:tcPr>
            <w:tcW w:w="1804" w:type="dxa"/>
            <w:shd w:val="clear" w:color="auto" w:fill="auto"/>
            <w:vAlign w:val="center"/>
          </w:tcPr>
          <w:p w:rsidR="000834B6" w:rsidRPr="00A2368A" w:rsidRDefault="000834B6" w:rsidP="004F5B16">
            <w:pPr>
              <w:jc w:val="right"/>
              <w:rPr>
                <w:rFonts w:ascii="Arial" w:hAnsi="Arial" w:cs="Arial"/>
                <w:i/>
                <w:sz w:val="17"/>
                <w:szCs w:val="17"/>
                <w:lang w:val="es-BO"/>
              </w:rPr>
            </w:pPr>
          </w:p>
        </w:tc>
      </w:tr>
      <w:tr w:rsidR="00A2368A" w:rsidRPr="00A2368A" w:rsidTr="00A2368A">
        <w:trPr>
          <w:jc w:val="center"/>
        </w:trPr>
        <w:tc>
          <w:tcPr>
            <w:tcW w:w="3664" w:type="dxa"/>
            <w:shd w:val="clear" w:color="auto" w:fill="auto"/>
            <w:vAlign w:val="center"/>
          </w:tcPr>
          <w:p w:rsidR="000834B6" w:rsidRPr="00A2368A" w:rsidRDefault="000834B6" w:rsidP="004F5B16">
            <w:pPr>
              <w:pStyle w:val="ListParagraph"/>
              <w:tabs>
                <w:tab w:val="left" w:pos="270"/>
              </w:tabs>
              <w:ind w:left="360"/>
              <w:jc w:val="right"/>
              <w:rPr>
                <w:rFonts w:ascii="Arial" w:hAnsi="Arial" w:cs="Arial"/>
                <w:b w:val="0"/>
                <w:i/>
                <w:sz w:val="17"/>
                <w:szCs w:val="17"/>
                <w:lang w:val="es-BO"/>
              </w:rPr>
            </w:pPr>
            <w:r w:rsidRPr="00A2368A">
              <w:rPr>
                <w:rFonts w:ascii="Arial" w:hAnsi="Arial" w:cs="Arial"/>
                <w:b w:val="0"/>
                <w:i/>
                <w:sz w:val="17"/>
                <w:szCs w:val="17"/>
                <w:lang w:val="es-BO"/>
              </w:rPr>
              <w:t>Hito 3.3: Concesión adjudicada a un inversionista privado</w:t>
            </w:r>
          </w:p>
        </w:tc>
        <w:tc>
          <w:tcPr>
            <w:tcW w:w="617" w:type="dxa"/>
            <w:shd w:val="clear" w:color="auto" w:fill="auto"/>
            <w:vAlign w:val="center"/>
          </w:tcPr>
          <w:p w:rsidR="000834B6" w:rsidRPr="00A2368A" w:rsidRDefault="000834B6" w:rsidP="004F5B16">
            <w:pPr>
              <w:jc w:val="right"/>
              <w:rPr>
                <w:rFonts w:ascii="Arial" w:hAnsi="Arial" w:cs="Arial"/>
                <w:i/>
                <w:sz w:val="17"/>
                <w:szCs w:val="17"/>
                <w:lang w:val="es-BO"/>
              </w:rPr>
            </w:pPr>
          </w:p>
        </w:tc>
        <w:tc>
          <w:tcPr>
            <w:tcW w:w="540" w:type="dxa"/>
            <w:shd w:val="clear" w:color="auto" w:fill="auto"/>
            <w:vAlign w:val="center"/>
          </w:tcPr>
          <w:p w:rsidR="000834B6" w:rsidRPr="00A2368A" w:rsidRDefault="000834B6" w:rsidP="004F5B16">
            <w:pPr>
              <w:jc w:val="right"/>
              <w:rPr>
                <w:rFonts w:ascii="Arial" w:hAnsi="Arial" w:cs="Arial"/>
                <w:i/>
                <w:sz w:val="17"/>
                <w:szCs w:val="17"/>
                <w:lang w:val="es-BO"/>
              </w:rPr>
            </w:pPr>
          </w:p>
        </w:tc>
        <w:tc>
          <w:tcPr>
            <w:tcW w:w="720" w:type="dxa"/>
            <w:shd w:val="clear" w:color="auto" w:fill="auto"/>
            <w:vAlign w:val="center"/>
          </w:tcPr>
          <w:p w:rsidR="000834B6" w:rsidRPr="00A2368A" w:rsidRDefault="000834B6" w:rsidP="004F5B16">
            <w:pPr>
              <w:jc w:val="right"/>
              <w:rPr>
                <w:rFonts w:ascii="Arial" w:hAnsi="Arial" w:cs="Arial"/>
                <w:i/>
                <w:sz w:val="17"/>
                <w:szCs w:val="17"/>
                <w:lang w:val="es-BO"/>
              </w:rPr>
            </w:pPr>
          </w:p>
        </w:tc>
        <w:tc>
          <w:tcPr>
            <w:tcW w:w="810" w:type="dxa"/>
            <w:shd w:val="clear" w:color="auto" w:fill="auto"/>
            <w:vAlign w:val="center"/>
          </w:tcPr>
          <w:p w:rsidR="000834B6" w:rsidRPr="00A2368A" w:rsidRDefault="000834B6" w:rsidP="004F5B16">
            <w:pPr>
              <w:jc w:val="right"/>
              <w:rPr>
                <w:rFonts w:ascii="Arial" w:hAnsi="Arial" w:cs="Arial"/>
                <w:i/>
                <w:sz w:val="17"/>
                <w:szCs w:val="17"/>
                <w:lang w:val="es-BO"/>
              </w:rPr>
            </w:pPr>
          </w:p>
        </w:tc>
        <w:tc>
          <w:tcPr>
            <w:tcW w:w="810" w:type="dxa"/>
            <w:shd w:val="clear" w:color="auto" w:fill="auto"/>
            <w:vAlign w:val="center"/>
          </w:tcPr>
          <w:p w:rsidR="000834B6" w:rsidRPr="00A2368A" w:rsidRDefault="000834B6" w:rsidP="004F5B16">
            <w:pPr>
              <w:jc w:val="right"/>
              <w:rPr>
                <w:rFonts w:ascii="Arial" w:hAnsi="Arial" w:cs="Arial"/>
                <w:i/>
                <w:sz w:val="17"/>
                <w:szCs w:val="17"/>
                <w:lang w:val="es-BO"/>
              </w:rPr>
            </w:pPr>
          </w:p>
        </w:tc>
        <w:tc>
          <w:tcPr>
            <w:tcW w:w="720" w:type="dxa"/>
            <w:shd w:val="clear" w:color="auto" w:fill="auto"/>
            <w:vAlign w:val="center"/>
          </w:tcPr>
          <w:p w:rsidR="000834B6" w:rsidRPr="00A2368A" w:rsidRDefault="000834B6" w:rsidP="004F5B16">
            <w:pPr>
              <w:jc w:val="right"/>
              <w:rPr>
                <w:rFonts w:ascii="Arial" w:hAnsi="Arial" w:cs="Arial"/>
                <w:i/>
                <w:sz w:val="17"/>
                <w:szCs w:val="17"/>
                <w:lang w:val="es-ES_tradnl"/>
              </w:rPr>
            </w:pPr>
            <w:r w:rsidRPr="00A2368A">
              <w:rPr>
                <w:rFonts w:ascii="Arial" w:hAnsi="Arial" w:cs="Arial"/>
                <w:i/>
                <w:sz w:val="17"/>
                <w:szCs w:val="17"/>
                <w:lang w:val="es-ES_tradnl"/>
              </w:rPr>
              <w:t>1</w:t>
            </w:r>
          </w:p>
        </w:tc>
        <w:tc>
          <w:tcPr>
            <w:tcW w:w="720" w:type="dxa"/>
            <w:gridSpan w:val="2"/>
            <w:shd w:val="clear" w:color="auto" w:fill="auto"/>
            <w:vAlign w:val="center"/>
          </w:tcPr>
          <w:p w:rsidR="000834B6" w:rsidRPr="00A2368A" w:rsidRDefault="000834B6" w:rsidP="004F5B16">
            <w:pPr>
              <w:jc w:val="right"/>
              <w:rPr>
                <w:i/>
                <w:sz w:val="17"/>
                <w:szCs w:val="17"/>
                <w:lang w:val="es-ES_tradnl"/>
              </w:rPr>
            </w:pPr>
          </w:p>
        </w:tc>
        <w:tc>
          <w:tcPr>
            <w:tcW w:w="1804" w:type="dxa"/>
            <w:shd w:val="clear" w:color="auto" w:fill="auto"/>
            <w:vAlign w:val="center"/>
          </w:tcPr>
          <w:p w:rsidR="000834B6" w:rsidRPr="00A2368A" w:rsidRDefault="000834B6" w:rsidP="004F5B16">
            <w:pPr>
              <w:jc w:val="right"/>
              <w:rPr>
                <w:rFonts w:ascii="Arial" w:hAnsi="Arial" w:cs="Arial"/>
                <w:i/>
                <w:sz w:val="17"/>
                <w:szCs w:val="17"/>
                <w:lang w:val="es-BO"/>
              </w:rPr>
            </w:pPr>
          </w:p>
        </w:tc>
      </w:tr>
      <w:tr w:rsidR="00A2368A" w:rsidRPr="00A2368A" w:rsidTr="00A2368A">
        <w:trPr>
          <w:jc w:val="center"/>
        </w:trPr>
        <w:tc>
          <w:tcPr>
            <w:tcW w:w="3664" w:type="dxa"/>
            <w:vAlign w:val="center"/>
          </w:tcPr>
          <w:p w:rsidR="000834B6" w:rsidRPr="00A2368A" w:rsidDel="00DB1126" w:rsidRDefault="000834B6" w:rsidP="004F5B16">
            <w:pPr>
              <w:pStyle w:val="ListParagraph"/>
              <w:tabs>
                <w:tab w:val="left" w:pos="270"/>
              </w:tabs>
              <w:ind w:left="360"/>
              <w:rPr>
                <w:rFonts w:ascii="Arial" w:hAnsi="Arial" w:cs="Arial"/>
                <w:b w:val="0"/>
                <w:sz w:val="17"/>
                <w:szCs w:val="17"/>
                <w:lang w:val="es-ES_tradnl"/>
              </w:rPr>
            </w:pPr>
            <w:r w:rsidRPr="00A2368A">
              <w:rPr>
                <w:rFonts w:ascii="Arial" w:hAnsi="Arial" w:cs="Arial"/>
                <w:b w:val="0"/>
                <w:sz w:val="17"/>
                <w:szCs w:val="17"/>
                <w:lang w:val="es-BO"/>
              </w:rPr>
              <w:t>Costo</w:t>
            </w:r>
          </w:p>
        </w:tc>
        <w:tc>
          <w:tcPr>
            <w:tcW w:w="617" w:type="dxa"/>
            <w:vAlign w:val="center"/>
          </w:tcPr>
          <w:p w:rsidR="000834B6" w:rsidRPr="00A2368A" w:rsidRDefault="000834B6" w:rsidP="004F5B16">
            <w:pPr>
              <w:jc w:val="center"/>
              <w:rPr>
                <w:rFonts w:ascii="Arial" w:hAnsi="Arial" w:cs="Arial"/>
                <w:sz w:val="17"/>
                <w:szCs w:val="17"/>
                <w:lang w:val="es-BO"/>
              </w:rPr>
            </w:pPr>
          </w:p>
        </w:tc>
        <w:tc>
          <w:tcPr>
            <w:tcW w:w="540" w:type="dxa"/>
            <w:vAlign w:val="center"/>
          </w:tcPr>
          <w:p w:rsidR="000834B6" w:rsidRPr="00A2368A" w:rsidRDefault="000834B6" w:rsidP="004F5B16">
            <w:pPr>
              <w:jc w:val="center"/>
              <w:rPr>
                <w:rFonts w:ascii="Arial" w:hAnsi="Arial" w:cs="Arial"/>
                <w:sz w:val="17"/>
                <w:szCs w:val="17"/>
                <w:lang w:val="es-BO"/>
              </w:rPr>
            </w:pPr>
          </w:p>
        </w:tc>
        <w:tc>
          <w:tcPr>
            <w:tcW w:w="720" w:type="dxa"/>
            <w:vAlign w:val="center"/>
          </w:tcPr>
          <w:p w:rsidR="000834B6" w:rsidRPr="00A2368A" w:rsidRDefault="000834B6" w:rsidP="004F5B16">
            <w:pPr>
              <w:jc w:val="center"/>
              <w:rPr>
                <w:rFonts w:ascii="Arial" w:hAnsi="Arial" w:cs="Arial"/>
                <w:sz w:val="17"/>
                <w:szCs w:val="17"/>
                <w:lang w:val="es-BO"/>
              </w:rPr>
            </w:pPr>
          </w:p>
        </w:tc>
        <w:tc>
          <w:tcPr>
            <w:tcW w:w="810" w:type="dxa"/>
            <w:vAlign w:val="center"/>
          </w:tcPr>
          <w:p w:rsidR="000834B6" w:rsidRPr="00A2368A" w:rsidRDefault="000834B6" w:rsidP="004F5B16">
            <w:pPr>
              <w:jc w:val="center"/>
              <w:rPr>
                <w:rFonts w:asciiTheme="minorHAnsi" w:hAnsiTheme="minorHAnsi" w:cs="Arial"/>
                <w:sz w:val="17"/>
                <w:szCs w:val="17"/>
                <w:lang w:val="es-BO"/>
              </w:rPr>
            </w:pPr>
            <w:r w:rsidRPr="00A2368A">
              <w:rPr>
                <w:rFonts w:asciiTheme="minorHAnsi" w:hAnsiTheme="minorHAnsi" w:cs="Arial"/>
                <w:sz w:val="17"/>
                <w:szCs w:val="17"/>
                <w:lang w:val="es-BO"/>
              </w:rPr>
              <w:t>200</w:t>
            </w:r>
          </w:p>
        </w:tc>
        <w:tc>
          <w:tcPr>
            <w:tcW w:w="810" w:type="dxa"/>
            <w:vAlign w:val="center"/>
          </w:tcPr>
          <w:p w:rsidR="000834B6" w:rsidRPr="00A2368A" w:rsidRDefault="000834B6" w:rsidP="004F5B16">
            <w:pPr>
              <w:jc w:val="center"/>
              <w:rPr>
                <w:rFonts w:asciiTheme="minorHAnsi" w:hAnsiTheme="minorHAnsi" w:cs="Arial"/>
                <w:sz w:val="17"/>
                <w:szCs w:val="17"/>
                <w:lang w:val="es-BO"/>
              </w:rPr>
            </w:pPr>
            <w:r w:rsidRPr="00A2368A">
              <w:rPr>
                <w:rFonts w:asciiTheme="minorHAnsi" w:hAnsiTheme="minorHAnsi" w:cs="Arial"/>
                <w:sz w:val="17"/>
                <w:szCs w:val="17"/>
                <w:lang w:val="es-BO"/>
              </w:rPr>
              <w:t>100</w:t>
            </w:r>
          </w:p>
        </w:tc>
        <w:tc>
          <w:tcPr>
            <w:tcW w:w="720" w:type="dxa"/>
            <w:vAlign w:val="center"/>
          </w:tcPr>
          <w:p w:rsidR="000834B6" w:rsidRPr="00A2368A" w:rsidRDefault="000834B6" w:rsidP="004F5B16">
            <w:pPr>
              <w:jc w:val="center"/>
              <w:rPr>
                <w:rFonts w:ascii="Arial" w:hAnsi="Arial" w:cs="Arial"/>
                <w:sz w:val="17"/>
                <w:szCs w:val="17"/>
                <w:lang w:val="es-BO"/>
              </w:rPr>
            </w:pPr>
            <w:r w:rsidRPr="00A2368A">
              <w:rPr>
                <w:sz w:val="17"/>
                <w:szCs w:val="17"/>
                <w:lang w:val="es-ES_tradnl"/>
              </w:rPr>
              <w:t>200</w:t>
            </w:r>
          </w:p>
        </w:tc>
        <w:tc>
          <w:tcPr>
            <w:tcW w:w="720" w:type="dxa"/>
            <w:gridSpan w:val="2"/>
            <w:vAlign w:val="center"/>
          </w:tcPr>
          <w:p w:rsidR="000834B6" w:rsidRPr="00A2368A" w:rsidRDefault="000834B6" w:rsidP="004F5B16">
            <w:pPr>
              <w:jc w:val="center"/>
              <w:rPr>
                <w:rFonts w:ascii="Arial" w:hAnsi="Arial" w:cs="Arial"/>
                <w:sz w:val="17"/>
                <w:szCs w:val="17"/>
                <w:lang w:val="es-BO"/>
              </w:rPr>
            </w:pPr>
            <w:r w:rsidRPr="00A2368A">
              <w:rPr>
                <w:sz w:val="17"/>
                <w:szCs w:val="17"/>
                <w:lang w:val="es-ES_tradnl"/>
              </w:rPr>
              <w:t>500</w:t>
            </w:r>
          </w:p>
        </w:tc>
        <w:tc>
          <w:tcPr>
            <w:tcW w:w="1804" w:type="dxa"/>
            <w:vAlign w:val="center"/>
          </w:tcPr>
          <w:p w:rsidR="000834B6" w:rsidRPr="00A2368A" w:rsidRDefault="000834B6" w:rsidP="004F5B16">
            <w:pPr>
              <w:rPr>
                <w:rFonts w:ascii="Arial" w:hAnsi="Arial" w:cs="Arial"/>
                <w:sz w:val="17"/>
                <w:szCs w:val="17"/>
                <w:lang w:val="es-BO"/>
              </w:rPr>
            </w:pPr>
          </w:p>
        </w:tc>
      </w:tr>
      <w:tr w:rsidR="000834B6" w:rsidRPr="002601F4" w:rsidTr="00A2368A">
        <w:trPr>
          <w:trHeight w:val="20"/>
          <w:jc w:val="center"/>
        </w:trPr>
        <w:tc>
          <w:tcPr>
            <w:tcW w:w="10405" w:type="dxa"/>
            <w:gridSpan w:val="10"/>
            <w:vAlign w:val="center"/>
          </w:tcPr>
          <w:p w:rsidR="000834B6" w:rsidRPr="00A2368A" w:rsidRDefault="000834B6" w:rsidP="004F5B16">
            <w:pPr>
              <w:rPr>
                <w:rFonts w:ascii="Arial" w:hAnsi="Arial" w:cs="Arial"/>
                <w:b/>
                <w:sz w:val="17"/>
                <w:szCs w:val="17"/>
                <w:lang w:val="es-BO"/>
              </w:rPr>
            </w:pPr>
            <w:r w:rsidRPr="00A2368A">
              <w:rPr>
                <w:rFonts w:ascii="Arial" w:hAnsi="Arial" w:cs="Arial"/>
                <w:b/>
                <w:sz w:val="17"/>
                <w:szCs w:val="17"/>
                <w:lang w:val="es-BO"/>
              </w:rPr>
              <w:t xml:space="preserve">Componente 2.a. </w:t>
            </w:r>
            <w:r w:rsidRPr="00A2368A">
              <w:rPr>
                <w:rFonts w:ascii="Arial" w:eastAsiaTheme="minorHAnsi" w:hAnsi="Arial" w:cs="Arial"/>
                <w:b/>
                <w:bCs/>
                <w:sz w:val="17"/>
                <w:szCs w:val="17"/>
                <w:lang w:val="es-BO"/>
              </w:rPr>
              <w:t>Mejoramiento de la infraestructura física de transmisión para g</w:t>
            </w:r>
            <w:r w:rsidRPr="00A2368A">
              <w:rPr>
                <w:rFonts w:ascii="Arial" w:eastAsiaTheme="minorHAnsi" w:hAnsi="Arial" w:cs="Arial"/>
                <w:b/>
                <w:iCs/>
                <w:sz w:val="17"/>
                <w:szCs w:val="17"/>
                <w:lang w:val="es-BO"/>
              </w:rPr>
              <w:t xml:space="preserve">arantizar e incrementar el suministro de energía eléctrica continua </w:t>
            </w:r>
            <w:r w:rsidRPr="00A2368A">
              <w:rPr>
                <w:rFonts w:ascii="Arial" w:hAnsi="Arial" w:cs="Arial"/>
                <w:b/>
                <w:sz w:val="17"/>
                <w:szCs w:val="17"/>
                <w:lang w:val="es-BO"/>
              </w:rPr>
              <w:t xml:space="preserve">para atender la demanda de electricidad y la generación de energía en las zonas de intervención del programa. </w:t>
            </w:r>
          </w:p>
        </w:tc>
      </w:tr>
      <w:tr w:rsidR="00A2368A" w:rsidRPr="002601F4" w:rsidTr="00A2368A">
        <w:trPr>
          <w:trHeight w:val="20"/>
          <w:jc w:val="center"/>
        </w:trPr>
        <w:tc>
          <w:tcPr>
            <w:tcW w:w="3664" w:type="dxa"/>
            <w:tcBorders>
              <w:bottom w:val="single" w:sz="4" w:space="0" w:color="auto"/>
            </w:tcBorders>
            <w:vAlign w:val="center"/>
          </w:tcPr>
          <w:p w:rsidR="000834B6" w:rsidRPr="00A2368A" w:rsidRDefault="000834B6" w:rsidP="004F5B16">
            <w:pPr>
              <w:pStyle w:val="ListParagraph"/>
              <w:numPr>
                <w:ilvl w:val="0"/>
                <w:numId w:val="34"/>
              </w:numPr>
              <w:suppressAutoHyphens w:val="0"/>
              <w:jc w:val="left"/>
              <w:rPr>
                <w:rFonts w:ascii="Arial" w:hAnsi="Arial" w:cs="Arial"/>
                <w:b w:val="0"/>
                <w:sz w:val="17"/>
                <w:szCs w:val="17"/>
                <w:lang w:val="es-BO"/>
              </w:rPr>
            </w:pPr>
            <w:r w:rsidRPr="00A2368A">
              <w:rPr>
                <w:rFonts w:ascii="Arial" w:eastAsiaTheme="minorHAnsi" w:hAnsi="Arial" w:cs="Arial"/>
                <w:b w:val="0"/>
                <w:sz w:val="17"/>
                <w:szCs w:val="17"/>
                <w:lang w:val="es-BO"/>
              </w:rPr>
              <w:t>Subestaciones (S/E) Villa Nueva y El Sauce construidas y en operación (S/E).</w:t>
            </w:r>
          </w:p>
        </w:tc>
        <w:tc>
          <w:tcPr>
            <w:tcW w:w="617" w:type="dxa"/>
            <w:tcBorders>
              <w:bottom w:val="single" w:sz="4" w:space="0" w:color="auto"/>
            </w:tcBorders>
            <w:vAlign w:val="center"/>
          </w:tcPr>
          <w:p w:rsidR="000834B6" w:rsidRPr="00A2368A" w:rsidRDefault="000834B6" w:rsidP="004F5B16">
            <w:pPr>
              <w:jc w:val="center"/>
              <w:rPr>
                <w:rFonts w:ascii="Arial" w:hAnsi="Arial" w:cs="Arial"/>
                <w:sz w:val="17"/>
                <w:szCs w:val="17"/>
                <w:lang w:val="es-BO"/>
              </w:rPr>
            </w:pPr>
            <w:r w:rsidRPr="00A2368A">
              <w:rPr>
                <w:rFonts w:ascii="Arial" w:hAnsi="Arial" w:cs="Arial"/>
                <w:sz w:val="17"/>
                <w:szCs w:val="17"/>
                <w:lang w:val="es-BO"/>
              </w:rPr>
              <w:t>0</w:t>
            </w:r>
          </w:p>
        </w:tc>
        <w:tc>
          <w:tcPr>
            <w:tcW w:w="540" w:type="dxa"/>
            <w:tcBorders>
              <w:bottom w:val="single" w:sz="4" w:space="0" w:color="auto"/>
            </w:tcBorders>
            <w:vAlign w:val="center"/>
          </w:tcPr>
          <w:p w:rsidR="000834B6" w:rsidRPr="00A2368A" w:rsidRDefault="000834B6" w:rsidP="004F5B16">
            <w:pPr>
              <w:jc w:val="center"/>
              <w:rPr>
                <w:rFonts w:ascii="Arial" w:hAnsi="Arial" w:cs="Arial"/>
                <w:sz w:val="17"/>
                <w:szCs w:val="17"/>
                <w:lang w:val="es-BO"/>
              </w:rPr>
            </w:pPr>
            <w:r w:rsidRPr="00A2368A">
              <w:rPr>
                <w:rFonts w:ascii="Arial" w:hAnsi="Arial" w:cs="Arial"/>
                <w:sz w:val="17"/>
                <w:szCs w:val="17"/>
                <w:lang w:val="es-BO"/>
              </w:rPr>
              <w:t>0</w:t>
            </w:r>
          </w:p>
        </w:tc>
        <w:tc>
          <w:tcPr>
            <w:tcW w:w="720" w:type="dxa"/>
            <w:tcBorders>
              <w:bottom w:val="single" w:sz="4" w:space="0" w:color="auto"/>
            </w:tcBorders>
            <w:vAlign w:val="center"/>
          </w:tcPr>
          <w:p w:rsidR="000834B6" w:rsidRPr="00A2368A" w:rsidRDefault="000834B6" w:rsidP="004F5B16">
            <w:pPr>
              <w:jc w:val="center"/>
              <w:rPr>
                <w:rFonts w:ascii="Arial" w:hAnsi="Arial" w:cs="Arial"/>
                <w:sz w:val="17"/>
                <w:szCs w:val="17"/>
                <w:lang w:val="es-BO"/>
              </w:rPr>
            </w:pPr>
            <w:r w:rsidRPr="00A2368A">
              <w:rPr>
                <w:rFonts w:ascii="Arial" w:hAnsi="Arial" w:cs="Arial"/>
                <w:sz w:val="17"/>
                <w:szCs w:val="17"/>
                <w:lang w:val="es-BO"/>
              </w:rPr>
              <w:t>0</w:t>
            </w:r>
          </w:p>
        </w:tc>
        <w:tc>
          <w:tcPr>
            <w:tcW w:w="810" w:type="dxa"/>
            <w:tcBorders>
              <w:bottom w:val="single" w:sz="4" w:space="0" w:color="auto"/>
            </w:tcBorders>
            <w:vAlign w:val="center"/>
          </w:tcPr>
          <w:p w:rsidR="000834B6" w:rsidRPr="00A2368A" w:rsidRDefault="000834B6" w:rsidP="004F5B16">
            <w:pPr>
              <w:jc w:val="center"/>
              <w:rPr>
                <w:rFonts w:ascii="Arial" w:hAnsi="Arial" w:cs="Arial"/>
                <w:sz w:val="17"/>
                <w:szCs w:val="17"/>
                <w:lang w:val="es-BO"/>
              </w:rPr>
            </w:pPr>
            <w:r w:rsidRPr="00A2368A">
              <w:rPr>
                <w:rFonts w:ascii="Arial" w:hAnsi="Arial" w:cs="Arial"/>
                <w:sz w:val="17"/>
                <w:szCs w:val="17"/>
                <w:lang w:val="es-BO"/>
              </w:rPr>
              <w:t>0</w:t>
            </w:r>
          </w:p>
        </w:tc>
        <w:tc>
          <w:tcPr>
            <w:tcW w:w="810" w:type="dxa"/>
            <w:tcBorders>
              <w:bottom w:val="single" w:sz="4" w:space="0" w:color="auto"/>
            </w:tcBorders>
            <w:vAlign w:val="center"/>
          </w:tcPr>
          <w:p w:rsidR="000834B6" w:rsidRPr="00A2368A" w:rsidRDefault="000834B6" w:rsidP="004F5B16">
            <w:pPr>
              <w:jc w:val="center"/>
              <w:rPr>
                <w:rFonts w:ascii="Arial" w:hAnsi="Arial" w:cs="Arial"/>
                <w:sz w:val="17"/>
                <w:szCs w:val="17"/>
                <w:lang w:val="es-BO"/>
              </w:rPr>
            </w:pPr>
            <w:r w:rsidRPr="00A2368A">
              <w:rPr>
                <w:rFonts w:ascii="Arial" w:hAnsi="Arial" w:cs="Arial"/>
                <w:sz w:val="17"/>
                <w:szCs w:val="17"/>
                <w:lang w:val="es-BO"/>
              </w:rPr>
              <w:t>0</w:t>
            </w:r>
          </w:p>
        </w:tc>
        <w:tc>
          <w:tcPr>
            <w:tcW w:w="720" w:type="dxa"/>
            <w:tcBorders>
              <w:bottom w:val="single" w:sz="4" w:space="0" w:color="auto"/>
            </w:tcBorders>
            <w:vAlign w:val="center"/>
          </w:tcPr>
          <w:p w:rsidR="000834B6" w:rsidRPr="00A2368A" w:rsidRDefault="000834B6" w:rsidP="004F5B16">
            <w:pPr>
              <w:jc w:val="center"/>
              <w:rPr>
                <w:rFonts w:ascii="Arial" w:hAnsi="Arial" w:cs="Arial"/>
                <w:sz w:val="17"/>
                <w:szCs w:val="17"/>
                <w:lang w:val="es-BO"/>
              </w:rPr>
            </w:pPr>
            <w:r w:rsidRPr="00A2368A">
              <w:rPr>
                <w:rFonts w:ascii="Arial" w:hAnsi="Arial" w:cs="Arial"/>
                <w:sz w:val="17"/>
                <w:szCs w:val="17"/>
                <w:lang w:val="es-BO"/>
              </w:rPr>
              <w:t>2</w:t>
            </w:r>
          </w:p>
        </w:tc>
        <w:tc>
          <w:tcPr>
            <w:tcW w:w="720" w:type="dxa"/>
            <w:gridSpan w:val="2"/>
            <w:tcBorders>
              <w:bottom w:val="single" w:sz="4" w:space="0" w:color="auto"/>
            </w:tcBorders>
            <w:vAlign w:val="center"/>
          </w:tcPr>
          <w:p w:rsidR="000834B6" w:rsidRPr="00A2368A" w:rsidRDefault="000834B6" w:rsidP="004F5B16">
            <w:pPr>
              <w:jc w:val="center"/>
              <w:rPr>
                <w:rFonts w:ascii="Arial" w:hAnsi="Arial" w:cs="Arial"/>
                <w:sz w:val="17"/>
                <w:szCs w:val="17"/>
                <w:lang w:val="es-BO"/>
              </w:rPr>
            </w:pPr>
            <w:r w:rsidRPr="00A2368A">
              <w:rPr>
                <w:rFonts w:ascii="Arial" w:hAnsi="Arial" w:cs="Arial"/>
                <w:sz w:val="17"/>
                <w:szCs w:val="17"/>
                <w:lang w:val="es-BO"/>
              </w:rPr>
              <w:t>2</w:t>
            </w:r>
          </w:p>
        </w:tc>
        <w:tc>
          <w:tcPr>
            <w:tcW w:w="1804" w:type="dxa"/>
            <w:vMerge w:val="restart"/>
            <w:vAlign w:val="center"/>
          </w:tcPr>
          <w:p w:rsidR="000834B6" w:rsidRPr="00A2368A" w:rsidRDefault="000834B6" w:rsidP="004F5B16">
            <w:pPr>
              <w:rPr>
                <w:rFonts w:ascii="Arial" w:hAnsi="Arial" w:cs="Arial"/>
                <w:sz w:val="17"/>
                <w:szCs w:val="17"/>
                <w:lang w:val="es-BO"/>
              </w:rPr>
            </w:pPr>
          </w:p>
          <w:p w:rsidR="000834B6" w:rsidRPr="00A2368A" w:rsidRDefault="000834B6" w:rsidP="004F5B16">
            <w:pPr>
              <w:rPr>
                <w:rFonts w:ascii="Arial" w:hAnsi="Arial" w:cs="Arial"/>
                <w:sz w:val="17"/>
                <w:szCs w:val="17"/>
                <w:lang w:val="es-BO"/>
              </w:rPr>
            </w:pPr>
            <w:r w:rsidRPr="00A2368A">
              <w:rPr>
                <w:rFonts w:ascii="Arial" w:hAnsi="Arial" w:cs="Arial"/>
                <w:sz w:val="17"/>
                <w:szCs w:val="17"/>
                <w:lang w:val="es-BO"/>
              </w:rPr>
              <w:t>Actas de recepción de obras, suministro, instalación y puesta en marcha de equipos, aprobadas por ENATREL incluyendo como anexo los informes de supervisión técnico-ambientales.</w:t>
            </w:r>
          </w:p>
        </w:tc>
      </w:tr>
      <w:tr w:rsidR="00A2368A" w:rsidRPr="00A2368A" w:rsidTr="00A2368A">
        <w:trPr>
          <w:trHeight w:val="20"/>
          <w:jc w:val="center"/>
        </w:trPr>
        <w:tc>
          <w:tcPr>
            <w:tcW w:w="3664" w:type="dxa"/>
            <w:shd w:val="clear" w:color="auto" w:fill="auto"/>
            <w:vAlign w:val="center"/>
          </w:tcPr>
          <w:p w:rsidR="000834B6" w:rsidRPr="00A2368A" w:rsidRDefault="000834B6" w:rsidP="004F5B16">
            <w:pPr>
              <w:pStyle w:val="ListParagraph"/>
              <w:tabs>
                <w:tab w:val="left" w:pos="270"/>
              </w:tabs>
              <w:ind w:left="360"/>
              <w:jc w:val="right"/>
              <w:rPr>
                <w:rFonts w:ascii="Arial" w:hAnsi="Arial" w:cs="Arial"/>
                <w:b w:val="0"/>
                <w:i/>
                <w:sz w:val="17"/>
                <w:szCs w:val="17"/>
                <w:lang w:val="es-BO"/>
              </w:rPr>
            </w:pPr>
            <w:r w:rsidRPr="00A2368A">
              <w:rPr>
                <w:rFonts w:ascii="Arial" w:hAnsi="Arial" w:cs="Arial"/>
                <w:b w:val="0"/>
                <w:i/>
                <w:sz w:val="17"/>
                <w:szCs w:val="17"/>
                <w:lang w:val="es-BO"/>
              </w:rPr>
              <w:t>Hito 4.1: Permiso Ambiental otorgado</w:t>
            </w:r>
          </w:p>
        </w:tc>
        <w:tc>
          <w:tcPr>
            <w:tcW w:w="617" w:type="dxa"/>
            <w:shd w:val="clear" w:color="auto" w:fill="auto"/>
            <w:vAlign w:val="center"/>
          </w:tcPr>
          <w:p w:rsidR="000834B6" w:rsidRPr="00A2368A" w:rsidRDefault="000834B6" w:rsidP="004F5B16">
            <w:pPr>
              <w:jc w:val="right"/>
              <w:rPr>
                <w:rFonts w:ascii="Arial" w:hAnsi="Arial" w:cs="Arial"/>
                <w:i/>
                <w:sz w:val="17"/>
                <w:szCs w:val="17"/>
                <w:lang w:val="es-BO"/>
              </w:rPr>
            </w:pPr>
          </w:p>
        </w:tc>
        <w:tc>
          <w:tcPr>
            <w:tcW w:w="540" w:type="dxa"/>
            <w:shd w:val="clear" w:color="auto" w:fill="auto"/>
            <w:vAlign w:val="center"/>
          </w:tcPr>
          <w:p w:rsidR="000834B6" w:rsidRPr="00A2368A" w:rsidRDefault="000834B6" w:rsidP="004F5B16">
            <w:pPr>
              <w:jc w:val="right"/>
              <w:rPr>
                <w:rFonts w:ascii="Arial" w:hAnsi="Arial" w:cs="Arial"/>
                <w:i/>
                <w:sz w:val="17"/>
                <w:szCs w:val="17"/>
                <w:lang w:val="es-BO"/>
              </w:rPr>
            </w:pPr>
          </w:p>
        </w:tc>
        <w:tc>
          <w:tcPr>
            <w:tcW w:w="720" w:type="dxa"/>
            <w:shd w:val="clear" w:color="auto" w:fill="auto"/>
            <w:vAlign w:val="center"/>
          </w:tcPr>
          <w:p w:rsidR="000834B6" w:rsidRPr="00A2368A" w:rsidRDefault="000834B6" w:rsidP="004F5B16">
            <w:pPr>
              <w:jc w:val="right"/>
              <w:rPr>
                <w:rFonts w:ascii="Arial" w:hAnsi="Arial" w:cs="Arial"/>
                <w:i/>
                <w:sz w:val="17"/>
                <w:szCs w:val="17"/>
                <w:lang w:val="es-BO"/>
              </w:rPr>
            </w:pPr>
            <w:r w:rsidRPr="00A2368A">
              <w:rPr>
                <w:rFonts w:ascii="Arial" w:hAnsi="Arial" w:cs="Arial"/>
                <w:i/>
                <w:sz w:val="17"/>
                <w:szCs w:val="17"/>
                <w:lang w:val="es-BO"/>
              </w:rPr>
              <w:t>1</w:t>
            </w:r>
          </w:p>
        </w:tc>
        <w:tc>
          <w:tcPr>
            <w:tcW w:w="810" w:type="dxa"/>
            <w:shd w:val="clear" w:color="auto" w:fill="auto"/>
            <w:vAlign w:val="bottom"/>
          </w:tcPr>
          <w:p w:rsidR="000834B6" w:rsidRPr="00A2368A" w:rsidRDefault="000834B6" w:rsidP="004F5B16">
            <w:pPr>
              <w:jc w:val="right"/>
              <w:rPr>
                <w:rFonts w:ascii="Bookman Old Style" w:hAnsi="Bookman Old Style"/>
                <w:i/>
                <w:sz w:val="17"/>
                <w:szCs w:val="17"/>
              </w:rPr>
            </w:pPr>
          </w:p>
        </w:tc>
        <w:tc>
          <w:tcPr>
            <w:tcW w:w="810" w:type="dxa"/>
            <w:shd w:val="clear" w:color="auto" w:fill="auto"/>
            <w:vAlign w:val="bottom"/>
          </w:tcPr>
          <w:p w:rsidR="000834B6" w:rsidRPr="00A2368A" w:rsidRDefault="000834B6" w:rsidP="004F5B16">
            <w:pPr>
              <w:jc w:val="right"/>
              <w:rPr>
                <w:rFonts w:ascii="Bookman Old Style" w:hAnsi="Bookman Old Style"/>
                <w:i/>
                <w:sz w:val="17"/>
                <w:szCs w:val="17"/>
              </w:rPr>
            </w:pPr>
          </w:p>
        </w:tc>
        <w:tc>
          <w:tcPr>
            <w:tcW w:w="720" w:type="dxa"/>
            <w:shd w:val="clear" w:color="auto" w:fill="auto"/>
            <w:vAlign w:val="bottom"/>
          </w:tcPr>
          <w:p w:rsidR="000834B6" w:rsidRPr="00A2368A" w:rsidRDefault="000834B6" w:rsidP="004F5B16">
            <w:pPr>
              <w:jc w:val="right"/>
              <w:rPr>
                <w:rFonts w:ascii="Bookman Old Style" w:hAnsi="Bookman Old Style"/>
                <w:i/>
                <w:sz w:val="17"/>
                <w:szCs w:val="17"/>
              </w:rPr>
            </w:pPr>
          </w:p>
        </w:tc>
        <w:tc>
          <w:tcPr>
            <w:tcW w:w="720" w:type="dxa"/>
            <w:gridSpan w:val="2"/>
            <w:shd w:val="clear" w:color="auto" w:fill="auto"/>
            <w:vAlign w:val="center"/>
          </w:tcPr>
          <w:p w:rsidR="000834B6" w:rsidRPr="00A2368A" w:rsidRDefault="000834B6" w:rsidP="004F5B16">
            <w:pPr>
              <w:jc w:val="right"/>
              <w:rPr>
                <w:rFonts w:ascii="Bookman Old Style" w:hAnsi="Bookman Old Style"/>
                <w:i/>
                <w:sz w:val="17"/>
                <w:szCs w:val="17"/>
              </w:rPr>
            </w:pPr>
          </w:p>
        </w:tc>
        <w:tc>
          <w:tcPr>
            <w:tcW w:w="1804" w:type="dxa"/>
            <w:vMerge/>
            <w:vAlign w:val="center"/>
          </w:tcPr>
          <w:p w:rsidR="000834B6" w:rsidRPr="00A2368A" w:rsidRDefault="000834B6" w:rsidP="004F5B16">
            <w:pPr>
              <w:rPr>
                <w:rFonts w:ascii="Arial" w:hAnsi="Arial" w:cs="Arial"/>
                <w:sz w:val="17"/>
                <w:szCs w:val="17"/>
                <w:lang w:val="es-BO"/>
              </w:rPr>
            </w:pPr>
          </w:p>
        </w:tc>
      </w:tr>
      <w:tr w:rsidR="00A2368A" w:rsidRPr="00A2368A" w:rsidTr="00A2368A">
        <w:trPr>
          <w:trHeight w:val="20"/>
          <w:jc w:val="center"/>
        </w:trPr>
        <w:tc>
          <w:tcPr>
            <w:tcW w:w="3664" w:type="dxa"/>
            <w:shd w:val="clear" w:color="auto" w:fill="auto"/>
            <w:vAlign w:val="center"/>
          </w:tcPr>
          <w:p w:rsidR="000834B6" w:rsidRPr="00A2368A" w:rsidRDefault="000834B6" w:rsidP="004F5B16">
            <w:pPr>
              <w:pStyle w:val="ListParagraph"/>
              <w:tabs>
                <w:tab w:val="left" w:pos="270"/>
              </w:tabs>
              <w:ind w:left="360"/>
              <w:jc w:val="right"/>
              <w:rPr>
                <w:rFonts w:ascii="Arial" w:hAnsi="Arial" w:cs="Arial"/>
                <w:b w:val="0"/>
                <w:i/>
                <w:sz w:val="17"/>
                <w:szCs w:val="17"/>
                <w:lang w:val="es-BO"/>
              </w:rPr>
            </w:pPr>
            <w:r w:rsidRPr="00A2368A">
              <w:rPr>
                <w:rFonts w:ascii="Arial" w:hAnsi="Arial" w:cs="Arial"/>
                <w:b w:val="0"/>
                <w:i/>
                <w:sz w:val="17"/>
                <w:szCs w:val="17"/>
                <w:lang w:val="es-BO"/>
              </w:rPr>
              <w:t>Hito 4.2: Estudio Geológico elaborado</w:t>
            </w:r>
          </w:p>
        </w:tc>
        <w:tc>
          <w:tcPr>
            <w:tcW w:w="617" w:type="dxa"/>
            <w:shd w:val="clear" w:color="auto" w:fill="auto"/>
            <w:vAlign w:val="center"/>
          </w:tcPr>
          <w:p w:rsidR="000834B6" w:rsidRPr="00A2368A" w:rsidRDefault="000834B6" w:rsidP="004F5B16">
            <w:pPr>
              <w:jc w:val="right"/>
              <w:rPr>
                <w:rFonts w:ascii="Arial" w:hAnsi="Arial" w:cs="Arial"/>
                <w:i/>
                <w:sz w:val="17"/>
                <w:szCs w:val="17"/>
                <w:lang w:val="es-BO"/>
              </w:rPr>
            </w:pPr>
          </w:p>
        </w:tc>
        <w:tc>
          <w:tcPr>
            <w:tcW w:w="540" w:type="dxa"/>
            <w:shd w:val="clear" w:color="auto" w:fill="auto"/>
            <w:vAlign w:val="center"/>
          </w:tcPr>
          <w:p w:rsidR="000834B6" w:rsidRPr="00A2368A" w:rsidRDefault="000834B6" w:rsidP="004F5B16">
            <w:pPr>
              <w:jc w:val="right"/>
              <w:rPr>
                <w:rFonts w:ascii="Arial" w:hAnsi="Arial" w:cs="Arial"/>
                <w:i/>
                <w:sz w:val="17"/>
                <w:szCs w:val="17"/>
                <w:lang w:val="es-BO"/>
              </w:rPr>
            </w:pPr>
          </w:p>
        </w:tc>
        <w:tc>
          <w:tcPr>
            <w:tcW w:w="720" w:type="dxa"/>
            <w:shd w:val="clear" w:color="auto" w:fill="auto"/>
            <w:vAlign w:val="center"/>
          </w:tcPr>
          <w:p w:rsidR="000834B6" w:rsidRPr="00A2368A" w:rsidRDefault="000834B6" w:rsidP="004F5B16">
            <w:pPr>
              <w:jc w:val="right"/>
              <w:rPr>
                <w:rFonts w:ascii="Arial" w:hAnsi="Arial" w:cs="Arial"/>
                <w:i/>
                <w:sz w:val="17"/>
                <w:szCs w:val="17"/>
                <w:lang w:val="es-BO"/>
              </w:rPr>
            </w:pPr>
            <w:r w:rsidRPr="00A2368A">
              <w:rPr>
                <w:rFonts w:ascii="Arial" w:hAnsi="Arial" w:cs="Arial"/>
                <w:i/>
                <w:sz w:val="17"/>
                <w:szCs w:val="17"/>
                <w:lang w:val="es-BO"/>
              </w:rPr>
              <w:t>1</w:t>
            </w:r>
          </w:p>
        </w:tc>
        <w:tc>
          <w:tcPr>
            <w:tcW w:w="810" w:type="dxa"/>
            <w:shd w:val="clear" w:color="auto" w:fill="auto"/>
            <w:vAlign w:val="bottom"/>
          </w:tcPr>
          <w:p w:rsidR="000834B6" w:rsidRPr="00A2368A" w:rsidRDefault="000834B6" w:rsidP="004F5B16">
            <w:pPr>
              <w:jc w:val="right"/>
              <w:rPr>
                <w:rFonts w:ascii="Arial" w:hAnsi="Arial" w:cs="Arial"/>
                <w:i/>
                <w:sz w:val="17"/>
                <w:szCs w:val="17"/>
                <w:lang w:val="es-BO"/>
              </w:rPr>
            </w:pPr>
          </w:p>
        </w:tc>
        <w:tc>
          <w:tcPr>
            <w:tcW w:w="810" w:type="dxa"/>
            <w:shd w:val="clear" w:color="auto" w:fill="auto"/>
            <w:vAlign w:val="bottom"/>
          </w:tcPr>
          <w:p w:rsidR="000834B6" w:rsidRPr="00A2368A" w:rsidRDefault="000834B6" w:rsidP="004F5B16">
            <w:pPr>
              <w:jc w:val="right"/>
              <w:rPr>
                <w:rFonts w:ascii="Arial" w:hAnsi="Arial" w:cs="Arial"/>
                <w:i/>
                <w:sz w:val="17"/>
                <w:szCs w:val="17"/>
                <w:lang w:val="es-BO"/>
              </w:rPr>
            </w:pPr>
          </w:p>
        </w:tc>
        <w:tc>
          <w:tcPr>
            <w:tcW w:w="720" w:type="dxa"/>
            <w:shd w:val="clear" w:color="auto" w:fill="auto"/>
            <w:vAlign w:val="bottom"/>
          </w:tcPr>
          <w:p w:rsidR="000834B6" w:rsidRPr="00A2368A" w:rsidRDefault="000834B6" w:rsidP="004F5B16">
            <w:pPr>
              <w:jc w:val="right"/>
              <w:rPr>
                <w:rFonts w:ascii="Arial" w:hAnsi="Arial" w:cs="Arial"/>
                <w:i/>
                <w:sz w:val="17"/>
                <w:szCs w:val="17"/>
                <w:lang w:val="es-BO"/>
              </w:rPr>
            </w:pPr>
          </w:p>
        </w:tc>
        <w:tc>
          <w:tcPr>
            <w:tcW w:w="720" w:type="dxa"/>
            <w:gridSpan w:val="2"/>
            <w:shd w:val="clear" w:color="auto" w:fill="auto"/>
            <w:vAlign w:val="center"/>
          </w:tcPr>
          <w:p w:rsidR="000834B6" w:rsidRPr="00A2368A" w:rsidRDefault="000834B6" w:rsidP="004F5B16">
            <w:pPr>
              <w:jc w:val="right"/>
              <w:rPr>
                <w:rFonts w:ascii="Arial" w:hAnsi="Arial" w:cs="Arial"/>
                <w:i/>
                <w:sz w:val="17"/>
                <w:szCs w:val="17"/>
                <w:lang w:val="es-BO"/>
              </w:rPr>
            </w:pPr>
          </w:p>
        </w:tc>
        <w:tc>
          <w:tcPr>
            <w:tcW w:w="1804" w:type="dxa"/>
            <w:vMerge/>
            <w:vAlign w:val="center"/>
          </w:tcPr>
          <w:p w:rsidR="000834B6" w:rsidRPr="00A2368A" w:rsidRDefault="000834B6" w:rsidP="004F5B16">
            <w:pPr>
              <w:rPr>
                <w:rFonts w:ascii="Arial" w:hAnsi="Arial" w:cs="Arial"/>
                <w:sz w:val="17"/>
                <w:szCs w:val="17"/>
                <w:lang w:val="es-BO"/>
              </w:rPr>
            </w:pPr>
          </w:p>
        </w:tc>
      </w:tr>
      <w:tr w:rsidR="00A2368A" w:rsidRPr="00A2368A" w:rsidTr="00A2368A">
        <w:trPr>
          <w:trHeight w:val="20"/>
          <w:jc w:val="center"/>
        </w:trPr>
        <w:tc>
          <w:tcPr>
            <w:tcW w:w="3664" w:type="dxa"/>
            <w:shd w:val="clear" w:color="auto" w:fill="auto"/>
            <w:vAlign w:val="center"/>
          </w:tcPr>
          <w:p w:rsidR="000834B6" w:rsidRPr="00A2368A" w:rsidRDefault="000834B6" w:rsidP="004F5B16">
            <w:pPr>
              <w:pStyle w:val="ListParagraph"/>
              <w:tabs>
                <w:tab w:val="left" w:pos="270"/>
              </w:tabs>
              <w:ind w:left="360"/>
              <w:jc w:val="right"/>
              <w:rPr>
                <w:rFonts w:ascii="Arial" w:hAnsi="Arial" w:cs="Arial"/>
                <w:b w:val="0"/>
                <w:i/>
                <w:sz w:val="17"/>
                <w:szCs w:val="17"/>
                <w:lang w:val="es-BO"/>
              </w:rPr>
            </w:pPr>
            <w:r w:rsidRPr="00A2368A">
              <w:rPr>
                <w:rFonts w:ascii="Arial" w:hAnsi="Arial" w:cs="Arial"/>
                <w:b w:val="0"/>
                <w:i/>
                <w:sz w:val="17"/>
                <w:szCs w:val="17"/>
                <w:lang w:val="es-BO"/>
              </w:rPr>
              <w:t>Hito 4.3: Contrato de suministro e instalación firmado</w:t>
            </w:r>
          </w:p>
        </w:tc>
        <w:tc>
          <w:tcPr>
            <w:tcW w:w="617" w:type="dxa"/>
            <w:shd w:val="clear" w:color="auto" w:fill="auto"/>
            <w:vAlign w:val="center"/>
          </w:tcPr>
          <w:p w:rsidR="000834B6" w:rsidRPr="00A2368A" w:rsidRDefault="000834B6" w:rsidP="004F5B16">
            <w:pPr>
              <w:jc w:val="right"/>
              <w:rPr>
                <w:rFonts w:ascii="Arial" w:hAnsi="Arial" w:cs="Arial"/>
                <w:i/>
                <w:sz w:val="17"/>
                <w:szCs w:val="17"/>
                <w:lang w:val="es-BO"/>
              </w:rPr>
            </w:pPr>
          </w:p>
        </w:tc>
        <w:tc>
          <w:tcPr>
            <w:tcW w:w="540" w:type="dxa"/>
            <w:shd w:val="clear" w:color="auto" w:fill="auto"/>
            <w:vAlign w:val="center"/>
          </w:tcPr>
          <w:p w:rsidR="000834B6" w:rsidRPr="00A2368A" w:rsidRDefault="000834B6" w:rsidP="004F5B16">
            <w:pPr>
              <w:jc w:val="right"/>
              <w:rPr>
                <w:rFonts w:ascii="Arial" w:hAnsi="Arial" w:cs="Arial"/>
                <w:i/>
                <w:sz w:val="17"/>
                <w:szCs w:val="17"/>
                <w:lang w:val="es-BO"/>
              </w:rPr>
            </w:pPr>
          </w:p>
        </w:tc>
        <w:tc>
          <w:tcPr>
            <w:tcW w:w="720" w:type="dxa"/>
            <w:shd w:val="clear" w:color="auto" w:fill="auto"/>
            <w:vAlign w:val="center"/>
          </w:tcPr>
          <w:p w:rsidR="000834B6" w:rsidRPr="00A2368A" w:rsidRDefault="000834B6" w:rsidP="004F5B16">
            <w:pPr>
              <w:jc w:val="right"/>
              <w:rPr>
                <w:rFonts w:ascii="Arial" w:hAnsi="Arial" w:cs="Arial"/>
                <w:i/>
                <w:sz w:val="17"/>
                <w:szCs w:val="17"/>
                <w:lang w:val="es-BO"/>
              </w:rPr>
            </w:pPr>
          </w:p>
        </w:tc>
        <w:tc>
          <w:tcPr>
            <w:tcW w:w="810" w:type="dxa"/>
            <w:shd w:val="clear" w:color="auto" w:fill="auto"/>
            <w:vAlign w:val="center"/>
          </w:tcPr>
          <w:p w:rsidR="000834B6" w:rsidRPr="00A2368A" w:rsidRDefault="000834B6" w:rsidP="004F5B16">
            <w:pPr>
              <w:jc w:val="right"/>
              <w:rPr>
                <w:rFonts w:ascii="Bookman Old Style" w:hAnsi="Bookman Old Style"/>
                <w:i/>
                <w:sz w:val="17"/>
                <w:szCs w:val="17"/>
              </w:rPr>
            </w:pPr>
            <w:r w:rsidRPr="00A2368A">
              <w:rPr>
                <w:rFonts w:ascii="Arial" w:hAnsi="Arial" w:cs="Arial"/>
                <w:i/>
                <w:sz w:val="17"/>
                <w:szCs w:val="17"/>
                <w:lang w:val="es-BO"/>
              </w:rPr>
              <w:t>1</w:t>
            </w:r>
          </w:p>
        </w:tc>
        <w:tc>
          <w:tcPr>
            <w:tcW w:w="810" w:type="dxa"/>
            <w:shd w:val="clear" w:color="auto" w:fill="auto"/>
            <w:vAlign w:val="bottom"/>
          </w:tcPr>
          <w:p w:rsidR="000834B6" w:rsidRPr="00A2368A" w:rsidRDefault="000834B6" w:rsidP="004F5B16">
            <w:pPr>
              <w:jc w:val="right"/>
              <w:rPr>
                <w:rFonts w:ascii="Bookman Old Style" w:hAnsi="Bookman Old Style"/>
                <w:i/>
                <w:sz w:val="17"/>
                <w:szCs w:val="17"/>
              </w:rPr>
            </w:pPr>
          </w:p>
        </w:tc>
        <w:tc>
          <w:tcPr>
            <w:tcW w:w="720" w:type="dxa"/>
            <w:shd w:val="clear" w:color="auto" w:fill="auto"/>
            <w:vAlign w:val="bottom"/>
          </w:tcPr>
          <w:p w:rsidR="000834B6" w:rsidRPr="00A2368A" w:rsidRDefault="000834B6" w:rsidP="004F5B16">
            <w:pPr>
              <w:jc w:val="right"/>
              <w:rPr>
                <w:rFonts w:ascii="Bookman Old Style" w:hAnsi="Bookman Old Style"/>
                <w:i/>
                <w:sz w:val="17"/>
                <w:szCs w:val="17"/>
              </w:rPr>
            </w:pPr>
          </w:p>
        </w:tc>
        <w:tc>
          <w:tcPr>
            <w:tcW w:w="720" w:type="dxa"/>
            <w:gridSpan w:val="2"/>
            <w:shd w:val="clear" w:color="auto" w:fill="auto"/>
            <w:vAlign w:val="center"/>
          </w:tcPr>
          <w:p w:rsidR="000834B6" w:rsidRPr="00A2368A" w:rsidRDefault="000834B6" w:rsidP="004F5B16">
            <w:pPr>
              <w:jc w:val="right"/>
              <w:rPr>
                <w:rFonts w:ascii="Bookman Old Style" w:hAnsi="Bookman Old Style"/>
                <w:i/>
                <w:sz w:val="17"/>
                <w:szCs w:val="17"/>
              </w:rPr>
            </w:pPr>
          </w:p>
        </w:tc>
        <w:tc>
          <w:tcPr>
            <w:tcW w:w="1804" w:type="dxa"/>
            <w:vMerge/>
            <w:vAlign w:val="center"/>
          </w:tcPr>
          <w:p w:rsidR="000834B6" w:rsidRPr="00A2368A" w:rsidRDefault="000834B6" w:rsidP="004F5B16">
            <w:pPr>
              <w:rPr>
                <w:rFonts w:ascii="Arial" w:hAnsi="Arial" w:cs="Arial"/>
                <w:sz w:val="17"/>
                <w:szCs w:val="17"/>
                <w:lang w:val="es-BO"/>
              </w:rPr>
            </w:pPr>
          </w:p>
        </w:tc>
      </w:tr>
      <w:tr w:rsidR="00A2368A" w:rsidRPr="00A2368A" w:rsidTr="00A2368A">
        <w:trPr>
          <w:trHeight w:val="20"/>
          <w:jc w:val="center"/>
        </w:trPr>
        <w:tc>
          <w:tcPr>
            <w:tcW w:w="3664" w:type="dxa"/>
            <w:vAlign w:val="center"/>
          </w:tcPr>
          <w:p w:rsidR="000834B6" w:rsidRPr="00A2368A" w:rsidRDefault="000834B6" w:rsidP="004F5B16">
            <w:pPr>
              <w:autoSpaceDE w:val="0"/>
              <w:autoSpaceDN w:val="0"/>
              <w:adjustRightInd w:val="0"/>
              <w:rPr>
                <w:rFonts w:ascii="Arial" w:eastAsiaTheme="minorHAnsi" w:hAnsi="Arial" w:cs="Arial"/>
                <w:sz w:val="17"/>
                <w:szCs w:val="17"/>
                <w:lang w:val="es-BO"/>
              </w:rPr>
            </w:pPr>
            <w:r w:rsidRPr="00A2368A">
              <w:rPr>
                <w:rFonts w:ascii="Arial" w:hAnsi="Arial" w:cs="Arial"/>
                <w:sz w:val="17"/>
                <w:szCs w:val="17"/>
                <w:lang w:val="es-BO"/>
              </w:rPr>
              <w:t>Costo</w:t>
            </w:r>
          </w:p>
        </w:tc>
        <w:tc>
          <w:tcPr>
            <w:tcW w:w="617" w:type="dxa"/>
            <w:vAlign w:val="center"/>
          </w:tcPr>
          <w:p w:rsidR="000834B6" w:rsidRPr="00A2368A" w:rsidRDefault="000834B6" w:rsidP="004F5B16">
            <w:pPr>
              <w:jc w:val="center"/>
              <w:rPr>
                <w:rFonts w:ascii="Arial" w:hAnsi="Arial" w:cs="Arial"/>
                <w:sz w:val="17"/>
                <w:szCs w:val="17"/>
                <w:lang w:val="es-BO"/>
              </w:rPr>
            </w:pPr>
          </w:p>
        </w:tc>
        <w:tc>
          <w:tcPr>
            <w:tcW w:w="540" w:type="dxa"/>
            <w:vAlign w:val="center"/>
          </w:tcPr>
          <w:p w:rsidR="000834B6" w:rsidRPr="00A2368A" w:rsidRDefault="000834B6" w:rsidP="004F5B16">
            <w:pPr>
              <w:jc w:val="center"/>
              <w:rPr>
                <w:rFonts w:ascii="Arial" w:hAnsi="Arial" w:cs="Arial"/>
                <w:sz w:val="17"/>
                <w:szCs w:val="17"/>
                <w:lang w:val="es-BO"/>
              </w:rPr>
            </w:pPr>
          </w:p>
        </w:tc>
        <w:tc>
          <w:tcPr>
            <w:tcW w:w="720" w:type="dxa"/>
            <w:vAlign w:val="center"/>
          </w:tcPr>
          <w:p w:rsidR="000834B6" w:rsidRPr="00A2368A" w:rsidRDefault="000834B6" w:rsidP="004F5B16">
            <w:pPr>
              <w:jc w:val="center"/>
              <w:rPr>
                <w:rFonts w:ascii="Arial" w:hAnsi="Arial" w:cs="Arial"/>
                <w:sz w:val="17"/>
                <w:szCs w:val="17"/>
                <w:lang w:val="es-BO"/>
              </w:rPr>
            </w:pPr>
          </w:p>
        </w:tc>
        <w:tc>
          <w:tcPr>
            <w:tcW w:w="810" w:type="dxa"/>
            <w:vAlign w:val="bottom"/>
          </w:tcPr>
          <w:p w:rsidR="000834B6" w:rsidRPr="00A2368A" w:rsidRDefault="000834B6" w:rsidP="004F5B16">
            <w:pPr>
              <w:jc w:val="center"/>
              <w:rPr>
                <w:rFonts w:ascii="Arial" w:hAnsi="Arial" w:cs="Arial"/>
                <w:sz w:val="17"/>
                <w:szCs w:val="17"/>
                <w:lang w:val="es-BO"/>
              </w:rPr>
            </w:pPr>
            <w:r w:rsidRPr="00A2368A">
              <w:rPr>
                <w:rFonts w:ascii="Bookman Old Style" w:hAnsi="Bookman Old Style"/>
                <w:sz w:val="17"/>
                <w:szCs w:val="17"/>
              </w:rPr>
              <w:t>72</w:t>
            </w:r>
          </w:p>
        </w:tc>
        <w:tc>
          <w:tcPr>
            <w:tcW w:w="810" w:type="dxa"/>
            <w:vAlign w:val="bottom"/>
          </w:tcPr>
          <w:p w:rsidR="000834B6" w:rsidRPr="00A2368A" w:rsidRDefault="000834B6" w:rsidP="004F5B16">
            <w:pPr>
              <w:jc w:val="center"/>
              <w:rPr>
                <w:rFonts w:ascii="Arial" w:hAnsi="Arial" w:cs="Arial"/>
                <w:sz w:val="17"/>
                <w:szCs w:val="17"/>
                <w:lang w:val="es-BO"/>
              </w:rPr>
            </w:pPr>
            <w:r w:rsidRPr="00A2368A">
              <w:rPr>
                <w:rFonts w:ascii="Bookman Old Style" w:hAnsi="Bookman Old Style"/>
                <w:sz w:val="17"/>
                <w:szCs w:val="17"/>
              </w:rPr>
              <w:t>6,938</w:t>
            </w:r>
          </w:p>
        </w:tc>
        <w:tc>
          <w:tcPr>
            <w:tcW w:w="720" w:type="dxa"/>
            <w:vAlign w:val="bottom"/>
          </w:tcPr>
          <w:p w:rsidR="000834B6" w:rsidRPr="00A2368A" w:rsidRDefault="000834B6" w:rsidP="004F5B16">
            <w:pPr>
              <w:jc w:val="center"/>
              <w:rPr>
                <w:rFonts w:ascii="Arial" w:hAnsi="Arial" w:cs="Arial"/>
                <w:sz w:val="17"/>
                <w:szCs w:val="17"/>
                <w:lang w:val="es-BO"/>
              </w:rPr>
            </w:pPr>
            <w:r w:rsidRPr="00A2368A">
              <w:rPr>
                <w:rFonts w:ascii="Bookman Old Style" w:hAnsi="Bookman Old Style"/>
                <w:sz w:val="17"/>
                <w:szCs w:val="17"/>
              </w:rPr>
              <w:t>784</w:t>
            </w:r>
          </w:p>
        </w:tc>
        <w:tc>
          <w:tcPr>
            <w:tcW w:w="720" w:type="dxa"/>
            <w:gridSpan w:val="2"/>
            <w:vAlign w:val="center"/>
          </w:tcPr>
          <w:p w:rsidR="000834B6" w:rsidRPr="00A2368A" w:rsidRDefault="000834B6" w:rsidP="004F5B16">
            <w:pPr>
              <w:jc w:val="center"/>
              <w:rPr>
                <w:rFonts w:ascii="Arial" w:hAnsi="Arial" w:cs="Arial"/>
                <w:sz w:val="17"/>
                <w:szCs w:val="17"/>
                <w:lang w:val="es-BO"/>
              </w:rPr>
            </w:pPr>
            <w:r w:rsidRPr="00A2368A">
              <w:rPr>
                <w:rFonts w:ascii="Bookman Old Style" w:hAnsi="Bookman Old Style"/>
                <w:sz w:val="17"/>
                <w:szCs w:val="17"/>
              </w:rPr>
              <w:t>7,796</w:t>
            </w:r>
          </w:p>
        </w:tc>
        <w:tc>
          <w:tcPr>
            <w:tcW w:w="1804" w:type="dxa"/>
            <w:vMerge/>
            <w:vAlign w:val="center"/>
          </w:tcPr>
          <w:p w:rsidR="000834B6" w:rsidRPr="00A2368A" w:rsidRDefault="000834B6" w:rsidP="004F5B16">
            <w:pPr>
              <w:rPr>
                <w:rFonts w:ascii="Arial" w:hAnsi="Arial" w:cs="Arial"/>
                <w:sz w:val="17"/>
                <w:szCs w:val="17"/>
                <w:lang w:val="es-BO"/>
              </w:rPr>
            </w:pPr>
          </w:p>
        </w:tc>
      </w:tr>
      <w:tr w:rsidR="00A2368A" w:rsidRPr="00A2368A" w:rsidTr="00A2368A">
        <w:trPr>
          <w:trHeight w:val="20"/>
          <w:jc w:val="center"/>
        </w:trPr>
        <w:tc>
          <w:tcPr>
            <w:tcW w:w="3664" w:type="dxa"/>
            <w:tcBorders>
              <w:bottom w:val="single" w:sz="4" w:space="0" w:color="auto"/>
            </w:tcBorders>
            <w:vAlign w:val="center"/>
          </w:tcPr>
          <w:p w:rsidR="000834B6" w:rsidRPr="00A2368A" w:rsidRDefault="000834B6" w:rsidP="004F5B16">
            <w:pPr>
              <w:pStyle w:val="ListParagraph"/>
              <w:ind w:left="360"/>
              <w:rPr>
                <w:rFonts w:ascii="Arial" w:eastAsiaTheme="minorHAnsi" w:hAnsi="Arial" w:cs="Arial"/>
                <w:b w:val="0"/>
                <w:sz w:val="17"/>
                <w:szCs w:val="17"/>
                <w:lang w:val="es-BO"/>
              </w:rPr>
            </w:pPr>
            <w:r w:rsidRPr="00A2368A">
              <w:rPr>
                <w:rFonts w:ascii="Arial" w:eastAsiaTheme="minorHAnsi" w:hAnsi="Arial" w:cs="Arial"/>
                <w:b w:val="0"/>
                <w:sz w:val="17"/>
                <w:szCs w:val="17"/>
                <w:lang w:val="es-BO"/>
              </w:rPr>
              <w:t>Línea de transmisión en 138kV El Sauce – Villanueva construida y en operación.</w:t>
            </w:r>
            <w:r w:rsidRPr="00A2368A">
              <w:rPr>
                <w:rStyle w:val="FootnoteReference"/>
                <w:rFonts w:ascii="Arial" w:eastAsiaTheme="minorHAnsi" w:hAnsi="Arial" w:cs="Arial"/>
                <w:b w:val="0"/>
                <w:sz w:val="17"/>
                <w:szCs w:val="17"/>
                <w:lang w:val="es-BO"/>
              </w:rPr>
              <w:footnoteReference w:id="7"/>
            </w:r>
            <w:r w:rsidRPr="00A2368A">
              <w:rPr>
                <w:rFonts w:ascii="Arial" w:eastAsiaTheme="minorHAnsi" w:hAnsi="Arial" w:cs="Arial"/>
                <w:b w:val="0"/>
                <w:sz w:val="17"/>
                <w:szCs w:val="17"/>
                <w:lang w:val="es-BO"/>
              </w:rPr>
              <w:t xml:space="preserve"> (km).</w:t>
            </w:r>
          </w:p>
        </w:tc>
        <w:tc>
          <w:tcPr>
            <w:tcW w:w="617" w:type="dxa"/>
            <w:tcBorders>
              <w:bottom w:val="single" w:sz="4" w:space="0" w:color="auto"/>
            </w:tcBorders>
            <w:vAlign w:val="center"/>
          </w:tcPr>
          <w:p w:rsidR="000834B6" w:rsidRPr="00A2368A" w:rsidRDefault="000834B6" w:rsidP="004F5B16">
            <w:pPr>
              <w:jc w:val="center"/>
              <w:rPr>
                <w:rFonts w:ascii="Arial" w:hAnsi="Arial" w:cs="Arial"/>
                <w:sz w:val="17"/>
                <w:szCs w:val="17"/>
                <w:lang w:val="es-BO"/>
              </w:rPr>
            </w:pPr>
            <w:r w:rsidRPr="00A2368A">
              <w:rPr>
                <w:rFonts w:ascii="Arial" w:hAnsi="Arial" w:cs="Arial"/>
                <w:sz w:val="17"/>
                <w:szCs w:val="17"/>
                <w:lang w:val="es-BO"/>
              </w:rPr>
              <w:t>0</w:t>
            </w:r>
          </w:p>
        </w:tc>
        <w:tc>
          <w:tcPr>
            <w:tcW w:w="540" w:type="dxa"/>
            <w:tcBorders>
              <w:bottom w:val="single" w:sz="4" w:space="0" w:color="auto"/>
            </w:tcBorders>
            <w:vAlign w:val="center"/>
          </w:tcPr>
          <w:p w:rsidR="000834B6" w:rsidRPr="00A2368A" w:rsidRDefault="000834B6" w:rsidP="004F5B16">
            <w:pPr>
              <w:jc w:val="center"/>
              <w:rPr>
                <w:rFonts w:ascii="Arial" w:hAnsi="Arial" w:cs="Arial"/>
                <w:sz w:val="17"/>
                <w:szCs w:val="17"/>
                <w:lang w:val="es-BO"/>
              </w:rPr>
            </w:pPr>
            <w:r w:rsidRPr="00A2368A">
              <w:rPr>
                <w:rFonts w:ascii="Arial" w:hAnsi="Arial" w:cs="Arial"/>
                <w:sz w:val="17"/>
                <w:szCs w:val="17"/>
                <w:lang w:val="es-BO"/>
              </w:rPr>
              <w:t>0</w:t>
            </w:r>
          </w:p>
        </w:tc>
        <w:tc>
          <w:tcPr>
            <w:tcW w:w="720" w:type="dxa"/>
            <w:tcBorders>
              <w:bottom w:val="single" w:sz="4" w:space="0" w:color="auto"/>
            </w:tcBorders>
            <w:vAlign w:val="center"/>
          </w:tcPr>
          <w:p w:rsidR="000834B6" w:rsidRPr="00A2368A" w:rsidRDefault="000834B6" w:rsidP="004F5B16">
            <w:pPr>
              <w:jc w:val="center"/>
              <w:rPr>
                <w:rFonts w:ascii="Arial" w:hAnsi="Arial" w:cs="Arial"/>
                <w:sz w:val="17"/>
                <w:szCs w:val="17"/>
                <w:lang w:val="es-BO"/>
              </w:rPr>
            </w:pPr>
            <w:r w:rsidRPr="00A2368A">
              <w:rPr>
                <w:rFonts w:ascii="Arial" w:hAnsi="Arial" w:cs="Arial"/>
                <w:sz w:val="17"/>
                <w:szCs w:val="17"/>
                <w:lang w:val="es-BO"/>
              </w:rPr>
              <w:t>0</w:t>
            </w:r>
          </w:p>
        </w:tc>
        <w:tc>
          <w:tcPr>
            <w:tcW w:w="810" w:type="dxa"/>
            <w:tcBorders>
              <w:bottom w:val="single" w:sz="4" w:space="0" w:color="auto"/>
            </w:tcBorders>
            <w:vAlign w:val="center"/>
          </w:tcPr>
          <w:p w:rsidR="000834B6" w:rsidRPr="00A2368A" w:rsidRDefault="000834B6" w:rsidP="004F5B16">
            <w:pPr>
              <w:jc w:val="center"/>
              <w:rPr>
                <w:rFonts w:ascii="Arial" w:hAnsi="Arial" w:cs="Arial"/>
                <w:sz w:val="17"/>
                <w:szCs w:val="17"/>
                <w:lang w:val="es-BO"/>
              </w:rPr>
            </w:pPr>
            <w:r w:rsidRPr="00A2368A">
              <w:rPr>
                <w:rFonts w:ascii="Arial" w:hAnsi="Arial" w:cs="Arial"/>
                <w:sz w:val="17"/>
                <w:szCs w:val="17"/>
                <w:lang w:val="es-BO"/>
              </w:rPr>
              <w:t>0</w:t>
            </w:r>
          </w:p>
        </w:tc>
        <w:tc>
          <w:tcPr>
            <w:tcW w:w="810" w:type="dxa"/>
            <w:tcBorders>
              <w:bottom w:val="single" w:sz="4" w:space="0" w:color="auto"/>
            </w:tcBorders>
            <w:vAlign w:val="center"/>
          </w:tcPr>
          <w:p w:rsidR="000834B6" w:rsidRPr="00A2368A" w:rsidRDefault="000834B6" w:rsidP="004F5B16">
            <w:pPr>
              <w:jc w:val="center"/>
              <w:rPr>
                <w:rFonts w:ascii="Arial" w:hAnsi="Arial" w:cs="Arial"/>
                <w:sz w:val="17"/>
                <w:szCs w:val="17"/>
                <w:lang w:val="es-BO"/>
              </w:rPr>
            </w:pPr>
            <w:r w:rsidRPr="00A2368A">
              <w:rPr>
                <w:rFonts w:ascii="Arial" w:hAnsi="Arial" w:cs="Arial"/>
                <w:sz w:val="17"/>
                <w:szCs w:val="17"/>
                <w:lang w:val="es-BO"/>
              </w:rPr>
              <w:t>0</w:t>
            </w:r>
          </w:p>
        </w:tc>
        <w:tc>
          <w:tcPr>
            <w:tcW w:w="720" w:type="dxa"/>
            <w:tcBorders>
              <w:bottom w:val="single" w:sz="4" w:space="0" w:color="auto"/>
            </w:tcBorders>
            <w:vAlign w:val="center"/>
          </w:tcPr>
          <w:p w:rsidR="000834B6" w:rsidRPr="00A2368A" w:rsidRDefault="000834B6" w:rsidP="004F5B16">
            <w:pPr>
              <w:jc w:val="center"/>
              <w:rPr>
                <w:rFonts w:ascii="Arial" w:hAnsi="Arial" w:cs="Arial"/>
                <w:sz w:val="17"/>
                <w:szCs w:val="17"/>
                <w:lang w:val="es-BO"/>
              </w:rPr>
            </w:pPr>
            <w:r w:rsidRPr="00A2368A">
              <w:rPr>
                <w:rFonts w:ascii="Arial" w:hAnsi="Arial" w:cs="Arial"/>
                <w:sz w:val="17"/>
                <w:szCs w:val="17"/>
                <w:lang w:val="es-BO"/>
              </w:rPr>
              <w:t>38</w:t>
            </w:r>
          </w:p>
        </w:tc>
        <w:tc>
          <w:tcPr>
            <w:tcW w:w="720" w:type="dxa"/>
            <w:gridSpan w:val="2"/>
            <w:tcBorders>
              <w:bottom w:val="single" w:sz="4" w:space="0" w:color="auto"/>
            </w:tcBorders>
            <w:vAlign w:val="center"/>
          </w:tcPr>
          <w:p w:rsidR="000834B6" w:rsidRPr="00A2368A" w:rsidRDefault="000834B6" w:rsidP="004F5B16">
            <w:pPr>
              <w:jc w:val="center"/>
              <w:rPr>
                <w:rFonts w:ascii="Arial" w:hAnsi="Arial" w:cs="Arial"/>
                <w:sz w:val="17"/>
                <w:szCs w:val="17"/>
                <w:lang w:val="es-BO"/>
              </w:rPr>
            </w:pPr>
            <w:r w:rsidRPr="00A2368A">
              <w:rPr>
                <w:rFonts w:ascii="Arial" w:hAnsi="Arial" w:cs="Arial"/>
                <w:sz w:val="17"/>
                <w:szCs w:val="17"/>
                <w:lang w:val="es-BO"/>
              </w:rPr>
              <w:t>38</w:t>
            </w:r>
          </w:p>
        </w:tc>
        <w:tc>
          <w:tcPr>
            <w:tcW w:w="1804" w:type="dxa"/>
            <w:vMerge/>
            <w:vAlign w:val="center"/>
          </w:tcPr>
          <w:p w:rsidR="000834B6" w:rsidRPr="00A2368A" w:rsidRDefault="000834B6" w:rsidP="004F5B16">
            <w:pPr>
              <w:rPr>
                <w:rFonts w:ascii="Arial" w:hAnsi="Arial" w:cs="Arial"/>
                <w:sz w:val="17"/>
                <w:szCs w:val="17"/>
                <w:lang w:val="es-BO"/>
              </w:rPr>
            </w:pPr>
          </w:p>
        </w:tc>
      </w:tr>
      <w:tr w:rsidR="00A2368A" w:rsidRPr="00A2368A" w:rsidTr="00A2368A">
        <w:trPr>
          <w:trHeight w:val="20"/>
          <w:jc w:val="center"/>
        </w:trPr>
        <w:tc>
          <w:tcPr>
            <w:tcW w:w="3664" w:type="dxa"/>
            <w:shd w:val="clear" w:color="auto" w:fill="auto"/>
            <w:vAlign w:val="center"/>
          </w:tcPr>
          <w:p w:rsidR="000834B6" w:rsidRPr="00A2368A" w:rsidRDefault="000834B6" w:rsidP="004F5B16">
            <w:pPr>
              <w:pStyle w:val="ListParagraph"/>
              <w:ind w:left="360"/>
              <w:jc w:val="right"/>
              <w:rPr>
                <w:rFonts w:ascii="Arial" w:hAnsi="Arial" w:cs="Arial"/>
                <w:b w:val="0"/>
                <w:i/>
                <w:sz w:val="17"/>
                <w:szCs w:val="17"/>
                <w:lang w:val="es-BO"/>
              </w:rPr>
            </w:pPr>
            <w:r w:rsidRPr="00A2368A">
              <w:rPr>
                <w:rFonts w:ascii="Arial" w:hAnsi="Arial" w:cs="Arial"/>
                <w:b w:val="0"/>
                <w:i/>
                <w:sz w:val="17"/>
                <w:szCs w:val="17"/>
                <w:lang w:val="es-BO"/>
              </w:rPr>
              <w:t>Hito 4.4: Contrato de suministro e instalación firmado</w:t>
            </w:r>
          </w:p>
        </w:tc>
        <w:tc>
          <w:tcPr>
            <w:tcW w:w="617" w:type="dxa"/>
            <w:shd w:val="clear" w:color="auto" w:fill="auto"/>
            <w:vAlign w:val="center"/>
          </w:tcPr>
          <w:p w:rsidR="000834B6" w:rsidRPr="00A2368A" w:rsidRDefault="000834B6" w:rsidP="004F5B16">
            <w:pPr>
              <w:jc w:val="right"/>
              <w:rPr>
                <w:rFonts w:ascii="Arial" w:hAnsi="Arial" w:cs="Arial"/>
                <w:i/>
                <w:sz w:val="17"/>
                <w:szCs w:val="17"/>
                <w:lang w:val="es-BO"/>
              </w:rPr>
            </w:pPr>
          </w:p>
        </w:tc>
        <w:tc>
          <w:tcPr>
            <w:tcW w:w="540" w:type="dxa"/>
            <w:shd w:val="clear" w:color="auto" w:fill="auto"/>
            <w:vAlign w:val="center"/>
          </w:tcPr>
          <w:p w:rsidR="000834B6" w:rsidRPr="00A2368A" w:rsidRDefault="000834B6" w:rsidP="004F5B16">
            <w:pPr>
              <w:jc w:val="right"/>
              <w:rPr>
                <w:rFonts w:ascii="Arial" w:hAnsi="Arial" w:cs="Arial"/>
                <w:i/>
                <w:sz w:val="17"/>
                <w:szCs w:val="17"/>
                <w:lang w:val="es-BO"/>
              </w:rPr>
            </w:pPr>
          </w:p>
        </w:tc>
        <w:tc>
          <w:tcPr>
            <w:tcW w:w="720" w:type="dxa"/>
            <w:shd w:val="clear" w:color="auto" w:fill="auto"/>
            <w:vAlign w:val="center"/>
          </w:tcPr>
          <w:p w:rsidR="000834B6" w:rsidRPr="00A2368A" w:rsidRDefault="000834B6" w:rsidP="004F5B16">
            <w:pPr>
              <w:jc w:val="right"/>
              <w:rPr>
                <w:rFonts w:ascii="Arial" w:hAnsi="Arial" w:cs="Arial"/>
                <w:i/>
                <w:sz w:val="17"/>
                <w:szCs w:val="17"/>
                <w:lang w:val="es-BO"/>
              </w:rPr>
            </w:pPr>
          </w:p>
        </w:tc>
        <w:tc>
          <w:tcPr>
            <w:tcW w:w="810" w:type="dxa"/>
            <w:shd w:val="clear" w:color="auto" w:fill="auto"/>
            <w:vAlign w:val="center"/>
          </w:tcPr>
          <w:p w:rsidR="000834B6" w:rsidRPr="00A2368A" w:rsidRDefault="000834B6" w:rsidP="004F5B16">
            <w:pPr>
              <w:jc w:val="right"/>
              <w:rPr>
                <w:rFonts w:ascii="Arial" w:hAnsi="Arial" w:cs="Arial"/>
                <w:i/>
                <w:sz w:val="17"/>
                <w:szCs w:val="17"/>
              </w:rPr>
            </w:pPr>
            <w:r w:rsidRPr="00A2368A">
              <w:rPr>
                <w:rFonts w:ascii="Arial" w:hAnsi="Arial" w:cs="Arial"/>
                <w:i/>
                <w:sz w:val="17"/>
                <w:szCs w:val="17"/>
              </w:rPr>
              <w:t>1</w:t>
            </w:r>
          </w:p>
        </w:tc>
        <w:tc>
          <w:tcPr>
            <w:tcW w:w="810" w:type="dxa"/>
            <w:shd w:val="clear" w:color="auto" w:fill="auto"/>
          </w:tcPr>
          <w:p w:rsidR="000834B6" w:rsidRPr="00A2368A" w:rsidRDefault="000834B6" w:rsidP="004F5B16">
            <w:pPr>
              <w:jc w:val="right"/>
              <w:rPr>
                <w:rFonts w:ascii="Arial" w:hAnsi="Arial" w:cs="Arial"/>
                <w:i/>
                <w:sz w:val="17"/>
                <w:szCs w:val="17"/>
                <w:lang w:val="es-BO"/>
              </w:rPr>
            </w:pPr>
          </w:p>
        </w:tc>
        <w:tc>
          <w:tcPr>
            <w:tcW w:w="720" w:type="dxa"/>
            <w:shd w:val="clear" w:color="auto" w:fill="auto"/>
          </w:tcPr>
          <w:p w:rsidR="000834B6" w:rsidRPr="00A2368A" w:rsidRDefault="000834B6" w:rsidP="004F5B16">
            <w:pPr>
              <w:jc w:val="right"/>
              <w:rPr>
                <w:i/>
                <w:sz w:val="17"/>
                <w:szCs w:val="17"/>
              </w:rPr>
            </w:pPr>
          </w:p>
        </w:tc>
        <w:tc>
          <w:tcPr>
            <w:tcW w:w="720" w:type="dxa"/>
            <w:gridSpan w:val="2"/>
            <w:shd w:val="clear" w:color="auto" w:fill="auto"/>
            <w:vAlign w:val="center"/>
          </w:tcPr>
          <w:p w:rsidR="000834B6" w:rsidRPr="00A2368A" w:rsidRDefault="000834B6" w:rsidP="004F5B16">
            <w:pPr>
              <w:jc w:val="right"/>
              <w:rPr>
                <w:i/>
                <w:sz w:val="17"/>
                <w:szCs w:val="17"/>
              </w:rPr>
            </w:pPr>
          </w:p>
        </w:tc>
        <w:tc>
          <w:tcPr>
            <w:tcW w:w="1804" w:type="dxa"/>
            <w:vMerge/>
            <w:vAlign w:val="center"/>
          </w:tcPr>
          <w:p w:rsidR="000834B6" w:rsidRPr="00A2368A" w:rsidRDefault="000834B6" w:rsidP="004F5B16">
            <w:pPr>
              <w:rPr>
                <w:rFonts w:ascii="Arial" w:hAnsi="Arial" w:cs="Arial"/>
                <w:sz w:val="17"/>
                <w:szCs w:val="17"/>
                <w:lang w:val="es-BO"/>
              </w:rPr>
            </w:pPr>
          </w:p>
        </w:tc>
      </w:tr>
      <w:tr w:rsidR="00A2368A" w:rsidRPr="00A2368A" w:rsidTr="00A2368A">
        <w:trPr>
          <w:trHeight w:val="20"/>
          <w:jc w:val="center"/>
        </w:trPr>
        <w:tc>
          <w:tcPr>
            <w:tcW w:w="3664" w:type="dxa"/>
            <w:vAlign w:val="center"/>
          </w:tcPr>
          <w:p w:rsidR="000834B6" w:rsidRPr="00A2368A" w:rsidRDefault="000834B6" w:rsidP="004F5B16">
            <w:pPr>
              <w:pStyle w:val="ListParagraph"/>
              <w:ind w:left="360"/>
              <w:rPr>
                <w:rFonts w:ascii="Arial" w:eastAsiaTheme="minorHAnsi" w:hAnsi="Arial" w:cs="Arial"/>
                <w:b w:val="0"/>
                <w:sz w:val="17"/>
                <w:szCs w:val="17"/>
                <w:lang w:val="es-BO"/>
              </w:rPr>
            </w:pPr>
            <w:r w:rsidRPr="00A2368A">
              <w:rPr>
                <w:rFonts w:ascii="Arial" w:hAnsi="Arial" w:cs="Arial"/>
                <w:b w:val="0"/>
                <w:sz w:val="17"/>
                <w:szCs w:val="17"/>
                <w:lang w:val="es-BO"/>
              </w:rPr>
              <w:t>Costo</w:t>
            </w:r>
            <w:r w:rsidRPr="00A2368A" w:rsidDel="00E1710B">
              <w:rPr>
                <w:rFonts w:ascii="Arial" w:eastAsiaTheme="minorHAnsi" w:hAnsi="Arial" w:cs="Arial"/>
                <w:b w:val="0"/>
                <w:sz w:val="17"/>
                <w:szCs w:val="17"/>
                <w:lang w:val="es-BO"/>
              </w:rPr>
              <w:t xml:space="preserve"> </w:t>
            </w:r>
          </w:p>
        </w:tc>
        <w:tc>
          <w:tcPr>
            <w:tcW w:w="617" w:type="dxa"/>
            <w:vAlign w:val="center"/>
          </w:tcPr>
          <w:p w:rsidR="000834B6" w:rsidRPr="00A2368A" w:rsidRDefault="000834B6" w:rsidP="004F5B16">
            <w:pPr>
              <w:jc w:val="center"/>
              <w:rPr>
                <w:rFonts w:ascii="Arial" w:hAnsi="Arial" w:cs="Arial"/>
                <w:sz w:val="17"/>
                <w:szCs w:val="17"/>
                <w:lang w:val="es-BO"/>
              </w:rPr>
            </w:pPr>
          </w:p>
        </w:tc>
        <w:tc>
          <w:tcPr>
            <w:tcW w:w="540" w:type="dxa"/>
            <w:vAlign w:val="center"/>
          </w:tcPr>
          <w:p w:rsidR="000834B6" w:rsidRPr="00A2368A" w:rsidRDefault="000834B6" w:rsidP="004F5B16">
            <w:pPr>
              <w:jc w:val="center"/>
              <w:rPr>
                <w:rFonts w:ascii="Arial" w:hAnsi="Arial" w:cs="Arial"/>
                <w:sz w:val="17"/>
                <w:szCs w:val="17"/>
                <w:lang w:val="es-BO"/>
              </w:rPr>
            </w:pPr>
          </w:p>
        </w:tc>
        <w:tc>
          <w:tcPr>
            <w:tcW w:w="720" w:type="dxa"/>
            <w:vAlign w:val="center"/>
          </w:tcPr>
          <w:p w:rsidR="000834B6" w:rsidRPr="00A2368A" w:rsidRDefault="000834B6" w:rsidP="004F5B16">
            <w:pPr>
              <w:jc w:val="center"/>
              <w:rPr>
                <w:rFonts w:ascii="Arial" w:hAnsi="Arial" w:cs="Arial"/>
                <w:sz w:val="17"/>
                <w:szCs w:val="17"/>
                <w:lang w:val="es-BO"/>
              </w:rPr>
            </w:pPr>
          </w:p>
        </w:tc>
        <w:tc>
          <w:tcPr>
            <w:tcW w:w="810" w:type="dxa"/>
          </w:tcPr>
          <w:p w:rsidR="000834B6" w:rsidRPr="00A2368A" w:rsidRDefault="000834B6" w:rsidP="004F5B16">
            <w:pPr>
              <w:jc w:val="center"/>
              <w:rPr>
                <w:rFonts w:ascii="Arial" w:hAnsi="Arial" w:cs="Arial"/>
                <w:sz w:val="17"/>
                <w:szCs w:val="17"/>
                <w:lang w:val="es-BO"/>
              </w:rPr>
            </w:pPr>
            <w:r w:rsidRPr="00A2368A">
              <w:rPr>
                <w:sz w:val="17"/>
                <w:szCs w:val="17"/>
              </w:rPr>
              <w:t>2,587</w:t>
            </w:r>
          </w:p>
        </w:tc>
        <w:tc>
          <w:tcPr>
            <w:tcW w:w="810" w:type="dxa"/>
          </w:tcPr>
          <w:p w:rsidR="000834B6" w:rsidRPr="00A2368A" w:rsidRDefault="000834B6" w:rsidP="004F5B16">
            <w:pPr>
              <w:jc w:val="center"/>
              <w:rPr>
                <w:rFonts w:ascii="Arial" w:hAnsi="Arial" w:cs="Arial"/>
                <w:sz w:val="17"/>
                <w:szCs w:val="17"/>
                <w:lang w:val="es-BO"/>
              </w:rPr>
            </w:pPr>
          </w:p>
        </w:tc>
        <w:tc>
          <w:tcPr>
            <w:tcW w:w="720" w:type="dxa"/>
          </w:tcPr>
          <w:p w:rsidR="000834B6" w:rsidRPr="00A2368A" w:rsidRDefault="000834B6" w:rsidP="004F5B16">
            <w:pPr>
              <w:jc w:val="center"/>
              <w:rPr>
                <w:rFonts w:ascii="Arial" w:hAnsi="Arial" w:cs="Arial"/>
                <w:sz w:val="17"/>
                <w:szCs w:val="17"/>
                <w:lang w:val="es-BO"/>
              </w:rPr>
            </w:pPr>
            <w:r w:rsidRPr="00A2368A">
              <w:rPr>
                <w:sz w:val="17"/>
                <w:szCs w:val="17"/>
              </w:rPr>
              <w:t>5,314</w:t>
            </w:r>
          </w:p>
        </w:tc>
        <w:tc>
          <w:tcPr>
            <w:tcW w:w="720" w:type="dxa"/>
            <w:gridSpan w:val="2"/>
            <w:vAlign w:val="center"/>
          </w:tcPr>
          <w:p w:rsidR="000834B6" w:rsidRPr="00A2368A" w:rsidRDefault="000834B6" w:rsidP="004F5B16">
            <w:pPr>
              <w:jc w:val="center"/>
              <w:rPr>
                <w:rFonts w:ascii="Arial" w:hAnsi="Arial" w:cs="Arial"/>
                <w:sz w:val="17"/>
                <w:szCs w:val="17"/>
                <w:lang w:val="es-BO"/>
              </w:rPr>
            </w:pPr>
            <w:r w:rsidRPr="00A2368A">
              <w:rPr>
                <w:sz w:val="17"/>
                <w:szCs w:val="17"/>
              </w:rPr>
              <w:t>7,902</w:t>
            </w:r>
          </w:p>
        </w:tc>
        <w:tc>
          <w:tcPr>
            <w:tcW w:w="1804" w:type="dxa"/>
            <w:vMerge/>
            <w:vAlign w:val="center"/>
          </w:tcPr>
          <w:p w:rsidR="000834B6" w:rsidRPr="00A2368A" w:rsidRDefault="000834B6" w:rsidP="004F5B16">
            <w:pPr>
              <w:rPr>
                <w:rFonts w:ascii="Arial" w:hAnsi="Arial" w:cs="Arial"/>
                <w:sz w:val="17"/>
                <w:szCs w:val="17"/>
                <w:lang w:val="es-BO"/>
              </w:rPr>
            </w:pPr>
          </w:p>
        </w:tc>
      </w:tr>
      <w:tr w:rsidR="00A2368A" w:rsidRPr="00A2368A" w:rsidTr="00A2368A">
        <w:trPr>
          <w:trHeight w:val="20"/>
          <w:jc w:val="center"/>
        </w:trPr>
        <w:tc>
          <w:tcPr>
            <w:tcW w:w="3664" w:type="dxa"/>
            <w:tcBorders>
              <w:bottom w:val="single" w:sz="4" w:space="0" w:color="auto"/>
            </w:tcBorders>
            <w:vAlign w:val="center"/>
          </w:tcPr>
          <w:p w:rsidR="000834B6" w:rsidRPr="00A2368A" w:rsidRDefault="000834B6" w:rsidP="004F5B16">
            <w:pPr>
              <w:pStyle w:val="ListParagraph"/>
              <w:numPr>
                <w:ilvl w:val="0"/>
                <w:numId w:val="34"/>
              </w:numPr>
              <w:suppressAutoHyphens w:val="0"/>
              <w:jc w:val="left"/>
              <w:rPr>
                <w:rFonts w:ascii="Arial" w:hAnsi="Arial" w:cs="Arial"/>
                <w:b w:val="0"/>
                <w:sz w:val="17"/>
                <w:szCs w:val="17"/>
                <w:lang w:val="es-BO"/>
              </w:rPr>
            </w:pPr>
            <w:r w:rsidRPr="00A2368A">
              <w:rPr>
                <w:rFonts w:ascii="Arial" w:eastAsiaTheme="minorHAnsi" w:hAnsi="Arial" w:cs="Arial"/>
                <w:b w:val="0"/>
                <w:sz w:val="17"/>
                <w:szCs w:val="17"/>
                <w:lang w:val="es-BO"/>
              </w:rPr>
              <w:t>S/E Sebaco ampliada y en operación (S/E).</w:t>
            </w:r>
          </w:p>
        </w:tc>
        <w:tc>
          <w:tcPr>
            <w:tcW w:w="617" w:type="dxa"/>
            <w:tcBorders>
              <w:bottom w:val="single" w:sz="4" w:space="0" w:color="auto"/>
            </w:tcBorders>
            <w:vAlign w:val="center"/>
          </w:tcPr>
          <w:p w:rsidR="000834B6" w:rsidRPr="00A2368A" w:rsidRDefault="000834B6" w:rsidP="004F5B16">
            <w:pPr>
              <w:jc w:val="center"/>
              <w:rPr>
                <w:rFonts w:ascii="Arial" w:hAnsi="Arial" w:cs="Arial"/>
                <w:sz w:val="17"/>
                <w:szCs w:val="17"/>
                <w:lang w:val="es-BO"/>
              </w:rPr>
            </w:pPr>
            <w:r w:rsidRPr="00A2368A">
              <w:rPr>
                <w:rFonts w:ascii="Arial" w:hAnsi="Arial" w:cs="Arial"/>
                <w:sz w:val="17"/>
                <w:szCs w:val="17"/>
                <w:lang w:val="es-BO"/>
              </w:rPr>
              <w:t>0</w:t>
            </w:r>
          </w:p>
        </w:tc>
        <w:tc>
          <w:tcPr>
            <w:tcW w:w="540" w:type="dxa"/>
            <w:tcBorders>
              <w:bottom w:val="single" w:sz="4" w:space="0" w:color="auto"/>
            </w:tcBorders>
            <w:vAlign w:val="center"/>
          </w:tcPr>
          <w:p w:rsidR="000834B6" w:rsidRPr="00A2368A" w:rsidRDefault="000834B6" w:rsidP="004F5B16">
            <w:pPr>
              <w:jc w:val="center"/>
              <w:rPr>
                <w:rFonts w:ascii="Arial" w:hAnsi="Arial" w:cs="Arial"/>
                <w:sz w:val="17"/>
                <w:szCs w:val="17"/>
                <w:lang w:val="es-BO"/>
              </w:rPr>
            </w:pPr>
            <w:r w:rsidRPr="00A2368A">
              <w:rPr>
                <w:rFonts w:ascii="Arial" w:hAnsi="Arial" w:cs="Arial"/>
                <w:sz w:val="17"/>
                <w:szCs w:val="17"/>
                <w:lang w:val="es-BO"/>
              </w:rPr>
              <w:t>0</w:t>
            </w:r>
          </w:p>
        </w:tc>
        <w:tc>
          <w:tcPr>
            <w:tcW w:w="720" w:type="dxa"/>
            <w:tcBorders>
              <w:bottom w:val="single" w:sz="4" w:space="0" w:color="auto"/>
            </w:tcBorders>
            <w:vAlign w:val="center"/>
          </w:tcPr>
          <w:p w:rsidR="000834B6" w:rsidRPr="00A2368A" w:rsidRDefault="000834B6" w:rsidP="004F5B16">
            <w:pPr>
              <w:jc w:val="center"/>
              <w:rPr>
                <w:rFonts w:ascii="Arial" w:hAnsi="Arial" w:cs="Arial"/>
                <w:sz w:val="17"/>
                <w:szCs w:val="17"/>
                <w:lang w:val="es-BO"/>
              </w:rPr>
            </w:pPr>
            <w:r w:rsidRPr="00A2368A">
              <w:rPr>
                <w:rFonts w:ascii="Arial" w:hAnsi="Arial" w:cs="Arial"/>
                <w:sz w:val="17"/>
                <w:szCs w:val="17"/>
                <w:lang w:val="es-BO"/>
              </w:rPr>
              <w:t>0</w:t>
            </w:r>
          </w:p>
        </w:tc>
        <w:tc>
          <w:tcPr>
            <w:tcW w:w="810" w:type="dxa"/>
            <w:tcBorders>
              <w:bottom w:val="single" w:sz="4" w:space="0" w:color="auto"/>
            </w:tcBorders>
            <w:vAlign w:val="center"/>
          </w:tcPr>
          <w:p w:rsidR="000834B6" w:rsidRPr="00A2368A" w:rsidRDefault="000834B6" w:rsidP="004F5B16">
            <w:pPr>
              <w:jc w:val="center"/>
              <w:rPr>
                <w:rFonts w:ascii="Arial" w:hAnsi="Arial" w:cs="Arial"/>
                <w:sz w:val="17"/>
                <w:szCs w:val="17"/>
                <w:lang w:val="es-BO"/>
              </w:rPr>
            </w:pPr>
            <w:r w:rsidRPr="00A2368A">
              <w:rPr>
                <w:rFonts w:ascii="Arial" w:hAnsi="Arial" w:cs="Arial"/>
                <w:sz w:val="17"/>
                <w:szCs w:val="17"/>
                <w:lang w:val="es-BO"/>
              </w:rPr>
              <w:t>0</w:t>
            </w:r>
          </w:p>
        </w:tc>
        <w:tc>
          <w:tcPr>
            <w:tcW w:w="810" w:type="dxa"/>
            <w:tcBorders>
              <w:bottom w:val="single" w:sz="4" w:space="0" w:color="auto"/>
            </w:tcBorders>
            <w:vAlign w:val="center"/>
          </w:tcPr>
          <w:p w:rsidR="000834B6" w:rsidRPr="00A2368A" w:rsidRDefault="000834B6" w:rsidP="004F5B16">
            <w:pPr>
              <w:jc w:val="center"/>
              <w:rPr>
                <w:rFonts w:ascii="Arial" w:hAnsi="Arial" w:cs="Arial"/>
                <w:sz w:val="17"/>
                <w:szCs w:val="17"/>
                <w:lang w:val="es-BO"/>
              </w:rPr>
            </w:pPr>
            <w:r w:rsidRPr="00A2368A">
              <w:rPr>
                <w:rFonts w:ascii="Arial" w:hAnsi="Arial" w:cs="Arial"/>
                <w:sz w:val="17"/>
                <w:szCs w:val="17"/>
                <w:lang w:val="es-BO"/>
              </w:rPr>
              <w:t>1</w:t>
            </w:r>
          </w:p>
        </w:tc>
        <w:tc>
          <w:tcPr>
            <w:tcW w:w="720" w:type="dxa"/>
            <w:tcBorders>
              <w:bottom w:val="single" w:sz="4" w:space="0" w:color="auto"/>
            </w:tcBorders>
            <w:vAlign w:val="center"/>
          </w:tcPr>
          <w:p w:rsidR="000834B6" w:rsidRPr="00A2368A" w:rsidRDefault="000834B6" w:rsidP="004F5B16">
            <w:pPr>
              <w:jc w:val="center"/>
              <w:rPr>
                <w:rFonts w:ascii="Arial" w:hAnsi="Arial" w:cs="Arial"/>
                <w:sz w:val="17"/>
                <w:szCs w:val="17"/>
                <w:lang w:val="es-BO"/>
              </w:rPr>
            </w:pPr>
            <w:r w:rsidRPr="00A2368A">
              <w:rPr>
                <w:rFonts w:ascii="Arial" w:hAnsi="Arial" w:cs="Arial"/>
                <w:sz w:val="17"/>
                <w:szCs w:val="17"/>
                <w:lang w:val="es-BO"/>
              </w:rPr>
              <w:t>0</w:t>
            </w:r>
          </w:p>
        </w:tc>
        <w:tc>
          <w:tcPr>
            <w:tcW w:w="720" w:type="dxa"/>
            <w:gridSpan w:val="2"/>
            <w:tcBorders>
              <w:bottom w:val="single" w:sz="4" w:space="0" w:color="auto"/>
            </w:tcBorders>
            <w:vAlign w:val="center"/>
          </w:tcPr>
          <w:p w:rsidR="000834B6" w:rsidRPr="00A2368A" w:rsidRDefault="000834B6" w:rsidP="004F5B16">
            <w:pPr>
              <w:jc w:val="center"/>
              <w:rPr>
                <w:rFonts w:ascii="Arial" w:hAnsi="Arial" w:cs="Arial"/>
                <w:sz w:val="17"/>
                <w:szCs w:val="17"/>
                <w:lang w:val="es-BO"/>
              </w:rPr>
            </w:pPr>
            <w:r w:rsidRPr="00A2368A">
              <w:rPr>
                <w:rFonts w:ascii="Arial" w:hAnsi="Arial" w:cs="Arial"/>
                <w:sz w:val="17"/>
                <w:szCs w:val="17"/>
                <w:lang w:val="es-BO"/>
              </w:rPr>
              <w:t>1</w:t>
            </w:r>
          </w:p>
        </w:tc>
        <w:tc>
          <w:tcPr>
            <w:tcW w:w="1804" w:type="dxa"/>
            <w:vMerge/>
            <w:vAlign w:val="center"/>
          </w:tcPr>
          <w:p w:rsidR="000834B6" w:rsidRPr="00A2368A" w:rsidRDefault="000834B6" w:rsidP="004F5B16">
            <w:pPr>
              <w:rPr>
                <w:rFonts w:ascii="Arial" w:hAnsi="Arial" w:cs="Arial"/>
                <w:sz w:val="17"/>
                <w:szCs w:val="17"/>
                <w:lang w:val="es-BO"/>
              </w:rPr>
            </w:pPr>
          </w:p>
        </w:tc>
      </w:tr>
      <w:tr w:rsidR="00A2368A" w:rsidRPr="00A2368A" w:rsidTr="00A2368A">
        <w:trPr>
          <w:trHeight w:val="20"/>
          <w:jc w:val="center"/>
        </w:trPr>
        <w:tc>
          <w:tcPr>
            <w:tcW w:w="3664" w:type="dxa"/>
            <w:shd w:val="clear" w:color="auto" w:fill="auto"/>
            <w:vAlign w:val="center"/>
          </w:tcPr>
          <w:p w:rsidR="000834B6" w:rsidRPr="00A2368A" w:rsidRDefault="000834B6" w:rsidP="004F5B16">
            <w:pPr>
              <w:pStyle w:val="ListParagraph"/>
              <w:ind w:left="360"/>
              <w:jc w:val="right"/>
              <w:rPr>
                <w:rFonts w:ascii="Arial" w:hAnsi="Arial" w:cs="Arial"/>
                <w:b w:val="0"/>
                <w:i/>
                <w:sz w:val="17"/>
                <w:szCs w:val="17"/>
                <w:lang w:val="es-BO"/>
              </w:rPr>
            </w:pPr>
            <w:r w:rsidRPr="00A2368A">
              <w:rPr>
                <w:rFonts w:ascii="Arial" w:hAnsi="Arial" w:cs="Arial"/>
                <w:b w:val="0"/>
                <w:i/>
                <w:sz w:val="17"/>
                <w:szCs w:val="17"/>
                <w:lang w:val="es-BO"/>
              </w:rPr>
              <w:t xml:space="preserve">Hito 5.1: </w:t>
            </w:r>
            <w:r w:rsidRPr="00A2368A">
              <w:rPr>
                <w:rFonts w:ascii="Arial" w:hAnsi="Arial" w:cs="Arial"/>
                <w:b w:val="0"/>
                <w:i/>
                <w:sz w:val="17"/>
                <w:szCs w:val="17"/>
                <w:lang w:val="es-ES_tradnl"/>
              </w:rPr>
              <w:t>Adquisición de terreno y Estudio de impacto ambiental elaborado</w:t>
            </w:r>
          </w:p>
        </w:tc>
        <w:tc>
          <w:tcPr>
            <w:tcW w:w="617" w:type="dxa"/>
            <w:shd w:val="clear" w:color="auto" w:fill="auto"/>
            <w:vAlign w:val="center"/>
          </w:tcPr>
          <w:p w:rsidR="000834B6" w:rsidRPr="00A2368A" w:rsidRDefault="000834B6" w:rsidP="004F5B16">
            <w:pPr>
              <w:jc w:val="right"/>
              <w:rPr>
                <w:rFonts w:ascii="Arial" w:hAnsi="Arial" w:cs="Arial"/>
                <w:i/>
                <w:sz w:val="17"/>
                <w:szCs w:val="17"/>
                <w:lang w:val="es-BO"/>
              </w:rPr>
            </w:pPr>
          </w:p>
        </w:tc>
        <w:tc>
          <w:tcPr>
            <w:tcW w:w="540" w:type="dxa"/>
            <w:shd w:val="clear" w:color="auto" w:fill="auto"/>
            <w:vAlign w:val="center"/>
          </w:tcPr>
          <w:p w:rsidR="000834B6" w:rsidRPr="00A2368A" w:rsidRDefault="000834B6" w:rsidP="004F5B16">
            <w:pPr>
              <w:jc w:val="right"/>
              <w:rPr>
                <w:rFonts w:ascii="Arial" w:hAnsi="Arial" w:cs="Arial"/>
                <w:i/>
                <w:sz w:val="17"/>
                <w:szCs w:val="17"/>
              </w:rPr>
            </w:pPr>
            <w:r w:rsidRPr="00A2368A">
              <w:rPr>
                <w:rFonts w:ascii="Arial" w:hAnsi="Arial" w:cs="Arial"/>
                <w:i/>
                <w:sz w:val="17"/>
                <w:szCs w:val="17"/>
              </w:rPr>
              <w:t>1</w:t>
            </w:r>
          </w:p>
        </w:tc>
        <w:tc>
          <w:tcPr>
            <w:tcW w:w="720" w:type="dxa"/>
            <w:shd w:val="clear" w:color="auto" w:fill="auto"/>
            <w:vAlign w:val="center"/>
          </w:tcPr>
          <w:p w:rsidR="000834B6" w:rsidRPr="00A2368A" w:rsidRDefault="000834B6" w:rsidP="004F5B16">
            <w:pPr>
              <w:jc w:val="right"/>
              <w:rPr>
                <w:rFonts w:ascii="Arial" w:hAnsi="Arial" w:cs="Arial"/>
                <w:i/>
                <w:sz w:val="17"/>
                <w:szCs w:val="17"/>
              </w:rPr>
            </w:pPr>
          </w:p>
        </w:tc>
        <w:tc>
          <w:tcPr>
            <w:tcW w:w="810" w:type="dxa"/>
            <w:shd w:val="clear" w:color="auto" w:fill="auto"/>
          </w:tcPr>
          <w:p w:rsidR="000834B6" w:rsidRPr="00A2368A" w:rsidRDefault="000834B6" w:rsidP="004F5B16">
            <w:pPr>
              <w:jc w:val="right"/>
              <w:rPr>
                <w:i/>
                <w:sz w:val="17"/>
                <w:szCs w:val="17"/>
              </w:rPr>
            </w:pPr>
          </w:p>
        </w:tc>
        <w:tc>
          <w:tcPr>
            <w:tcW w:w="810" w:type="dxa"/>
            <w:shd w:val="clear" w:color="auto" w:fill="auto"/>
          </w:tcPr>
          <w:p w:rsidR="000834B6" w:rsidRPr="00A2368A" w:rsidRDefault="000834B6" w:rsidP="004F5B16">
            <w:pPr>
              <w:jc w:val="right"/>
              <w:rPr>
                <w:i/>
                <w:sz w:val="17"/>
                <w:szCs w:val="17"/>
              </w:rPr>
            </w:pPr>
          </w:p>
        </w:tc>
        <w:tc>
          <w:tcPr>
            <w:tcW w:w="720" w:type="dxa"/>
            <w:shd w:val="clear" w:color="auto" w:fill="auto"/>
          </w:tcPr>
          <w:p w:rsidR="000834B6" w:rsidRPr="00A2368A" w:rsidRDefault="000834B6" w:rsidP="004F5B16">
            <w:pPr>
              <w:jc w:val="right"/>
              <w:rPr>
                <w:rFonts w:ascii="Arial" w:hAnsi="Arial" w:cs="Arial"/>
                <w:i/>
                <w:sz w:val="17"/>
                <w:szCs w:val="17"/>
                <w:lang w:val="es-BO"/>
              </w:rPr>
            </w:pPr>
          </w:p>
        </w:tc>
        <w:tc>
          <w:tcPr>
            <w:tcW w:w="720" w:type="dxa"/>
            <w:gridSpan w:val="2"/>
            <w:shd w:val="clear" w:color="auto" w:fill="auto"/>
            <w:vAlign w:val="center"/>
          </w:tcPr>
          <w:p w:rsidR="000834B6" w:rsidRPr="00A2368A" w:rsidRDefault="000834B6" w:rsidP="004F5B16">
            <w:pPr>
              <w:jc w:val="right"/>
              <w:rPr>
                <w:i/>
                <w:sz w:val="17"/>
                <w:szCs w:val="17"/>
              </w:rPr>
            </w:pPr>
          </w:p>
        </w:tc>
        <w:tc>
          <w:tcPr>
            <w:tcW w:w="1804" w:type="dxa"/>
            <w:vMerge/>
            <w:vAlign w:val="center"/>
          </w:tcPr>
          <w:p w:rsidR="000834B6" w:rsidRPr="00A2368A" w:rsidRDefault="000834B6" w:rsidP="004F5B16">
            <w:pPr>
              <w:rPr>
                <w:rFonts w:ascii="Arial" w:hAnsi="Arial" w:cs="Arial"/>
                <w:sz w:val="17"/>
                <w:szCs w:val="17"/>
                <w:lang w:val="es-BO"/>
              </w:rPr>
            </w:pPr>
          </w:p>
        </w:tc>
      </w:tr>
      <w:tr w:rsidR="00A2368A" w:rsidRPr="00A2368A" w:rsidTr="00A2368A">
        <w:trPr>
          <w:trHeight w:val="20"/>
          <w:jc w:val="center"/>
        </w:trPr>
        <w:tc>
          <w:tcPr>
            <w:tcW w:w="3664" w:type="dxa"/>
            <w:shd w:val="clear" w:color="auto" w:fill="auto"/>
            <w:vAlign w:val="center"/>
          </w:tcPr>
          <w:p w:rsidR="000834B6" w:rsidRPr="00A2368A" w:rsidRDefault="000834B6" w:rsidP="004F5B16">
            <w:pPr>
              <w:pStyle w:val="ListParagraph"/>
              <w:ind w:left="360"/>
              <w:jc w:val="right"/>
              <w:rPr>
                <w:rFonts w:ascii="Arial" w:hAnsi="Arial" w:cs="Arial"/>
                <w:b w:val="0"/>
                <w:i/>
                <w:sz w:val="17"/>
                <w:szCs w:val="17"/>
                <w:lang w:val="es-BO"/>
              </w:rPr>
            </w:pPr>
            <w:r w:rsidRPr="00A2368A">
              <w:rPr>
                <w:rFonts w:ascii="Arial" w:hAnsi="Arial" w:cs="Arial"/>
                <w:b w:val="0"/>
                <w:i/>
                <w:sz w:val="17"/>
                <w:szCs w:val="17"/>
                <w:lang w:val="es-BO"/>
              </w:rPr>
              <w:t>Hito 5.2: Contrato de suministro e instalación firmado</w:t>
            </w:r>
          </w:p>
        </w:tc>
        <w:tc>
          <w:tcPr>
            <w:tcW w:w="617" w:type="dxa"/>
            <w:shd w:val="clear" w:color="auto" w:fill="auto"/>
            <w:vAlign w:val="center"/>
          </w:tcPr>
          <w:p w:rsidR="000834B6" w:rsidRPr="00A2368A" w:rsidRDefault="000834B6" w:rsidP="004F5B16">
            <w:pPr>
              <w:jc w:val="right"/>
              <w:rPr>
                <w:rFonts w:ascii="Arial" w:hAnsi="Arial" w:cs="Arial"/>
                <w:i/>
                <w:sz w:val="17"/>
                <w:szCs w:val="17"/>
                <w:lang w:val="es-BO"/>
              </w:rPr>
            </w:pPr>
          </w:p>
        </w:tc>
        <w:tc>
          <w:tcPr>
            <w:tcW w:w="540" w:type="dxa"/>
            <w:shd w:val="clear" w:color="auto" w:fill="auto"/>
            <w:vAlign w:val="center"/>
          </w:tcPr>
          <w:p w:rsidR="000834B6" w:rsidRPr="00A2368A" w:rsidRDefault="000834B6" w:rsidP="004F5B16">
            <w:pPr>
              <w:jc w:val="right"/>
              <w:rPr>
                <w:rFonts w:ascii="Arial" w:hAnsi="Arial" w:cs="Arial"/>
                <w:i/>
                <w:sz w:val="17"/>
                <w:szCs w:val="17"/>
              </w:rPr>
            </w:pPr>
          </w:p>
        </w:tc>
        <w:tc>
          <w:tcPr>
            <w:tcW w:w="720" w:type="dxa"/>
            <w:shd w:val="clear" w:color="auto" w:fill="auto"/>
            <w:vAlign w:val="center"/>
          </w:tcPr>
          <w:p w:rsidR="000834B6" w:rsidRPr="00A2368A" w:rsidRDefault="000834B6" w:rsidP="004F5B16">
            <w:pPr>
              <w:jc w:val="right"/>
              <w:rPr>
                <w:rFonts w:ascii="Arial" w:hAnsi="Arial" w:cs="Arial"/>
                <w:i/>
                <w:sz w:val="17"/>
                <w:szCs w:val="17"/>
              </w:rPr>
            </w:pPr>
            <w:r w:rsidRPr="00A2368A">
              <w:rPr>
                <w:rFonts w:ascii="Arial" w:hAnsi="Arial" w:cs="Arial"/>
                <w:i/>
                <w:sz w:val="17"/>
                <w:szCs w:val="17"/>
              </w:rPr>
              <w:t>1</w:t>
            </w:r>
          </w:p>
        </w:tc>
        <w:tc>
          <w:tcPr>
            <w:tcW w:w="810" w:type="dxa"/>
            <w:shd w:val="clear" w:color="auto" w:fill="auto"/>
          </w:tcPr>
          <w:p w:rsidR="000834B6" w:rsidRPr="00A2368A" w:rsidRDefault="000834B6" w:rsidP="004F5B16">
            <w:pPr>
              <w:jc w:val="right"/>
              <w:rPr>
                <w:i/>
                <w:sz w:val="17"/>
                <w:szCs w:val="17"/>
              </w:rPr>
            </w:pPr>
          </w:p>
        </w:tc>
        <w:tc>
          <w:tcPr>
            <w:tcW w:w="810" w:type="dxa"/>
            <w:shd w:val="clear" w:color="auto" w:fill="auto"/>
          </w:tcPr>
          <w:p w:rsidR="000834B6" w:rsidRPr="00A2368A" w:rsidRDefault="000834B6" w:rsidP="004F5B16">
            <w:pPr>
              <w:jc w:val="right"/>
              <w:rPr>
                <w:i/>
                <w:sz w:val="17"/>
                <w:szCs w:val="17"/>
              </w:rPr>
            </w:pPr>
          </w:p>
        </w:tc>
        <w:tc>
          <w:tcPr>
            <w:tcW w:w="720" w:type="dxa"/>
            <w:shd w:val="clear" w:color="auto" w:fill="auto"/>
          </w:tcPr>
          <w:p w:rsidR="000834B6" w:rsidRPr="00A2368A" w:rsidRDefault="000834B6" w:rsidP="004F5B16">
            <w:pPr>
              <w:jc w:val="right"/>
              <w:rPr>
                <w:rFonts w:ascii="Arial" w:hAnsi="Arial" w:cs="Arial"/>
                <w:i/>
                <w:sz w:val="17"/>
                <w:szCs w:val="17"/>
                <w:lang w:val="es-BO"/>
              </w:rPr>
            </w:pPr>
          </w:p>
        </w:tc>
        <w:tc>
          <w:tcPr>
            <w:tcW w:w="720" w:type="dxa"/>
            <w:gridSpan w:val="2"/>
            <w:shd w:val="clear" w:color="auto" w:fill="auto"/>
            <w:vAlign w:val="center"/>
          </w:tcPr>
          <w:p w:rsidR="000834B6" w:rsidRPr="00A2368A" w:rsidRDefault="000834B6" w:rsidP="004F5B16">
            <w:pPr>
              <w:jc w:val="right"/>
              <w:rPr>
                <w:i/>
                <w:sz w:val="17"/>
                <w:szCs w:val="17"/>
              </w:rPr>
            </w:pPr>
          </w:p>
        </w:tc>
        <w:tc>
          <w:tcPr>
            <w:tcW w:w="1804" w:type="dxa"/>
            <w:vMerge/>
            <w:vAlign w:val="center"/>
          </w:tcPr>
          <w:p w:rsidR="000834B6" w:rsidRPr="00A2368A" w:rsidRDefault="000834B6" w:rsidP="004F5B16">
            <w:pPr>
              <w:rPr>
                <w:rFonts w:ascii="Arial" w:hAnsi="Arial" w:cs="Arial"/>
                <w:sz w:val="17"/>
                <w:szCs w:val="17"/>
                <w:lang w:val="es-BO"/>
              </w:rPr>
            </w:pPr>
          </w:p>
        </w:tc>
      </w:tr>
      <w:tr w:rsidR="00A2368A" w:rsidRPr="00A2368A" w:rsidTr="00A2368A">
        <w:trPr>
          <w:trHeight w:val="20"/>
          <w:jc w:val="center"/>
        </w:trPr>
        <w:tc>
          <w:tcPr>
            <w:tcW w:w="3664" w:type="dxa"/>
            <w:vAlign w:val="center"/>
          </w:tcPr>
          <w:p w:rsidR="000834B6" w:rsidRPr="00A2368A" w:rsidRDefault="000834B6" w:rsidP="004F5B16">
            <w:pPr>
              <w:pStyle w:val="ListParagraph"/>
              <w:ind w:left="360"/>
              <w:rPr>
                <w:rFonts w:ascii="Arial" w:eastAsiaTheme="minorHAnsi" w:hAnsi="Arial" w:cs="Arial"/>
                <w:b w:val="0"/>
                <w:sz w:val="17"/>
                <w:szCs w:val="17"/>
                <w:lang w:val="es-BO"/>
              </w:rPr>
            </w:pPr>
            <w:r w:rsidRPr="00A2368A">
              <w:rPr>
                <w:rFonts w:ascii="Arial" w:hAnsi="Arial" w:cs="Arial"/>
                <w:b w:val="0"/>
                <w:sz w:val="17"/>
                <w:szCs w:val="17"/>
                <w:lang w:val="es-BO"/>
              </w:rPr>
              <w:lastRenderedPageBreak/>
              <w:t>Costo</w:t>
            </w:r>
          </w:p>
        </w:tc>
        <w:tc>
          <w:tcPr>
            <w:tcW w:w="617" w:type="dxa"/>
            <w:vAlign w:val="center"/>
          </w:tcPr>
          <w:p w:rsidR="000834B6" w:rsidRPr="00A2368A" w:rsidRDefault="000834B6" w:rsidP="004F5B16">
            <w:pPr>
              <w:jc w:val="center"/>
              <w:rPr>
                <w:rFonts w:ascii="Arial" w:hAnsi="Arial" w:cs="Arial"/>
                <w:sz w:val="17"/>
                <w:szCs w:val="17"/>
                <w:lang w:val="es-BO"/>
              </w:rPr>
            </w:pPr>
          </w:p>
        </w:tc>
        <w:tc>
          <w:tcPr>
            <w:tcW w:w="540" w:type="dxa"/>
            <w:vAlign w:val="center"/>
          </w:tcPr>
          <w:p w:rsidR="000834B6" w:rsidRPr="00A2368A" w:rsidRDefault="000834B6" w:rsidP="004F5B16">
            <w:pPr>
              <w:jc w:val="center"/>
              <w:rPr>
                <w:rFonts w:ascii="Arial" w:hAnsi="Arial" w:cs="Arial"/>
                <w:sz w:val="17"/>
                <w:szCs w:val="17"/>
                <w:lang w:val="es-BO"/>
              </w:rPr>
            </w:pPr>
            <w:r w:rsidRPr="00A2368A">
              <w:rPr>
                <w:sz w:val="17"/>
                <w:szCs w:val="17"/>
              </w:rPr>
              <w:t>179</w:t>
            </w:r>
          </w:p>
        </w:tc>
        <w:tc>
          <w:tcPr>
            <w:tcW w:w="720" w:type="dxa"/>
            <w:vAlign w:val="center"/>
          </w:tcPr>
          <w:p w:rsidR="000834B6" w:rsidRPr="00A2368A" w:rsidRDefault="000834B6" w:rsidP="004F5B16">
            <w:pPr>
              <w:jc w:val="center"/>
              <w:rPr>
                <w:rFonts w:ascii="Arial" w:hAnsi="Arial" w:cs="Arial"/>
                <w:sz w:val="17"/>
                <w:szCs w:val="17"/>
                <w:lang w:val="es-BO"/>
              </w:rPr>
            </w:pPr>
            <w:r w:rsidRPr="00A2368A">
              <w:rPr>
                <w:sz w:val="17"/>
                <w:szCs w:val="17"/>
              </w:rPr>
              <w:t>2,759</w:t>
            </w:r>
          </w:p>
        </w:tc>
        <w:tc>
          <w:tcPr>
            <w:tcW w:w="810" w:type="dxa"/>
            <w:vAlign w:val="center"/>
          </w:tcPr>
          <w:p w:rsidR="000834B6" w:rsidRPr="00A2368A" w:rsidRDefault="000834B6" w:rsidP="004F5B16">
            <w:pPr>
              <w:jc w:val="center"/>
              <w:rPr>
                <w:rFonts w:ascii="Arial" w:hAnsi="Arial" w:cs="Arial"/>
                <w:sz w:val="17"/>
                <w:szCs w:val="17"/>
                <w:lang w:val="es-BO"/>
              </w:rPr>
            </w:pPr>
            <w:r w:rsidRPr="00A2368A">
              <w:rPr>
                <w:sz w:val="17"/>
                <w:szCs w:val="17"/>
              </w:rPr>
              <w:t>3,426</w:t>
            </w:r>
          </w:p>
        </w:tc>
        <w:tc>
          <w:tcPr>
            <w:tcW w:w="810" w:type="dxa"/>
            <w:vAlign w:val="center"/>
          </w:tcPr>
          <w:p w:rsidR="000834B6" w:rsidRPr="00A2368A" w:rsidRDefault="000834B6" w:rsidP="004F5B16">
            <w:pPr>
              <w:jc w:val="center"/>
              <w:rPr>
                <w:rFonts w:ascii="Arial" w:hAnsi="Arial" w:cs="Arial"/>
                <w:sz w:val="17"/>
                <w:szCs w:val="17"/>
                <w:lang w:val="es-BO"/>
              </w:rPr>
            </w:pPr>
            <w:r w:rsidRPr="00A2368A">
              <w:rPr>
                <w:sz w:val="17"/>
                <w:szCs w:val="17"/>
              </w:rPr>
              <w:t>2,758</w:t>
            </w:r>
          </w:p>
        </w:tc>
        <w:tc>
          <w:tcPr>
            <w:tcW w:w="720" w:type="dxa"/>
          </w:tcPr>
          <w:p w:rsidR="000834B6" w:rsidRPr="00A2368A" w:rsidRDefault="000834B6" w:rsidP="004F5B16">
            <w:pPr>
              <w:jc w:val="center"/>
              <w:rPr>
                <w:rFonts w:ascii="Arial" w:hAnsi="Arial" w:cs="Arial"/>
                <w:sz w:val="17"/>
                <w:szCs w:val="17"/>
                <w:lang w:val="es-BO"/>
              </w:rPr>
            </w:pPr>
          </w:p>
        </w:tc>
        <w:tc>
          <w:tcPr>
            <w:tcW w:w="720" w:type="dxa"/>
            <w:gridSpan w:val="2"/>
            <w:vAlign w:val="center"/>
          </w:tcPr>
          <w:p w:rsidR="000834B6" w:rsidRPr="00A2368A" w:rsidRDefault="000834B6" w:rsidP="004F5B16">
            <w:pPr>
              <w:jc w:val="center"/>
              <w:rPr>
                <w:rFonts w:ascii="Arial" w:hAnsi="Arial" w:cs="Arial"/>
                <w:sz w:val="17"/>
                <w:szCs w:val="17"/>
                <w:lang w:val="es-BO"/>
              </w:rPr>
            </w:pPr>
            <w:r w:rsidRPr="00A2368A">
              <w:rPr>
                <w:sz w:val="17"/>
                <w:szCs w:val="17"/>
              </w:rPr>
              <w:t>9,124</w:t>
            </w:r>
          </w:p>
        </w:tc>
        <w:tc>
          <w:tcPr>
            <w:tcW w:w="1804" w:type="dxa"/>
            <w:vMerge/>
            <w:vAlign w:val="center"/>
          </w:tcPr>
          <w:p w:rsidR="000834B6" w:rsidRPr="00A2368A" w:rsidRDefault="000834B6" w:rsidP="004F5B16">
            <w:pPr>
              <w:rPr>
                <w:rFonts w:ascii="Arial" w:hAnsi="Arial" w:cs="Arial"/>
                <w:sz w:val="17"/>
                <w:szCs w:val="17"/>
                <w:lang w:val="es-BO"/>
              </w:rPr>
            </w:pPr>
          </w:p>
        </w:tc>
      </w:tr>
      <w:tr w:rsidR="00A2368A" w:rsidRPr="00A2368A" w:rsidTr="00A2368A">
        <w:trPr>
          <w:trHeight w:val="20"/>
          <w:jc w:val="center"/>
        </w:trPr>
        <w:tc>
          <w:tcPr>
            <w:tcW w:w="3664" w:type="dxa"/>
            <w:tcBorders>
              <w:bottom w:val="single" w:sz="4" w:space="0" w:color="auto"/>
            </w:tcBorders>
            <w:vAlign w:val="center"/>
          </w:tcPr>
          <w:p w:rsidR="000834B6" w:rsidRPr="00A2368A" w:rsidRDefault="000834B6" w:rsidP="004F5B16">
            <w:pPr>
              <w:pStyle w:val="ListParagraph"/>
              <w:numPr>
                <w:ilvl w:val="0"/>
                <w:numId w:val="34"/>
              </w:numPr>
              <w:suppressAutoHyphens w:val="0"/>
              <w:jc w:val="left"/>
              <w:rPr>
                <w:rFonts w:ascii="Arial" w:hAnsi="Arial" w:cs="Arial"/>
                <w:b w:val="0"/>
                <w:sz w:val="17"/>
                <w:szCs w:val="17"/>
                <w:lang w:val="es-BO"/>
              </w:rPr>
            </w:pPr>
            <w:r w:rsidRPr="00A2368A">
              <w:rPr>
                <w:rFonts w:ascii="Arial" w:eastAsiaTheme="minorHAnsi" w:hAnsi="Arial" w:cs="Arial"/>
                <w:b w:val="0"/>
                <w:sz w:val="17"/>
                <w:szCs w:val="17"/>
                <w:lang w:val="es-BO"/>
              </w:rPr>
              <w:t>S/E San Benito, Catarina, Diriamba, Acahualinca y Ticuantepe II construidas y en operación (S/E).</w:t>
            </w:r>
          </w:p>
        </w:tc>
        <w:tc>
          <w:tcPr>
            <w:tcW w:w="617" w:type="dxa"/>
            <w:tcBorders>
              <w:bottom w:val="single" w:sz="4" w:space="0" w:color="auto"/>
            </w:tcBorders>
            <w:vAlign w:val="center"/>
          </w:tcPr>
          <w:p w:rsidR="000834B6" w:rsidRPr="00A2368A" w:rsidRDefault="000834B6" w:rsidP="004F5B16">
            <w:pPr>
              <w:jc w:val="center"/>
              <w:rPr>
                <w:rFonts w:ascii="Arial" w:hAnsi="Arial" w:cs="Arial"/>
                <w:sz w:val="17"/>
                <w:szCs w:val="17"/>
                <w:lang w:val="es-BO"/>
              </w:rPr>
            </w:pPr>
            <w:r w:rsidRPr="00A2368A">
              <w:rPr>
                <w:rFonts w:ascii="Arial" w:hAnsi="Arial" w:cs="Arial"/>
                <w:sz w:val="17"/>
                <w:szCs w:val="17"/>
                <w:lang w:val="es-BO"/>
              </w:rPr>
              <w:t>0</w:t>
            </w:r>
          </w:p>
        </w:tc>
        <w:tc>
          <w:tcPr>
            <w:tcW w:w="540" w:type="dxa"/>
            <w:tcBorders>
              <w:bottom w:val="single" w:sz="4" w:space="0" w:color="auto"/>
            </w:tcBorders>
            <w:vAlign w:val="center"/>
          </w:tcPr>
          <w:p w:rsidR="000834B6" w:rsidRPr="00A2368A" w:rsidRDefault="000834B6" w:rsidP="004F5B16">
            <w:pPr>
              <w:jc w:val="center"/>
              <w:rPr>
                <w:rFonts w:ascii="Arial" w:hAnsi="Arial" w:cs="Arial"/>
                <w:sz w:val="17"/>
                <w:szCs w:val="17"/>
                <w:lang w:val="es-BO"/>
              </w:rPr>
            </w:pPr>
            <w:r w:rsidRPr="00A2368A">
              <w:rPr>
                <w:rFonts w:ascii="Arial" w:hAnsi="Arial" w:cs="Arial"/>
                <w:sz w:val="17"/>
                <w:szCs w:val="17"/>
                <w:lang w:val="es-BO"/>
              </w:rPr>
              <w:t>0</w:t>
            </w:r>
          </w:p>
        </w:tc>
        <w:tc>
          <w:tcPr>
            <w:tcW w:w="720" w:type="dxa"/>
            <w:tcBorders>
              <w:bottom w:val="single" w:sz="4" w:space="0" w:color="auto"/>
            </w:tcBorders>
            <w:vAlign w:val="center"/>
          </w:tcPr>
          <w:p w:rsidR="000834B6" w:rsidRPr="00A2368A" w:rsidRDefault="000834B6" w:rsidP="004F5B16">
            <w:pPr>
              <w:jc w:val="center"/>
              <w:rPr>
                <w:rFonts w:ascii="Arial" w:hAnsi="Arial" w:cs="Arial"/>
                <w:sz w:val="17"/>
                <w:szCs w:val="17"/>
                <w:lang w:val="es-BO"/>
              </w:rPr>
            </w:pPr>
            <w:r w:rsidRPr="00A2368A">
              <w:rPr>
                <w:rFonts w:ascii="Arial" w:hAnsi="Arial" w:cs="Arial"/>
                <w:sz w:val="17"/>
                <w:szCs w:val="17"/>
                <w:lang w:val="es-BO"/>
              </w:rPr>
              <w:t>0</w:t>
            </w:r>
          </w:p>
        </w:tc>
        <w:tc>
          <w:tcPr>
            <w:tcW w:w="810" w:type="dxa"/>
            <w:tcBorders>
              <w:bottom w:val="single" w:sz="4" w:space="0" w:color="auto"/>
            </w:tcBorders>
            <w:vAlign w:val="center"/>
          </w:tcPr>
          <w:p w:rsidR="000834B6" w:rsidRPr="00A2368A" w:rsidRDefault="000834B6" w:rsidP="004F5B16">
            <w:pPr>
              <w:jc w:val="center"/>
              <w:rPr>
                <w:rFonts w:ascii="Arial" w:hAnsi="Arial" w:cs="Arial"/>
                <w:sz w:val="17"/>
                <w:szCs w:val="17"/>
                <w:lang w:val="es-BO"/>
              </w:rPr>
            </w:pPr>
            <w:r w:rsidRPr="00A2368A">
              <w:rPr>
                <w:rFonts w:ascii="Arial" w:hAnsi="Arial" w:cs="Arial"/>
                <w:sz w:val="17"/>
                <w:szCs w:val="17"/>
                <w:lang w:val="es-BO"/>
              </w:rPr>
              <w:t>0</w:t>
            </w:r>
          </w:p>
        </w:tc>
        <w:tc>
          <w:tcPr>
            <w:tcW w:w="810" w:type="dxa"/>
            <w:tcBorders>
              <w:bottom w:val="single" w:sz="4" w:space="0" w:color="auto"/>
            </w:tcBorders>
            <w:vAlign w:val="center"/>
          </w:tcPr>
          <w:p w:rsidR="000834B6" w:rsidRPr="00A2368A" w:rsidRDefault="000834B6" w:rsidP="004F5B16">
            <w:pPr>
              <w:jc w:val="center"/>
              <w:rPr>
                <w:rFonts w:ascii="Arial" w:hAnsi="Arial" w:cs="Arial"/>
                <w:sz w:val="17"/>
                <w:szCs w:val="17"/>
                <w:lang w:val="es-BO"/>
              </w:rPr>
            </w:pPr>
            <w:r w:rsidRPr="00A2368A">
              <w:rPr>
                <w:rFonts w:ascii="Arial" w:hAnsi="Arial" w:cs="Arial"/>
                <w:sz w:val="17"/>
                <w:szCs w:val="17"/>
                <w:lang w:val="es-BO"/>
              </w:rPr>
              <w:t>5</w:t>
            </w:r>
          </w:p>
        </w:tc>
        <w:tc>
          <w:tcPr>
            <w:tcW w:w="720" w:type="dxa"/>
            <w:tcBorders>
              <w:bottom w:val="single" w:sz="4" w:space="0" w:color="auto"/>
            </w:tcBorders>
            <w:vAlign w:val="center"/>
          </w:tcPr>
          <w:p w:rsidR="000834B6" w:rsidRPr="00A2368A" w:rsidRDefault="000834B6" w:rsidP="004F5B16">
            <w:pPr>
              <w:jc w:val="center"/>
              <w:rPr>
                <w:rFonts w:ascii="Arial" w:hAnsi="Arial" w:cs="Arial"/>
                <w:sz w:val="17"/>
                <w:szCs w:val="17"/>
                <w:lang w:val="es-BO"/>
              </w:rPr>
            </w:pPr>
            <w:r w:rsidRPr="00A2368A">
              <w:rPr>
                <w:rFonts w:ascii="Arial" w:hAnsi="Arial" w:cs="Arial"/>
                <w:sz w:val="17"/>
                <w:szCs w:val="17"/>
                <w:lang w:val="es-BO"/>
              </w:rPr>
              <w:t>0</w:t>
            </w:r>
          </w:p>
        </w:tc>
        <w:tc>
          <w:tcPr>
            <w:tcW w:w="720" w:type="dxa"/>
            <w:gridSpan w:val="2"/>
            <w:tcBorders>
              <w:bottom w:val="single" w:sz="4" w:space="0" w:color="auto"/>
            </w:tcBorders>
            <w:vAlign w:val="center"/>
          </w:tcPr>
          <w:p w:rsidR="000834B6" w:rsidRPr="00A2368A" w:rsidRDefault="000834B6" w:rsidP="004F5B16">
            <w:pPr>
              <w:jc w:val="center"/>
              <w:rPr>
                <w:rFonts w:ascii="Arial" w:hAnsi="Arial" w:cs="Arial"/>
                <w:sz w:val="17"/>
                <w:szCs w:val="17"/>
                <w:lang w:val="es-BO"/>
              </w:rPr>
            </w:pPr>
            <w:r w:rsidRPr="00A2368A">
              <w:rPr>
                <w:rFonts w:ascii="Arial" w:hAnsi="Arial" w:cs="Arial"/>
                <w:sz w:val="17"/>
                <w:szCs w:val="17"/>
                <w:lang w:val="es-BO"/>
              </w:rPr>
              <w:t>5</w:t>
            </w:r>
          </w:p>
        </w:tc>
        <w:tc>
          <w:tcPr>
            <w:tcW w:w="1804" w:type="dxa"/>
            <w:vMerge/>
            <w:vAlign w:val="center"/>
          </w:tcPr>
          <w:p w:rsidR="000834B6" w:rsidRPr="00A2368A" w:rsidRDefault="000834B6" w:rsidP="004F5B16">
            <w:pPr>
              <w:rPr>
                <w:rFonts w:ascii="Arial" w:hAnsi="Arial" w:cs="Arial"/>
                <w:sz w:val="17"/>
                <w:szCs w:val="17"/>
                <w:lang w:val="es-BO"/>
              </w:rPr>
            </w:pPr>
          </w:p>
        </w:tc>
      </w:tr>
      <w:tr w:rsidR="00A2368A" w:rsidRPr="00A2368A" w:rsidTr="00A2368A">
        <w:trPr>
          <w:trHeight w:val="20"/>
          <w:jc w:val="center"/>
        </w:trPr>
        <w:tc>
          <w:tcPr>
            <w:tcW w:w="3664" w:type="dxa"/>
            <w:shd w:val="clear" w:color="auto" w:fill="auto"/>
            <w:vAlign w:val="center"/>
          </w:tcPr>
          <w:p w:rsidR="000834B6" w:rsidRPr="00A2368A" w:rsidRDefault="000834B6" w:rsidP="004F5B16">
            <w:pPr>
              <w:pStyle w:val="ListParagraph"/>
              <w:ind w:left="360"/>
              <w:jc w:val="right"/>
              <w:rPr>
                <w:rFonts w:ascii="Arial" w:hAnsi="Arial" w:cs="Arial"/>
                <w:b w:val="0"/>
                <w:i/>
                <w:sz w:val="17"/>
                <w:szCs w:val="17"/>
                <w:lang w:val="es-BO"/>
              </w:rPr>
            </w:pPr>
            <w:r w:rsidRPr="00A2368A">
              <w:rPr>
                <w:rFonts w:ascii="Arial" w:hAnsi="Arial" w:cs="Arial"/>
                <w:b w:val="0"/>
                <w:i/>
                <w:sz w:val="17"/>
                <w:szCs w:val="17"/>
                <w:lang w:val="es-BO"/>
              </w:rPr>
              <w:t>Hito 6.1: Contrato de suministro e instalación firmado</w:t>
            </w:r>
          </w:p>
        </w:tc>
        <w:tc>
          <w:tcPr>
            <w:tcW w:w="617" w:type="dxa"/>
            <w:shd w:val="clear" w:color="auto" w:fill="auto"/>
            <w:vAlign w:val="center"/>
          </w:tcPr>
          <w:p w:rsidR="000834B6" w:rsidRPr="00A2368A" w:rsidRDefault="000834B6" w:rsidP="004F5B16">
            <w:pPr>
              <w:jc w:val="right"/>
              <w:rPr>
                <w:rFonts w:ascii="Arial" w:hAnsi="Arial" w:cs="Arial"/>
                <w:i/>
                <w:sz w:val="17"/>
                <w:szCs w:val="17"/>
                <w:lang w:val="es-BO"/>
              </w:rPr>
            </w:pPr>
          </w:p>
        </w:tc>
        <w:tc>
          <w:tcPr>
            <w:tcW w:w="540" w:type="dxa"/>
            <w:shd w:val="clear" w:color="auto" w:fill="auto"/>
            <w:vAlign w:val="center"/>
          </w:tcPr>
          <w:p w:rsidR="000834B6" w:rsidRPr="00A2368A" w:rsidRDefault="000834B6" w:rsidP="004F5B16">
            <w:pPr>
              <w:jc w:val="right"/>
              <w:rPr>
                <w:rFonts w:ascii="Arial" w:hAnsi="Arial" w:cs="Arial"/>
                <w:i/>
                <w:sz w:val="17"/>
                <w:szCs w:val="17"/>
                <w:lang w:val="es-BO"/>
              </w:rPr>
            </w:pPr>
            <w:r w:rsidRPr="00A2368A">
              <w:rPr>
                <w:rFonts w:ascii="Arial" w:hAnsi="Arial" w:cs="Arial"/>
                <w:i/>
                <w:sz w:val="17"/>
                <w:szCs w:val="17"/>
                <w:lang w:val="es-BO"/>
              </w:rPr>
              <w:t>1</w:t>
            </w:r>
          </w:p>
        </w:tc>
        <w:tc>
          <w:tcPr>
            <w:tcW w:w="720" w:type="dxa"/>
            <w:shd w:val="clear" w:color="auto" w:fill="auto"/>
          </w:tcPr>
          <w:p w:rsidR="000834B6" w:rsidRPr="00A2368A" w:rsidRDefault="000834B6" w:rsidP="004F5B16">
            <w:pPr>
              <w:jc w:val="right"/>
              <w:rPr>
                <w:i/>
                <w:sz w:val="17"/>
                <w:szCs w:val="17"/>
              </w:rPr>
            </w:pPr>
          </w:p>
        </w:tc>
        <w:tc>
          <w:tcPr>
            <w:tcW w:w="810" w:type="dxa"/>
            <w:shd w:val="clear" w:color="auto" w:fill="auto"/>
          </w:tcPr>
          <w:p w:rsidR="000834B6" w:rsidRPr="00A2368A" w:rsidRDefault="000834B6" w:rsidP="004F5B16">
            <w:pPr>
              <w:jc w:val="right"/>
              <w:rPr>
                <w:rFonts w:ascii="Arial" w:hAnsi="Arial" w:cs="Arial"/>
                <w:i/>
                <w:sz w:val="17"/>
                <w:szCs w:val="17"/>
                <w:lang w:val="es-BO"/>
              </w:rPr>
            </w:pPr>
          </w:p>
        </w:tc>
        <w:tc>
          <w:tcPr>
            <w:tcW w:w="810" w:type="dxa"/>
            <w:shd w:val="clear" w:color="auto" w:fill="auto"/>
          </w:tcPr>
          <w:p w:rsidR="000834B6" w:rsidRPr="00A2368A" w:rsidRDefault="000834B6" w:rsidP="004F5B16">
            <w:pPr>
              <w:jc w:val="right"/>
              <w:rPr>
                <w:i/>
                <w:sz w:val="17"/>
                <w:szCs w:val="17"/>
              </w:rPr>
            </w:pPr>
          </w:p>
        </w:tc>
        <w:tc>
          <w:tcPr>
            <w:tcW w:w="720" w:type="dxa"/>
            <w:shd w:val="clear" w:color="auto" w:fill="auto"/>
          </w:tcPr>
          <w:p w:rsidR="000834B6" w:rsidRPr="00A2368A" w:rsidRDefault="000834B6" w:rsidP="004F5B16">
            <w:pPr>
              <w:jc w:val="right"/>
              <w:rPr>
                <w:rFonts w:ascii="Arial" w:hAnsi="Arial" w:cs="Arial"/>
                <w:i/>
                <w:sz w:val="17"/>
                <w:szCs w:val="17"/>
                <w:lang w:val="es-BO"/>
              </w:rPr>
            </w:pPr>
          </w:p>
        </w:tc>
        <w:tc>
          <w:tcPr>
            <w:tcW w:w="720" w:type="dxa"/>
            <w:gridSpan w:val="2"/>
            <w:shd w:val="clear" w:color="auto" w:fill="auto"/>
            <w:vAlign w:val="center"/>
          </w:tcPr>
          <w:p w:rsidR="000834B6" w:rsidRPr="00A2368A" w:rsidRDefault="000834B6" w:rsidP="004F5B16">
            <w:pPr>
              <w:jc w:val="right"/>
              <w:rPr>
                <w:i/>
                <w:sz w:val="17"/>
                <w:szCs w:val="17"/>
              </w:rPr>
            </w:pPr>
          </w:p>
        </w:tc>
        <w:tc>
          <w:tcPr>
            <w:tcW w:w="1804" w:type="dxa"/>
            <w:vMerge/>
            <w:vAlign w:val="center"/>
          </w:tcPr>
          <w:p w:rsidR="000834B6" w:rsidRPr="00A2368A" w:rsidRDefault="000834B6" w:rsidP="004F5B16">
            <w:pPr>
              <w:rPr>
                <w:rFonts w:ascii="Arial" w:hAnsi="Arial" w:cs="Arial"/>
                <w:sz w:val="17"/>
                <w:szCs w:val="17"/>
                <w:lang w:val="es-BO"/>
              </w:rPr>
            </w:pPr>
          </w:p>
        </w:tc>
      </w:tr>
      <w:tr w:rsidR="00A2368A" w:rsidRPr="00A2368A" w:rsidTr="00A2368A">
        <w:trPr>
          <w:trHeight w:val="20"/>
          <w:jc w:val="center"/>
        </w:trPr>
        <w:tc>
          <w:tcPr>
            <w:tcW w:w="3664" w:type="dxa"/>
            <w:shd w:val="clear" w:color="auto" w:fill="auto"/>
            <w:vAlign w:val="center"/>
          </w:tcPr>
          <w:p w:rsidR="000834B6" w:rsidRPr="00A2368A" w:rsidRDefault="000834B6" w:rsidP="004F5B16">
            <w:pPr>
              <w:pStyle w:val="ListParagraph"/>
              <w:ind w:left="360"/>
              <w:jc w:val="right"/>
              <w:rPr>
                <w:rFonts w:ascii="Arial" w:hAnsi="Arial" w:cs="Arial"/>
                <w:b w:val="0"/>
                <w:i/>
                <w:sz w:val="17"/>
                <w:szCs w:val="17"/>
                <w:lang w:val="es-BO"/>
              </w:rPr>
            </w:pPr>
            <w:r w:rsidRPr="00A2368A">
              <w:rPr>
                <w:rFonts w:ascii="Arial" w:hAnsi="Arial" w:cs="Arial"/>
                <w:b w:val="0"/>
                <w:i/>
                <w:sz w:val="17"/>
                <w:szCs w:val="17"/>
                <w:lang w:val="es-BO"/>
              </w:rPr>
              <w:t>Hito 6.2: Diseño y Especificaciones elaboradas</w:t>
            </w:r>
          </w:p>
        </w:tc>
        <w:tc>
          <w:tcPr>
            <w:tcW w:w="617" w:type="dxa"/>
            <w:shd w:val="clear" w:color="auto" w:fill="auto"/>
            <w:vAlign w:val="center"/>
          </w:tcPr>
          <w:p w:rsidR="000834B6" w:rsidRPr="00A2368A" w:rsidRDefault="000834B6" w:rsidP="004F5B16">
            <w:pPr>
              <w:jc w:val="right"/>
              <w:rPr>
                <w:rFonts w:ascii="Arial" w:hAnsi="Arial" w:cs="Arial"/>
                <w:i/>
                <w:sz w:val="17"/>
                <w:szCs w:val="17"/>
                <w:lang w:val="es-BO"/>
              </w:rPr>
            </w:pPr>
          </w:p>
        </w:tc>
        <w:tc>
          <w:tcPr>
            <w:tcW w:w="540" w:type="dxa"/>
            <w:shd w:val="clear" w:color="auto" w:fill="auto"/>
            <w:vAlign w:val="center"/>
          </w:tcPr>
          <w:p w:rsidR="000834B6" w:rsidRPr="00A2368A" w:rsidRDefault="000834B6" w:rsidP="004F5B16">
            <w:pPr>
              <w:jc w:val="right"/>
              <w:rPr>
                <w:rFonts w:ascii="Arial" w:hAnsi="Arial" w:cs="Arial"/>
                <w:i/>
                <w:sz w:val="17"/>
                <w:szCs w:val="17"/>
                <w:lang w:val="es-BO"/>
              </w:rPr>
            </w:pPr>
          </w:p>
        </w:tc>
        <w:tc>
          <w:tcPr>
            <w:tcW w:w="720" w:type="dxa"/>
            <w:shd w:val="clear" w:color="auto" w:fill="auto"/>
            <w:vAlign w:val="center"/>
          </w:tcPr>
          <w:p w:rsidR="000834B6" w:rsidRPr="00A2368A" w:rsidRDefault="000834B6" w:rsidP="004F5B16">
            <w:pPr>
              <w:jc w:val="right"/>
              <w:rPr>
                <w:rFonts w:ascii="Arial" w:hAnsi="Arial" w:cs="Arial"/>
                <w:i/>
                <w:sz w:val="17"/>
                <w:szCs w:val="17"/>
                <w:lang w:val="es-BO"/>
              </w:rPr>
            </w:pPr>
            <w:r w:rsidRPr="00A2368A">
              <w:rPr>
                <w:rFonts w:ascii="Arial" w:hAnsi="Arial" w:cs="Arial"/>
                <w:i/>
                <w:sz w:val="17"/>
                <w:szCs w:val="17"/>
                <w:lang w:val="es-BO"/>
              </w:rPr>
              <w:t>1</w:t>
            </w:r>
          </w:p>
        </w:tc>
        <w:tc>
          <w:tcPr>
            <w:tcW w:w="810" w:type="dxa"/>
            <w:shd w:val="clear" w:color="auto" w:fill="auto"/>
            <w:vAlign w:val="center"/>
          </w:tcPr>
          <w:p w:rsidR="000834B6" w:rsidRPr="00A2368A" w:rsidRDefault="000834B6" w:rsidP="004F5B16">
            <w:pPr>
              <w:jc w:val="right"/>
              <w:rPr>
                <w:rFonts w:ascii="Arial" w:hAnsi="Arial" w:cs="Arial"/>
                <w:i/>
                <w:sz w:val="17"/>
                <w:szCs w:val="17"/>
                <w:lang w:val="es-BO"/>
              </w:rPr>
            </w:pPr>
          </w:p>
        </w:tc>
        <w:tc>
          <w:tcPr>
            <w:tcW w:w="810" w:type="dxa"/>
            <w:shd w:val="clear" w:color="auto" w:fill="auto"/>
          </w:tcPr>
          <w:p w:rsidR="000834B6" w:rsidRPr="00A2368A" w:rsidRDefault="000834B6" w:rsidP="004F5B16">
            <w:pPr>
              <w:jc w:val="right"/>
              <w:rPr>
                <w:i/>
                <w:sz w:val="17"/>
                <w:szCs w:val="17"/>
                <w:lang w:val="es-ES_tradnl"/>
              </w:rPr>
            </w:pPr>
          </w:p>
        </w:tc>
        <w:tc>
          <w:tcPr>
            <w:tcW w:w="720" w:type="dxa"/>
            <w:shd w:val="clear" w:color="auto" w:fill="auto"/>
          </w:tcPr>
          <w:p w:rsidR="000834B6" w:rsidRPr="00A2368A" w:rsidRDefault="000834B6" w:rsidP="004F5B16">
            <w:pPr>
              <w:jc w:val="right"/>
              <w:rPr>
                <w:rFonts w:ascii="Arial" w:hAnsi="Arial" w:cs="Arial"/>
                <w:i/>
                <w:sz w:val="17"/>
                <w:szCs w:val="17"/>
                <w:lang w:val="es-BO"/>
              </w:rPr>
            </w:pPr>
          </w:p>
        </w:tc>
        <w:tc>
          <w:tcPr>
            <w:tcW w:w="720" w:type="dxa"/>
            <w:gridSpan w:val="2"/>
            <w:shd w:val="clear" w:color="auto" w:fill="auto"/>
            <w:vAlign w:val="center"/>
          </w:tcPr>
          <w:p w:rsidR="000834B6" w:rsidRPr="00A2368A" w:rsidRDefault="000834B6" w:rsidP="004F5B16">
            <w:pPr>
              <w:jc w:val="right"/>
              <w:rPr>
                <w:i/>
                <w:sz w:val="17"/>
                <w:szCs w:val="17"/>
                <w:lang w:val="es-ES_tradnl"/>
              </w:rPr>
            </w:pPr>
          </w:p>
        </w:tc>
        <w:tc>
          <w:tcPr>
            <w:tcW w:w="1804" w:type="dxa"/>
            <w:vMerge/>
            <w:vAlign w:val="center"/>
          </w:tcPr>
          <w:p w:rsidR="000834B6" w:rsidRPr="00A2368A" w:rsidRDefault="000834B6" w:rsidP="004F5B16">
            <w:pPr>
              <w:rPr>
                <w:rFonts w:ascii="Arial" w:hAnsi="Arial" w:cs="Arial"/>
                <w:sz w:val="17"/>
                <w:szCs w:val="17"/>
                <w:lang w:val="es-BO"/>
              </w:rPr>
            </w:pPr>
          </w:p>
        </w:tc>
      </w:tr>
      <w:tr w:rsidR="00A2368A" w:rsidRPr="00A2368A" w:rsidTr="00A2368A">
        <w:trPr>
          <w:trHeight w:val="20"/>
          <w:jc w:val="center"/>
        </w:trPr>
        <w:tc>
          <w:tcPr>
            <w:tcW w:w="3664" w:type="dxa"/>
            <w:shd w:val="clear" w:color="auto" w:fill="auto"/>
            <w:vAlign w:val="center"/>
          </w:tcPr>
          <w:p w:rsidR="000834B6" w:rsidRPr="00A2368A" w:rsidRDefault="000834B6" w:rsidP="004F5B16">
            <w:pPr>
              <w:pStyle w:val="ListParagraph"/>
              <w:ind w:left="360"/>
              <w:jc w:val="right"/>
              <w:rPr>
                <w:rFonts w:ascii="Arial" w:hAnsi="Arial" w:cs="Arial"/>
                <w:b w:val="0"/>
                <w:i/>
                <w:sz w:val="17"/>
                <w:szCs w:val="17"/>
                <w:lang w:val="es-BO"/>
              </w:rPr>
            </w:pPr>
            <w:r w:rsidRPr="00A2368A">
              <w:rPr>
                <w:rFonts w:ascii="Arial" w:hAnsi="Arial" w:cs="Arial"/>
                <w:b w:val="0"/>
                <w:i/>
                <w:sz w:val="17"/>
                <w:szCs w:val="17"/>
                <w:lang w:val="es-BO"/>
              </w:rPr>
              <w:t>Hito 6.3: Suministro de bienes realizado</w:t>
            </w:r>
          </w:p>
        </w:tc>
        <w:tc>
          <w:tcPr>
            <w:tcW w:w="617" w:type="dxa"/>
            <w:shd w:val="clear" w:color="auto" w:fill="auto"/>
            <w:vAlign w:val="center"/>
          </w:tcPr>
          <w:p w:rsidR="000834B6" w:rsidRPr="00A2368A" w:rsidRDefault="000834B6" w:rsidP="004F5B16">
            <w:pPr>
              <w:jc w:val="right"/>
              <w:rPr>
                <w:rFonts w:ascii="Arial" w:hAnsi="Arial" w:cs="Arial"/>
                <w:i/>
                <w:sz w:val="17"/>
                <w:szCs w:val="17"/>
                <w:lang w:val="es-BO"/>
              </w:rPr>
            </w:pPr>
          </w:p>
        </w:tc>
        <w:tc>
          <w:tcPr>
            <w:tcW w:w="540" w:type="dxa"/>
            <w:shd w:val="clear" w:color="auto" w:fill="auto"/>
            <w:vAlign w:val="center"/>
          </w:tcPr>
          <w:p w:rsidR="000834B6" w:rsidRPr="00A2368A" w:rsidRDefault="000834B6" w:rsidP="004F5B16">
            <w:pPr>
              <w:jc w:val="right"/>
              <w:rPr>
                <w:rFonts w:ascii="Arial" w:hAnsi="Arial" w:cs="Arial"/>
                <w:i/>
                <w:sz w:val="17"/>
                <w:szCs w:val="17"/>
                <w:lang w:val="es-BO"/>
              </w:rPr>
            </w:pPr>
          </w:p>
        </w:tc>
        <w:tc>
          <w:tcPr>
            <w:tcW w:w="720" w:type="dxa"/>
            <w:shd w:val="clear" w:color="auto" w:fill="auto"/>
            <w:vAlign w:val="center"/>
          </w:tcPr>
          <w:p w:rsidR="000834B6" w:rsidRPr="00A2368A" w:rsidRDefault="000834B6" w:rsidP="004F5B16">
            <w:pPr>
              <w:jc w:val="right"/>
              <w:rPr>
                <w:rFonts w:ascii="Arial" w:hAnsi="Arial" w:cs="Arial"/>
                <w:i/>
                <w:sz w:val="17"/>
                <w:szCs w:val="17"/>
                <w:lang w:val="es-BO"/>
              </w:rPr>
            </w:pPr>
          </w:p>
        </w:tc>
        <w:tc>
          <w:tcPr>
            <w:tcW w:w="810" w:type="dxa"/>
            <w:shd w:val="clear" w:color="auto" w:fill="auto"/>
            <w:vAlign w:val="center"/>
          </w:tcPr>
          <w:p w:rsidR="000834B6" w:rsidRPr="00A2368A" w:rsidRDefault="000834B6" w:rsidP="004F5B16">
            <w:pPr>
              <w:jc w:val="right"/>
              <w:rPr>
                <w:rFonts w:ascii="Arial" w:hAnsi="Arial" w:cs="Arial"/>
                <w:i/>
                <w:sz w:val="17"/>
                <w:szCs w:val="17"/>
                <w:lang w:val="es-BO"/>
              </w:rPr>
            </w:pPr>
            <w:r w:rsidRPr="00A2368A">
              <w:rPr>
                <w:rFonts w:ascii="Arial" w:hAnsi="Arial" w:cs="Arial"/>
                <w:i/>
                <w:sz w:val="17"/>
                <w:szCs w:val="17"/>
                <w:lang w:val="es-BO"/>
              </w:rPr>
              <w:t>1</w:t>
            </w:r>
          </w:p>
        </w:tc>
        <w:tc>
          <w:tcPr>
            <w:tcW w:w="810" w:type="dxa"/>
            <w:shd w:val="clear" w:color="auto" w:fill="auto"/>
          </w:tcPr>
          <w:p w:rsidR="000834B6" w:rsidRPr="00A2368A" w:rsidRDefault="000834B6" w:rsidP="004F5B16">
            <w:pPr>
              <w:jc w:val="right"/>
              <w:rPr>
                <w:i/>
                <w:sz w:val="17"/>
                <w:szCs w:val="17"/>
                <w:lang w:val="es-ES_tradnl"/>
              </w:rPr>
            </w:pPr>
          </w:p>
        </w:tc>
        <w:tc>
          <w:tcPr>
            <w:tcW w:w="720" w:type="dxa"/>
            <w:shd w:val="clear" w:color="auto" w:fill="auto"/>
          </w:tcPr>
          <w:p w:rsidR="000834B6" w:rsidRPr="00A2368A" w:rsidRDefault="000834B6" w:rsidP="004F5B16">
            <w:pPr>
              <w:jc w:val="right"/>
              <w:rPr>
                <w:rFonts w:ascii="Arial" w:hAnsi="Arial" w:cs="Arial"/>
                <w:i/>
                <w:sz w:val="17"/>
                <w:szCs w:val="17"/>
                <w:lang w:val="es-BO"/>
              </w:rPr>
            </w:pPr>
          </w:p>
        </w:tc>
        <w:tc>
          <w:tcPr>
            <w:tcW w:w="720" w:type="dxa"/>
            <w:gridSpan w:val="2"/>
            <w:shd w:val="clear" w:color="auto" w:fill="auto"/>
            <w:vAlign w:val="center"/>
          </w:tcPr>
          <w:p w:rsidR="000834B6" w:rsidRPr="00A2368A" w:rsidRDefault="000834B6" w:rsidP="004F5B16">
            <w:pPr>
              <w:jc w:val="right"/>
              <w:rPr>
                <w:i/>
                <w:sz w:val="17"/>
                <w:szCs w:val="17"/>
                <w:lang w:val="es-ES_tradnl"/>
              </w:rPr>
            </w:pPr>
          </w:p>
        </w:tc>
        <w:tc>
          <w:tcPr>
            <w:tcW w:w="1804" w:type="dxa"/>
            <w:vMerge/>
            <w:vAlign w:val="center"/>
          </w:tcPr>
          <w:p w:rsidR="000834B6" w:rsidRPr="00A2368A" w:rsidRDefault="000834B6" w:rsidP="004F5B16">
            <w:pPr>
              <w:rPr>
                <w:rFonts w:ascii="Arial" w:hAnsi="Arial" w:cs="Arial"/>
                <w:sz w:val="17"/>
                <w:szCs w:val="17"/>
                <w:lang w:val="es-BO"/>
              </w:rPr>
            </w:pPr>
          </w:p>
        </w:tc>
      </w:tr>
      <w:tr w:rsidR="00A2368A" w:rsidRPr="00A2368A" w:rsidTr="00A2368A">
        <w:trPr>
          <w:trHeight w:val="20"/>
          <w:jc w:val="center"/>
        </w:trPr>
        <w:tc>
          <w:tcPr>
            <w:tcW w:w="3664" w:type="dxa"/>
            <w:shd w:val="clear" w:color="auto" w:fill="FFFFFF" w:themeFill="background1"/>
            <w:vAlign w:val="center"/>
          </w:tcPr>
          <w:p w:rsidR="000834B6" w:rsidRPr="00A2368A" w:rsidRDefault="000834B6" w:rsidP="004F5B16">
            <w:pPr>
              <w:pStyle w:val="ListParagraph"/>
              <w:ind w:left="360"/>
              <w:rPr>
                <w:rFonts w:ascii="Arial" w:eastAsiaTheme="minorHAnsi" w:hAnsi="Arial" w:cs="Arial"/>
                <w:b w:val="0"/>
                <w:sz w:val="17"/>
                <w:szCs w:val="17"/>
                <w:lang w:val="es-BO"/>
              </w:rPr>
            </w:pPr>
            <w:r w:rsidRPr="00A2368A">
              <w:rPr>
                <w:rFonts w:ascii="Arial" w:hAnsi="Arial" w:cs="Arial"/>
                <w:b w:val="0"/>
                <w:sz w:val="17"/>
                <w:szCs w:val="17"/>
                <w:lang w:val="es-BO"/>
              </w:rPr>
              <w:t>Costo</w:t>
            </w:r>
          </w:p>
        </w:tc>
        <w:tc>
          <w:tcPr>
            <w:tcW w:w="617" w:type="dxa"/>
            <w:vAlign w:val="center"/>
          </w:tcPr>
          <w:p w:rsidR="000834B6" w:rsidRPr="00A2368A" w:rsidRDefault="000834B6" w:rsidP="004F5B16">
            <w:pPr>
              <w:jc w:val="center"/>
              <w:rPr>
                <w:rFonts w:ascii="Arial" w:hAnsi="Arial" w:cs="Arial"/>
                <w:sz w:val="17"/>
                <w:szCs w:val="17"/>
                <w:lang w:val="es-BO"/>
              </w:rPr>
            </w:pPr>
          </w:p>
        </w:tc>
        <w:tc>
          <w:tcPr>
            <w:tcW w:w="540" w:type="dxa"/>
            <w:vAlign w:val="center"/>
          </w:tcPr>
          <w:p w:rsidR="000834B6" w:rsidRPr="00A2368A" w:rsidRDefault="000834B6" w:rsidP="004F5B16">
            <w:pPr>
              <w:jc w:val="center"/>
              <w:rPr>
                <w:rFonts w:ascii="Arial" w:hAnsi="Arial" w:cs="Arial"/>
                <w:sz w:val="17"/>
                <w:szCs w:val="17"/>
                <w:lang w:val="es-BO"/>
              </w:rPr>
            </w:pPr>
          </w:p>
        </w:tc>
        <w:tc>
          <w:tcPr>
            <w:tcW w:w="720" w:type="dxa"/>
          </w:tcPr>
          <w:p w:rsidR="000834B6" w:rsidRPr="00A2368A" w:rsidRDefault="000834B6" w:rsidP="004F5B16">
            <w:pPr>
              <w:jc w:val="center"/>
              <w:rPr>
                <w:rFonts w:ascii="Arial" w:hAnsi="Arial" w:cs="Arial"/>
                <w:sz w:val="17"/>
                <w:szCs w:val="17"/>
                <w:lang w:val="es-BO"/>
              </w:rPr>
            </w:pPr>
            <w:r w:rsidRPr="00A2368A">
              <w:rPr>
                <w:sz w:val="17"/>
                <w:szCs w:val="17"/>
                <w:lang w:val="es-ES_tradnl"/>
              </w:rPr>
              <w:t>2,845</w:t>
            </w:r>
          </w:p>
        </w:tc>
        <w:tc>
          <w:tcPr>
            <w:tcW w:w="810" w:type="dxa"/>
          </w:tcPr>
          <w:p w:rsidR="000834B6" w:rsidRPr="00A2368A" w:rsidRDefault="000834B6" w:rsidP="004F5B16">
            <w:pPr>
              <w:jc w:val="center"/>
              <w:rPr>
                <w:rFonts w:ascii="Arial" w:hAnsi="Arial" w:cs="Arial"/>
                <w:sz w:val="17"/>
                <w:szCs w:val="17"/>
                <w:lang w:val="es-BO"/>
              </w:rPr>
            </w:pPr>
          </w:p>
        </w:tc>
        <w:tc>
          <w:tcPr>
            <w:tcW w:w="810" w:type="dxa"/>
          </w:tcPr>
          <w:p w:rsidR="000834B6" w:rsidRPr="00A2368A" w:rsidRDefault="000834B6" w:rsidP="004F5B16">
            <w:pPr>
              <w:jc w:val="center"/>
              <w:rPr>
                <w:rFonts w:ascii="Arial" w:hAnsi="Arial" w:cs="Arial"/>
                <w:sz w:val="17"/>
                <w:szCs w:val="17"/>
                <w:lang w:val="es-BO"/>
              </w:rPr>
            </w:pPr>
            <w:r w:rsidRPr="00A2368A">
              <w:rPr>
                <w:sz w:val="17"/>
                <w:szCs w:val="17"/>
                <w:lang w:val="es-ES_tradnl"/>
              </w:rPr>
              <w:t>6,483</w:t>
            </w:r>
          </w:p>
        </w:tc>
        <w:tc>
          <w:tcPr>
            <w:tcW w:w="720" w:type="dxa"/>
          </w:tcPr>
          <w:p w:rsidR="000834B6" w:rsidRPr="00A2368A" w:rsidRDefault="000834B6" w:rsidP="004F5B16">
            <w:pPr>
              <w:jc w:val="center"/>
              <w:rPr>
                <w:rFonts w:ascii="Arial" w:hAnsi="Arial" w:cs="Arial"/>
                <w:sz w:val="17"/>
                <w:szCs w:val="17"/>
                <w:lang w:val="es-BO"/>
              </w:rPr>
            </w:pPr>
          </w:p>
        </w:tc>
        <w:tc>
          <w:tcPr>
            <w:tcW w:w="720" w:type="dxa"/>
            <w:gridSpan w:val="2"/>
            <w:vAlign w:val="center"/>
          </w:tcPr>
          <w:p w:rsidR="000834B6" w:rsidRPr="00A2368A" w:rsidRDefault="000834B6" w:rsidP="004F5B16">
            <w:pPr>
              <w:jc w:val="center"/>
              <w:rPr>
                <w:rFonts w:ascii="Arial" w:hAnsi="Arial" w:cs="Arial"/>
                <w:sz w:val="17"/>
                <w:szCs w:val="17"/>
                <w:lang w:val="es-BO"/>
              </w:rPr>
            </w:pPr>
            <w:r w:rsidRPr="00A2368A">
              <w:rPr>
                <w:sz w:val="17"/>
                <w:szCs w:val="17"/>
                <w:lang w:val="es-ES_tradnl"/>
              </w:rPr>
              <w:t>9,328</w:t>
            </w:r>
          </w:p>
        </w:tc>
        <w:tc>
          <w:tcPr>
            <w:tcW w:w="1804" w:type="dxa"/>
            <w:vMerge/>
            <w:vAlign w:val="center"/>
          </w:tcPr>
          <w:p w:rsidR="000834B6" w:rsidRPr="00A2368A" w:rsidRDefault="000834B6" w:rsidP="004F5B16">
            <w:pPr>
              <w:rPr>
                <w:rFonts w:ascii="Arial" w:hAnsi="Arial" w:cs="Arial"/>
                <w:sz w:val="17"/>
                <w:szCs w:val="17"/>
                <w:lang w:val="es-BO"/>
              </w:rPr>
            </w:pPr>
          </w:p>
        </w:tc>
      </w:tr>
      <w:tr w:rsidR="00A2368A" w:rsidRPr="00A2368A" w:rsidTr="00A2368A">
        <w:trPr>
          <w:trHeight w:val="20"/>
          <w:jc w:val="center"/>
        </w:trPr>
        <w:tc>
          <w:tcPr>
            <w:tcW w:w="3664" w:type="dxa"/>
            <w:tcBorders>
              <w:bottom w:val="single" w:sz="4" w:space="0" w:color="auto"/>
            </w:tcBorders>
            <w:shd w:val="clear" w:color="auto" w:fill="FFFFFF" w:themeFill="background1"/>
          </w:tcPr>
          <w:p w:rsidR="000834B6" w:rsidRPr="00A2368A" w:rsidRDefault="000834B6" w:rsidP="004F5B16">
            <w:pPr>
              <w:pStyle w:val="ListParagraph"/>
              <w:numPr>
                <w:ilvl w:val="0"/>
                <w:numId w:val="34"/>
              </w:numPr>
              <w:suppressAutoHyphens w:val="0"/>
              <w:jc w:val="left"/>
              <w:rPr>
                <w:rFonts w:ascii="Arial" w:hAnsi="Arial" w:cs="Arial"/>
                <w:b w:val="0"/>
                <w:sz w:val="17"/>
                <w:szCs w:val="17"/>
                <w:lang w:val="es-BO"/>
              </w:rPr>
            </w:pPr>
            <w:r w:rsidRPr="00A2368A">
              <w:rPr>
                <w:rFonts w:ascii="Arial" w:eastAsiaTheme="minorHAnsi" w:hAnsi="Arial" w:cs="Arial"/>
                <w:b w:val="0"/>
                <w:sz w:val="17"/>
                <w:szCs w:val="17"/>
                <w:lang w:val="es-BO"/>
              </w:rPr>
              <w:t>S/E Ticuantepe I construida y en operación (S/E).</w:t>
            </w:r>
          </w:p>
        </w:tc>
        <w:tc>
          <w:tcPr>
            <w:tcW w:w="617" w:type="dxa"/>
            <w:tcBorders>
              <w:bottom w:val="single" w:sz="4" w:space="0" w:color="auto"/>
            </w:tcBorders>
            <w:vAlign w:val="center"/>
          </w:tcPr>
          <w:p w:rsidR="000834B6" w:rsidRPr="00A2368A" w:rsidRDefault="000834B6" w:rsidP="004F5B16">
            <w:pPr>
              <w:jc w:val="center"/>
              <w:rPr>
                <w:rFonts w:ascii="Arial" w:hAnsi="Arial" w:cs="Arial"/>
                <w:sz w:val="17"/>
                <w:szCs w:val="17"/>
                <w:lang w:val="es-BO"/>
              </w:rPr>
            </w:pPr>
            <w:r w:rsidRPr="00A2368A">
              <w:rPr>
                <w:rFonts w:ascii="Arial" w:hAnsi="Arial" w:cs="Arial"/>
                <w:sz w:val="17"/>
                <w:szCs w:val="17"/>
                <w:lang w:val="es-BO"/>
              </w:rPr>
              <w:t>0</w:t>
            </w:r>
          </w:p>
        </w:tc>
        <w:tc>
          <w:tcPr>
            <w:tcW w:w="540" w:type="dxa"/>
            <w:tcBorders>
              <w:bottom w:val="single" w:sz="4" w:space="0" w:color="auto"/>
            </w:tcBorders>
            <w:vAlign w:val="center"/>
          </w:tcPr>
          <w:p w:rsidR="000834B6" w:rsidRPr="00A2368A" w:rsidRDefault="000834B6" w:rsidP="004F5B16">
            <w:pPr>
              <w:jc w:val="center"/>
              <w:rPr>
                <w:rFonts w:ascii="Arial" w:hAnsi="Arial" w:cs="Arial"/>
                <w:sz w:val="17"/>
                <w:szCs w:val="17"/>
                <w:lang w:val="es-BO"/>
              </w:rPr>
            </w:pPr>
            <w:r w:rsidRPr="00A2368A">
              <w:rPr>
                <w:rFonts w:ascii="Arial" w:hAnsi="Arial" w:cs="Arial"/>
                <w:sz w:val="17"/>
                <w:szCs w:val="17"/>
                <w:lang w:val="es-BO"/>
              </w:rPr>
              <w:t>0</w:t>
            </w:r>
          </w:p>
        </w:tc>
        <w:tc>
          <w:tcPr>
            <w:tcW w:w="720" w:type="dxa"/>
            <w:tcBorders>
              <w:bottom w:val="single" w:sz="4" w:space="0" w:color="auto"/>
            </w:tcBorders>
            <w:vAlign w:val="center"/>
          </w:tcPr>
          <w:p w:rsidR="000834B6" w:rsidRPr="00A2368A" w:rsidRDefault="000834B6" w:rsidP="004F5B16">
            <w:pPr>
              <w:jc w:val="center"/>
              <w:rPr>
                <w:rFonts w:ascii="Arial" w:hAnsi="Arial" w:cs="Arial"/>
                <w:sz w:val="17"/>
                <w:szCs w:val="17"/>
                <w:lang w:val="es-BO"/>
              </w:rPr>
            </w:pPr>
            <w:r w:rsidRPr="00A2368A">
              <w:rPr>
                <w:rFonts w:ascii="Arial" w:hAnsi="Arial" w:cs="Arial"/>
                <w:sz w:val="17"/>
                <w:szCs w:val="17"/>
                <w:lang w:val="es-BO"/>
              </w:rPr>
              <w:t>0</w:t>
            </w:r>
          </w:p>
        </w:tc>
        <w:tc>
          <w:tcPr>
            <w:tcW w:w="810" w:type="dxa"/>
            <w:tcBorders>
              <w:bottom w:val="single" w:sz="4" w:space="0" w:color="auto"/>
            </w:tcBorders>
            <w:vAlign w:val="center"/>
          </w:tcPr>
          <w:p w:rsidR="000834B6" w:rsidRPr="00A2368A" w:rsidRDefault="000834B6" w:rsidP="004F5B16">
            <w:pPr>
              <w:jc w:val="center"/>
              <w:rPr>
                <w:rFonts w:ascii="Arial" w:hAnsi="Arial" w:cs="Arial"/>
                <w:sz w:val="17"/>
                <w:szCs w:val="17"/>
                <w:lang w:val="es-BO"/>
              </w:rPr>
            </w:pPr>
            <w:r w:rsidRPr="00A2368A">
              <w:rPr>
                <w:rFonts w:ascii="Arial" w:hAnsi="Arial" w:cs="Arial"/>
                <w:sz w:val="17"/>
                <w:szCs w:val="17"/>
                <w:lang w:val="es-BO"/>
              </w:rPr>
              <w:t>0</w:t>
            </w:r>
          </w:p>
        </w:tc>
        <w:tc>
          <w:tcPr>
            <w:tcW w:w="810" w:type="dxa"/>
            <w:tcBorders>
              <w:bottom w:val="single" w:sz="4" w:space="0" w:color="auto"/>
            </w:tcBorders>
            <w:vAlign w:val="center"/>
          </w:tcPr>
          <w:p w:rsidR="000834B6" w:rsidRPr="00A2368A" w:rsidRDefault="000834B6" w:rsidP="004F5B16">
            <w:pPr>
              <w:jc w:val="center"/>
              <w:rPr>
                <w:rFonts w:ascii="Arial" w:hAnsi="Arial" w:cs="Arial"/>
                <w:sz w:val="17"/>
                <w:szCs w:val="17"/>
                <w:lang w:val="es-BO"/>
              </w:rPr>
            </w:pPr>
            <w:r w:rsidRPr="00A2368A">
              <w:rPr>
                <w:rFonts w:ascii="Arial" w:hAnsi="Arial" w:cs="Arial"/>
                <w:sz w:val="17"/>
                <w:szCs w:val="17"/>
                <w:lang w:val="es-BO"/>
              </w:rPr>
              <w:t>0</w:t>
            </w:r>
          </w:p>
        </w:tc>
        <w:tc>
          <w:tcPr>
            <w:tcW w:w="720" w:type="dxa"/>
            <w:tcBorders>
              <w:bottom w:val="single" w:sz="4" w:space="0" w:color="auto"/>
            </w:tcBorders>
            <w:vAlign w:val="center"/>
          </w:tcPr>
          <w:p w:rsidR="000834B6" w:rsidRPr="00A2368A" w:rsidRDefault="000834B6" w:rsidP="004F5B16">
            <w:pPr>
              <w:jc w:val="center"/>
              <w:rPr>
                <w:rFonts w:ascii="Arial" w:hAnsi="Arial" w:cs="Arial"/>
                <w:sz w:val="17"/>
                <w:szCs w:val="17"/>
                <w:lang w:val="es-BO"/>
              </w:rPr>
            </w:pPr>
            <w:r w:rsidRPr="00A2368A">
              <w:rPr>
                <w:rFonts w:ascii="Arial" w:hAnsi="Arial" w:cs="Arial"/>
                <w:sz w:val="17"/>
                <w:szCs w:val="17"/>
                <w:lang w:val="es-BO"/>
              </w:rPr>
              <w:t>1</w:t>
            </w:r>
          </w:p>
        </w:tc>
        <w:tc>
          <w:tcPr>
            <w:tcW w:w="720" w:type="dxa"/>
            <w:gridSpan w:val="2"/>
            <w:tcBorders>
              <w:bottom w:val="single" w:sz="4" w:space="0" w:color="auto"/>
            </w:tcBorders>
            <w:vAlign w:val="center"/>
          </w:tcPr>
          <w:p w:rsidR="000834B6" w:rsidRPr="00A2368A" w:rsidRDefault="000834B6" w:rsidP="004F5B16">
            <w:pPr>
              <w:jc w:val="center"/>
              <w:rPr>
                <w:rFonts w:ascii="Arial" w:hAnsi="Arial" w:cs="Arial"/>
                <w:sz w:val="17"/>
                <w:szCs w:val="17"/>
                <w:lang w:val="es-BO"/>
              </w:rPr>
            </w:pPr>
            <w:r w:rsidRPr="00A2368A">
              <w:rPr>
                <w:rFonts w:ascii="Arial" w:hAnsi="Arial" w:cs="Arial"/>
                <w:sz w:val="17"/>
                <w:szCs w:val="17"/>
                <w:lang w:val="es-BO"/>
              </w:rPr>
              <w:t>1</w:t>
            </w:r>
          </w:p>
        </w:tc>
        <w:tc>
          <w:tcPr>
            <w:tcW w:w="1804" w:type="dxa"/>
            <w:vMerge/>
          </w:tcPr>
          <w:p w:rsidR="000834B6" w:rsidRPr="00A2368A" w:rsidRDefault="000834B6" w:rsidP="004F5B16">
            <w:pPr>
              <w:rPr>
                <w:rFonts w:ascii="Arial" w:hAnsi="Arial" w:cs="Arial"/>
                <w:sz w:val="17"/>
                <w:szCs w:val="17"/>
                <w:lang w:val="es-BO"/>
              </w:rPr>
            </w:pPr>
          </w:p>
        </w:tc>
      </w:tr>
      <w:tr w:rsidR="00A2368A" w:rsidRPr="00A2368A" w:rsidTr="00A2368A">
        <w:trPr>
          <w:trHeight w:val="20"/>
          <w:jc w:val="center"/>
        </w:trPr>
        <w:tc>
          <w:tcPr>
            <w:tcW w:w="3664" w:type="dxa"/>
            <w:shd w:val="clear" w:color="auto" w:fill="auto"/>
            <w:vAlign w:val="center"/>
          </w:tcPr>
          <w:p w:rsidR="000834B6" w:rsidRPr="00A2368A" w:rsidRDefault="000834B6" w:rsidP="004F5B16">
            <w:pPr>
              <w:pStyle w:val="ListParagraph"/>
              <w:ind w:left="360"/>
              <w:jc w:val="right"/>
              <w:rPr>
                <w:rFonts w:ascii="Arial" w:hAnsi="Arial" w:cs="Arial"/>
                <w:b w:val="0"/>
                <w:i/>
                <w:sz w:val="17"/>
                <w:szCs w:val="17"/>
                <w:lang w:val="es-BO"/>
              </w:rPr>
            </w:pPr>
            <w:r w:rsidRPr="00A2368A">
              <w:rPr>
                <w:rFonts w:ascii="Arial" w:hAnsi="Arial" w:cs="Arial"/>
                <w:b w:val="0"/>
                <w:i/>
                <w:sz w:val="17"/>
                <w:szCs w:val="17"/>
                <w:lang w:val="es-BO"/>
              </w:rPr>
              <w:t>Hito 7.1: Estudios de impacto ambiental y geológico elaborados</w:t>
            </w:r>
          </w:p>
        </w:tc>
        <w:tc>
          <w:tcPr>
            <w:tcW w:w="617" w:type="dxa"/>
            <w:shd w:val="clear" w:color="auto" w:fill="auto"/>
            <w:vAlign w:val="center"/>
          </w:tcPr>
          <w:p w:rsidR="000834B6" w:rsidRPr="00A2368A" w:rsidRDefault="000834B6" w:rsidP="004F5B16">
            <w:pPr>
              <w:jc w:val="right"/>
              <w:rPr>
                <w:rFonts w:ascii="Arial" w:hAnsi="Arial" w:cs="Arial"/>
                <w:i/>
                <w:sz w:val="17"/>
                <w:szCs w:val="17"/>
                <w:lang w:val="es-BO"/>
              </w:rPr>
            </w:pPr>
          </w:p>
        </w:tc>
        <w:tc>
          <w:tcPr>
            <w:tcW w:w="540" w:type="dxa"/>
            <w:shd w:val="clear" w:color="auto" w:fill="auto"/>
            <w:vAlign w:val="center"/>
          </w:tcPr>
          <w:p w:rsidR="000834B6" w:rsidRPr="00A2368A" w:rsidRDefault="000834B6" w:rsidP="004F5B16">
            <w:pPr>
              <w:jc w:val="right"/>
              <w:rPr>
                <w:rFonts w:ascii="Arial" w:hAnsi="Arial" w:cs="Arial"/>
                <w:i/>
                <w:sz w:val="17"/>
                <w:szCs w:val="17"/>
                <w:lang w:val="es-BO"/>
              </w:rPr>
            </w:pPr>
          </w:p>
        </w:tc>
        <w:tc>
          <w:tcPr>
            <w:tcW w:w="720" w:type="dxa"/>
            <w:shd w:val="clear" w:color="auto" w:fill="auto"/>
            <w:vAlign w:val="center"/>
          </w:tcPr>
          <w:p w:rsidR="000834B6" w:rsidRPr="00A2368A" w:rsidRDefault="000834B6" w:rsidP="004F5B16">
            <w:pPr>
              <w:jc w:val="right"/>
              <w:rPr>
                <w:rFonts w:ascii="Arial" w:hAnsi="Arial" w:cs="Arial"/>
                <w:i/>
                <w:sz w:val="17"/>
                <w:szCs w:val="17"/>
              </w:rPr>
            </w:pPr>
            <w:r w:rsidRPr="00A2368A">
              <w:rPr>
                <w:rFonts w:ascii="Arial" w:hAnsi="Arial" w:cs="Arial"/>
                <w:i/>
                <w:sz w:val="17"/>
                <w:szCs w:val="17"/>
              </w:rPr>
              <w:t>1</w:t>
            </w:r>
          </w:p>
        </w:tc>
        <w:tc>
          <w:tcPr>
            <w:tcW w:w="810" w:type="dxa"/>
            <w:shd w:val="clear" w:color="auto" w:fill="auto"/>
          </w:tcPr>
          <w:p w:rsidR="000834B6" w:rsidRPr="00A2368A" w:rsidRDefault="000834B6" w:rsidP="004F5B16">
            <w:pPr>
              <w:jc w:val="right"/>
              <w:rPr>
                <w:rFonts w:ascii="Arial" w:hAnsi="Arial" w:cs="Arial"/>
                <w:i/>
                <w:sz w:val="17"/>
                <w:szCs w:val="17"/>
                <w:lang w:val="es-BO"/>
              </w:rPr>
            </w:pPr>
          </w:p>
        </w:tc>
        <w:tc>
          <w:tcPr>
            <w:tcW w:w="810" w:type="dxa"/>
            <w:shd w:val="clear" w:color="auto" w:fill="auto"/>
          </w:tcPr>
          <w:p w:rsidR="000834B6" w:rsidRPr="00A2368A" w:rsidRDefault="000834B6" w:rsidP="004F5B16">
            <w:pPr>
              <w:jc w:val="right"/>
              <w:rPr>
                <w:i/>
                <w:sz w:val="17"/>
                <w:szCs w:val="17"/>
              </w:rPr>
            </w:pPr>
          </w:p>
        </w:tc>
        <w:tc>
          <w:tcPr>
            <w:tcW w:w="720" w:type="dxa"/>
            <w:shd w:val="clear" w:color="auto" w:fill="auto"/>
          </w:tcPr>
          <w:p w:rsidR="000834B6" w:rsidRPr="00A2368A" w:rsidRDefault="000834B6" w:rsidP="004F5B16">
            <w:pPr>
              <w:jc w:val="right"/>
              <w:rPr>
                <w:rFonts w:ascii="Arial" w:hAnsi="Arial" w:cs="Arial"/>
                <w:i/>
                <w:sz w:val="17"/>
                <w:szCs w:val="17"/>
                <w:lang w:val="es-BO"/>
              </w:rPr>
            </w:pPr>
          </w:p>
        </w:tc>
        <w:tc>
          <w:tcPr>
            <w:tcW w:w="720" w:type="dxa"/>
            <w:gridSpan w:val="2"/>
            <w:shd w:val="clear" w:color="auto" w:fill="auto"/>
            <w:vAlign w:val="center"/>
          </w:tcPr>
          <w:p w:rsidR="000834B6" w:rsidRPr="00A2368A" w:rsidRDefault="000834B6" w:rsidP="004F5B16">
            <w:pPr>
              <w:jc w:val="right"/>
              <w:rPr>
                <w:i/>
                <w:sz w:val="17"/>
                <w:szCs w:val="17"/>
              </w:rPr>
            </w:pPr>
          </w:p>
        </w:tc>
        <w:tc>
          <w:tcPr>
            <w:tcW w:w="1804" w:type="dxa"/>
            <w:vMerge/>
          </w:tcPr>
          <w:p w:rsidR="000834B6" w:rsidRPr="00A2368A" w:rsidRDefault="000834B6" w:rsidP="004F5B16">
            <w:pPr>
              <w:rPr>
                <w:rFonts w:ascii="Arial" w:hAnsi="Arial" w:cs="Arial"/>
                <w:sz w:val="17"/>
                <w:szCs w:val="17"/>
                <w:lang w:val="es-BO"/>
              </w:rPr>
            </w:pPr>
          </w:p>
        </w:tc>
      </w:tr>
      <w:tr w:rsidR="00A2368A" w:rsidRPr="00A2368A" w:rsidTr="00A2368A">
        <w:trPr>
          <w:trHeight w:val="20"/>
          <w:jc w:val="center"/>
        </w:trPr>
        <w:tc>
          <w:tcPr>
            <w:tcW w:w="3664" w:type="dxa"/>
            <w:shd w:val="clear" w:color="auto" w:fill="auto"/>
          </w:tcPr>
          <w:p w:rsidR="000834B6" w:rsidRPr="00A2368A" w:rsidRDefault="000834B6" w:rsidP="004F5B16">
            <w:pPr>
              <w:pStyle w:val="ListParagraph"/>
              <w:ind w:left="360"/>
              <w:jc w:val="right"/>
              <w:rPr>
                <w:rFonts w:ascii="Arial" w:hAnsi="Arial" w:cs="Arial"/>
                <w:b w:val="0"/>
                <w:i/>
                <w:sz w:val="17"/>
                <w:szCs w:val="17"/>
                <w:lang w:val="es-BO"/>
              </w:rPr>
            </w:pPr>
            <w:r w:rsidRPr="00A2368A">
              <w:rPr>
                <w:rFonts w:ascii="Arial" w:hAnsi="Arial" w:cs="Arial"/>
                <w:b w:val="0"/>
                <w:i/>
                <w:sz w:val="17"/>
                <w:szCs w:val="17"/>
                <w:lang w:val="es-BO"/>
              </w:rPr>
              <w:t>Hito 7.2: Suscripción de contrato</w:t>
            </w:r>
          </w:p>
        </w:tc>
        <w:tc>
          <w:tcPr>
            <w:tcW w:w="617" w:type="dxa"/>
            <w:shd w:val="clear" w:color="auto" w:fill="auto"/>
            <w:vAlign w:val="center"/>
          </w:tcPr>
          <w:p w:rsidR="000834B6" w:rsidRPr="00A2368A" w:rsidRDefault="000834B6" w:rsidP="004F5B16">
            <w:pPr>
              <w:jc w:val="right"/>
              <w:rPr>
                <w:rFonts w:ascii="Arial" w:hAnsi="Arial" w:cs="Arial"/>
                <w:i/>
                <w:sz w:val="17"/>
                <w:szCs w:val="17"/>
                <w:lang w:val="es-BO"/>
              </w:rPr>
            </w:pPr>
          </w:p>
        </w:tc>
        <w:tc>
          <w:tcPr>
            <w:tcW w:w="540" w:type="dxa"/>
            <w:shd w:val="clear" w:color="auto" w:fill="auto"/>
            <w:vAlign w:val="center"/>
          </w:tcPr>
          <w:p w:rsidR="000834B6" w:rsidRPr="00A2368A" w:rsidRDefault="000834B6" w:rsidP="004F5B16">
            <w:pPr>
              <w:jc w:val="right"/>
              <w:rPr>
                <w:rFonts w:ascii="Arial" w:hAnsi="Arial" w:cs="Arial"/>
                <w:i/>
                <w:sz w:val="17"/>
                <w:szCs w:val="17"/>
                <w:lang w:val="es-BO"/>
              </w:rPr>
            </w:pPr>
          </w:p>
        </w:tc>
        <w:tc>
          <w:tcPr>
            <w:tcW w:w="720" w:type="dxa"/>
            <w:shd w:val="clear" w:color="auto" w:fill="auto"/>
            <w:vAlign w:val="center"/>
          </w:tcPr>
          <w:p w:rsidR="000834B6" w:rsidRPr="00A2368A" w:rsidRDefault="000834B6" w:rsidP="004F5B16">
            <w:pPr>
              <w:jc w:val="right"/>
              <w:rPr>
                <w:rFonts w:ascii="Arial" w:hAnsi="Arial" w:cs="Arial"/>
                <w:i/>
                <w:sz w:val="17"/>
                <w:szCs w:val="17"/>
                <w:lang w:val="es-BO"/>
              </w:rPr>
            </w:pPr>
            <w:r w:rsidRPr="00A2368A">
              <w:rPr>
                <w:rFonts w:ascii="Arial" w:hAnsi="Arial" w:cs="Arial"/>
                <w:i/>
                <w:sz w:val="17"/>
                <w:szCs w:val="17"/>
                <w:lang w:val="es-BO"/>
              </w:rPr>
              <w:t>1</w:t>
            </w:r>
          </w:p>
        </w:tc>
        <w:tc>
          <w:tcPr>
            <w:tcW w:w="810" w:type="dxa"/>
            <w:shd w:val="clear" w:color="auto" w:fill="auto"/>
            <w:vAlign w:val="center"/>
          </w:tcPr>
          <w:p w:rsidR="000834B6" w:rsidRPr="00A2368A" w:rsidRDefault="000834B6" w:rsidP="004F5B16">
            <w:pPr>
              <w:jc w:val="right"/>
              <w:rPr>
                <w:rFonts w:ascii="Arial" w:hAnsi="Arial" w:cs="Arial"/>
                <w:i/>
                <w:sz w:val="17"/>
                <w:szCs w:val="17"/>
                <w:lang w:val="es-BO"/>
              </w:rPr>
            </w:pPr>
          </w:p>
        </w:tc>
        <w:tc>
          <w:tcPr>
            <w:tcW w:w="810" w:type="dxa"/>
            <w:shd w:val="clear" w:color="auto" w:fill="auto"/>
            <w:vAlign w:val="center"/>
          </w:tcPr>
          <w:p w:rsidR="000834B6" w:rsidRPr="00A2368A" w:rsidRDefault="000834B6" w:rsidP="004F5B16">
            <w:pPr>
              <w:jc w:val="right"/>
              <w:rPr>
                <w:rFonts w:ascii="Arial" w:hAnsi="Arial" w:cs="Arial"/>
                <w:i/>
                <w:sz w:val="17"/>
                <w:szCs w:val="17"/>
                <w:lang w:val="es-BO"/>
              </w:rPr>
            </w:pPr>
          </w:p>
        </w:tc>
        <w:tc>
          <w:tcPr>
            <w:tcW w:w="720" w:type="dxa"/>
            <w:shd w:val="clear" w:color="auto" w:fill="auto"/>
            <w:vAlign w:val="center"/>
          </w:tcPr>
          <w:p w:rsidR="000834B6" w:rsidRPr="00A2368A" w:rsidRDefault="000834B6" w:rsidP="004F5B16">
            <w:pPr>
              <w:jc w:val="right"/>
              <w:rPr>
                <w:rFonts w:ascii="Arial" w:hAnsi="Arial" w:cs="Arial"/>
                <w:i/>
                <w:sz w:val="17"/>
                <w:szCs w:val="17"/>
                <w:lang w:val="es-BO"/>
              </w:rPr>
            </w:pPr>
          </w:p>
        </w:tc>
        <w:tc>
          <w:tcPr>
            <w:tcW w:w="720" w:type="dxa"/>
            <w:gridSpan w:val="2"/>
            <w:shd w:val="clear" w:color="auto" w:fill="auto"/>
            <w:vAlign w:val="center"/>
          </w:tcPr>
          <w:p w:rsidR="000834B6" w:rsidRPr="00A2368A" w:rsidRDefault="000834B6" w:rsidP="004F5B16">
            <w:pPr>
              <w:jc w:val="right"/>
              <w:rPr>
                <w:rFonts w:ascii="Arial" w:hAnsi="Arial" w:cs="Arial"/>
                <w:i/>
                <w:sz w:val="17"/>
                <w:szCs w:val="17"/>
                <w:lang w:val="es-BO"/>
              </w:rPr>
            </w:pPr>
          </w:p>
        </w:tc>
        <w:tc>
          <w:tcPr>
            <w:tcW w:w="1804" w:type="dxa"/>
            <w:vMerge/>
          </w:tcPr>
          <w:p w:rsidR="000834B6" w:rsidRPr="00A2368A" w:rsidRDefault="000834B6" w:rsidP="004F5B16">
            <w:pPr>
              <w:rPr>
                <w:rFonts w:ascii="Arial" w:hAnsi="Arial" w:cs="Arial"/>
                <w:sz w:val="17"/>
                <w:szCs w:val="17"/>
                <w:lang w:val="es-BO"/>
              </w:rPr>
            </w:pPr>
          </w:p>
        </w:tc>
      </w:tr>
      <w:tr w:rsidR="00A2368A" w:rsidRPr="00A2368A" w:rsidTr="00A2368A">
        <w:trPr>
          <w:trHeight w:val="20"/>
          <w:jc w:val="center"/>
        </w:trPr>
        <w:tc>
          <w:tcPr>
            <w:tcW w:w="3664" w:type="dxa"/>
            <w:shd w:val="clear" w:color="auto" w:fill="auto"/>
            <w:vAlign w:val="center"/>
          </w:tcPr>
          <w:p w:rsidR="000834B6" w:rsidRPr="00A2368A" w:rsidRDefault="000834B6" w:rsidP="004F5B16">
            <w:pPr>
              <w:pStyle w:val="ListParagraph"/>
              <w:ind w:left="360"/>
              <w:jc w:val="right"/>
              <w:rPr>
                <w:rFonts w:ascii="Arial" w:hAnsi="Arial" w:cs="Arial"/>
                <w:b w:val="0"/>
                <w:i/>
                <w:sz w:val="17"/>
                <w:szCs w:val="17"/>
                <w:lang w:val="es-BO"/>
              </w:rPr>
            </w:pPr>
            <w:r w:rsidRPr="00A2368A">
              <w:rPr>
                <w:rFonts w:ascii="Arial" w:hAnsi="Arial" w:cs="Arial"/>
                <w:b w:val="0"/>
                <w:i/>
                <w:sz w:val="17"/>
                <w:szCs w:val="17"/>
                <w:lang w:val="es-BO"/>
              </w:rPr>
              <w:t>Hito 7.3: Diseño y Especificaciones elaboradas</w:t>
            </w:r>
          </w:p>
        </w:tc>
        <w:tc>
          <w:tcPr>
            <w:tcW w:w="617" w:type="dxa"/>
            <w:shd w:val="clear" w:color="auto" w:fill="auto"/>
            <w:vAlign w:val="center"/>
          </w:tcPr>
          <w:p w:rsidR="000834B6" w:rsidRPr="00A2368A" w:rsidRDefault="000834B6" w:rsidP="004F5B16">
            <w:pPr>
              <w:jc w:val="right"/>
              <w:rPr>
                <w:rFonts w:ascii="Arial" w:hAnsi="Arial" w:cs="Arial"/>
                <w:i/>
                <w:sz w:val="17"/>
                <w:szCs w:val="17"/>
                <w:lang w:val="es-BO"/>
              </w:rPr>
            </w:pPr>
          </w:p>
        </w:tc>
        <w:tc>
          <w:tcPr>
            <w:tcW w:w="540" w:type="dxa"/>
            <w:shd w:val="clear" w:color="auto" w:fill="auto"/>
            <w:vAlign w:val="center"/>
          </w:tcPr>
          <w:p w:rsidR="000834B6" w:rsidRPr="00A2368A" w:rsidRDefault="000834B6" w:rsidP="004F5B16">
            <w:pPr>
              <w:jc w:val="right"/>
              <w:rPr>
                <w:rFonts w:ascii="Arial" w:hAnsi="Arial" w:cs="Arial"/>
                <w:i/>
                <w:sz w:val="17"/>
                <w:szCs w:val="17"/>
                <w:lang w:val="es-BO"/>
              </w:rPr>
            </w:pPr>
          </w:p>
        </w:tc>
        <w:tc>
          <w:tcPr>
            <w:tcW w:w="720" w:type="dxa"/>
            <w:shd w:val="clear" w:color="auto" w:fill="auto"/>
            <w:vAlign w:val="center"/>
          </w:tcPr>
          <w:p w:rsidR="000834B6" w:rsidRPr="00A2368A" w:rsidRDefault="000834B6" w:rsidP="004F5B16">
            <w:pPr>
              <w:jc w:val="right"/>
              <w:rPr>
                <w:rFonts w:ascii="Arial" w:hAnsi="Arial" w:cs="Arial"/>
                <w:i/>
                <w:sz w:val="17"/>
                <w:szCs w:val="17"/>
                <w:lang w:val="es-BO"/>
              </w:rPr>
            </w:pPr>
          </w:p>
        </w:tc>
        <w:tc>
          <w:tcPr>
            <w:tcW w:w="810" w:type="dxa"/>
            <w:shd w:val="clear" w:color="auto" w:fill="auto"/>
            <w:vAlign w:val="center"/>
          </w:tcPr>
          <w:p w:rsidR="000834B6" w:rsidRPr="00A2368A" w:rsidRDefault="000834B6" w:rsidP="004F5B16">
            <w:pPr>
              <w:jc w:val="right"/>
              <w:rPr>
                <w:rFonts w:ascii="Arial" w:hAnsi="Arial" w:cs="Arial"/>
                <w:i/>
                <w:sz w:val="17"/>
                <w:szCs w:val="17"/>
                <w:lang w:val="es-BO"/>
              </w:rPr>
            </w:pPr>
            <w:r w:rsidRPr="00A2368A">
              <w:rPr>
                <w:rFonts w:ascii="Arial" w:hAnsi="Arial" w:cs="Arial"/>
                <w:i/>
                <w:sz w:val="17"/>
                <w:szCs w:val="17"/>
                <w:lang w:val="es-BO"/>
              </w:rPr>
              <w:t>1</w:t>
            </w:r>
          </w:p>
        </w:tc>
        <w:tc>
          <w:tcPr>
            <w:tcW w:w="810" w:type="dxa"/>
            <w:shd w:val="clear" w:color="auto" w:fill="auto"/>
            <w:vAlign w:val="center"/>
          </w:tcPr>
          <w:p w:rsidR="000834B6" w:rsidRPr="00A2368A" w:rsidRDefault="000834B6" w:rsidP="004F5B16">
            <w:pPr>
              <w:jc w:val="right"/>
              <w:rPr>
                <w:rFonts w:ascii="Arial" w:hAnsi="Arial" w:cs="Arial"/>
                <w:i/>
                <w:sz w:val="17"/>
                <w:szCs w:val="17"/>
                <w:lang w:val="es-BO"/>
              </w:rPr>
            </w:pPr>
          </w:p>
          <w:p w:rsidR="000834B6" w:rsidRPr="00A2368A" w:rsidRDefault="000834B6" w:rsidP="004F5B16">
            <w:pPr>
              <w:jc w:val="right"/>
              <w:rPr>
                <w:rFonts w:ascii="Arial" w:hAnsi="Arial" w:cs="Arial"/>
                <w:i/>
                <w:sz w:val="17"/>
                <w:szCs w:val="17"/>
                <w:lang w:val="es-BO"/>
              </w:rPr>
            </w:pPr>
          </w:p>
          <w:p w:rsidR="000834B6" w:rsidRPr="00A2368A" w:rsidRDefault="000834B6" w:rsidP="004F5B16">
            <w:pPr>
              <w:jc w:val="right"/>
              <w:rPr>
                <w:rFonts w:ascii="Arial" w:hAnsi="Arial" w:cs="Arial"/>
                <w:i/>
                <w:sz w:val="17"/>
                <w:szCs w:val="17"/>
                <w:lang w:val="es-BO"/>
              </w:rPr>
            </w:pPr>
          </w:p>
          <w:p w:rsidR="000834B6" w:rsidRPr="00A2368A" w:rsidRDefault="000834B6" w:rsidP="004F5B16">
            <w:pPr>
              <w:jc w:val="right"/>
              <w:rPr>
                <w:rFonts w:ascii="Arial" w:hAnsi="Arial" w:cs="Arial"/>
                <w:i/>
                <w:sz w:val="17"/>
                <w:szCs w:val="17"/>
                <w:lang w:val="es-BO"/>
              </w:rPr>
            </w:pPr>
          </w:p>
        </w:tc>
        <w:tc>
          <w:tcPr>
            <w:tcW w:w="720" w:type="dxa"/>
            <w:shd w:val="clear" w:color="auto" w:fill="auto"/>
            <w:vAlign w:val="center"/>
          </w:tcPr>
          <w:p w:rsidR="000834B6" w:rsidRPr="00A2368A" w:rsidRDefault="000834B6" w:rsidP="004F5B16">
            <w:pPr>
              <w:jc w:val="right"/>
              <w:rPr>
                <w:rFonts w:ascii="Arial" w:hAnsi="Arial" w:cs="Arial"/>
                <w:i/>
                <w:sz w:val="17"/>
                <w:szCs w:val="17"/>
                <w:lang w:val="es-BO"/>
              </w:rPr>
            </w:pPr>
          </w:p>
        </w:tc>
        <w:tc>
          <w:tcPr>
            <w:tcW w:w="720" w:type="dxa"/>
            <w:gridSpan w:val="2"/>
            <w:shd w:val="clear" w:color="auto" w:fill="auto"/>
            <w:vAlign w:val="center"/>
          </w:tcPr>
          <w:p w:rsidR="000834B6" w:rsidRPr="00A2368A" w:rsidRDefault="000834B6" w:rsidP="004F5B16">
            <w:pPr>
              <w:jc w:val="right"/>
              <w:rPr>
                <w:rFonts w:ascii="Arial" w:hAnsi="Arial" w:cs="Arial"/>
                <w:i/>
                <w:sz w:val="17"/>
                <w:szCs w:val="17"/>
                <w:lang w:val="es-BO"/>
              </w:rPr>
            </w:pPr>
          </w:p>
        </w:tc>
        <w:tc>
          <w:tcPr>
            <w:tcW w:w="1804" w:type="dxa"/>
            <w:vMerge/>
          </w:tcPr>
          <w:p w:rsidR="000834B6" w:rsidRPr="00A2368A" w:rsidRDefault="000834B6" w:rsidP="004F5B16">
            <w:pPr>
              <w:rPr>
                <w:rFonts w:ascii="Arial" w:hAnsi="Arial" w:cs="Arial"/>
                <w:sz w:val="17"/>
                <w:szCs w:val="17"/>
                <w:lang w:val="es-BO"/>
              </w:rPr>
            </w:pPr>
          </w:p>
        </w:tc>
      </w:tr>
      <w:tr w:rsidR="00A2368A" w:rsidRPr="00A2368A" w:rsidTr="00A2368A">
        <w:trPr>
          <w:trHeight w:val="20"/>
          <w:jc w:val="center"/>
        </w:trPr>
        <w:tc>
          <w:tcPr>
            <w:tcW w:w="3664" w:type="dxa"/>
            <w:shd w:val="clear" w:color="auto" w:fill="auto"/>
            <w:vAlign w:val="center"/>
          </w:tcPr>
          <w:p w:rsidR="000834B6" w:rsidRPr="00A2368A" w:rsidRDefault="000834B6" w:rsidP="004F5B16">
            <w:pPr>
              <w:pStyle w:val="ListParagraph"/>
              <w:ind w:left="360"/>
              <w:jc w:val="right"/>
              <w:rPr>
                <w:rFonts w:ascii="Arial" w:hAnsi="Arial" w:cs="Arial"/>
                <w:b w:val="0"/>
                <w:i/>
                <w:sz w:val="17"/>
                <w:szCs w:val="17"/>
                <w:lang w:val="es-BO"/>
              </w:rPr>
            </w:pPr>
            <w:r w:rsidRPr="00A2368A">
              <w:rPr>
                <w:rFonts w:ascii="Arial" w:hAnsi="Arial" w:cs="Arial"/>
                <w:b w:val="0"/>
                <w:i/>
                <w:sz w:val="17"/>
                <w:szCs w:val="17"/>
                <w:lang w:val="es-BO"/>
              </w:rPr>
              <w:t>Hito 7.4: Suministro de bienes realizado</w:t>
            </w:r>
          </w:p>
        </w:tc>
        <w:tc>
          <w:tcPr>
            <w:tcW w:w="617" w:type="dxa"/>
            <w:shd w:val="clear" w:color="auto" w:fill="auto"/>
            <w:vAlign w:val="center"/>
          </w:tcPr>
          <w:p w:rsidR="000834B6" w:rsidRPr="00A2368A" w:rsidRDefault="000834B6" w:rsidP="004F5B16">
            <w:pPr>
              <w:jc w:val="right"/>
              <w:rPr>
                <w:rFonts w:ascii="Arial" w:hAnsi="Arial" w:cs="Arial"/>
                <w:i/>
                <w:sz w:val="17"/>
                <w:szCs w:val="17"/>
                <w:lang w:val="es-BO"/>
              </w:rPr>
            </w:pPr>
          </w:p>
        </w:tc>
        <w:tc>
          <w:tcPr>
            <w:tcW w:w="540" w:type="dxa"/>
            <w:shd w:val="clear" w:color="auto" w:fill="auto"/>
            <w:vAlign w:val="center"/>
          </w:tcPr>
          <w:p w:rsidR="000834B6" w:rsidRPr="00A2368A" w:rsidRDefault="000834B6" w:rsidP="004F5B16">
            <w:pPr>
              <w:jc w:val="right"/>
              <w:rPr>
                <w:rFonts w:ascii="Arial" w:hAnsi="Arial" w:cs="Arial"/>
                <w:i/>
                <w:sz w:val="17"/>
                <w:szCs w:val="17"/>
                <w:lang w:val="es-BO"/>
              </w:rPr>
            </w:pPr>
          </w:p>
        </w:tc>
        <w:tc>
          <w:tcPr>
            <w:tcW w:w="720" w:type="dxa"/>
            <w:shd w:val="clear" w:color="auto" w:fill="auto"/>
            <w:vAlign w:val="center"/>
          </w:tcPr>
          <w:p w:rsidR="000834B6" w:rsidRPr="00A2368A" w:rsidRDefault="000834B6" w:rsidP="004F5B16">
            <w:pPr>
              <w:jc w:val="right"/>
              <w:rPr>
                <w:rFonts w:ascii="Arial" w:hAnsi="Arial" w:cs="Arial"/>
                <w:i/>
                <w:sz w:val="17"/>
                <w:szCs w:val="17"/>
                <w:lang w:val="es-BO"/>
              </w:rPr>
            </w:pPr>
          </w:p>
        </w:tc>
        <w:tc>
          <w:tcPr>
            <w:tcW w:w="810" w:type="dxa"/>
            <w:shd w:val="clear" w:color="auto" w:fill="auto"/>
            <w:vAlign w:val="center"/>
          </w:tcPr>
          <w:p w:rsidR="000834B6" w:rsidRPr="00A2368A" w:rsidRDefault="000834B6" w:rsidP="004F5B16">
            <w:pPr>
              <w:jc w:val="right"/>
              <w:rPr>
                <w:rFonts w:ascii="Arial" w:hAnsi="Arial" w:cs="Arial"/>
                <w:i/>
                <w:sz w:val="17"/>
                <w:szCs w:val="17"/>
                <w:lang w:val="es-BO"/>
              </w:rPr>
            </w:pPr>
          </w:p>
        </w:tc>
        <w:tc>
          <w:tcPr>
            <w:tcW w:w="810" w:type="dxa"/>
            <w:shd w:val="clear" w:color="auto" w:fill="auto"/>
            <w:vAlign w:val="center"/>
          </w:tcPr>
          <w:p w:rsidR="000834B6" w:rsidRPr="00A2368A" w:rsidRDefault="000834B6" w:rsidP="004F5B16">
            <w:pPr>
              <w:jc w:val="right"/>
              <w:rPr>
                <w:rFonts w:ascii="Arial" w:hAnsi="Arial" w:cs="Arial"/>
                <w:i/>
                <w:sz w:val="17"/>
                <w:szCs w:val="17"/>
                <w:lang w:val="es-BO"/>
              </w:rPr>
            </w:pPr>
            <w:r w:rsidRPr="00A2368A">
              <w:rPr>
                <w:rFonts w:ascii="Arial" w:hAnsi="Arial" w:cs="Arial"/>
                <w:i/>
                <w:sz w:val="17"/>
                <w:szCs w:val="17"/>
                <w:lang w:val="es-BO"/>
              </w:rPr>
              <w:t>1</w:t>
            </w:r>
          </w:p>
        </w:tc>
        <w:tc>
          <w:tcPr>
            <w:tcW w:w="720" w:type="dxa"/>
            <w:shd w:val="clear" w:color="auto" w:fill="auto"/>
            <w:vAlign w:val="center"/>
          </w:tcPr>
          <w:p w:rsidR="000834B6" w:rsidRPr="00A2368A" w:rsidRDefault="000834B6" w:rsidP="004F5B16">
            <w:pPr>
              <w:jc w:val="right"/>
              <w:rPr>
                <w:rFonts w:ascii="Arial" w:hAnsi="Arial" w:cs="Arial"/>
                <w:i/>
                <w:sz w:val="17"/>
                <w:szCs w:val="17"/>
                <w:lang w:val="es-BO"/>
              </w:rPr>
            </w:pPr>
          </w:p>
        </w:tc>
        <w:tc>
          <w:tcPr>
            <w:tcW w:w="720" w:type="dxa"/>
            <w:gridSpan w:val="2"/>
            <w:shd w:val="clear" w:color="auto" w:fill="auto"/>
            <w:vAlign w:val="center"/>
          </w:tcPr>
          <w:p w:rsidR="000834B6" w:rsidRPr="00A2368A" w:rsidRDefault="000834B6" w:rsidP="004F5B16">
            <w:pPr>
              <w:jc w:val="right"/>
              <w:rPr>
                <w:rFonts w:ascii="Arial" w:hAnsi="Arial" w:cs="Arial"/>
                <w:i/>
                <w:sz w:val="17"/>
                <w:szCs w:val="17"/>
                <w:lang w:val="es-BO"/>
              </w:rPr>
            </w:pPr>
          </w:p>
        </w:tc>
        <w:tc>
          <w:tcPr>
            <w:tcW w:w="1804" w:type="dxa"/>
            <w:vMerge/>
          </w:tcPr>
          <w:p w:rsidR="000834B6" w:rsidRPr="00A2368A" w:rsidRDefault="000834B6" w:rsidP="004F5B16">
            <w:pPr>
              <w:rPr>
                <w:rFonts w:ascii="Arial" w:hAnsi="Arial" w:cs="Arial"/>
                <w:sz w:val="17"/>
                <w:szCs w:val="17"/>
                <w:lang w:val="es-BO"/>
              </w:rPr>
            </w:pPr>
          </w:p>
        </w:tc>
      </w:tr>
      <w:tr w:rsidR="00A2368A" w:rsidRPr="00A2368A" w:rsidTr="00A2368A">
        <w:trPr>
          <w:trHeight w:val="20"/>
          <w:jc w:val="center"/>
        </w:trPr>
        <w:tc>
          <w:tcPr>
            <w:tcW w:w="3664" w:type="dxa"/>
            <w:shd w:val="clear" w:color="auto" w:fill="FFFFFF" w:themeFill="background1"/>
          </w:tcPr>
          <w:p w:rsidR="000834B6" w:rsidRPr="00A2368A" w:rsidRDefault="000834B6" w:rsidP="004F5B16">
            <w:pPr>
              <w:pStyle w:val="ListParagraph"/>
              <w:ind w:left="360"/>
              <w:rPr>
                <w:rFonts w:ascii="Arial" w:eastAsiaTheme="minorHAnsi" w:hAnsi="Arial" w:cs="Arial"/>
                <w:b w:val="0"/>
                <w:sz w:val="17"/>
                <w:szCs w:val="17"/>
                <w:lang w:val="es-BO"/>
              </w:rPr>
            </w:pPr>
            <w:r w:rsidRPr="00A2368A">
              <w:rPr>
                <w:rFonts w:ascii="Arial" w:hAnsi="Arial" w:cs="Arial"/>
                <w:b w:val="0"/>
                <w:sz w:val="17"/>
                <w:szCs w:val="17"/>
                <w:lang w:val="es-BO"/>
              </w:rPr>
              <w:t>Costo</w:t>
            </w:r>
          </w:p>
        </w:tc>
        <w:tc>
          <w:tcPr>
            <w:tcW w:w="617" w:type="dxa"/>
            <w:vAlign w:val="center"/>
          </w:tcPr>
          <w:p w:rsidR="000834B6" w:rsidRPr="00A2368A" w:rsidRDefault="000834B6" w:rsidP="004F5B16">
            <w:pPr>
              <w:jc w:val="center"/>
              <w:rPr>
                <w:rFonts w:ascii="Arial" w:hAnsi="Arial" w:cs="Arial"/>
                <w:sz w:val="17"/>
                <w:szCs w:val="17"/>
                <w:lang w:val="es-BO"/>
              </w:rPr>
            </w:pPr>
          </w:p>
        </w:tc>
        <w:tc>
          <w:tcPr>
            <w:tcW w:w="540" w:type="dxa"/>
            <w:vAlign w:val="center"/>
          </w:tcPr>
          <w:p w:rsidR="000834B6" w:rsidRPr="00A2368A" w:rsidRDefault="000834B6" w:rsidP="004F5B16">
            <w:pPr>
              <w:jc w:val="center"/>
              <w:rPr>
                <w:rFonts w:ascii="Arial" w:hAnsi="Arial" w:cs="Arial"/>
                <w:sz w:val="17"/>
                <w:szCs w:val="17"/>
                <w:lang w:val="es-BO"/>
              </w:rPr>
            </w:pPr>
          </w:p>
        </w:tc>
        <w:tc>
          <w:tcPr>
            <w:tcW w:w="720" w:type="dxa"/>
            <w:vAlign w:val="center"/>
          </w:tcPr>
          <w:p w:rsidR="000834B6" w:rsidRPr="00A2368A" w:rsidRDefault="000834B6" w:rsidP="004F5B16">
            <w:pPr>
              <w:jc w:val="center"/>
              <w:rPr>
                <w:rFonts w:ascii="Arial" w:hAnsi="Arial" w:cs="Arial"/>
                <w:sz w:val="17"/>
                <w:szCs w:val="17"/>
                <w:lang w:val="es-BO"/>
              </w:rPr>
            </w:pPr>
          </w:p>
        </w:tc>
        <w:tc>
          <w:tcPr>
            <w:tcW w:w="810" w:type="dxa"/>
            <w:vAlign w:val="center"/>
          </w:tcPr>
          <w:p w:rsidR="000834B6" w:rsidRPr="00A2368A" w:rsidRDefault="000834B6" w:rsidP="004F5B16">
            <w:pPr>
              <w:jc w:val="center"/>
              <w:rPr>
                <w:rFonts w:ascii="Arial" w:hAnsi="Arial" w:cs="Arial"/>
                <w:sz w:val="17"/>
                <w:szCs w:val="17"/>
                <w:lang w:val="es-BO"/>
              </w:rPr>
            </w:pPr>
          </w:p>
        </w:tc>
        <w:tc>
          <w:tcPr>
            <w:tcW w:w="810" w:type="dxa"/>
            <w:vAlign w:val="center"/>
          </w:tcPr>
          <w:p w:rsidR="000834B6" w:rsidRPr="00A2368A" w:rsidRDefault="000834B6" w:rsidP="004F5B16">
            <w:pPr>
              <w:jc w:val="center"/>
              <w:rPr>
                <w:rFonts w:ascii="Arial" w:hAnsi="Arial" w:cs="Arial"/>
                <w:sz w:val="17"/>
                <w:szCs w:val="17"/>
                <w:lang w:val="es-BO"/>
              </w:rPr>
            </w:pPr>
          </w:p>
        </w:tc>
        <w:tc>
          <w:tcPr>
            <w:tcW w:w="720" w:type="dxa"/>
            <w:vAlign w:val="center"/>
          </w:tcPr>
          <w:p w:rsidR="000834B6" w:rsidRPr="00A2368A" w:rsidRDefault="000834B6" w:rsidP="004F5B16">
            <w:pPr>
              <w:jc w:val="center"/>
              <w:rPr>
                <w:rFonts w:ascii="Arial" w:hAnsi="Arial" w:cs="Arial"/>
                <w:sz w:val="17"/>
                <w:szCs w:val="17"/>
                <w:lang w:val="es-BO"/>
              </w:rPr>
            </w:pPr>
          </w:p>
        </w:tc>
        <w:tc>
          <w:tcPr>
            <w:tcW w:w="720" w:type="dxa"/>
            <w:gridSpan w:val="2"/>
            <w:vAlign w:val="center"/>
          </w:tcPr>
          <w:p w:rsidR="000834B6" w:rsidRPr="00A2368A" w:rsidRDefault="000834B6" w:rsidP="004F5B16">
            <w:pPr>
              <w:jc w:val="center"/>
              <w:rPr>
                <w:rFonts w:ascii="Arial" w:hAnsi="Arial" w:cs="Arial"/>
                <w:sz w:val="17"/>
                <w:szCs w:val="17"/>
                <w:lang w:val="es-BO"/>
              </w:rPr>
            </w:pPr>
          </w:p>
        </w:tc>
        <w:tc>
          <w:tcPr>
            <w:tcW w:w="1804" w:type="dxa"/>
            <w:vMerge/>
          </w:tcPr>
          <w:p w:rsidR="000834B6" w:rsidRPr="00A2368A" w:rsidRDefault="000834B6" w:rsidP="004F5B16">
            <w:pPr>
              <w:rPr>
                <w:rFonts w:ascii="Arial" w:hAnsi="Arial" w:cs="Arial"/>
                <w:sz w:val="17"/>
                <w:szCs w:val="17"/>
                <w:lang w:val="es-BO"/>
              </w:rPr>
            </w:pPr>
          </w:p>
        </w:tc>
      </w:tr>
      <w:tr w:rsidR="00A2368A" w:rsidRPr="00A2368A" w:rsidTr="00A2368A">
        <w:trPr>
          <w:trHeight w:val="20"/>
          <w:jc w:val="center"/>
        </w:trPr>
        <w:tc>
          <w:tcPr>
            <w:tcW w:w="3664" w:type="dxa"/>
            <w:tcBorders>
              <w:bottom w:val="single" w:sz="4" w:space="0" w:color="auto"/>
            </w:tcBorders>
            <w:shd w:val="clear" w:color="auto" w:fill="FFFFFF" w:themeFill="background1"/>
          </w:tcPr>
          <w:p w:rsidR="000834B6" w:rsidRPr="00A2368A" w:rsidRDefault="000834B6" w:rsidP="004F5B16">
            <w:pPr>
              <w:pStyle w:val="ListParagraph"/>
              <w:numPr>
                <w:ilvl w:val="0"/>
                <w:numId w:val="34"/>
              </w:numPr>
              <w:suppressAutoHyphens w:val="0"/>
              <w:jc w:val="left"/>
              <w:rPr>
                <w:rFonts w:ascii="Arial" w:eastAsiaTheme="minorHAnsi" w:hAnsi="Arial" w:cs="Arial"/>
                <w:b w:val="0"/>
                <w:sz w:val="17"/>
                <w:szCs w:val="17"/>
                <w:lang w:val="es-BO"/>
              </w:rPr>
            </w:pPr>
            <w:r w:rsidRPr="00A2368A">
              <w:rPr>
                <w:rFonts w:ascii="Arial" w:eastAsiaTheme="minorHAnsi" w:hAnsi="Arial" w:cs="Arial"/>
                <w:b w:val="0"/>
                <w:sz w:val="17"/>
                <w:szCs w:val="17"/>
                <w:lang w:val="es-BO"/>
              </w:rPr>
              <w:t>Línea de transmisión conexa a la S/E Ticuantepe I construida</w:t>
            </w:r>
            <w:r w:rsidRPr="00A2368A">
              <w:rPr>
                <w:rStyle w:val="FootnoteReference"/>
                <w:rFonts w:ascii="Arial" w:eastAsiaTheme="minorHAnsi" w:hAnsi="Arial" w:cs="Arial"/>
                <w:b w:val="0"/>
                <w:sz w:val="17"/>
                <w:szCs w:val="17"/>
                <w:lang w:val="es-BO"/>
              </w:rPr>
              <w:t xml:space="preserve"> </w:t>
            </w:r>
            <w:r w:rsidRPr="00A2368A">
              <w:rPr>
                <w:rStyle w:val="FootnoteReference"/>
                <w:rFonts w:ascii="Arial" w:eastAsiaTheme="minorHAnsi" w:hAnsi="Arial" w:cs="Arial"/>
                <w:b w:val="0"/>
                <w:sz w:val="17"/>
                <w:szCs w:val="17"/>
                <w:lang w:val="es-BO"/>
              </w:rPr>
              <w:footnoteReference w:id="8"/>
            </w:r>
            <w:r w:rsidRPr="00A2368A">
              <w:rPr>
                <w:rStyle w:val="FootnoteReference"/>
                <w:rFonts w:ascii="Arial" w:eastAsiaTheme="minorHAnsi" w:hAnsi="Arial" w:cs="Arial"/>
                <w:b w:val="0"/>
                <w:sz w:val="17"/>
                <w:szCs w:val="17"/>
                <w:lang w:val="es-BO"/>
              </w:rPr>
              <w:t xml:space="preserve"> </w:t>
            </w:r>
            <w:r w:rsidRPr="00A2368A">
              <w:rPr>
                <w:rFonts w:ascii="Arial" w:eastAsiaTheme="minorHAnsi" w:hAnsi="Arial" w:cs="Arial"/>
                <w:b w:val="0"/>
                <w:sz w:val="17"/>
                <w:szCs w:val="17"/>
                <w:lang w:val="es-BO"/>
              </w:rPr>
              <w:t>(km).</w:t>
            </w:r>
          </w:p>
        </w:tc>
        <w:tc>
          <w:tcPr>
            <w:tcW w:w="617" w:type="dxa"/>
            <w:tcBorders>
              <w:bottom w:val="single" w:sz="4" w:space="0" w:color="auto"/>
            </w:tcBorders>
            <w:vAlign w:val="center"/>
          </w:tcPr>
          <w:p w:rsidR="000834B6" w:rsidRPr="00A2368A" w:rsidRDefault="000834B6" w:rsidP="004F5B16">
            <w:pPr>
              <w:jc w:val="center"/>
              <w:rPr>
                <w:rFonts w:ascii="Arial" w:hAnsi="Arial" w:cs="Arial"/>
                <w:sz w:val="17"/>
                <w:szCs w:val="17"/>
                <w:lang w:val="es-BO"/>
              </w:rPr>
            </w:pPr>
            <w:r w:rsidRPr="00A2368A">
              <w:rPr>
                <w:rFonts w:ascii="Arial" w:hAnsi="Arial" w:cs="Arial"/>
                <w:sz w:val="17"/>
                <w:szCs w:val="17"/>
                <w:lang w:val="es-BO"/>
              </w:rPr>
              <w:t>0</w:t>
            </w:r>
          </w:p>
        </w:tc>
        <w:tc>
          <w:tcPr>
            <w:tcW w:w="540" w:type="dxa"/>
            <w:tcBorders>
              <w:bottom w:val="single" w:sz="4" w:space="0" w:color="auto"/>
            </w:tcBorders>
            <w:vAlign w:val="center"/>
          </w:tcPr>
          <w:p w:rsidR="000834B6" w:rsidRPr="00A2368A" w:rsidRDefault="000834B6" w:rsidP="004F5B16">
            <w:pPr>
              <w:jc w:val="center"/>
              <w:rPr>
                <w:rFonts w:ascii="Arial" w:hAnsi="Arial" w:cs="Arial"/>
                <w:sz w:val="17"/>
                <w:szCs w:val="17"/>
                <w:lang w:val="es-BO"/>
              </w:rPr>
            </w:pPr>
            <w:r w:rsidRPr="00A2368A">
              <w:rPr>
                <w:rFonts w:ascii="Arial" w:hAnsi="Arial" w:cs="Arial"/>
                <w:sz w:val="17"/>
                <w:szCs w:val="17"/>
                <w:lang w:val="es-BO"/>
              </w:rPr>
              <w:t>0</w:t>
            </w:r>
          </w:p>
        </w:tc>
        <w:tc>
          <w:tcPr>
            <w:tcW w:w="720" w:type="dxa"/>
            <w:tcBorders>
              <w:bottom w:val="single" w:sz="4" w:space="0" w:color="auto"/>
            </w:tcBorders>
            <w:vAlign w:val="center"/>
          </w:tcPr>
          <w:p w:rsidR="000834B6" w:rsidRPr="00A2368A" w:rsidRDefault="000834B6" w:rsidP="004F5B16">
            <w:pPr>
              <w:jc w:val="center"/>
              <w:rPr>
                <w:rFonts w:ascii="Arial" w:hAnsi="Arial" w:cs="Arial"/>
                <w:sz w:val="17"/>
                <w:szCs w:val="17"/>
                <w:lang w:val="es-BO"/>
              </w:rPr>
            </w:pPr>
            <w:r w:rsidRPr="00A2368A">
              <w:rPr>
                <w:rFonts w:ascii="Arial" w:hAnsi="Arial" w:cs="Arial"/>
                <w:sz w:val="17"/>
                <w:szCs w:val="17"/>
                <w:lang w:val="es-BO"/>
              </w:rPr>
              <w:t>0</w:t>
            </w:r>
          </w:p>
        </w:tc>
        <w:tc>
          <w:tcPr>
            <w:tcW w:w="810" w:type="dxa"/>
            <w:tcBorders>
              <w:bottom w:val="single" w:sz="4" w:space="0" w:color="auto"/>
            </w:tcBorders>
            <w:vAlign w:val="center"/>
          </w:tcPr>
          <w:p w:rsidR="000834B6" w:rsidRPr="00A2368A" w:rsidRDefault="000834B6" w:rsidP="004F5B16">
            <w:pPr>
              <w:jc w:val="center"/>
              <w:rPr>
                <w:rFonts w:ascii="Arial" w:hAnsi="Arial" w:cs="Arial"/>
                <w:sz w:val="17"/>
                <w:szCs w:val="17"/>
                <w:lang w:val="es-BO"/>
              </w:rPr>
            </w:pPr>
            <w:r w:rsidRPr="00A2368A">
              <w:rPr>
                <w:rFonts w:ascii="Arial" w:hAnsi="Arial" w:cs="Arial"/>
                <w:sz w:val="17"/>
                <w:szCs w:val="17"/>
                <w:lang w:val="es-BO"/>
              </w:rPr>
              <w:t>0</w:t>
            </w:r>
          </w:p>
        </w:tc>
        <w:tc>
          <w:tcPr>
            <w:tcW w:w="810" w:type="dxa"/>
            <w:tcBorders>
              <w:bottom w:val="single" w:sz="4" w:space="0" w:color="auto"/>
            </w:tcBorders>
            <w:vAlign w:val="center"/>
          </w:tcPr>
          <w:p w:rsidR="000834B6" w:rsidRPr="00A2368A" w:rsidRDefault="000834B6" w:rsidP="004F5B16">
            <w:pPr>
              <w:jc w:val="center"/>
              <w:rPr>
                <w:rFonts w:ascii="Arial" w:hAnsi="Arial" w:cs="Arial"/>
                <w:sz w:val="17"/>
                <w:szCs w:val="17"/>
                <w:lang w:val="es-BO"/>
              </w:rPr>
            </w:pPr>
            <w:r w:rsidRPr="00A2368A">
              <w:rPr>
                <w:rFonts w:ascii="Arial" w:hAnsi="Arial" w:cs="Arial"/>
                <w:sz w:val="17"/>
                <w:szCs w:val="17"/>
                <w:lang w:val="es-BO"/>
              </w:rPr>
              <w:t>0</w:t>
            </w:r>
          </w:p>
        </w:tc>
        <w:tc>
          <w:tcPr>
            <w:tcW w:w="720" w:type="dxa"/>
            <w:tcBorders>
              <w:bottom w:val="single" w:sz="4" w:space="0" w:color="auto"/>
            </w:tcBorders>
            <w:vAlign w:val="center"/>
          </w:tcPr>
          <w:p w:rsidR="000834B6" w:rsidRPr="00A2368A" w:rsidRDefault="000834B6" w:rsidP="004F5B16">
            <w:pPr>
              <w:jc w:val="center"/>
              <w:rPr>
                <w:rFonts w:ascii="Arial" w:hAnsi="Arial" w:cs="Arial"/>
                <w:sz w:val="17"/>
                <w:szCs w:val="17"/>
                <w:lang w:val="es-BO"/>
              </w:rPr>
            </w:pPr>
            <w:r w:rsidRPr="00A2368A">
              <w:rPr>
                <w:rFonts w:ascii="Arial" w:hAnsi="Arial" w:cs="Arial"/>
                <w:sz w:val="17"/>
                <w:szCs w:val="17"/>
                <w:lang w:val="es-BO"/>
              </w:rPr>
              <w:t>2</w:t>
            </w:r>
          </w:p>
        </w:tc>
        <w:tc>
          <w:tcPr>
            <w:tcW w:w="720" w:type="dxa"/>
            <w:gridSpan w:val="2"/>
            <w:tcBorders>
              <w:bottom w:val="single" w:sz="4" w:space="0" w:color="auto"/>
            </w:tcBorders>
            <w:vAlign w:val="center"/>
          </w:tcPr>
          <w:p w:rsidR="000834B6" w:rsidRPr="00A2368A" w:rsidRDefault="000834B6" w:rsidP="004F5B16">
            <w:pPr>
              <w:jc w:val="center"/>
              <w:rPr>
                <w:rFonts w:ascii="Arial" w:hAnsi="Arial" w:cs="Arial"/>
                <w:sz w:val="17"/>
                <w:szCs w:val="17"/>
                <w:lang w:val="es-BO"/>
              </w:rPr>
            </w:pPr>
            <w:r w:rsidRPr="00A2368A">
              <w:rPr>
                <w:rFonts w:ascii="Arial" w:hAnsi="Arial" w:cs="Arial"/>
                <w:sz w:val="17"/>
                <w:szCs w:val="17"/>
                <w:lang w:val="es-BO"/>
              </w:rPr>
              <w:t>2</w:t>
            </w:r>
          </w:p>
        </w:tc>
        <w:tc>
          <w:tcPr>
            <w:tcW w:w="1804" w:type="dxa"/>
            <w:vMerge/>
          </w:tcPr>
          <w:p w:rsidR="000834B6" w:rsidRPr="00A2368A" w:rsidRDefault="000834B6" w:rsidP="004F5B16">
            <w:pPr>
              <w:rPr>
                <w:rFonts w:ascii="Arial" w:hAnsi="Arial" w:cs="Arial"/>
                <w:sz w:val="17"/>
                <w:szCs w:val="17"/>
                <w:lang w:val="es-BO"/>
              </w:rPr>
            </w:pPr>
          </w:p>
        </w:tc>
      </w:tr>
      <w:tr w:rsidR="00A2368A" w:rsidRPr="00A2368A" w:rsidTr="00A2368A">
        <w:trPr>
          <w:trHeight w:val="20"/>
          <w:jc w:val="center"/>
        </w:trPr>
        <w:tc>
          <w:tcPr>
            <w:tcW w:w="3664" w:type="dxa"/>
            <w:shd w:val="clear" w:color="auto" w:fill="auto"/>
            <w:vAlign w:val="center"/>
          </w:tcPr>
          <w:p w:rsidR="000834B6" w:rsidRPr="00A2368A" w:rsidRDefault="000834B6" w:rsidP="004F5B16">
            <w:pPr>
              <w:pStyle w:val="ListParagraph"/>
              <w:ind w:left="360"/>
              <w:jc w:val="right"/>
              <w:rPr>
                <w:rFonts w:ascii="Arial" w:hAnsi="Arial" w:cs="Arial"/>
                <w:b w:val="0"/>
                <w:i/>
                <w:sz w:val="17"/>
                <w:szCs w:val="17"/>
                <w:lang w:val="es-BO"/>
              </w:rPr>
            </w:pPr>
            <w:r w:rsidRPr="00A2368A">
              <w:rPr>
                <w:rFonts w:ascii="Arial" w:hAnsi="Arial" w:cs="Arial"/>
                <w:b w:val="0"/>
                <w:i/>
                <w:sz w:val="17"/>
                <w:szCs w:val="17"/>
                <w:lang w:val="es-BO"/>
              </w:rPr>
              <w:t>Hito 8.1: Contrato de suministro e instalación firmado</w:t>
            </w:r>
          </w:p>
        </w:tc>
        <w:tc>
          <w:tcPr>
            <w:tcW w:w="617" w:type="dxa"/>
            <w:shd w:val="clear" w:color="auto" w:fill="auto"/>
            <w:vAlign w:val="center"/>
          </w:tcPr>
          <w:p w:rsidR="000834B6" w:rsidRPr="00A2368A" w:rsidRDefault="000834B6" w:rsidP="004F5B16">
            <w:pPr>
              <w:jc w:val="right"/>
              <w:rPr>
                <w:rFonts w:ascii="Arial" w:hAnsi="Arial" w:cs="Arial"/>
                <w:i/>
                <w:sz w:val="17"/>
                <w:szCs w:val="17"/>
                <w:lang w:val="es-BO"/>
              </w:rPr>
            </w:pPr>
          </w:p>
        </w:tc>
        <w:tc>
          <w:tcPr>
            <w:tcW w:w="540" w:type="dxa"/>
            <w:shd w:val="clear" w:color="auto" w:fill="auto"/>
          </w:tcPr>
          <w:p w:rsidR="000834B6" w:rsidRPr="00A2368A" w:rsidRDefault="000834B6" w:rsidP="004F5B16">
            <w:pPr>
              <w:jc w:val="right"/>
              <w:rPr>
                <w:i/>
                <w:sz w:val="17"/>
                <w:szCs w:val="17"/>
              </w:rPr>
            </w:pPr>
          </w:p>
        </w:tc>
        <w:tc>
          <w:tcPr>
            <w:tcW w:w="720" w:type="dxa"/>
            <w:shd w:val="clear" w:color="auto" w:fill="auto"/>
            <w:vAlign w:val="center"/>
          </w:tcPr>
          <w:p w:rsidR="000834B6" w:rsidRPr="00A2368A" w:rsidRDefault="000834B6" w:rsidP="004F5B16">
            <w:pPr>
              <w:jc w:val="right"/>
              <w:rPr>
                <w:rFonts w:ascii="Arial" w:hAnsi="Arial" w:cs="Arial"/>
                <w:i/>
                <w:sz w:val="17"/>
                <w:szCs w:val="17"/>
              </w:rPr>
            </w:pPr>
            <w:r w:rsidRPr="00A2368A">
              <w:rPr>
                <w:rFonts w:ascii="Arial" w:hAnsi="Arial" w:cs="Arial"/>
                <w:i/>
                <w:sz w:val="17"/>
                <w:szCs w:val="17"/>
              </w:rPr>
              <w:t>1</w:t>
            </w:r>
          </w:p>
        </w:tc>
        <w:tc>
          <w:tcPr>
            <w:tcW w:w="810" w:type="dxa"/>
            <w:shd w:val="clear" w:color="auto" w:fill="auto"/>
            <w:vAlign w:val="center"/>
          </w:tcPr>
          <w:p w:rsidR="000834B6" w:rsidRPr="00A2368A" w:rsidRDefault="000834B6" w:rsidP="004F5B16">
            <w:pPr>
              <w:jc w:val="right"/>
              <w:rPr>
                <w:rFonts w:ascii="Arial" w:hAnsi="Arial" w:cs="Arial"/>
                <w:i/>
                <w:sz w:val="17"/>
                <w:szCs w:val="17"/>
              </w:rPr>
            </w:pPr>
          </w:p>
        </w:tc>
        <w:tc>
          <w:tcPr>
            <w:tcW w:w="810" w:type="dxa"/>
            <w:shd w:val="clear" w:color="auto" w:fill="auto"/>
          </w:tcPr>
          <w:p w:rsidR="000834B6" w:rsidRPr="00A2368A" w:rsidRDefault="000834B6" w:rsidP="004F5B16">
            <w:pPr>
              <w:jc w:val="right"/>
              <w:rPr>
                <w:rFonts w:ascii="Arial" w:hAnsi="Arial" w:cs="Arial"/>
                <w:i/>
                <w:sz w:val="17"/>
                <w:szCs w:val="17"/>
                <w:lang w:val="es-BO"/>
              </w:rPr>
            </w:pPr>
          </w:p>
        </w:tc>
        <w:tc>
          <w:tcPr>
            <w:tcW w:w="720" w:type="dxa"/>
            <w:shd w:val="clear" w:color="auto" w:fill="auto"/>
          </w:tcPr>
          <w:p w:rsidR="000834B6" w:rsidRPr="00A2368A" w:rsidRDefault="000834B6" w:rsidP="004F5B16">
            <w:pPr>
              <w:jc w:val="right"/>
              <w:rPr>
                <w:i/>
                <w:sz w:val="17"/>
                <w:szCs w:val="17"/>
              </w:rPr>
            </w:pPr>
          </w:p>
        </w:tc>
        <w:tc>
          <w:tcPr>
            <w:tcW w:w="720" w:type="dxa"/>
            <w:gridSpan w:val="2"/>
            <w:shd w:val="clear" w:color="auto" w:fill="auto"/>
          </w:tcPr>
          <w:p w:rsidR="000834B6" w:rsidRPr="00A2368A" w:rsidRDefault="000834B6" w:rsidP="004F5B16">
            <w:pPr>
              <w:jc w:val="right"/>
              <w:rPr>
                <w:i/>
                <w:sz w:val="17"/>
                <w:szCs w:val="17"/>
              </w:rPr>
            </w:pPr>
          </w:p>
        </w:tc>
        <w:tc>
          <w:tcPr>
            <w:tcW w:w="1804" w:type="dxa"/>
            <w:vMerge/>
          </w:tcPr>
          <w:p w:rsidR="000834B6" w:rsidRPr="00A2368A" w:rsidRDefault="000834B6" w:rsidP="004F5B16">
            <w:pPr>
              <w:rPr>
                <w:rFonts w:ascii="Arial" w:hAnsi="Arial" w:cs="Arial"/>
                <w:sz w:val="17"/>
                <w:szCs w:val="17"/>
                <w:lang w:val="es-BO"/>
              </w:rPr>
            </w:pPr>
          </w:p>
        </w:tc>
      </w:tr>
      <w:tr w:rsidR="00A2368A" w:rsidRPr="00A2368A" w:rsidTr="00A2368A">
        <w:trPr>
          <w:trHeight w:val="20"/>
          <w:jc w:val="center"/>
        </w:trPr>
        <w:tc>
          <w:tcPr>
            <w:tcW w:w="3664" w:type="dxa"/>
            <w:shd w:val="clear" w:color="auto" w:fill="auto"/>
            <w:vAlign w:val="center"/>
          </w:tcPr>
          <w:p w:rsidR="000834B6" w:rsidRPr="00A2368A" w:rsidRDefault="000834B6" w:rsidP="004F5B16">
            <w:pPr>
              <w:pStyle w:val="ListParagraph"/>
              <w:ind w:left="360"/>
              <w:jc w:val="right"/>
              <w:rPr>
                <w:rFonts w:ascii="Arial" w:hAnsi="Arial" w:cs="Arial"/>
                <w:b w:val="0"/>
                <w:i/>
                <w:sz w:val="17"/>
                <w:szCs w:val="17"/>
                <w:lang w:val="es-BO"/>
              </w:rPr>
            </w:pPr>
            <w:r w:rsidRPr="00A2368A">
              <w:rPr>
                <w:rFonts w:ascii="Arial" w:hAnsi="Arial" w:cs="Arial"/>
                <w:b w:val="0"/>
                <w:i/>
                <w:sz w:val="17"/>
                <w:szCs w:val="17"/>
                <w:lang w:val="es-BO"/>
              </w:rPr>
              <w:t>Hito 8.2: Diseño y Especificaciones elaboradas.</w:t>
            </w:r>
          </w:p>
        </w:tc>
        <w:tc>
          <w:tcPr>
            <w:tcW w:w="617" w:type="dxa"/>
            <w:shd w:val="clear" w:color="auto" w:fill="auto"/>
            <w:vAlign w:val="center"/>
          </w:tcPr>
          <w:p w:rsidR="000834B6" w:rsidRPr="00A2368A" w:rsidRDefault="000834B6" w:rsidP="004F5B16">
            <w:pPr>
              <w:jc w:val="right"/>
              <w:rPr>
                <w:rFonts w:ascii="Arial" w:hAnsi="Arial" w:cs="Arial"/>
                <w:i/>
                <w:sz w:val="17"/>
                <w:szCs w:val="17"/>
                <w:lang w:val="es-BO"/>
              </w:rPr>
            </w:pPr>
          </w:p>
        </w:tc>
        <w:tc>
          <w:tcPr>
            <w:tcW w:w="540" w:type="dxa"/>
            <w:shd w:val="clear" w:color="auto" w:fill="auto"/>
          </w:tcPr>
          <w:p w:rsidR="000834B6" w:rsidRPr="00A2368A" w:rsidRDefault="000834B6" w:rsidP="004F5B16">
            <w:pPr>
              <w:jc w:val="right"/>
              <w:rPr>
                <w:i/>
                <w:sz w:val="17"/>
                <w:szCs w:val="17"/>
                <w:lang w:val="es-ES_tradnl"/>
              </w:rPr>
            </w:pPr>
          </w:p>
        </w:tc>
        <w:tc>
          <w:tcPr>
            <w:tcW w:w="720" w:type="dxa"/>
            <w:shd w:val="clear" w:color="auto" w:fill="auto"/>
            <w:vAlign w:val="center"/>
          </w:tcPr>
          <w:p w:rsidR="000834B6" w:rsidRPr="00A2368A" w:rsidRDefault="000834B6" w:rsidP="004F5B16">
            <w:pPr>
              <w:jc w:val="right"/>
              <w:rPr>
                <w:rFonts w:ascii="Arial" w:hAnsi="Arial" w:cs="Arial"/>
                <w:i/>
                <w:sz w:val="17"/>
                <w:szCs w:val="17"/>
                <w:lang w:val="es-ES_tradnl"/>
              </w:rPr>
            </w:pPr>
            <w:r w:rsidRPr="00A2368A">
              <w:rPr>
                <w:rFonts w:ascii="Arial" w:hAnsi="Arial" w:cs="Arial"/>
                <w:i/>
                <w:sz w:val="17"/>
                <w:szCs w:val="17"/>
                <w:lang w:val="es-ES_tradnl"/>
              </w:rPr>
              <w:t>1</w:t>
            </w:r>
          </w:p>
        </w:tc>
        <w:tc>
          <w:tcPr>
            <w:tcW w:w="810" w:type="dxa"/>
            <w:shd w:val="clear" w:color="auto" w:fill="auto"/>
            <w:vAlign w:val="center"/>
          </w:tcPr>
          <w:p w:rsidR="000834B6" w:rsidRPr="00A2368A" w:rsidRDefault="000834B6" w:rsidP="004F5B16">
            <w:pPr>
              <w:jc w:val="right"/>
              <w:rPr>
                <w:rFonts w:ascii="Arial" w:hAnsi="Arial" w:cs="Arial"/>
                <w:i/>
                <w:sz w:val="17"/>
                <w:szCs w:val="17"/>
                <w:lang w:val="es-ES_tradnl"/>
              </w:rPr>
            </w:pPr>
          </w:p>
        </w:tc>
        <w:tc>
          <w:tcPr>
            <w:tcW w:w="810" w:type="dxa"/>
            <w:shd w:val="clear" w:color="auto" w:fill="auto"/>
          </w:tcPr>
          <w:p w:rsidR="000834B6" w:rsidRPr="00A2368A" w:rsidRDefault="000834B6" w:rsidP="004F5B16">
            <w:pPr>
              <w:jc w:val="right"/>
              <w:rPr>
                <w:rFonts w:ascii="Arial" w:hAnsi="Arial" w:cs="Arial"/>
                <w:i/>
                <w:sz w:val="17"/>
                <w:szCs w:val="17"/>
                <w:lang w:val="es-BO"/>
              </w:rPr>
            </w:pPr>
          </w:p>
        </w:tc>
        <w:tc>
          <w:tcPr>
            <w:tcW w:w="720" w:type="dxa"/>
            <w:shd w:val="clear" w:color="auto" w:fill="auto"/>
          </w:tcPr>
          <w:p w:rsidR="000834B6" w:rsidRPr="00A2368A" w:rsidRDefault="000834B6" w:rsidP="004F5B16">
            <w:pPr>
              <w:jc w:val="right"/>
              <w:rPr>
                <w:i/>
                <w:sz w:val="17"/>
                <w:szCs w:val="17"/>
                <w:lang w:val="es-ES_tradnl"/>
              </w:rPr>
            </w:pPr>
          </w:p>
        </w:tc>
        <w:tc>
          <w:tcPr>
            <w:tcW w:w="720" w:type="dxa"/>
            <w:gridSpan w:val="2"/>
            <w:shd w:val="clear" w:color="auto" w:fill="auto"/>
          </w:tcPr>
          <w:p w:rsidR="000834B6" w:rsidRPr="00A2368A" w:rsidRDefault="000834B6" w:rsidP="004F5B16">
            <w:pPr>
              <w:jc w:val="right"/>
              <w:rPr>
                <w:i/>
                <w:sz w:val="17"/>
                <w:szCs w:val="17"/>
                <w:lang w:val="es-ES_tradnl"/>
              </w:rPr>
            </w:pPr>
          </w:p>
        </w:tc>
        <w:tc>
          <w:tcPr>
            <w:tcW w:w="1804" w:type="dxa"/>
            <w:vMerge/>
          </w:tcPr>
          <w:p w:rsidR="000834B6" w:rsidRPr="00A2368A" w:rsidRDefault="000834B6" w:rsidP="004F5B16">
            <w:pPr>
              <w:rPr>
                <w:rFonts w:ascii="Arial" w:hAnsi="Arial" w:cs="Arial"/>
                <w:sz w:val="17"/>
                <w:szCs w:val="17"/>
                <w:lang w:val="es-BO"/>
              </w:rPr>
            </w:pPr>
          </w:p>
        </w:tc>
      </w:tr>
      <w:tr w:rsidR="00A2368A" w:rsidRPr="00A2368A" w:rsidTr="00A2368A">
        <w:trPr>
          <w:trHeight w:val="20"/>
          <w:jc w:val="center"/>
        </w:trPr>
        <w:tc>
          <w:tcPr>
            <w:tcW w:w="3664" w:type="dxa"/>
            <w:shd w:val="clear" w:color="auto" w:fill="auto"/>
            <w:vAlign w:val="center"/>
          </w:tcPr>
          <w:p w:rsidR="000834B6" w:rsidRPr="00A2368A" w:rsidRDefault="000834B6" w:rsidP="004F5B16">
            <w:pPr>
              <w:pStyle w:val="ListParagraph"/>
              <w:ind w:left="360"/>
              <w:jc w:val="right"/>
              <w:rPr>
                <w:rFonts w:ascii="Arial" w:hAnsi="Arial" w:cs="Arial"/>
                <w:b w:val="0"/>
                <w:i/>
                <w:sz w:val="17"/>
                <w:szCs w:val="17"/>
                <w:lang w:val="es-BO"/>
              </w:rPr>
            </w:pPr>
            <w:r w:rsidRPr="00A2368A">
              <w:rPr>
                <w:rFonts w:ascii="Arial" w:hAnsi="Arial" w:cs="Arial"/>
                <w:b w:val="0"/>
                <w:i/>
                <w:sz w:val="17"/>
                <w:szCs w:val="17"/>
                <w:lang w:val="es-BO"/>
              </w:rPr>
              <w:t>Hito 8.3: Suministro de bienes.</w:t>
            </w:r>
          </w:p>
        </w:tc>
        <w:tc>
          <w:tcPr>
            <w:tcW w:w="617" w:type="dxa"/>
            <w:shd w:val="clear" w:color="auto" w:fill="auto"/>
            <w:vAlign w:val="center"/>
          </w:tcPr>
          <w:p w:rsidR="000834B6" w:rsidRPr="00A2368A" w:rsidRDefault="000834B6" w:rsidP="004F5B16">
            <w:pPr>
              <w:jc w:val="right"/>
              <w:rPr>
                <w:rFonts w:ascii="Arial" w:hAnsi="Arial" w:cs="Arial"/>
                <w:i/>
                <w:sz w:val="17"/>
                <w:szCs w:val="17"/>
                <w:lang w:val="es-BO"/>
              </w:rPr>
            </w:pPr>
          </w:p>
        </w:tc>
        <w:tc>
          <w:tcPr>
            <w:tcW w:w="540" w:type="dxa"/>
            <w:shd w:val="clear" w:color="auto" w:fill="auto"/>
          </w:tcPr>
          <w:p w:rsidR="000834B6" w:rsidRPr="00A2368A" w:rsidRDefault="000834B6" w:rsidP="004F5B16">
            <w:pPr>
              <w:jc w:val="right"/>
              <w:rPr>
                <w:i/>
                <w:sz w:val="17"/>
                <w:szCs w:val="17"/>
              </w:rPr>
            </w:pPr>
          </w:p>
        </w:tc>
        <w:tc>
          <w:tcPr>
            <w:tcW w:w="720" w:type="dxa"/>
            <w:shd w:val="clear" w:color="auto" w:fill="auto"/>
            <w:vAlign w:val="center"/>
          </w:tcPr>
          <w:p w:rsidR="000834B6" w:rsidRPr="00A2368A" w:rsidRDefault="000834B6" w:rsidP="004F5B16">
            <w:pPr>
              <w:jc w:val="right"/>
              <w:rPr>
                <w:rFonts w:ascii="Arial" w:hAnsi="Arial" w:cs="Arial"/>
                <w:i/>
                <w:sz w:val="17"/>
                <w:szCs w:val="17"/>
              </w:rPr>
            </w:pPr>
          </w:p>
        </w:tc>
        <w:tc>
          <w:tcPr>
            <w:tcW w:w="810" w:type="dxa"/>
            <w:shd w:val="clear" w:color="auto" w:fill="auto"/>
            <w:vAlign w:val="center"/>
          </w:tcPr>
          <w:p w:rsidR="000834B6" w:rsidRPr="00A2368A" w:rsidRDefault="000834B6" w:rsidP="004F5B16">
            <w:pPr>
              <w:jc w:val="right"/>
              <w:rPr>
                <w:rFonts w:ascii="Arial" w:hAnsi="Arial" w:cs="Arial"/>
                <w:i/>
                <w:sz w:val="17"/>
                <w:szCs w:val="17"/>
              </w:rPr>
            </w:pPr>
            <w:r w:rsidRPr="00A2368A">
              <w:rPr>
                <w:rFonts w:ascii="Arial" w:hAnsi="Arial" w:cs="Arial"/>
                <w:i/>
                <w:sz w:val="17"/>
                <w:szCs w:val="17"/>
              </w:rPr>
              <w:t>1</w:t>
            </w:r>
          </w:p>
        </w:tc>
        <w:tc>
          <w:tcPr>
            <w:tcW w:w="810" w:type="dxa"/>
            <w:shd w:val="clear" w:color="auto" w:fill="auto"/>
          </w:tcPr>
          <w:p w:rsidR="000834B6" w:rsidRPr="00A2368A" w:rsidRDefault="000834B6" w:rsidP="004F5B16">
            <w:pPr>
              <w:jc w:val="right"/>
              <w:rPr>
                <w:rFonts w:ascii="Arial" w:hAnsi="Arial" w:cs="Arial"/>
                <w:i/>
                <w:sz w:val="17"/>
                <w:szCs w:val="17"/>
                <w:lang w:val="es-BO"/>
              </w:rPr>
            </w:pPr>
          </w:p>
        </w:tc>
        <w:tc>
          <w:tcPr>
            <w:tcW w:w="720" w:type="dxa"/>
            <w:shd w:val="clear" w:color="auto" w:fill="auto"/>
          </w:tcPr>
          <w:p w:rsidR="000834B6" w:rsidRPr="00A2368A" w:rsidRDefault="000834B6" w:rsidP="004F5B16">
            <w:pPr>
              <w:jc w:val="right"/>
              <w:rPr>
                <w:i/>
                <w:sz w:val="17"/>
                <w:szCs w:val="17"/>
              </w:rPr>
            </w:pPr>
          </w:p>
        </w:tc>
        <w:tc>
          <w:tcPr>
            <w:tcW w:w="720" w:type="dxa"/>
            <w:gridSpan w:val="2"/>
            <w:shd w:val="clear" w:color="auto" w:fill="auto"/>
          </w:tcPr>
          <w:p w:rsidR="000834B6" w:rsidRPr="00A2368A" w:rsidRDefault="000834B6" w:rsidP="004F5B16">
            <w:pPr>
              <w:jc w:val="right"/>
              <w:rPr>
                <w:i/>
                <w:sz w:val="17"/>
                <w:szCs w:val="17"/>
              </w:rPr>
            </w:pPr>
          </w:p>
        </w:tc>
        <w:tc>
          <w:tcPr>
            <w:tcW w:w="1804" w:type="dxa"/>
            <w:vMerge/>
          </w:tcPr>
          <w:p w:rsidR="000834B6" w:rsidRPr="00A2368A" w:rsidRDefault="000834B6" w:rsidP="004F5B16">
            <w:pPr>
              <w:rPr>
                <w:rFonts w:ascii="Arial" w:hAnsi="Arial" w:cs="Arial"/>
                <w:sz w:val="17"/>
                <w:szCs w:val="17"/>
                <w:lang w:val="es-BO"/>
              </w:rPr>
            </w:pPr>
          </w:p>
        </w:tc>
      </w:tr>
      <w:tr w:rsidR="00A2368A" w:rsidRPr="00A2368A" w:rsidTr="00A2368A">
        <w:trPr>
          <w:trHeight w:val="20"/>
          <w:jc w:val="center"/>
        </w:trPr>
        <w:tc>
          <w:tcPr>
            <w:tcW w:w="3664" w:type="dxa"/>
          </w:tcPr>
          <w:p w:rsidR="000834B6" w:rsidRPr="00A2368A" w:rsidRDefault="000834B6" w:rsidP="004F5B16">
            <w:pPr>
              <w:pStyle w:val="ListParagraph"/>
              <w:ind w:left="360"/>
              <w:rPr>
                <w:rFonts w:ascii="Arial" w:eastAsiaTheme="minorHAnsi" w:hAnsi="Arial" w:cs="Arial"/>
                <w:b w:val="0"/>
                <w:sz w:val="17"/>
                <w:szCs w:val="17"/>
                <w:lang w:val="es-BO"/>
              </w:rPr>
            </w:pPr>
            <w:r w:rsidRPr="00A2368A">
              <w:rPr>
                <w:rFonts w:ascii="Arial" w:hAnsi="Arial" w:cs="Arial"/>
                <w:b w:val="0"/>
                <w:sz w:val="17"/>
                <w:szCs w:val="17"/>
                <w:lang w:val="es-BO"/>
              </w:rPr>
              <w:t>Costo</w:t>
            </w:r>
          </w:p>
        </w:tc>
        <w:tc>
          <w:tcPr>
            <w:tcW w:w="617" w:type="dxa"/>
            <w:vAlign w:val="center"/>
          </w:tcPr>
          <w:p w:rsidR="000834B6" w:rsidRPr="00A2368A" w:rsidRDefault="000834B6" w:rsidP="004F5B16">
            <w:pPr>
              <w:jc w:val="center"/>
              <w:rPr>
                <w:rFonts w:ascii="Arial" w:hAnsi="Arial" w:cs="Arial"/>
                <w:sz w:val="17"/>
                <w:szCs w:val="17"/>
                <w:lang w:val="es-BO"/>
              </w:rPr>
            </w:pPr>
          </w:p>
        </w:tc>
        <w:tc>
          <w:tcPr>
            <w:tcW w:w="540" w:type="dxa"/>
          </w:tcPr>
          <w:p w:rsidR="000834B6" w:rsidRPr="00A2368A" w:rsidRDefault="000834B6" w:rsidP="004F5B16">
            <w:pPr>
              <w:jc w:val="center"/>
              <w:rPr>
                <w:rFonts w:ascii="Arial" w:hAnsi="Arial" w:cs="Arial"/>
                <w:sz w:val="17"/>
                <w:szCs w:val="17"/>
                <w:lang w:val="es-BO"/>
              </w:rPr>
            </w:pPr>
            <w:r w:rsidRPr="00A2368A">
              <w:rPr>
                <w:sz w:val="17"/>
                <w:szCs w:val="17"/>
              </w:rPr>
              <w:t>204</w:t>
            </w:r>
          </w:p>
        </w:tc>
        <w:tc>
          <w:tcPr>
            <w:tcW w:w="720" w:type="dxa"/>
          </w:tcPr>
          <w:p w:rsidR="000834B6" w:rsidRPr="00A2368A" w:rsidRDefault="000834B6" w:rsidP="004F5B16">
            <w:pPr>
              <w:jc w:val="center"/>
              <w:rPr>
                <w:rFonts w:ascii="Arial" w:hAnsi="Arial" w:cs="Arial"/>
                <w:sz w:val="17"/>
                <w:szCs w:val="17"/>
                <w:lang w:val="es-BO"/>
              </w:rPr>
            </w:pPr>
            <w:r w:rsidRPr="00A2368A">
              <w:rPr>
                <w:sz w:val="17"/>
                <w:szCs w:val="17"/>
              </w:rPr>
              <w:t>33</w:t>
            </w:r>
          </w:p>
        </w:tc>
        <w:tc>
          <w:tcPr>
            <w:tcW w:w="810" w:type="dxa"/>
          </w:tcPr>
          <w:p w:rsidR="000834B6" w:rsidRPr="00A2368A" w:rsidRDefault="000834B6" w:rsidP="004F5B16">
            <w:pPr>
              <w:jc w:val="center"/>
              <w:rPr>
                <w:rFonts w:ascii="Arial" w:hAnsi="Arial" w:cs="Arial"/>
                <w:sz w:val="17"/>
                <w:szCs w:val="17"/>
                <w:lang w:val="es-BO"/>
              </w:rPr>
            </w:pPr>
            <w:r w:rsidRPr="00A2368A">
              <w:rPr>
                <w:sz w:val="17"/>
                <w:szCs w:val="17"/>
              </w:rPr>
              <w:t>1,940</w:t>
            </w:r>
          </w:p>
        </w:tc>
        <w:tc>
          <w:tcPr>
            <w:tcW w:w="810" w:type="dxa"/>
          </w:tcPr>
          <w:p w:rsidR="000834B6" w:rsidRPr="00A2368A" w:rsidRDefault="000834B6" w:rsidP="004F5B16">
            <w:pPr>
              <w:jc w:val="center"/>
              <w:rPr>
                <w:rFonts w:ascii="Arial" w:hAnsi="Arial" w:cs="Arial"/>
                <w:sz w:val="17"/>
                <w:szCs w:val="17"/>
                <w:lang w:val="es-BO"/>
              </w:rPr>
            </w:pPr>
          </w:p>
        </w:tc>
        <w:tc>
          <w:tcPr>
            <w:tcW w:w="720" w:type="dxa"/>
          </w:tcPr>
          <w:p w:rsidR="000834B6" w:rsidRPr="00A2368A" w:rsidRDefault="000834B6" w:rsidP="004F5B16">
            <w:pPr>
              <w:jc w:val="center"/>
              <w:rPr>
                <w:rFonts w:ascii="Arial" w:hAnsi="Arial" w:cs="Arial"/>
                <w:sz w:val="17"/>
                <w:szCs w:val="17"/>
                <w:lang w:val="es-BO"/>
              </w:rPr>
            </w:pPr>
            <w:r w:rsidRPr="00A2368A">
              <w:rPr>
                <w:sz w:val="17"/>
                <w:szCs w:val="17"/>
              </w:rPr>
              <w:t>4,185</w:t>
            </w:r>
          </w:p>
        </w:tc>
        <w:tc>
          <w:tcPr>
            <w:tcW w:w="720" w:type="dxa"/>
            <w:gridSpan w:val="2"/>
          </w:tcPr>
          <w:p w:rsidR="000834B6" w:rsidRPr="00A2368A" w:rsidRDefault="000834B6" w:rsidP="004F5B16">
            <w:pPr>
              <w:jc w:val="center"/>
              <w:rPr>
                <w:rFonts w:ascii="Arial" w:hAnsi="Arial" w:cs="Arial"/>
                <w:sz w:val="17"/>
                <w:szCs w:val="17"/>
                <w:lang w:val="es-BO"/>
              </w:rPr>
            </w:pPr>
            <w:r w:rsidRPr="00A2368A">
              <w:rPr>
                <w:sz w:val="17"/>
                <w:szCs w:val="17"/>
              </w:rPr>
              <w:t>6,363</w:t>
            </w:r>
          </w:p>
        </w:tc>
        <w:tc>
          <w:tcPr>
            <w:tcW w:w="1804" w:type="dxa"/>
            <w:vMerge/>
          </w:tcPr>
          <w:p w:rsidR="000834B6" w:rsidRPr="00A2368A" w:rsidRDefault="000834B6" w:rsidP="004F5B16">
            <w:pPr>
              <w:rPr>
                <w:rFonts w:ascii="Arial" w:hAnsi="Arial" w:cs="Arial"/>
                <w:sz w:val="17"/>
                <w:szCs w:val="17"/>
                <w:lang w:val="es-BO"/>
              </w:rPr>
            </w:pPr>
          </w:p>
        </w:tc>
      </w:tr>
      <w:tr w:rsidR="00A2368A" w:rsidRPr="00A2368A" w:rsidTr="00A2368A">
        <w:trPr>
          <w:trHeight w:val="20"/>
          <w:jc w:val="center"/>
        </w:trPr>
        <w:tc>
          <w:tcPr>
            <w:tcW w:w="3664" w:type="dxa"/>
            <w:tcBorders>
              <w:bottom w:val="single" w:sz="4" w:space="0" w:color="auto"/>
            </w:tcBorders>
            <w:vAlign w:val="center"/>
          </w:tcPr>
          <w:p w:rsidR="000834B6" w:rsidRPr="00A2368A" w:rsidRDefault="000834B6" w:rsidP="004F5B16">
            <w:pPr>
              <w:pStyle w:val="ListParagraph"/>
              <w:numPr>
                <w:ilvl w:val="0"/>
                <w:numId w:val="34"/>
              </w:numPr>
              <w:suppressAutoHyphens w:val="0"/>
              <w:jc w:val="left"/>
              <w:rPr>
                <w:rFonts w:ascii="Arial" w:hAnsi="Arial" w:cs="Arial"/>
                <w:b w:val="0"/>
                <w:sz w:val="17"/>
                <w:szCs w:val="17"/>
                <w:lang w:val="es-BO"/>
              </w:rPr>
            </w:pPr>
            <w:r w:rsidRPr="00A2368A">
              <w:rPr>
                <w:rFonts w:ascii="Arial" w:eastAsiaTheme="minorHAnsi" w:hAnsi="Arial" w:cs="Arial"/>
                <w:b w:val="0"/>
                <w:sz w:val="17"/>
                <w:szCs w:val="17"/>
                <w:lang w:val="es-BO"/>
              </w:rPr>
              <w:t>Transformador móvil de 40MVA adquirido (transformador).</w:t>
            </w:r>
          </w:p>
        </w:tc>
        <w:tc>
          <w:tcPr>
            <w:tcW w:w="617" w:type="dxa"/>
            <w:tcBorders>
              <w:bottom w:val="single" w:sz="4" w:space="0" w:color="auto"/>
            </w:tcBorders>
            <w:vAlign w:val="center"/>
          </w:tcPr>
          <w:p w:rsidR="000834B6" w:rsidRPr="00A2368A" w:rsidRDefault="000834B6" w:rsidP="004F5B16">
            <w:pPr>
              <w:jc w:val="center"/>
              <w:rPr>
                <w:rFonts w:ascii="Arial" w:hAnsi="Arial" w:cs="Arial"/>
                <w:sz w:val="17"/>
                <w:szCs w:val="17"/>
                <w:lang w:val="es-BO"/>
              </w:rPr>
            </w:pPr>
            <w:r w:rsidRPr="00A2368A">
              <w:rPr>
                <w:rFonts w:ascii="Arial" w:hAnsi="Arial" w:cs="Arial"/>
                <w:sz w:val="17"/>
                <w:szCs w:val="17"/>
                <w:lang w:val="es-BO"/>
              </w:rPr>
              <w:t>0</w:t>
            </w:r>
          </w:p>
        </w:tc>
        <w:tc>
          <w:tcPr>
            <w:tcW w:w="540" w:type="dxa"/>
            <w:tcBorders>
              <w:bottom w:val="single" w:sz="4" w:space="0" w:color="auto"/>
            </w:tcBorders>
            <w:vAlign w:val="center"/>
          </w:tcPr>
          <w:p w:rsidR="000834B6" w:rsidRPr="00A2368A" w:rsidRDefault="000834B6" w:rsidP="004F5B16">
            <w:pPr>
              <w:jc w:val="center"/>
              <w:rPr>
                <w:rFonts w:ascii="Arial" w:hAnsi="Arial" w:cs="Arial"/>
                <w:sz w:val="17"/>
                <w:szCs w:val="17"/>
                <w:lang w:val="es-BO"/>
              </w:rPr>
            </w:pPr>
            <w:r w:rsidRPr="00A2368A">
              <w:rPr>
                <w:rFonts w:ascii="Arial" w:hAnsi="Arial" w:cs="Arial"/>
                <w:sz w:val="17"/>
                <w:szCs w:val="17"/>
                <w:lang w:val="es-BO"/>
              </w:rPr>
              <w:t>0</w:t>
            </w:r>
          </w:p>
        </w:tc>
        <w:tc>
          <w:tcPr>
            <w:tcW w:w="720" w:type="dxa"/>
            <w:tcBorders>
              <w:bottom w:val="single" w:sz="4" w:space="0" w:color="auto"/>
            </w:tcBorders>
            <w:vAlign w:val="center"/>
          </w:tcPr>
          <w:p w:rsidR="000834B6" w:rsidRPr="00A2368A" w:rsidRDefault="000834B6" w:rsidP="004F5B16">
            <w:pPr>
              <w:jc w:val="center"/>
              <w:rPr>
                <w:rFonts w:ascii="Arial" w:hAnsi="Arial" w:cs="Arial"/>
                <w:sz w:val="17"/>
                <w:szCs w:val="17"/>
                <w:lang w:val="es-BO"/>
              </w:rPr>
            </w:pPr>
            <w:r w:rsidRPr="00A2368A">
              <w:rPr>
                <w:rFonts w:ascii="Arial" w:hAnsi="Arial" w:cs="Arial"/>
                <w:sz w:val="17"/>
                <w:szCs w:val="17"/>
                <w:lang w:val="es-BO"/>
              </w:rPr>
              <w:t>0</w:t>
            </w:r>
          </w:p>
        </w:tc>
        <w:tc>
          <w:tcPr>
            <w:tcW w:w="810" w:type="dxa"/>
            <w:tcBorders>
              <w:bottom w:val="single" w:sz="4" w:space="0" w:color="auto"/>
            </w:tcBorders>
            <w:vAlign w:val="center"/>
          </w:tcPr>
          <w:p w:rsidR="000834B6" w:rsidRPr="00A2368A" w:rsidRDefault="000834B6" w:rsidP="004F5B16">
            <w:pPr>
              <w:jc w:val="center"/>
              <w:rPr>
                <w:rFonts w:ascii="Arial" w:hAnsi="Arial" w:cs="Arial"/>
                <w:sz w:val="17"/>
                <w:szCs w:val="17"/>
                <w:lang w:val="es-BO"/>
              </w:rPr>
            </w:pPr>
            <w:r w:rsidRPr="00A2368A">
              <w:rPr>
                <w:rFonts w:ascii="Arial" w:hAnsi="Arial" w:cs="Arial"/>
                <w:sz w:val="17"/>
                <w:szCs w:val="17"/>
                <w:lang w:val="es-BO"/>
              </w:rPr>
              <w:t>0</w:t>
            </w:r>
          </w:p>
        </w:tc>
        <w:tc>
          <w:tcPr>
            <w:tcW w:w="810" w:type="dxa"/>
            <w:tcBorders>
              <w:bottom w:val="single" w:sz="4" w:space="0" w:color="auto"/>
            </w:tcBorders>
            <w:vAlign w:val="center"/>
          </w:tcPr>
          <w:p w:rsidR="000834B6" w:rsidRPr="00A2368A" w:rsidRDefault="000834B6" w:rsidP="004F5B16">
            <w:pPr>
              <w:jc w:val="center"/>
              <w:rPr>
                <w:rFonts w:ascii="Arial" w:hAnsi="Arial" w:cs="Arial"/>
                <w:sz w:val="17"/>
                <w:szCs w:val="17"/>
                <w:lang w:val="es-BO"/>
              </w:rPr>
            </w:pPr>
            <w:r w:rsidRPr="00A2368A">
              <w:rPr>
                <w:rFonts w:ascii="Arial" w:hAnsi="Arial" w:cs="Arial"/>
                <w:sz w:val="17"/>
                <w:szCs w:val="17"/>
                <w:lang w:val="es-BO"/>
              </w:rPr>
              <w:t>1</w:t>
            </w:r>
          </w:p>
        </w:tc>
        <w:tc>
          <w:tcPr>
            <w:tcW w:w="720" w:type="dxa"/>
            <w:tcBorders>
              <w:bottom w:val="single" w:sz="4" w:space="0" w:color="auto"/>
            </w:tcBorders>
            <w:vAlign w:val="center"/>
          </w:tcPr>
          <w:p w:rsidR="000834B6" w:rsidRPr="00A2368A" w:rsidRDefault="000834B6" w:rsidP="004F5B16">
            <w:pPr>
              <w:jc w:val="center"/>
              <w:rPr>
                <w:rFonts w:ascii="Arial" w:hAnsi="Arial" w:cs="Arial"/>
                <w:sz w:val="17"/>
                <w:szCs w:val="17"/>
                <w:lang w:val="es-BO"/>
              </w:rPr>
            </w:pPr>
            <w:r w:rsidRPr="00A2368A">
              <w:rPr>
                <w:rFonts w:ascii="Arial" w:hAnsi="Arial" w:cs="Arial"/>
                <w:sz w:val="17"/>
                <w:szCs w:val="17"/>
                <w:lang w:val="es-BO"/>
              </w:rPr>
              <w:t>0</w:t>
            </w:r>
          </w:p>
        </w:tc>
        <w:tc>
          <w:tcPr>
            <w:tcW w:w="720" w:type="dxa"/>
            <w:gridSpan w:val="2"/>
            <w:tcBorders>
              <w:bottom w:val="single" w:sz="4" w:space="0" w:color="auto"/>
            </w:tcBorders>
            <w:vAlign w:val="center"/>
          </w:tcPr>
          <w:p w:rsidR="000834B6" w:rsidRPr="00A2368A" w:rsidRDefault="000834B6" w:rsidP="004F5B16">
            <w:pPr>
              <w:jc w:val="center"/>
              <w:rPr>
                <w:rFonts w:ascii="Arial" w:hAnsi="Arial" w:cs="Arial"/>
                <w:sz w:val="17"/>
                <w:szCs w:val="17"/>
                <w:lang w:val="es-BO"/>
              </w:rPr>
            </w:pPr>
            <w:r w:rsidRPr="00A2368A">
              <w:rPr>
                <w:rFonts w:ascii="Arial" w:hAnsi="Arial" w:cs="Arial"/>
                <w:sz w:val="17"/>
                <w:szCs w:val="17"/>
                <w:lang w:val="es-BO"/>
              </w:rPr>
              <w:t>1</w:t>
            </w:r>
          </w:p>
        </w:tc>
        <w:tc>
          <w:tcPr>
            <w:tcW w:w="1804" w:type="dxa"/>
            <w:vMerge/>
            <w:vAlign w:val="center"/>
          </w:tcPr>
          <w:p w:rsidR="000834B6" w:rsidRPr="00A2368A" w:rsidRDefault="000834B6" w:rsidP="004F5B16">
            <w:pPr>
              <w:rPr>
                <w:rFonts w:ascii="Arial" w:hAnsi="Arial" w:cs="Arial"/>
                <w:sz w:val="17"/>
                <w:szCs w:val="17"/>
                <w:lang w:val="es-BO"/>
              </w:rPr>
            </w:pPr>
          </w:p>
        </w:tc>
      </w:tr>
      <w:tr w:rsidR="00A2368A" w:rsidRPr="00A2368A" w:rsidTr="00A2368A">
        <w:trPr>
          <w:trHeight w:val="20"/>
          <w:jc w:val="center"/>
        </w:trPr>
        <w:tc>
          <w:tcPr>
            <w:tcW w:w="3664" w:type="dxa"/>
            <w:shd w:val="clear" w:color="auto" w:fill="auto"/>
            <w:vAlign w:val="center"/>
          </w:tcPr>
          <w:p w:rsidR="000834B6" w:rsidRPr="00A2368A" w:rsidRDefault="000834B6" w:rsidP="004F5B16">
            <w:pPr>
              <w:pStyle w:val="ListParagraph"/>
              <w:ind w:left="360"/>
              <w:jc w:val="right"/>
              <w:rPr>
                <w:rFonts w:ascii="Arial" w:hAnsi="Arial" w:cs="Arial"/>
                <w:b w:val="0"/>
                <w:i/>
                <w:sz w:val="17"/>
                <w:szCs w:val="17"/>
                <w:lang w:val="es-BO"/>
              </w:rPr>
            </w:pPr>
            <w:r w:rsidRPr="00A2368A">
              <w:rPr>
                <w:rFonts w:ascii="Arial" w:hAnsi="Arial" w:cs="Arial"/>
                <w:b w:val="0"/>
                <w:i/>
                <w:sz w:val="17"/>
                <w:szCs w:val="17"/>
                <w:lang w:val="es-BO"/>
              </w:rPr>
              <w:t>Hito 9.1: Contrato de suministro e instalación firmado</w:t>
            </w:r>
          </w:p>
        </w:tc>
        <w:tc>
          <w:tcPr>
            <w:tcW w:w="617" w:type="dxa"/>
            <w:shd w:val="clear" w:color="auto" w:fill="auto"/>
            <w:vAlign w:val="center"/>
          </w:tcPr>
          <w:p w:rsidR="000834B6" w:rsidRPr="00A2368A" w:rsidRDefault="000834B6" w:rsidP="004F5B16">
            <w:pPr>
              <w:jc w:val="right"/>
              <w:rPr>
                <w:rFonts w:ascii="Arial" w:hAnsi="Arial" w:cs="Arial"/>
                <w:i/>
                <w:sz w:val="17"/>
                <w:szCs w:val="17"/>
                <w:lang w:val="es-BO"/>
              </w:rPr>
            </w:pPr>
          </w:p>
        </w:tc>
        <w:tc>
          <w:tcPr>
            <w:tcW w:w="540" w:type="dxa"/>
            <w:shd w:val="clear" w:color="auto" w:fill="auto"/>
            <w:vAlign w:val="center"/>
          </w:tcPr>
          <w:p w:rsidR="000834B6" w:rsidRPr="00A2368A" w:rsidRDefault="000834B6" w:rsidP="004F5B16">
            <w:pPr>
              <w:jc w:val="right"/>
              <w:rPr>
                <w:rFonts w:ascii="Arial" w:hAnsi="Arial" w:cs="Arial"/>
                <w:i/>
                <w:sz w:val="17"/>
                <w:szCs w:val="17"/>
              </w:rPr>
            </w:pPr>
            <w:r w:rsidRPr="00A2368A">
              <w:rPr>
                <w:rFonts w:ascii="Arial" w:hAnsi="Arial" w:cs="Arial"/>
                <w:i/>
                <w:sz w:val="17"/>
                <w:szCs w:val="17"/>
              </w:rPr>
              <w:t>1</w:t>
            </w:r>
          </w:p>
        </w:tc>
        <w:tc>
          <w:tcPr>
            <w:tcW w:w="720" w:type="dxa"/>
            <w:shd w:val="clear" w:color="auto" w:fill="auto"/>
            <w:vAlign w:val="center"/>
          </w:tcPr>
          <w:p w:rsidR="000834B6" w:rsidRPr="00A2368A" w:rsidRDefault="000834B6" w:rsidP="004F5B16">
            <w:pPr>
              <w:jc w:val="right"/>
              <w:rPr>
                <w:rFonts w:ascii="Arial" w:hAnsi="Arial" w:cs="Arial"/>
                <w:i/>
                <w:sz w:val="17"/>
                <w:szCs w:val="17"/>
              </w:rPr>
            </w:pPr>
          </w:p>
        </w:tc>
        <w:tc>
          <w:tcPr>
            <w:tcW w:w="810" w:type="dxa"/>
            <w:shd w:val="clear" w:color="auto" w:fill="auto"/>
            <w:vAlign w:val="center"/>
          </w:tcPr>
          <w:p w:rsidR="000834B6" w:rsidRPr="00A2368A" w:rsidRDefault="000834B6" w:rsidP="004F5B16">
            <w:pPr>
              <w:jc w:val="right"/>
              <w:rPr>
                <w:rFonts w:ascii="Arial" w:hAnsi="Arial" w:cs="Arial"/>
                <w:i/>
                <w:sz w:val="17"/>
                <w:szCs w:val="17"/>
              </w:rPr>
            </w:pPr>
          </w:p>
        </w:tc>
        <w:tc>
          <w:tcPr>
            <w:tcW w:w="810" w:type="dxa"/>
            <w:shd w:val="clear" w:color="auto" w:fill="auto"/>
          </w:tcPr>
          <w:p w:rsidR="000834B6" w:rsidRPr="00A2368A" w:rsidRDefault="000834B6" w:rsidP="004F5B16">
            <w:pPr>
              <w:jc w:val="right"/>
              <w:rPr>
                <w:rFonts w:ascii="Arial" w:hAnsi="Arial" w:cs="Arial"/>
                <w:i/>
                <w:sz w:val="17"/>
                <w:szCs w:val="17"/>
                <w:lang w:val="es-BO"/>
              </w:rPr>
            </w:pPr>
          </w:p>
        </w:tc>
        <w:tc>
          <w:tcPr>
            <w:tcW w:w="720" w:type="dxa"/>
            <w:shd w:val="clear" w:color="auto" w:fill="auto"/>
          </w:tcPr>
          <w:p w:rsidR="000834B6" w:rsidRPr="00A2368A" w:rsidRDefault="000834B6" w:rsidP="004F5B16">
            <w:pPr>
              <w:jc w:val="right"/>
              <w:rPr>
                <w:i/>
                <w:sz w:val="17"/>
                <w:szCs w:val="17"/>
              </w:rPr>
            </w:pPr>
          </w:p>
        </w:tc>
        <w:tc>
          <w:tcPr>
            <w:tcW w:w="720" w:type="dxa"/>
            <w:gridSpan w:val="2"/>
            <w:shd w:val="clear" w:color="auto" w:fill="auto"/>
          </w:tcPr>
          <w:p w:rsidR="000834B6" w:rsidRPr="00A2368A" w:rsidRDefault="000834B6" w:rsidP="004F5B16">
            <w:pPr>
              <w:jc w:val="right"/>
              <w:rPr>
                <w:i/>
                <w:sz w:val="17"/>
                <w:szCs w:val="17"/>
              </w:rPr>
            </w:pPr>
          </w:p>
        </w:tc>
        <w:tc>
          <w:tcPr>
            <w:tcW w:w="1804" w:type="dxa"/>
            <w:vAlign w:val="center"/>
          </w:tcPr>
          <w:p w:rsidR="000834B6" w:rsidRPr="00A2368A" w:rsidRDefault="000834B6" w:rsidP="004F5B16">
            <w:pPr>
              <w:rPr>
                <w:rFonts w:ascii="Arial" w:hAnsi="Arial" w:cs="Arial"/>
                <w:sz w:val="17"/>
                <w:szCs w:val="17"/>
                <w:lang w:val="es-BO"/>
              </w:rPr>
            </w:pPr>
          </w:p>
        </w:tc>
      </w:tr>
      <w:tr w:rsidR="00A2368A" w:rsidRPr="00A2368A" w:rsidTr="00A2368A">
        <w:trPr>
          <w:trHeight w:val="20"/>
          <w:jc w:val="center"/>
        </w:trPr>
        <w:tc>
          <w:tcPr>
            <w:tcW w:w="3664" w:type="dxa"/>
            <w:shd w:val="clear" w:color="auto" w:fill="auto"/>
            <w:vAlign w:val="center"/>
          </w:tcPr>
          <w:p w:rsidR="000834B6" w:rsidRPr="00A2368A" w:rsidRDefault="000834B6" w:rsidP="004F5B16">
            <w:pPr>
              <w:pStyle w:val="ListParagraph"/>
              <w:ind w:left="360"/>
              <w:jc w:val="right"/>
              <w:rPr>
                <w:rFonts w:ascii="Arial" w:hAnsi="Arial" w:cs="Arial"/>
                <w:b w:val="0"/>
                <w:i/>
                <w:sz w:val="17"/>
                <w:szCs w:val="17"/>
                <w:lang w:val="es-BO"/>
              </w:rPr>
            </w:pPr>
            <w:r w:rsidRPr="00A2368A">
              <w:rPr>
                <w:rFonts w:ascii="Arial" w:hAnsi="Arial" w:cs="Arial"/>
                <w:b w:val="0"/>
                <w:i/>
                <w:sz w:val="17"/>
                <w:szCs w:val="17"/>
                <w:lang w:val="es-BO"/>
              </w:rPr>
              <w:t>Hito 9.2: Diseño y Especificaciones elaboradas.</w:t>
            </w:r>
          </w:p>
        </w:tc>
        <w:tc>
          <w:tcPr>
            <w:tcW w:w="617" w:type="dxa"/>
            <w:shd w:val="clear" w:color="auto" w:fill="auto"/>
            <w:vAlign w:val="center"/>
          </w:tcPr>
          <w:p w:rsidR="000834B6" w:rsidRPr="00A2368A" w:rsidRDefault="000834B6" w:rsidP="004F5B16">
            <w:pPr>
              <w:jc w:val="right"/>
              <w:rPr>
                <w:rFonts w:ascii="Arial" w:hAnsi="Arial" w:cs="Arial"/>
                <w:i/>
                <w:sz w:val="17"/>
                <w:szCs w:val="17"/>
                <w:lang w:val="es-BO"/>
              </w:rPr>
            </w:pPr>
          </w:p>
        </w:tc>
        <w:tc>
          <w:tcPr>
            <w:tcW w:w="540" w:type="dxa"/>
            <w:shd w:val="clear" w:color="auto" w:fill="auto"/>
            <w:vAlign w:val="center"/>
          </w:tcPr>
          <w:p w:rsidR="000834B6" w:rsidRPr="00A2368A" w:rsidRDefault="000834B6" w:rsidP="004F5B16">
            <w:pPr>
              <w:jc w:val="right"/>
              <w:rPr>
                <w:rFonts w:ascii="Arial" w:hAnsi="Arial" w:cs="Arial"/>
                <w:i/>
                <w:sz w:val="17"/>
                <w:szCs w:val="17"/>
                <w:lang w:val="es-BO"/>
              </w:rPr>
            </w:pPr>
          </w:p>
        </w:tc>
        <w:tc>
          <w:tcPr>
            <w:tcW w:w="720" w:type="dxa"/>
            <w:shd w:val="clear" w:color="auto" w:fill="auto"/>
            <w:vAlign w:val="center"/>
          </w:tcPr>
          <w:p w:rsidR="000834B6" w:rsidRPr="00A2368A" w:rsidRDefault="000834B6" w:rsidP="004F5B16">
            <w:pPr>
              <w:jc w:val="right"/>
              <w:rPr>
                <w:rFonts w:ascii="Arial" w:hAnsi="Arial" w:cs="Arial"/>
                <w:i/>
                <w:sz w:val="17"/>
                <w:szCs w:val="17"/>
                <w:lang w:val="es-ES_tradnl"/>
              </w:rPr>
            </w:pPr>
            <w:r w:rsidRPr="00A2368A">
              <w:rPr>
                <w:rFonts w:ascii="Arial" w:hAnsi="Arial" w:cs="Arial"/>
                <w:i/>
                <w:sz w:val="17"/>
                <w:szCs w:val="17"/>
                <w:lang w:val="es-ES_tradnl"/>
              </w:rPr>
              <w:t>1</w:t>
            </w:r>
          </w:p>
        </w:tc>
        <w:tc>
          <w:tcPr>
            <w:tcW w:w="810" w:type="dxa"/>
            <w:shd w:val="clear" w:color="auto" w:fill="auto"/>
            <w:vAlign w:val="center"/>
          </w:tcPr>
          <w:p w:rsidR="000834B6" w:rsidRPr="00A2368A" w:rsidRDefault="000834B6" w:rsidP="004F5B16">
            <w:pPr>
              <w:jc w:val="right"/>
              <w:rPr>
                <w:rFonts w:ascii="Arial" w:hAnsi="Arial" w:cs="Arial"/>
                <w:i/>
                <w:sz w:val="17"/>
                <w:szCs w:val="17"/>
                <w:lang w:val="es-ES_tradnl"/>
              </w:rPr>
            </w:pPr>
          </w:p>
        </w:tc>
        <w:tc>
          <w:tcPr>
            <w:tcW w:w="810" w:type="dxa"/>
            <w:shd w:val="clear" w:color="auto" w:fill="auto"/>
          </w:tcPr>
          <w:p w:rsidR="000834B6" w:rsidRPr="00A2368A" w:rsidRDefault="000834B6" w:rsidP="004F5B16">
            <w:pPr>
              <w:jc w:val="right"/>
              <w:rPr>
                <w:rFonts w:ascii="Arial" w:hAnsi="Arial" w:cs="Arial"/>
                <w:i/>
                <w:sz w:val="17"/>
                <w:szCs w:val="17"/>
                <w:lang w:val="es-BO"/>
              </w:rPr>
            </w:pPr>
          </w:p>
        </w:tc>
        <w:tc>
          <w:tcPr>
            <w:tcW w:w="720" w:type="dxa"/>
            <w:shd w:val="clear" w:color="auto" w:fill="auto"/>
          </w:tcPr>
          <w:p w:rsidR="000834B6" w:rsidRPr="00A2368A" w:rsidRDefault="000834B6" w:rsidP="004F5B16">
            <w:pPr>
              <w:jc w:val="right"/>
              <w:rPr>
                <w:i/>
                <w:sz w:val="17"/>
                <w:szCs w:val="17"/>
                <w:lang w:val="es-ES_tradnl"/>
              </w:rPr>
            </w:pPr>
          </w:p>
        </w:tc>
        <w:tc>
          <w:tcPr>
            <w:tcW w:w="720" w:type="dxa"/>
            <w:gridSpan w:val="2"/>
            <w:shd w:val="clear" w:color="auto" w:fill="auto"/>
          </w:tcPr>
          <w:p w:rsidR="000834B6" w:rsidRPr="00A2368A" w:rsidRDefault="000834B6" w:rsidP="004F5B16">
            <w:pPr>
              <w:jc w:val="right"/>
              <w:rPr>
                <w:i/>
                <w:sz w:val="17"/>
                <w:szCs w:val="17"/>
                <w:lang w:val="es-ES_tradnl"/>
              </w:rPr>
            </w:pPr>
          </w:p>
        </w:tc>
        <w:tc>
          <w:tcPr>
            <w:tcW w:w="1804" w:type="dxa"/>
            <w:vAlign w:val="center"/>
          </w:tcPr>
          <w:p w:rsidR="000834B6" w:rsidRPr="00A2368A" w:rsidRDefault="000834B6" w:rsidP="004F5B16">
            <w:pPr>
              <w:rPr>
                <w:rFonts w:ascii="Arial" w:hAnsi="Arial" w:cs="Arial"/>
                <w:sz w:val="17"/>
                <w:szCs w:val="17"/>
                <w:lang w:val="es-BO"/>
              </w:rPr>
            </w:pPr>
          </w:p>
        </w:tc>
      </w:tr>
      <w:tr w:rsidR="00A2368A" w:rsidRPr="00A2368A" w:rsidTr="00A2368A">
        <w:trPr>
          <w:trHeight w:val="20"/>
          <w:jc w:val="center"/>
        </w:trPr>
        <w:tc>
          <w:tcPr>
            <w:tcW w:w="3664" w:type="dxa"/>
            <w:shd w:val="clear" w:color="auto" w:fill="auto"/>
            <w:vAlign w:val="center"/>
          </w:tcPr>
          <w:p w:rsidR="000834B6" w:rsidRPr="00A2368A" w:rsidRDefault="000834B6" w:rsidP="004F5B16">
            <w:pPr>
              <w:pStyle w:val="ListParagraph"/>
              <w:ind w:left="360"/>
              <w:jc w:val="right"/>
              <w:rPr>
                <w:rFonts w:ascii="Arial" w:hAnsi="Arial" w:cs="Arial"/>
                <w:b w:val="0"/>
                <w:i/>
                <w:sz w:val="17"/>
                <w:szCs w:val="17"/>
                <w:lang w:val="es-BO"/>
              </w:rPr>
            </w:pPr>
            <w:r w:rsidRPr="00A2368A">
              <w:rPr>
                <w:rFonts w:ascii="Arial" w:hAnsi="Arial" w:cs="Arial"/>
                <w:b w:val="0"/>
                <w:i/>
                <w:sz w:val="17"/>
                <w:szCs w:val="17"/>
                <w:lang w:val="es-BO"/>
              </w:rPr>
              <w:t>Hito 9.3: Suministro de bienes.</w:t>
            </w:r>
          </w:p>
        </w:tc>
        <w:tc>
          <w:tcPr>
            <w:tcW w:w="617" w:type="dxa"/>
            <w:shd w:val="clear" w:color="auto" w:fill="auto"/>
            <w:vAlign w:val="center"/>
          </w:tcPr>
          <w:p w:rsidR="000834B6" w:rsidRPr="00A2368A" w:rsidRDefault="000834B6" w:rsidP="004F5B16">
            <w:pPr>
              <w:jc w:val="right"/>
              <w:rPr>
                <w:rFonts w:ascii="Arial" w:hAnsi="Arial" w:cs="Arial"/>
                <w:i/>
                <w:sz w:val="17"/>
                <w:szCs w:val="17"/>
                <w:lang w:val="es-BO"/>
              </w:rPr>
            </w:pPr>
          </w:p>
        </w:tc>
        <w:tc>
          <w:tcPr>
            <w:tcW w:w="540" w:type="dxa"/>
            <w:shd w:val="clear" w:color="auto" w:fill="auto"/>
            <w:vAlign w:val="center"/>
          </w:tcPr>
          <w:p w:rsidR="000834B6" w:rsidRPr="00A2368A" w:rsidRDefault="000834B6" w:rsidP="004F5B16">
            <w:pPr>
              <w:jc w:val="right"/>
              <w:rPr>
                <w:rFonts w:ascii="Arial" w:hAnsi="Arial" w:cs="Arial"/>
                <w:i/>
                <w:sz w:val="17"/>
                <w:szCs w:val="17"/>
                <w:lang w:val="es-ES_tradnl"/>
              </w:rPr>
            </w:pPr>
          </w:p>
        </w:tc>
        <w:tc>
          <w:tcPr>
            <w:tcW w:w="720" w:type="dxa"/>
            <w:shd w:val="clear" w:color="auto" w:fill="auto"/>
            <w:vAlign w:val="center"/>
          </w:tcPr>
          <w:p w:rsidR="000834B6" w:rsidRPr="00A2368A" w:rsidRDefault="000834B6" w:rsidP="004F5B16">
            <w:pPr>
              <w:jc w:val="right"/>
              <w:rPr>
                <w:rFonts w:ascii="Arial" w:hAnsi="Arial" w:cs="Arial"/>
                <w:i/>
                <w:sz w:val="17"/>
                <w:szCs w:val="17"/>
                <w:lang w:val="es-ES_tradnl"/>
              </w:rPr>
            </w:pPr>
          </w:p>
        </w:tc>
        <w:tc>
          <w:tcPr>
            <w:tcW w:w="810" w:type="dxa"/>
            <w:shd w:val="clear" w:color="auto" w:fill="auto"/>
            <w:vAlign w:val="center"/>
          </w:tcPr>
          <w:p w:rsidR="000834B6" w:rsidRPr="00A2368A" w:rsidRDefault="000834B6" w:rsidP="004F5B16">
            <w:pPr>
              <w:jc w:val="right"/>
              <w:rPr>
                <w:rFonts w:ascii="Arial" w:hAnsi="Arial" w:cs="Arial"/>
                <w:i/>
                <w:sz w:val="17"/>
                <w:szCs w:val="17"/>
                <w:lang w:val="es-ES_tradnl"/>
              </w:rPr>
            </w:pPr>
            <w:r w:rsidRPr="00A2368A">
              <w:rPr>
                <w:rFonts w:ascii="Arial" w:hAnsi="Arial" w:cs="Arial"/>
                <w:i/>
                <w:sz w:val="17"/>
                <w:szCs w:val="17"/>
                <w:lang w:val="es-ES_tradnl"/>
              </w:rPr>
              <w:t>1</w:t>
            </w:r>
          </w:p>
        </w:tc>
        <w:tc>
          <w:tcPr>
            <w:tcW w:w="810" w:type="dxa"/>
            <w:shd w:val="clear" w:color="auto" w:fill="auto"/>
          </w:tcPr>
          <w:p w:rsidR="000834B6" w:rsidRPr="00A2368A" w:rsidRDefault="000834B6" w:rsidP="004F5B16">
            <w:pPr>
              <w:jc w:val="right"/>
              <w:rPr>
                <w:rFonts w:ascii="Arial" w:hAnsi="Arial" w:cs="Arial"/>
                <w:i/>
                <w:sz w:val="17"/>
                <w:szCs w:val="17"/>
                <w:lang w:val="es-BO"/>
              </w:rPr>
            </w:pPr>
          </w:p>
        </w:tc>
        <w:tc>
          <w:tcPr>
            <w:tcW w:w="720" w:type="dxa"/>
            <w:shd w:val="clear" w:color="auto" w:fill="auto"/>
          </w:tcPr>
          <w:p w:rsidR="000834B6" w:rsidRPr="00A2368A" w:rsidRDefault="000834B6" w:rsidP="004F5B16">
            <w:pPr>
              <w:jc w:val="right"/>
              <w:rPr>
                <w:i/>
                <w:sz w:val="17"/>
                <w:szCs w:val="17"/>
                <w:lang w:val="es-ES_tradnl"/>
              </w:rPr>
            </w:pPr>
          </w:p>
        </w:tc>
        <w:tc>
          <w:tcPr>
            <w:tcW w:w="720" w:type="dxa"/>
            <w:gridSpan w:val="2"/>
            <w:shd w:val="clear" w:color="auto" w:fill="auto"/>
          </w:tcPr>
          <w:p w:rsidR="000834B6" w:rsidRPr="00A2368A" w:rsidRDefault="000834B6" w:rsidP="004F5B16">
            <w:pPr>
              <w:jc w:val="right"/>
              <w:rPr>
                <w:i/>
                <w:sz w:val="17"/>
                <w:szCs w:val="17"/>
                <w:lang w:val="es-ES_tradnl"/>
              </w:rPr>
            </w:pPr>
          </w:p>
        </w:tc>
        <w:tc>
          <w:tcPr>
            <w:tcW w:w="1804" w:type="dxa"/>
            <w:vAlign w:val="center"/>
          </w:tcPr>
          <w:p w:rsidR="000834B6" w:rsidRPr="00A2368A" w:rsidRDefault="000834B6" w:rsidP="004F5B16">
            <w:pPr>
              <w:rPr>
                <w:rFonts w:ascii="Arial" w:hAnsi="Arial" w:cs="Arial"/>
                <w:sz w:val="17"/>
                <w:szCs w:val="17"/>
                <w:lang w:val="es-BO"/>
              </w:rPr>
            </w:pPr>
          </w:p>
        </w:tc>
      </w:tr>
      <w:tr w:rsidR="00A2368A" w:rsidRPr="00A2368A" w:rsidTr="00A2368A">
        <w:trPr>
          <w:trHeight w:val="20"/>
          <w:jc w:val="center"/>
        </w:trPr>
        <w:tc>
          <w:tcPr>
            <w:tcW w:w="3664" w:type="dxa"/>
            <w:vAlign w:val="center"/>
          </w:tcPr>
          <w:p w:rsidR="000834B6" w:rsidRPr="00A2368A" w:rsidRDefault="000834B6" w:rsidP="004F5B16">
            <w:pPr>
              <w:pStyle w:val="ListParagraph"/>
              <w:ind w:left="360"/>
              <w:rPr>
                <w:rFonts w:ascii="Arial" w:eastAsiaTheme="minorHAnsi" w:hAnsi="Arial" w:cs="Arial"/>
                <w:b w:val="0"/>
                <w:sz w:val="17"/>
                <w:szCs w:val="17"/>
                <w:lang w:val="es-BO"/>
              </w:rPr>
            </w:pPr>
            <w:r w:rsidRPr="00A2368A">
              <w:rPr>
                <w:rFonts w:ascii="Arial" w:hAnsi="Arial" w:cs="Arial"/>
                <w:b w:val="0"/>
                <w:sz w:val="17"/>
                <w:szCs w:val="17"/>
                <w:lang w:val="es-BO"/>
              </w:rPr>
              <w:t>Costo</w:t>
            </w:r>
          </w:p>
        </w:tc>
        <w:tc>
          <w:tcPr>
            <w:tcW w:w="617" w:type="dxa"/>
            <w:vAlign w:val="center"/>
          </w:tcPr>
          <w:p w:rsidR="000834B6" w:rsidRPr="00A2368A" w:rsidRDefault="000834B6" w:rsidP="004F5B16">
            <w:pPr>
              <w:jc w:val="center"/>
              <w:rPr>
                <w:rFonts w:ascii="Arial" w:hAnsi="Arial" w:cs="Arial"/>
                <w:sz w:val="17"/>
                <w:szCs w:val="17"/>
                <w:lang w:val="es-BO"/>
              </w:rPr>
            </w:pPr>
          </w:p>
        </w:tc>
        <w:tc>
          <w:tcPr>
            <w:tcW w:w="540" w:type="dxa"/>
          </w:tcPr>
          <w:p w:rsidR="000834B6" w:rsidRPr="00A2368A" w:rsidRDefault="000834B6" w:rsidP="004F5B16">
            <w:pPr>
              <w:jc w:val="center"/>
              <w:rPr>
                <w:rFonts w:ascii="Arial" w:hAnsi="Arial" w:cs="Arial"/>
                <w:sz w:val="17"/>
                <w:szCs w:val="17"/>
                <w:lang w:val="es-BO"/>
              </w:rPr>
            </w:pPr>
            <w:r w:rsidRPr="00A2368A">
              <w:rPr>
                <w:sz w:val="17"/>
                <w:szCs w:val="17"/>
                <w:lang w:val="es-ES_tradnl"/>
              </w:rPr>
              <w:t>220</w:t>
            </w:r>
          </w:p>
        </w:tc>
        <w:tc>
          <w:tcPr>
            <w:tcW w:w="720" w:type="dxa"/>
          </w:tcPr>
          <w:p w:rsidR="000834B6" w:rsidRPr="00A2368A" w:rsidRDefault="000834B6" w:rsidP="004F5B16">
            <w:pPr>
              <w:jc w:val="center"/>
              <w:rPr>
                <w:rFonts w:ascii="Arial" w:hAnsi="Arial" w:cs="Arial"/>
                <w:sz w:val="17"/>
                <w:szCs w:val="17"/>
                <w:lang w:val="es-BO"/>
              </w:rPr>
            </w:pPr>
            <w:r w:rsidRPr="00A2368A">
              <w:rPr>
                <w:sz w:val="17"/>
                <w:szCs w:val="17"/>
                <w:lang w:val="es-ES_tradnl"/>
              </w:rPr>
              <w:t>148</w:t>
            </w:r>
          </w:p>
        </w:tc>
        <w:tc>
          <w:tcPr>
            <w:tcW w:w="810" w:type="dxa"/>
          </w:tcPr>
          <w:p w:rsidR="000834B6" w:rsidRPr="00A2368A" w:rsidRDefault="000834B6" w:rsidP="004F5B16">
            <w:pPr>
              <w:jc w:val="center"/>
              <w:rPr>
                <w:rFonts w:ascii="Arial" w:hAnsi="Arial" w:cs="Arial"/>
                <w:sz w:val="17"/>
                <w:szCs w:val="17"/>
                <w:lang w:val="es-BO"/>
              </w:rPr>
            </w:pPr>
            <w:r w:rsidRPr="00A2368A">
              <w:rPr>
                <w:sz w:val="17"/>
                <w:szCs w:val="17"/>
                <w:lang w:val="es-ES_tradnl"/>
              </w:rPr>
              <w:t>632</w:t>
            </w:r>
          </w:p>
        </w:tc>
        <w:tc>
          <w:tcPr>
            <w:tcW w:w="810" w:type="dxa"/>
          </w:tcPr>
          <w:p w:rsidR="000834B6" w:rsidRPr="00A2368A" w:rsidRDefault="000834B6" w:rsidP="004F5B16">
            <w:pPr>
              <w:jc w:val="center"/>
              <w:rPr>
                <w:rFonts w:ascii="Arial" w:hAnsi="Arial" w:cs="Arial"/>
                <w:sz w:val="17"/>
                <w:szCs w:val="17"/>
                <w:lang w:val="es-BO"/>
              </w:rPr>
            </w:pPr>
            <w:r w:rsidRPr="00A2368A">
              <w:rPr>
                <w:sz w:val="17"/>
                <w:szCs w:val="17"/>
                <w:lang w:val="es-ES_tradnl"/>
              </w:rPr>
              <w:t>99</w:t>
            </w:r>
          </w:p>
        </w:tc>
        <w:tc>
          <w:tcPr>
            <w:tcW w:w="720" w:type="dxa"/>
          </w:tcPr>
          <w:p w:rsidR="000834B6" w:rsidRPr="00A2368A" w:rsidRDefault="000834B6" w:rsidP="004F5B16">
            <w:pPr>
              <w:jc w:val="center"/>
              <w:rPr>
                <w:rFonts w:ascii="Arial" w:hAnsi="Arial" w:cs="Arial"/>
                <w:sz w:val="17"/>
                <w:szCs w:val="17"/>
                <w:lang w:val="es-BO"/>
              </w:rPr>
            </w:pPr>
            <w:r w:rsidRPr="00A2368A">
              <w:rPr>
                <w:sz w:val="17"/>
                <w:szCs w:val="17"/>
                <w:lang w:val="es-ES_tradnl"/>
              </w:rPr>
              <w:t>220</w:t>
            </w:r>
          </w:p>
        </w:tc>
        <w:tc>
          <w:tcPr>
            <w:tcW w:w="720" w:type="dxa"/>
            <w:gridSpan w:val="2"/>
            <w:vAlign w:val="center"/>
          </w:tcPr>
          <w:p w:rsidR="000834B6" w:rsidRPr="00A2368A" w:rsidRDefault="000834B6" w:rsidP="004F5B16">
            <w:pPr>
              <w:jc w:val="center"/>
              <w:rPr>
                <w:rFonts w:ascii="Arial" w:hAnsi="Arial" w:cs="Arial"/>
                <w:sz w:val="17"/>
                <w:szCs w:val="17"/>
                <w:lang w:val="es-BO"/>
              </w:rPr>
            </w:pPr>
            <w:r w:rsidRPr="00A2368A">
              <w:rPr>
                <w:sz w:val="17"/>
                <w:szCs w:val="17"/>
                <w:lang w:val="es-ES_tradnl"/>
              </w:rPr>
              <w:t>1,100</w:t>
            </w:r>
          </w:p>
        </w:tc>
        <w:tc>
          <w:tcPr>
            <w:tcW w:w="1804" w:type="dxa"/>
            <w:vAlign w:val="center"/>
          </w:tcPr>
          <w:p w:rsidR="000834B6" w:rsidRPr="00A2368A" w:rsidRDefault="000834B6" w:rsidP="004F5B16">
            <w:pPr>
              <w:rPr>
                <w:rFonts w:ascii="Arial" w:hAnsi="Arial" w:cs="Arial"/>
                <w:sz w:val="17"/>
                <w:szCs w:val="17"/>
                <w:lang w:val="es-BO"/>
              </w:rPr>
            </w:pPr>
          </w:p>
        </w:tc>
      </w:tr>
      <w:tr w:rsidR="000834B6" w:rsidRPr="002601F4" w:rsidTr="00A2368A">
        <w:trPr>
          <w:jc w:val="center"/>
        </w:trPr>
        <w:tc>
          <w:tcPr>
            <w:tcW w:w="10405" w:type="dxa"/>
            <w:gridSpan w:val="10"/>
            <w:vAlign w:val="center"/>
          </w:tcPr>
          <w:p w:rsidR="000834B6" w:rsidRPr="00A2368A" w:rsidRDefault="000834B6" w:rsidP="004F5B16">
            <w:pPr>
              <w:rPr>
                <w:rFonts w:ascii="Arial" w:hAnsi="Arial" w:cs="Arial"/>
                <w:b/>
                <w:sz w:val="17"/>
                <w:szCs w:val="17"/>
                <w:lang w:val="es-BO"/>
              </w:rPr>
            </w:pPr>
            <w:r w:rsidRPr="00A2368A">
              <w:rPr>
                <w:rFonts w:ascii="Arial" w:hAnsi="Arial" w:cs="Arial"/>
                <w:b/>
                <w:sz w:val="17"/>
                <w:szCs w:val="17"/>
                <w:lang w:val="es-BO"/>
              </w:rPr>
              <w:t xml:space="preserve">Componente 2.b. </w:t>
            </w:r>
            <w:r w:rsidRPr="00A2368A">
              <w:rPr>
                <w:rFonts w:ascii="Arial" w:eastAsiaTheme="minorHAnsi" w:hAnsi="Arial" w:cs="Arial"/>
                <w:b/>
                <w:bCs/>
                <w:sz w:val="17"/>
                <w:szCs w:val="17"/>
                <w:lang w:val="es-BO"/>
              </w:rPr>
              <w:t>Mejoramiento de la infraestructura física de transmisión para optimizar la capacidad de carga de la L/T regional en los tramos ubicados en Nicaragua.</w:t>
            </w:r>
          </w:p>
        </w:tc>
      </w:tr>
      <w:tr w:rsidR="000834B6" w:rsidRPr="002601F4" w:rsidTr="00A2368A">
        <w:trPr>
          <w:jc w:val="center"/>
        </w:trPr>
        <w:tc>
          <w:tcPr>
            <w:tcW w:w="3664" w:type="dxa"/>
            <w:tcBorders>
              <w:bottom w:val="single" w:sz="4" w:space="0" w:color="auto"/>
            </w:tcBorders>
            <w:vAlign w:val="center"/>
          </w:tcPr>
          <w:p w:rsidR="000834B6" w:rsidRPr="00A2368A" w:rsidRDefault="000834B6" w:rsidP="004F5B16">
            <w:pPr>
              <w:pStyle w:val="ListParagraph"/>
              <w:numPr>
                <w:ilvl w:val="0"/>
                <w:numId w:val="34"/>
              </w:numPr>
              <w:tabs>
                <w:tab w:val="left" w:pos="270"/>
              </w:tabs>
              <w:suppressAutoHyphens w:val="0"/>
              <w:autoSpaceDE/>
              <w:autoSpaceDN/>
              <w:adjustRightInd/>
              <w:jc w:val="left"/>
              <w:rPr>
                <w:rFonts w:ascii="Arial" w:hAnsi="Arial" w:cs="Arial"/>
                <w:b w:val="0"/>
                <w:sz w:val="17"/>
                <w:szCs w:val="17"/>
                <w:lang w:val="es-BO"/>
              </w:rPr>
            </w:pPr>
            <w:r w:rsidRPr="00A2368A">
              <w:rPr>
                <w:rFonts w:ascii="Arial" w:hAnsi="Arial" w:cs="Arial"/>
                <w:b w:val="0"/>
                <w:sz w:val="17"/>
                <w:szCs w:val="17"/>
                <w:lang w:val="es-BO"/>
              </w:rPr>
              <w:t>L/T de 230kV con capacidad de transmisión incrementada mediante el remplazo de conductores en los tramos Leon – Frontera Honduras y Amayo – Frontera Costa Rica, en operación. (km)</w:t>
            </w:r>
          </w:p>
        </w:tc>
        <w:tc>
          <w:tcPr>
            <w:tcW w:w="617" w:type="dxa"/>
            <w:tcBorders>
              <w:bottom w:val="single" w:sz="4" w:space="0" w:color="auto"/>
            </w:tcBorders>
            <w:vAlign w:val="center"/>
          </w:tcPr>
          <w:p w:rsidR="000834B6" w:rsidRPr="00A2368A" w:rsidRDefault="000834B6" w:rsidP="004F5B16">
            <w:pPr>
              <w:jc w:val="center"/>
              <w:rPr>
                <w:rFonts w:ascii="Arial" w:hAnsi="Arial" w:cs="Arial"/>
                <w:sz w:val="17"/>
                <w:szCs w:val="17"/>
                <w:lang w:val="es-BO"/>
              </w:rPr>
            </w:pPr>
            <w:r w:rsidRPr="00A2368A">
              <w:rPr>
                <w:rFonts w:ascii="Arial" w:hAnsi="Arial" w:cs="Arial"/>
                <w:sz w:val="17"/>
                <w:szCs w:val="17"/>
                <w:lang w:val="es-BO"/>
              </w:rPr>
              <w:t>0</w:t>
            </w:r>
          </w:p>
        </w:tc>
        <w:tc>
          <w:tcPr>
            <w:tcW w:w="540" w:type="dxa"/>
            <w:tcBorders>
              <w:bottom w:val="single" w:sz="4" w:space="0" w:color="auto"/>
            </w:tcBorders>
            <w:vAlign w:val="center"/>
          </w:tcPr>
          <w:p w:rsidR="000834B6" w:rsidRPr="00A2368A" w:rsidRDefault="000834B6" w:rsidP="004F5B16">
            <w:pPr>
              <w:jc w:val="center"/>
              <w:rPr>
                <w:rFonts w:ascii="Arial" w:hAnsi="Arial" w:cs="Arial"/>
                <w:sz w:val="17"/>
                <w:szCs w:val="17"/>
                <w:lang w:val="es-BO"/>
              </w:rPr>
            </w:pPr>
            <w:r w:rsidRPr="00A2368A">
              <w:rPr>
                <w:rFonts w:ascii="Arial" w:hAnsi="Arial" w:cs="Arial"/>
                <w:sz w:val="17"/>
                <w:szCs w:val="17"/>
                <w:lang w:val="es-BO"/>
              </w:rPr>
              <w:t>0</w:t>
            </w:r>
          </w:p>
        </w:tc>
        <w:tc>
          <w:tcPr>
            <w:tcW w:w="720" w:type="dxa"/>
            <w:tcBorders>
              <w:bottom w:val="single" w:sz="4" w:space="0" w:color="auto"/>
            </w:tcBorders>
            <w:vAlign w:val="center"/>
          </w:tcPr>
          <w:p w:rsidR="000834B6" w:rsidRPr="00A2368A" w:rsidRDefault="000834B6" w:rsidP="004F5B16">
            <w:pPr>
              <w:jc w:val="center"/>
              <w:rPr>
                <w:rFonts w:ascii="Arial" w:hAnsi="Arial" w:cs="Arial"/>
                <w:sz w:val="17"/>
                <w:szCs w:val="17"/>
                <w:lang w:val="es-BO"/>
              </w:rPr>
            </w:pPr>
            <w:r w:rsidRPr="00A2368A">
              <w:rPr>
                <w:rFonts w:ascii="Arial" w:hAnsi="Arial" w:cs="Arial"/>
                <w:sz w:val="17"/>
                <w:szCs w:val="17"/>
                <w:lang w:val="es-BO"/>
              </w:rPr>
              <w:t>0</w:t>
            </w:r>
          </w:p>
        </w:tc>
        <w:tc>
          <w:tcPr>
            <w:tcW w:w="810" w:type="dxa"/>
            <w:tcBorders>
              <w:bottom w:val="single" w:sz="4" w:space="0" w:color="auto"/>
            </w:tcBorders>
            <w:vAlign w:val="center"/>
          </w:tcPr>
          <w:p w:rsidR="000834B6" w:rsidRPr="00A2368A" w:rsidRDefault="000834B6" w:rsidP="004F5B16">
            <w:pPr>
              <w:jc w:val="center"/>
              <w:rPr>
                <w:rFonts w:ascii="Arial" w:hAnsi="Arial" w:cs="Arial"/>
                <w:sz w:val="17"/>
                <w:szCs w:val="17"/>
                <w:lang w:val="es-BO"/>
              </w:rPr>
            </w:pPr>
            <w:r w:rsidRPr="00A2368A">
              <w:rPr>
                <w:rFonts w:ascii="Arial" w:hAnsi="Arial" w:cs="Arial"/>
                <w:sz w:val="17"/>
                <w:szCs w:val="17"/>
                <w:lang w:val="es-BO"/>
              </w:rPr>
              <w:t>0</w:t>
            </w:r>
          </w:p>
        </w:tc>
        <w:tc>
          <w:tcPr>
            <w:tcW w:w="810" w:type="dxa"/>
            <w:tcBorders>
              <w:bottom w:val="single" w:sz="4" w:space="0" w:color="auto"/>
            </w:tcBorders>
            <w:vAlign w:val="center"/>
          </w:tcPr>
          <w:p w:rsidR="000834B6" w:rsidRPr="00A2368A" w:rsidRDefault="000834B6" w:rsidP="004F5B16">
            <w:pPr>
              <w:jc w:val="center"/>
              <w:rPr>
                <w:rFonts w:ascii="Arial" w:hAnsi="Arial" w:cs="Arial"/>
                <w:sz w:val="17"/>
                <w:szCs w:val="17"/>
                <w:lang w:val="es-BO"/>
              </w:rPr>
            </w:pPr>
            <w:r w:rsidRPr="00A2368A">
              <w:rPr>
                <w:rFonts w:ascii="Arial" w:hAnsi="Arial" w:cs="Arial"/>
                <w:sz w:val="17"/>
                <w:szCs w:val="17"/>
                <w:lang w:val="es-BO"/>
              </w:rPr>
              <w:t>97</w:t>
            </w:r>
          </w:p>
        </w:tc>
        <w:tc>
          <w:tcPr>
            <w:tcW w:w="720" w:type="dxa"/>
            <w:tcBorders>
              <w:bottom w:val="single" w:sz="4" w:space="0" w:color="auto"/>
            </w:tcBorders>
            <w:vAlign w:val="center"/>
          </w:tcPr>
          <w:p w:rsidR="000834B6" w:rsidRPr="00A2368A" w:rsidRDefault="000834B6" w:rsidP="004F5B16">
            <w:pPr>
              <w:jc w:val="center"/>
              <w:rPr>
                <w:rFonts w:ascii="Arial" w:hAnsi="Arial" w:cs="Arial"/>
                <w:sz w:val="17"/>
                <w:szCs w:val="17"/>
                <w:lang w:val="es-BO"/>
              </w:rPr>
            </w:pPr>
            <w:r w:rsidRPr="00A2368A">
              <w:rPr>
                <w:rFonts w:ascii="Arial" w:hAnsi="Arial" w:cs="Arial"/>
                <w:sz w:val="17"/>
                <w:szCs w:val="17"/>
                <w:lang w:val="es-BO"/>
              </w:rPr>
              <w:t>0</w:t>
            </w:r>
          </w:p>
        </w:tc>
        <w:tc>
          <w:tcPr>
            <w:tcW w:w="499" w:type="dxa"/>
            <w:tcBorders>
              <w:bottom w:val="single" w:sz="4" w:space="0" w:color="auto"/>
            </w:tcBorders>
            <w:vAlign w:val="center"/>
          </w:tcPr>
          <w:p w:rsidR="000834B6" w:rsidRPr="00A2368A" w:rsidRDefault="000834B6" w:rsidP="004F5B16">
            <w:pPr>
              <w:jc w:val="center"/>
              <w:rPr>
                <w:rFonts w:ascii="Arial" w:hAnsi="Arial" w:cs="Arial"/>
                <w:sz w:val="17"/>
                <w:szCs w:val="17"/>
                <w:lang w:val="es-BO"/>
              </w:rPr>
            </w:pPr>
            <w:r w:rsidRPr="00A2368A">
              <w:rPr>
                <w:rFonts w:ascii="Arial" w:hAnsi="Arial" w:cs="Arial"/>
                <w:sz w:val="17"/>
                <w:szCs w:val="17"/>
                <w:lang w:val="es-BO"/>
              </w:rPr>
              <w:t>97</w:t>
            </w:r>
          </w:p>
        </w:tc>
        <w:tc>
          <w:tcPr>
            <w:tcW w:w="2025" w:type="dxa"/>
            <w:gridSpan w:val="2"/>
            <w:vMerge w:val="restart"/>
            <w:vAlign w:val="center"/>
          </w:tcPr>
          <w:p w:rsidR="000834B6" w:rsidRPr="00A2368A" w:rsidRDefault="000834B6" w:rsidP="004F5B16">
            <w:pPr>
              <w:rPr>
                <w:rFonts w:ascii="Arial" w:hAnsi="Arial" w:cs="Arial"/>
                <w:sz w:val="17"/>
                <w:szCs w:val="17"/>
                <w:lang w:val="es-BO"/>
              </w:rPr>
            </w:pPr>
            <w:r w:rsidRPr="00A2368A">
              <w:rPr>
                <w:rFonts w:ascii="Arial" w:hAnsi="Arial" w:cs="Arial"/>
                <w:sz w:val="17"/>
                <w:szCs w:val="17"/>
                <w:lang w:val="es-BO"/>
              </w:rPr>
              <w:t>Informe técnico aprobado por el CNDC.</w:t>
            </w:r>
          </w:p>
        </w:tc>
      </w:tr>
      <w:tr w:rsidR="000834B6" w:rsidRPr="00A2368A" w:rsidTr="00A2368A">
        <w:trPr>
          <w:jc w:val="center"/>
        </w:trPr>
        <w:tc>
          <w:tcPr>
            <w:tcW w:w="3664" w:type="dxa"/>
            <w:shd w:val="clear" w:color="auto" w:fill="auto"/>
            <w:vAlign w:val="center"/>
          </w:tcPr>
          <w:p w:rsidR="000834B6" w:rsidRPr="00A2368A" w:rsidRDefault="000834B6" w:rsidP="004F5B16">
            <w:pPr>
              <w:pStyle w:val="ListParagraph"/>
              <w:ind w:left="360"/>
              <w:jc w:val="right"/>
              <w:rPr>
                <w:rFonts w:ascii="Arial" w:hAnsi="Arial" w:cs="Arial"/>
                <w:b w:val="0"/>
                <w:i/>
                <w:sz w:val="17"/>
                <w:szCs w:val="17"/>
                <w:lang w:val="es-BO"/>
              </w:rPr>
            </w:pPr>
            <w:r w:rsidRPr="00A2368A">
              <w:rPr>
                <w:rFonts w:ascii="Arial" w:hAnsi="Arial" w:cs="Arial"/>
                <w:b w:val="0"/>
                <w:i/>
                <w:sz w:val="17"/>
                <w:szCs w:val="17"/>
                <w:lang w:val="es-BO"/>
              </w:rPr>
              <w:t>Hito 10.1: Contrato de suministro e instalación firmado</w:t>
            </w:r>
          </w:p>
        </w:tc>
        <w:tc>
          <w:tcPr>
            <w:tcW w:w="617" w:type="dxa"/>
            <w:shd w:val="clear" w:color="auto" w:fill="auto"/>
            <w:vAlign w:val="center"/>
          </w:tcPr>
          <w:p w:rsidR="000834B6" w:rsidRPr="00A2368A" w:rsidRDefault="000834B6" w:rsidP="004F5B16">
            <w:pPr>
              <w:jc w:val="right"/>
              <w:rPr>
                <w:rFonts w:ascii="Arial" w:hAnsi="Arial" w:cs="Arial"/>
                <w:i/>
                <w:sz w:val="17"/>
                <w:szCs w:val="17"/>
                <w:lang w:val="es-BO"/>
              </w:rPr>
            </w:pPr>
          </w:p>
        </w:tc>
        <w:tc>
          <w:tcPr>
            <w:tcW w:w="540" w:type="dxa"/>
            <w:shd w:val="clear" w:color="auto" w:fill="auto"/>
            <w:vAlign w:val="center"/>
          </w:tcPr>
          <w:p w:rsidR="000834B6" w:rsidRPr="00A2368A" w:rsidRDefault="000834B6" w:rsidP="004F5B16">
            <w:pPr>
              <w:jc w:val="right"/>
              <w:rPr>
                <w:rFonts w:ascii="Arial" w:hAnsi="Arial" w:cs="Arial"/>
                <w:i/>
                <w:sz w:val="17"/>
                <w:szCs w:val="17"/>
              </w:rPr>
            </w:pPr>
            <w:r w:rsidRPr="00A2368A">
              <w:rPr>
                <w:rFonts w:ascii="Arial" w:hAnsi="Arial" w:cs="Arial"/>
                <w:i/>
                <w:sz w:val="17"/>
                <w:szCs w:val="17"/>
              </w:rPr>
              <w:t>1</w:t>
            </w:r>
          </w:p>
        </w:tc>
        <w:tc>
          <w:tcPr>
            <w:tcW w:w="720" w:type="dxa"/>
            <w:shd w:val="clear" w:color="auto" w:fill="auto"/>
            <w:vAlign w:val="center"/>
          </w:tcPr>
          <w:p w:rsidR="000834B6" w:rsidRPr="00A2368A" w:rsidRDefault="000834B6" w:rsidP="004F5B16">
            <w:pPr>
              <w:jc w:val="right"/>
              <w:rPr>
                <w:rFonts w:ascii="Arial" w:hAnsi="Arial" w:cs="Arial"/>
                <w:i/>
                <w:sz w:val="17"/>
                <w:szCs w:val="17"/>
              </w:rPr>
            </w:pPr>
          </w:p>
        </w:tc>
        <w:tc>
          <w:tcPr>
            <w:tcW w:w="810" w:type="dxa"/>
            <w:shd w:val="clear" w:color="auto" w:fill="auto"/>
            <w:vAlign w:val="center"/>
          </w:tcPr>
          <w:p w:rsidR="000834B6" w:rsidRPr="00A2368A" w:rsidRDefault="000834B6" w:rsidP="004F5B16">
            <w:pPr>
              <w:jc w:val="right"/>
              <w:rPr>
                <w:rFonts w:ascii="Arial" w:hAnsi="Arial" w:cs="Arial"/>
                <w:i/>
                <w:sz w:val="17"/>
                <w:szCs w:val="17"/>
              </w:rPr>
            </w:pPr>
          </w:p>
        </w:tc>
        <w:tc>
          <w:tcPr>
            <w:tcW w:w="810" w:type="dxa"/>
            <w:shd w:val="clear" w:color="auto" w:fill="auto"/>
          </w:tcPr>
          <w:p w:rsidR="000834B6" w:rsidRPr="00A2368A" w:rsidRDefault="000834B6" w:rsidP="004F5B16">
            <w:pPr>
              <w:jc w:val="right"/>
              <w:rPr>
                <w:rFonts w:ascii="Arial" w:hAnsi="Arial" w:cs="Arial"/>
                <w:i/>
                <w:sz w:val="17"/>
                <w:szCs w:val="17"/>
                <w:lang w:val="es-BO"/>
              </w:rPr>
            </w:pPr>
          </w:p>
        </w:tc>
        <w:tc>
          <w:tcPr>
            <w:tcW w:w="720" w:type="dxa"/>
            <w:shd w:val="clear" w:color="auto" w:fill="auto"/>
          </w:tcPr>
          <w:p w:rsidR="000834B6" w:rsidRPr="00A2368A" w:rsidRDefault="000834B6" w:rsidP="004F5B16">
            <w:pPr>
              <w:jc w:val="right"/>
              <w:rPr>
                <w:i/>
                <w:sz w:val="17"/>
                <w:szCs w:val="17"/>
              </w:rPr>
            </w:pPr>
          </w:p>
        </w:tc>
        <w:tc>
          <w:tcPr>
            <w:tcW w:w="499" w:type="dxa"/>
            <w:shd w:val="clear" w:color="auto" w:fill="auto"/>
          </w:tcPr>
          <w:p w:rsidR="000834B6" w:rsidRPr="00A2368A" w:rsidRDefault="000834B6" w:rsidP="004F5B16">
            <w:pPr>
              <w:jc w:val="right"/>
              <w:rPr>
                <w:i/>
                <w:sz w:val="17"/>
                <w:szCs w:val="17"/>
              </w:rPr>
            </w:pPr>
          </w:p>
        </w:tc>
        <w:tc>
          <w:tcPr>
            <w:tcW w:w="2025" w:type="dxa"/>
            <w:gridSpan w:val="2"/>
            <w:vMerge/>
            <w:vAlign w:val="center"/>
          </w:tcPr>
          <w:p w:rsidR="000834B6" w:rsidRPr="00A2368A" w:rsidRDefault="000834B6" w:rsidP="004F5B16">
            <w:pPr>
              <w:rPr>
                <w:rFonts w:ascii="Arial" w:hAnsi="Arial" w:cs="Arial"/>
                <w:sz w:val="17"/>
                <w:szCs w:val="17"/>
                <w:lang w:val="es-BO"/>
              </w:rPr>
            </w:pPr>
          </w:p>
        </w:tc>
      </w:tr>
      <w:tr w:rsidR="000834B6" w:rsidRPr="00A2368A" w:rsidTr="00A2368A">
        <w:trPr>
          <w:jc w:val="center"/>
        </w:trPr>
        <w:tc>
          <w:tcPr>
            <w:tcW w:w="3664" w:type="dxa"/>
            <w:shd w:val="clear" w:color="auto" w:fill="auto"/>
            <w:vAlign w:val="center"/>
          </w:tcPr>
          <w:p w:rsidR="000834B6" w:rsidRPr="00A2368A" w:rsidRDefault="000834B6" w:rsidP="004F5B16">
            <w:pPr>
              <w:pStyle w:val="ListParagraph"/>
              <w:ind w:left="360"/>
              <w:jc w:val="right"/>
              <w:rPr>
                <w:rFonts w:ascii="Arial" w:hAnsi="Arial" w:cs="Arial"/>
                <w:b w:val="0"/>
                <w:i/>
                <w:sz w:val="17"/>
                <w:szCs w:val="17"/>
                <w:lang w:val="es-BO"/>
              </w:rPr>
            </w:pPr>
            <w:r w:rsidRPr="00A2368A">
              <w:rPr>
                <w:rFonts w:ascii="Arial" w:hAnsi="Arial" w:cs="Arial"/>
                <w:b w:val="0"/>
                <w:i/>
                <w:sz w:val="17"/>
                <w:szCs w:val="17"/>
                <w:lang w:val="es-BO"/>
              </w:rPr>
              <w:lastRenderedPageBreak/>
              <w:t>Hito 10.2: Diseño y Especificaciones elaboradas.</w:t>
            </w:r>
          </w:p>
        </w:tc>
        <w:tc>
          <w:tcPr>
            <w:tcW w:w="617" w:type="dxa"/>
            <w:shd w:val="clear" w:color="auto" w:fill="auto"/>
            <w:vAlign w:val="center"/>
          </w:tcPr>
          <w:p w:rsidR="000834B6" w:rsidRPr="00A2368A" w:rsidRDefault="000834B6" w:rsidP="004F5B16">
            <w:pPr>
              <w:jc w:val="right"/>
              <w:rPr>
                <w:rFonts w:ascii="Arial" w:hAnsi="Arial" w:cs="Arial"/>
                <w:i/>
                <w:sz w:val="17"/>
                <w:szCs w:val="17"/>
                <w:lang w:val="es-BO"/>
              </w:rPr>
            </w:pPr>
          </w:p>
        </w:tc>
        <w:tc>
          <w:tcPr>
            <w:tcW w:w="540" w:type="dxa"/>
            <w:shd w:val="clear" w:color="auto" w:fill="auto"/>
            <w:vAlign w:val="center"/>
          </w:tcPr>
          <w:p w:rsidR="000834B6" w:rsidRPr="00A2368A" w:rsidRDefault="000834B6" w:rsidP="004F5B16">
            <w:pPr>
              <w:jc w:val="right"/>
              <w:rPr>
                <w:rFonts w:ascii="Arial" w:hAnsi="Arial" w:cs="Arial"/>
                <w:i/>
                <w:sz w:val="17"/>
                <w:szCs w:val="17"/>
                <w:lang w:val="es-ES_tradnl"/>
              </w:rPr>
            </w:pPr>
          </w:p>
        </w:tc>
        <w:tc>
          <w:tcPr>
            <w:tcW w:w="720" w:type="dxa"/>
            <w:shd w:val="clear" w:color="auto" w:fill="auto"/>
            <w:vAlign w:val="center"/>
          </w:tcPr>
          <w:p w:rsidR="000834B6" w:rsidRPr="00A2368A" w:rsidRDefault="000834B6" w:rsidP="004F5B16">
            <w:pPr>
              <w:jc w:val="right"/>
              <w:rPr>
                <w:rFonts w:ascii="Arial" w:hAnsi="Arial" w:cs="Arial"/>
                <w:i/>
                <w:sz w:val="17"/>
                <w:szCs w:val="17"/>
                <w:lang w:val="es-ES_tradnl"/>
              </w:rPr>
            </w:pPr>
            <w:r w:rsidRPr="00A2368A">
              <w:rPr>
                <w:rFonts w:ascii="Arial" w:hAnsi="Arial" w:cs="Arial"/>
                <w:i/>
                <w:sz w:val="17"/>
                <w:szCs w:val="17"/>
                <w:lang w:val="es-ES_tradnl"/>
              </w:rPr>
              <w:t>1</w:t>
            </w:r>
          </w:p>
        </w:tc>
        <w:tc>
          <w:tcPr>
            <w:tcW w:w="810" w:type="dxa"/>
            <w:shd w:val="clear" w:color="auto" w:fill="auto"/>
            <w:vAlign w:val="center"/>
          </w:tcPr>
          <w:p w:rsidR="000834B6" w:rsidRPr="00A2368A" w:rsidRDefault="000834B6" w:rsidP="004F5B16">
            <w:pPr>
              <w:jc w:val="right"/>
              <w:rPr>
                <w:rFonts w:ascii="Arial" w:hAnsi="Arial" w:cs="Arial"/>
                <w:i/>
                <w:sz w:val="17"/>
                <w:szCs w:val="17"/>
                <w:lang w:val="es-ES_tradnl"/>
              </w:rPr>
            </w:pPr>
          </w:p>
        </w:tc>
        <w:tc>
          <w:tcPr>
            <w:tcW w:w="810" w:type="dxa"/>
            <w:shd w:val="clear" w:color="auto" w:fill="auto"/>
          </w:tcPr>
          <w:p w:rsidR="000834B6" w:rsidRPr="00A2368A" w:rsidRDefault="000834B6" w:rsidP="004F5B16">
            <w:pPr>
              <w:jc w:val="right"/>
              <w:rPr>
                <w:rFonts w:ascii="Arial" w:hAnsi="Arial" w:cs="Arial"/>
                <w:i/>
                <w:sz w:val="17"/>
                <w:szCs w:val="17"/>
                <w:lang w:val="es-BO"/>
              </w:rPr>
            </w:pPr>
          </w:p>
        </w:tc>
        <w:tc>
          <w:tcPr>
            <w:tcW w:w="720" w:type="dxa"/>
            <w:shd w:val="clear" w:color="auto" w:fill="auto"/>
          </w:tcPr>
          <w:p w:rsidR="000834B6" w:rsidRPr="00A2368A" w:rsidRDefault="000834B6" w:rsidP="004F5B16">
            <w:pPr>
              <w:jc w:val="right"/>
              <w:rPr>
                <w:i/>
                <w:sz w:val="17"/>
                <w:szCs w:val="17"/>
                <w:lang w:val="es-ES_tradnl"/>
              </w:rPr>
            </w:pPr>
          </w:p>
        </w:tc>
        <w:tc>
          <w:tcPr>
            <w:tcW w:w="499" w:type="dxa"/>
            <w:shd w:val="clear" w:color="auto" w:fill="auto"/>
          </w:tcPr>
          <w:p w:rsidR="000834B6" w:rsidRPr="00A2368A" w:rsidRDefault="000834B6" w:rsidP="004F5B16">
            <w:pPr>
              <w:jc w:val="right"/>
              <w:rPr>
                <w:i/>
                <w:sz w:val="17"/>
                <w:szCs w:val="17"/>
                <w:lang w:val="es-ES_tradnl"/>
              </w:rPr>
            </w:pPr>
          </w:p>
        </w:tc>
        <w:tc>
          <w:tcPr>
            <w:tcW w:w="2025" w:type="dxa"/>
            <w:gridSpan w:val="2"/>
            <w:vMerge/>
            <w:vAlign w:val="center"/>
          </w:tcPr>
          <w:p w:rsidR="000834B6" w:rsidRPr="00A2368A" w:rsidRDefault="000834B6" w:rsidP="004F5B16">
            <w:pPr>
              <w:rPr>
                <w:rFonts w:ascii="Arial" w:hAnsi="Arial" w:cs="Arial"/>
                <w:sz w:val="17"/>
                <w:szCs w:val="17"/>
                <w:lang w:val="es-BO"/>
              </w:rPr>
            </w:pPr>
          </w:p>
        </w:tc>
      </w:tr>
      <w:tr w:rsidR="000834B6" w:rsidRPr="00A2368A" w:rsidTr="00A2368A">
        <w:trPr>
          <w:jc w:val="center"/>
        </w:trPr>
        <w:tc>
          <w:tcPr>
            <w:tcW w:w="3664" w:type="dxa"/>
            <w:shd w:val="clear" w:color="auto" w:fill="auto"/>
            <w:vAlign w:val="center"/>
          </w:tcPr>
          <w:p w:rsidR="000834B6" w:rsidRPr="00A2368A" w:rsidRDefault="000834B6" w:rsidP="004F5B16">
            <w:pPr>
              <w:pStyle w:val="ListParagraph"/>
              <w:ind w:left="360"/>
              <w:jc w:val="right"/>
              <w:rPr>
                <w:rFonts w:ascii="Arial" w:hAnsi="Arial" w:cs="Arial"/>
                <w:b w:val="0"/>
                <w:i/>
                <w:sz w:val="17"/>
                <w:szCs w:val="17"/>
                <w:lang w:val="es-BO"/>
              </w:rPr>
            </w:pPr>
            <w:r w:rsidRPr="00A2368A">
              <w:rPr>
                <w:rFonts w:ascii="Arial" w:hAnsi="Arial" w:cs="Arial"/>
                <w:b w:val="0"/>
                <w:i/>
                <w:sz w:val="17"/>
                <w:szCs w:val="17"/>
                <w:lang w:val="es-BO"/>
              </w:rPr>
              <w:t>Hito 10.3: Suministro de bienes.</w:t>
            </w:r>
          </w:p>
        </w:tc>
        <w:tc>
          <w:tcPr>
            <w:tcW w:w="617" w:type="dxa"/>
            <w:shd w:val="clear" w:color="auto" w:fill="auto"/>
            <w:vAlign w:val="center"/>
          </w:tcPr>
          <w:p w:rsidR="000834B6" w:rsidRPr="00A2368A" w:rsidRDefault="000834B6" w:rsidP="004F5B16">
            <w:pPr>
              <w:jc w:val="right"/>
              <w:rPr>
                <w:rFonts w:ascii="Arial" w:hAnsi="Arial" w:cs="Arial"/>
                <w:i/>
                <w:sz w:val="17"/>
                <w:szCs w:val="17"/>
                <w:lang w:val="es-BO"/>
              </w:rPr>
            </w:pPr>
          </w:p>
        </w:tc>
        <w:tc>
          <w:tcPr>
            <w:tcW w:w="540" w:type="dxa"/>
            <w:shd w:val="clear" w:color="auto" w:fill="auto"/>
            <w:vAlign w:val="center"/>
          </w:tcPr>
          <w:p w:rsidR="000834B6" w:rsidRPr="00A2368A" w:rsidRDefault="000834B6" w:rsidP="004F5B16">
            <w:pPr>
              <w:jc w:val="right"/>
              <w:rPr>
                <w:rFonts w:ascii="Arial" w:hAnsi="Arial" w:cs="Arial"/>
                <w:i/>
                <w:sz w:val="17"/>
                <w:szCs w:val="17"/>
              </w:rPr>
            </w:pPr>
          </w:p>
        </w:tc>
        <w:tc>
          <w:tcPr>
            <w:tcW w:w="720" w:type="dxa"/>
            <w:shd w:val="clear" w:color="auto" w:fill="auto"/>
            <w:vAlign w:val="center"/>
          </w:tcPr>
          <w:p w:rsidR="000834B6" w:rsidRPr="00A2368A" w:rsidRDefault="000834B6" w:rsidP="004F5B16">
            <w:pPr>
              <w:jc w:val="right"/>
              <w:rPr>
                <w:rFonts w:ascii="Arial" w:hAnsi="Arial" w:cs="Arial"/>
                <w:i/>
                <w:sz w:val="17"/>
                <w:szCs w:val="17"/>
              </w:rPr>
            </w:pPr>
          </w:p>
        </w:tc>
        <w:tc>
          <w:tcPr>
            <w:tcW w:w="810" w:type="dxa"/>
            <w:shd w:val="clear" w:color="auto" w:fill="auto"/>
            <w:vAlign w:val="center"/>
          </w:tcPr>
          <w:p w:rsidR="000834B6" w:rsidRPr="00A2368A" w:rsidRDefault="000834B6" w:rsidP="004F5B16">
            <w:pPr>
              <w:jc w:val="right"/>
              <w:rPr>
                <w:rFonts w:ascii="Arial" w:hAnsi="Arial" w:cs="Arial"/>
                <w:i/>
                <w:sz w:val="17"/>
                <w:szCs w:val="17"/>
              </w:rPr>
            </w:pPr>
            <w:r w:rsidRPr="00A2368A">
              <w:rPr>
                <w:rFonts w:ascii="Arial" w:hAnsi="Arial" w:cs="Arial"/>
                <w:i/>
                <w:sz w:val="17"/>
                <w:szCs w:val="17"/>
              </w:rPr>
              <w:t>1</w:t>
            </w:r>
          </w:p>
        </w:tc>
        <w:tc>
          <w:tcPr>
            <w:tcW w:w="810" w:type="dxa"/>
            <w:shd w:val="clear" w:color="auto" w:fill="auto"/>
          </w:tcPr>
          <w:p w:rsidR="000834B6" w:rsidRPr="00A2368A" w:rsidRDefault="000834B6" w:rsidP="004F5B16">
            <w:pPr>
              <w:jc w:val="right"/>
              <w:rPr>
                <w:rFonts w:ascii="Arial" w:hAnsi="Arial" w:cs="Arial"/>
                <w:i/>
                <w:sz w:val="17"/>
                <w:szCs w:val="17"/>
                <w:lang w:val="es-BO"/>
              </w:rPr>
            </w:pPr>
          </w:p>
        </w:tc>
        <w:tc>
          <w:tcPr>
            <w:tcW w:w="720" w:type="dxa"/>
            <w:shd w:val="clear" w:color="auto" w:fill="auto"/>
          </w:tcPr>
          <w:p w:rsidR="000834B6" w:rsidRPr="00A2368A" w:rsidRDefault="000834B6" w:rsidP="004F5B16">
            <w:pPr>
              <w:jc w:val="right"/>
              <w:rPr>
                <w:i/>
                <w:sz w:val="17"/>
                <w:szCs w:val="17"/>
              </w:rPr>
            </w:pPr>
          </w:p>
        </w:tc>
        <w:tc>
          <w:tcPr>
            <w:tcW w:w="499" w:type="dxa"/>
            <w:shd w:val="clear" w:color="auto" w:fill="auto"/>
          </w:tcPr>
          <w:p w:rsidR="000834B6" w:rsidRPr="00A2368A" w:rsidRDefault="000834B6" w:rsidP="004F5B16">
            <w:pPr>
              <w:jc w:val="right"/>
              <w:rPr>
                <w:i/>
                <w:sz w:val="17"/>
                <w:szCs w:val="17"/>
              </w:rPr>
            </w:pPr>
          </w:p>
        </w:tc>
        <w:tc>
          <w:tcPr>
            <w:tcW w:w="2025" w:type="dxa"/>
            <w:gridSpan w:val="2"/>
            <w:vMerge/>
            <w:vAlign w:val="center"/>
          </w:tcPr>
          <w:p w:rsidR="000834B6" w:rsidRPr="00A2368A" w:rsidRDefault="000834B6" w:rsidP="004F5B16">
            <w:pPr>
              <w:rPr>
                <w:rFonts w:ascii="Arial" w:hAnsi="Arial" w:cs="Arial"/>
                <w:sz w:val="17"/>
                <w:szCs w:val="17"/>
                <w:lang w:val="es-BO"/>
              </w:rPr>
            </w:pPr>
          </w:p>
        </w:tc>
      </w:tr>
      <w:tr w:rsidR="000834B6" w:rsidRPr="00A2368A" w:rsidTr="00A2368A">
        <w:trPr>
          <w:jc w:val="center"/>
        </w:trPr>
        <w:tc>
          <w:tcPr>
            <w:tcW w:w="3664" w:type="dxa"/>
            <w:vAlign w:val="center"/>
          </w:tcPr>
          <w:p w:rsidR="000834B6" w:rsidRPr="00A2368A" w:rsidRDefault="000834B6" w:rsidP="004F5B16">
            <w:pPr>
              <w:pStyle w:val="ListParagraph"/>
              <w:tabs>
                <w:tab w:val="left" w:pos="270"/>
              </w:tabs>
              <w:ind w:left="360"/>
              <w:rPr>
                <w:rFonts w:ascii="Arial" w:hAnsi="Arial" w:cs="Arial"/>
                <w:b w:val="0"/>
                <w:sz w:val="17"/>
                <w:szCs w:val="17"/>
                <w:lang w:val="es-BO"/>
              </w:rPr>
            </w:pPr>
            <w:r w:rsidRPr="00A2368A">
              <w:rPr>
                <w:rFonts w:ascii="Arial" w:hAnsi="Arial" w:cs="Arial"/>
                <w:b w:val="0"/>
                <w:sz w:val="17"/>
                <w:szCs w:val="17"/>
                <w:lang w:val="es-BO"/>
              </w:rPr>
              <w:t>Costo</w:t>
            </w:r>
          </w:p>
        </w:tc>
        <w:tc>
          <w:tcPr>
            <w:tcW w:w="617" w:type="dxa"/>
            <w:vAlign w:val="center"/>
          </w:tcPr>
          <w:p w:rsidR="000834B6" w:rsidRPr="00A2368A" w:rsidRDefault="000834B6" w:rsidP="004F5B16">
            <w:pPr>
              <w:jc w:val="center"/>
              <w:rPr>
                <w:rFonts w:ascii="Arial" w:hAnsi="Arial" w:cs="Arial"/>
                <w:sz w:val="17"/>
                <w:szCs w:val="17"/>
                <w:lang w:val="es-BO"/>
              </w:rPr>
            </w:pPr>
          </w:p>
        </w:tc>
        <w:tc>
          <w:tcPr>
            <w:tcW w:w="540" w:type="dxa"/>
            <w:vAlign w:val="center"/>
          </w:tcPr>
          <w:p w:rsidR="000834B6" w:rsidRPr="00A2368A" w:rsidRDefault="000834B6" w:rsidP="004F5B16">
            <w:pPr>
              <w:jc w:val="center"/>
              <w:rPr>
                <w:rFonts w:ascii="Arial" w:hAnsi="Arial" w:cs="Arial"/>
                <w:sz w:val="17"/>
                <w:szCs w:val="17"/>
                <w:lang w:val="es-BO"/>
              </w:rPr>
            </w:pPr>
          </w:p>
        </w:tc>
        <w:tc>
          <w:tcPr>
            <w:tcW w:w="720" w:type="dxa"/>
          </w:tcPr>
          <w:p w:rsidR="000834B6" w:rsidRPr="00A2368A" w:rsidRDefault="000834B6" w:rsidP="004F5B16">
            <w:pPr>
              <w:jc w:val="center"/>
              <w:rPr>
                <w:rFonts w:ascii="Arial" w:hAnsi="Arial" w:cs="Arial"/>
                <w:sz w:val="17"/>
                <w:szCs w:val="17"/>
                <w:lang w:val="es-BO"/>
              </w:rPr>
            </w:pPr>
            <w:r w:rsidRPr="00A2368A">
              <w:rPr>
                <w:sz w:val="17"/>
                <w:szCs w:val="17"/>
              </w:rPr>
              <w:t>1,025</w:t>
            </w:r>
          </w:p>
        </w:tc>
        <w:tc>
          <w:tcPr>
            <w:tcW w:w="810" w:type="dxa"/>
          </w:tcPr>
          <w:p w:rsidR="000834B6" w:rsidRPr="00A2368A" w:rsidRDefault="000834B6" w:rsidP="004F5B16">
            <w:pPr>
              <w:jc w:val="center"/>
              <w:rPr>
                <w:rFonts w:ascii="Arial" w:hAnsi="Arial" w:cs="Arial"/>
                <w:sz w:val="17"/>
                <w:szCs w:val="17"/>
                <w:lang w:val="es-BO"/>
              </w:rPr>
            </w:pPr>
            <w:r w:rsidRPr="00A2368A">
              <w:rPr>
                <w:sz w:val="17"/>
                <w:szCs w:val="17"/>
              </w:rPr>
              <w:t>1,463</w:t>
            </w:r>
          </w:p>
        </w:tc>
        <w:tc>
          <w:tcPr>
            <w:tcW w:w="810" w:type="dxa"/>
          </w:tcPr>
          <w:p w:rsidR="000834B6" w:rsidRPr="00A2368A" w:rsidRDefault="000834B6" w:rsidP="004F5B16">
            <w:pPr>
              <w:jc w:val="center"/>
              <w:rPr>
                <w:rFonts w:ascii="Arial" w:hAnsi="Arial" w:cs="Arial"/>
                <w:sz w:val="17"/>
                <w:szCs w:val="17"/>
                <w:lang w:val="es-BO"/>
              </w:rPr>
            </w:pPr>
          </w:p>
        </w:tc>
        <w:tc>
          <w:tcPr>
            <w:tcW w:w="720" w:type="dxa"/>
          </w:tcPr>
          <w:p w:rsidR="000834B6" w:rsidRPr="00A2368A" w:rsidRDefault="000834B6" w:rsidP="004F5B16">
            <w:pPr>
              <w:jc w:val="center"/>
              <w:rPr>
                <w:rFonts w:ascii="Arial" w:hAnsi="Arial" w:cs="Arial"/>
                <w:sz w:val="17"/>
                <w:szCs w:val="17"/>
                <w:lang w:val="es-BO"/>
              </w:rPr>
            </w:pPr>
            <w:r w:rsidRPr="00A2368A">
              <w:rPr>
                <w:sz w:val="17"/>
                <w:szCs w:val="17"/>
              </w:rPr>
              <w:t>641</w:t>
            </w:r>
          </w:p>
        </w:tc>
        <w:tc>
          <w:tcPr>
            <w:tcW w:w="499" w:type="dxa"/>
            <w:vAlign w:val="center"/>
          </w:tcPr>
          <w:p w:rsidR="000834B6" w:rsidRPr="00A2368A" w:rsidRDefault="000834B6" w:rsidP="004F5B16">
            <w:pPr>
              <w:jc w:val="center"/>
              <w:rPr>
                <w:rFonts w:ascii="Arial" w:hAnsi="Arial" w:cs="Arial"/>
                <w:sz w:val="17"/>
                <w:szCs w:val="17"/>
                <w:lang w:val="es-BO"/>
              </w:rPr>
            </w:pPr>
            <w:r w:rsidRPr="00A2368A">
              <w:rPr>
                <w:sz w:val="17"/>
                <w:szCs w:val="17"/>
              </w:rPr>
              <w:t>3,130,000</w:t>
            </w:r>
          </w:p>
        </w:tc>
        <w:tc>
          <w:tcPr>
            <w:tcW w:w="2025" w:type="dxa"/>
            <w:gridSpan w:val="2"/>
            <w:vMerge/>
            <w:vAlign w:val="center"/>
          </w:tcPr>
          <w:p w:rsidR="000834B6" w:rsidRPr="00A2368A" w:rsidRDefault="000834B6" w:rsidP="004F5B16">
            <w:pPr>
              <w:rPr>
                <w:rFonts w:ascii="Arial" w:hAnsi="Arial" w:cs="Arial"/>
                <w:sz w:val="17"/>
                <w:szCs w:val="17"/>
                <w:lang w:val="es-BO"/>
              </w:rPr>
            </w:pPr>
          </w:p>
        </w:tc>
      </w:tr>
      <w:tr w:rsidR="000834B6" w:rsidRPr="00A2368A" w:rsidTr="00A2368A">
        <w:trPr>
          <w:jc w:val="center"/>
        </w:trPr>
        <w:tc>
          <w:tcPr>
            <w:tcW w:w="3664" w:type="dxa"/>
            <w:tcBorders>
              <w:bottom w:val="single" w:sz="4" w:space="0" w:color="auto"/>
            </w:tcBorders>
            <w:vAlign w:val="center"/>
          </w:tcPr>
          <w:p w:rsidR="000834B6" w:rsidRPr="00A2368A" w:rsidRDefault="000834B6" w:rsidP="004F5B16">
            <w:pPr>
              <w:pStyle w:val="ListParagraph"/>
              <w:numPr>
                <w:ilvl w:val="0"/>
                <w:numId w:val="34"/>
              </w:numPr>
              <w:tabs>
                <w:tab w:val="left" w:pos="270"/>
              </w:tabs>
              <w:suppressAutoHyphens w:val="0"/>
              <w:autoSpaceDE/>
              <w:autoSpaceDN/>
              <w:adjustRightInd/>
              <w:jc w:val="left"/>
              <w:rPr>
                <w:rFonts w:ascii="Arial" w:hAnsi="Arial" w:cs="Arial"/>
                <w:b w:val="0"/>
                <w:sz w:val="17"/>
                <w:szCs w:val="17"/>
                <w:lang w:val="es-BO"/>
              </w:rPr>
            </w:pPr>
            <w:r w:rsidRPr="00A2368A">
              <w:rPr>
                <w:rFonts w:ascii="Arial" w:hAnsi="Arial" w:cs="Arial"/>
                <w:b w:val="0"/>
                <w:sz w:val="17"/>
                <w:szCs w:val="17"/>
                <w:lang w:val="es-CO"/>
              </w:rPr>
              <w:t xml:space="preserve">L/T de 230kV con </w:t>
            </w:r>
            <w:r w:rsidRPr="00A2368A">
              <w:rPr>
                <w:rFonts w:ascii="Arial" w:hAnsi="Arial" w:cs="Arial"/>
                <w:b w:val="0"/>
                <w:sz w:val="17"/>
                <w:szCs w:val="17"/>
                <w:lang w:val="es-BO"/>
              </w:rPr>
              <w:t xml:space="preserve">capacidad de transmisión incrementada </w:t>
            </w:r>
            <w:r w:rsidRPr="00A2368A">
              <w:rPr>
                <w:rFonts w:ascii="Arial" w:hAnsi="Arial" w:cs="Arial"/>
                <w:b w:val="0"/>
                <w:sz w:val="17"/>
                <w:szCs w:val="17"/>
                <w:lang w:val="es-CO"/>
              </w:rPr>
              <w:t>mediante levantamiento</w:t>
            </w:r>
            <w:r w:rsidRPr="00A2368A">
              <w:rPr>
                <w:b w:val="0"/>
                <w:sz w:val="17"/>
                <w:szCs w:val="17"/>
                <w:lang w:val="es-CO"/>
              </w:rPr>
              <w:t xml:space="preserve"> </w:t>
            </w:r>
            <w:r w:rsidRPr="00A2368A">
              <w:rPr>
                <w:rFonts w:ascii="Arial" w:hAnsi="Arial" w:cs="Arial"/>
                <w:b w:val="0"/>
                <w:sz w:val="17"/>
                <w:szCs w:val="17"/>
                <w:lang w:val="es-BO"/>
              </w:rPr>
              <w:t>LIDAR y retesado de conductor, en operación. (km)</w:t>
            </w:r>
          </w:p>
        </w:tc>
        <w:tc>
          <w:tcPr>
            <w:tcW w:w="617" w:type="dxa"/>
            <w:tcBorders>
              <w:bottom w:val="single" w:sz="4" w:space="0" w:color="auto"/>
            </w:tcBorders>
            <w:vAlign w:val="center"/>
          </w:tcPr>
          <w:p w:rsidR="000834B6" w:rsidRPr="00A2368A" w:rsidRDefault="000834B6" w:rsidP="004F5B16">
            <w:pPr>
              <w:jc w:val="center"/>
              <w:rPr>
                <w:rFonts w:ascii="Arial" w:hAnsi="Arial" w:cs="Arial"/>
                <w:sz w:val="17"/>
                <w:szCs w:val="17"/>
                <w:lang w:val="es-BO"/>
              </w:rPr>
            </w:pPr>
            <w:r w:rsidRPr="00A2368A">
              <w:rPr>
                <w:rFonts w:ascii="Arial" w:hAnsi="Arial" w:cs="Arial"/>
                <w:sz w:val="17"/>
                <w:szCs w:val="17"/>
                <w:lang w:val="es-BO"/>
              </w:rPr>
              <w:t>0</w:t>
            </w:r>
          </w:p>
        </w:tc>
        <w:tc>
          <w:tcPr>
            <w:tcW w:w="540" w:type="dxa"/>
            <w:tcBorders>
              <w:bottom w:val="single" w:sz="4" w:space="0" w:color="auto"/>
            </w:tcBorders>
            <w:vAlign w:val="center"/>
          </w:tcPr>
          <w:p w:rsidR="000834B6" w:rsidRPr="00A2368A" w:rsidRDefault="000834B6" w:rsidP="004F5B16">
            <w:pPr>
              <w:jc w:val="center"/>
              <w:rPr>
                <w:rFonts w:ascii="Arial" w:hAnsi="Arial" w:cs="Arial"/>
                <w:sz w:val="17"/>
                <w:szCs w:val="17"/>
                <w:lang w:val="es-BO"/>
              </w:rPr>
            </w:pPr>
            <w:r w:rsidRPr="00A2368A">
              <w:rPr>
                <w:rFonts w:ascii="Arial" w:hAnsi="Arial" w:cs="Arial"/>
                <w:sz w:val="17"/>
                <w:szCs w:val="17"/>
                <w:lang w:val="es-BO"/>
              </w:rPr>
              <w:t>0</w:t>
            </w:r>
          </w:p>
        </w:tc>
        <w:tc>
          <w:tcPr>
            <w:tcW w:w="720" w:type="dxa"/>
            <w:tcBorders>
              <w:bottom w:val="single" w:sz="4" w:space="0" w:color="auto"/>
            </w:tcBorders>
            <w:vAlign w:val="center"/>
          </w:tcPr>
          <w:p w:rsidR="000834B6" w:rsidRPr="00A2368A" w:rsidRDefault="000834B6" w:rsidP="004F5B16">
            <w:pPr>
              <w:jc w:val="center"/>
              <w:rPr>
                <w:rFonts w:ascii="Arial" w:hAnsi="Arial" w:cs="Arial"/>
                <w:sz w:val="17"/>
                <w:szCs w:val="17"/>
                <w:lang w:val="es-BO"/>
              </w:rPr>
            </w:pPr>
            <w:r w:rsidRPr="00A2368A">
              <w:rPr>
                <w:rFonts w:ascii="Arial" w:hAnsi="Arial" w:cs="Arial"/>
                <w:sz w:val="17"/>
                <w:szCs w:val="17"/>
                <w:lang w:val="es-BO"/>
              </w:rPr>
              <w:t>0</w:t>
            </w:r>
          </w:p>
        </w:tc>
        <w:tc>
          <w:tcPr>
            <w:tcW w:w="810" w:type="dxa"/>
            <w:tcBorders>
              <w:bottom w:val="single" w:sz="4" w:space="0" w:color="auto"/>
            </w:tcBorders>
            <w:vAlign w:val="center"/>
          </w:tcPr>
          <w:p w:rsidR="000834B6" w:rsidRPr="00A2368A" w:rsidRDefault="000834B6" w:rsidP="004F5B16">
            <w:pPr>
              <w:jc w:val="center"/>
              <w:rPr>
                <w:rFonts w:ascii="Arial" w:hAnsi="Arial" w:cs="Arial"/>
                <w:sz w:val="17"/>
                <w:szCs w:val="17"/>
                <w:lang w:val="es-BO"/>
              </w:rPr>
            </w:pPr>
            <w:r w:rsidRPr="00A2368A">
              <w:rPr>
                <w:rFonts w:ascii="Arial" w:hAnsi="Arial" w:cs="Arial"/>
                <w:sz w:val="17"/>
                <w:szCs w:val="17"/>
                <w:lang w:val="es-BO"/>
              </w:rPr>
              <w:t>0</w:t>
            </w:r>
          </w:p>
        </w:tc>
        <w:tc>
          <w:tcPr>
            <w:tcW w:w="810" w:type="dxa"/>
            <w:tcBorders>
              <w:bottom w:val="single" w:sz="4" w:space="0" w:color="auto"/>
            </w:tcBorders>
            <w:vAlign w:val="center"/>
          </w:tcPr>
          <w:p w:rsidR="000834B6" w:rsidRPr="00A2368A" w:rsidRDefault="000834B6" w:rsidP="004F5B16">
            <w:pPr>
              <w:jc w:val="center"/>
              <w:rPr>
                <w:rFonts w:ascii="Arial" w:hAnsi="Arial" w:cs="Arial"/>
                <w:sz w:val="17"/>
                <w:szCs w:val="17"/>
                <w:lang w:val="es-BO"/>
              </w:rPr>
            </w:pPr>
            <w:r w:rsidRPr="00A2368A">
              <w:rPr>
                <w:rFonts w:ascii="Arial" w:hAnsi="Arial" w:cs="Arial"/>
                <w:sz w:val="17"/>
                <w:szCs w:val="17"/>
                <w:lang w:val="es-BO"/>
              </w:rPr>
              <w:t>0</w:t>
            </w:r>
          </w:p>
        </w:tc>
        <w:tc>
          <w:tcPr>
            <w:tcW w:w="720" w:type="dxa"/>
            <w:tcBorders>
              <w:bottom w:val="single" w:sz="4" w:space="0" w:color="auto"/>
            </w:tcBorders>
            <w:vAlign w:val="center"/>
          </w:tcPr>
          <w:p w:rsidR="000834B6" w:rsidRPr="00A2368A" w:rsidRDefault="000834B6" w:rsidP="004F5B16">
            <w:pPr>
              <w:jc w:val="center"/>
              <w:rPr>
                <w:rFonts w:ascii="Arial" w:hAnsi="Arial" w:cs="Arial"/>
                <w:sz w:val="17"/>
                <w:szCs w:val="17"/>
                <w:lang w:val="es-BO"/>
              </w:rPr>
            </w:pPr>
            <w:r w:rsidRPr="00A2368A">
              <w:rPr>
                <w:rFonts w:ascii="Arial" w:hAnsi="Arial" w:cs="Arial"/>
                <w:sz w:val="17"/>
                <w:szCs w:val="17"/>
                <w:lang w:val="es-BO"/>
              </w:rPr>
              <w:t>213</w:t>
            </w:r>
          </w:p>
        </w:tc>
        <w:tc>
          <w:tcPr>
            <w:tcW w:w="499" w:type="dxa"/>
            <w:tcBorders>
              <w:bottom w:val="single" w:sz="4" w:space="0" w:color="auto"/>
            </w:tcBorders>
            <w:vAlign w:val="center"/>
          </w:tcPr>
          <w:p w:rsidR="000834B6" w:rsidRPr="00A2368A" w:rsidRDefault="000834B6" w:rsidP="004F5B16">
            <w:pPr>
              <w:jc w:val="center"/>
              <w:rPr>
                <w:rFonts w:ascii="Arial" w:hAnsi="Arial" w:cs="Arial"/>
                <w:sz w:val="17"/>
                <w:szCs w:val="17"/>
                <w:lang w:val="es-BO"/>
              </w:rPr>
            </w:pPr>
            <w:r w:rsidRPr="00A2368A">
              <w:rPr>
                <w:rFonts w:ascii="Arial" w:hAnsi="Arial" w:cs="Arial"/>
                <w:sz w:val="17"/>
                <w:szCs w:val="17"/>
                <w:lang w:val="es-BO"/>
              </w:rPr>
              <w:t>213</w:t>
            </w:r>
          </w:p>
        </w:tc>
        <w:tc>
          <w:tcPr>
            <w:tcW w:w="2025" w:type="dxa"/>
            <w:gridSpan w:val="2"/>
            <w:vMerge/>
            <w:vAlign w:val="center"/>
          </w:tcPr>
          <w:p w:rsidR="000834B6" w:rsidRPr="00A2368A" w:rsidRDefault="000834B6" w:rsidP="004F5B16">
            <w:pPr>
              <w:rPr>
                <w:rFonts w:ascii="Arial" w:hAnsi="Arial" w:cs="Arial"/>
                <w:sz w:val="17"/>
                <w:szCs w:val="17"/>
                <w:lang w:val="es-BO"/>
              </w:rPr>
            </w:pPr>
          </w:p>
        </w:tc>
      </w:tr>
      <w:tr w:rsidR="000834B6" w:rsidRPr="00A2368A" w:rsidTr="00A2368A">
        <w:trPr>
          <w:jc w:val="center"/>
        </w:trPr>
        <w:tc>
          <w:tcPr>
            <w:tcW w:w="3664" w:type="dxa"/>
            <w:shd w:val="clear" w:color="auto" w:fill="auto"/>
            <w:vAlign w:val="center"/>
          </w:tcPr>
          <w:p w:rsidR="000834B6" w:rsidRPr="00A2368A" w:rsidRDefault="000834B6" w:rsidP="004F5B16">
            <w:pPr>
              <w:pStyle w:val="ListParagraph"/>
              <w:ind w:left="360"/>
              <w:jc w:val="right"/>
              <w:rPr>
                <w:rFonts w:ascii="Arial" w:hAnsi="Arial" w:cs="Arial"/>
                <w:b w:val="0"/>
                <w:i/>
                <w:sz w:val="17"/>
                <w:szCs w:val="17"/>
                <w:lang w:val="es-BO"/>
              </w:rPr>
            </w:pPr>
            <w:r w:rsidRPr="00A2368A">
              <w:rPr>
                <w:rFonts w:ascii="Arial" w:hAnsi="Arial" w:cs="Arial"/>
                <w:b w:val="0"/>
                <w:i/>
                <w:sz w:val="17"/>
                <w:szCs w:val="17"/>
                <w:lang w:val="es-BO"/>
              </w:rPr>
              <w:t>Hito 11.1: Contrato estudio Lidar firmado</w:t>
            </w:r>
          </w:p>
        </w:tc>
        <w:tc>
          <w:tcPr>
            <w:tcW w:w="617" w:type="dxa"/>
            <w:shd w:val="clear" w:color="auto" w:fill="auto"/>
            <w:vAlign w:val="center"/>
          </w:tcPr>
          <w:p w:rsidR="000834B6" w:rsidRPr="00A2368A" w:rsidRDefault="000834B6" w:rsidP="004F5B16">
            <w:pPr>
              <w:jc w:val="right"/>
              <w:rPr>
                <w:rFonts w:ascii="Arial" w:hAnsi="Arial" w:cs="Arial"/>
                <w:i/>
                <w:sz w:val="17"/>
                <w:szCs w:val="17"/>
                <w:lang w:val="es-BO"/>
              </w:rPr>
            </w:pPr>
          </w:p>
        </w:tc>
        <w:tc>
          <w:tcPr>
            <w:tcW w:w="540" w:type="dxa"/>
            <w:shd w:val="clear" w:color="auto" w:fill="auto"/>
            <w:vAlign w:val="center"/>
          </w:tcPr>
          <w:p w:rsidR="000834B6" w:rsidRPr="00A2368A" w:rsidRDefault="000834B6" w:rsidP="004F5B16">
            <w:pPr>
              <w:jc w:val="right"/>
              <w:rPr>
                <w:rFonts w:ascii="Arial" w:hAnsi="Arial" w:cs="Arial"/>
                <w:i/>
                <w:sz w:val="17"/>
                <w:szCs w:val="17"/>
                <w:lang w:val="es-ES_tradnl"/>
              </w:rPr>
            </w:pPr>
            <w:r w:rsidRPr="00A2368A">
              <w:rPr>
                <w:rFonts w:ascii="Arial" w:hAnsi="Arial" w:cs="Arial"/>
                <w:i/>
                <w:sz w:val="17"/>
                <w:szCs w:val="17"/>
                <w:lang w:val="es-ES_tradnl"/>
              </w:rPr>
              <w:t>1</w:t>
            </w:r>
          </w:p>
        </w:tc>
        <w:tc>
          <w:tcPr>
            <w:tcW w:w="720" w:type="dxa"/>
            <w:shd w:val="clear" w:color="auto" w:fill="auto"/>
            <w:vAlign w:val="center"/>
          </w:tcPr>
          <w:p w:rsidR="000834B6" w:rsidRPr="00A2368A" w:rsidRDefault="000834B6" w:rsidP="004F5B16">
            <w:pPr>
              <w:jc w:val="right"/>
              <w:rPr>
                <w:rFonts w:ascii="Arial" w:hAnsi="Arial" w:cs="Arial"/>
                <w:i/>
                <w:sz w:val="17"/>
                <w:szCs w:val="17"/>
                <w:lang w:val="es-ES_tradnl"/>
              </w:rPr>
            </w:pPr>
          </w:p>
        </w:tc>
        <w:tc>
          <w:tcPr>
            <w:tcW w:w="810" w:type="dxa"/>
            <w:shd w:val="clear" w:color="auto" w:fill="auto"/>
            <w:vAlign w:val="center"/>
          </w:tcPr>
          <w:p w:rsidR="000834B6" w:rsidRPr="00A2368A" w:rsidRDefault="000834B6" w:rsidP="004F5B16">
            <w:pPr>
              <w:jc w:val="right"/>
              <w:rPr>
                <w:rFonts w:ascii="Arial" w:hAnsi="Arial" w:cs="Arial"/>
                <w:i/>
                <w:sz w:val="17"/>
                <w:szCs w:val="17"/>
                <w:lang w:val="es-ES_tradnl"/>
              </w:rPr>
            </w:pPr>
          </w:p>
        </w:tc>
        <w:tc>
          <w:tcPr>
            <w:tcW w:w="810" w:type="dxa"/>
            <w:shd w:val="clear" w:color="auto" w:fill="auto"/>
            <w:vAlign w:val="center"/>
          </w:tcPr>
          <w:p w:rsidR="000834B6" w:rsidRPr="00A2368A" w:rsidRDefault="000834B6" w:rsidP="004F5B16">
            <w:pPr>
              <w:jc w:val="right"/>
              <w:rPr>
                <w:rFonts w:ascii="Arial" w:hAnsi="Arial" w:cs="Arial"/>
                <w:i/>
                <w:sz w:val="17"/>
                <w:szCs w:val="17"/>
                <w:lang w:val="es-BO"/>
              </w:rPr>
            </w:pPr>
          </w:p>
        </w:tc>
        <w:tc>
          <w:tcPr>
            <w:tcW w:w="720" w:type="dxa"/>
            <w:shd w:val="clear" w:color="auto" w:fill="auto"/>
          </w:tcPr>
          <w:p w:rsidR="000834B6" w:rsidRPr="00A2368A" w:rsidRDefault="000834B6" w:rsidP="004F5B16">
            <w:pPr>
              <w:jc w:val="right"/>
              <w:rPr>
                <w:i/>
                <w:sz w:val="17"/>
                <w:szCs w:val="17"/>
                <w:lang w:val="es-ES_tradnl"/>
              </w:rPr>
            </w:pPr>
          </w:p>
        </w:tc>
        <w:tc>
          <w:tcPr>
            <w:tcW w:w="499" w:type="dxa"/>
            <w:shd w:val="clear" w:color="auto" w:fill="auto"/>
          </w:tcPr>
          <w:p w:rsidR="000834B6" w:rsidRPr="00A2368A" w:rsidRDefault="000834B6" w:rsidP="004F5B16">
            <w:pPr>
              <w:jc w:val="right"/>
              <w:rPr>
                <w:i/>
                <w:sz w:val="17"/>
                <w:szCs w:val="17"/>
                <w:lang w:val="es-ES_tradnl"/>
              </w:rPr>
            </w:pPr>
          </w:p>
        </w:tc>
        <w:tc>
          <w:tcPr>
            <w:tcW w:w="2025" w:type="dxa"/>
            <w:gridSpan w:val="2"/>
            <w:vAlign w:val="center"/>
          </w:tcPr>
          <w:p w:rsidR="000834B6" w:rsidRPr="00A2368A" w:rsidRDefault="000834B6" w:rsidP="004F5B16">
            <w:pPr>
              <w:rPr>
                <w:rFonts w:ascii="Arial" w:hAnsi="Arial" w:cs="Arial"/>
                <w:sz w:val="17"/>
                <w:szCs w:val="17"/>
                <w:lang w:val="es-BO"/>
              </w:rPr>
            </w:pPr>
          </w:p>
        </w:tc>
      </w:tr>
      <w:tr w:rsidR="000834B6" w:rsidRPr="00A2368A" w:rsidTr="00A2368A">
        <w:trPr>
          <w:jc w:val="center"/>
        </w:trPr>
        <w:tc>
          <w:tcPr>
            <w:tcW w:w="3664" w:type="dxa"/>
            <w:shd w:val="clear" w:color="auto" w:fill="auto"/>
            <w:vAlign w:val="center"/>
          </w:tcPr>
          <w:p w:rsidR="000834B6" w:rsidRPr="00A2368A" w:rsidRDefault="000834B6" w:rsidP="004F5B16">
            <w:pPr>
              <w:pStyle w:val="ListParagraph"/>
              <w:tabs>
                <w:tab w:val="left" w:pos="270"/>
              </w:tabs>
              <w:ind w:left="360"/>
              <w:jc w:val="right"/>
              <w:rPr>
                <w:rFonts w:ascii="Arial" w:hAnsi="Arial" w:cs="Arial"/>
                <w:b w:val="0"/>
                <w:i/>
                <w:sz w:val="17"/>
                <w:szCs w:val="17"/>
                <w:lang w:val="pt-BR"/>
              </w:rPr>
            </w:pPr>
            <w:r w:rsidRPr="00A2368A">
              <w:rPr>
                <w:rFonts w:ascii="Arial" w:hAnsi="Arial" w:cs="Arial"/>
                <w:b w:val="0"/>
                <w:i/>
                <w:sz w:val="17"/>
                <w:szCs w:val="17"/>
                <w:lang w:val="pt-BR"/>
              </w:rPr>
              <w:t>Hito 11.2: Contrato de obras firmado</w:t>
            </w:r>
          </w:p>
        </w:tc>
        <w:tc>
          <w:tcPr>
            <w:tcW w:w="617" w:type="dxa"/>
            <w:shd w:val="clear" w:color="auto" w:fill="auto"/>
            <w:vAlign w:val="center"/>
          </w:tcPr>
          <w:p w:rsidR="000834B6" w:rsidRPr="00A2368A" w:rsidRDefault="000834B6" w:rsidP="004F5B16">
            <w:pPr>
              <w:jc w:val="right"/>
              <w:rPr>
                <w:rFonts w:ascii="Arial" w:hAnsi="Arial" w:cs="Arial"/>
                <w:i/>
                <w:sz w:val="17"/>
                <w:szCs w:val="17"/>
                <w:lang w:val="pt-BR"/>
              </w:rPr>
            </w:pPr>
          </w:p>
        </w:tc>
        <w:tc>
          <w:tcPr>
            <w:tcW w:w="540" w:type="dxa"/>
            <w:shd w:val="clear" w:color="auto" w:fill="auto"/>
            <w:vAlign w:val="center"/>
          </w:tcPr>
          <w:p w:rsidR="000834B6" w:rsidRPr="00A2368A" w:rsidRDefault="000834B6" w:rsidP="004F5B16">
            <w:pPr>
              <w:jc w:val="right"/>
              <w:rPr>
                <w:rFonts w:ascii="Arial" w:hAnsi="Arial" w:cs="Arial"/>
                <w:i/>
                <w:sz w:val="17"/>
                <w:szCs w:val="17"/>
                <w:lang w:val="pt-BR"/>
              </w:rPr>
            </w:pPr>
          </w:p>
        </w:tc>
        <w:tc>
          <w:tcPr>
            <w:tcW w:w="720" w:type="dxa"/>
            <w:shd w:val="clear" w:color="auto" w:fill="auto"/>
            <w:vAlign w:val="center"/>
          </w:tcPr>
          <w:p w:rsidR="000834B6" w:rsidRPr="00A2368A" w:rsidRDefault="000834B6" w:rsidP="004F5B16">
            <w:pPr>
              <w:jc w:val="right"/>
              <w:rPr>
                <w:rFonts w:ascii="Arial" w:hAnsi="Arial" w:cs="Arial"/>
                <w:i/>
                <w:sz w:val="17"/>
                <w:szCs w:val="17"/>
                <w:lang w:val="es-ES_tradnl"/>
              </w:rPr>
            </w:pPr>
            <w:r w:rsidRPr="00A2368A">
              <w:rPr>
                <w:rFonts w:ascii="Arial" w:hAnsi="Arial" w:cs="Arial"/>
                <w:i/>
                <w:sz w:val="17"/>
                <w:szCs w:val="17"/>
                <w:lang w:val="es-ES_tradnl"/>
              </w:rPr>
              <w:t>1</w:t>
            </w:r>
          </w:p>
        </w:tc>
        <w:tc>
          <w:tcPr>
            <w:tcW w:w="810" w:type="dxa"/>
            <w:shd w:val="clear" w:color="auto" w:fill="auto"/>
            <w:vAlign w:val="center"/>
          </w:tcPr>
          <w:p w:rsidR="000834B6" w:rsidRPr="00A2368A" w:rsidRDefault="000834B6" w:rsidP="004F5B16">
            <w:pPr>
              <w:jc w:val="right"/>
              <w:rPr>
                <w:rFonts w:ascii="Arial" w:hAnsi="Arial" w:cs="Arial"/>
                <w:i/>
                <w:sz w:val="17"/>
                <w:szCs w:val="17"/>
                <w:lang w:val="es-ES_tradnl"/>
              </w:rPr>
            </w:pPr>
          </w:p>
        </w:tc>
        <w:tc>
          <w:tcPr>
            <w:tcW w:w="810" w:type="dxa"/>
            <w:shd w:val="clear" w:color="auto" w:fill="auto"/>
            <w:vAlign w:val="center"/>
          </w:tcPr>
          <w:p w:rsidR="000834B6" w:rsidRPr="00A2368A" w:rsidRDefault="000834B6" w:rsidP="004F5B16">
            <w:pPr>
              <w:jc w:val="right"/>
              <w:rPr>
                <w:rFonts w:ascii="Arial" w:hAnsi="Arial" w:cs="Arial"/>
                <w:i/>
                <w:sz w:val="17"/>
                <w:szCs w:val="17"/>
                <w:lang w:val="es-ES_tradnl"/>
              </w:rPr>
            </w:pPr>
          </w:p>
        </w:tc>
        <w:tc>
          <w:tcPr>
            <w:tcW w:w="720" w:type="dxa"/>
            <w:shd w:val="clear" w:color="auto" w:fill="auto"/>
          </w:tcPr>
          <w:p w:rsidR="000834B6" w:rsidRPr="00A2368A" w:rsidRDefault="000834B6" w:rsidP="004F5B16">
            <w:pPr>
              <w:jc w:val="right"/>
              <w:rPr>
                <w:i/>
                <w:sz w:val="17"/>
                <w:szCs w:val="17"/>
                <w:lang w:val="es-ES_tradnl"/>
              </w:rPr>
            </w:pPr>
          </w:p>
        </w:tc>
        <w:tc>
          <w:tcPr>
            <w:tcW w:w="499" w:type="dxa"/>
            <w:shd w:val="clear" w:color="auto" w:fill="auto"/>
            <w:vAlign w:val="center"/>
          </w:tcPr>
          <w:p w:rsidR="000834B6" w:rsidRPr="00A2368A" w:rsidRDefault="000834B6" w:rsidP="004F5B16">
            <w:pPr>
              <w:jc w:val="right"/>
              <w:rPr>
                <w:i/>
                <w:sz w:val="17"/>
                <w:szCs w:val="17"/>
                <w:lang w:val="es-ES_tradnl"/>
              </w:rPr>
            </w:pPr>
          </w:p>
        </w:tc>
        <w:tc>
          <w:tcPr>
            <w:tcW w:w="2025" w:type="dxa"/>
            <w:gridSpan w:val="2"/>
            <w:vAlign w:val="center"/>
          </w:tcPr>
          <w:p w:rsidR="000834B6" w:rsidRPr="00A2368A" w:rsidRDefault="000834B6" w:rsidP="004F5B16">
            <w:pPr>
              <w:rPr>
                <w:rFonts w:ascii="Arial" w:hAnsi="Arial" w:cs="Arial"/>
                <w:sz w:val="17"/>
                <w:szCs w:val="17"/>
                <w:lang w:val="es-BO"/>
              </w:rPr>
            </w:pPr>
          </w:p>
        </w:tc>
      </w:tr>
      <w:tr w:rsidR="000834B6" w:rsidRPr="00A2368A" w:rsidTr="00A2368A">
        <w:trPr>
          <w:jc w:val="center"/>
        </w:trPr>
        <w:tc>
          <w:tcPr>
            <w:tcW w:w="3664" w:type="dxa"/>
            <w:shd w:val="clear" w:color="auto" w:fill="auto"/>
            <w:vAlign w:val="center"/>
          </w:tcPr>
          <w:p w:rsidR="000834B6" w:rsidRPr="00A2368A" w:rsidRDefault="000834B6" w:rsidP="004F5B16">
            <w:pPr>
              <w:pStyle w:val="ListParagraph"/>
              <w:ind w:left="360"/>
              <w:jc w:val="right"/>
              <w:rPr>
                <w:rFonts w:ascii="Arial" w:hAnsi="Arial" w:cs="Arial"/>
                <w:b w:val="0"/>
                <w:i/>
                <w:sz w:val="17"/>
                <w:szCs w:val="17"/>
                <w:lang w:val="es-BO"/>
              </w:rPr>
            </w:pPr>
            <w:r w:rsidRPr="00A2368A">
              <w:rPr>
                <w:rFonts w:ascii="Arial" w:hAnsi="Arial" w:cs="Arial"/>
                <w:b w:val="0"/>
                <w:i/>
                <w:sz w:val="17"/>
                <w:szCs w:val="17"/>
                <w:lang w:val="es-BO"/>
              </w:rPr>
              <w:t>Hito 11.3: Diseño y Especificaciones de obra elaboradas</w:t>
            </w:r>
          </w:p>
        </w:tc>
        <w:tc>
          <w:tcPr>
            <w:tcW w:w="617" w:type="dxa"/>
            <w:shd w:val="clear" w:color="auto" w:fill="auto"/>
            <w:vAlign w:val="center"/>
          </w:tcPr>
          <w:p w:rsidR="000834B6" w:rsidRPr="00A2368A" w:rsidRDefault="000834B6" w:rsidP="004F5B16">
            <w:pPr>
              <w:jc w:val="right"/>
              <w:rPr>
                <w:rFonts w:ascii="Arial" w:hAnsi="Arial" w:cs="Arial"/>
                <w:i/>
                <w:sz w:val="17"/>
                <w:szCs w:val="17"/>
                <w:lang w:val="es-BO"/>
              </w:rPr>
            </w:pPr>
          </w:p>
        </w:tc>
        <w:tc>
          <w:tcPr>
            <w:tcW w:w="540" w:type="dxa"/>
            <w:shd w:val="clear" w:color="auto" w:fill="auto"/>
            <w:vAlign w:val="center"/>
          </w:tcPr>
          <w:p w:rsidR="000834B6" w:rsidRPr="00A2368A" w:rsidRDefault="000834B6" w:rsidP="004F5B16">
            <w:pPr>
              <w:jc w:val="right"/>
              <w:rPr>
                <w:rFonts w:ascii="Arial" w:hAnsi="Arial" w:cs="Arial"/>
                <w:i/>
                <w:sz w:val="17"/>
                <w:szCs w:val="17"/>
                <w:lang w:val="es-ES_tradnl"/>
              </w:rPr>
            </w:pPr>
          </w:p>
        </w:tc>
        <w:tc>
          <w:tcPr>
            <w:tcW w:w="720" w:type="dxa"/>
            <w:shd w:val="clear" w:color="auto" w:fill="auto"/>
            <w:vAlign w:val="center"/>
          </w:tcPr>
          <w:p w:rsidR="000834B6" w:rsidRPr="00A2368A" w:rsidRDefault="000834B6" w:rsidP="004F5B16">
            <w:pPr>
              <w:jc w:val="right"/>
              <w:rPr>
                <w:rFonts w:ascii="Arial" w:hAnsi="Arial" w:cs="Arial"/>
                <w:i/>
                <w:sz w:val="17"/>
                <w:szCs w:val="17"/>
                <w:lang w:val="es-ES_tradnl"/>
              </w:rPr>
            </w:pPr>
          </w:p>
        </w:tc>
        <w:tc>
          <w:tcPr>
            <w:tcW w:w="810" w:type="dxa"/>
            <w:shd w:val="clear" w:color="auto" w:fill="auto"/>
            <w:vAlign w:val="center"/>
          </w:tcPr>
          <w:p w:rsidR="000834B6" w:rsidRPr="00A2368A" w:rsidRDefault="000834B6" w:rsidP="004F5B16">
            <w:pPr>
              <w:jc w:val="right"/>
              <w:rPr>
                <w:rFonts w:ascii="Arial" w:hAnsi="Arial" w:cs="Arial"/>
                <w:i/>
                <w:sz w:val="17"/>
                <w:szCs w:val="17"/>
                <w:lang w:val="es-ES_tradnl"/>
              </w:rPr>
            </w:pPr>
            <w:r w:rsidRPr="00A2368A">
              <w:rPr>
                <w:rFonts w:ascii="Arial" w:hAnsi="Arial" w:cs="Arial"/>
                <w:i/>
                <w:sz w:val="17"/>
                <w:szCs w:val="17"/>
                <w:lang w:val="es-ES_tradnl"/>
              </w:rPr>
              <w:t>1</w:t>
            </w:r>
          </w:p>
        </w:tc>
        <w:tc>
          <w:tcPr>
            <w:tcW w:w="810" w:type="dxa"/>
            <w:shd w:val="clear" w:color="auto" w:fill="auto"/>
            <w:vAlign w:val="center"/>
          </w:tcPr>
          <w:p w:rsidR="000834B6" w:rsidRPr="00A2368A" w:rsidRDefault="000834B6" w:rsidP="004F5B16">
            <w:pPr>
              <w:jc w:val="right"/>
              <w:rPr>
                <w:rFonts w:ascii="Arial" w:hAnsi="Arial" w:cs="Arial"/>
                <w:i/>
                <w:sz w:val="17"/>
                <w:szCs w:val="17"/>
                <w:lang w:val="es-ES_tradnl"/>
              </w:rPr>
            </w:pPr>
          </w:p>
        </w:tc>
        <w:tc>
          <w:tcPr>
            <w:tcW w:w="720" w:type="dxa"/>
            <w:shd w:val="clear" w:color="auto" w:fill="auto"/>
          </w:tcPr>
          <w:p w:rsidR="000834B6" w:rsidRPr="00A2368A" w:rsidRDefault="000834B6" w:rsidP="004F5B16">
            <w:pPr>
              <w:jc w:val="right"/>
              <w:rPr>
                <w:i/>
                <w:sz w:val="17"/>
                <w:szCs w:val="17"/>
                <w:lang w:val="es-ES_tradnl"/>
              </w:rPr>
            </w:pPr>
          </w:p>
        </w:tc>
        <w:tc>
          <w:tcPr>
            <w:tcW w:w="499" w:type="dxa"/>
            <w:shd w:val="clear" w:color="auto" w:fill="auto"/>
            <w:vAlign w:val="center"/>
          </w:tcPr>
          <w:p w:rsidR="000834B6" w:rsidRPr="00A2368A" w:rsidRDefault="000834B6" w:rsidP="004F5B16">
            <w:pPr>
              <w:jc w:val="right"/>
              <w:rPr>
                <w:i/>
                <w:sz w:val="17"/>
                <w:szCs w:val="17"/>
                <w:lang w:val="es-ES_tradnl"/>
              </w:rPr>
            </w:pPr>
          </w:p>
        </w:tc>
        <w:tc>
          <w:tcPr>
            <w:tcW w:w="2025" w:type="dxa"/>
            <w:gridSpan w:val="2"/>
            <w:vAlign w:val="center"/>
          </w:tcPr>
          <w:p w:rsidR="000834B6" w:rsidRPr="00A2368A" w:rsidRDefault="000834B6" w:rsidP="004F5B16">
            <w:pPr>
              <w:rPr>
                <w:rFonts w:ascii="Arial" w:hAnsi="Arial" w:cs="Arial"/>
                <w:sz w:val="17"/>
                <w:szCs w:val="17"/>
                <w:lang w:val="es-BO"/>
              </w:rPr>
            </w:pPr>
          </w:p>
        </w:tc>
      </w:tr>
      <w:tr w:rsidR="000834B6" w:rsidRPr="00A2368A" w:rsidTr="00A2368A">
        <w:trPr>
          <w:jc w:val="center"/>
        </w:trPr>
        <w:tc>
          <w:tcPr>
            <w:tcW w:w="3664" w:type="dxa"/>
            <w:shd w:val="clear" w:color="auto" w:fill="auto"/>
            <w:vAlign w:val="center"/>
          </w:tcPr>
          <w:p w:rsidR="000834B6" w:rsidRPr="00A2368A" w:rsidRDefault="000834B6" w:rsidP="004F5B16">
            <w:pPr>
              <w:pStyle w:val="ListParagraph"/>
              <w:ind w:left="360"/>
              <w:jc w:val="right"/>
              <w:rPr>
                <w:rFonts w:ascii="Arial" w:hAnsi="Arial" w:cs="Arial"/>
                <w:b w:val="0"/>
                <w:i/>
                <w:sz w:val="17"/>
                <w:szCs w:val="17"/>
                <w:lang w:val="es-BO"/>
              </w:rPr>
            </w:pPr>
            <w:r w:rsidRPr="00A2368A">
              <w:rPr>
                <w:rFonts w:ascii="Arial" w:hAnsi="Arial" w:cs="Arial"/>
                <w:b w:val="0"/>
                <w:i/>
                <w:sz w:val="17"/>
                <w:szCs w:val="17"/>
                <w:lang w:val="es-BO"/>
              </w:rPr>
              <w:t>Hito 11.4: Suministro de bienes de la obra</w:t>
            </w:r>
          </w:p>
        </w:tc>
        <w:tc>
          <w:tcPr>
            <w:tcW w:w="617" w:type="dxa"/>
            <w:shd w:val="clear" w:color="auto" w:fill="auto"/>
            <w:vAlign w:val="center"/>
          </w:tcPr>
          <w:p w:rsidR="000834B6" w:rsidRPr="00A2368A" w:rsidRDefault="000834B6" w:rsidP="004F5B16">
            <w:pPr>
              <w:jc w:val="right"/>
              <w:rPr>
                <w:rFonts w:ascii="Arial" w:hAnsi="Arial" w:cs="Arial"/>
                <w:i/>
                <w:sz w:val="17"/>
                <w:szCs w:val="17"/>
                <w:lang w:val="es-BO"/>
              </w:rPr>
            </w:pPr>
          </w:p>
        </w:tc>
        <w:tc>
          <w:tcPr>
            <w:tcW w:w="540" w:type="dxa"/>
            <w:shd w:val="clear" w:color="auto" w:fill="auto"/>
            <w:vAlign w:val="center"/>
          </w:tcPr>
          <w:p w:rsidR="000834B6" w:rsidRPr="00A2368A" w:rsidRDefault="000834B6" w:rsidP="004F5B16">
            <w:pPr>
              <w:jc w:val="right"/>
              <w:rPr>
                <w:rFonts w:ascii="Arial" w:hAnsi="Arial" w:cs="Arial"/>
                <w:i/>
                <w:sz w:val="17"/>
                <w:szCs w:val="17"/>
                <w:lang w:val="es-ES_tradnl"/>
              </w:rPr>
            </w:pPr>
          </w:p>
        </w:tc>
        <w:tc>
          <w:tcPr>
            <w:tcW w:w="720" w:type="dxa"/>
            <w:shd w:val="clear" w:color="auto" w:fill="auto"/>
            <w:vAlign w:val="center"/>
          </w:tcPr>
          <w:p w:rsidR="000834B6" w:rsidRPr="00A2368A" w:rsidRDefault="000834B6" w:rsidP="004F5B16">
            <w:pPr>
              <w:jc w:val="right"/>
              <w:rPr>
                <w:rFonts w:ascii="Arial" w:hAnsi="Arial" w:cs="Arial"/>
                <w:i/>
                <w:sz w:val="17"/>
                <w:szCs w:val="17"/>
                <w:lang w:val="es-ES_tradnl"/>
              </w:rPr>
            </w:pPr>
          </w:p>
        </w:tc>
        <w:tc>
          <w:tcPr>
            <w:tcW w:w="810" w:type="dxa"/>
            <w:shd w:val="clear" w:color="auto" w:fill="auto"/>
            <w:vAlign w:val="center"/>
          </w:tcPr>
          <w:p w:rsidR="000834B6" w:rsidRPr="00A2368A" w:rsidRDefault="000834B6" w:rsidP="004F5B16">
            <w:pPr>
              <w:jc w:val="right"/>
              <w:rPr>
                <w:rFonts w:ascii="Arial" w:hAnsi="Arial" w:cs="Arial"/>
                <w:i/>
                <w:sz w:val="17"/>
                <w:szCs w:val="17"/>
                <w:lang w:val="es-ES_tradnl"/>
              </w:rPr>
            </w:pPr>
          </w:p>
        </w:tc>
        <w:tc>
          <w:tcPr>
            <w:tcW w:w="810" w:type="dxa"/>
            <w:shd w:val="clear" w:color="auto" w:fill="auto"/>
            <w:vAlign w:val="center"/>
          </w:tcPr>
          <w:p w:rsidR="000834B6" w:rsidRPr="00A2368A" w:rsidRDefault="000834B6" w:rsidP="004F5B16">
            <w:pPr>
              <w:jc w:val="right"/>
              <w:rPr>
                <w:rFonts w:ascii="Arial" w:hAnsi="Arial" w:cs="Arial"/>
                <w:i/>
                <w:sz w:val="17"/>
                <w:szCs w:val="17"/>
                <w:lang w:val="es-ES_tradnl"/>
              </w:rPr>
            </w:pPr>
            <w:r w:rsidRPr="00A2368A">
              <w:rPr>
                <w:rFonts w:ascii="Arial" w:hAnsi="Arial" w:cs="Arial"/>
                <w:i/>
                <w:sz w:val="17"/>
                <w:szCs w:val="17"/>
                <w:lang w:val="es-ES_tradnl"/>
              </w:rPr>
              <w:t>1</w:t>
            </w:r>
          </w:p>
        </w:tc>
        <w:tc>
          <w:tcPr>
            <w:tcW w:w="720" w:type="dxa"/>
            <w:shd w:val="clear" w:color="auto" w:fill="auto"/>
          </w:tcPr>
          <w:p w:rsidR="000834B6" w:rsidRPr="00A2368A" w:rsidRDefault="000834B6" w:rsidP="004F5B16">
            <w:pPr>
              <w:jc w:val="right"/>
              <w:rPr>
                <w:i/>
                <w:sz w:val="17"/>
                <w:szCs w:val="17"/>
                <w:lang w:val="es-ES_tradnl"/>
              </w:rPr>
            </w:pPr>
          </w:p>
        </w:tc>
        <w:tc>
          <w:tcPr>
            <w:tcW w:w="499" w:type="dxa"/>
            <w:shd w:val="clear" w:color="auto" w:fill="auto"/>
            <w:vAlign w:val="center"/>
          </w:tcPr>
          <w:p w:rsidR="000834B6" w:rsidRPr="00A2368A" w:rsidRDefault="000834B6" w:rsidP="004F5B16">
            <w:pPr>
              <w:jc w:val="right"/>
              <w:rPr>
                <w:i/>
                <w:sz w:val="17"/>
                <w:szCs w:val="17"/>
                <w:lang w:val="es-ES_tradnl"/>
              </w:rPr>
            </w:pPr>
          </w:p>
        </w:tc>
        <w:tc>
          <w:tcPr>
            <w:tcW w:w="2025" w:type="dxa"/>
            <w:gridSpan w:val="2"/>
            <w:vAlign w:val="center"/>
          </w:tcPr>
          <w:p w:rsidR="000834B6" w:rsidRPr="00A2368A" w:rsidRDefault="000834B6" w:rsidP="004F5B16">
            <w:pPr>
              <w:rPr>
                <w:rFonts w:ascii="Arial" w:hAnsi="Arial" w:cs="Arial"/>
                <w:sz w:val="17"/>
                <w:szCs w:val="17"/>
                <w:lang w:val="es-BO"/>
              </w:rPr>
            </w:pPr>
          </w:p>
        </w:tc>
      </w:tr>
      <w:tr w:rsidR="000834B6" w:rsidRPr="00A2368A" w:rsidTr="00A2368A">
        <w:trPr>
          <w:jc w:val="center"/>
        </w:trPr>
        <w:tc>
          <w:tcPr>
            <w:tcW w:w="3664" w:type="dxa"/>
            <w:vAlign w:val="center"/>
          </w:tcPr>
          <w:p w:rsidR="000834B6" w:rsidRPr="00A2368A" w:rsidRDefault="000834B6" w:rsidP="004F5B16">
            <w:pPr>
              <w:pStyle w:val="ListParagraph"/>
              <w:tabs>
                <w:tab w:val="left" w:pos="270"/>
              </w:tabs>
              <w:ind w:left="360"/>
              <w:rPr>
                <w:rFonts w:ascii="Arial" w:hAnsi="Arial" w:cs="Arial"/>
                <w:b w:val="0"/>
                <w:sz w:val="17"/>
                <w:szCs w:val="17"/>
                <w:lang w:val="es-CO"/>
              </w:rPr>
            </w:pPr>
            <w:r w:rsidRPr="00A2368A">
              <w:rPr>
                <w:rFonts w:ascii="Arial" w:hAnsi="Arial" w:cs="Arial"/>
                <w:b w:val="0"/>
                <w:sz w:val="17"/>
                <w:szCs w:val="17"/>
                <w:lang w:val="es-BO"/>
              </w:rPr>
              <w:t>Costo</w:t>
            </w:r>
          </w:p>
        </w:tc>
        <w:tc>
          <w:tcPr>
            <w:tcW w:w="617" w:type="dxa"/>
            <w:vAlign w:val="center"/>
          </w:tcPr>
          <w:p w:rsidR="000834B6" w:rsidRPr="00A2368A" w:rsidRDefault="000834B6" w:rsidP="004F5B16">
            <w:pPr>
              <w:jc w:val="center"/>
              <w:rPr>
                <w:rFonts w:ascii="Arial" w:hAnsi="Arial" w:cs="Arial"/>
                <w:sz w:val="17"/>
                <w:szCs w:val="17"/>
                <w:lang w:val="es-BO"/>
              </w:rPr>
            </w:pPr>
          </w:p>
        </w:tc>
        <w:tc>
          <w:tcPr>
            <w:tcW w:w="540" w:type="dxa"/>
          </w:tcPr>
          <w:p w:rsidR="000834B6" w:rsidRPr="00A2368A" w:rsidRDefault="000834B6" w:rsidP="004F5B16">
            <w:pPr>
              <w:jc w:val="center"/>
              <w:rPr>
                <w:rFonts w:ascii="Arial" w:hAnsi="Arial" w:cs="Arial"/>
                <w:sz w:val="17"/>
                <w:szCs w:val="17"/>
                <w:lang w:val="es-BO"/>
              </w:rPr>
            </w:pPr>
            <w:r w:rsidRPr="00A2368A">
              <w:rPr>
                <w:sz w:val="17"/>
                <w:szCs w:val="17"/>
                <w:lang w:val="es-ES_tradnl"/>
              </w:rPr>
              <w:t>930</w:t>
            </w:r>
          </w:p>
        </w:tc>
        <w:tc>
          <w:tcPr>
            <w:tcW w:w="720" w:type="dxa"/>
          </w:tcPr>
          <w:p w:rsidR="000834B6" w:rsidRPr="00A2368A" w:rsidRDefault="000834B6" w:rsidP="004F5B16">
            <w:pPr>
              <w:jc w:val="center"/>
              <w:rPr>
                <w:rFonts w:ascii="Arial" w:hAnsi="Arial" w:cs="Arial"/>
                <w:sz w:val="17"/>
                <w:szCs w:val="17"/>
                <w:lang w:val="es-BO"/>
              </w:rPr>
            </w:pPr>
            <w:r w:rsidRPr="00A2368A">
              <w:rPr>
                <w:sz w:val="17"/>
                <w:szCs w:val="17"/>
                <w:lang w:val="es-ES_tradnl"/>
              </w:rPr>
              <w:t>620</w:t>
            </w:r>
          </w:p>
        </w:tc>
        <w:tc>
          <w:tcPr>
            <w:tcW w:w="810" w:type="dxa"/>
          </w:tcPr>
          <w:p w:rsidR="000834B6" w:rsidRPr="00A2368A" w:rsidRDefault="000834B6" w:rsidP="004F5B16">
            <w:pPr>
              <w:jc w:val="center"/>
              <w:rPr>
                <w:rFonts w:ascii="Arial" w:hAnsi="Arial" w:cs="Arial"/>
                <w:sz w:val="17"/>
                <w:szCs w:val="17"/>
                <w:lang w:val="es-BO"/>
              </w:rPr>
            </w:pPr>
            <w:r w:rsidRPr="00A2368A">
              <w:rPr>
                <w:sz w:val="17"/>
                <w:szCs w:val="17"/>
                <w:lang w:val="es-ES_tradnl"/>
              </w:rPr>
              <w:t>2,637</w:t>
            </w:r>
          </w:p>
        </w:tc>
        <w:tc>
          <w:tcPr>
            <w:tcW w:w="810" w:type="dxa"/>
          </w:tcPr>
          <w:p w:rsidR="000834B6" w:rsidRPr="00A2368A" w:rsidRDefault="000834B6" w:rsidP="004F5B16">
            <w:pPr>
              <w:jc w:val="center"/>
              <w:rPr>
                <w:rFonts w:ascii="Arial" w:hAnsi="Arial" w:cs="Arial"/>
                <w:sz w:val="17"/>
                <w:szCs w:val="17"/>
                <w:lang w:val="es-BO"/>
              </w:rPr>
            </w:pPr>
            <w:r w:rsidRPr="00A2368A">
              <w:rPr>
                <w:sz w:val="17"/>
                <w:szCs w:val="17"/>
                <w:lang w:val="es-ES_tradnl"/>
              </w:rPr>
              <w:t>3,764</w:t>
            </w:r>
          </w:p>
        </w:tc>
        <w:tc>
          <w:tcPr>
            <w:tcW w:w="720" w:type="dxa"/>
          </w:tcPr>
          <w:p w:rsidR="000834B6" w:rsidRPr="00A2368A" w:rsidRDefault="000834B6" w:rsidP="004F5B16">
            <w:pPr>
              <w:jc w:val="center"/>
              <w:rPr>
                <w:rFonts w:ascii="Arial" w:hAnsi="Arial" w:cs="Arial"/>
                <w:sz w:val="17"/>
                <w:szCs w:val="17"/>
                <w:lang w:val="es-BO"/>
              </w:rPr>
            </w:pPr>
            <w:r w:rsidRPr="00A2368A">
              <w:rPr>
                <w:sz w:val="17"/>
                <w:szCs w:val="17"/>
                <w:lang w:val="es-ES_tradnl"/>
              </w:rPr>
              <w:t>1,650</w:t>
            </w:r>
          </w:p>
        </w:tc>
        <w:tc>
          <w:tcPr>
            <w:tcW w:w="499" w:type="dxa"/>
            <w:vAlign w:val="center"/>
          </w:tcPr>
          <w:p w:rsidR="000834B6" w:rsidRPr="00A2368A" w:rsidRDefault="000834B6" w:rsidP="004F5B16">
            <w:pPr>
              <w:jc w:val="center"/>
              <w:rPr>
                <w:rFonts w:ascii="Arial" w:hAnsi="Arial" w:cs="Arial"/>
                <w:sz w:val="17"/>
                <w:szCs w:val="17"/>
                <w:lang w:val="es-BO"/>
              </w:rPr>
            </w:pPr>
            <w:r w:rsidRPr="00A2368A">
              <w:rPr>
                <w:sz w:val="17"/>
                <w:szCs w:val="17"/>
                <w:lang w:val="es-ES_tradnl"/>
              </w:rPr>
              <w:t>9,602</w:t>
            </w:r>
          </w:p>
        </w:tc>
        <w:tc>
          <w:tcPr>
            <w:tcW w:w="2025" w:type="dxa"/>
            <w:gridSpan w:val="2"/>
            <w:vAlign w:val="center"/>
          </w:tcPr>
          <w:p w:rsidR="000834B6" w:rsidRPr="00A2368A" w:rsidRDefault="000834B6" w:rsidP="004F5B16">
            <w:pPr>
              <w:rPr>
                <w:rFonts w:ascii="Arial" w:hAnsi="Arial" w:cs="Arial"/>
                <w:sz w:val="17"/>
                <w:szCs w:val="17"/>
                <w:lang w:val="es-BO"/>
              </w:rPr>
            </w:pPr>
          </w:p>
        </w:tc>
      </w:tr>
    </w:tbl>
    <w:p w:rsidR="000834B6" w:rsidRPr="00932267" w:rsidRDefault="000834B6" w:rsidP="000834B6">
      <w:pPr>
        <w:rPr>
          <w:lang w:val="es-ES_tradnl" w:eastAsia="es-PE"/>
        </w:rPr>
      </w:pPr>
    </w:p>
    <w:p w:rsidR="000834B6" w:rsidRPr="00301E5C" w:rsidRDefault="000834B6" w:rsidP="000834B6">
      <w:pPr>
        <w:pStyle w:val="FirstHeading"/>
        <w:keepNext w:val="0"/>
        <w:widowControl w:val="0"/>
        <w:numPr>
          <w:ilvl w:val="1"/>
          <w:numId w:val="3"/>
        </w:numPr>
        <w:spacing w:before="240" w:after="0"/>
        <w:rPr>
          <w:rFonts w:ascii="Arial" w:hAnsi="Arial" w:cs="Arial"/>
        </w:rPr>
      </w:pPr>
      <w:r w:rsidRPr="00605746">
        <w:rPr>
          <w:rFonts w:ascii="Arial" w:hAnsi="Arial" w:cs="Arial"/>
          <w:lang w:val="es-CO"/>
        </w:rPr>
        <w:t xml:space="preserve"> </w:t>
      </w:r>
      <w:r w:rsidRPr="004C1854">
        <w:rPr>
          <w:rFonts w:ascii="Arial" w:hAnsi="Arial" w:cs="Arial"/>
          <w:sz w:val="20"/>
          <w:szCs w:val="20"/>
          <w:lang w:val="es-ES_tradnl"/>
        </w:rPr>
        <w:t>Recopilación de datos e instrumentos</w:t>
      </w:r>
    </w:p>
    <w:p w:rsidR="000834B6" w:rsidRPr="00301E5C" w:rsidRDefault="000834B6" w:rsidP="000834B6">
      <w:pPr>
        <w:pStyle w:val="Heading1"/>
        <w:keepNext w:val="0"/>
        <w:widowControl w:val="0"/>
        <w:numPr>
          <w:ilvl w:val="1"/>
          <w:numId w:val="4"/>
        </w:numPr>
        <w:spacing w:before="120"/>
        <w:ind w:hanging="720"/>
        <w:jc w:val="both"/>
        <w:rPr>
          <w:rFonts w:ascii="Arial" w:hAnsi="Arial" w:cs="Arial"/>
        </w:rPr>
      </w:pPr>
      <w:r w:rsidRPr="00301E5C">
        <w:rPr>
          <w:rFonts w:ascii="Arial" w:hAnsi="Arial" w:cs="Arial"/>
        </w:rPr>
        <w:t xml:space="preserve">La recopilación de la información necesaria para el correcto seguimiento de los indicadores aquí mencionados, será responsabilidad </w:t>
      </w:r>
      <w:r>
        <w:rPr>
          <w:rFonts w:ascii="Arial" w:hAnsi="Arial" w:cs="Arial"/>
        </w:rPr>
        <w:t>de los OE</w:t>
      </w:r>
      <w:r w:rsidRPr="00301E5C">
        <w:rPr>
          <w:rFonts w:ascii="Arial" w:hAnsi="Arial" w:cs="Arial"/>
        </w:rPr>
        <w:t xml:space="preserve">. Para los datos técnicos inherentes a la operación del sector eléctrico se encuentran informes diarios, mensuales y anuales publicados por </w:t>
      </w:r>
      <w:r>
        <w:rPr>
          <w:rFonts w:ascii="Arial" w:hAnsi="Arial" w:cs="Arial"/>
        </w:rPr>
        <w:t>los OE</w:t>
      </w:r>
      <w:r w:rsidRPr="00301E5C">
        <w:rPr>
          <w:rFonts w:ascii="Arial" w:hAnsi="Arial" w:cs="Arial"/>
        </w:rPr>
        <w:t xml:space="preserve">. </w:t>
      </w:r>
    </w:p>
    <w:p w:rsidR="000834B6" w:rsidRPr="00301E5C" w:rsidRDefault="000834B6" w:rsidP="000834B6">
      <w:pPr>
        <w:pStyle w:val="FirstHeading"/>
        <w:keepNext w:val="0"/>
        <w:widowControl w:val="0"/>
        <w:numPr>
          <w:ilvl w:val="1"/>
          <w:numId w:val="3"/>
        </w:numPr>
        <w:spacing w:before="240" w:after="0"/>
        <w:rPr>
          <w:rFonts w:ascii="Arial" w:hAnsi="Arial" w:cs="Arial"/>
          <w:sz w:val="20"/>
          <w:szCs w:val="20"/>
          <w:lang w:val="es-ES_tradnl"/>
        </w:rPr>
      </w:pPr>
      <w:bookmarkStart w:id="11" w:name="_Toc428362084"/>
      <w:r w:rsidRPr="00301E5C">
        <w:rPr>
          <w:rFonts w:ascii="Arial" w:hAnsi="Arial" w:cs="Arial"/>
          <w:sz w:val="20"/>
          <w:szCs w:val="20"/>
          <w:lang w:val="es-ES_tradnl"/>
        </w:rPr>
        <w:t>Seguimiento de resultados y presentación de informes</w:t>
      </w:r>
      <w:bookmarkEnd w:id="11"/>
    </w:p>
    <w:p w:rsidR="000834B6" w:rsidRPr="00301E5C" w:rsidRDefault="000834B6" w:rsidP="000834B6">
      <w:pPr>
        <w:pStyle w:val="Heading1"/>
        <w:keepNext w:val="0"/>
        <w:widowControl w:val="0"/>
        <w:numPr>
          <w:ilvl w:val="1"/>
          <w:numId w:val="4"/>
        </w:numPr>
        <w:spacing w:before="120"/>
        <w:ind w:hanging="720"/>
        <w:jc w:val="both"/>
        <w:rPr>
          <w:rFonts w:ascii="Arial" w:hAnsi="Arial" w:cs="Arial"/>
        </w:rPr>
      </w:pPr>
      <w:r w:rsidRPr="00301E5C">
        <w:rPr>
          <w:rFonts w:ascii="Arial" w:hAnsi="Arial" w:cs="Arial"/>
        </w:rPr>
        <w:t xml:space="preserve">El BID realizará reuniones mensuales con </w:t>
      </w:r>
      <w:r>
        <w:rPr>
          <w:rFonts w:ascii="Arial" w:hAnsi="Arial" w:cs="Arial"/>
        </w:rPr>
        <w:t>los OE</w:t>
      </w:r>
      <w:r w:rsidRPr="00301E5C">
        <w:rPr>
          <w:rFonts w:ascii="Arial" w:hAnsi="Arial" w:cs="Arial"/>
        </w:rPr>
        <w:t xml:space="preserve"> como parte del proceso de apoyo y seguimiento continuo de la ejecución del Programa.  Estas reuniones generaran ayudas de memoria de los acuerdos alcanzados. </w:t>
      </w:r>
    </w:p>
    <w:p w:rsidR="000834B6" w:rsidRPr="00301E5C" w:rsidRDefault="000834B6" w:rsidP="000834B6">
      <w:pPr>
        <w:pStyle w:val="Heading1"/>
        <w:keepNext w:val="0"/>
        <w:widowControl w:val="0"/>
        <w:numPr>
          <w:ilvl w:val="1"/>
          <w:numId w:val="4"/>
        </w:numPr>
        <w:spacing w:before="120"/>
        <w:ind w:hanging="720"/>
        <w:jc w:val="both"/>
        <w:rPr>
          <w:rFonts w:ascii="Arial" w:hAnsi="Arial" w:cs="Arial"/>
        </w:rPr>
      </w:pPr>
      <w:r>
        <w:rPr>
          <w:rFonts w:ascii="Arial" w:hAnsi="Arial" w:cs="Arial"/>
        </w:rPr>
        <w:t>Los OE</w:t>
      </w:r>
      <w:r w:rsidRPr="00301E5C">
        <w:rPr>
          <w:rFonts w:ascii="Arial" w:hAnsi="Arial" w:cs="Arial"/>
        </w:rPr>
        <w:t xml:space="preserve"> elaborará</w:t>
      </w:r>
      <w:r>
        <w:rPr>
          <w:rFonts w:ascii="Arial" w:hAnsi="Arial" w:cs="Arial"/>
        </w:rPr>
        <w:t>n</w:t>
      </w:r>
      <w:r w:rsidRPr="00301E5C">
        <w:rPr>
          <w:rFonts w:ascii="Arial" w:hAnsi="Arial" w:cs="Arial"/>
        </w:rPr>
        <w:t xml:space="preserve"> informes semestrales de seguimiento a la ejecución de máximo 10 páginas (evidencias e información de soporte serán incluidos en anexos).  Los informes incluirán: (i) avance de la ejecución física y financiera de los productos y actividades del Programa según el POA y al matriz de resultados; (ii) avance de los indicadores de resultados y de impacto según la matriz de resultados; (iii) temas relevantes según matriz de riesgos; (iv) mejores prácticas; (v) revisión y actualización del Plan de Ejecución del Proyecto (PEP), el plan de adquisiciones y del POA; y (vi) recomendaciones para mejorar la ejecución.</w:t>
      </w:r>
    </w:p>
    <w:p w:rsidR="000834B6" w:rsidRPr="00301E5C" w:rsidRDefault="000834B6" w:rsidP="000834B6">
      <w:pPr>
        <w:pStyle w:val="Heading1"/>
        <w:keepNext w:val="0"/>
        <w:widowControl w:val="0"/>
        <w:numPr>
          <w:ilvl w:val="1"/>
          <w:numId w:val="4"/>
        </w:numPr>
        <w:spacing w:before="120"/>
        <w:ind w:hanging="720"/>
        <w:jc w:val="both"/>
        <w:rPr>
          <w:rFonts w:ascii="Arial" w:hAnsi="Arial" w:cs="Arial"/>
        </w:rPr>
      </w:pPr>
      <w:r w:rsidRPr="00301E5C">
        <w:rPr>
          <w:rFonts w:ascii="Arial" w:hAnsi="Arial" w:cs="Arial"/>
        </w:rPr>
        <w:t>En el POA se identificarán los siguientes rubros: (i) descripción de las actividades por componente, producto</w:t>
      </w:r>
      <w:r>
        <w:rPr>
          <w:rFonts w:ascii="Arial" w:hAnsi="Arial" w:cs="Arial"/>
        </w:rPr>
        <w:t>, cronograma, costos por fuente de financiamiento</w:t>
      </w:r>
      <w:r w:rsidRPr="00301E5C">
        <w:rPr>
          <w:rFonts w:ascii="Arial" w:hAnsi="Arial" w:cs="Arial"/>
        </w:rPr>
        <w:t xml:space="preserve"> y código de registro asociado; (ii) descripción de los procesos de adquisiciones incluyendo tiempo de preparación de propuestas, aprobaciones, selección de propuesta ganadora, y adjudicación; (iii) costo asociado a las actividades del POA; y (iv) el flujo de caja correspondiente. Por su parte, en el PEP se establecerá el calendario de los desembolsos (número y monto de los desembolsos) en función de los indicadores de desempeño, ya incluidos en la matriz de resultado, y el tiempo de ejecución del proyecto. </w:t>
      </w:r>
    </w:p>
    <w:p w:rsidR="000834B6" w:rsidRPr="00301E5C" w:rsidRDefault="000834B6" w:rsidP="000834B6">
      <w:pPr>
        <w:pStyle w:val="Heading1"/>
        <w:keepNext w:val="0"/>
        <w:widowControl w:val="0"/>
        <w:numPr>
          <w:ilvl w:val="1"/>
          <w:numId w:val="4"/>
        </w:numPr>
        <w:spacing w:before="120"/>
        <w:ind w:hanging="720"/>
        <w:jc w:val="both"/>
        <w:rPr>
          <w:rFonts w:ascii="Arial" w:hAnsi="Arial" w:cs="Arial"/>
        </w:rPr>
      </w:pPr>
      <w:r w:rsidRPr="00301E5C">
        <w:rPr>
          <w:rFonts w:ascii="Arial" w:hAnsi="Arial" w:cs="Arial"/>
        </w:rPr>
        <w:t xml:space="preserve">El equipo de proyecto del Banco, realizará Visitas de Inspección </w:t>
      </w:r>
      <w:r>
        <w:rPr>
          <w:rFonts w:ascii="Arial" w:hAnsi="Arial" w:cs="Arial"/>
        </w:rPr>
        <w:t>semestrales</w:t>
      </w:r>
      <w:r w:rsidRPr="00301E5C">
        <w:rPr>
          <w:rFonts w:ascii="Arial" w:hAnsi="Arial" w:cs="Arial"/>
        </w:rPr>
        <w:t xml:space="preserve"> con la finalidad de monitorear las actividades del Programa. También se apoyará de Misiones de Administración anuales con el objetivo de analizar los avances del Programa y tratar temas específicos identificados. </w:t>
      </w:r>
    </w:p>
    <w:p w:rsidR="000834B6" w:rsidRPr="00301E5C" w:rsidRDefault="000834B6" w:rsidP="000834B6">
      <w:pPr>
        <w:pStyle w:val="Heading1"/>
        <w:keepNext w:val="0"/>
        <w:widowControl w:val="0"/>
        <w:numPr>
          <w:ilvl w:val="1"/>
          <w:numId w:val="4"/>
        </w:numPr>
        <w:spacing w:before="120"/>
        <w:ind w:hanging="720"/>
        <w:jc w:val="both"/>
        <w:rPr>
          <w:rFonts w:ascii="Arial" w:hAnsi="Arial" w:cs="Arial"/>
        </w:rPr>
      </w:pPr>
      <w:r w:rsidRPr="00301E5C">
        <w:rPr>
          <w:rFonts w:ascii="Arial" w:hAnsi="Arial" w:cs="Arial"/>
        </w:rPr>
        <w:t>Durante la ejecución del Programa la</w:t>
      </w:r>
      <w:r>
        <w:rPr>
          <w:rFonts w:ascii="Arial" w:hAnsi="Arial" w:cs="Arial"/>
        </w:rPr>
        <w:t>s</w:t>
      </w:r>
      <w:r w:rsidRPr="00301E5C">
        <w:rPr>
          <w:rFonts w:ascii="Arial" w:hAnsi="Arial" w:cs="Arial"/>
        </w:rPr>
        <w:t xml:space="preserve"> </w:t>
      </w:r>
      <w:r>
        <w:rPr>
          <w:rFonts w:ascii="Arial" w:hAnsi="Arial" w:cs="Arial"/>
        </w:rPr>
        <w:t>UEP</w:t>
      </w:r>
      <w:r w:rsidRPr="00301E5C">
        <w:rPr>
          <w:rFonts w:ascii="Arial" w:hAnsi="Arial" w:cs="Arial"/>
        </w:rPr>
        <w:t xml:space="preserve"> presentará</w:t>
      </w:r>
      <w:r>
        <w:rPr>
          <w:rFonts w:ascii="Arial" w:hAnsi="Arial" w:cs="Arial"/>
        </w:rPr>
        <w:t>n</w:t>
      </w:r>
      <w:r w:rsidRPr="00301E5C">
        <w:rPr>
          <w:rFonts w:ascii="Arial" w:hAnsi="Arial" w:cs="Arial"/>
        </w:rPr>
        <w:t xml:space="preserve"> anualmente al Banco los </w:t>
      </w:r>
      <w:r w:rsidRPr="00301E5C">
        <w:rPr>
          <w:rFonts w:ascii="Arial" w:hAnsi="Arial" w:cs="Arial"/>
        </w:rPr>
        <w:lastRenderedPageBreak/>
        <w:t>estados financieros del Programa para la realización de la Auditoria Financiera correspondiente, en los términos establecidos en las Condiciones Generales del Contrato de Préstamo.</w:t>
      </w:r>
    </w:p>
    <w:p w:rsidR="000834B6" w:rsidRPr="00301E5C" w:rsidRDefault="000834B6" w:rsidP="000834B6">
      <w:pPr>
        <w:pStyle w:val="FirstHeading"/>
        <w:keepNext w:val="0"/>
        <w:widowControl w:val="0"/>
        <w:numPr>
          <w:ilvl w:val="1"/>
          <w:numId w:val="3"/>
        </w:numPr>
        <w:spacing w:before="240" w:after="0"/>
        <w:rPr>
          <w:rFonts w:ascii="Arial" w:eastAsia="Times New Roman" w:hAnsi="Arial" w:cs="Arial"/>
          <w:sz w:val="20"/>
          <w:szCs w:val="20"/>
          <w:lang w:val="es-ES_tradnl" w:eastAsia="es-PE"/>
        </w:rPr>
      </w:pPr>
      <w:bookmarkStart w:id="12" w:name="_Toc428362085"/>
      <w:r w:rsidRPr="00301E5C">
        <w:rPr>
          <w:rFonts w:ascii="Arial" w:hAnsi="Arial" w:cs="Arial"/>
          <w:sz w:val="20"/>
          <w:szCs w:val="20"/>
          <w:lang w:val="es-ES_tradnl"/>
        </w:rPr>
        <w:t>Coordinación</w:t>
      </w:r>
      <w:r w:rsidRPr="00301E5C">
        <w:rPr>
          <w:rFonts w:ascii="Arial" w:eastAsia="Times New Roman" w:hAnsi="Arial" w:cs="Arial"/>
          <w:sz w:val="20"/>
          <w:szCs w:val="20"/>
          <w:lang w:val="es-ES_tradnl" w:eastAsia="es-PE"/>
        </w:rPr>
        <w:t xml:space="preserve"> y plan de trabajo</w:t>
      </w:r>
      <w:bookmarkEnd w:id="12"/>
      <w:r w:rsidRPr="00301E5C">
        <w:rPr>
          <w:rFonts w:ascii="Arial" w:eastAsia="Times New Roman" w:hAnsi="Arial" w:cs="Arial"/>
          <w:sz w:val="20"/>
          <w:szCs w:val="20"/>
          <w:lang w:val="es-ES_tradnl" w:eastAsia="es-PE"/>
        </w:rPr>
        <w:t xml:space="preserve"> </w:t>
      </w:r>
    </w:p>
    <w:p w:rsidR="000834B6" w:rsidRPr="00301E5C" w:rsidRDefault="000834B6" w:rsidP="000834B6">
      <w:pPr>
        <w:pStyle w:val="Heading1"/>
        <w:keepNext w:val="0"/>
        <w:widowControl w:val="0"/>
        <w:numPr>
          <w:ilvl w:val="1"/>
          <w:numId w:val="4"/>
        </w:numPr>
        <w:spacing w:before="120"/>
        <w:ind w:hanging="720"/>
        <w:jc w:val="both"/>
        <w:rPr>
          <w:rFonts w:ascii="Arial" w:hAnsi="Arial" w:cs="Arial"/>
        </w:rPr>
      </w:pPr>
      <w:r>
        <w:rPr>
          <w:rFonts w:ascii="Arial" w:hAnsi="Arial" w:cs="Arial"/>
        </w:rPr>
        <w:t xml:space="preserve">Los OE </w:t>
      </w:r>
      <w:r w:rsidRPr="00301E5C">
        <w:rPr>
          <w:rFonts w:ascii="Arial" w:hAnsi="Arial" w:cs="Arial"/>
        </w:rPr>
        <w:t>será</w:t>
      </w:r>
      <w:r>
        <w:rPr>
          <w:rFonts w:ascii="Arial" w:hAnsi="Arial" w:cs="Arial"/>
        </w:rPr>
        <w:t>n</w:t>
      </w:r>
      <w:r w:rsidRPr="00301E5C">
        <w:rPr>
          <w:rFonts w:ascii="Arial" w:hAnsi="Arial" w:cs="Arial"/>
        </w:rPr>
        <w:t xml:space="preserve"> responsable</w:t>
      </w:r>
      <w:r>
        <w:rPr>
          <w:rFonts w:ascii="Arial" w:hAnsi="Arial" w:cs="Arial"/>
        </w:rPr>
        <w:t>s</w:t>
      </w:r>
      <w:r w:rsidRPr="00301E5C">
        <w:rPr>
          <w:rFonts w:ascii="Arial" w:hAnsi="Arial" w:cs="Arial"/>
        </w:rPr>
        <w:t xml:space="preserve"> de manera enunciativa más no limitativa de lo siguiente: (i) planificación de la ejecución del préstamo;  (ii) la preparación y actualización de los informes semestrales de seguimiento, los que incluirán las actualizaciones de </w:t>
      </w:r>
      <w:r>
        <w:rPr>
          <w:rFonts w:ascii="Arial" w:hAnsi="Arial" w:cs="Arial"/>
        </w:rPr>
        <w:t xml:space="preserve">PEP-POA </w:t>
      </w:r>
      <w:r w:rsidRPr="00301E5C">
        <w:rPr>
          <w:rFonts w:ascii="Arial" w:hAnsi="Arial" w:cs="Arial"/>
        </w:rPr>
        <w:t xml:space="preserve">y planes de adquisiciones en conformidad con las Políticas de Adquisición y Contratación del Banco; (iii) el acompañamiento y seguimiento del avance de contratos, incluyendo el apoyo en los procesos de contrataciones, la formulación de los informes de acompañamiento y análisis, y la preparación y tramitación de los pagos correspondientes;  (iv) la recolección de datos y el seguimiento de los indicadores de productos y resultados, su procesamiento y análisis; (v) el reporte de avances del Programa; (vi) mantener de forma accesible y actualizada, la información relevante sobre la ejecución y el seguimiento de las actividades del programa y sus recursos; (vii) entrenamiento continuo del equipo en los temas que beneficien la ejecución del Programa; y (viii) apoyo en las visitas de seguimiento.: </w:t>
      </w:r>
    </w:p>
    <w:p w:rsidR="000834B6" w:rsidRPr="00301E5C" w:rsidRDefault="000834B6" w:rsidP="000834B6">
      <w:pPr>
        <w:pStyle w:val="Heading1"/>
        <w:keepNext w:val="0"/>
        <w:widowControl w:val="0"/>
        <w:numPr>
          <w:ilvl w:val="1"/>
          <w:numId w:val="4"/>
        </w:numPr>
        <w:spacing w:before="120"/>
        <w:ind w:hanging="720"/>
        <w:jc w:val="both"/>
      </w:pPr>
      <w:r w:rsidRPr="00301E5C">
        <w:rPr>
          <w:rFonts w:ascii="Arial" w:hAnsi="Arial" w:cs="Arial"/>
        </w:rPr>
        <w:t xml:space="preserve">El equipo de la División de Energía (INE/ENE), con el apoyo del Especialista de Energía en la Oficina de </w:t>
      </w:r>
      <w:r>
        <w:rPr>
          <w:rFonts w:ascii="Arial" w:hAnsi="Arial" w:cs="Arial"/>
        </w:rPr>
        <w:t>Nicaragua</w:t>
      </w:r>
      <w:r w:rsidRPr="00301E5C">
        <w:rPr>
          <w:rFonts w:ascii="Arial" w:hAnsi="Arial" w:cs="Arial"/>
        </w:rPr>
        <w:t xml:space="preserve"> (ENE/</w:t>
      </w:r>
      <w:r>
        <w:rPr>
          <w:rFonts w:ascii="Arial" w:hAnsi="Arial" w:cs="Arial"/>
        </w:rPr>
        <w:t>CNI</w:t>
      </w:r>
      <w:r w:rsidRPr="00301E5C">
        <w:rPr>
          <w:rFonts w:ascii="Arial" w:hAnsi="Arial" w:cs="Arial"/>
        </w:rPr>
        <w:t>), será responsable del seguimiento de los indicadores de esta operación y de la revisión de los informes correspondientes que justifiquen el uso y desembolso de los recursos del Programa. Para ello, llevará a cabo reuniones periódicas con los responsables de la ejecución de este plan y de ser necesario solicitará informes o presentaciones de resultados extraordinarias.</w:t>
      </w:r>
    </w:p>
    <w:p w:rsidR="000834B6" w:rsidRPr="00301E5C" w:rsidRDefault="000834B6" w:rsidP="000834B6">
      <w:pPr>
        <w:pStyle w:val="FirstHeading"/>
        <w:keepNext w:val="0"/>
        <w:widowControl w:val="0"/>
        <w:numPr>
          <w:ilvl w:val="1"/>
          <w:numId w:val="3"/>
        </w:numPr>
        <w:spacing w:before="240" w:after="0"/>
        <w:rPr>
          <w:rFonts w:ascii="Arial" w:eastAsia="Times New Roman" w:hAnsi="Arial" w:cs="Arial"/>
          <w:sz w:val="20"/>
          <w:szCs w:val="20"/>
          <w:lang w:val="es-ES_tradnl" w:eastAsia="es-PE"/>
        </w:rPr>
      </w:pPr>
      <w:bookmarkStart w:id="13" w:name="_Toc411969328"/>
      <w:bookmarkStart w:id="14" w:name="_Toc428362086"/>
      <w:r w:rsidRPr="00301E5C">
        <w:rPr>
          <w:rFonts w:ascii="Arial" w:hAnsi="Arial" w:cs="Arial"/>
          <w:sz w:val="20"/>
          <w:szCs w:val="20"/>
          <w:lang w:val="es-ES_tradnl"/>
        </w:rPr>
        <w:t>Administración</w:t>
      </w:r>
      <w:r w:rsidRPr="00301E5C">
        <w:rPr>
          <w:rFonts w:ascii="Arial" w:eastAsia="Times New Roman" w:hAnsi="Arial" w:cs="Arial"/>
          <w:sz w:val="20"/>
          <w:szCs w:val="20"/>
          <w:lang w:val="es-ES_tradnl" w:eastAsia="es-PE"/>
        </w:rPr>
        <w:t xml:space="preserve"> financiera</w:t>
      </w:r>
      <w:bookmarkEnd w:id="13"/>
      <w:bookmarkEnd w:id="14"/>
      <w:r w:rsidRPr="00301E5C">
        <w:rPr>
          <w:rFonts w:ascii="Arial" w:eastAsia="Times New Roman" w:hAnsi="Arial" w:cs="Arial"/>
          <w:sz w:val="20"/>
          <w:szCs w:val="20"/>
          <w:lang w:val="es-ES_tradnl" w:eastAsia="es-PE"/>
        </w:rPr>
        <w:t xml:space="preserve"> </w:t>
      </w:r>
    </w:p>
    <w:p w:rsidR="000834B6" w:rsidRPr="00301E5C" w:rsidRDefault="000834B6" w:rsidP="000834B6">
      <w:pPr>
        <w:pStyle w:val="Heading1"/>
        <w:keepNext w:val="0"/>
        <w:widowControl w:val="0"/>
        <w:numPr>
          <w:ilvl w:val="1"/>
          <w:numId w:val="4"/>
        </w:numPr>
        <w:spacing w:before="120"/>
        <w:ind w:hanging="720"/>
        <w:jc w:val="both"/>
        <w:rPr>
          <w:rFonts w:ascii="Arial" w:hAnsi="Arial" w:cs="Arial"/>
        </w:rPr>
      </w:pPr>
      <w:r w:rsidRPr="00301E5C">
        <w:rPr>
          <w:rFonts w:ascii="Arial" w:hAnsi="Arial" w:cs="Arial"/>
        </w:rPr>
        <w:t xml:space="preserve">Se utilizarán </w:t>
      </w:r>
      <w:r w:rsidRPr="00301E5C">
        <w:rPr>
          <w:rFonts w:ascii="Arial" w:hAnsi="Arial" w:cs="Arial"/>
          <w:lang w:val="es-ES"/>
        </w:rPr>
        <w:t>las</w:t>
      </w:r>
      <w:r w:rsidRPr="00301E5C">
        <w:rPr>
          <w:rFonts w:ascii="Arial" w:hAnsi="Arial" w:cs="Arial"/>
        </w:rPr>
        <w:t xml:space="preserve"> políticas y procedimientos del BID, en: (i) el manejo de los fondos, </w:t>
      </w:r>
      <w:r w:rsidRPr="00301E5C">
        <w:rPr>
          <w:rFonts w:ascii="Arial" w:hAnsi="Arial" w:cs="Arial"/>
          <w:lang w:val="es-ES"/>
        </w:rPr>
        <w:t>tanto</w:t>
      </w:r>
      <w:r w:rsidRPr="00301E5C">
        <w:rPr>
          <w:rFonts w:ascii="Arial" w:hAnsi="Arial" w:cs="Arial"/>
        </w:rPr>
        <w:t xml:space="preserve"> en dólares americanos como en moneda local; (ii) la presentación de reportes, incluyendo los planes de adquisiciones anuales, avances de obras, pliegos de licitaciones y demás documentos relacionados con la ejecución del proyecto; (iii) la realización de auditorías tanto técnicas</w:t>
      </w:r>
      <w:r>
        <w:rPr>
          <w:rFonts w:ascii="Arial" w:hAnsi="Arial" w:cs="Arial"/>
        </w:rPr>
        <w:t>/operativas</w:t>
      </w:r>
      <w:r w:rsidRPr="00301E5C">
        <w:rPr>
          <w:rFonts w:ascii="Arial" w:hAnsi="Arial" w:cs="Arial"/>
        </w:rPr>
        <w:t xml:space="preserve"> como financieras; y (iv) la definición de los gastos elegibles. Para aquellas necesidades de recursos en moneda local, que se estima serán relativamente menores, se abrirá una cuenta designada.</w:t>
      </w:r>
    </w:p>
    <w:p w:rsidR="000834B6" w:rsidRPr="00301E5C" w:rsidRDefault="000834B6" w:rsidP="000834B6">
      <w:pPr>
        <w:pStyle w:val="FirstHeading"/>
        <w:keepNext w:val="0"/>
        <w:widowControl w:val="0"/>
        <w:numPr>
          <w:ilvl w:val="1"/>
          <w:numId w:val="3"/>
        </w:numPr>
        <w:spacing w:before="240" w:after="0"/>
        <w:rPr>
          <w:rFonts w:ascii="Arial" w:eastAsia="Times New Roman" w:hAnsi="Arial" w:cs="Arial"/>
          <w:sz w:val="20"/>
          <w:szCs w:val="20"/>
          <w:lang w:val="es-ES_tradnl" w:eastAsia="es-PE"/>
        </w:rPr>
      </w:pPr>
      <w:bookmarkStart w:id="15" w:name="_Toc428362087"/>
      <w:r w:rsidRPr="00301E5C">
        <w:rPr>
          <w:rFonts w:ascii="Arial" w:hAnsi="Arial" w:cs="Arial"/>
          <w:sz w:val="20"/>
          <w:szCs w:val="20"/>
          <w:lang w:val="es-ES" w:eastAsia="es-PE"/>
        </w:rPr>
        <w:t>Auditorias</w:t>
      </w:r>
      <w:bookmarkEnd w:id="15"/>
    </w:p>
    <w:p w:rsidR="000834B6" w:rsidRPr="00301E5C" w:rsidRDefault="000834B6" w:rsidP="000834B6">
      <w:pPr>
        <w:pStyle w:val="Heading1"/>
        <w:keepNext w:val="0"/>
        <w:widowControl w:val="0"/>
        <w:numPr>
          <w:ilvl w:val="1"/>
          <w:numId w:val="4"/>
        </w:numPr>
        <w:spacing w:before="120"/>
        <w:ind w:hanging="720"/>
        <w:jc w:val="both"/>
        <w:rPr>
          <w:rFonts w:ascii="Arial" w:hAnsi="Arial" w:cs="Arial"/>
        </w:rPr>
      </w:pPr>
      <w:r>
        <w:rPr>
          <w:rFonts w:ascii="Arial" w:hAnsi="Arial" w:cs="Arial"/>
        </w:rPr>
        <w:t>Los OE, representados por el MEM,</w:t>
      </w:r>
      <w:r w:rsidRPr="00301E5C">
        <w:rPr>
          <w:rFonts w:ascii="Arial" w:hAnsi="Arial" w:cs="Arial"/>
        </w:rPr>
        <w:t xml:space="preserve"> deberá</w:t>
      </w:r>
      <w:r>
        <w:rPr>
          <w:rFonts w:ascii="Arial" w:hAnsi="Arial" w:cs="Arial"/>
        </w:rPr>
        <w:t>n</w:t>
      </w:r>
      <w:r w:rsidRPr="00301E5C">
        <w:rPr>
          <w:rFonts w:ascii="Arial" w:hAnsi="Arial" w:cs="Arial"/>
        </w:rPr>
        <w:t xml:space="preserve"> presentar dentro del plazo de ciento veinte (120) días siguientes al cierre de cada ejercicio económico y durante el Plazo Original de Desembolso o sus extensiones, los informes financieros auditados del Programa, debidamente dictaminados por una firma de auditoría independiente aceptable al Banco, la cual será contratada por </w:t>
      </w:r>
      <w:r>
        <w:rPr>
          <w:rFonts w:ascii="Arial" w:hAnsi="Arial" w:cs="Arial"/>
        </w:rPr>
        <w:t xml:space="preserve">los OE </w:t>
      </w:r>
      <w:r w:rsidRPr="00301E5C">
        <w:rPr>
          <w:rFonts w:ascii="Arial" w:hAnsi="Arial" w:cs="Arial"/>
        </w:rPr>
        <w:t xml:space="preserve"> o el Banco (en es</w:t>
      </w:r>
      <w:r>
        <w:rPr>
          <w:rFonts w:ascii="Arial" w:hAnsi="Arial" w:cs="Arial"/>
        </w:rPr>
        <w:t>te segundo caso, a solicitud de los OE</w:t>
      </w:r>
      <w:r w:rsidRPr="00301E5C">
        <w:rPr>
          <w:rFonts w:ascii="Arial" w:hAnsi="Arial" w:cs="Arial"/>
        </w:rPr>
        <w:t>), con cargo a los recursos del Programa, a más tardar cuatro (4) meses antes del cierre de cada ejercicio económic</w:t>
      </w:r>
      <w:r>
        <w:rPr>
          <w:rFonts w:ascii="Arial" w:hAnsi="Arial" w:cs="Arial"/>
        </w:rPr>
        <w:t xml:space="preserve">o de los OE </w:t>
      </w:r>
      <w:r w:rsidRPr="00301E5C">
        <w:rPr>
          <w:rFonts w:ascii="Arial" w:hAnsi="Arial" w:cs="Arial"/>
        </w:rPr>
        <w:t>o en otro plazo que las partes acuerden,  sobre la base de los términos de referencia que serán acordados con el Banco. El último de estos informes será presentado dentro de los ciento veinte (120) días siguientes al vencimiento del Plazo Original de Desembolso o sus extensiones.</w:t>
      </w:r>
    </w:p>
    <w:p w:rsidR="000834B6" w:rsidRPr="00301E5C" w:rsidRDefault="000834B6" w:rsidP="000834B6">
      <w:pPr>
        <w:pStyle w:val="Heading1"/>
        <w:keepNext w:val="0"/>
        <w:widowControl w:val="0"/>
        <w:numPr>
          <w:ilvl w:val="1"/>
          <w:numId w:val="4"/>
        </w:numPr>
        <w:spacing w:before="120"/>
        <w:ind w:hanging="720"/>
        <w:jc w:val="both"/>
        <w:rPr>
          <w:rFonts w:ascii="Arial" w:hAnsi="Arial" w:cs="Arial"/>
        </w:rPr>
      </w:pPr>
      <w:r w:rsidRPr="00301E5C">
        <w:rPr>
          <w:rFonts w:ascii="Arial" w:hAnsi="Arial" w:cs="Arial"/>
        </w:rPr>
        <w:t xml:space="preserve">Los informes auditados serán efectuados por una firma de auditores independientes aceptable para el BID, de acuerdo con Normas Internacionales de Contabilidad y las Normas de Información, y los términos de referencia previamente aprobados por el BID. El costo de estos servicios se financiarán con recursos del Programa. </w:t>
      </w:r>
    </w:p>
    <w:p w:rsidR="000834B6" w:rsidRPr="00301E5C" w:rsidRDefault="000834B6" w:rsidP="000834B6">
      <w:pPr>
        <w:pStyle w:val="FirstHeading"/>
        <w:keepNext w:val="0"/>
        <w:widowControl w:val="0"/>
        <w:numPr>
          <w:ilvl w:val="1"/>
          <w:numId w:val="3"/>
        </w:numPr>
        <w:spacing w:before="240" w:after="0"/>
        <w:rPr>
          <w:rFonts w:ascii="Arial" w:hAnsi="Arial" w:cs="Arial"/>
          <w:sz w:val="20"/>
          <w:szCs w:val="20"/>
          <w:lang w:val="es-ES_tradnl" w:eastAsia="es-PE"/>
        </w:rPr>
      </w:pPr>
      <w:bookmarkStart w:id="16" w:name="_Toc411969329"/>
      <w:bookmarkStart w:id="17" w:name="_Toc428362088"/>
      <w:r w:rsidRPr="00301E5C">
        <w:rPr>
          <w:rFonts w:ascii="Arial" w:hAnsi="Arial" w:cs="Arial"/>
          <w:sz w:val="20"/>
          <w:szCs w:val="20"/>
          <w:lang w:val="es-ES" w:eastAsia="es-PE"/>
        </w:rPr>
        <w:t>Seguimiento</w:t>
      </w:r>
      <w:r w:rsidRPr="00301E5C">
        <w:rPr>
          <w:rFonts w:ascii="Arial" w:hAnsi="Arial" w:cs="Arial"/>
          <w:sz w:val="20"/>
          <w:szCs w:val="20"/>
          <w:lang w:val="es-ES_tradnl" w:eastAsia="es-PE"/>
        </w:rPr>
        <w:t xml:space="preserve"> y super</w:t>
      </w:r>
      <w:r w:rsidRPr="00301E5C">
        <w:rPr>
          <w:rFonts w:ascii="Arial" w:eastAsia="Times New Roman" w:hAnsi="Arial" w:cs="Arial"/>
          <w:sz w:val="20"/>
          <w:szCs w:val="20"/>
          <w:lang w:val="es-ES_tradnl" w:eastAsia="es-PE"/>
        </w:rPr>
        <w:t>v</w:t>
      </w:r>
      <w:r w:rsidRPr="00301E5C">
        <w:rPr>
          <w:rFonts w:ascii="Arial" w:hAnsi="Arial" w:cs="Arial"/>
          <w:sz w:val="20"/>
          <w:szCs w:val="20"/>
          <w:lang w:val="es-ES_tradnl" w:eastAsia="es-PE"/>
        </w:rPr>
        <w:t>isión socio-ambiental</w:t>
      </w:r>
      <w:bookmarkEnd w:id="16"/>
      <w:bookmarkEnd w:id="17"/>
    </w:p>
    <w:p w:rsidR="000834B6" w:rsidRPr="004C1854" w:rsidRDefault="000834B6" w:rsidP="000834B6">
      <w:pPr>
        <w:pStyle w:val="Heading1"/>
        <w:keepNext w:val="0"/>
        <w:widowControl w:val="0"/>
        <w:numPr>
          <w:ilvl w:val="1"/>
          <w:numId w:val="4"/>
        </w:numPr>
        <w:spacing w:before="120"/>
        <w:ind w:hanging="720"/>
        <w:jc w:val="both"/>
        <w:rPr>
          <w:rFonts w:ascii="Arial" w:eastAsia="Calibri" w:hAnsi="Arial" w:cs="Arial"/>
          <w:lang w:val="es-ES"/>
        </w:rPr>
      </w:pPr>
      <w:bookmarkStart w:id="18" w:name="_Toc201062978"/>
      <w:bookmarkStart w:id="19" w:name="_Toc201063113"/>
      <w:bookmarkEnd w:id="18"/>
      <w:bookmarkEnd w:id="19"/>
      <w:r w:rsidRPr="004C1854">
        <w:rPr>
          <w:rFonts w:ascii="Arial" w:eastAsia="Calibri" w:hAnsi="Arial" w:cs="Arial"/>
          <w:lang w:val="es-ES"/>
        </w:rPr>
        <w:t xml:space="preserve">Se consideraron los posibles impactos ambientales y sociales y medidas de </w:t>
      </w:r>
      <w:r w:rsidRPr="004C1854">
        <w:rPr>
          <w:rFonts w:ascii="Arial" w:eastAsia="Calibri" w:hAnsi="Arial" w:cs="Arial"/>
          <w:lang w:val="es-ES"/>
        </w:rPr>
        <w:lastRenderedPageBreak/>
        <w:t xml:space="preserve">mitigación asociadas al programa, descritos en la Estrategia Ambiental y Social (Anexo III). De acuerdo con la Política de Medio Ambiente y Cumplimiento de Salvaguardias (OP-703), el programa se clasifica con categoría “A” y activa las políticas  OP-102,  OP761,  OP-765, OP-704 y  OP-710. Esta clasificación se basa en los impactos y riesgos del componente 1 y 2 asociados a: (i) perforación de pozos de exploración, montaje de plataformas de perforación exploratoria, y construcción de edificios auxiliares, todos ubicados en áreas protegidas; (ii) rehabilitación de caminos vecinales existentes y apertura de tramos cortos (&lt;5km) de trocha nueva; y (iii) construcción y ampliación de líneas de transmisión y subestaciones. Estas actividades pueden causar impactos como: fragmentación de bosque durante la construcción, contaminación del aire debido a emisiones de gases,  contaminación del agua superficial y subterránea, erosión del suelo, generación de desechos sólidos y líquidos, generación de ruido, impactos asociados a la obtención de servidumbre, y otras interferencias con comunidades vecinas y la fauna. Se llevará a cabo una debida diligencia ambiental y social según lo estipulado en el Anexo III para confirmar que los estudios adicionales requeridos contengan las medidas de mitigación adecuadas para cumplir con las políticas del BID. </w:t>
      </w:r>
    </w:p>
    <w:p w:rsidR="000834B6" w:rsidRPr="00301E5C" w:rsidRDefault="000834B6" w:rsidP="000834B6">
      <w:pPr>
        <w:keepNext/>
        <w:spacing w:after="0" w:line="240" w:lineRule="auto"/>
        <w:rPr>
          <w:rFonts w:ascii="Arial" w:hAnsi="Arial" w:cs="Arial"/>
          <w:b/>
          <w:sz w:val="20"/>
          <w:szCs w:val="20"/>
          <w:lang w:val="es-ES_tradnl"/>
        </w:rPr>
        <w:sectPr w:rsidR="000834B6" w:rsidRPr="00301E5C" w:rsidSect="00483110">
          <w:footerReference w:type="even" r:id="rId16"/>
          <w:footerReference w:type="default" r:id="rId17"/>
          <w:pgSz w:w="11906" w:h="16838"/>
          <w:pgMar w:top="1417" w:right="1701" w:bottom="1417" w:left="1701" w:header="708" w:footer="708" w:gutter="0"/>
          <w:cols w:space="708"/>
          <w:docGrid w:linePitch="360"/>
        </w:sectPr>
      </w:pPr>
    </w:p>
    <w:p w:rsidR="000834B6" w:rsidRPr="00301E5C" w:rsidRDefault="000834B6" w:rsidP="000834B6">
      <w:pPr>
        <w:widowControl w:val="0"/>
        <w:ind w:hanging="720"/>
        <w:rPr>
          <w:rFonts w:ascii="Arial" w:hAnsi="Arial" w:cs="Arial"/>
          <w:sz w:val="20"/>
          <w:szCs w:val="20"/>
          <w:lang w:val="es-ES_tradnl" w:eastAsia="es-PE"/>
        </w:rPr>
      </w:pPr>
    </w:p>
    <w:p w:rsidR="000834B6" w:rsidRPr="00301E5C" w:rsidRDefault="000834B6" w:rsidP="000834B6">
      <w:pPr>
        <w:pStyle w:val="FirstHeading"/>
        <w:keepNext w:val="0"/>
        <w:widowControl w:val="0"/>
        <w:numPr>
          <w:ilvl w:val="1"/>
          <w:numId w:val="3"/>
        </w:numPr>
        <w:spacing w:before="360"/>
        <w:rPr>
          <w:rFonts w:ascii="Arial" w:hAnsi="Arial" w:cs="Arial"/>
          <w:sz w:val="20"/>
          <w:szCs w:val="20"/>
          <w:lang w:val="es-ES_tradnl"/>
        </w:rPr>
      </w:pPr>
      <w:bookmarkStart w:id="20" w:name="_Toc428362090"/>
      <w:r w:rsidRPr="00301E5C">
        <w:rPr>
          <w:rFonts w:ascii="Arial" w:eastAsia="Times New Roman" w:hAnsi="Arial" w:cs="Arial"/>
          <w:sz w:val="20"/>
          <w:szCs w:val="20"/>
          <w:lang w:val="es-ES_tradnl" w:eastAsia="es-PE"/>
        </w:rPr>
        <w:t>Presupuesto</w:t>
      </w:r>
      <w:r w:rsidRPr="00301E5C">
        <w:rPr>
          <w:rFonts w:ascii="Arial" w:hAnsi="Arial" w:cs="Arial"/>
          <w:sz w:val="20"/>
          <w:szCs w:val="20"/>
          <w:lang w:val="es-ES_tradnl"/>
        </w:rPr>
        <w:t xml:space="preserve"> del Plan de Seguimiento</w:t>
      </w:r>
      <w:bookmarkEnd w:id="20"/>
    </w:p>
    <w:p w:rsidR="000834B6" w:rsidRPr="00301E5C" w:rsidRDefault="000834B6" w:rsidP="000834B6">
      <w:pPr>
        <w:widowControl w:val="0"/>
        <w:autoSpaceDE w:val="0"/>
        <w:autoSpaceDN w:val="0"/>
        <w:adjustRightInd w:val="0"/>
        <w:spacing w:before="120"/>
        <w:ind w:left="-2160"/>
        <w:jc w:val="both"/>
        <w:rPr>
          <w:rFonts w:ascii="Arial" w:hAnsi="Arial" w:cs="Arial"/>
          <w:color w:val="auto"/>
          <w:sz w:val="20"/>
          <w:szCs w:val="20"/>
          <w:lang w:val="es-ES_tradnl"/>
        </w:rPr>
      </w:pPr>
      <w:r w:rsidRPr="00301E5C">
        <w:rPr>
          <w:rFonts w:ascii="Arial" w:hAnsi="Arial" w:cs="Arial"/>
          <w:color w:val="auto"/>
          <w:sz w:val="20"/>
          <w:szCs w:val="20"/>
          <w:lang w:val="es-ES_tradnl"/>
        </w:rPr>
        <w:t>2.16</w:t>
      </w:r>
      <w:r w:rsidRPr="00301E5C">
        <w:rPr>
          <w:rFonts w:ascii="Arial" w:hAnsi="Arial" w:cs="Arial"/>
          <w:color w:val="auto"/>
          <w:sz w:val="20"/>
          <w:szCs w:val="20"/>
          <w:lang w:val="es-ES_tradnl"/>
        </w:rPr>
        <w:tab/>
        <w:t xml:space="preserve">Las principales actividades de seguimiento, su cronograma y presupuesto se presentan en el Cuadro II-2. </w:t>
      </w:r>
    </w:p>
    <w:p w:rsidR="000834B6" w:rsidRPr="00301E5C" w:rsidRDefault="000834B6" w:rsidP="000834B6">
      <w:pPr>
        <w:widowControl w:val="0"/>
        <w:spacing w:after="0" w:line="240" w:lineRule="auto"/>
        <w:jc w:val="center"/>
        <w:rPr>
          <w:rFonts w:ascii="Arial" w:hAnsi="Arial" w:cs="Arial"/>
          <w:b/>
          <w:sz w:val="20"/>
          <w:szCs w:val="20"/>
          <w:lang w:val="es-ES_tradnl"/>
        </w:rPr>
      </w:pPr>
      <w:r w:rsidRPr="00301E5C">
        <w:rPr>
          <w:rFonts w:ascii="Arial" w:hAnsi="Arial" w:cs="Arial"/>
          <w:b/>
          <w:sz w:val="20"/>
          <w:szCs w:val="20"/>
          <w:lang w:val="es-ES_tradnl"/>
        </w:rPr>
        <w:t>Cuadro II-2 -  Presupuesto del Seguimiento</w:t>
      </w:r>
    </w:p>
    <w:tbl>
      <w:tblPr>
        <w:tblW w:w="5646" w:type="pct"/>
        <w:tblInd w:w="-2862" w:type="dxa"/>
        <w:tblLayout w:type="fixed"/>
        <w:tblLook w:val="04A0" w:firstRow="1" w:lastRow="0" w:firstColumn="1" w:lastColumn="0" w:noHBand="0" w:noVBand="1"/>
      </w:tblPr>
      <w:tblGrid>
        <w:gridCol w:w="2838"/>
        <w:gridCol w:w="402"/>
        <w:gridCol w:w="366"/>
        <w:gridCol w:w="383"/>
        <w:gridCol w:w="410"/>
        <w:gridCol w:w="380"/>
        <w:gridCol w:w="380"/>
        <w:gridCol w:w="380"/>
        <w:gridCol w:w="389"/>
        <w:gridCol w:w="383"/>
        <w:gridCol w:w="383"/>
        <w:gridCol w:w="383"/>
        <w:gridCol w:w="389"/>
        <w:gridCol w:w="383"/>
        <w:gridCol w:w="383"/>
        <w:gridCol w:w="383"/>
        <w:gridCol w:w="389"/>
        <w:gridCol w:w="383"/>
        <w:gridCol w:w="383"/>
        <w:gridCol w:w="383"/>
        <w:gridCol w:w="389"/>
        <w:gridCol w:w="383"/>
        <w:gridCol w:w="383"/>
        <w:gridCol w:w="383"/>
        <w:gridCol w:w="389"/>
        <w:gridCol w:w="707"/>
        <w:gridCol w:w="947"/>
        <w:gridCol w:w="1117"/>
      </w:tblGrid>
      <w:tr w:rsidR="000834B6" w:rsidRPr="00605746" w:rsidTr="004F5B16">
        <w:trPr>
          <w:trHeight w:val="885"/>
        </w:trPr>
        <w:tc>
          <w:tcPr>
            <w:tcW w:w="955"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834B6" w:rsidRPr="00605746" w:rsidRDefault="000834B6" w:rsidP="004F5B16">
            <w:pPr>
              <w:spacing w:after="0" w:line="240" w:lineRule="auto"/>
              <w:jc w:val="center"/>
              <w:rPr>
                <w:rFonts w:ascii="Arial" w:eastAsia="Times New Roman" w:hAnsi="Arial" w:cs="Arial"/>
                <w:b/>
                <w:bCs/>
                <w:sz w:val="17"/>
                <w:szCs w:val="17"/>
              </w:rPr>
            </w:pPr>
            <w:r w:rsidRPr="00605746">
              <w:rPr>
                <w:rFonts w:ascii="Arial" w:eastAsia="Times New Roman" w:hAnsi="Arial" w:cs="Arial"/>
                <w:b/>
                <w:bCs/>
                <w:sz w:val="17"/>
                <w:szCs w:val="17"/>
                <w:lang w:val="es-ES"/>
              </w:rPr>
              <w:t>Principales actividades de seguimiento/Productos por actividad</w:t>
            </w:r>
          </w:p>
        </w:tc>
        <w:tc>
          <w:tcPr>
            <w:tcW w:w="525" w:type="pct"/>
            <w:gridSpan w:val="4"/>
            <w:tcBorders>
              <w:top w:val="single" w:sz="4" w:space="0" w:color="auto"/>
              <w:left w:val="nil"/>
              <w:bottom w:val="single" w:sz="4" w:space="0" w:color="auto"/>
              <w:right w:val="single" w:sz="4" w:space="0" w:color="auto"/>
            </w:tcBorders>
            <w:shd w:val="clear" w:color="000000" w:fill="D9D9D9"/>
            <w:vAlign w:val="center"/>
            <w:hideMark/>
          </w:tcPr>
          <w:p w:rsidR="000834B6" w:rsidRPr="00605746" w:rsidRDefault="000834B6" w:rsidP="004F5B16">
            <w:pPr>
              <w:spacing w:after="0" w:line="240" w:lineRule="auto"/>
              <w:jc w:val="center"/>
              <w:rPr>
                <w:rFonts w:ascii="Arial" w:eastAsia="Times New Roman" w:hAnsi="Arial" w:cs="Arial"/>
                <w:b/>
                <w:bCs/>
                <w:sz w:val="17"/>
                <w:szCs w:val="17"/>
              </w:rPr>
            </w:pPr>
            <w:r w:rsidRPr="00605746">
              <w:rPr>
                <w:rFonts w:ascii="Arial" w:eastAsia="Times New Roman" w:hAnsi="Arial" w:cs="Arial"/>
                <w:b/>
                <w:bCs/>
                <w:sz w:val="17"/>
                <w:szCs w:val="17"/>
                <w:lang w:val="es-ES"/>
              </w:rPr>
              <w:t>2017</w:t>
            </w:r>
          </w:p>
        </w:tc>
        <w:tc>
          <w:tcPr>
            <w:tcW w:w="515" w:type="pct"/>
            <w:gridSpan w:val="4"/>
            <w:tcBorders>
              <w:top w:val="single" w:sz="4" w:space="0" w:color="auto"/>
              <w:left w:val="nil"/>
              <w:bottom w:val="single" w:sz="4" w:space="0" w:color="auto"/>
              <w:right w:val="single" w:sz="4" w:space="0" w:color="auto"/>
            </w:tcBorders>
            <w:shd w:val="clear" w:color="000000" w:fill="D9D9D9"/>
            <w:vAlign w:val="center"/>
            <w:hideMark/>
          </w:tcPr>
          <w:p w:rsidR="000834B6" w:rsidRPr="00605746" w:rsidRDefault="000834B6" w:rsidP="004F5B16">
            <w:pPr>
              <w:spacing w:after="0" w:line="240" w:lineRule="auto"/>
              <w:jc w:val="center"/>
              <w:rPr>
                <w:rFonts w:ascii="Arial" w:eastAsia="Times New Roman" w:hAnsi="Arial" w:cs="Arial"/>
                <w:b/>
                <w:bCs/>
                <w:sz w:val="17"/>
                <w:szCs w:val="17"/>
              </w:rPr>
            </w:pPr>
            <w:r w:rsidRPr="00605746">
              <w:rPr>
                <w:rFonts w:ascii="Arial" w:eastAsia="Times New Roman" w:hAnsi="Arial" w:cs="Arial"/>
                <w:b/>
                <w:bCs/>
                <w:sz w:val="17"/>
                <w:szCs w:val="17"/>
              </w:rPr>
              <w:t>2018</w:t>
            </w:r>
          </w:p>
        </w:tc>
        <w:tc>
          <w:tcPr>
            <w:tcW w:w="518" w:type="pct"/>
            <w:gridSpan w:val="4"/>
            <w:tcBorders>
              <w:top w:val="single" w:sz="4" w:space="0" w:color="auto"/>
              <w:left w:val="nil"/>
              <w:bottom w:val="single" w:sz="4" w:space="0" w:color="auto"/>
              <w:right w:val="single" w:sz="4" w:space="0" w:color="auto"/>
            </w:tcBorders>
            <w:shd w:val="clear" w:color="000000" w:fill="D9D9D9"/>
            <w:vAlign w:val="center"/>
            <w:hideMark/>
          </w:tcPr>
          <w:p w:rsidR="000834B6" w:rsidRPr="00605746" w:rsidRDefault="000834B6" w:rsidP="004F5B16">
            <w:pPr>
              <w:spacing w:after="0" w:line="240" w:lineRule="auto"/>
              <w:jc w:val="center"/>
              <w:rPr>
                <w:rFonts w:ascii="Arial" w:eastAsia="Times New Roman" w:hAnsi="Arial" w:cs="Arial"/>
                <w:b/>
                <w:bCs/>
                <w:sz w:val="17"/>
                <w:szCs w:val="17"/>
              </w:rPr>
            </w:pPr>
            <w:r w:rsidRPr="00605746">
              <w:rPr>
                <w:rFonts w:ascii="Arial" w:eastAsia="Times New Roman" w:hAnsi="Arial" w:cs="Arial"/>
                <w:b/>
                <w:bCs/>
                <w:sz w:val="17"/>
                <w:szCs w:val="17"/>
              </w:rPr>
              <w:t>2019</w:t>
            </w:r>
          </w:p>
        </w:tc>
        <w:tc>
          <w:tcPr>
            <w:tcW w:w="518" w:type="pct"/>
            <w:gridSpan w:val="4"/>
            <w:tcBorders>
              <w:top w:val="single" w:sz="4" w:space="0" w:color="auto"/>
              <w:left w:val="nil"/>
              <w:bottom w:val="single" w:sz="4" w:space="0" w:color="auto"/>
              <w:right w:val="single" w:sz="4" w:space="0" w:color="auto"/>
            </w:tcBorders>
            <w:shd w:val="clear" w:color="000000" w:fill="D9D9D9"/>
            <w:vAlign w:val="center"/>
            <w:hideMark/>
          </w:tcPr>
          <w:p w:rsidR="000834B6" w:rsidRPr="00605746" w:rsidRDefault="000834B6" w:rsidP="004F5B16">
            <w:pPr>
              <w:spacing w:after="0" w:line="240" w:lineRule="auto"/>
              <w:jc w:val="center"/>
              <w:rPr>
                <w:rFonts w:ascii="Arial" w:eastAsia="Times New Roman" w:hAnsi="Arial" w:cs="Arial"/>
                <w:b/>
                <w:bCs/>
                <w:sz w:val="17"/>
                <w:szCs w:val="17"/>
              </w:rPr>
            </w:pPr>
            <w:r w:rsidRPr="00605746">
              <w:rPr>
                <w:rFonts w:ascii="Arial" w:eastAsia="Times New Roman" w:hAnsi="Arial" w:cs="Arial"/>
                <w:b/>
                <w:bCs/>
                <w:sz w:val="17"/>
                <w:szCs w:val="17"/>
              </w:rPr>
              <w:t>2020</w:t>
            </w:r>
          </w:p>
        </w:tc>
        <w:tc>
          <w:tcPr>
            <w:tcW w:w="518" w:type="pct"/>
            <w:gridSpan w:val="4"/>
            <w:tcBorders>
              <w:top w:val="single" w:sz="4" w:space="0" w:color="auto"/>
              <w:left w:val="nil"/>
              <w:bottom w:val="single" w:sz="4" w:space="0" w:color="auto"/>
              <w:right w:val="single" w:sz="4" w:space="0" w:color="auto"/>
            </w:tcBorders>
            <w:shd w:val="clear" w:color="000000" w:fill="D9D9D9"/>
            <w:vAlign w:val="center"/>
            <w:hideMark/>
          </w:tcPr>
          <w:p w:rsidR="000834B6" w:rsidRPr="00605746" w:rsidRDefault="000834B6" w:rsidP="004F5B16">
            <w:pPr>
              <w:spacing w:after="0" w:line="240" w:lineRule="auto"/>
              <w:jc w:val="center"/>
              <w:rPr>
                <w:rFonts w:ascii="Arial" w:eastAsia="Times New Roman" w:hAnsi="Arial" w:cs="Arial"/>
                <w:b/>
                <w:bCs/>
                <w:sz w:val="17"/>
                <w:szCs w:val="17"/>
              </w:rPr>
            </w:pPr>
            <w:r w:rsidRPr="00605746">
              <w:rPr>
                <w:rFonts w:ascii="Arial" w:eastAsia="Times New Roman" w:hAnsi="Arial" w:cs="Arial"/>
                <w:b/>
                <w:bCs/>
                <w:sz w:val="17"/>
                <w:szCs w:val="17"/>
              </w:rPr>
              <w:t>2021</w:t>
            </w:r>
          </w:p>
        </w:tc>
        <w:tc>
          <w:tcPr>
            <w:tcW w:w="518" w:type="pct"/>
            <w:gridSpan w:val="4"/>
            <w:tcBorders>
              <w:top w:val="single" w:sz="4" w:space="0" w:color="auto"/>
              <w:left w:val="nil"/>
              <w:bottom w:val="single" w:sz="4" w:space="0" w:color="auto"/>
              <w:right w:val="single" w:sz="4" w:space="0" w:color="auto"/>
            </w:tcBorders>
            <w:shd w:val="clear" w:color="000000" w:fill="D9D9D9"/>
            <w:vAlign w:val="center"/>
            <w:hideMark/>
          </w:tcPr>
          <w:p w:rsidR="000834B6" w:rsidRPr="00605746" w:rsidRDefault="000834B6" w:rsidP="004F5B16">
            <w:pPr>
              <w:spacing w:after="0" w:line="240" w:lineRule="auto"/>
              <w:jc w:val="center"/>
              <w:rPr>
                <w:rFonts w:ascii="Arial" w:eastAsia="Times New Roman" w:hAnsi="Arial" w:cs="Arial"/>
                <w:b/>
                <w:bCs/>
                <w:sz w:val="17"/>
                <w:szCs w:val="17"/>
              </w:rPr>
            </w:pPr>
            <w:r w:rsidRPr="00605746">
              <w:rPr>
                <w:rFonts w:ascii="Arial" w:eastAsia="Times New Roman" w:hAnsi="Arial" w:cs="Arial"/>
                <w:b/>
                <w:bCs/>
                <w:sz w:val="17"/>
                <w:szCs w:val="17"/>
              </w:rPr>
              <w:t>2022</w:t>
            </w:r>
          </w:p>
        </w:tc>
        <w:tc>
          <w:tcPr>
            <w:tcW w:w="238"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834B6" w:rsidRPr="00605746" w:rsidRDefault="000834B6" w:rsidP="004F5B16">
            <w:pPr>
              <w:spacing w:after="0" w:line="240" w:lineRule="auto"/>
              <w:ind w:left="-88" w:right="-154"/>
              <w:rPr>
                <w:rFonts w:ascii="Arial" w:eastAsia="Times New Roman" w:hAnsi="Arial" w:cs="Arial"/>
                <w:b/>
                <w:bCs/>
                <w:sz w:val="17"/>
                <w:szCs w:val="17"/>
              </w:rPr>
            </w:pPr>
            <w:r w:rsidRPr="00605746">
              <w:rPr>
                <w:rFonts w:ascii="Arial" w:eastAsia="Times New Roman" w:hAnsi="Arial" w:cs="Arial"/>
                <w:b/>
                <w:bCs/>
                <w:sz w:val="17"/>
                <w:szCs w:val="17"/>
              </w:rPr>
              <w:t>Respon sable</w:t>
            </w:r>
          </w:p>
        </w:tc>
        <w:tc>
          <w:tcPr>
            <w:tcW w:w="318" w:type="pct"/>
            <w:tcBorders>
              <w:top w:val="single" w:sz="4" w:space="0" w:color="auto"/>
              <w:left w:val="nil"/>
              <w:bottom w:val="single" w:sz="4" w:space="0" w:color="auto"/>
              <w:right w:val="single" w:sz="4" w:space="0" w:color="auto"/>
            </w:tcBorders>
            <w:shd w:val="clear" w:color="000000" w:fill="D9D9D9"/>
            <w:vAlign w:val="center"/>
            <w:hideMark/>
          </w:tcPr>
          <w:p w:rsidR="000834B6" w:rsidRPr="00605746" w:rsidRDefault="000834B6" w:rsidP="004F5B16">
            <w:pPr>
              <w:spacing w:after="0" w:line="240" w:lineRule="auto"/>
              <w:jc w:val="center"/>
              <w:rPr>
                <w:rFonts w:ascii="Arial" w:eastAsia="Times New Roman" w:hAnsi="Arial" w:cs="Arial"/>
                <w:b/>
                <w:bCs/>
                <w:sz w:val="17"/>
                <w:szCs w:val="17"/>
              </w:rPr>
            </w:pPr>
            <w:r w:rsidRPr="00605746">
              <w:rPr>
                <w:rFonts w:ascii="Arial" w:eastAsia="Times New Roman" w:hAnsi="Arial" w:cs="Arial"/>
                <w:b/>
                <w:bCs/>
                <w:sz w:val="17"/>
                <w:szCs w:val="17"/>
              </w:rPr>
              <w:t>Costo</w:t>
            </w:r>
          </w:p>
        </w:tc>
        <w:tc>
          <w:tcPr>
            <w:tcW w:w="378"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834B6" w:rsidRPr="00605746" w:rsidRDefault="000834B6" w:rsidP="004F5B16">
            <w:pPr>
              <w:spacing w:after="0" w:line="240" w:lineRule="auto"/>
              <w:ind w:left="-27" w:right="-122" w:hanging="90"/>
              <w:jc w:val="center"/>
              <w:rPr>
                <w:rFonts w:ascii="Arial" w:eastAsia="Times New Roman" w:hAnsi="Arial" w:cs="Arial"/>
                <w:b/>
                <w:bCs/>
                <w:sz w:val="17"/>
                <w:szCs w:val="17"/>
              </w:rPr>
            </w:pPr>
            <w:r w:rsidRPr="00605746">
              <w:rPr>
                <w:rFonts w:ascii="Arial" w:eastAsia="Times New Roman" w:hAnsi="Arial" w:cs="Arial"/>
                <w:b/>
                <w:bCs/>
                <w:sz w:val="17"/>
                <w:szCs w:val="17"/>
                <w:lang w:val="es-ES"/>
              </w:rPr>
              <w:t>Fuente</w:t>
            </w:r>
          </w:p>
        </w:tc>
      </w:tr>
      <w:tr w:rsidR="000834B6" w:rsidRPr="00605746" w:rsidTr="004F5B16">
        <w:trPr>
          <w:trHeight w:val="375"/>
        </w:trPr>
        <w:tc>
          <w:tcPr>
            <w:tcW w:w="955" w:type="pct"/>
            <w:vMerge/>
            <w:tcBorders>
              <w:top w:val="single" w:sz="4" w:space="0" w:color="auto"/>
              <w:left w:val="single" w:sz="4" w:space="0" w:color="auto"/>
              <w:bottom w:val="single" w:sz="4" w:space="0" w:color="auto"/>
              <w:right w:val="single" w:sz="4" w:space="0" w:color="auto"/>
            </w:tcBorders>
            <w:vAlign w:val="center"/>
            <w:hideMark/>
          </w:tcPr>
          <w:p w:rsidR="000834B6" w:rsidRPr="00605746" w:rsidRDefault="000834B6" w:rsidP="004F5B16">
            <w:pPr>
              <w:spacing w:after="0" w:line="240" w:lineRule="auto"/>
              <w:rPr>
                <w:rFonts w:ascii="Arial" w:eastAsia="Times New Roman" w:hAnsi="Arial" w:cs="Arial"/>
                <w:b/>
                <w:bCs/>
                <w:sz w:val="17"/>
                <w:szCs w:val="17"/>
              </w:rPr>
            </w:pPr>
          </w:p>
        </w:tc>
        <w:tc>
          <w:tcPr>
            <w:tcW w:w="135" w:type="pct"/>
            <w:tcBorders>
              <w:top w:val="nil"/>
              <w:left w:val="nil"/>
              <w:bottom w:val="single" w:sz="4" w:space="0" w:color="auto"/>
              <w:right w:val="single" w:sz="4" w:space="0" w:color="auto"/>
            </w:tcBorders>
            <w:shd w:val="clear" w:color="000000" w:fill="D9D9D9"/>
            <w:vAlign w:val="center"/>
            <w:hideMark/>
          </w:tcPr>
          <w:p w:rsidR="000834B6" w:rsidRPr="00605746" w:rsidRDefault="000834B6" w:rsidP="004F5B16">
            <w:pPr>
              <w:spacing w:after="0" w:line="240" w:lineRule="auto"/>
              <w:jc w:val="center"/>
              <w:rPr>
                <w:rFonts w:ascii="Arial" w:eastAsia="Times New Roman" w:hAnsi="Arial" w:cs="Arial"/>
                <w:b/>
                <w:bCs/>
                <w:sz w:val="17"/>
                <w:szCs w:val="17"/>
              </w:rPr>
            </w:pPr>
            <w:r w:rsidRPr="00605746">
              <w:rPr>
                <w:rFonts w:ascii="Arial" w:eastAsia="Times New Roman" w:hAnsi="Arial" w:cs="Arial"/>
                <w:b/>
                <w:bCs/>
                <w:sz w:val="17"/>
                <w:szCs w:val="17"/>
                <w:lang w:val="es-ES"/>
              </w:rPr>
              <w:t>T1</w:t>
            </w:r>
          </w:p>
        </w:tc>
        <w:tc>
          <w:tcPr>
            <w:tcW w:w="123" w:type="pct"/>
            <w:tcBorders>
              <w:top w:val="nil"/>
              <w:left w:val="nil"/>
              <w:bottom w:val="single" w:sz="4" w:space="0" w:color="auto"/>
              <w:right w:val="single" w:sz="4" w:space="0" w:color="auto"/>
            </w:tcBorders>
            <w:shd w:val="clear" w:color="000000" w:fill="D9D9D9"/>
            <w:vAlign w:val="center"/>
            <w:hideMark/>
          </w:tcPr>
          <w:p w:rsidR="000834B6" w:rsidRPr="00605746" w:rsidRDefault="000834B6" w:rsidP="004F5B16">
            <w:pPr>
              <w:spacing w:after="0" w:line="240" w:lineRule="auto"/>
              <w:jc w:val="center"/>
              <w:rPr>
                <w:rFonts w:ascii="Arial" w:eastAsia="Times New Roman" w:hAnsi="Arial" w:cs="Arial"/>
                <w:b/>
                <w:bCs/>
                <w:sz w:val="17"/>
                <w:szCs w:val="17"/>
              </w:rPr>
            </w:pPr>
            <w:r w:rsidRPr="00605746">
              <w:rPr>
                <w:rFonts w:ascii="Arial" w:eastAsia="Times New Roman" w:hAnsi="Arial" w:cs="Arial"/>
                <w:b/>
                <w:bCs/>
                <w:sz w:val="17"/>
                <w:szCs w:val="17"/>
                <w:lang w:val="es-ES"/>
              </w:rPr>
              <w:t>T2</w:t>
            </w:r>
          </w:p>
        </w:tc>
        <w:tc>
          <w:tcPr>
            <w:tcW w:w="129" w:type="pct"/>
            <w:tcBorders>
              <w:top w:val="nil"/>
              <w:left w:val="nil"/>
              <w:bottom w:val="single" w:sz="4" w:space="0" w:color="auto"/>
              <w:right w:val="single" w:sz="4" w:space="0" w:color="auto"/>
            </w:tcBorders>
            <w:shd w:val="clear" w:color="000000" w:fill="D9D9D9"/>
            <w:vAlign w:val="center"/>
            <w:hideMark/>
          </w:tcPr>
          <w:p w:rsidR="000834B6" w:rsidRPr="00605746" w:rsidRDefault="000834B6" w:rsidP="004F5B16">
            <w:pPr>
              <w:spacing w:after="0" w:line="240" w:lineRule="auto"/>
              <w:jc w:val="center"/>
              <w:rPr>
                <w:rFonts w:ascii="Arial" w:eastAsia="Times New Roman" w:hAnsi="Arial" w:cs="Arial"/>
                <w:b/>
                <w:bCs/>
                <w:sz w:val="17"/>
                <w:szCs w:val="17"/>
              </w:rPr>
            </w:pPr>
            <w:r w:rsidRPr="00605746">
              <w:rPr>
                <w:rFonts w:ascii="Arial" w:eastAsia="Times New Roman" w:hAnsi="Arial" w:cs="Arial"/>
                <w:b/>
                <w:bCs/>
                <w:sz w:val="17"/>
                <w:szCs w:val="17"/>
                <w:lang w:val="es-ES"/>
              </w:rPr>
              <w:t>T3</w:t>
            </w:r>
          </w:p>
        </w:tc>
        <w:tc>
          <w:tcPr>
            <w:tcW w:w="137" w:type="pct"/>
            <w:tcBorders>
              <w:top w:val="nil"/>
              <w:left w:val="nil"/>
              <w:bottom w:val="single" w:sz="4" w:space="0" w:color="auto"/>
              <w:right w:val="single" w:sz="4" w:space="0" w:color="auto"/>
            </w:tcBorders>
            <w:shd w:val="clear" w:color="000000" w:fill="D9D9D9"/>
            <w:vAlign w:val="center"/>
            <w:hideMark/>
          </w:tcPr>
          <w:p w:rsidR="000834B6" w:rsidRPr="00605746" w:rsidRDefault="000834B6" w:rsidP="004F5B16">
            <w:pPr>
              <w:spacing w:after="0" w:line="240" w:lineRule="auto"/>
              <w:rPr>
                <w:rFonts w:ascii="Arial" w:eastAsia="Times New Roman" w:hAnsi="Arial" w:cs="Arial"/>
                <w:b/>
                <w:bCs/>
                <w:sz w:val="17"/>
                <w:szCs w:val="17"/>
              </w:rPr>
            </w:pPr>
            <w:r w:rsidRPr="00605746">
              <w:rPr>
                <w:rFonts w:ascii="Arial" w:eastAsia="Times New Roman" w:hAnsi="Arial" w:cs="Arial"/>
                <w:b/>
                <w:bCs/>
                <w:sz w:val="17"/>
                <w:szCs w:val="17"/>
                <w:lang w:val="es-ES"/>
              </w:rPr>
              <w:t>T4</w:t>
            </w:r>
          </w:p>
        </w:tc>
        <w:tc>
          <w:tcPr>
            <w:tcW w:w="128" w:type="pct"/>
            <w:tcBorders>
              <w:top w:val="nil"/>
              <w:left w:val="nil"/>
              <w:bottom w:val="single" w:sz="4" w:space="0" w:color="auto"/>
              <w:right w:val="single" w:sz="4" w:space="0" w:color="auto"/>
            </w:tcBorders>
            <w:shd w:val="clear" w:color="000000" w:fill="D9D9D9"/>
            <w:vAlign w:val="center"/>
            <w:hideMark/>
          </w:tcPr>
          <w:p w:rsidR="000834B6" w:rsidRPr="00605746" w:rsidRDefault="000834B6" w:rsidP="004F5B16">
            <w:pPr>
              <w:spacing w:after="0" w:line="240" w:lineRule="auto"/>
              <w:jc w:val="center"/>
              <w:rPr>
                <w:rFonts w:ascii="Arial" w:eastAsia="Times New Roman" w:hAnsi="Arial" w:cs="Arial"/>
                <w:b/>
                <w:bCs/>
                <w:sz w:val="17"/>
                <w:szCs w:val="17"/>
              </w:rPr>
            </w:pPr>
            <w:r w:rsidRPr="00605746">
              <w:rPr>
                <w:rFonts w:ascii="Arial" w:eastAsia="Times New Roman" w:hAnsi="Arial" w:cs="Arial"/>
                <w:b/>
                <w:bCs/>
                <w:sz w:val="17"/>
                <w:szCs w:val="17"/>
                <w:lang w:val="es-ES"/>
              </w:rPr>
              <w:t>T1</w:t>
            </w:r>
          </w:p>
        </w:tc>
        <w:tc>
          <w:tcPr>
            <w:tcW w:w="128" w:type="pct"/>
            <w:tcBorders>
              <w:top w:val="nil"/>
              <w:left w:val="nil"/>
              <w:bottom w:val="single" w:sz="4" w:space="0" w:color="auto"/>
              <w:right w:val="single" w:sz="4" w:space="0" w:color="auto"/>
            </w:tcBorders>
            <w:shd w:val="clear" w:color="000000" w:fill="D9D9D9"/>
            <w:vAlign w:val="center"/>
            <w:hideMark/>
          </w:tcPr>
          <w:p w:rsidR="000834B6" w:rsidRPr="00605746" w:rsidRDefault="000834B6" w:rsidP="004F5B16">
            <w:pPr>
              <w:spacing w:after="0" w:line="240" w:lineRule="auto"/>
              <w:jc w:val="center"/>
              <w:rPr>
                <w:rFonts w:ascii="Arial" w:eastAsia="Times New Roman" w:hAnsi="Arial" w:cs="Arial"/>
                <w:b/>
                <w:bCs/>
                <w:sz w:val="17"/>
                <w:szCs w:val="17"/>
              </w:rPr>
            </w:pPr>
            <w:r w:rsidRPr="00605746">
              <w:rPr>
                <w:rFonts w:ascii="Arial" w:eastAsia="Times New Roman" w:hAnsi="Arial" w:cs="Arial"/>
                <w:b/>
                <w:bCs/>
                <w:sz w:val="17"/>
                <w:szCs w:val="17"/>
                <w:lang w:val="es-ES"/>
              </w:rPr>
              <w:t>T2</w:t>
            </w:r>
          </w:p>
        </w:tc>
        <w:tc>
          <w:tcPr>
            <w:tcW w:w="128" w:type="pct"/>
            <w:tcBorders>
              <w:top w:val="nil"/>
              <w:left w:val="nil"/>
              <w:bottom w:val="single" w:sz="4" w:space="0" w:color="auto"/>
              <w:right w:val="single" w:sz="4" w:space="0" w:color="auto"/>
            </w:tcBorders>
            <w:shd w:val="clear" w:color="000000" w:fill="D9D9D9"/>
            <w:vAlign w:val="center"/>
            <w:hideMark/>
          </w:tcPr>
          <w:p w:rsidR="000834B6" w:rsidRPr="00605746" w:rsidRDefault="000834B6" w:rsidP="004F5B16">
            <w:pPr>
              <w:spacing w:after="0" w:line="240" w:lineRule="auto"/>
              <w:jc w:val="center"/>
              <w:rPr>
                <w:rFonts w:ascii="Arial" w:eastAsia="Times New Roman" w:hAnsi="Arial" w:cs="Arial"/>
                <w:b/>
                <w:bCs/>
                <w:sz w:val="17"/>
                <w:szCs w:val="17"/>
              </w:rPr>
            </w:pPr>
            <w:r w:rsidRPr="00605746">
              <w:rPr>
                <w:rFonts w:ascii="Arial" w:eastAsia="Times New Roman" w:hAnsi="Arial" w:cs="Arial"/>
                <w:b/>
                <w:bCs/>
                <w:sz w:val="17"/>
                <w:szCs w:val="17"/>
                <w:lang w:val="es-ES"/>
              </w:rPr>
              <w:t>T3</w:t>
            </w:r>
          </w:p>
        </w:tc>
        <w:tc>
          <w:tcPr>
            <w:tcW w:w="131" w:type="pct"/>
            <w:tcBorders>
              <w:top w:val="nil"/>
              <w:left w:val="nil"/>
              <w:bottom w:val="single" w:sz="4" w:space="0" w:color="auto"/>
              <w:right w:val="single" w:sz="4" w:space="0" w:color="auto"/>
            </w:tcBorders>
            <w:shd w:val="clear" w:color="000000" w:fill="D9D9D9"/>
            <w:vAlign w:val="center"/>
            <w:hideMark/>
          </w:tcPr>
          <w:p w:rsidR="000834B6" w:rsidRPr="00605746" w:rsidRDefault="000834B6" w:rsidP="004F5B16">
            <w:pPr>
              <w:spacing w:after="0" w:line="240" w:lineRule="auto"/>
              <w:rPr>
                <w:rFonts w:ascii="Arial" w:eastAsia="Times New Roman" w:hAnsi="Arial" w:cs="Arial"/>
                <w:b/>
                <w:bCs/>
                <w:sz w:val="17"/>
                <w:szCs w:val="17"/>
              </w:rPr>
            </w:pPr>
            <w:r w:rsidRPr="00605746">
              <w:rPr>
                <w:rFonts w:ascii="Arial" w:eastAsia="Times New Roman" w:hAnsi="Arial" w:cs="Arial"/>
                <w:b/>
                <w:bCs/>
                <w:sz w:val="17"/>
                <w:szCs w:val="17"/>
                <w:lang w:val="es-ES"/>
              </w:rPr>
              <w:t>T4</w:t>
            </w:r>
          </w:p>
        </w:tc>
        <w:tc>
          <w:tcPr>
            <w:tcW w:w="129" w:type="pct"/>
            <w:tcBorders>
              <w:top w:val="nil"/>
              <w:left w:val="nil"/>
              <w:bottom w:val="single" w:sz="4" w:space="0" w:color="auto"/>
              <w:right w:val="single" w:sz="4" w:space="0" w:color="auto"/>
            </w:tcBorders>
            <w:shd w:val="clear" w:color="000000" w:fill="D9D9D9"/>
            <w:vAlign w:val="center"/>
            <w:hideMark/>
          </w:tcPr>
          <w:p w:rsidR="000834B6" w:rsidRPr="00605746" w:rsidRDefault="000834B6" w:rsidP="004F5B16">
            <w:pPr>
              <w:spacing w:after="0" w:line="240" w:lineRule="auto"/>
              <w:jc w:val="center"/>
              <w:rPr>
                <w:rFonts w:ascii="Arial" w:eastAsia="Times New Roman" w:hAnsi="Arial" w:cs="Arial"/>
                <w:b/>
                <w:bCs/>
                <w:sz w:val="17"/>
                <w:szCs w:val="17"/>
              </w:rPr>
            </w:pPr>
            <w:r w:rsidRPr="00605746">
              <w:rPr>
                <w:rFonts w:ascii="Arial" w:eastAsia="Times New Roman" w:hAnsi="Arial" w:cs="Arial"/>
                <w:b/>
                <w:bCs/>
                <w:sz w:val="17"/>
                <w:szCs w:val="17"/>
                <w:lang w:val="es-ES"/>
              </w:rPr>
              <w:t>T1</w:t>
            </w:r>
          </w:p>
        </w:tc>
        <w:tc>
          <w:tcPr>
            <w:tcW w:w="129" w:type="pct"/>
            <w:tcBorders>
              <w:top w:val="nil"/>
              <w:left w:val="nil"/>
              <w:bottom w:val="single" w:sz="4" w:space="0" w:color="auto"/>
              <w:right w:val="single" w:sz="4" w:space="0" w:color="auto"/>
            </w:tcBorders>
            <w:shd w:val="clear" w:color="000000" w:fill="D9D9D9"/>
            <w:vAlign w:val="center"/>
            <w:hideMark/>
          </w:tcPr>
          <w:p w:rsidR="000834B6" w:rsidRPr="00605746" w:rsidRDefault="000834B6" w:rsidP="004F5B16">
            <w:pPr>
              <w:spacing w:after="0" w:line="240" w:lineRule="auto"/>
              <w:jc w:val="center"/>
              <w:rPr>
                <w:rFonts w:ascii="Arial" w:eastAsia="Times New Roman" w:hAnsi="Arial" w:cs="Arial"/>
                <w:b/>
                <w:bCs/>
                <w:sz w:val="17"/>
                <w:szCs w:val="17"/>
              </w:rPr>
            </w:pPr>
            <w:r w:rsidRPr="00605746">
              <w:rPr>
                <w:rFonts w:ascii="Arial" w:eastAsia="Times New Roman" w:hAnsi="Arial" w:cs="Arial"/>
                <w:b/>
                <w:bCs/>
                <w:sz w:val="17"/>
                <w:szCs w:val="17"/>
                <w:lang w:val="es-ES"/>
              </w:rPr>
              <w:t>T2</w:t>
            </w:r>
          </w:p>
        </w:tc>
        <w:tc>
          <w:tcPr>
            <w:tcW w:w="129" w:type="pct"/>
            <w:tcBorders>
              <w:top w:val="nil"/>
              <w:left w:val="nil"/>
              <w:bottom w:val="single" w:sz="4" w:space="0" w:color="auto"/>
              <w:right w:val="single" w:sz="4" w:space="0" w:color="auto"/>
            </w:tcBorders>
            <w:shd w:val="clear" w:color="000000" w:fill="D9D9D9"/>
            <w:vAlign w:val="center"/>
            <w:hideMark/>
          </w:tcPr>
          <w:p w:rsidR="000834B6" w:rsidRPr="00605746" w:rsidRDefault="000834B6" w:rsidP="004F5B16">
            <w:pPr>
              <w:spacing w:after="0" w:line="240" w:lineRule="auto"/>
              <w:jc w:val="center"/>
              <w:rPr>
                <w:rFonts w:ascii="Arial" w:eastAsia="Times New Roman" w:hAnsi="Arial" w:cs="Arial"/>
                <w:b/>
                <w:bCs/>
                <w:sz w:val="17"/>
                <w:szCs w:val="17"/>
              </w:rPr>
            </w:pPr>
            <w:r w:rsidRPr="00605746">
              <w:rPr>
                <w:rFonts w:ascii="Arial" w:eastAsia="Times New Roman" w:hAnsi="Arial" w:cs="Arial"/>
                <w:b/>
                <w:bCs/>
                <w:sz w:val="17"/>
                <w:szCs w:val="17"/>
                <w:lang w:val="es-ES"/>
              </w:rPr>
              <w:t>T3</w:t>
            </w:r>
          </w:p>
        </w:tc>
        <w:tc>
          <w:tcPr>
            <w:tcW w:w="131" w:type="pct"/>
            <w:tcBorders>
              <w:top w:val="nil"/>
              <w:left w:val="nil"/>
              <w:bottom w:val="single" w:sz="4" w:space="0" w:color="auto"/>
              <w:right w:val="single" w:sz="4" w:space="0" w:color="auto"/>
            </w:tcBorders>
            <w:shd w:val="clear" w:color="000000" w:fill="D9D9D9"/>
            <w:vAlign w:val="center"/>
            <w:hideMark/>
          </w:tcPr>
          <w:p w:rsidR="000834B6" w:rsidRPr="00605746" w:rsidRDefault="000834B6" w:rsidP="004F5B16">
            <w:pPr>
              <w:spacing w:after="0" w:line="240" w:lineRule="auto"/>
              <w:rPr>
                <w:rFonts w:ascii="Arial" w:eastAsia="Times New Roman" w:hAnsi="Arial" w:cs="Arial"/>
                <w:b/>
                <w:bCs/>
                <w:sz w:val="17"/>
                <w:szCs w:val="17"/>
              </w:rPr>
            </w:pPr>
            <w:r w:rsidRPr="00605746">
              <w:rPr>
                <w:rFonts w:ascii="Arial" w:eastAsia="Times New Roman" w:hAnsi="Arial" w:cs="Arial"/>
                <w:b/>
                <w:bCs/>
                <w:sz w:val="17"/>
                <w:szCs w:val="17"/>
                <w:lang w:val="es-ES"/>
              </w:rPr>
              <w:t>T4</w:t>
            </w:r>
          </w:p>
        </w:tc>
        <w:tc>
          <w:tcPr>
            <w:tcW w:w="129" w:type="pct"/>
            <w:tcBorders>
              <w:top w:val="nil"/>
              <w:left w:val="nil"/>
              <w:bottom w:val="single" w:sz="4" w:space="0" w:color="auto"/>
              <w:right w:val="single" w:sz="4" w:space="0" w:color="auto"/>
            </w:tcBorders>
            <w:shd w:val="clear" w:color="000000" w:fill="D9D9D9"/>
            <w:vAlign w:val="center"/>
            <w:hideMark/>
          </w:tcPr>
          <w:p w:rsidR="000834B6" w:rsidRPr="00605746" w:rsidRDefault="000834B6" w:rsidP="004F5B16">
            <w:pPr>
              <w:spacing w:after="0" w:line="240" w:lineRule="auto"/>
              <w:jc w:val="center"/>
              <w:rPr>
                <w:rFonts w:ascii="Arial" w:eastAsia="Times New Roman" w:hAnsi="Arial" w:cs="Arial"/>
                <w:b/>
                <w:bCs/>
                <w:sz w:val="17"/>
                <w:szCs w:val="17"/>
              </w:rPr>
            </w:pPr>
            <w:r w:rsidRPr="00605746">
              <w:rPr>
                <w:rFonts w:ascii="Arial" w:eastAsia="Times New Roman" w:hAnsi="Arial" w:cs="Arial"/>
                <w:b/>
                <w:bCs/>
                <w:sz w:val="17"/>
                <w:szCs w:val="17"/>
                <w:lang w:val="es-ES"/>
              </w:rPr>
              <w:t>T1</w:t>
            </w:r>
          </w:p>
        </w:tc>
        <w:tc>
          <w:tcPr>
            <w:tcW w:w="129" w:type="pct"/>
            <w:tcBorders>
              <w:top w:val="nil"/>
              <w:left w:val="nil"/>
              <w:bottom w:val="single" w:sz="4" w:space="0" w:color="auto"/>
              <w:right w:val="single" w:sz="4" w:space="0" w:color="auto"/>
            </w:tcBorders>
            <w:shd w:val="clear" w:color="000000" w:fill="D9D9D9"/>
            <w:vAlign w:val="center"/>
            <w:hideMark/>
          </w:tcPr>
          <w:p w:rsidR="000834B6" w:rsidRPr="00605746" w:rsidRDefault="000834B6" w:rsidP="004F5B16">
            <w:pPr>
              <w:spacing w:after="0" w:line="240" w:lineRule="auto"/>
              <w:jc w:val="center"/>
              <w:rPr>
                <w:rFonts w:ascii="Arial" w:eastAsia="Times New Roman" w:hAnsi="Arial" w:cs="Arial"/>
                <w:b/>
                <w:bCs/>
                <w:sz w:val="17"/>
                <w:szCs w:val="17"/>
              </w:rPr>
            </w:pPr>
            <w:r w:rsidRPr="00605746">
              <w:rPr>
                <w:rFonts w:ascii="Arial" w:eastAsia="Times New Roman" w:hAnsi="Arial" w:cs="Arial"/>
                <w:b/>
                <w:bCs/>
                <w:sz w:val="17"/>
                <w:szCs w:val="17"/>
                <w:lang w:val="es-ES"/>
              </w:rPr>
              <w:t>T2</w:t>
            </w:r>
          </w:p>
        </w:tc>
        <w:tc>
          <w:tcPr>
            <w:tcW w:w="129" w:type="pct"/>
            <w:tcBorders>
              <w:top w:val="nil"/>
              <w:left w:val="nil"/>
              <w:bottom w:val="single" w:sz="4" w:space="0" w:color="auto"/>
              <w:right w:val="single" w:sz="4" w:space="0" w:color="auto"/>
            </w:tcBorders>
            <w:shd w:val="clear" w:color="000000" w:fill="D9D9D9"/>
            <w:vAlign w:val="center"/>
            <w:hideMark/>
          </w:tcPr>
          <w:p w:rsidR="000834B6" w:rsidRPr="00605746" w:rsidRDefault="000834B6" w:rsidP="004F5B16">
            <w:pPr>
              <w:spacing w:after="0" w:line="240" w:lineRule="auto"/>
              <w:jc w:val="center"/>
              <w:rPr>
                <w:rFonts w:ascii="Arial" w:eastAsia="Times New Roman" w:hAnsi="Arial" w:cs="Arial"/>
                <w:b/>
                <w:bCs/>
                <w:sz w:val="17"/>
                <w:szCs w:val="17"/>
              </w:rPr>
            </w:pPr>
            <w:r w:rsidRPr="00605746">
              <w:rPr>
                <w:rFonts w:ascii="Arial" w:eastAsia="Times New Roman" w:hAnsi="Arial" w:cs="Arial"/>
                <w:b/>
                <w:bCs/>
                <w:sz w:val="17"/>
                <w:szCs w:val="17"/>
                <w:lang w:val="es-ES"/>
              </w:rPr>
              <w:t>T3</w:t>
            </w:r>
          </w:p>
        </w:tc>
        <w:tc>
          <w:tcPr>
            <w:tcW w:w="131" w:type="pct"/>
            <w:tcBorders>
              <w:top w:val="nil"/>
              <w:left w:val="nil"/>
              <w:bottom w:val="single" w:sz="4" w:space="0" w:color="auto"/>
              <w:right w:val="single" w:sz="4" w:space="0" w:color="auto"/>
            </w:tcBorders>
            <w:shd w:val="clear" w:color="000000" w:fill="D9D9D9"/>
            <w:vAlign w:val="center"/>
            <w:hideMark/>
          </w:tcPr>
          <w:p w:rsidR="000834B6" w:rsidRPr="00605746" w:rsidRDefault="000834B6" w:rsidP="004F5B16">
            <w:pPr>
              <w:spacing w:after="0" w:line="240" w:lineRule="auto"/>
              <w:rPr>
                <w:rFonts w:ascii="Arial" w:eastAsia="Times New Roman" w:hAnsi="Arial" w:cs="Arial"/>
                <w:b/>
                <w:bCs/>
                <w:sz w:val="17"/>
                <w:szCs w:val="17"/>
              </w:rPr>
            </w:pPr>
            <w:r w:rsidRPr="00605746">
              <w:rPr>
                <w:rFonts w:ascii="Arial" w:eastAsia="Times New Roman" w:hAnsi="Arial" w:cs="Arial"/>
                <w:b/>
                <w:bCs/>
                <w:sz w:val="17"/>
                <w:szCs w:val="17"/>
                <w:lang w:val="es-ES"/>
              </w:rPr>
              <w:t>T4</w:t>
            </w:r>
          </w:p>
        </w:tc>
        <w:tc>
          <w:tcPr>
            <w:tcW w:w="129" w:type="pct"/>
            <w:tcBorders>
              <w:top w:val="nil"/>
              <w:left w:val="nil"/>
              <w:bottom w:val="single" w:sz="4" w:space="0" w:color="auto"/>
              <w:right w:val="single" w:sz="4" w:space="0" w:color="auto"/>
            </w:tcBorders>
            <w:shd w:val="clear" w:color="000000" w:fill="D9D9D9"/>
            <w:vAlign w:val="center"/>
            <w:hideMark/>
          </w:tcPr>
          <w:p w:rsidR="000834B6" w:rsidRPr="00605746" w:rsidRDefault="000834B6" w:rsidP="004F5B16">
            <w:pPr>
              <w:spacing w:after="0" w:line="240" w:lineRule="auto"/>
              <w:jc w:val="center"/>
              <w:rPr>
                <w:rFonts w:ascii="Arial" w:eastAsia="Times New Roman" w:hAnsi="Arial" w:cs="Arial"/>
                <w:b/>
                <w:bCs/>
                <w:sz w:val="17"/>
                <w:szCs w:val="17"/>
              </w:rPr>
            </w:pPr>
            <w:r w:rsidRPr="00605746">
              <w:rPr>
                <w:rFonts w:ascii="Arial" w:eastAsia="Times New Roman" w:hAnsi="Arial" w:cs="Arial"/>
                <w:b/>
                <w:bCs/>
                <w:sz w:val="17"/>
                <w:szCs w:val="17"/>
                <w:lang w:val="es-ES"/>
              </w:rPr>
              <w:t>T1</w:t>
            </w:r>
          </w:p>
        </w:tc>
        <w:tc>
          <w:tcPr>
            <w:tcW w:w="129" w:type="pct"/>
            <w:tcBorders>
              <w:top w:val="nil"/>
              <w:left w:val="nil"/>
              <w:bottom w:val="single" w:sz="4" w:space="0" w:color="auto"/>
              <w:right w:val="single" w:sz="4" w:space="0" w:color="auto"/>
            </w:tcBorders>
            <w:shd w:val="clear" w:color="000000" w:fill="D9D9D9"/>
            <w:vAlign w:val="center"/>
            <w:hideMark/>
          </w:tcPr>
          <w:p w:rsidR="000834B6" w:rsidRPr="00605746" w:rsidRDefault="000834B6" w:rsidP="004F5B16">
            <w:pPr>
              <w:spacing w:after="0" w:line="240" w:lineRule="auto"/>
              <w:jc w:val="center"/>
              <w:rPr>
                <w:rFonts w:ascii="Arial" w:eastAsia="Times New Roman" w:hAnsi="Arial" w:cs="Arial"/>
                <w:b/>
                <w:bCs/>
                <w:sz w:val="17"/>
                <w:szCs w:val="17"/>
              </w:rPr>
            </w:pPr>
            <w:r w:rsidRPr="00605746">
              <w:rPr>
                <w:rFonts w:ascii="Arial" w:eastAsia="Times New Roman" w:hAnsi="Arial" w:cs="Arial"/>
                <w:b/>
                <w:bCs/>
                <w:sz w:val="17"/>
                <w:szCs w:val="17"/>
                <w:lang w:val="es-ES"/>
              </w:rPr>
              <w:t>T2</w:t>
            </w:r>
          </w:p>
        </w:tc>
        <w:tc>
          <w:tcPr>
            <w:tcW w:w="129" w:type="pct"/>
            <w:tcBorders>
              <w:top w:val="nil"/>
              <w:left w:val="nil"/>
              <w:bottom w:val="single" w:sz="4" w:space="0" w:color="auto"/>
              <w:right w:val="single" w:sz="4" w:space="0" w:color="auto"/>
            </w:tcBorders>
            <w:shd w:val="clear" w:color="000000" w:fill="D9D9D9"/>
            <w:vAlign w:val="center"/>
            <w:hideMark/>
          </w:tcPr>
          <w:p w:rsidR="000834B6" w:rsidRPr="00605746" w:rsidRDefault="000834B6" w:rsidP="004F5B16">
            <w:pPr>
              <w:spacing w:after="0" w:line="240" w:lineRule="auto"/>
              <w:jc w:val="center"/>
              <w:rPr>
                <w:rFonts w:ascii="Arial" w:eastAsia="Times New Roman" w:hAnsi="Arial" w:cs="Arial"/>
                <w:b/>
                <w:bCs/>
                <w:sz w:val="17"/>
                <w:szCs w:val="17"/>
              </w:rPr>
            </w:pPr>
            <w:r w:rsidRPr="00605746">
              <w:rPr>
                <w:rFonts w:ascii="Arial" w:eastAsia="Times New Roman" w:hAnsi="Arial" w:cs="Arial"/>
                <w:b/>
                <w:bCs/>
                <w:sz w:val="17"/>
                <w:szCs w:val="17"/>
                <w:lang w:val="es-ES"/>
              </w:rPr>
              <w:t>T3</w:t>
            </w:r>
          </w:p>
        </w:tc>
        <w:tc>
          <w:tcPr>
            <w:tcW w:w="131" w:type="pct"/>
            <w:tcBorders>
              <w:top w:val="nil"/>
              <w:left w:val="nil"/>
              <w:bottom w:val="single" w:sz="4" w:space="0" w:color="auto"/>
              <w:right w:val="single" w:sz="4" w:space="0" w:color="auto"/>
            </w:tcBorders>
            <w:shd w:val="clear" w:color="000000" w:fill="D9D9D9"/>
            <w:vAlign w:val="center"/>
            <w:hideMark/>
          </w:tcPr>
          <w:p w:rsidR="000834B6" w:rsidRPr="00605746" w:rsidRDefault="000834B6" w:rsidP="004F5B16">
            <w:pPr>
              <w:spacing w:after="0" w:line="240" w:lineRule="auto"/>
              <w:rPr>
                <w:rFonts w:ascii="Arial" w:eastAsia="Times New Roman" w:hAnsi="Arial" w:cs="Arial"/>
                <w:b/>
                <w:bCs/>
                <w:sz w:val="17"/>
                <w:szCs w:val="17"/>
              </w:rPr>
            </w:pPr>
            <w:r w:rsidRPr="00605746">
              <w:rPr>
                <w:rFonts w:ascii="Arial" w:eastAsia="Times New Roman" w:hAnsi="Arial" w:cs="Arial"/>
                <w:b/>
                <w:bCs/>
                <w:sz w:val="17"/>
                <w:szCs w:val="17"/>
                <w:lang w:val="es-ES"/>
              </w:rPr>
              <w:t>T4</w:t>
            </w:r>
          </w:p>
        </w:tc>
        <w:tc>
          <w:tcPr>
            <w:tcW w:w="129" w:type="pct"/>
            <w:tcBorders>
              <w:top w:val="nil"/>
              <w:left w:val="nil"/>
              <w:bottom w:val="single" w:sz="4" w:space="0" w:color="auto"/>
              <w:right w:val="single" w:sz="4" w:space="0" w:color="auto"/>
            </w:tcBorders>
            <w:shd w:val="clear" w:color="000000" w:fill="D9D9D9"/>
            <w:vAlign w:val="center"/>
            <w:hideMark/>
          </w:tcPr>
          <w:p w:rsidR="000834B6" w:rsidRPr="00605746" w:rsidRDefault="000834B6" w:rsidP="004F5B16">
            <w:pPr>
              <w:spacing w:after="0" w:line="240" w:lineRule="auto"/>
              <w:jc w:val="center"/>
              <w:rPr>
                <w:rFonts w:ascii="Arial" w:eastAsia="Times New Roman" w:hAnsi="Arial" w:cs="Arial"/>
                <w:b/>
                <w:bCs/>
                <w:sz w:val="17"/>
                <w:szCs w:val="17"/>
              </w:rPr>
            </w:pPr>
            <w:r w:rsidRPr="00605746">
              <w:rPr>
                <w:rFonts w:ascii="Arial" w:eastAsia="Times New Roman" w:hAnsi="Arial" w:cs="Arial"/>
                <w:b/>
                <w:bCs/>
                <w:sz w:val="17"/>
                <w:szCs w:val="17"/>
                <w:lang w:val="es-ES"/>
              </w:rPr>
              <w:t>T1</w:t>
            </w:r>
          </w:p>
        </w:tc>
        <w:tc>
          <w:tcPr>
            <w:tcW w:w="129" w:type="pct"/>
            <w:tcBorders>
              <w:top w:val="nil"/>
              <w:left w:val="nil"/>
              <w:bottom w:val="single" w:sz="4" w:space="0" w:color="auto"/>
              <w:right w:val="single" w:sz="4" w:space="0" w:color="auto"/>
            </w:tcBorders>
            <w:shd w:val="clear" w:color="000000" w:fill="D9D9D9"/>
            <w:vAlign w:val="center"/>
            <w:hideMark/>
          </w:tcPr>
          <w:p w:rsidR="000834B6" w:rsidRPr="00605746" w:rsidRDefault="000834B6" w:rsidP="004F5B16">
            <w:pPr>
              <w:spacing w:after="0" w:line="240" w:lineRule="auto"/>
              <w:jc w:val="center"/>
              <w:rPr>
                <w:rFonts w:ascii="Arial" w:eastAsia="Times New Roman" w:hAnsi="Arial" w:cs="Arial"/>
                <w:b/>
                <w:bCs/>
                <w:sz w:val="17"/>
                <w:szCs w:val="17"/>
              </w:rPr>
            </w:pPr>
            <w:r w:rsidRPr="00605746">
              <w:rPr>
                <w:rFonts w:ascii="Arial" w:eastAsia="Times New Roman" w:hAnsi="Arial" w:cs="Arial"/>
                <w:b/>
                <w:bCs/>
                <w:sz w:val="17"/>
                <w:szCs w:val="17"/>
                <w:lang w:val="es-ES"/>
              </w:rPr>
              <w:t>T2</w:t>
            </w:r>
          </w:p>
        </w:tc>
        <w:tc>
          <w:tcPr>
            <w:tcW w:w="129" w:type="pct"/>
            <w:tcBorders>
              <w:top w:val="nil"/>
              <w:left w:val="nil"/>
              <w:bottom w:val="single" w:sz="4" w:space="0" w:color="auto"/>
              <w:right w:val="single" w:sz="4" w:space="0" w:color="auto"/>
            </w:tcBorders>
            <w:shd w:val="clear" w:color="000000" w:fill="D9D9D9"/>
            <w:vAlign w:val="center"/>
            <w:hideMark/>
          </w:tcPr>
          <w:p w:rsidR="000834B6" w:rsidRPr="00605746" w:rsidRDefault="000834B6" w:rsidP="004F5B16">
            <w:pPr>
              <w:spacing w:after="0" w:line="240" w:lineRule="auto"/>
              <w:jc w:val="center"/>
              <w:rPr>
                <w:rFonts w:ascii="Arial" w:eastAsia="Times New Roman" w:hAnsi="Arial" w:cs="Arial"/>
                <w:b/>
                <w:bCs/>
                <w:sz w:val="17"/>
                <w:szCs w:val="17"/>
              </w:rPr>
            </w:pPr>
            <w:r w:rsidRPr="00605746">
              <w:rPr>
                <w:rFonts w:ascii="Arial" w:eastAsia="Times New Roman" w:hAnsi="Arial" w:cs="Arial"/>
                <w:b/>
                <w:bCs/>
                <w:sz w:val="17"/>
                <w:szCs w:val="17"/>
                <w:lang w:val="es-ES"/>
              </w:rPr>
              <w:t>T3</w:t>
            </w:r>
          </w:p>
        </w:tc>
        <w:tc>
          <w:tcPr>
            <w:tcW w:w="131" w:type="pct"/>
            <w:tcBorders>
              <w:top w:val="nil"/>
              <w:left w:val="nil"/>
              <w:bottom w:val="single" w:sz="4" w:space="0" w:color="auto"/>
              <w:right w:val="single" w:sz="4" w:space="0" w:color="auto"/>
            </w:tcBorders>
            <w:shd w:val="clear" w:color="000000" w:fill="D9D9D9"/>
            <w:vAlign w:val="center"/>
            <w:hideMark/>
          </w:tcPr>
          <w:p w:rsidR="000834B6" w:rsidRPr="00605746" w:rsidRDefault="000834B6" w:rsidP="004F5B16">
            <w:pPr>
              <w:spacing w:after="0" w:line="240" w:lineRule="auto"/>
              <w:rPr>
                <w:rFonts w:ascii="Arial" w:eastAsia="Times New Roman" w:hAnsi="Arial" w:cs="Arial"/>
                <w:b/>
                <w:bCs/>
                <w:sz w:val="17"/>
                <w:szCs w:val="17"/>
              </w:rPr>
            </w:pPr>
            <w:r w:rsidRPr="00605746">
              <w:rPr>
                <w:rFonts w:ascii="Arial" w:eastAsia="Times New Roman" w:hAnsi="Arial" w:cs="Arial"/>
                <w:b/>
                <w:bCs/>
                <w:sz w:val="17"/>
                <w:szCs w:val="17"/>
                <w:lang w:val="es-ES"/>
              </w:rPr>
              <w:t>T4</w:t>
            </w:r>
          </w:p>
        </w:tc>
        <w:tc>
          <w:tcPr>
            <w:tcW w:w="238" w:type="pct"/>
            <w:vMerge/>
            <w:tcBorders>
              <w:top w:val="single" w:sz="4" w:space="0" w:color="auto"/>
              <w:left w:val="single" w:sz="4" w:space="0" w:color="auto"/>
              <w:bottom w:val="single" w:sz="4" w:space="0" w:color="auto"/>
              <w:right w:val="single" w:sz="4" w:space="0" w:color="auto"/>
            </w:tcBorders>
            <w:vAlign w:val="center"/>
            <w:hideMark/>
          </w:tcPr>
          <w:p w:rsidR="000834B6" w:rsidRPr="00605746" w:rsidRDefault="000834B6" w:rsidP="004F5B16">
            <w:pPr>
              <w:spacing w:after="0" w:line="240" w:lineRule="auto"/>
              <w:rPr>
                <w:rFonts w:ascii="Arial" w:eastAsia="Times New Roman" w:hAnsi="Arial" w:cs="Arial"/>
                <w:b/>
                <w:bCs/>
                <w:sz w:val="17"/>
                <w:szCs w:val="17"/>
              </w:rPr>
            </w:pPr>
          </w:p>
        </w:tc>
        <w:tc>
          <w:tcPr>
            <w:tcW w:w="318" w:type="pct"/>
            <w:tcBorders>
              <w:top w:val="nil"/>
              <w:left w:val="nil"/>
              <w:bottom w:val="single" w:sz="4" w:space="0" w:color="auto"/>
              <w:right w:val="single" w:sz="4" w:space="0" w:color="auto"/>
            </w:tcBorders>
            <w:shd w:val="clear" w:color="000000" w:fill="D9D9D9"/>
            <w:vAlign w:val="center"/>
            <w:hideMark/>
          </w:tcPr>
          <w:p w:rsidR="000834B6" w:rsidRPr="00605746" w:rsidRDefault="000834B6" w:rsidP="004F5B16">
            <w:pPr>
              <w:spacing w:after="0" w:line="240" w:lineRule="auto"/>
              <w:jc w:val="center"/>
              <w:rPr>
                <w:rFonts w:ascii="Arial" w:eastAsia="Times New Roman" w:hAnsi="Arial" w:cs="Arial"/>
                <w:b/>
                <w:bCs/>
                <w:sz w:val="17"/>
                <w:szCs w:val="17"/>
              </w:rPr>
            </w:pPr>
            <w:r w:rsidRPr="00605746">
              <w:rPr>
                <w:rFonts w:ascii="Arial" w:eastAsia="Times New Roman" w:hAnsi="Arial" w:cs="Arial"/>
                <w:b/>
                <w:bCs/>
                <w:sz w:val="17"/>
                <w:szCs w:val="17"/>
                <w:lang w:val="es-ES"/>
              </w:rPr>
              <w:t>(US$ miles)</w:t>
            </w:r>
          </w:p>
        </w:tc>
        <w:tc>
          <w:tcPr>
            <w:tcW w:w="378" w:type="pct"/>
            <w:vMerge/>
            <w:tcBorders>
              <w:top w:val="single" w:sz="4" w:space="0" w:color="auto"/>
              <w:left w:val="single" w:sz="4" w:space="0" w:color="auto"/>
              <w:bottom w:val="single" w:sz="4" w:space="0" w:color="auto"/>
              <w:right w:val="single" w:sz="4" w:space="0" w:color="auto"/>
            </w:tcBorders>
            <w:vAlign w:val="center"/>
            <w:hideMark/>
          </w:tcPr>
          <w:p w:rsidR="000834B6" w:rsidRPr="00605746" w:rsidRDefault="000834B6" w:rsidP="004F5B16">
            <w:pPr>
              <w:spacing w:after="0" w:line="240" w:lineRule="auto"/>
              <w:rPr>
                <w:rFonts w:ascii="Arial" w:eastAsia="Times New Roman" w:hAnsi="Arial" w:cs="Arial"/>
                <w:b/>
                <w:bCs/>
                <w:sz w:val="17"/>
                <w:szCs w:val="17"/>
              </w:rPr>
            </w:pPr>
          </w:p>
        </w:tc>
      </w:tr>
      <w:tr w:rsidR="000834B6" w:rsidRPr="00605746" w:rsidTr="004F5B16">
        <w:trPr>
          <w:trHeight w:val="315"/>
        </w:trPr>
        <w:tc>
          <w:tcPr>
            <w:tcW w:w="955" w:type="pct"/>
            <w:tcBorders>
              <w:top w:val="nil"/>
              <w:left w:val="single" w:sz="4" w:space="0" w:color="auto"/>
              <w:bottom w:val="single" w:sz="4" w:space="0" w:color="auto"/>
              <w:right w:val="single" w:sz="4" w:space="0" w:color="auto"/>
            </w:tcBorders>
            <w:shd w:val="clear" w:color="000000" w:fill="4F81BD"/>
            <w:vAlign w:val="center"/>
            <w:hideMark/>
          </w:tcPr>
          <w:p w:rsidR="000834B6" w:rsidRPr="00605746" w:rsidRDefault="000834B6" w:rsidP="004F5B16">
            <w:pPr>
              <w:spacing w:after="0" w:line="240" w:lineRule="auto"/>
              <w:rPr>
                <w:rFonts w:ascii="Arial" w:eastAsia="Times New Roman" w:hAnsi="Arial" w:cs="Arial"/>
                <w:b/>
                <w:bCs/>
                <w:color w:val="FFFFFF"/>
                <w:sz w:val="17"/>
                <w:szCs w:val="17"/>
              </w:rPr>
            </w:pPr>
            <w:r w:rsidRPr="00605746">
              <w:rPr>
                <w:rFonts w:ascii="Arial" w:eastAsia="Times New Roman" w:hAnsi="Arial" w:cs="Arial"/>
                <w:b/>
                <w:bCs/>
                <w:color w:val="FFFFFF"/>
                <w:sz w:val="17"/>
                <w:szCs w:val="17"/>
                <w:lang w:val="es-ES"/>
              </w:rPr>
              <w:t>Actividades de Seguimiento</w:t>
            </w:r>
            <w:r w:rsidRPr="00605746">
              <w:rPr>
                <w:rFonts w:ascii="Arial" w:eastAsia="Times New Roman" w:hAnsi="Arial" w:cs="Arial"/>
                <w:b/>
                <w:bCs/>
                <w:color w:val="FFFFFF"/>
                <w:sz w:val="17"/>
                <w:szCs w:val="17"/>
                <w:vertAlign w:val="superscript"/>
                <w:lang w:val="es-ES"/>
              </w:rPr>
              <w:t>[1]</w:t>
            </w:r>
          </w:p>
        </w:tc>
        <w:tc>
          <w:tcPr>
            <w:tcW w:w="135" w:type="pct"/>
            <w:tcBorders>
              <w:top w:val="nil"/>
              <w:left w:val="nil"/>
              <w:bottom w:val="single" w:sz="4" w:space="0" w:color="auto"/>
              <w:right w:val="single" w:sz="4" w:space="0" w:color="auto"/>
            </w:tcBorders>
            <w:shd w:val="clear" w:color="000000" w:fill="4F81BD"/>
            <w:vAlign w:val="center"/>
            <w:hideMark/>
          </w:tcPr>
          <w:p w:rsidR="000834B6" w:rsidRPr="00605746" w:rsidRDefault="000834B6" w:rsidP="004F5B16">
            <w:pPr>
              <w:spacing w:after="0" w:line="240" w:lineRule="auto"/>
              <w:rPr>
                <w:rFonts w:ascii="Arial" w:eastAsia="Times New Roman" w:hAnsi="Arial" w:cs="Arial"/>
                <w:color w:val="FFFFFF"/>
                <w:sz w:val="17"/>
                <w:szCs w:val="17"/>
              </w:rPr>
            </w:pPr>
            <w:r w:rsidRPr="00605746">
              <w:rPr>
                <w:rFonts w:ascii="Arial" w:eastAsia="Times New Roman" w:hAnsi="Arial" w:cs="Arial"/>
                <w:color w:val="FFFFFF"/>
                <w:sz w:val="17"/>
                <w:szCs w:val="17"/>
              </w:rPr>
              <w:t> </w:t>
            </w:r>
          </w:p>
        </w:tc>
        <w:tc>
          <w:tcPr>
            <w:tcW w:w="123" w:type="pct"/>
            <w:tcBorders>
              <w:top w:val="nil"/>
              <w:left w:val="nil"/>
              <w:bottom w:val="single" w:sz="4" w:space="0" w:color="auto"/>
              <w:right w:val="single" w:sz="4" w:space="0" w:color="auto"/>
            </w:tcBorders>
            <w:shd w:val="clear" w:color="000000" w:fill="4F81BD"/>
            <w:vAlign w:val="center"/>
            <w:hideMark/>
          </w:tcPr>
          <w:p w:rsidR="000834B6" w:rsidRPr="00605746" w:rsidRDefault="000834B6" w:rsidP="004F5B16">
            <w:pPr>
              <w:spacing w:after="0" w:line="240" w:lineRule="auto"/>
              <w:jc w:val="center"/>
              <w:rPr>
                <w:rFonts w:ascii="Arial" w:eastAsia="Times New Roman" w:hAnsi="Arial" w:cs="Arial"/>
                <w:color w:val="FFFFFF"/>
                <w:sz w:val="17"/>
                <w:szCs w:val="17"/>
              </w:rPr>
            </w:pPr>
            <w:r w:rsidRPr="00605746">
              <w:rPr>
                <w:rFonts w:ascii="Arial" w:eastAsia="Times New Roman" w:hAnsi="Arial" w:cs="Arial"/>
                <w:color w:val="FFFFFF"/>
                <w:sz w:val="17"/>
                <w:szCs w:val="17"/>
                <w:lang w:val="es-ES"/>
              </w:rPr>
              <w:t> </w:t>
            </w:r>
          </w:p>
        </w:tc>
        <w:tc>
          <w:tcPr>
            <w:tcW w:w="129" w:type="pct"/>
            <w:tcBorders>
              <w:top w:val="nil"/>
              <w:left w:val="nil"/>
              <w:bottom w:val="single" w:sz="4" w:space="0" w:color="auto"/>
              <w:right w:val="single" w:sz="4" w:space="0" w:color="auto"/>
            </w:tcBorders>
            <w:shd w:val="clear" w:color="000000" w:fill="4F81BD"/>
            <w:vAlign w:val="center"/>
            <w:hideMark/>
          </w:tcPr>
          <w:p w:rsidR="000834B6" w:rsidRPr="00605746" w:rsidRDefault="000834B6" w:rsidP="004F5B16">
            <w:pPr>
              <w:spacing w:after="0" w:line="240" w:lineRule="auto"/>
              <w:jc w:val="center"/>
              <w:rPr>
                <w:rFonts w:ascii="Arial" w:eastAsia="Times New Roman" w:hAnsi="Arial" w:cs="Arial"/>
                <w:color w:val="FFFFFF"/>
                <w:sz w:val="17"/>
                <w:szCs w:val="17"/>
              </w:rPr>
            </w:pPr>
            <w:r w:rsidRPr="00605746">
              <w:rPr>
                <w:rFonts w:ascii="Arial" w:eastAsia="Times New Roman" w:hAnsi="Arial" w:cs="Arial"/>
                <w:color w:val="FFFFFF"/>
                <w:sz w:val="17"/>
                <w:szCs w:val="17"/>
                <w:lang w:val="es-ES"/>
              </w:rPr>
              <w:t> </w:t>
            </w:r>
          </w:p>
        </w:tc>
        <w:tc>
          <w:tcPr>
            <w:tcW w:w="137" w:type="pct"/>
            <w:tcBorders>
              <w:top w:val="nil"/>
              <w:left w:val="nil"/>
              <w:bottom w:val="single" w:sz="4" w:space="0" w:color="auto"/>
              <w:right w:val="single" w:sz="4" w:space="0" w:color="auto"/>
            </w:tcBorders>
            <w:shd w:val="clear" w:color="000000" w:fill="4F81BD"/>
            <w:vAlign w:val="center"/>
            <w:hideMark/>
          </w:tcPr>
          <w:p w:rsidR="000834B6" w:rsidRPr="00605746" w:rsidRDefault="000834B6" w:rsidP="004F5B16">
            <w:pPr>
              <w:spacing w:after="0" w:line="240" w:lineRule="auto"/>
              <w:jc w:val="center"/>
              <w:rPr>
                <w:rFonts w:ascii="Arial" w:eastAsia="Times New Roman" w:hAnsi="Arial" w:cs="Arial"/>
                <w:color w:val="FFFFFF"/>
                <w:sz w:val="17"/>
                <w:szCs w:val="17"/>
              </w:rPr>
            </w:pPr>
            <w:r w:rsidRPr="00605746">
              <w:rPr>
                <w:rFonts w:ascii="Arial" w:eastAsia="Times New Roman" w:hAnsi="Arial" w:cs="Arial"/>
                <w:color w:val="FFFFFF"/>
                <w:sz w:val="17"/>
                <w:szCs w:val="17"/>
                <w:lang w:val="es-ES"/>
              </w:rPr>
              <w:t> </w:t>
            </w:r>
          </w:p>
        </w:tc>
        <w:tc>
          <w:tcPr>
            <w:tcW w:w="128" w:type="pct"/>
            <w:tcBorders>
              <w:top w:val="nil"/>
              <w:left w:val="nil"/>
              <w:bottom w:val="single" w:sz="4" w:space="0" w:color="auto"/>
              <w:right w:val="single" w:sz="4" w:space="0" w:color="auto"/>
            </w:tcBorders>
            <w:shd w:val="clear" w:color="000000" w:fill="4F81BD"/>
            <w:vAlign w:val="center"/>
            <w:hideMark/>
          </w:tcPr>
          <w:p w:rsidR="000834B6" w:rsidRPr="00605746" w:rsidRDefault="000834B6" w:rsidP="004F5B16">
            <w:pPr>
              <w:spacing w:after="0" w:line="240" w:lineRule="auto"/>
              <w:rPr>
                <w:rFonts w:ascii="Arial" w:eastAsia="Times New Roman" w:hAnsi="Arial" w:cs="Arial"/>
                <w:color w:val="FFFFFF"/>
                <w:sz w:val="17"/>
                <w:szCs w:val="17"/>
              </w:rPr>
            </w:pPr>
            <w:r w:rsidRPr="00605746">
              <w:rPr>
                <w:rFonts w:ascii="Arial" w:eastAsia="Times New Roman" w:hAnsi="Arial" w:cs="Arial"/>
                <w:color w:val="FFFFFF"/>
                <w:sz w:val="17"/>
                <w:szCs w:val="17"/>
                <w:lang w:val="es-ES"/>
              </w:rPr>
              <w:t> </w:t>
            </w:r>
          </w:p>
        </w:tc>
        <w:tc>
          <w:tcPr>
            <w:tcW w:w="128" w:type="pct"/>
            <w:tcBorders>
              <w:top w:val="nil"/>
              <w:left w:val="nil"/>
              <w:bottom w:val="single" w:sz="4" w:space="0" w:color="auto"/>
              <w:right w:val="single" w:sz="4" w:space="0" w:color="auto"/>
            </w:tcBorders>
            <w:shd w:val="clear" w:color="000000" w:fill="4F81BD"/>
            <w:vAlign w:val="center"/>
            <w:hideMark/>
          </w:tcPr>
          <w:p w:rsidR="000834B6" w:rsidRPr="00605746" w:rsidRDefault="000834B6" w:rsidP="004F5B16">
            <w:pPr>
              <w:spacing w:after="0" w:line="240" w:lineRule="auto"/>
              <w:rPr>
                <w:rFonts w:ascii="Arial" w:eastAsia="Times New Roman" w:hAnsi="Arial" w:cs="Arial"/>
                <w:color w:val="FFFFFF"/>
                <w:sz w:val="17"/>
                <w:szCs w:val="17"/>
              </w:rPr>
            </w:pPr>
            <w:r w:rsidRPr="00605746">
              <w:rPr>
                <w:rFonts w:ascii="Arial" w:eastAsia="Times New Roman" w:hAnsi="Arial" w:cs="Arial"/>
                <w:color w:val="FFFFFF"/>
                <w:sz w:val="17"/>
                <w:szCs w:val="17"/>
              </w:rPr>
              <w:t> </w:t>
            </w:r>
          </w:p>
        </w:tc>
        <w:tc>
          <w:tcPr>
            <w:tcW w:w="128" w:type="pct"/>
            <w:tcBorders>
              <w:top w:val="nil"/>
              <w:left w:val="nil"/>
              <w:bottom w:val="single" w:sz="4" w:space="0" w:color="auto"/>
              <w:right w:val="single" w:sz="4" w:space="0" w:color="auto"/>
            </w:tcBorders>
            <w:shd w:val="clear" w:color="000000" w:fill="4F81BD"/>
            <w:vAlign w:val="center"/>
            <w:hideMark/>
          </w:tcPr>
          <w:p w:rsidR="000834B6" w:rsidRPr="00605746" w:rsidRDefault="000834B6" w:rsidP="004F5B16">
            <w:pPr>
              <w:spacing w:after="0" w:line="240" w:lineRule="auto"/>
              <w:jc w:val="center"/>
              <w:rPr>
                <w:rFonts w:ascii="Arial" w:eastAsia="Times New Roman" w:hAnsi="Arial" w:cs="Arial"/>
                <w:color w:val="FFFFFF"/>
                <w:sz w:val="17"/>
                <w:szCs w:val="17"/>
              </w:rPr>
            </w:pPr>
            <w:r w:rsidRPr="00605746">
              <w:rPr>
                <w:rFonts w:ascii="Arial" w:eastAsia="Times New Roman" w:hAnsi="Arial" w:cs="Arial"/>
                <w:color w:val="FFFFFF"/>
                <w:sz w:val="17"/>
                <w:szCs w:val="17"/>
                <w:lang w:val="es-ES"/>
              </w:rPr>
              <w:t> </w:t>
            </w:r>
          </w:p>
        </w:tc>
        <w:tc>
          <w:tcPr>
            <w:tcW w:w="131" w:type="pct"/>
            <w:tcBorders>
              <w:top w:val="nil"/>
              <w:left w:val="nil"/>
              <w:bottom w:val="single" w:sz="4" w:space="0" w:color="auto"/>
              <w:right w:val="single" w:sz="4" w:space="0" w:color="auto"/>
            </w:tcBorders>
            <w:shd w:val="clear" w:color="000000" w:fill="4F81BD"/>
            <w:vAlign w:val="center"/>
            <w:hideMark/>
          </w:tcPr>
          <w:p w:rsidR="000834B6" w:rsidRPr="00605746" w:rsidRDefault="000834B6" w:rsidP="004F5B16">
            <w:pPr>
              <w:spacing w:after="0" w:line="240" w:lineRule="auto"/>
              <w:jc w:val="center"/>
              <w:rPr>
                <w:rFonts w:ascii="Arial" w:eastAsia="Times New Roman" w:hAnsi="Arial" w:cs="Arial"/>
                <w:color w:val="FFFFFF"/>
                <w:sz w:val="17"/>
                <w:szCs w:val="17"/>
              </w:rPr>
            </w:pPr>
            <w:r w:rsidRPr="00605746">
              <w:rPr>
                <w:rFonts w:ascii="Arial" w:eastAsia="Times New Roman" w:hAnsi="Arial" w:cs="Arial"/>
                <w:color w:val="FFFFFF"/>
                <w:sz w:val="17"/>
                <w:szCs w:val="17"/>
                <w:lang w:val="es-ES"/>
              </w:rPr>
              <w:t> </w:t>
            </w:r>
          </w:p>
        </w:tc>
        <w:tc>
          <w:tcPr>
            <w:tcW w:w="129" w:type="pct"/>
            <w:tcBorders>
              <w:top w:val="nil"/>
              <w:left w:val="nil"/>
              <w:bottom w:val="single" w:sz="4" w:space="0" w:color="auto"/>
              <w:right w:val="single" w:sz="4" w:space="0" w:color="auto"/>
            </w:tcBorders>
            <w:shd w:val="clear" w:color="000000" w:fill="4F81BD"/>
            <w:vAlign w:val="center"/>
            <w:hideMark/>
          </w:tcPr>
          <w:p w:rsidR="000834B6" w:rsidRPr="00605746" w:rsidRDefault="000834B6" w:rsidP="004F5B16">
            <w:pPr>
              <w:spacing w:after="0" w:line="240" w:lineRule="auto"/>
              <w:jc w:val="center"/>
              <w:rPr>
                <w:rFonts w:ascii="Arial" w:eastAsia="Times New Roman" w:hAnsi="Arial" w:cs="Arial"/>
                <w:color w:val="FFFFFF"/>
                <w:sz w:val="17"/>
                <w:szCs w:val="17"/>
              </w:rPr>
            </w:pPr>
            <w:r w:rsidRPr="00605746">
              <w:rPr>
                <w:rFonts w:ascii="Arial" w:eastAsia="Times New Roman" w:hAnsi="Arial" w:cs="Arial"/>
                <w:color w:val="FFFFFF"/>
                <w:sz w:val="17"/>
                <w:szCs w:val="17"/>
                <w:lang w:val="es-ES"/>
              </w:rPr>
              <w:t> </w:t>
            </w:r>
          </w:p>
        </w:tc>
        <w:tc>
          <w:tcPr>
            <w:tcW w:w="129" w:type="pct"/>
            <w:tcBorders>
              <w:top w:val="nil"/>
              <w:left w:val="nil"/>
              <w:bottom w:val="single" w:sz="4" w:space="0" w:color="auto"/>
              <w:right w:val="single" w:sz="4" w:space="0" w:color="auto"/>
            </w:tcBorders>
            <w:shd w:val="clear" w:color="000000" w:fill="4F81BD"/>
            <w:vAlign w:val="center"/>
            <w:hideMark/>
          </w:tcPr>
          <w:p w:rsidR="000834B6" w:rsidRPr="00605746" w:rsidRDefault="000834B6" w:rsidP="004F5B16">
            <w:pPr>
              <w:spacing w:after="0" w:line="240" w:lineRule="auto"/>
              <w:rPr>
                <w:rFonts w:ascii="Arial" w:eastAsia="Times New Roman" w:hAnsi="Arial" w:cs="Arial"/>
                <w:color w:val="FFFFFF"/>
                <w:sz w:val="17"/>
                <w:szCs w:val="17"/>
              </w:rPr>
            </w:pPr>
            <w:r w:rsidRPr="00605746">
              <w:rPr>
                <w:rFonts w:ascii="Arial" w:eastAsia="Times New Roman" w:hAnsi="Arial" w:cs="Arial"/>
                <w:color w:val="FFFFFF"/>
                <w:sz w:val="17"/>
                <w:szCs w:val="17"/>
                <w:lang w:val="es-ES"/>
              </w:rPr>
              <w:t> </w:t>
            </w:r>
          </w:p>
        </w:tc>
        <w:tc>
          <w:tcPr>
            <w:tcW w:w="129" w:type="pct"/>
            <w:tcBorders>
              <w:top w:val="nil"/>
              <w:left w:val="nil"/>
              <w:bottom w:val="single" w:sz="4" w:space="0" w:color="auto"/>
              <w:right w:val="single" w:sz="4" w:space="0" w:color="auto"/>
            </w:tcBorders>
            <w:shd w:val="clear" w:color="000000" w:fill="4F81BD"/>
            <w:vAlign w:val="center"/>
            <w:hideMark/>
          </w:tcPr>
          <w:p w:rsidR="000834B6" w:rsidRPr="00605746" w:rsidRDefault="000834B6" w:rsidP="004F5B16">
            <w:pPr>
              <w:spacing w:after="0" w:line="240" w:lineRule="auto"/>
              <w:rPr>
                <w:rFonts w:ascii="Arial" w:eastAsia="Times New Roman" w:hAnsi="Arial" w:cs="Arial"/>
                <w:color w:val="FFFFFF"/>
                <w:sz w:val="17"/>
                <w:szCs w:val="17"/>
              </w:rPr>
            </w:pPr>
            <w:r w:rsidRPr="00605746">
              <w:rPr>
                <w:rFonts w:ascii="Arial" w:eastAsia="Times New Roman" w:hAnsi="Arial" w:cs="Arial"/>
                <w:color w:val="FFFFFF"/>
                <w:sz w:val="17"/>
                <w:szCs w:val="17"/>
              </w:rPr>
              <w:t> </w:t>
            </w:r>
          </w:p>
        </w:tc>
        <w:tc>
          <w:tcPr>
            <w:tcW w:w="131" w:type="pct"/>
            <w:tcBorders>
              <w:top w:val="nil"/>
              <w:left w:val="nil"/>
              <w:bottom w:val="single" w:sz="4" w:space="0" w:color="auto"/>
              <w:right w:val="single" w:sz="4" w:space="0" w:color="auto"/>
            </w:tcBorders>
            <w:shd w:val="clear" w:color="000000" w:fill="4F81BD"/>
            <w:vAlign w:val="center"/>
            <w:hideMark/>
          </w:tcPr>
          <w:p w:rsidR="000834B6" w:rsidRPr="00605746" w:rsidRDefault="000834B6" w:rsidP="004F5B16">
            <w:pPr>
              <w:spacing w:after="0" w:line="240" w:lineRule="auto"/>
              <w:jc w:val="center"/>
              <w:rPr>
                <w:rFonts w:ascii="Arial" w:eastAsia="Times New Roman" w:hAnsi="Arial" w:cs="Arial"/>
                <w:color w:val="FFFFFF"/>
                <w:sz w:val="17"/>
                <w:szCs w:val="17"/>
              </w:rPr>
            </w:pPr>
            <w:r w:rsidRPr="00605746">
              <w:rPr>
                <w:rFonts w:ascii="Arial" w:eastAsia="Times New Roman" w:hAnsi="Arial" w:cs="Arial"/>
                <w:color w:val="FFFFFF"/>
                <w:sz w:val="17"/>
                <w:szCs w:val="17"/>
                <w:lang w:val="es-ES"/>
              </w:rPr>
              <w:t> </w:t>
            </w:r>
          </w:p>
        </w:tc>
        <w:tc>
          <w:tcPr>
            <w:tcW w:w="129" w:type="pct"/>
            <w:tcBorders>
              <w:top w:val="nil"/>
              <w:left w:val="nil"/>
              <w:bottom w:val="single" w:sz="4" w:space="0" w:color="auto"/>
              <w:right w:val="single" w:sz="4" w:space="0" w:color="auto"/>
            </w:tcBorders>
            <w:shd w:val="clear" w:color="000000" w:fill="4F81BD"/>
            <w:vAlign w:val="center"/>
            <w:hideMark/>
          </w:tcPr>
          <w:p w:rsidR="000834B6" w:rsidRPr="00605746" w:rsidRDefault="000834B6" w:rsidP="004F5B16">
            <w:pPr>
              <w:spacing w:after="0" w:line="240" w:lineRule="auto"/>
              <w:jc w:val="center"/>
              <w:rPr>
                <w:rFonts w:ascii="Arial" w:eastAsia="Times New Roman" w:hAnsi="Arial" w:cs="Arial"/>
                <w:color w:val="FFFFFF"/>
                <w:sz w:val="17"/>
                <w:szCs w:val="17"/>
              </w:rPr>
            </w:pPr>
            <w:r w:rsidRPr="00605746">
              <w:rPr>
                <w:rFonts w:ascii="Arial" w:eastAsia="Times New Roman" w:hAnsi="Arial" w:cs="Arial"/>
                <w:color w:val="FFFFFF"/>
                <w:sz w:val="17"/>
                <w:szCs w:val="17"/>
                <w:lang w:val="es-ES"/>
              </w:rPr>
              <w:t> </w:t>
            </w:r>
          </w:p>
        </w:tc>
        <w:tc>
          <w:tcPr>
            <w:tcW w:w="129" w:type="pct"/>
            <w:tcBorders>
              <w:top w:val="nil"/>
              <w:left w:val="nil"/>
              <w:bottom w:val="single" w:sz="4" w:space="0" w:color="auto"/>
              <w:right w:val="single" w:sz="4" w:space="0" w:color="auto"/>
            </w:tcBorders>
            <w:shd w:val="clear" w:color="000000" w:fill="4F81BD"/>
            <w:vAlign w:val="center"/>
            <w:hideMark/>
          </w:tcPr>
          <w:p w:rsidR="000834B6" w:rsidRPr="00605746" w:rsidRDefault="000834B6" w:rsidP="004F5B16">
            <w:pPr>
              <w:spacing w:after="0" w:line="240" w:lineRule="auto"/>
              <w:jc w:val="center"/>
              <w:rPr>
                <w:rFonts w:ascii="Arial" w:eastAsia="Times New Roman" w:hAnsi="Arial" w:cs="Arial"/>
                <w:color w:val="FFFFFF"/>
                <w:sz w:val="17"/>
                <w:szCs w:val="17"/>
              </w:rPr>
            </w:pPr>
            <w:r w:rsidRPr="00605746">
              <w:rPr>
                <w:rFonts w:ascii="Arial" w:eastAsia="Times New Roman" w:hAnsi="Arial" w:cs="Arial"/>
                <w:color w:val="FFFFFF"/>
                <w:sz w:val="17"/>
                <w:szCs w:val="17"/>
                <w:lang w:val="es-ES"/>
              </w:rPr>
              <w:t> </w:t>
            </w:r>
          </w:p>
        </w:tc>
        <w:tc>
          <w:tcPr>
            <w:tcW w:w="129" w:type="pct"/>
            <w:tcBorders>
              <w:top w:val="nil"/>
              <w:left w:val="nil"/>
              <w:bottom w:val="single" w:sz="4" w:space="0" w:color="auto"/>
              <w:right w:val="single" w:sz="4" w:space="0" w:color="auto"/>
            </w:tcBorders>
            <w:shd w:val="clear" w:color="000000" w:fill="4F81BD"/>
            <w:vAlign w:val="center"/>
            <w:hideMark/>
          </w:tcPr>
          <w:p w:rsidR="000834B6" w:rsidRPr="00605746" w:rsidRDefault="000834B6" w:rsidP="004F5B16">
            <w:pPr>
              <w:spacing w:after="0" w:line="240" w:lineRule="auto"/>
              <w:rPr>
                <w:rFonts w:ascii="Arial" w:eastAsia="Times New Roman" w:hAnsi="Arial" w:cs="Arial"/>
                <w:color w:val="FFFFFF"/>
                <w:sz w:val="17"/>
                <w:szCs w:val="17"/>
              </w:rPr>
            </w:pPr>
            <w:r w:rsidRPr="00605746">
              <w:rPr>
                <w:rFonts w:ascii="Arial" w:eastAsia="Times New Roman" w:hAnsi="Arial" w:cs="Arial"/>
                <w:color w:val="FFFFFF"/>
                <w:sz w:val="17"/>
                <w:szCs w:val="17"/>
                <w:lang w:val="es-ES"/>
              </w:rPr>
              <w:t> </w:t>
            </w:r>
          </w:p>
        </w:tc>
        <w:tc>
          <w:tcPr>
            <w:tcW w:w="131" w:type="pct"/>
            <w:tcBorders>
              <w:top w:val="nil"/>
              <w:left w:val="nil"/>
              <w:bottom w:val="single" w:sz="4" w:space="0" w:color="auto"/>
              <w:right w:val="single" w:sz="4" w:space="0" w:color="auto"/>
            </w:tcBorders>
            <w:shd w:val="clear" w:color="000000" w:fill="4F81BD"/>
            <w:vAlign w:val="center"/>
            <w:hideMark/>
          </w:tcPr>
          <w:p w:rsidR="000834B6" w:rsidRPr="00605746" w:rsidRDefault="000834B6" w:rsidP="004F5B16">
            <w:pPr>
              <w:spacing w:after="0" w:line="240" w:lineRule="auto"/>
              <w:rPr>
                <w:rFonts w:ascii="Arial" w:eastAsia="Times New Roman" w:hAnsi="Arial" w:cs="Arial"/>
                <w:color w:val="FFFFFF"/>
                <w:sz w:val="17"/>
                <w:szCs w:val="17"/>
              </w:rPr>
            </w:pPr>
            <w:r w:rsidRPr="00605746">
              <w:rPr>
                <w:rFonts w:ascii="Arial" w:eastAsia="Times New Roman" w:hAnsi="Arial" w:cs="Arial"/>
                <w:color w:val="FFFFFF"/>
                <w:sz w:val="17"/>
                <w:szCs w:val="17"/>
              </w:rPr>
              <w:t> </w:t>
            </w:r>
          </w:p>
        </w:tc>
        <w:tc>
          <w:tcPr>
            <w:tcW w:w="129" w:type="pct"/>
            <w:tcBorders>
              <w:top w:val="nil"/>
              <w:left w:val="nil"/>
              <w:bottom w:val="single" w:sz="4" w:space="0" w:color="auto"/>
              <w:right w:val="single" w:sz="4" w:space="0" w:color="auto"/>
            </w:tcBorders>
            <w:shd w:val="clear" w:color="000000" w:fill="4F81BD"/>
            <w:vAlign w:val="center"/>
            <w:hideMark/>
          </w:tcPr>
          <w:p w:rsidR="000834B6" w:rsidRPr="00605746" w:rsidRDefault="000834B6" w:rsidP="004F5B16">
            <w:pPr>
              <w:spacing w:after="0" w:line="240" w:lineRule="auto"/>
              <w:rPr>
                <w:rFonts w:ascii="Arial" w:eastAsia="Times New Roman" w:hAnsi="Arial" w:cs="Arial"/>
                <w:color w:val="FFFFFF"/>
                <w:sz w:val="17"/>
                <w:szCs w:val="17"/>
              </w:rPr>
            </w:pPr>
            <w:r w:rsidRPr="00605746">
              <w:rPr>
                <w:rFonts w:ascii="Arial" w:eastAsia="Times New Roman" w:hAnsi="Arial" w:cs="Arial"/>
                <w:color w:val="FFFFFF"/>
                <w:sz w:val="17"/>
                <w:szCs w:val="17"/>
                <w:lang w:val="es-ES"/>
              </w:rPr>
              <w:t> </w:t>
            </w:r>
          </w:p>
        </w:tc>
        <w:tc>
          <w:tcPr>
            <w:tcW w:w="129" w:type="pct"/>
            <w:tcBorders>
              <w:top w:val="nil"/>
              <w:left w:val="nil"/>
              <w:bottom w:val="single" w:sz="4" w:space="0" w:color="auto"/>
              <w:right w:val="single" w:sz="4" w:space="0" w:color="auto"/>
            </w:tcBorders>
            <w:shd w:val="clear" w:color="000000" w:fill="4F81BD"/>
            <w:vAlign w:val="center"/>
            <w:hideMark/>
          </w:tcPr>
          <w:p w:rsidR="000834B6" w:rsidRPr="00605746" w:rsidRDefault="000834B6" w:rsidP="004F5B16">
            <w:pPr>
              <w:spacing w:after="0" w:line="240" w:lineRule="auto"/>
              <w:rPr>
                <w:rFonts w:ascii="Arial" w:eastAsia="Times New Roman" w:hAnsi="Arial" w:cs="Arial"/>
                <w:color w:val="FFFFFF"/>
                <w:sz w:val="17"/>
                <w:szCs w:val="17"/>
              </w:rPr>
            </w:pPr>
            <w:r w:rsidRPr="00605746">
              <w:rPr>
                <w:rFonts w:ascii="Arial" w:eastAsia="Times New Roman" w:hAnsi="Arial" w:cs="Arial"/>
                <w:color w:val="FFFFFF"/>
                <w:sz w:val="17"/>
                <w:szCs w:val="17"/>
              </w:rPr>
              <w:t> </w:t>
            </w:r>
          </w:p>
        </w:tc>
        <w:tc>
          <w:tcPr>
            <w:tcW w:w="129" w:type="pct"/>
            <w:tcBorders>
              <w:top w:val="nil"/>
              <w:left w:val="nil"/>
              <w:bottom w:val="single" w:sz="4" w:space="0" w:color="auto"/>
              <w:right w:val="single" w:sz="4" w:space="0" w:color="auto"/>
            </w:tcBorders>
            <w:shd w:val="clear" w:color="000000" w:fill="4F81BD"/>
            <w:vAlign w:val="center"/>
            <w:hideMark/>
          </w:tcPr>
          <w:p w:rsidR="000834B6" w:rsidRPr="00605746" w:rsidRDefault="000834B6" w:rsidP="004F5B16">
            <w:pPr>
              <w:spacing w:after="0" w:line="240" w:lineRule="auto"/>
              <w:rPr>
                <w:rFonts w:ascii="Arial" w:eastAsia="Times New Roman" w:hAnsi="Arial" w:cs="Arial"/>
                <w:color w:val="FFFFFF"/>
                <w:sz w:val="17"/>
                <w:szCs w:val="17"/>
              </w:rPr>
            </w:pPr>
            <w:r w:rsidRPr="00605746">
              <w:rPr>
                <w:rFonts w:ascii="Arial" w:eastAsia="Times New Roman" w:hAnsi="Arial" w:cs="Arial"/>
                <w:color w:val="FFFFFF"/>
                <w:sz w:val="17"/>
                <w:szCs w:val="17"/>
                <w:lang w:val="es-ES"/>
              </w:rPr>
              <w:t> </w:t>
            </w:r>
          </w:p>
        </w:tc>
        <w:tc>
          <w:tcPr>
            <w:tcW w:w="131" w:type="pct"/>
            <w:tcBorders>
              <w:top w:val="nil"/>
              <w:left w:val="nil"/>
              <w:bottom w:val="single" w:sz="4" w:space="0" w:color="auto"/>
              <w:right w:val="single" w:sz="4" w:space="0" w:color="auto"/>
            </w:tcBorders>
            <w:shd w:val="clear" w:color="000000" w:fill="4F81BD"/>
            <w:vAlign w:val="center"/>
            <w:hideMark/>
          </w:tcPr>
          <w:p w:rsidR="000834B6" w:rsidRPr="00605746" w:rsidRDefault="000834B6" w:rsidP="004F5B16">
            <w:pPr>
              <w:spacing w:after="0" w:line="240" w:lineRule="auto"/>
              <w:rPr>
                <w:rFonts w:ascii="Arial" w:eastAsia="Times New Roman" w:hAnsi="Arial" w:cs="Arial"/>
                <w:color w:val="FFFFFF"/>
                <w:sz w:val="17"/>
                <w:szCs w:val="17"/>
              </w:rPr>
            </w:pPr>
            <w:r w:rsidRPr="00605746">
              <w:rPr>
                <w:rFonts w:ascii="Arial" w:eastAsia="Times New Roman" w:hAnsi="Arial" w:cs="Arial"/>
                <w:color w:val="FFFFFF"/>
                <w:sz w:val="17"/>
                <w:szCs w:val="17"/>
              </w:rPr>
              <w:t> </w:t>
            </w:r>
          </w:p>
        </w:tc>
        <w:tc>
          <w:tcPr>
            <w:tcW w:w="129" w:type="pct"/>
            <w:tcBorders>
              <w:top w:val="nil"/>
              <w:left w:val="nil"/>
              <w:bottom w:val="single" w:sz="4" w:space="0" w:color="auto"/>
              <w:right w:val="single" w:sz="4" w:space="0" w:color="auto"/>
            </w:tcBorders>
            <w:shd w:val="clear" w:color="000000" w:fill="4F81BD"/>
            <w:vAlign w:val="center"/>
            <w:hideMark/>
          </w:tcPr>
          <w:p w:rsidR="000834B6" w:rsidRPr="00605746" w:rsidRDefault="000834B6" w:rsidP="004F5B16">
            <w:pPr>
              <w:spacing w:after="0" w:line="240" w:lineRule="auto"/>
              <w:rPr>
                <w:rFonts w:ascii="Arial" w:eastAsia="Times New Roman" w:hAnsi="Arial" w:cs="Arial"/>
                <w:color w:val="FFFFFF"/>
                <w:sz w:val="17"/>
                <w:szCs w:val="17"/>
              </w:rPr>
            </w:pPr>
            <w:r w:rsidRPr="00605746">
              <w:rPr>
                <w:rFonts w:ascii="Arial" w:eastAsia="Times New Roman" w:hAnsi="Arial" w:cs="Arial"/>
                <w:color w:val="FFFFFF"/>
                <w:sz w:val="17"/>
                <w:szCs w:val="17"/>
                <w:lang w:val="es-ES"/>
              </w:rPr>
              <w:t> </w:t>
            </w:r>
          </w:p>
        </w:tc>
        <w:tc>
          <w:tcPr>
            <w:tcW w:w="129" w:type="pct"/>
            <w:tcBorders>
              <w:top w:val="nil"/>
              <w:left w:val="nil"/>
              <w:bottom w:val="single" w:sz="4" w:space="0" w:color="auto"/>
              <w:right w:val="single" w:sz="4" w:space="0" w:color="auto"/>
            </w:tcBorders>
            <w:shd w:val="clear" w:color="000000" w:fill="4F81BD"/>
            <w:vAlign w:val="center"/>
            <w:hideMark/>
          </w:tcPr>
          <w:p w:rsidR="000834B6" w:rsidRPr="00605746" w:rsidRDefault="000834B6" w:rsidP="004F5B16">
            <w:pPr>
              <w:spacing w:after="0" w:line="240" w:lineRule="auto"/>
              <w:rPr>
                <w:rFonts w:ascii="Arial" w:eastAsia="Times New Roman" w:hAnsi="Arial" w:cs="Arial"/>
                <w:color w:val="FFFFFF"/>
                <w:sz w:val="17"/>
                <w:szCs w:val="17"/>
              </w:rPr>
            </w:pPr>
            <w:r w:rsidRPr="00605746">
              <w:rPr>
                <w:rFonts w:ascii="Arial" w:eastAsia="Times New Roman" w:hAnsi="Arial" w:cs="Arial"/>
                <w:color w:val="FFFFFF"/>
                <w:sz w:val="17"/>
                <w:szCs w:val="17"/>
              </w:rPr>
              <w:t> </w:t>
            </w:r>
          </w:p>
        </w:tc>
        <w:tc>
          <w:tcPr>
            <w:tcW w:w="129" w:type="pct"/>
            <w:tcBorders>
              <w:top w:val="nil"/>
              <w:left w:val="nil"/>
              <w:bottom w:val="single" w:sz="4" w:space="0" w:color="auto"/>
              <w:right w:val="single" w:sz="4" w:space="0" w:color="auto"/>
            </w:tcBorders>
            <w:shd w:val="clear" w:color="000000" w:fill="4F81BD"/>
            <w:vAlign w:val="center"/>
            <w:hideMark/>
          </w:tcPr>
          <w:p w:rsidR="000834B6" w:rsidRPr="00605746" w:rsidRDefault="000834B6" w:rsidP="004F5B16">
            <w:pPr>
              <w:spacing w:after="0" w:line="240" w:lineRule="auto"/>
              <w:rPr>
                <w:rFonts w:ascii="Arial" w:eastAsia="Times New Roman" w:hAnsi="Arial" w:cs="Arial"/>
                <w:color w:val="FFFFFF"/>
                <w:sz w:val="17"/>
                <w:szCs w:val="17"/>
              </w:rPr>
            </w:pPr>
            <w:r w:rsidRPr="00605746">
              <w:rPr>
                <w:rFonts w:ascii="Arial" w:eastAsia="Times New Roman" w:hAnsi="Arial" w:cs="Arial"/>
                <w:color w:val="FFFFFF"/>
                <w:sz w:val="17"/>
                <w:szCs w:val="17"/>
                <w:lang w:val="es-ES"/>
              </w:rPr>
              <w:t> </w:t>
            </w:r>
          </w:p>
        </w:tc>
        <w:tc>
          <w:tcPr>
            <w:tcW w:w="131" w:type="pct"/>
            <w:tcBorders>
              <w:top w:val="nil"/>
              <w:left w:val="nil"/>
              <w:bottom w:val="single" w:sz="4" w:space="0" w:color="auto"/>
              <w:right w:val="single" w:sz="4" w:space="0" w:color="auto"/>
            </w:tcBorders>
            <w:shd w:val="clear" w:color="000000" w:fill="4F81BD"/>
            <w:vAlign w:val="center"/>
            <w:hideMark/>
          </w:tcPr>
          <w:p w:rsidR="000834B6" w:rsidRPr="00605746" w:rsidRDefault="000834B6" w:rsidP="004F5B16">
            <w:pPr>
              <w:spacing w:after="0" w:line="240" w:lineRule="auto"/>
              <w:rPr>
                <w:rFonts w:ascii="Arial" w:eastAsia="Times New Roman" w:hAnsi="Arial" w:cs="Arial"/>
                <w:color w:val="FFFFFF"/>
                <w:sz w:val="17"/>
                <w:szCs w:val="17"/>
              </w:rPr>
            </w:pPr>
            <w:r w:rsidRPr="00605746">
              <w:rPr>
                <w:rFonts w:ascii="Arial" w:eastAsia="Times New Roman" w:hAnsi="Arial" w:cs="Arial"/>
                <w:color w:val="FFFFFF"/>
                <w:sz w:val="17"/>
                <w:szCs w:val="17"/>
              </w:rPr>
              <w:t> </w:t>
            </w:r>
          </w:p>
        </w:tc>
        <w:tc>
          <w:tcPr>
            <w:tcW w:w="934" w:type="pct"/>
            <w:gridSpan w:val="3"/>
            <w:tcBorders>
              <w:top w:val="single" w:sz="4" w:space="0" w:color="auto"/>
              <w:left w:val="nil"/>
              <w:bottom w:val="single" w:sz="4" w:space="0" w:color="auto"/>
              <w:right w:val="single" w:sz="4" w:space="0" w:color="auto"/>
            </w:tcBorders>
            <w:shd w:val="clear" w:color="000000" w:fill="4F81BD"/>
            <w:vAlign w:val="center"/>
            <w:hideMark/>
          </w:tcPr>
          <w:p w:rsidR="000834B6" w:rsidRPr="00605746" w:rsidRDefault="000834B6" w:rsidP="004F5B16">
            <w:pPr>
              <w:spacing w:after="0" w:line="240" w:lineRule="auto"/>
              <w:jc w:val="center"/>
              <w:rPr>
                <w:rFonts w:ascii="Arial" w:eastAsia="Times New Roman" w:hAnsi="Arial" w:cs="Arial"/>
                <w:color w:val="FFFFFF"/>
                <w:sz w:val="17"/>
                <w:szCs w:val="17"/>
              </w:rPr>
            </w:pPr>
            <w:r w:rsidRPr="00605746">
              <w:rPr>
                <w:rFonts w:ascii="Arial" w:eastAsia="Times New Roman" w:hAnsi="Arial" w:cs="Arial"/>
                <w:color w:val="FFFFFF"/>
                <w:sz w:val="17"/>
                <w:szCs w:val="17"/>
              </w:rPr>
              <w:t> </w:t>
            </w:r>
          </w:p>
        </w:tc>
      </w:tr>
      <w:tr w:rsidR="000834B6" w:rsidRPr="00605746" w:rsidTr="004F5B16">
        <w:trPr>
          <w:trHeight w:val="300"/>
        </w:trPr>
        <w:tc>
          <w:tcPr>
            <w:tcW w:w="955" w:type="pct"/>
            <w:tcBorders>
              <w:top w:val="nil"/>
              <w:left w:val="single" w:sz="4" w:space="0" w:color="auto"/>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lang w:val="es-ES_tradnl"/>
              </w:rPr>
            </w:pPr>
            <w:r w:rsidRPr="00605746">
              <w:rPr>
                <w:rFonts w:ascii="Arial" w:eastAsia="Times New Roman" w:hAnsi="Arial" w:cs="Arial"/>
                <w:sz w:val="17"/>
                <w:szCs w:val="17"/>
                <w:lang w:val="es-ES"/>
              </w:rPr>
              <w:t xml:space="preserve">1. Taller de Arranque de la Operación </w:t>
            </w:r>
          </w:p>
        </w:tc>
        <w:tc>
          <w:tcPr>
            <w:tcW w:w="135" w:type="pct"/>
            <w:tcBorders>
              <w:top w:val="nil"/>
              <w:left w:val="nil"/>
              <w:bottom w:val="single" w:sz="4" w:space="0" w:color="auto"/>
              <w:right w:val="single" w:sz="4" w:space="0" w:color="auto"/>
            </w:tcBorders>
            <w:shd w:val="clear" w:color="auto" w:fill="92D050"/>
            <w:vAlign w:val="center"/>
            <w:hideMark/>
          </w:tcPr>
          <w:p w:rsidR="000834B6" w:rsidRPr="00605746" w:rsidRDefault="000834B6" w:rsidP="004F5B16">
            <w:pPr>
              <w:spacing w:after="0" w:line="240" w:lineRule="auto"/>
              <w:rPr>
                <w:rFonts w:ascii="Arial" w:eastAsia="Times New Roman" w:hAnsi="Arial" w:cs="Arial"/>
                <w:sz w:val="17"/>
                <w:szCs w:val="17"/>
                <w:lang w:val="es-ES_tradnl"/>
              </w:rPr>
            </w:pPr>
            <w:r w:rsidRPr="00605746">
              <w:rPr>
                <w:rFonts w:ascii="Arial" w:eastAsia="Times New Roman" w:hAnsi="Arial" w:cs="Arial"/>
                <w:sz w:val="17"/>
                <w:szCs w:val="17"/>
                <w:lang w:val="es-CO"/>
              </w:rPr>
              <w:t> </w:t>
            </w:r>
          </w:p>
        </w:tc>
        <w:tc>
          <w:tcPr>
            <w:tcW w:w="123"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lang w:val="es-ES_tradnl"/>
              </w:rPr>
            </w:pPr>
            <w:r w:rsidRPr="00605746">
              <w:rPr>
                <w:rFonts w:ascii="Arial" w:eastAsia="Times New Roman" w:hAnsi="Arial" w:cs="Arial"/>
                <w:sz w:val="17"/>
                <w:szCs w:val="17"/>
                <w:lang w:val="es-CO"/>
              </w:rPr>
              <w:t> </w:t>
            </w:r>
          </w:p>
        </w:tc>
        <w:tc>
          <w:tcPr>
            <w:tcW w:w="129"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lang w:val="es-ES_tradnl"/>
              </w:rPr>
            </w:pPr>
            <w:r w:rsidRPr="00605746">
              <w:rPr>
                <w:rFonts w:ascii="Arial" w:eastAsia="Times New Roman" w:hAnsi="Arial" w:cs="Arial"/>
                <w:sz w:val="17"/>
                <w:szCs w:val="17"/>
                <w:lang w:val="es-ES_tradnl"/>
              </w:rPr>
              <w:t> </w:t>
            </w:r>
          </w:p>
        </w:tc>
        <w:tc>
          <w:tcPr>
            <w:tcW w:w="137"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lang w:val="es-ES_tradnl"/>
              </w:rPr>
            </w:pPr>
            <w:r w:rsidRPr="00605746">
              <w:rPr>
                <w:rFonts w:ascii="Arial" w:eastAsia="Times New Roman" w:hAnsi="Arial" w:cs="Arial"/>
                <w:sz w:val="17"/>
                <w:szCs w:val="17"/>
                <w:lang w:val="es-ES_tradnl"/>
              </w:rPr>
              <w:t> </w:t>
            </w:r>
          </w:p>
        </w:tc>
        <w:tc>
          <w:tcPr>
            <w:tcW w:w="128"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lang w:val="es-ES_tradnl"/>
              </w:rPr>
            </w:pPr>
            <w:r w:rsidRPr="00605746">
              <w:rPr>
                <w:rFonts w:ascii="Arial" w:eastAsia="Times New Roman" w:hAnsi="Arial" w:cs="Arial"/>
                <w:sz w:val="17"/>
                <w:szCs w:val="17"/>
                <w:lang w:val="es-ES_tradnl"/>
              </w:rPr>
              <w:t> </w:t>
            </w:r>
          </w:p>
        </w:tc>
        <w:tc>
          <w:tcPr>
            <w:tcW w:w="128"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lang w:val="es-ES_tradnl"/>
              </w:rPr>
            </w:pPr>
            <w:r w:rsidRPr="00605746">
              <w:rPr>
                <w:rFonts w:ascii="Arial" w:eastAsia="Times New Roman" w:hAnsi="Arial" w:cs="Arial"/>
                <w:sz w:val="17"/>
                <w:szCs w:val="17"/>
                <w:lang w:val="es-CO"/>
              </w:rPr>
              <w:t> </w:t>
            </w:r>
          </w:p>
        </w:tc>
        <w:tc>
          <w:tcPr>
            <w:tcW w:w="128"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lang w:val="es-ES_tradnl"/>
              </w:rPr>
            </w:pPr>
            <w:r w:rsidRPr="00605746">
              <w:rPr>
                <w:rFonts w:ascii="Arial" w:eastAsia="Times New Roman" w:hAnsi="Arial" w:cs="Arial"/>
                <w:sz w:val="17"/>
                <w:szCs w:val="17"/>
                <w:lang w:val="es-ES_tradnl"/>
              </w:rPr>
              <w:t> </w:t>
            </w:r>
          </w:p>
        </w:tc>
        <w:tc>
          <w:tcPr>
            <w:tcW w:w="131"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lang w:val="es-ES_tradnl"/>
              </w:rPr>
            </w:pPr>
            <w:r w:rsidRPr="00605746">
              <w:rPr>
                <w:rFonts w:ascii="Arial" w:eastAsia="Times New Roman" w:hAnsi="Arial" w:cs="Arial"/>
                <w:sz w:val="17"/>
                <w:szCs w:val="17"/>
                <w:lang w:val="es-ES_tradnl"/>
              </w:rPr>
              <w:t> </w:t>
            </w:r>
          </w:p>
        </w:tc>
        <w:tc>
          <w:tcPr>
            <w:tcW w:w="129"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lang w:val="es-ES_tradnl"/>
              </w:rPr>
            </w:pPr>
            <w:r w:rsidRPr="00605746">
              <w:rPr>
                <w:rFonts w:ascii="Arial" w:eastAsia="Times New Roman" w:hAnsi="Arial" w:cs="Arial"/>
                <w:sz w:val="17"/>
                <w:szCs w:val="17"/>
                <w:lang w:val="es-ES_tradnl"/>
              </w:rPr>
              <w:t> </w:t>
            </w:r>
          </w:p>
        </w:tc>
        <w:tc>
          <w:tcPr>
            <w:tcW w:w="129"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lang w:val="es-ES_tradnl"/>
              </w:rPr>
            </w:pPr>
            <w:r w:rsidRPr="00605746">
              <w:rPr>
                <w:rFonts w:ascii="Arial" w:eastAsia="Times New Roman" w:hAnsi="Arial" w:cs="Arial"/>
                <w:sz w:val="17"/>
                <w:szCs w:val="17"/>
                <w:lang w:val="es-ES_tradnl"/>
              </w:rPr>
              <w:t> </w:t>
            </w:r>
          </w:p>
        </w:tc>
        <w:tc>
          <w:tcPr>
            <w:tcW w:w="129"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lang w:val="es-ES_tradnl"/>
              </w:rPr>
            </w:pPr>
            <w:r w:rsidRPr="00605746">
              <w:rPr>
                <w:rFonts w:ascii="Arial" w:eastAsia="Times New Roman" w:hAnsi="Arial" w:cs="Arial"/>
                <w:sz w:val="17"/>
                <w:szCs w:val="17"/>
                <w:lang w:val="es-CO"/>
              </w:rPr>
              <w:t> </w:t>
            </w:r>
          </w:p>
        </w:tc>
        <w:tc>
          <w:tcPr>
            <w:tcW w:w="131"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lang w:val="es-ES_tradnl"/>
              </w:rPr>
            </w:pPr>
            <w:r w:rsidRPr="00605746">
              <w:rPr>
                <w:rFonts w:ascii="Arial" w:eastAsia="Times New Roman" w:hAnsi="Arial" w:cs="Arial"/>
                <w:sz w:val="17"/>
                <w:szCs w:val="17"/>
                <w:lang w:val="es-ES_tradnl"/>
              </w:rPr>
              <w:t> </w:t>
            </w:r>
          </w:p>
        </w:tc>
        <w:tc>
          <w:tcPr>
            <w:tcW w:w="129"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lang w:val="es-ES_tradnl"/>
              </w:rPr>
            </w:pPr>
            <w:r w:rsidRPr="00605746">
              <w:rPr>
                <w:rFonts w:ascii="Arial" w:eastAsia="Times New Roman" w:hAnsi="Arial" w:cs="Arial"/>
                <w:sz w:val="17"/>
                <w:szCs w:val="17"/>
                <w:lang w:val="es-ES_tradnl"/>
              </w:rPr>
              <w:t> </w:t>
            </w:r>
          </w:p>
        </w:tc>
        <w:tc>
          <w:tcPr>
            <w:tcW w:w="129"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lang w:val="es-ES_tradnl"/>
              </w:rPr>
            </w:pPr>
            <w:r w:rsidRPr="00605746">
              <w:rPr>
                <w:rFonts w:ascii="Arial" w:eastAsia="Times New Roman" w:hAnsi="Arial" w:cs="Arial"/>
                <w:sz w:val="17"/>
                <w:szCs w:val="17"/>
                <w:lang w:val="es-ES_tradnl"/>
              </w:rPr>
              <w:t> </w:t>
            </w:r>
          </w:p>
        </w:tc>
        <w:tc>
          <w:tcPr>
            <w:tcW w:w="129"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lang w:val="es-ES_tradnl"/>
              </w:rPr>
            </w:pPr>
            <w:r w:rsidRPr="00605746">
              <w:rPr>
                <w:rFonts w:ascii="Arial" w:eastAsia="Times New Roman" w:hAnsi="Arial" w:cs="Arial"/>
                <w:sz w:val="17"/>
                <w:szCs w:val="17"/>
                <w:lang w:val="es-ES_tradnl"/>
              </w:rPr>
              <w:t> </w:t>
            </w:r>
          </w:p>
        </w:tc>
        <w:tc>
          <w:tcPr>
            <w:tcW w:w="131"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lang w:val="es-ES_tradnl"/>
              </w:rPr>
            </w:pPr>
            <w:r w:rsidRPr="00605746">
              <w:rPr>
                <w:rFonts w:ascii="Arial" w:eastAsia="Times New Roman" w:hAnsi="Arial" w:cs="Arial"/>
                <w:sz w:val="17"/>
                <w:szCs w:val="17"/>
                <w:lang w:val="es-CO"/>
              </w:rPr>
              <w:t> </w:t>
            </w:r>
          </w:p>
        </w:tc>
        <w:tc>
          <w:tcPr>
            <w:tcW w:w="129"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lang w:val="es-ES_tradnl"/>
              </w:rPr>
            </w:pPr>
            <w:r w:rsidRPr="00605746">
              <w:rPr>
                <w:rFonts w:ascii="Arial" w:eastAsia="Times New Roman" w:hAnsi="Arial" w:cs="Arial"/>
                <w:sz w:val="17"/>
                <w:szCs w:val="17"/>
                <w:lang w:val="es-ES"/>
              </w:rPr>
              <w:t> </w:t>
            </w:r>
          </w:p>
        </w:tc>
        <w:tc>
          <w:tcPr>
            <w:tcW w:w="129"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lang w:val="es-ES_tradnl"/>
              </w:rPr>
            </w:pPr>
            <w:r w:rsidRPr="00605746">
              <w:rPr>
                <w:rFonts w:ascii="Arial" w:eastAsia="Times New Roman" w:hAnsi="Arial" w:cs="Arial"/>
                <w:sz w:val="17"/>
                <w:szCs w:val="17"/>
                <w:lang w:val="es-CO"/>
              </w:rPr>
              <w:t> </w:t>
            </w:r>
          </w:p>
        </w:tc>
        <w:tc>
          <w:tcPr>
            <w:tcW w:w="129"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lang w:val="es-ES_tradnl"/>
              </w:rPr>
            </w:pPr>
            <w:r w:rsidRPr="00605746">
              <w:rPr>
                <w:rFonts w:ascii="Arial" w:eastAsia="Times New Roman" w:hAnsi="Arial" w:cs="Arial"/>
                <w:sz w:val="17"/>
                <w:szCs w:val="17"/>
                <w:lang w:val="es-ES"/>
              </w:rPr>
              <w:t> </w:t>
            </w:r>
          </w:p>
        </w:tc>
        <w:tc>
          <w:tcPr>
            <w:tcW w:w="131"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lang w:val="es-ES_tradnl"/>
              </w:rPr>
            </w:pPr>
            <w:r w:rsidRPr="00605746">
              <w:rPr>
                <w:rFonts w:ascii="Arial" w:eastAsia="Times New Roman" w:hAnsi="Arial" w:cs="Arial"/>
                <w:sz w:val="17"/>
                <w:szCs w:val="17"/>
                <w:lang w:val="es-CO"/>
              </w:rPr>
              <w:t> </w:t>
            </w:r>
          </w:p>
        </w:tc>
        <w:tc>
          <w:tcPr>
            <w:tcW w:w="129"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lang w:val="es-ES_tradnl"/>
              </w:rPr>
            </w:pPr>
            <w:r w:rsidRPr="00605746">
              <w:rPr>
                <w:rFonts w:ascii="Arial" w:eastAsia="Times New Roman" w:hAnsi="Arial" w:cs="Arial"/>
                <w:sz w:val="17"/>
                <w:szCs w:val="17"/>
                <w:lang w:val="es-ES"/>
              </w:rPr>
              <w:t> </w:t>
            </w:r>
          </w:p>
        </w:tc>
        <w:tc>
          <w:tcPr>
            <w:tcW w:w="129"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lang w:val="es-ES_tradnl"/>
              </w:rPr>
            </w:pPr>
            <w:r w:rsidRPr="00605746">
              <w:rPr>
                <w:rFonts w:ascii="Arial" w:eastAsia="Times New Roman" w:hAnsi="Arial" w:cs="Arial"/>
                <w:sz w:val="17"/>
                <w:szCs w:val="17"/>
                <w:lang w:val="es-CO"/>
              </w:rPr>
              <w:t> </w:t>
            </w:r>
          </w:p>
        </w:tc>
        <w:tc>
          <w:tcPr>
            <w:tcW w:w="129"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lang w:val="es-ES_tradnl"/>
              </w:rPr>
            </w:pPr>
            <w:r w:rsidRPr="00605746">
              <w:rPr>
                <w:rFonts w:ascii="Arial" w:eastAsia="Times New Roman" w:hAnsi="Arial" w:cs="Arial"/>
                <w:sz w:val="17"/>
                <w:szCs w:val="17"/>
                <w:lang w:val="es-ES"/>
              </w:rPr>
              <w:t> </w:t>
            </w:r>
          </w:p>
        </w:tc>
        <w:tc>
          <w:tcPr>
            <w:tcW w:w="131"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lang w:val="es-ES_tradnl"/>
              </w:rPr>
            </w:pPr>
            <w:r w:rsidRPr="00605746">
              <w:rPr>
                <w:rFonts w:ascii="Arial" w:eastAsia="Times New Roman" w:hAnsi="Arial" w:cs="Arial"/>
                <w:sz w:val="17"/>
                <w:szCs w:val="17"/>
                <w:lang w:val="es-CO"/>
              </w:rPr>
              <w:t> </w:t>
            </w:r>
          </w:p>
        </w:tc>
        <w:tc>
          <w:tcPr>
            <w:tcW w:w="237"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rPr>
            </w:pPr>
            <w:r w:rsidRPr="00605746">
              <w:rPr>
                <w:rFonts w:ascii="Arial" w:eastAsia="Times New Roman" w:hAnsi="Arial" w:cs="Arial"/>
                <w:sz w:val="17"/>
                <w:szCs w:val="17"/>
                <w:lang w:val="es-ES_tradnl"/>
              </w:rPr>
              <w:t>BID</w:t>
            </w:r>
          </w:p>
        </w:tc>
        <w:tc>
          <w:tcPr>
            <w:tcW w:w="319"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rPr>
            </w:pPr>
            <w:r w:rsidRPr="00605746">
              <w:rPr>
                <w:rFonts w:ascii="Arial" w:eastAsia="Times New Roman" w:hAnsi="Arial" w:cs="Arial"/>
                <w:sz w:val="17"/>
                <w:szCs w:val="17"/>
                <w:lang w:val="es-ES_tradnl"/>
              </w:rPr>
              <w:t>10,000</w:t>
            </w:r>
          </w:p>
        </w:tc>
        <w:tc>
          <w:tcPr>
            <w:tcW w:w="378"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rPr>
            </w:pPr>
            <w:r w:rsidRPr="00605746">
              <w:rPr>
                <w:rFonts w:ascii="Arial" w:eastAsia="Times New Roman" w:hAnsi="Arial" w:cs="Arial"/>
                <w:sz w:val="17"/>
                <w:szCs w:val="17"/>
                <w:lang w:val="es-ES_tradnl"/>
              </w:rPr>
              <w:t>BID</w:t>
            </w:r>
          </w:p>
        </w:tc>
      </w:tr>
      <w:tr w:rsidR="000834B6" w:rsidRPr="00605746" w:rsidTr="004F5B16">
        <w:trPr>
          <w:trHeight w:val="300"/>
        </w:trPr>
        <w:tc>
          <w:tcPr>
            <w:tcW w:w="955" w:type="pct"/>
            <w:tcBorders>
              <w:top w:val="nil"/>
              <w:left w:val="single" w:sz="4" w:space="0" w:color="auto"/>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lang w:val="es-ES_tradnl"/>
              </w:rPr>
            </w:pPr>
            <w:r w:rsidRPr="00605746">
              <w:rPr>
                <w:rFonts w:ascii="Arial" w:eastAsia="Times New Roman" w:hAnsi="Arial" w:cs="Arial"/>
                <w:sz w:val="17"/>
                <w:szCs w:val="17"/>
                <w:lang w:val="es-ES"/>
              </w:rPr>
              <w:t>2. Taller de PMR y actualización de riesgos</w:t>
            </w:r>
          </w:p>
        </w:tc>
        <w:tc>
          <w:tcPr>
            <w:tcW w:w="135" w:type="pct"/>
            <w:tcBorders>
              <w:top w:val="nil"/>
              <w:left w:val="nil"/>
              <w:bottom w:val="single" w:sz="4" w:space="0" w:color="auto"/>
              <w:right w:val="single" w:sz="4" w:space="0" w:color="auto"/>
            </w:tcBorders>
            <w:shd w:val="clear" w:color="000000" w:fill="92D050"/>
            <w:vAlign w:val="center"/>
            <w:hideMark/>
          </w:tcPr>
          <w:p w:rsidR="000834B6" w:rsidRPr="00605746" w:rsidRDefault="000834B6" w:rsidP="004F5B16">
            <w:pPr>
              <w:spacing w:after="0" w:line="240" w:lineRule="auto"/>
              <w:jc w:val="center"/>
              <w:rPr>
                <w:rFonts w:ascii="Arial" w:eastAsia="Times New Roman" w:hAnsi="Arial" w:cs="Arial"/>
                <w:sz w:val="17"/>
                <w:szCs w:val="17"/>
                <w:lang w:val="es-ES_tradnl"/>
              </w:rPr>
            </w:pPr>
            <w:r w:rsidRPr="00605746">
              <w:rPr>
                <w:rFonts w:ascii="Arial" w:eastAsia="Times New Roman" w:hAnsi="Arial" w:cs="Arial"/>
                <w:sz w:val="17"/>
                <w:szCs w:val="17"/>
                <w:lang w:val="es-CO"/>
              </w:rPr>
              <w:t> </w:t>
            </w:r>
          </w:p>
        </w:tc>
        <w:tc>
          <w:tcPr>
            <w:tcW w:w="123"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lang w:val="es-ES_tradnl"/>
              </w:rPr>
            </w:pPr>
            <w:r w:rsidRPr="00605746">
              <w:rPr>
                <w:rFonts w:ascii="Arial" w:eastAsia="Times New Roman" w:hAnsi="Arial" w:cs="Arial"/>
                <w:sz w:val="17"/>
                <w:szCs w:val="17"/>
                <w:lang w:val="es-CO"/>
              </w:rPr>
              <w:t> </w:t>
            </w:r>
          </w:p>
        </w:tc>
        <w:tc>
          <w:tcPr>
            <w:tcW w:w="129"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lang w:val="es-ES_tradnl"/>
              </w:rPr>
            </w:pPr>
            <w:r w:rsidRPr="00605746">
              <w:rPr>
                <w:rFonts w:ascii="Arial" w:eastAsia="Times New Roman" w:hAnsi="Arial" w:cs="Arial"/>
                <w:sz w:val="17"/>
                <w:szCs w:val="17"/>
                <w:lang w:val="es-CO"/>
              </w:rPr>
              <w:t> </w:t>
            </w:r>
          </w:p>
        </w:tc>
        <w:tc>
          <w:tcPr>
            <w:tcW w:w="137"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lang w:val="es-ES_tradnl"/>
              </w:rPr>
            </w:pPr>
            <w:r w:rsidRPr="00605746">
              <w:rPr>
                <w:rFonts w:ascii="Arial" w:eastAsia="Times New Roman" w:hAnsi="Arial" w:cs="Arial"/>
                <w:sz w:val="17"/>
                <w:szCs w:val="17"/>
                <w:lang w:val="es-CO"/>
              </w:rPr>
              <w:t> </w:t>
            </w:r>
          </w:p>
        </w:tc>
        <w:tc>
          <w:tcPr>
            <w:tcW w:w="128" w:type="pct"/>
            <w:tcBorders>
              <w:top w:val="nil"/>
              <w:left w:val="nil"/>
              <w:bottom w:val="single" w:sz="4" w:space="0" w:color="auto"/>
              <w:right w:val="single" w:sz="4" w:space="0" w:color="auto"/>
            </w:tcBorders>
            <w:shd w:val="clear" w:color="000000" w:fill="92D050"/>
            <w:vAlign w:val="center"/>
            <w:hideMark/>
          </w:tcPr>
          <w:p w:rsidR="000834B6" w:rsidRPr="00605746" w:rsidRDefault="000834B6" w:rsidP="004F5B16">
            <w:pPr>
              <w:spacing w:after="0" w:line="240" w:lineRule="auto"/>
              <w:jc w:val="center"/>
              <w:rPr>
                <w:rFonts w:ascii="Arial" w:eastAsia="Times New Roman" w:hAnsi="Arial" w:cs="Arial"/>
                <w:sz w:val="17"/>
                <w:szCs w:val="17"/>
                <w:lang w:val="es-ES_tradnl"/>
              </w:rPr>
            </w:pPr>
            <w:r w:rsidRPr="00605746">
              <w:rPr>
                <w:rFonts w:ascii="Arial" w:eastAsia="Times New Roman" w:hAnsi="Arial" w:cs="Arial"/>
                <w:sz w:val="17"/>
                <w:szCs w:val="17"/>
                <w:lang w:val="es-CO"/>
              </w:rPr>
              <w:t> </w:t>
            </w:r>
          </w:p>
        </w:tc>
        <w:tc>
          <w:tcPr>
            <w:tcW w:w="128"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lang w:val="es-ES_tradnl"/>
              </w:rPr>
            </w:pPr>
            <w:r w:rsidRPr="00605746">
              <w:rPr>
                <w:rFonts w:ascii="Arial" w:eastAsia="Times New Roman" w:hAnsi="Arial" w:cs="Arial"/>
                <w:sz w:val="17"/>
                <w:szCs w:val="17"/>
                <w:lang w:val="es-CO"/>
              </w:rPr>
              <w:t> </w:t>
            </w:r>
          </w:p>
        </w:tc>
        <w:tc>
          <w:tcPr>
            <w:tcW w:w="128"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lang w:val="es-ES_tradnl"/>
              </w:rPr>
            </w:pPr>
            <w:r w:rsidRPr="00605746">
              <w:rPr>
                <w:rFonts w:ascii="Arial" w:eastAsia="Times New Roman" w:hAnsi="Arial" w:cs="Arial"/>
                <w:sz w:val="17"/>
                <w:szCs w:val="17"/>
                <w:lang w:val="es-CO"/>
              </w:rPr>
              <w:t> </w:t>
            </w:r>
          </w:p>
        </w:tc>
        <w:tc>
          <w:tcPr>
            <w:tcW w:w="131"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lang w:val="es-ES_tradnl"/>
              </w:rPr>
            </w:pPr>
            <w:r w:rsidRPr="00605746">
              <w:rPr>
                <w:rFonts w:ascii="Arial" w:eastAsia="Times New Roman" w:hAnsi="Arial" w:cs="Arial"/>
                <w:sz w:val="17"/>
                <w:szCs w:val="17"/>
                <w:lang w:val="es-CO"/>
              </w:rPr>
              <w:t> </w:t>
            </w:r>
          </w:p>
        </w:tc>
        <w:tc>
          <w:tcPr>
            <w:tcW w:w="129" w:type="pct"/>
            <w:tcBorders>
              <w:top w:val="nil"/>
              <w:left w:val="nil"/>
              <w:bottom w:val="single" w:sz="4" w:space="0" w:color="auto"/>
              <w:right w:val="single" w:sz="4" w:space="0" w:color="auto"/>
            </w:tcBorders>
            <w:shd w:val="clear" w:color="000000" w:fill="92D050"/>
            <w:vAlign w:val="center"/>
            <w:hideMark/>
          </w:tcPr>
          <w:p w:rsidR="000834B6" w:rsidRPr="00605746" w:rsidRDefault="000834B6" w:rsidP="004F5B16">
            <w:pPr>
              <w:spacing w:after="0" w:line="240" w:lineRule="auto"/>
              <w:jc w:val="center"/>
              <w:rPr>
                <w:rFonts w:ascii="Arial" w:eastAsia="Times New Roman" w:hAnsi="Arial" w:cs="Arial"/>
                <w:sz w:val="17"/>
                <w:szCs w:val="17"/>
                <w:lang w:val="es-ES_tradnl"/>
              </w:rPr>
            </w:pPr>
            <w:r w:rsidRPr="00605746">
              <w:rPr>
                <w:rFonts w:ascii="Arial" w:eastAsia="Times New Roman" w:hAnsi="Arial" w:cs="Arial"/>
                <w:sz w:val="17"/>
                <w:szCs w:val="17"/>
                <w:lang w:val="es-CO"/>
              </w:rPr>
              <w:t> </w:t>
            </w:r>
          </w:p>
        </w:tc>
        <w:tc>
          <w:tcPr>
            <w:tcW w:w="129"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lang w:val="es-ES_tradnl"/>
              </w:rPr>
            </w:pPr>
            <w:r w:rsidRPr="00605746">
              <w:rPr>
                <w:rFonts w:ascii="Arial" w:eastAsia="Times New Roman" w:hAnsi="Arial" w:cs="Arial"/>
                <w:sz w:val="17"/>
                <w:szCs w:val="17"/>
                <w:lang w:val="es-CO"/>
              </w:rPr>
              <w:t> </w:t>
            </w:r>
          </w:p>
        </w:tc>
        <w:tc>
          <w:tcPr>
            <w:tcW w:w="129"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lang w:val="es-ES_tradnl"/>
              </w:rPr>
            </w:pPr>
            <w:r w:rsidRPr="00605746">
              <w:rPr>
                <w:rFonts w:ascii="Arial" w:eastAsia="Times New Roman" w:hAnsi="Arial" w:cs="Arial"/>
                <w:sz w:val="17"/>
                <w:szCs w:val="17"/>
                <w:lang w:val="es-CO"/>
              </w:rPr>
              <w:t> </w:t>
            </w:r>
          </w:p>
        </w:tc>
        <w:tc>
          <w:tcPr>
            <w:tcW w:w="131"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lang w:val="es-ES_tradnl"/>
              </w:rPr>
            </w:pPr>
            <w:r w:rsidRPr="00605746">
              <w:rPr>
                <w:rFonts w:ascii="Arial" w:eastAsia="Times New Roman" w:hAnsi="Arial" w:cs="Arial"/>
                <w:sz w:val="17"/>
                <w:szCs w:val="17"/>
                <w:lang w:val="es-CO"/>
              </w:rPr>
              <w:t> </w:t>
            </w:r>
          </w:p>
        </w:tc>
        <w:tc>
          <w:tcPr>
            <w:tcW w:w="129" w:type="pct"/>
            <w:tcBorders>
              <w:top w:val="nil"/>
              <w:left w:val="nil"/>
              <w:bottom w:val="single" w:sz="4" w:space="0" w:color="auto"/>
              <w:right w:val="single" w:sz="4" w:space="0" w:color="auto"/>
            </w:tcBorders>
            <w:shd w:val="clear" w:color="000000" w:fill="92D050"/>
            <w:vAlign w:val="center"/>
            <w:hideMark/>
          </w:tcPr>
          <w:p w:rsidR="000834B6" w:rsidRPr="00605746" w:rsidRDefault="000834B6" w:rsidP="004F5B16">
            <w:pPr>
              <w:spacing w:after="0" w:line="240" w:lineRule="auto"/>
              <w:jc w:val="center"/>
              <w:rPr>
                <w:rFonts w:ascii="Arial" w:eastAsia="Times New Roman" w:hAnsi="Arial" w:cs="Arial"/>
                <w:sz w:val="17"/>
                <w:szCs w:val="17"/>
                <w:lang w:val="es-ES_tradnl"/>
              </w:rPr>
            </w:pPr>
            <w:r w:rsidRPr="00605746">
              <w:rPr>
                <w:rFonts w:ascii="Arial" w:eastAsia="Times New Roman" w:hAnsi="Arial" w:cs="Arial"/>
                <w:sz w:val="17"/>
                <w:szCs w:val="17"/>
                <w:lang w:val="es-CO"/>
              </w:rPr>
              <w:t> </w:t>
            </w:r>
          </w:p>
        </w:tc>
        <w:tc>
          <w:tcPr>
            <w:tcW w:w="129"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lang w:val="es-ES_tradnl"/>
              </w:rPr>
            </w:pPr>
            <w:r w:rsidRPr="00605746">
              <w:rPr>
                <w:rFonts w:ascii="Arial" w:eastAsia="Times New Roman" w:hAnsi="Arial" w:cs="Arial"/>
                <w:sz w:val="17"/>
                <w:szCs w:val="17"/>
                <w:lang w:val="es-CO"/>
              </w:rPr>
              <w:t> </w:t>
            </w:r>
          </w:p>
        </w:tc>
        <w:tc>
          <w:tcPr>
            <w:tcW w:w="129"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lang w:val="es-ES_tradnl"/>
              </w:rPr>
            </w:pPr>
            <w:r w:rsidRPr="00605746">
              <w:rPr>
                <w:rFonts w:ascii="Arial" w:eastAsia="Times New Roman" w:hAnsi="Arial" w:cs="Arial"/>
                <w:sz w:val="17"/>
                <w:szCs w:val="17"/>
                <w:lang w:val="es-CO"/>
              </w:rPr>
              <w:t> </w:t>
            </w:r>
          </w:p>
        </w:tc>
        <w:tc>
          <w:tcPr>
            <w:tcW w:w="131"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lang w:val="es-ES_tradnl"/>
              </w:rPr>
            </w:pPr>
            <w:r w:rsidRPr="00605746">
              <w:rPr>
                <w:rFonts w:ascii="Arial" w:eastAsia="Times New Roman" w:hAnsi="Arial" w:cs="Arial"/>
                <w:sz w:val="17"/>
                <w:szCs w:val="17"/>
                <w:lang w:val="es-CO"/>
              </w:rPr>
              <w:t> </w:t>
            </w:r>
          </w:p>
        </w:tc>
        <w:tc>
          <w:tcPr>
            <w:tcW w:w="129" w:type="pct"/>
            <w:tcBorders>
              <w:top w:val="nil"/>
              <w:left w:val="nil"/>
              <w:bottom w:val="single" w:sz="4" w:space="0" w:color="auto"/>
              <w:right w:val="single" w:sz="4" w:space="0" w:color="auto"/>
            </w:tcBorders>
            <w:shd w:val="clear" w:color="000000" w:fill="92D050"/>
            <w:vAlign w:val="center"/>
            <w:hideMark/>
          </w:tcPr>
          <w:p w:rsidR="000834B6" w:rsidRPr="00605746" w:rsidRDefault="000834B6" w:rsidP="004F5B16">
            <w:pPr>
              <w:spacing w:after="0" w:line="240" w:lineRule="auto"/>
              <w:jc w:val="center"/>
              <w:rPr>
                <w:rFonts w:ascii="Arial" w:eastAsia="Times New Roman" w:hAnsi="Arial" w:cs="Arial"/>
                <w:sz w:val="17"/>
                <w:szCs w:val="17"/>
                <w:lang w:val="es-ES_tradnl"/>
              </w:rPr>
            </w:pPr>
            <w:r w:rsidRPr="00605746">
              <w:rPr>
                <w:rFonts w:ascii="Arial" w:eastAsia="Times New Roman" w:hAnsi="Arial" w:cs="Arial"/>
                <w:sz w:val="17"/>
                <w:szCs w:val="17"/>
                <w:lang w:val="es-CO"/>
              </w:rPr>
              <w:t> </w:t>
            </w:r>
          </w:p>
        </w:tc>
        <w:tc>
          <w:tcPr>
            <w:tcW w:w="129"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lang w:val="es-ES_tradnl"/>
              </w:rPr>
            </w:pPr>
            <w:r w:rsidRPr="00605746">
              <w:rPr>
                <w:rFonts w:ascii="Arial" w:eastAsia="Times New Roman" w:hAnsi="Arial" w:cs="Arial"/>
                <w:sz w:val="17"/>
                <w:szCs w:val="17"/>
                <w:lang w:val="es-CO"/>
              </w:rPr>
              <w:t> </w:t>
            </w:r>
          </w:p>
        </w:tc>
        <w:tc>
          <w:tcPr>
            <w:tcW w:w="129"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lang w:val="es-ES_tradnl"/>
              </w:rPr>
            </w:pPr>
            <w:r w:rsidRPr="00605746">
              <w:rPr>
                <w:rFonts w:ascii="Arial" w:eastAsia="Times New Roman" w:hAnsi="Arial" w:cs="Arial"/>
                <w:sz w:val="17"/>
                <w:szCs w:val="17"/>
                <w:lang w:val="es-CO"/>
              </w:rPr>
              <w:t> </w:t>
            </w:r>
          </w:p>
        </w:tc>
        <w:tc>
          <w:tcPr>
            <w:tcW w:w="131"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lang w:val="es-ES_tradnl"/>
              </w:rPr>
            </w:pPr>
            <w:r w:rsidRPr="00605746">
              <w:rPr>
                <w:rFonts w:ascii="Arial" w:eastAsia="Times New Roman" w:hAnsi="Arial" w:cs="Arial"/>
                <w:sz w:val="17"/>
                <w:szCs w:val="17"/>
                <w:lang w:val="es-CO"/>
              </w:rPr>
              <w:t> </w:t>
            </w:r>
          </w:p>
        </w:tc>
        <w:tc>
          <w:tcPr>
            <w:tcW w:w="129"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lang w:val="es-ES_tradnl"/>
              </w:rPr>
            </w:pPr>
            <w:r w:rsidRPr="00605746">
              <w:rPr>
                <w:rFonts w:ascii="Arial" w:eastAsia="Times New Roman" w:hAnsi="Arial" w:cs="Arial"/>
                <w:sz w:val="17"/>
                <w:szCs w:val="17"/>
                <w:lang w:val="es-CO"/>
              </w:rPr>
              <w:t> </w:t>
            </w:r>
          </w:p>
        </w:tc>
        <w:tc>
          <w:tcPr>
            <w:tcW w:w="129"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lang w:val="es-ES_tradnl"/>
              </w:rPr>
            </w:pPr>
            <w:r w:rsidRPr="00605746">
              <w:rPr>
                <w:rFonts w:ascii="Arial" w:eastAsia="Times New Roman" w:hAnsi="Arial" w:cs="Arial"/>
                <w:sz w:val="17"/>
                <w:szCs w:val="17"/>
                <w:lang w:val="es-CO"/>
              </w:rPr>
              <w:t> </w:t>
            </w:r>
          </w:p>
        </w:tc>
        <w:tc>
          <w:tcPr>
            <w:tcW w:w="129"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lang w:val="es-ES_tradnl"/>
              </w:rPr>
            </w:pPr>
            <w:r w:rsidRPr="00605746">
              <w:rPr>
                <w:rFonts w:ascii="Arial" w:eastAsia="Times New Roman" w:hAnsi="Arial" w:cs="Arial"/>
                <w:sz w:val="17"/>
                <w:szCs w:val="17"/>
                <w:lang w:val="es-CO"/>
              </w:rPr>
              <w:t> </w:t>
            </w:r>
          </w:p>
        </w:tc>
        <w:tc>
          <w:tcPr>
            <w:tcW w:w="131"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lang w:val="es-ES_tradnl"/>
              </w:rPr>
            </w:pPr>
            <w:r w:rsidRPr="00605746">
              <w:rPr>
                <w:rFonts w:ascii="Arial" w:eastAsia="Times New Roman" w:hAnsi="Arial" w:cs="Arial"/>
                <w:sz w:val="17"/>
                <w:szCs w:val="17"/>
                <w:lang w:val="es-CO"/>
              </w:rPr>
              <w:t> </w:t>
            </w:r>
          </w:p>
        </w:tc>
        <w:tc>
          <w:tcPr>
            <w:tcW w:w="237"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rPr>
            </w:pPr>
            <w:r w:rsidRPr="00605746">
              <w:rPr>
                <w:rFonts w:ascii="Arial" w:eastAsia="Times New Roman" w:hAnsi="Arial" w:cs="Arial"/>
                <w:sz w:val="17"/>
                <w:szCs w:val="17"/>
                <w:lang w:val="es-CO"/>
              </w:rPr>
              <w:t>BID</w:t>
            </w:r>
          </w:p>
        </w:tc>
        <w:tc>
          <w:tcPr>
            <w:tcW w:w="319"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rPr>
            </w:pPr>
            <w:r w:rsidRPr="00605746">
              <w:rPr>
                <w:rFonts w:ascii="Arial" w:eastAsia="Times New Roman" w:hAnsi="Arial" w:cs="Arial"/>
                <w:sz w:val="17"/>
                <w:szCs w:val="17"/>
              </w:rPr>
              <w:t>10,000</w:t>
            </w:r>
          </w:p>
        </w:tc>
        <w:tc>
          <w:tcPr>
            <w:tcW w:w="378"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rPr>
            </w:pPr>
            <w:r w:rsidRPr="00605746">
              <w:rPr>
                <w:rFonts w:ascii="Arial" w:eastAsia="Times New Roman" w:hAnsi="Arial" w:cs="Arial"/>
                <w:sz w:val="17"/>
                <w:szCs w:val="17"/>
              </w:rPr>
              <w:t>BID</w:t>
            </w:r>
          </w:p>
        </w:tc>
      </w:tr>
      <w:tr w:rsidR="000834B6" w:rsidRPr="00605746" w:rsidTr="004F5B16">
        <w:trPr>
          <w:trHeight w:val="300"/>
        </w:trPr>
        <w:tc>
          <w:tcPr>
            <w:tcW w:w="955" w:type="pct"/>
            <w:tcBorders>
              <w:top w:val="nil"/>
              <w:left w:val="single" w:sz="4" w:space="0" w:color="auto"/>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rPr>
            </w:pPr>
            <w:r w:rsidRPr="00605746">
              <w:rPr>
                <w:rFonts w:ascii="Arial" w:eastAsia="Times New Roman" w:hAnsi="Arial" w:cs="Arial"/>
                <w:sz w:val="17"/>
                <w:szCs w:val="17"/>
                <w:lang w:val="es-ES"/>
              </w:rPr>
              <w:t>3. Taller de gestión financiera</w:t>
            </w:r>
          </w:p>
        </w:tc>
        <w:tc>
          <w:tcPr>
            <w:tcW w:w="135" w:type="pct"/>
            <w:tcBorders>
              <w:top w:val="nil"/>
              <w:left w:val="nil"/>
              <w:bottom w:val="single" w:sz="4" w:space="0" w:color="auto"/>
              <w:right w:val="single" w:sz="4" w:space="0" w:color="auto"/>
            </w:tcBorders>
            <w:shd w:val="clear" w:color="auto" w:fill="92D050"/>
            <w:vAlign w:val="center"/>
            <w:hideMark/>
          </w:tcPr>
          <w:p w:rsidR="000834B6" w:rsidRPr="00605746" w:rsidRDefault="000834B6" w:rsidP="004F5B16">
            <w:pPr>
              <w:spacing w:after="0" w:line="240" w:lineRule="auto"/>
              <w:rPr>
                <w:rFonts w:ascii="Arial" w:eastAsia="Times New Roman" w:hAnsi="Arial" w:cs="Arial"/>
                <w:sz w:val="17"/>
                <w:szCs w:val="17"/>
              </w:rPr>
            </w:pPr>
            <w:r w:rsidRPr="00605746">
              <w:rPr>
                <w:rFonts w:ascii="Arial" w:eastAsia="Times New Roman" w:hAnsi="Arial" w:cs="Arial"/>
                <w:sz w:val="17"/>
                <w:szCs w:val="17"/>
                <w:lang w:val="es-CO"/>
              </w:rPr>
              <w:t> </w:t>
            </w:r>
          </w:p>
        </w:tc>
        <w:tc>
          <w:tcPr>
            <w:tcW w:w="123"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rPr>
            </w:pPr>
            <w:r w:rsidRPr="00605746">
              <w:rPr>
                <w:rFonts w:ascii="Arial" w:eastAsia="Times New Roman" w:hAnsi="Arial" w:cs="Arial"/>
                <w:sz w:val="17"/>
                <w:szCs w:val="17"/>
                <w:lang w:val="es-CO"/>
              </w:rPr>
              <w:t> </w:t>
            </w:r>
          </w:p>
        </w:tc>
        <w:tc>
          <w:tcPr>
            <w:tcW w:w="129"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rPr>
            </w:pPr>
            <w:r w:rsidRPr="00605746">
              <w:rPr>
                <w:rFonts w:ascii="Arial" w:eastAsia="Times New Roman" w:hAnsi="Arial" w:cs="Arial"/>
                <w:sz w:val="17"/>
                <w:szCs w:val="17"/>
                <w:lang w:val="es-ES_tradnl"/>
              </w:rPr>
              <w:t> </w:t>
            </w:r>
          </w:p>
        </w:tc>
        <w:tc>
          <w:tcPr>
            <w:tcW w:w="137"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rPr>
            </w:pPr>
            <w:r w:rsidRPr="00605746">
              <w:rPr>
                <w:rFonts w:ascii="Arial" w:eastAsia="Times New Roman" w:hAnsi="Arial" w:cs="Arial"/>
                <w:sz w:val="17"/>
                <w:szCs w:val="17"/>
                <w:lang w:val="es-ES_tradnl"/>
              </w:rPr>
              <w:t> </w:t>
            </w:r>
          </w:p>
        </w:tc>
        <w:tc>
          <w:tcPr>
            <w:tcW w:w="128"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rPr>
            </w:pPr>
            <w:r w:rsidRPr="00605746">
              <w:rPr>
                <w:rFonts w:ascii="Arial" w:eastAsia="Times New Roman" w:hAnsi="Arial" w:cs="Arial"/>
                <w:sz w:val="17"/>
                <w:szCs w:val="17"/>
                <w:lang w:val="es-ES_tradnl"/>
              </w:rPr>
              <w:t> </w:t>
            </w:r>
          </w:p>
        </w:tc>
        <w:tc>
          <w:tcPr>
            <w:tcW w:w="128"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rPr>
            </w:pPr>
            <w:r w:rsidRPr="00605746">
              <w:rPr>
                <w:rFonts w:ascii="Arial" w:eastAsia="Times New Roman" w:hAnsi="Arial" w:cs="Arial"/>
                <w:sz w:val="17"/>
                <w:szCs w:val="17"/>
                <w:lang w:val="es-CO"/>
              </w:rPr>
              <w:t> </w:t>
            </w:r>
          </w:p>
        </w:tc>
        <w:tc>
          <w:tcPr>
            <w:tcW w:w="128"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rPr>
            </w:pPr>
            <w:r w:rsidRPr="00605746">
              <w:rPr>
                <w:rFonts w:ascii="Arial" w:eastAsia="Times New Roman" w:hAnsi="Arial" w:cs="Arial"/>
                <w:sz w:val="17"/>
                <w:szCs w:val="17"/>
                <w:lang w:val="es-ES_tradnl"/>
              </w:rPr>
              <w:t> </w:t>
            </w:r>
          </w:p>
        </w:tc>
        <w:tc>
          <w:tcPr>
            <w:tcW w:w="131"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rPr>
            </w:pPr>
            <w:r w:rsidRPr="00605746">
              <w:rPr>
                <w:rFonts w:ascii="Arial" w:eastAsia="Times New Roman" w:hAnsi="Arial" w:cs="Arial"/>
                <w:sz w:val="17"/>
                <w:szCs w:val="17"/>
                <w:lang w:val="es-ES_tradnl"/>
              </w:rPr>
              <w:t> </w:t>
            </w:r>
          </w:p>
        </w:tc>
        <w:tc>
          <w:tcPr>
            <w:tcW w:w="129"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rPr>
            </w:pPr>
            <w:r w:rsidRPr="00605746">
              <w:rPr>
                <w:rFonts w:ascii="Arial" w:eastAsia="Times New Roman" w:hAnsi="Arial" w:cs="Arial"/>
                <w:sz w:val="17"/>
                <w:szCs w:val="17"/>
                <w:lang w:val="es-ES_tradnl"/>
              </w:rPr>
              <w:t> </w:t>
            </w:r>
          </w:p>
        </w:tc>
        <w:tc>
          <w:tcPr>
            <w:tcW w:w="129"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rPr>
            </w:pPr>
            <w:r w:rsidRPr="00605746">
              <w:rPr>
                <w:rFonts w:ascii="Arial" w:eastAsia="Times New Roman" w:hAnsi="Arial" w:cs="Arial"/>
                <w:sz w:val="17"/>
                <w:szCs w:val="17"/>
                <w:lang w:val="es-ES_tradnl"/>
              </w:rPr>
              <w:t> </w:t>
            </w:r>
          </w:p>
        </w:tc>
        <w:tc>
          <w:tcPr>
            <w:tcW w:w="129"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rPr>
            </w:pPr>
            <w:r w:rsidRPr="00605746">
              <w:rPr>
                <w:rFonts w:ascii="Arial" w:eastAsia="Times New Roman" w:hAnsi="Arial" w:cs="Arial"/>
                <w:sz w:val="17"/>
                <w:szCs w:val="17"/>
                <w:lang w:val="es-CO"/>
              </w:rPr>
              <w:t> </w:t>
            </w:r>
          </w:p>
        </w:tc>
        <w:tc>
          <w:tcPr>
            <w:tcW w:w="131"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rPr>
            </w:pPr>
            <w:r w:rsidRPr="00605746">
              <w:rPr>
                <w:rFonts w:ascii="Arial" w:eastAsia="Times New Roman" w:hAnsi="Arial" w:cs="Arial"/>
                <w:sz w:val="17"/>
                <w:szCs w:val="17"/>
                <w:lang w:val="es-ES_tradnl"/>
              </w:rPr>
              <w:t> </w:t>
            </w:r>
          </w:p>
        </w:tc>
        <w:tc>
          <w:tcPr>
            <w:tcW w:w="129"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rPr>
            </w:pPr>
            <w:r w:rsidRPr="00605746">
              <w:rPr>
                <w:rFonts w:ascii="Arial" w:eastAsia="Times New Roman" w:hAnsi="Arial" w:cs="Arial"/>
                <w:sz w:val="17"/>
                <w:szCs w:val="17"/>
                <w:lang w:val="es-ES_tradnl"/>
              </w:rPr>
              <w:t> </w:t>
            </w:r>
          </w:p>
        </w:tc>
        <w:tc>
          <w:tcPr>
            <w:tcW w:w="129"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rPr>
            </w:pPr>
            <w:r w:rsidRPr="00605746">
              <w:rPr>
                <w:rFonts w:ascii="Arial" w:eastAsia="Times New Roman" w:hAnsi="Arial" w:cs="Arial"/>
                <w:sz w:val="17"/>
                <w:szCs w:val="17"/>
                <w:lang w:val="es-ES_tradnl"/>
              </w:rPr>
              <w:t> </w:t>
            </w:r>
          </w:p>
        </w:tc>
        <w:tc>
          <w:tcPr>
            <w:tcW w:w="129"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rPr>
            </w:pPr>
            <w:r w:rsidRPr="00605746">
              <w:rPr>
                <w:rFonts w:ascii="Arial" w:eastAsia="Times New Roman" w:hAnsi="Arial" w:cs="Arial"/>
                <w:sz w:val="17"/>
                <w:szCs w:val="17"/>
                <w:lang w:val="es-ES_tradnl"/>
              </w:rPr>
              <w:t> </w:t>
            </w:r>
          </w:p>
        </w:tc>
        <w:tc>
          <w:tcPr>
            <w:tcW w:w="131"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rPr>
            </w:pPr>
            <w:r w:rsidRPr="00605746">
              <w:rPr>
                <w:rFonts w:ascii="Arial" w:eastAsia="Times New Roman" w:hAnsi="Arial" w:cs="Arial"/>
                <w:sz w:val="17"/>
                <w:szCs w:val="17"/>
                <w:lang w:val="es-CO"/>
              </w:rPr>
              <w:t> </w:t>
            </w:r>
          </w:p>
        </w:tc>
        <w:tc>
          <w:tcPr>
            <w:tcW w:w="129"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rPr>
            </w:pPr>
            <w:r w:rsidRPr="00605746">
              <w:rPr>
                <w:rFonts w:ascii="Arial" w:eastAsia="Times New Roman" w:hAnsi="Arial" w:cs="Arial"/>
                <w:sz w:val="17"/>
                <w:szCs w:val="17"/>
                <w:lang w:val="es-ES_tradnl"/>
              </w:rPr>
              <w:t> </w:t>
            </w:r>
          </w:p>
        </w:tc>
        <w:tc>
          <w:tcPr>
            <w:tcW w:w="129"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rPr>
            </w:pPr>
            <w:r w:rsidRPr="00605746">
              <w:rPr>
                <w:rFonts w:ascii="Arial" w:eastAsia="Times New Roman" w:hAnsi="Arial" w:cs="Arial"/>
                <w:sz w:val="17"/>
                <w:szCs w:val="17"/>
                <w:lang w:val="es-CO"/>
              </w:rPr>
              <w:t> </w:t>
            </w:r>
          </w:p>
        </w:tc>
        <w:tc>
          <w:tcPr>
            <w:tcW w:w="129"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rPr>
            </w:pPr>
            <w:r w:rsidRPr="00605746">
              <w:rPr>
                <w:rFonts w:ascii="Arial" w:eastAsia="Times New Roman" w:hAnsi="Arial" w:cs="Arial"/>
                <w:sz w:val="17"/>
                <w:szCs w:val="17"/>
                <w:lang w:val="es-ES_tradnl"/>
              </w:rPr>
              <w:t> </w:t>
            </w:r>
          </w:p>
        </w:tc>
        <w:tc>
          <w:tcPr>
            <w:tcW w:w="131"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rPr>
            </w:pPr>
            <w:r w:rsidRPr="00605746">
              <w:rPr>
                <w:rFonts w:ascii="Arial" w:eastAsia="Times New Roman" w:hAnsi="Arial" w:cs="Arial"/>
                <w:sz w:val="17"/>
                <w:szCs w:val="17"/>
                <w:lang w:val="es-CO"/>
              </w:rPr>
              <w:t> </w:t>
            </w:r>
          </w:p>
        </w:tc>
        <w:tc>
          <w:tcPr>
            <w:tcW w:w="129"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rPr>
            </w:pPr>
            <w:r w:rsidRPr="00605746">
              <w:rPr>
                <w:rFonts w:ascii="Arial" w:eastAsia="Times New Roman" w:hAnsi="Arial" w:cs="Arial"/>
                <w:sz w:val="17"/>
                <w:szCs w:val="17"/>
                <w:lang w:val="es-ES_tradnl"/>
              </w:rPr>
              <w:t> </w:t>
            </w:r>
          </w:p>
        </w:tc>
        <w:tc>
          <w:tcPr>
            <w:tcW w:w="129"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rPr>
            </w:pPr>
            <w:r w:rsidRPr="00605746">
              <w:rPr>
                <w:rFonts w:ascii="Arial" w:eastAsia="Times New Roman" w:hAnsi="Arial" w:cs="Arial"/>
                <w:sz w:val="17"/>
                <w:szCs w:val="17"/>
                <w:lang w:val="es-CO"/>
              </w:rPr>
              <w:t> </w:t>
            </w:r>
          </w:p>
        </w:tc>
        <w:tc>
          <w:tcPr>
            <w:tcW w:w="129"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rPr>
            </w:pPr>
            <w:r w:rsidRPr="00605746">
              <w:rPr>
                <w:rFonts w:ascii="Arial" w:eastAsia="Times New Roman" w:hAnsi="Arial" w:cs="Arial"/>
                <w:sz w:val="17"/>
                <w:szCs w:val="17"/>
                <w:lang w:val="es-ES_tradnl"/>
              </w:rPr>
              <w:t> </w:t>
            </w:r>
          </w:p>
        </w:tc>
        <w:tc>
          <w:tcPr>
            <w:tcW w:w="131"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rPr>
            </w:pPr>
            <w:r w:rsidRPr="00605746">
              <w:rPr>
                <w:rFonts w:ascii="Arial" w:eastAsia="Times New Roman" w:hAnsi="Arial" w:cs="Arial"/>
                <w:sz w:val="17"/>
                <w:szCs w:val="17"/>
                <w:lang w:val="es-CO"/>
              </w:rPr>
              <w:t> </w:t>
            </w:r>
          </w:p>
        </w:tc>
        <w:tc>
          <w:tcPr>
            <w:tcW w:w="237"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rPr>
            </w:pPr>
            <w:r w:rsidRPr="00605746">
              <w:rPr>
                <w:rFonts w:ascii="Arial" w:eastAsia="Times New Roman" w:hAnsi="Arial" w:cs="Arial"/>
                <w:sz w:val="17"/>
                <w:szCs w:val="17"/>
                <w:lang w:val="es-ES_tradnl"/>
              </w:rPr>
              <w:t>BID</w:t>
            </w:r>
          </w:p>
        </w:tc>
        <w:tc>
          <w:tcPr>
            <w:tcW w:w="319"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rPr>
            </w:pPr>
            <w:r w:rsidRPr="00605746">
              <w:rPr>
                <w:rFonts w:ascii="Arial" w:eastAsia="Times New Roman" w:hAnsi="Arial" w:cs="Arial"/>
                <w:sz w:val="17"/>
                <w:szCs w:val="17"/>
                <w:lang w:val="es-ES_tradnl"/>
              </w:rPr>
              <w:t>10,000</w:t>
            </w:r>
          </w:p>
        </w:tc>
        <w:tc>
          <w:tcPr>
            <w:tcW w:w="378"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rPr>
            </w:pPr>
            <w:r w:rsidRPr="00605746">
              <w:rPr>
                <w:rFonts w:ascii="Arial" w:eastAsia="Times New Roman" w:hAnsi="Arial" w:cs="Arial"/>
                <w:sz w:val="17"/>
                <w:szCs w:val="17"/>
                <w:lang w:val="es-ES_tradnl"/>
              </w:rPr>
              <w:t>BID</w:t>
            </w:r>
          </w:p>
        </w:tc>
      </w:tr>
      <w:tr w:rsidR="000834B6" w:rsidRPr="00605746" w:rsidTr="004F5B16">
        <w:trPr>
          <w:trHeight w:val="300"/>
        </w:trPr>
        <w:tc>
          <w:tcPr>
            <w:tcW w:w="955" w:type="pct"/>
            <w:tcBorders>
              <w:top w:val="nil"/>
              <w:left w:val="single" w:sz="4" w:space="0" w:color="auto"/>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rPr>
            </w:pPr>
            <w:r w:rsidRPr="00605746">
              <w:rPr>
                <w:rFonts w:ascii="Arial" w:eastAsia="Times New Roman" w:hAnsi="Arial" w:cs="Arial"/>
                <w:sz w:val="17"/>
                <w:szCs w:val="17"/>
                <w:lang w:val="es-ES"/>
              </w:rPr>
              <w:t>4. Seguimiento Fiduciario</w:t>
            </w:r>
          </w:p>
        </w:tc>
        <w:tc>
          <w:tcPr>
            <w:tcW w:w="135" w:type="pct"/>
            <w:tcBorders>
              <w:top w:val="nil"/>
              <w:left w:val="nil"/>
              <w:bottom w:val="single" w:sz="4" w:space="0" w:color="auto"/>
              <w:right w:val="single" w:sz="4" w:space="0" w:color="auto"/>
            </w:tcBorders>
            <w:shd w:val="clear" w:color="000000" w:fill="92D050"/>
            <w:vAlign w:val="center"/>
            <w:hideMark/>
          </w:tcPr>
          <w:p w:rsidR="000834B6" w:rsidRPr="00605746" w:rsidRDefault="000834B6" w:rsidP="004F5B16">
            <w:pPr>
              <w:spacing w:after="0" w:line="240" w:lineRule="auto"/>
              <w:rPr>
                <w:rFonts w:ascii="Arial" w:eastAsia="Times New Roman" w:hAnsi="Arial" w:cs="Arial"/>
                <w:sz w:val="17"/>
                <w:szCs w:val="17"/>
              </w:rPr>
            </w:pPr>
            <w:r w:rsidRPr="00605746">
              <w:rPr>
                <w:rFonts w:ascii="Arial" w:eastAsia="Times New Roman" w:hAnsi="Arial" w:cs="Arial"/>
                <w:sz w:val="17"/>
                <w:szCs w:val="17"/>
              </w:rPr>
              <w:t> </w:t>
            </w:r>
          </w:p>
        </w:tc>
        <w:tc>
          <w:tcPr>
            <w:tcW w:w="123"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rPr>
            </w:pPr>
            <w:r w:rsidRPr="00605746">
              <w:rPr>
                <w:rFonts w:ascii="Arial" w:eastAsia="Times New Roman" w:hAnsi="Arial" w:cs="Arial"/>
                <w:sz w:val="17"/>
                <w:szCs w:val="17"/>
              </w:rPr>
              <w:t> </w:t>
            </w:r>
          </w:p>
        </w:tc>
        <w:tc>
          <w:tcPr>
            <w:tcW w:w="129" w:type="pct"/>
            <w:tcBorders>
              <w:top w:val="nil"/>
              <w:left w:val="nil"/>
              <w:bottom w:val="single" w:sz="4" w:space="0" w:color="auto"/>
              <w:right w:val="single" w:sz="4" w:space="0" w:color="auto"/>
            </w:tcBorders>
            <w:shd w:val="clear" w:color="000000" w:fill="92D050"/>
            <w:vAlign w:val="center"/>
            <w:hideMark/>
          </w:tcPr>
          <w:p w:rsidR="000834B6" w:rsidRPr="00605746" w:rsidRDefault="000834B6" w:rsidP="004F5B16">
            <w:pPr>
              <w:spacing w:after="0" w:line="240" w:lineRule="auto"/>
              <w:jc w:val="center"/>
              <w:rPr>
                <w:rFonts w:ascii="Arial" w:eastAsia="Times New Roman" w:hAnsi="Arial" w:cs="Arial"/>
                <w:sz w:val="17"/>
                <w:szCs w:val="17"/>
              </w:rPr>
            </w:pPr>
            <w:r w:rsidRPr="00605746">
              <w:rPr>
                <w:rFonts w:ascii="Arial" w:eastAsia="Times New Roman" w:hAnsi="Arial" w:cs="Arial"/>
                <w:sz w:val="17"/>
                <w:szCs w:val="17"/>
              </w:rPr>
              <w:t> </w:t>
            </w:r>
          </w:p>
        </w:tc>
        <w:tc>
          <w:tcPr>
            <w:tcW w:w="137"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rPr>
            </w:pPr>
            <w:r w:rsidRPr="00605746">
              <w:rPr>
                <w:rFonts w:ascii="Arial" w:eastAsia="Times New Roman" w:hAnsi="Arial" w:cs="Arial"/>
                <w:sz w:val="17"/>
                <w:szCs w:val="17"/>
              </w:rPr>
              <w:t> </w:t>
            </w:r>
          </w:p>
        </w:tc>
        <w:tc>
          <w:tcPr>
            <w:tcW w:w="128" w:type="pct"/>
            <w:tcBorders>
              <w:top w:val="nil"/>
              <w:left w:val="nil"/>
              <w:bottom w:val="single" w:sz="4" w:space="0" w:color="auto"/>
              <w:right w:val="single" w:sz="4" w:space="0" w:color="auto"/>
            </w:tcBorders>
            <w:shd w:val="clear" w:color="000000" w:fill="92D050"/>
            <w:vAlign w:val="center"/>
            <w:hideMark/>
          </w:tcPr>
          <w:p w:rsidR="000834B6" w:rsidRPr="00605746" w:rsidRDefault="000834B6" w:rsidP="004F5B16">
            <w:pPr>
              <w:spacing w:after="0" w:line="240" w:lineRule="auto"/>
              <w:rPr>
                <w:rFonts w:ascii="Arial" w:eastAsia="Times New Roman" w:hAnsi="Arial" w:cs="Arial"/>
                <w:sz w:val="17"/>
                <w:szCs w:val="17"/>
              </w:rPr>
            </w:pPr>
            <w:r w:rsidRPr="00605746">
              <w:rPr>
                <w:rFonts w:ascii="Arial" w:eastAsia="Times New Roman" w:hAnsi="Arial" w:cs="Arial"/>
                <w:sz w:val="17"/>
                <w:szCs w:val="17"/>
              </w:rPr>
              <w:t> </w:t>
            </w:r>
          </w:p>
        </w:tc>
        <w:tc>
          <w:tcPr>
            <w:tcW w:w="128" w:type="pct"/>
            <w:tcBorders>
              <w:top w:val="nil"/>
              <w:left w:val="nil"/>
              <w:bottom w:val="single" w:sz="4" w:space="0" w:color="auto"/>
              <w:right w:val="single" w:sz="4" w:space="0" w:color="auto"/>
            </w:tcBorders>
            <w:shd w:val="clear" w:color="000000" w:fill="FFFFFF"/>
            <w:vAlign w:val="center"/>
            <w:hideMark/>
          </w:tcPr>
          <w:p w:rsidR="000834B6" w:rsidRPr="00605746" w:rsidRDefault="000834B6" w:rsidP="004F5B16">
            <w:pPr>
              <w:spacing w:after="0" w:line="240" w:lineRule="auto"/>
              <w:rPr>
                <w:rFonts w:ascii="Arial" w:eastAsia="Times New Roman" w:hAnsi="Arial" w:cs="Arial"/>
                <w:sz w:val="17"/>
                <w:szCs w:val="17"/>
              </w:rPr>
            </w:pPr>
            <w:r w:rsidRPr="00605746">
              <w:rPr>
                <w:rFonts w:ascii="Arial" w:eastAsia="Times New Roman" w:hAnsi="Arial" w:cs="Arial"/>
                <w:sz w:val="17"/>
                <w:szCs w:val="17"/>
              </w:rPr>
              <w:t> </w:t>
            </w:r>
          </w:p>
        </w:tc>
        <w:tc>
          <w:tcPr>
            <w:tcW w:w="128" w:type="pct"/>
            <w:tcBorders>
              <w:top w:val="nil"/>
              <w:left w:val="nil"/>
              <w:bottom w:val="single" w:sz="4" w:space="0" w:color="auto"/>
              <w:right w:val="single" w:sz="4" w:space="0" w:color="auto"/>
            </w:tcBorders>
            <w:shd w:val="clear" w:color="000000" w:fill="92D050"/>
            <w:vAlign w:val="center"/>
            <w:hideMark/>
          </w:tcPr>
          <w:p w:rsidR="000834B6" w:rsidRPr="00605746" w:rsidRDefault="000834B6" w:rsidP="004F5B16">
            <w:pPr>
              <w:spacing w:after="0" w:line="240" w:lineRule="auto"/>
              <w:rPr>
                <w:rFonts w:ascii="Arial" w:eastAsia="Times New Roman" w:hAnsi="Arial" w:cs="Arial"/>
                <w:sz w:val="17"/>
                <w:szCs w:val="17"/>
              </w:rPr>
            </w:pPr>
            <w:r w:rsidRPr="00605746">
              <w:rPr>
                <w:rFonts w:ascii="Arial" w:eastAsia="Times New Roman" w:hAnsi="Arial" w:cs="Arial"/>
                <w:sz w:val="17"/>
                <w:szCs w:val="17"/>
              </w:rPr>
              <w:t> </w:t>
            </w:r>
          </w:p>
        </w:tc>
        <w:tc>
          <w:tcPr>
            <w:tcW w:w="131"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rPr>
            </w:pPr>
            <w:r w:rsidRPr="00605746">
              <w:rPr>
                <w:rFonts w:ascii="Arial" w:eastAsia="Times New Roman" w:hAnsi="Arial" w:cs="Arial"/>
                <w:sz w:val="17"/>
                <w:szCs w:val="17"/>
              </w:rPr>
              <w:t> </w:t>
            </w:r>
          </w:p>
        </w:tc>
        <w:tc>
          <w:tcPr>
            <w:tcW w:w="129" w:type="pct"/>
            <w:tcBorders>
              <w:top w:val="nil"/>
              <w:left w:val="nil"/>
              <w:bottom w:val="single" w:sz="4" w:space="0" w:color="auto"/>
              <w:right w:val="single" w:sz="4" w:space="0" w:color="auto"/>
            </w:tcBorders>
            <w:shd w:val="clear" w:color="000000" w:fill="92D050"/>
            <w:vAlign w:val="center"/>
            <w:hideMark/>
          </w:tcPr>
          <w:p w:rsidR="000834B6" w:rsidRPr="00605746" w:rsidRDefault="000834B6" w:rsidP="004F5B16">
            <w:pPr>
              <w:spacing w:after="0" w:line="240" w:lineRule="auto"/>
              <w:rPr>
                <w:rFonts w:ascii="Arial" w:eastAsia="Times New Roman" w:hAnsi="Arial" w:cs="Arial"/>
                <w:sz w:val="17"/>
                <w:szCs w:val="17"/>
              </w:rPr>
            </w:pPr>
            <w:r w:rsidRPr="00605746">
              <w:rPr>
                <w:rFonts w:ascii="Arial" w:eastAsia="Times New Roman" w:hAnsi="Arial" w:cs="Arial"/>
                <w:sz w:val="17"/>
                <w:szCs w:val="17"/>
              </w:rPr>
              <w:t> </w:t>
            </w:r>
          </w:p>
        </w:tc>
        <w:tc>
          <w:tcPr>
            <w:tcW w:w="129"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rPr>
            </w:pPr>
            <w:r w:rsidRPr="00605746">
              <w:rPr>
                <w:rFonts w:ascii="Arial" w:eastAsia="Times New Roman" w:hAnsi="Arial" w:cs="Arial"/>
                <w:sz w:val="17"/>
                <w:szCs w:val="17"/>
              </w:rPr>
              <w:t> </w:t>
            </w:r>
          </w:p>
        </w:tc>
        <w:tc>
          <w:tcPr>
            <w:tcW w:w="129" w:type="pct"/>
            <w:tcBorders>
              <w:top w:val="nil"/>
              <w:left w:val="nil"/>
              <w:bottom w:val="single" w:sz="4" w:space="0" w:color="auto"/>
              <w:right w:val="single" w:sz="4" w:space="0" w:color="auto"/>
            </w:tcBorders>
            <w:shd w:val="clear" w:color="000000" w:fill="92D050"/>
            <w:vAlign w:val="center"/>
            <w:hideMark/>
          </w:tcPr>
          <w:p w:rsidR="000834B6" w:rsidRPr="00605746" w:rsidRDefault="000834B6" w:rsidP="004F5B16">
            <w:pPr>
              <w:spacing w:after="0" w:line="240" w:lineRule="auto"/>
              <w:rPr>
                <w:rFonts w:ascii="Arial" w:eastAsia="Times New Roman" w:hAnsi="Arial" w:cs="Arial"/>
                <w:sz w:val="17"/>
                <w:szCs w:val="17"/>
              </w:rPr>
            </w:pPr>
            <w:r w:rsidRPr="00605746">
              <w:rPr>
                <w:rFonts w:ascii="Arial" w:eastAsia="Times New Roman" w:hAnsi="Arial" w:cs="Arial"/>
                <w:sz w:val="17"/>
                <w:szCs w:val="17"/>
              </w:rPr>
              <w:t> </w:t>
            </w:r>
          </w:p>
        </w:tc>
        <w:tc>
          <w:tcPr>
            <w:tcW w:w="131"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rPr>
            </w:pPr>
            <w:r w:rsidRPr="00605746">
              <w:rPr>
                <w:rFonts w:ascii="Arial" w:eastAsia="Times New Roman" w:hAnsi="Arial" w:cs="Arial"/>
                <w:sz w:val="17"/>
                <w:szCs w:val="17"/>
              </w:rPr>
              <w:t> </w:t>
            </w:r>
          </w:p>
        </w:tc>
        <w:tc>
          <w:tcPr>
            <w:tcW w:w="129" w:type="pct"/>
            <w:tcBorders>
              <w:top w:val="nil"/>
              <w:left w:val="nil"/>
              <w:bottom w:val="single" w:sz="4" w:space="0" w:color="auto"/>
              <w:right w:val="single" w:sz="4" w:space="0" w:color="auto"/>
            </w:tcBorders>
            <w:shd w:val="clear" w:color="000000" w:fill="92D050"/>
            <w:vAlign w:val="center"/>
            <w:hideMark/>
          </w:tcPr>
          <w:p w:rsidR="000834B6" w:rsidRPr="00605746" w:rsidRDefault="000834B6" w:rsidP="004F5B16">
            <w:pPr>
              <w:spacing w:after="0" w:line="240" w:lineRule="auto"/>
              <w:jc w:val="center"/>
              <w:rPr>
                <w:rFonts w:ascii="Arial" w:eastAsia="Times New Roman" w:hAnsi="Arial" w:cs="Arial"/>
                <w:sz w:val="17"/>
                <w:szCs w:val="17"/>
              </w:rPr>
            </w:pPr>
            <w:r w:rsidRPr="00605746">
              <w:rPr>
                <w:rFonts w:ascii="Arial" w:eastAsia="Times New Roman" w:hAnsi="Arial" w:cs="Arial"/>
                <w:sz w:val="17"/>
                <w:szCs w:val="17"/>
              </w:rPr>
              <w:t> </w:t>
            </w:r>
          </w:p>
        </w:tc>
        <w:tc>
          <w:tcPr>
            <w:tcW w:w="129"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rPr>
            </w:pPr>
            <w:r w:rsidRPr="00605746">
              <w:rPr>
                <w:rFonts w:ascii="Arial" w:eastAsia="Times New Roman" w:hAnsi="Arial" w:cs="Arial"/>
                <w:sz w:val="17"/>
                <w:szCs w:val="17"/>
              </w:rPr>
              <w:t> </w:t>
            </w:r>
          </w:p>
        </w:tc>
        <w:tc>
          <w:tcPr>
            <w:tcW w:w="129" w:type="pct"/>
            <w:tcBorders>
              <w:top w:val="nil"/>
              <w:left w:val="nil"/>
              <w:bottom w:val="single" w:sz="4" w:space="0" w:color="auto"/>
              <w:right w:val="single" w:sz="4" w:space="0" w:color="auto"/>
            </w:tcBorders>
            <w:shd w:val="clear" w:color="000000" w:fill="92D050"/>
            <w:vAlign w:val="center"/>
            <w:hideMark/>
          </w:tcPr>
          <w:p w:rsidR="000834B6" w:rsidRPr="00605746" w:rsidRDefault="000834B6" w:rsidP="004F5B16">
            <w:pPr>
              <w:spacing w:after="0" w:line="240" w:lineRule="auto"/>
              <w:rPr>
                <w:rFonts w:ascii="Arial" w:eastAsia="Times New Roman" w:hAnsi="Arial" w:cs="Arial"/>
                <w:sz w:val="17"/>
                <w:szCs w:val="17"/>
              </w:rPr>
            </w:pPr>
            <w:r w:rsidRPr="00605746">
              <w:rPr>
                <w:rFonts w:ascii="Arial" w:eastAsia="Times New Roman" w:hAnsi="Arial" w:cs="Arial"/>
                <w:sz w:val="17"/>
                <w:szCs w:val="17"/>
              </w:rPr>
              <w:t> </w:t>
            </w:r>
          </w:p>
        </w:tc>
        <w:tc>
          <w:tcPr>
            <w:tcW w:w="131"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rPr>
            </w:pPr>
            <w:r w:rsidRPr="00605746">
              <w:rPr>
                <w:rFonts w:ascii="Arial" w:eastAsia="Times New Roman" w:hAnsi="Arial" w:cs="Arial"/>
                <w:sz w:val="17"/>
                <w:szCs w:val="17"/>
              </w:rPr>
              <w:t> </w:t>
            </w:r>
          </w:p>
        </w:tc>
        <w:tc>
          <w:tcPr>
            <w:tcW w:w="129"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rPr>
            </w:pPr>
            <w:r w:rsidRPr="00605746">
              <w:rPr>
                <w:rFonts w:ascii="Arial" w:eastAsia="Times New Roman" w:hAnsi="Arial" w:cs="Arial"/>
                <w:sz w:val="17"/>
                <w:szCs w:val="17"/>
              </w:rPr>
              <w:t> </w:t>
            </w:r>
          </w:p>
        </w:tc>
        <w:tc>
          <w:tcPr>
            <w:tcW w:w="129" w:type="pct"/>
            <w:tcBorders>
              <w:top w:val="nil"/>
              <w:left w:val="nil"/>
              <w:bottom w:val="single" w:sz="4" w:space="0" w:color="auto"/>
              <w:right w:val="single" w:sz="4" w:space="0" w:color="auto"/>
            </w:tcBorders>
            <w:shd w:val="clear" w:color="000000" w:fill="92D050"/>
            <w:vAlign w:val="center"/>
            <w:hideMark/>
          </w:tcPr>
          <w:p w:rsidR="000834B6" w:rsidRPr="00605746" w:rsidRDefault="000834B6" w:rsidP="004F5B16">
            <w:pPr>
              <w:spacing w:after="0" w:line="240" w:lineRule="auto"/>
              <w:rPr>
                <w:rFonts w:ascii="Arial" w:eastAsia="Times New Roman" w:hAnsi="Arial" w:cs="Arial"/>
                <w:sz w:val="17"/>
                <w:szCs w:val="17"/>
              </w:rPr>
            </w:pPr>
            <w:r w:rsidRPr="00605746">
              <w:rPr>
                <w:rFonts w:ascii="Arial" w:eastAsia="Times New Roman" w:hAnsi="Arial" w:cs="Arial"/>
                <w:sz w:val="17"/>
                <w:szCs w:val="17"/>
              </w:rPr>
              <w:t> </w:t>
            </w:r>
          </w:p>
        </w:tc>
        <w:tc>
          <w:tcPr>
            <w:tcW w:w="129"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rPr>
            </w:pPr>
            <w:r w:rsidRPr="00605746">
              <w:rPr>
                <w:rFonts w:ascii="Arial" w:eastAsia="Times New Roman" w:hAnsi="Arial" w:cs="Arial"/>
                <w:sz w:val="17"/>
                <w:szCs w:val="17"/>
              </w:rPr>
              <w:t> </w:t>
            </w:r>
          </w:p>
        </w:tc>
        <w:tc>
          <w:tcPr>
            <w:tcW w:w="131"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rPr>
            </w:pPr>
            <w:r w:rsidRPr="00605746">
              <w:rPr>
                <w:rFonts w:ascii="Arial" w:eastAsia="Times New Roman" w:hAnsi="Arial" w:cs="Arial"/>
                <w:sz w:val="17"/>
                <w:szCs w:val="17"/>
              </w:rPr>
              <w:t> </w:t>
            </w:r>
          </w:p>
        </w:tc>
        <w:tc>
          <w:tcPr>
            <w:tcW w:w="129"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rPr>
            </w:pPr>
            <w:r w:rsidRPr="00605746">
              <w:rPr>
                <w:rFonts w:ascii="Arial" w:eastAsia="Times New Roman" w:hAnsi="Arial" w:cs="Arial"/>
                <w:sz w:val="17"/>
                <w:szCs w:val="17"/>
              </w:rPr>
              <w:t> </w:t>
            </w:r>
          </w:p>
        </w:tc>
        <w:tc>
          <w:tcPr>
            <w:tcW w:w="129"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rPr>
            </w:pPr>
            <w:r w:rsidRPr="00605746">
              <w:rPr>
                <w:rFonts w:ascii="Arial" w:eastAsia="Times New Roman" w:hAnsi="Arial" w:cs="Arial"/>
                <w:sz w:val="17"/>
                <w:szCs w:val="17"/>
              </w:rPr>
              <w:t> </w:t>
            </w:r>
          </w:p>
        </w:tc>
        <w:tc>
          <w:tcPr>
            <w:tcW w:w="129" w:type="pct"/>
            <w:tcBorders>
              <w:top w:val="nil"/>
              <w:left w:val="nil"/>
              <w:bottom w:val="single" w:sz="4" w:space="0" w:color="auto"/>
              <w:right w:val="single" w:sz="4" w:space="0" w:color="auto"/>
            </w:tcBorders>
            <w:shd w:val="clear" w:color="000000" w:fill="92D050"/>
            <w:vAlign w:val="center"/>
            <w:hideMark/>
          </w:tcPr>
          <w:p w:rsidR="000834B6" w:rsidRPr="00605746" w:rsidRDefault="000834B6" w:rsidP="004F5B16">
            <w:pPr>
              <w:spacing w:after="0" w:line="240" w:lineRule="auto"/>
              <w:rPr>
                <w:rFonts w:ascii="Arial" w:eastAsia="Times New Roman" w:hAnsi="Arial" w:cs="Arial"/>
                <w:sz w:val="17"/>
                <w:szCs w:val="17"/>
              </w:rPr>
            </w:pPr>
            <w:r w:rsidRPr="00605746">
              <w:rPr>
                <w:rFonts w:ascii="Arial" w:eastAsia="Times New Roman" w:hAnsi="Arial" w:cs="Arial"/>
                <w:sz w:val="17"/>
                <w:szCs w:val="17"/>
              </w:rPr>
              <w:t> </w:t>
            </w:r>
          </w:p>
        </w:tc>
        <w:tc>
          <w:tcPr>
            <w:tcW w:w="131" w:type="pct"/>
            <w:tcBorders>
              <w:top w:val="nil"/>
              <w:left w:val="nil"/>
              <w:bottom w:val="single" w:sz="4" w:space="0" w:color="auto"/>
              <w:right w:val="single" w:sz="4" w:space="0" w:color="auto"/>
            </w:tcBorders>
            <w:shd w:val="clear" w:color="000000" w:fill="92D050"/>
            <w:vAlign w:val="center"/>
            <w:hideMark/>
          </w:tcPr>
          <w:p w:rsidR="000834B6" w:rsidRPr="00605746" w:rsidRDefault="000834B6" w:rsidP="004F5B16">
            <w:pPr>
              <w:spacing w:after="0" w:line="240" w:lineRule="auto"/>
              <w:jc w:val="center"/>
              <w:rPr>
                <w:rFonts w:ascii="Arial" w:eastAsia="Times New Roman" w:hAnsi="Arial" w:cs="Arial"/>
                <w:sz w:val="17"/>
                <w:szCs w:val="17"/>
              </w:rPr>
            </w:pPr>
            <w:r w:rsidRPr="00605746">
              <w:rPr>
                <w:rFonts w:ascii="Arial" w:eastAsia="Times New Roman" w:hAnsi="Arial" w:cs="Arial"/>
                <w:sz w:val="17"/>
                <w:szCs w:val="17"/>
              </w:rPr>
              <w:t> </w:t>
            </w:r>
          </w:p>
        </w:tc>
        <w:tc>
          <w:tcPr>
            <w:tcW w:w="237"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rPr>
            </w:pPr>
            <w:r w:rsidRPr="00605746">
              <w:rPr>
                <w:rFonts w:ascii="Arial" w:eastAsia="Times New Roman" w:hAnsi="Arial" w:cs="Arial"/>
                <w:sz w:val="17"/>
                <w:szCs w:val="17"/>
              </w:rPr>
              <w:t>BID</w:t>
            </w:r>
          </w:p>
        </w:tc>
        <w:tc>
          <w:tcPr>
            <w:tcW w:w="319"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rPr>
            </w:pPr>
            <w:r w:rsidRPr="00605746">
              <w:rPr>
                <w:rFonts w:ascii="Arial" w:eastAsia="Times New Roman" w:hAnsi="Arial" w:cs="Arial"/>
                <w:sz w:val="17"/>
                <w:szCs w:val="17"/>
              </w:rPr>
              <w:t>10,000</w:t>
            </w:r>
          </w:p>
        </w:tc>
        <w:tc>
          <w:tcPr>
            <w:tcW w:w="378"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rPr>
            </w:pPr>
            <w:r w:rsidRPr="00605746">
              <w:rPr>
                <w:rFonts w:ascii="Arial" w:eastAsia="Times New Roman" w:hAnsi="Arial" w:cs="Arial"/>
                <w:sz w:val="17"/>
                <w:szCs w:val="17"/>
              </w:rPr>
              <w:t>BID</w:t>
            </w:r>
          </w:p>
        </w:tc>
      </w:tr>
      <w:tr w:rsidR="000834B6" w:rsidRPr="00605746" w:rsidTr="004F5B16">
        <w:trPr>
          <w:trHeight w:val="300"/>
        </w:trPr>
        <w:tc>
          <w:tcPr>
            <w:tcW w:w="955" w:type="pct"/>
            <w:tcBorders>
              <w:top w:val="nil"/>
              <w:left w:val="single" w:sz="4" w:space="0" w:color="auto"/>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lang w:val="es-ES_tradnl"/>
              </w:rPr>
            </w:pPr>
            <w:r w:rsidRPr="00605746">
              <w:rPr>
                <w:rFonts w:ascii="Arial" w:eastAsia="Times New Roman" w:hAnsi="Arial" w:cs="Arial"/>
                <w:sz w:val="17"/>
                <w:szCs w:val="17"/>
                <w:lang w:val="es-ES"/>
              </w:rPr>
              <w:t>5. Taller de Apoyo en Adquisiciones</w:t>
            </w:r>
          </w:p>
        </w:tc>
        <w:tc>
          <w:tcPr>
            <w:tcW w:w="135" w:type="pct"/>
            <w:tcBorders>
              <w:top w:val="nil"/>
              <w:left w:val="nil"/>
              <w:bottom w:val="single" w:sz="4" w:space="0" w:color="auto"/>
              <w:right w:val="single" w:sz="4" w:space="0" w:color="auto"/>
            </w:tcBorders>
            <w:shd w:val="clear" w:color="auto" w:fill="92D050"/>
            <w:vAlign w:val="center"/>
            <w:hideMark/>
          </w:tcPr>
          <w:p w:rsidR="000834B6" w:rsidRPr="00605746" w:rsidRDefault="000834B6" w:rsidP="004F5B16">
            <w:pPr>
              <w:spacing w:after="0" w:line="240" w:lineRule="auto"/>
              <w:rPr>
                <w:rFonts w:ascii="Arial" w:eastAsia="Times New Roman" w:hAnsi="Arial" w:cs="Arial"/>
                <w:sz w:val="17"/>
                <w:szCs w:val="17"/>
                <w:lang w:val="es-ES_tradnl"/>
              </w:rPr>
            </w:pPr>
            <w:r w:rsidRPr="00605746">
              <w:rPr>
                <w:rFonts w:ascii="Arial" w:eastAsia="Times New Roman" w:hAnsi="Arial" w:cs="Arial"/>
                <w:sz w:val="17"/>
                <w:szCs w:val="17"/>
                <w:lang w:val="es-CO"/>
              </w:rPr>
              <w:t> </w:t>
            </w:r>
          </w:p>
        </w:tc>
        <w:tc>
          <w:tcPr>
            <w:tcW w:w="123"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lang w:val="es-ES_tradnl"/>
              </w:rPr>
            </w:pPr>
            <w:r w:rsidRPr="00605746">
              <w:rPr>
                <w:rFonts w:ascii="Arial" w:eastAsia="Times New Roman" w:hAnsi="Arial" w:cs="Arial"/>
                <w:sz w:val="17"/>
                <w:szCs w:val="17"/>
                <w:lang w:val="es-ES_tradnl"/>
              </w:rPr>
              <w:t> </w:t>
            </w:r>
          </w:p>
        </w:tc>
        <w:tc>
          <w:tcPr>
            <w:tcW w:w="129"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lang w:val="es-ES_tradnl"/>
              </w:rPr>
            </w:pPr>
            <w:r w:rsidRPr="00605746">
              <w:rPr>
                <w:rFonts w:ascii="Arial" w:eastAsia="Times New Roman" w:hAnsi="Arial" w:cs="Arial"/>
                <w:sz w:val="17"/>
                <w:szCs w:val="17"/>
                <w:lang w:val="es-ES_tradnl"/>
              </w:rPr>
              <w:t> </w:t>
            </w:r>
          </w:p>
        </w:tc>
        <w:tc>
          <w:tcPr>
            <w:tcW w:w="137"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lang w:val="es-ES_tradnl"/>
              </w:rPr>
            </w:pPr>
            <w:r w:rsidRPr="00605746">
              <w:rPr>
                <w:rFonts w:ascii="Arial" w:eastAsia="Times New Roman" w:hAnsi="Arial" w:cs="Arial"/>
                <w:sz w:val="17"/>
                <w:szCs w:val="17"/>
                <w:lang w:val="es-ES_tradnl"/>
              </w:rPr>
              <w:t> </w:t>
            </w:r>
          </w:p>
        </w:tc>
        <w:tc>
          <w:tcPr>
            <w:tcW w:w="128"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lang w:val="es-ES_tradnl"/>
              </w:rPr>
            </w:pPr>
            <w:r w:rsidRPr="00605746">
              <w:rPr>
                <w:rFonts w:ascii="Arial" w:eastAsia="Times New Roman" w:hAnsi="Arial" w:cs="Arial"/>
                <w:sz w:val="17"/>
                <w:szCs w:val="17"/>
                <w:lang w:val="es-ES_tradnl"/>
              </w:rPr>
              <w:t> </w:t>
            </w:r>
          </w:p>
        </w:tc>
        <w:tc>
          <w:tcPr>
            <w:tcW w:w="128"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lang w:val="es-ES_tradnl"/>
              </w:rPr>
            </w:pPr>
            <w:r w:rsidRPr="00605746">
              <w:rPr>
                <w:rFonts w:ascii="Arial" w:eastAsia="Times New Roman" w:hAnsi="Arial" w:cs="Arial"/>
                <w:sz w:val="17"/>
                <w:szCs w:val="17"/>
                <w:lang w:val="es-CO"/>
              </w:rPr>
              <w:t> </w:t>
            </w:r>
          </w:p>
        </w:tc>
        <w:tc>
          <w:tcPr>
            <w:tcW w:w="128"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lang w:val="es-ES_tradnl"/>
              </w:rPr>
            </w:pPr>
            <w:r w:rsidRPr="00605746">
              <w:rPr>
                <w:rFonts w:ascii="Arial" w:eastAsia="Times New Roman" w:hAnsi="Arial" w:cs="Arial"/>
                <w:sz w:val="17"/>
                <w:szCs w:val="17"/>
                <w:lang w:val="es-ES_tradnl"/>
              </w:rPr>
              <w:t> </w:t>
            </w:r>
          </w:p>
        </w:tc>
        <w:tc>
          <w:tcPr>
            <w:tcW w:w="131"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lang w:val="es-ES_tradnl"/>
              </w:rPr>
            </w:pPr>
            <w:r w:rsidRPr="00605746">
              <w:rPr>
                <w:rFonts w:ascii="Arial" w:eastAsia="Times New Roman" w:hAnsi="Arial" w:cs="Arial"/>
                <w:sz w:val="17"/>
                <w:szCs w:val="17"/>
                <w:lang w:val="es-ES_tradnl"/>
              </w:rPr>
              <w:t> </w:t>
            </w:r>
          </w:p>
        </w:tc>
        <w:tc>
          <w:tcPr>
            <w:tcW w:w="129"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lang w:val="es-ES_tradnl"/>
              </w:rPr>
            </w:pPr>
            <w:r w:rsidRPr="00605746">
              <w:rPr>
                <w:rFonts w:ascii="Arial" w:eastAsia="Times New Roman" w:hAnsi="Arial" w:cs="Arial"/>
                <w:sz w:val="17"/>
                <w:szCs w:val="17"/>
                <w:lang w:val="es-ES_tradnl"/>
              </w:rPr>
              <w:t> </w:t>
            </w:r>
          </w:p>
        </w:tc>
        <w:tc>
          <w:tcPr>
            <w:tcW w:w="129"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lang w:val="es-ES_tradnl"/>
              </w:rPr>
            </w:pPr>
            <w:r w:rsidRPr="00605746">
              <w:rPr>
                <w:rFonts w:ascii="Arial" w:eastAsia="Times New Roman" w:hAnsi="Arial" w:cs="Arial"/>
                <w:sz w:val="17"/>
                <w:szCs w:val="17"/>
                <w:lang w:val="es-ES_tradnl"/>
              </w:rPr>
              <w:t> </w:t>
            </w:r>
          </w:p>
        </w:tc>
        <w:tc>
          <w:tcPr>
            <w:tcW w:w="129"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lang w:val="es-ES_tradnl"/>
              </w:rPr>
            </w:pPr>
            <w:r w:rsidRPr="00605746">
              <w:rPr>
                <w:rFonts w:ascii="Arial" w:eastAsia="Times New Roman" w:hAnsi="Arial" w:cs="Arial"/>
                <w:sz w:val="17"/>
                <w:szCs w:val="17"/>
                <w:lang w:val="es-CO"/>
              </w:rPr>
              <w:t> </w:t>
            </w:r>
          </w:p>
        </w:tc>
        <w:tc>
          <w:tcPr>
            <w:tcW w:w="131"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lang w:val="es-ES_tradnl"/>
              </w:rPr>
            </w:pPr>
            <w:r w:rsidRPr="00605746">
              <w:rPr>
                <w:rFonts w:ascii="Arial" w:eastAsia="Times New Roman" w:hAnsi="Arial" w:cs="Arial"/>
                <w:sz w:val="17"/>
                <w:szCs w:val="17"/>
                <w:lang w:val="es-ES_tradnl"/>
              </w:rPr>
              <w:t> </w:t>
            </w:r>
          </w:p>
        </w:tc>
        <w:tc>
          <w:tcPr>
            <w:tcW w:w="129"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lang w:val="es-ES_tradnl"/>
              </w:rPr>
            </w:pPr>
            <w:r w:rsidRPr="00605746">
              <w:rPr>
                <w:rFonts w:ascii="Arial" w:eastAsia="Times New Roman" w:hAnsi="Arial" w:cs="Arial"/>
                <w:sz w:val="17"/>
                <w:szCs w:val="17"/>
                <w:lang w:val="es-ES_tradnl"/>
              </w:rPr>
              <w:t> </w:t>
            </w:r>
          </w:p>
        </w:tc>
        <w:tc>
          <w:tcPr>
            <w:tcW w:w="129"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lang w:val="es-ES_tradnl"/>
              </w:rPr>
            </w:pPr>
            <w:r w:rsidRPr="00605746">
              <w:rPr>
                <w:rFonts w:ascii="Arial" w:eastAsia="Times New Roman" w:hAnsi="Arial" w:cs="Arial"/>
                <w:sz w:val="17"/>
                <w:szCs w:val="17"/>
                <w:lang w:val="es-ES_tradnl"/>
              </w:rPr>
              <w:t> </w:t>
            </w:r>
          </w:p>
        </w:tc>
        <w:tc>
          <w:tcPr>
            <w:tcW w:w="129"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lang w:val="es-ES_tradnl"/>
              </w:rPr>
            </w:pPr>
            <w:r w:rsidRPr="00605746">
              <w:rPr>
                <w:rFonts w:ascii="Arial" w:eastAsia="Times New Roman" w:hAnsi="Arial" w:cs="Arial"/>
                <w:sz w:val="17"/>
                <w:szCs w:val="17"/>
                <w:lang w:val="es-ES_tradnl"/>
              </w:rPr>
              <w:t> </w:t>
            </w:r>
          </w:p>
        </w:tc>
        <w:tc>
          <w:tcPr>
            <w:tcW w:w="131"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lang w:val="es-ES_tradnl"/>
              </w:rPr>
            </w:pPr>
            <w:r w:rsidRPr="00605746">
              <w:rPr>
                <w:rFonts w:ascii="Arial" w:eastAsia="Times New Roman" w:hAnsi="Arial" w:cs="Arial"/>
                <w:sz w:val="17"/>
                <w:szCs w:val="17"/>
                <w:lang w:val="es-CO"/>
              </w:rPr>
              <w:t> </w:t>
            </w:r>
          </w:p>
        </w:tc>
        <w:tc>
          <w:tcPr>
            <w:tcW w:w="129"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lang w:val="es-ES_tradnl"/>
              </w:rPr>
            </w:pPr>
            <w:r w:rsidRPr="00605746">
              <w:rPr>
                <w:rFonts w:ascii="Arial" w:eastAsia="Times New Roman" w:hAnsi="Arial" w:cs="Arial"/>
                <w:sz w:val="17"/>
                <w:szCs w:val="17"/>
                <w:lang w:val="es-ES_tradnl"/>
              </w:rPr>
              <w:t> </w:t>
            </w:r>
          </w:p>
        </w:tc>
        <w:tc>
          <w:tcPr>
            <w:tcW w:w="129"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lang w:val="es-ES_tradnl"/>
              </w:rPr>
            </w:pPr>
            <w:r w:rsidRPr="00605746">
              <w:rPr>
                <w:rFonts w:ascii="Arial" w:eastAsia="Times New Roman" w:hAnsi="Arial" w:cs="Arial"/>
                <w:sz w:val="17"/>
                <w:szCs w:val="17"/>
                <w:lang w:val="es-CO"/>
              </w:rPr>
              <w:t> </w:t>
            </w:r>
          </w:p>
        </w:tc>
        <w:tc>
          <w:tcPr>
            <w:tcW w:w="129"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lang w:val="es-ES_tradnl"/>
              </w:rPr>
            </w:pPr>
            <w:r w:rsidRPr="00605746">
              <w:rPr>
                <w:rFonts w:ascii="Arial" w:eastAsia="Times New Roman" w:hAnsi="Arial" w:cs="Arial"/>
                <w:sz w:val="17"/>
                <w:szCs w:val="17"/>
                <w:lang w:val="es-ES_tradnl"/>
              </w:rPr>
              <w:t> </w:t>
            </w:r>
          </w:p>
        </w:tc>
        <w:tc>
          <w:tcPr>
            <w:tcW w:w="131"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lang w:val="es-ES_tradnl"/>
              </w:rPr>
            </w:pPr>
            <w:r w:rsidRPr="00605746">
              <w:rPr>
                <w:rFonts w:ascii="Arial" w:eastAsia="Times New Roman" w:hAnsi="Arial" w:cs="Arial"/>
                <w:sz w:val="17"/>
                <w:szCs w:val="17"/>
                <w:lang w:val="es-CO"/>
              </w:rPr>
              <w:t> </w:t>
            </w:r>
          </w:p>
        </w:tc>
        <w:tc>
          <w:tcPr>
            <w:tcW w:w="129"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lang w:val="es-ES_tradnl"/>
              </w:rPr>
            </w:pPr>
            <w:r w:rsidRPr="00605746">
              <w:rPr>
                <w:rFonts w:ascii="Arial" w:eastAsia="Times New Roman" w:hAnsi="Arial" w:cs="Arial"/>
                <w:sz w:val="17"/>
                <w:szCs w:val="17"/>
                <w:lang w:val="es-ES_tradnl"/>
              </w:rPr>
              <w:t> </w:t>
            </w:r>
          </w:p>
        </w:tc>
        <w:tc>
          <w:tcPr>
            <w:tcW w:w="129"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lang w:val="es-ES_tradnl"/>
              </w:rPr>
            </w:pPr>
            <w:r w:rsidRPr="00605746">
              <w:rPr>
                <w:rFonts w:ascii="Arial" w:eastAsia="Times New Roman" w:hAnsi="Arial" w:cs="Arial"/>
                <w:sz w:val="17"/>
                <w:szCs w:val="17"/>
                <w:lang w:val="es-CO"/>
              </w:rPr>
              <w:t> </w:t>
            </w:r>
          </w:p>
        </w:tc>
        <w:tc>
          <w:tcPr>
            <w:tcW w:w="129"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lang w:val="es-ES_tradnl"/>
              </w:rPr>
            </w:pPr>
            <w:r w:rsidRPr="00605746">
              <w:rPr>
                <w:rFonts w:ascii="Arial" w:eastAsia="Times New Roman" w:hAnsi="Arial" w:cs="Arial"/>
                <w:sz w:val="17"/>
                <w:szCs w:val="17"/>
                <w:lang w:val="es-ES_tradnl"/>
              </w:rPr>
              <w:t> </w:t>
            </w:r>
          </w:p>
        </w:tc>
        <w:tc>
          <w:tcPr>
            <w:tcW w:w="131"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lang w:val="es-ES_tradnl"/>
              </w:rPr>
            </w:pPr>
            <w:r w:rsidRPr="00605746">
              <w:rPr>
                <w:rFonts w:ascii="Arial" w:eastAsia="Times New Roman" w:hAnsi="Arial" w:cs="Arial"/>
                <w:sz w:val="17"/>
                <w:szCs w:val="17"/>
                <w:lang w:val="es-CO"/>
              </w:rPr>
              <w:t> </w:t>
            </w:r>
          </w:p>
        </w:tc>
        <w:tc>
          <w:tcPr>
            <w:tcW w:w="237"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rPr>
            </w:pPr>
            <w:r w:rsidRPr="00605746">
              <w:rPr>
                <w:rFonts w:ascii="Arial" w:eastAsia="Times New Roman" w:hAnsi="Arial" w:cs="Arial"/>
                <w:sz w:val="17"/>
                <w:szCs w:val="17"/>
                <w:lang w:val="es-ES_tradnl"/>
              </w:rPr>
              <w:t>BID</w:t>
            </w:r>
          </w:p>
        </w:tc>
        <w:tc>
          <w:tcPr>
            <w:tcW w:w="319"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rPr>
            </w:pPr>
            <w:r w:rsidRPr="00605746">
              <w:rPr>
                <w:rFonts w:ascii="Arial" w:eastAsia="Times New Roman" w:hAnsi="Arial" w:cs="Arial"/>
                <w:sz w:val="17"/>
                <w:szCs w:val="17"/>
                <w:lang w:val="es-ES_tradnl"/>
              </w:rPr>
              <w:t>10,000</w:t>
            </w:r>
          </w:p>
        </w:tc>
        <w:tc>
          <w:tcPr>
            <w:tcW w:w="378"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rPr>
            </w:pPr>
            <w:r w:rsidRPr="00605746">
              <w:rPr>
                <w:rFonts w:ascii="Arial" w:eastAsia="Times New Roman" w:hAnsi="Arial" w:cs="Arial"/>
                <w:sz w:val="17"/>
                <w:szCs w:val="17"/>
                <w:lang w:val="es-ES_tradnl"/>
              </w:rPr>
              <w:t>BID</w:t>
            </w:r>
          </w:p>
        </w:tc>
      </w:tr>
      <w:tr w:rsidR="000834B6" w:rsidRPr="00605746" w:rsidTr="004F5B16">
        <w:trPr>
          <w:trHeight w:val="300"/>
        </w:trPr>
        <w:tc>
          <w:tcPr>
            <w:tcW w:w="955" w:type="pct"/>
            <w:tcBorders>
              <w:top w:val="nil"/>
              <w:left w:val="single" w:sz="4" w:space="0" w:color="auto"/>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rPr>
            </w:pPr>
            <w:r w:rsidRPr="00605746">
              <w:rPr>
                <w:rFonts w:ascii="Arial" w:eastAsia="Times New Roman" w:hAnsi="Arial" w:cs="Arial"/>
                <w:sz w:val="17"/>
                <w:szCs w:val="17"/>
                <w:lang w:val="es-ES"/>
              </w:rPr>
              <w:t>6. Reuniones semestrales</w:t>
            </w:r>
          </w:p>
        </w:tc>
        <w:tc>
          <w:tcPr>
            <w:tcW w:w="135" w:type="pct"/>
            <w:tcBorders>
              <w:top w:val="nil"/>
              <w:left w:val="nil"/>
              <w:bottom w:val="single" w:sz="4" w:space="0" w:color="auto"/>
              <w:right w:val="single" w:sz="4" w:space="0" w:color="auto"/>
            </w:tcBorders>
            <w:shd w:val="clear" w:color="000000" w:fill="92D050"/>
            <w:vAlign w:val="center"/>
            <w:hideMark/>
          </w:tcPr>
          <w:p w:rsidR="000834B6" w:rsidRPr="00605746" w:rsidRDefault="000834B6" w:rsidP="004F5B16">
            <w:pPr>
              <w:spacing w:after="0" w:line="240" w:lineRule="auto"/>
              <w:jc w:val="center"/>
              <w:rPr>
                <w:rFonts w:ascii="Arial" w:eastAsia="Times New Roman" w:hAnsi="Arial" w:cs="Arial"/>
                <w:sz w:val="17"/>
                <w:szCs w:val="17"/>
              </w:rPr>
            </w:pPr>
            <w:r w:rsidRPr="00605746">
              <w:rPr>
                <w:rFonts w:ascii="Arial" w:eastAsia="Times New Roman" w:hAnsi="Arial" w:cs="Arial"/>
                <w:sz w:val="17"/>
                <w:szCs w:val="17"/>
              </w:rPr>
              <w:t> </w:t>
            </w:r>
          </w:p>
        </w:tc>
        <w:tc>
          <w:tcPr>
            <w:tcW w:w="123"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rPr>
            </w:pPr>
            <w:r w:rsidRPr="00605746">
              <w:rPr>
                <w:rFonts w:ascii="Arial" w:eastAsia="Times New Roman" w:hAnsi="Arial" w:cs="Arial"/>
                <w:sz w:val="17"/>
                <w:szCs w:val="17"/>
              </w:rPr>
              <w:t> </w:t>
            </w:r>
          </w:p>
        </w:tc>
        <w:tc>
          <w:tcPr>
            <w:tcW w:w="129" w:type="pct"/>
            <w:tcBorders>
              <w:top w:val="nil"/>
              <w:left w:val="nil"/>
              <w:bottom w:val="single" w:sz="4" w:space="0" w:color="auto"/>
              <w:right w:val="single" w:sz="4" w:space="0" w:color="auto"/>
            </w:tcBorders>
            <w:shd w:val="clear" w:color="000000" w:fill="92D050"/>
            <w:vAlign w:val="center"/>
            <w:hideMark/>
          </w:tcPr>
          <w:p w:rsidR="000834B6" w:rsidRPr="00605746" w:rsidRDefault="000834B6" w:rsidP="004F5B16">
            <w:pPr>
              <w:spacing w:after="0" w:line="240" w:lineRule="auto"/>
              <w:jc w:val="center"/>
              <w:rPr>
                <w:rFonts w:ascii="Arial" w:eastAsia="Times New Roman" w:hAnsi="Arial" w:cs="Arial"/>
                <w:sz w:val="17"/>
                <w:szCs w:val="17"/>
              </w:rPr>
            </w:pPr>
            <w:r w:rsidRPr="00605746">
              <w:rPr>
                <w:rFonts w:ascii="Arial" w:eastAsia="Times New Roman" w:hAnsi="Arial" w:cs="Arial"/>
                <w:sz w:val="17"/>
                <w:szCs w:val="17"/>
              </w:rPr>
              <w:t> </w:t>
            </w:r>
          </w:p>
        </w:tc>
        <w:tc>
          <w:tcPr>
            <w:tcW w:w="137"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rPr>
            </w:pPr>
            <w:r w:rsidRPr="00605746">
              <w:rPr>
                <w:rFonts w:ascii="Arial" w:eastAsia="Times New Roman" w:hAnsi="Arial" w:cs="Arial"/>
                <w:sz w:val="17"/>
                <w:szCs w:val="17"/>
              </w:rPr>
              <w:t> </w:t>
            </w:r>
          </w:p>
        </w:tc>
        <w:tc>
          <w:tcPr>
            <w:tcW w:w="128" w:type="pct"/>
            <w:tcBorders>
              <w:top w:val="nil"/>
              <w:left w:val="nil"/>
              <w:bottom w:val="single" w:sz="4" w:space="0" w:color="auto"/>
              <w:right w:val="single" w:sz="4" w:space="0" w:color="auto"/>
            </w:tcBorders>
            <w:shd w:val="clear" w:color="000000" w:fill="92D050"/>
            <w:vAlign w:val="center"/>
            <w:hideMark/>
          </w:tcPr>
          <w:p w:rsidR="000834B6" w:rsidRPr="00605746" w:rsidRDefault="000834B6" w:rsidP="004F5B16">
            <w:pPr>
              <w:spacing w:after="0" w:line="240" w:lineRule="auto"/>
              <w:jc w:val="center"/>
              <w:rPr>
                <w:rFonts w:ascii="Arial" w:eastAsia="Times New Roman" w:hAnsi="Arial" w:cs="Arial"/>
                <w:sz w:val="17"/>
                <w:szCs w:val="17"/>
              </w:rPr>
            </w:pPr>
            <w:r w:rsidRPr="00605746">
              <w:rPr>
                <w:rFonts w:ascii="Arial" w:eastAsia="Times New Roman" w:hAnsi="Arial" w:cs="Arial"/>
                <w:sz w:val="17"/>
                <w:szCs w:val="17"/>
              </w:rPr>
              <w:t> </w:t>
            </w:r>
          </w:p>
        </w:tc>
        <w:tc>
          <w:tcPr>
            <w:tcW w:w="128"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rPr>
            </w:pPr>
            <w:r w:rsidRPr="00605746">
              <w:rPr>
                <w:rFonts w:ascii="Arial" w:eastAsia="Times New Roman" w:hAnsi="Arial" w:cs="Arial"/>
                <w:sz w:val="17"/>
                <w:szCs w:val="17"/>
              </w:rPr>
              <w:t> </w:t>
            </w:r>
          </w:p>
        </w:tc>
        <w:tc>
          <w:tcPr>
            <w:tcW w:w="128" w:type="pct"/>
            <w:tcBorders>
              <w:top w:val="nil"/>
              <w:left w:val="nil"/>
              <w:bottom w:val="single" w:sz="4" w:space="0" w:color="auto"/>
              <w:right w:val="single" w:sz="4" w:space="0" w:color="auto"/>
            </w:tcBorders>
            <w:shd w:val="clear" w:color="000000" w:fill="92D050"/>
            <w:vAlign w:val="center"/>
            <w:hideMark/>
          </w:tcPr>
          <w:p w:rsidR="000834B6" w:rsidRPr="00605746" w:rsidRDefault="000834B6" w:rsidP="004F5B16">
            <w:pPr>
              <w:spacing w:after="0" w:line="240" w:lineRule="auto"/>
              <w:jc w:val="center"/>
              <w:rPr>
                <w:rFonts w:ascii="Arial" w:eastAsia="Times New Roman" w:hAnsi="Arial" w:cs="Arial"/>
                <w:sz w:val="17"/>
                <w:szCs w:val="17"/>
              </w:rPr>
            </w:pPr>
            <w:r w:rsidRPr="00605746">
              <w:rPr>
                <w:rFonts w:ascii="Arial" w:eastAsia="Times New Roman" w:hAnsi="Arial" w:cs="Arial"/>
                <w:sz w:val="17"/>
                <w:szCs w:val="17"/>
              </w:rPr>
              <w:t> </w:t>
            </w:r>
          </w:p>
        </w:tc>
        <w:tc>
          <w:tcPr>
            <w:tcW w:w="131"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rPr>
            </w:pPr>
            <w:r w:rsidRPr="00605746">
              <w:rPr>
                <w:rFonts w:ascii="Arial" w:eastAsia="Times New Roman" w:hAnsi="Arial" w:cs="Arial"/>
                <w:sz w:val="17"/>
                <w:szCs w:val="17"/>
              </w:rPr>
              <w:t> </w:t>
            </w:r>
          </w:p>
        </w:tc>
        <w:tc>
          <w:tcPr>
            <w:tcW w:w="129" w:type="pct"/>
            <w:tcBorders>
              <w:top w:val="nil"/>
              <w:left w:val="nil"/>
              <w:bottom w:val="single" w:sz="4" w:space="0" w:color="auto"/>
              <w:right w:val="single" w:sz="4" w:space="0" w:color="auto"/>
            </w:tcBorders>
            <w:shd w:val="clear" w:color="000000" w:fill="92D050"/>
            <w:vAlign w:val="center"/>
            <w:hideMark/>
          </w:tcPr>
          <w:p w:rsidR="000834B6" w:rsidRPr="00605746" w:rsidRDefault="000834B6" w:rsidP="004F5B16">
            <w:pPr>
              <w:spacing w:after="0" w:line="240" w:lineRule="auto"/>
              <w:jc w:val="center"/>
              <w:rPr>
                <w:rFonts w:ascii="Arial" w:eastAsia="Times New Roman" w:hAnsi="Arial" w:cs="Arial"/>
                <w:sz w:val="17"/>
                <w:szCs w:val="17"/>
              </w:rPr>
            </w:pPr>
            <w:r w:rsidRPr="00605746">
              <w:rPr>
                <w:rFonts w:ascii="Arial" w:eastAsia="Times New Roman" w:hAnsi="Arial" w:cs="Arial"/>
                <w:sz w:val="17"/>
                <w:szCs w:val="17"/>
              </w:rPr>
              <w:t> </w:t>
            </w:r>
          </w:p>
        </w:tc>
        <w:tc>
          <w:tcPr>
            <w:tcW w:w="129"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rPr>
            </w:pPr>
            <w:r w:rsidRPr="00605746">
              <w:rPr>
                <w:rFonts w:ascii="Arial" w:eastAsia="Times New Roman" w:hAnsi="Arial" w:cs="Arial"/>
                <w:sz w:val="17"/>
                <w:szCs w:val="17"/>
              </w:rPr>
              <w:t> </w:t>
            </w:r>
          </w:p>
        </w:tc>
        <w:tc>
          <w:tcPr>
            <w:tcW w:w="129" w:type="pct"/>
            <w:tcBorders>
              <w:top w:val="nil"/>
              <w:left w:val="nil"/>
              <w:bottom w:val="single" w:sz="4" w:space="0" w:color="auto"/>
              <w:right w:val="single" w:sz="4" w:space="0" w:color="auto"/>
            </w:tcBorders>
            <w:shd w:val="clear" w:color="000000" w:fill="92D050"/>
            <w:vAlign w:val="center"/>
            <w:hideMark/>
          </w:tcPr>
          <w:p w:rsidR="000834B6" w:rsidRPr="00605746" w:rsidRDefault="000834B6" w:rsidP="004F5B16">
            <w:pPr>
              <w:spacing w:after="0" w:line="240" w:lineRule="auto"/>
              <w:jc w:val="center"/>
              <w:rPr>
                <w:rFonts w:ascii="Arial" w:eastAsia="Times New Roman" w:hAnsi="Arial" w:cs="Arial"/>
                <w:sz w:val="17"/>
                <w:szCs w:val="17"/>
              </w:rPr>
            </w:pPr>
            <w:r w:rsidRPr="00605746">
              <w:rPr>
                <w:rFonts w:ascii="Arial" w:eastAsia="Times New Roman" w:hAnsi="Arial" w:cs="Arial"/>
                <w:sz w:val="17"/>
                <w:szCs w:val="17"/>
              </w:rPr>
              <w:t> </w:t>
            </w:r>
          </w:p>
        </w:tc>
        <w:tc>
          <w:tcPr>
            <w:tcW w:w="131"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rPr>
            </w:pPr>
            <w:r w:rsidRPr="00605746">
              <w:rPr>
                <w:rFonts w:ascii="Arial" w:eastAsia="Times New Roman" w:hAnsi="Arial" w:cs="Arial"/>
                <w:sz w:val="17"/>
                <w:szCs w:val="17"/>
              </w:rPr>
              <w:t> </w:t>
            </w:r>
          </w:p>
        </w:tc>
        <w:tc>
          <w:tcPr>
            <w:tcW w:w="129" w:type="pct"/>
            <w:tcBorders>
              <w:top w:val="nil"/>
              <w:left w:val="nil"/>
              <w:bottom w:val="single" w:sz="4" w:space="0" w:color="auto"/>
              <w:right w:val="single" w:sz="4" w:space="0" w:color="auto"/>
            </w:tcBorders>
            <w:shd w:val="clear" w:color="000000" w:fill="92D050"/>
            <w:vAlign w:val="center"/>
            <w:hideMark/>
          </w:tcPr>
          <w:p w:rsidR="000834B6" w:rsidRPr="00605746" w:rsidRDefault="000834B6" w:rsidP="004F5B16">
            <w:pPr>
              <w:spacing w:after="0" w:line="240" w:lineRule="auto"/>
              <w:jc w:val="center"/>
              <w:rPr>
                <w:rFonts w:ascii="Arial" w:eastAsia="Times New Roman" w:hAnsi="Arial" w:cs="Arial"/>
                <w:sz w:val="17"/>
                <w:szCs w:val="17"/>
              </w:rPr>
            </w:pPr>
            <w:r w:rsidRPr="00605746">
              <w:rPr>
                <w:rFonts w:ascii="Arial" w:eastAsia="Times New Roman" w:hAnsi="Arial" w:cs="Arial"/>
                <w:sz w:val="17"/>
                <w:szCs w:val="17"/>
              </w:rPr>
              <w:t> </w:t>
            </w:r>
          </w:p>
        </w:tc>
        <w:tc>
          <w:tcPr>
            <w:tcW w:w="129"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rPr>
            </w:pPr>
            <w:r w:rsidRPr="00605746">
              <w:rPr>
                <w:rFonts w:ascii="Arial" w:eastAsia="Times New Roman" w:hAnsi="Arial" w:cs="Arial"/>
                <w:sz w:val="17"/>
                <w:szCs w:val="17"/>
              </w:rPr>
              <w:t> </w:t>
            </w:r>
          </w:p>
        </w:tc>
        <w:tc>
          <w:tcPr>
            <w:tcW w:w="129" w:type="pct"/>
            <w:tcBorders>
              <w:top w:val="nil"/>
              <w:left w:val="nil"/>
              <w:bottom w:val="single" w:sz="4" w:space="0" w:color="auto"/>
              <w:right w:val="single" w:sz="4" w:space="0" w:color="auto"/>
            </w:tcBorders>
            <w:shd w:val="clear" w:color="000000" w:fill="92D050"/>
            <w:vAlign w:val="center"/>
            <w:hideMark/>
          </w:tcPr>
          <w:p w:rsidR="000834B6" w:rsidRPr="00605746" w:rsidRDefault="000834B6" w:rsidP="004F5B16">
            <w:pPr>
              <w:spacing w:after="0" w:line="240" w:lineRule="auto"/>
              <w:jc w:val="center"/>
              <w:rPr>
                <w:rFonts w:ascii="Arial" w:eastAsia="Times New Roman" w:hAnsi="Arial" w:cs="Arial"/>
                <w:sz w:val="17"/>
                <w:szCs w:val="17"/>
              </w:rPr>
            </w:pPr>
            <w:r w:rsidRPr="00605746">
              <w:rPr>
                <w:rFonts w:ascii="Arial" w:eastAsia="Times New Roman" w:hAnsi="Arial" w:cs="Arial"/>
                <w:sz w:val="17"/>
                <w:szCs w:val="17"/>
              </w:rPr>
              <w:t> </w:t>
            </w:r>
          </w:p>
        </w:tc>
        <w:tc>
          <w:tcPr>
            <w:tcW w:w="131"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rPr>
            </w:pPr>
            <w:r w:rsidRPr="00605746">
              <w:rPr>
                <w:rFonts w:ascii="Arial" w:eastAsia="Times New Roman" w:hAnsi="Arial" w:cs="Arial"/>
                <w:sz w:val="17"/>
                <w:szCs w:val="17"/>
              </w:rPr>
              <w:t> </w:t>
            </w:r>
          </w:p>
        </w:tc>
        <w:tc>
          <w:tcPr>
            <w:tcW w:w="129" w:type="pct"/>
            <w:tcBorders>
              <w:top w:val="nil"/>
              <w:left w:val="nil"/>
              <w:bottom w:val="single" w:sz="4" w:space="0" w:color="auto"/>
              <w:right w:val="single" w:sz="4" w:space="0" w:color="auto"/>
            </w:tcBorders>
            <w:shd w:val="clear" w:color="000000" w:fill="92D050"/>
            <w:vAlign w:val="center"/>
            <w:hideMark/>
          </w:tcPr>
          <w:p w:rsidR="000834B6" w:rsidRPr="00605746" w:rsidRDefault="000834B6" w:rsidP="004F5B16">
            <w:pPr>
              <w:spacing w:after="0" w:line="240" w:lineRule="auto"/>
              <w:jc w:val="center"/>
              <w:rPr>
                <w:rFonts w:ascii="Arial" w:eastAsia="Times New Roman" w:hAnsi="Arial" w:cs="Arial"/>
                <w:sz w:val="17"/>
                <w:szCs w:val="17"/>
              </w:rPr>
            </w:pPr>
            <w:r w:rsidRPr="00605746">
              <w:rPr>
                <w:rFonts w:ascii="Arial" w:eastAsia="Times New Roman" w:hAnsi="Arial" w:cs="Arial"/>
                <w:sz w:val="17"/>
                <w:szCs w:val="17"/>
              </w:rPr>
              <w:t> </w:t>
            </w:r>
          </w:p>
        </w:tc>
        <w:tc>
          <w:tcPr>
            <w:tcW w:w="129"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rPr>
            </w:pPr>
            <w:r w:rsidRPr="00605746">
              <w:rPr>
                <w:rFonts w:ascii="Arial" w:eastAsia="Times New Roman" w:hAnsi="Arial" w:cs="Arial"/>
                <w:sz w:val="17"/>
                <w:szCs w:val="17"/>
              </w:rPr>
              <w:t> </w:t>
            </w:r>
          </w:p>
        </w:tc>
        <w:tc>
          <w:tcPr>
            <w:tcW w:w="129" w:type="pct"/>
            <w:tcBorders>
              <w:top w:val="nil"/>
              <w:left w:val="nil"/>
              <w:bottom w:val="single" w:sz="4" w:space="0" w:color="auto"/>
              <w:right w:val="single" w:sz="4" w:space="0" w:color="auto"/>
            </w:tcBorders>
            <w:shd w:val="clear" w:color="000000" w:fill="92D050"/>
            <w:vAlign w:val="center"/>
            <w:hideMark/>
          </w:tcPr>
          <w:p w:rsidR="000834B6" w:rsidRPr="00605746" w:rsidRDefault="000834B6" w:rsidP="004F5B16">
            <w:pPr>
              <w:spacing w:after="0" w:line="240" w:lineRule="auto"/>
              <w:jc w:val="center"/>
              <w:rPr>
                <w:rFonts w:ascii="Arial" w:eastAsia="Times New Roman" w:hAnsi="Arial" w:cs="Arial"/>
                <w:sz w:val="17"/>
                <w:szCs w:val="17"/>
              </w:rPr>
            </w:pPr>
            <w:r w:rsidRPr="00605746">
              <w:rPr>
                <w:rFonts w:ascii="Arial" w:eastAsia="Times New Roman" w:hAnsi="Arial" w:cs="Arial"/>
                <w:sz w:val="17"/>
                <w:szCs w:val="17"/>
              </w:rPr>
              <w:t> </w:t>
            </w:r>
          </w:p>
        </w:tc>
        <w:tc>
          <w:tcPr>
            <w:tcW w:w="131"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rPr>
            </w:pPr>
            <w:r w:rsidRPr="00605746">
              <w:rPr>
                <w:rFonts w:ascii="Arial" w:eastAsia="Times New Roman" w:hAnsi="Arial" w:cs="Arial"/>
                <w:sz w:val="17"/>
                <w:szCs w:val="17"/>
              </w:rPr>
              <w:t> </w:t>
            </w:r>
          </w:p>
        </w:tc>
        <w:tc>
          <w:tcPr>
            <w:tcW w:w="129" w:type="pct"/>
            <w:tcBorders>
              <w:top w:val="nil"/>
              <w:left w:val="nil"/>
              <w:bottom w:val="single" w:sz="4" w:space="0" w:color="auto"/>
              <w:right w:val="single" w:sz="4" w:space="0" w:color="auto"/>
            </w:tcBorders>
            <w:shd w:val="clear" w:color="000000" w:fill="92D050"/>
            <w:vAlign w:val="center"/>
            <w:hideMark/>
          </w:tcPr>
          <w:p w:rsidR="000834B6" w:rsidRPr="00605746" w:rsidRDefault="000834B6" w:rsidP="004F5B16">
            <w:pPr>
              <w:spacing w:after="0" w:line="240" w:lineRule="auto"/>
              <w:jc w:val="center"/>
              <w:rPr>
                <w:rFonts w:ascii="Arial" w:eastAsia="Times New Roman" w:hAnsi="Arial" w:cs="Arial"/>
                <w:sz w:val="17"/>
                <w:szCs w:val="17"/>
              </w:rPr>
            </w:pPr>
            <w:r w:rsidRPr="00605746">
              <w:rPr>
                <w:rFonts w:ascii="Arial" w:eastAsia="Times New Roman" w:hAnsi="Arial" w:cs="Arial"/>
                <w:sz w:val="17"/>
                <w:szCs w:val="17"/>
              </w:rPr>
              <w:t> </w:t>
            </w:r>
          </w:p>
        </w:tc>
        <w:tc>
          <w:tcPr>
            <w:tcW w:w="129"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rPr>
            </w:pPr>
            <w:r w:rsidRPr="00605746">
              <w:rPr>
                <w:rFonts w:ascii="Arial" w:eastAsia="Times New Roman" w:hAnsi="Arial" w:cs="Arial"/>
                <w:sz w:val="17"/>
                <w:szCs w:val="17"/>
              </w:rPr>
              <w:t> </w:t>
            </w:r>
          </w:p>
        </w:tc>
        <w:tc>
          <w:tcPr>
            <w:tcW w:w="129" w:type="pct"/>
            <w:tcBorders>
              <w:top w:val="nil"/>
              <w:left w:val="nil"/>
              <w:bottom w:val="single" w:sz="4" w:space="0" w:color="auto"/>
              <w:right w:val="single" w:sz="4" w:space="0" w:color="auto"/>
            </w:tcBorders>
            <w:shd w:val="clear" w:color="000000" w:fill="92D050"/>
            <w:vAlign w:val="center"/>
            <w:hideMark/>
          </w:tcPr>
          <w:p w:rsidR="000834B6" w:rsidRPr="00605746" w:rsidRDefault="000834B6" w:rsidP="004F5B16">
            <w:pPr>
              <w:spacing w:after="0" w:line="240" w:lineRule="auto"/>
              <w:jc w:val="center"/>
              <w:rPr>
                <w:rFonts w:ascii="Arial" w:eastAsia="Times New Roman" w:hAnsi="Arial" w:cs="Arial"/>
                <w:sz w:val="17"/>
                <w:szCs w:val="17"/>
              </w:rPr>
            </w:pPr>
            <w:r w:rsidRPr="00605746">
              <w:rPr>
                <w:rFonts w:ascii="Arial" w:eastAsia="Times New Roman" w:hAnsi="Arial" w:cs="Arial"/>
                <w:sz w:val="17"/>
                <w:szCs w:val="17"/>
              </w:rPr>
              <w:t> </w:t>
            </w:r>
          </w:p>
        </w:tc>
        <w:tc>
          <w:tcPr>
            <w:tcW w:w="131"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rPr>
            </w:pPr>
            <w:r w:rsidRPr="00605746">
              <w:rPr>
                <w:rFonts w:ascii="Arial" w:eastAsia="Times New Roman" w:hAnsi="Arial" w:cs="Arial"/>
                <w:sz w:val="17"/>
                <w:szCs w:val="17"/>
              </w:rPr>
              <w:t> </w:t>
            </w:r>
          </w:p>
        </w:tc>
        <w:tc>
          <w:tcPr>
            <w:tcW w:w="237"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rPr>
            </w:pPr>
            <w:r w:rsidRPr="00605746">
              <w:rPr>
                <w:rFonts w:ascii="Arial" w:eastAsia="Times New Roman" w:hAnsi="Arial" w:cs="Arial"/>
                <w:sz w:val="17"/>
                <w:szCs w:val="17"/>
              </w:rPr>
              <w:t>BID</w:t>
            </w:r>
          </w:p>
        </w:tc>
        <w:tc>
          <w:tcPr>
            <w:tcW w:w="319"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rPr>
            </w:pPr>
            <w:r w:rsidRPr="00605746">
              <w:rPr>
                <w:rFonts w:ascii="Arial" w:eastAsia="Times New Roman" w:hAnsi="Arial" w:cs="Arial"/>
                <w:sz w:val="17"/>
                <w:szCs w:val="17"/>
              </w:rPr>
              <w:t>7,000</w:t>
            </w:r>
          </w:p>
        </w:tc>
        <w:tc>
          <w:tcPr>
            <w:tcW w:w="378"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rPr>
            </w:pPr>
            <w:r w:rsidRPr="00605746">
              <w:rPr>
                <w:rFonts w:ascii="Arial" w:eastAsia="Times New Roman" w:hAnsi="Arial" w:cs="Arial"/>
                <w:sz w:val="17"/>
                <w:szCs w:val="17"/>
              </w:rPr>
              <w:t>BID</w:t>
            </w:r>
          </w:p>
        </w:tc>
      </w:tr>
      <w:tr w:rsidR="000834B6" w:rsidRPr="00605746" w:rsidTr="004F5B16">
        <w:trPr>
          <w:trHeight w:val="300"/>
        </w:trPr>
        <w:tc>
          <w:tcPr>
            <w:tcW w:w="955" w:type="pct"/>
            <w:tcBorders>
              <w:top w:val="nil"/>
              <w:left w:val="single" w:sz="4" w:space="0" w:color="auto"/>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rPr>
            </w:pPr>
            <w:r w:rsidRPr="00605746">
              <w:rPr>
                <w:rFonts w:ascii="Arial" w:eastAsia="Times New Roman" w:hAnsi="Arial" w:cs="Arial"/>
                <w:sz w:val="17"/>
                <w:szCs w:val="17"/>
                <w:lang w:val="es-ES"/>
              </w:rPr>
              <w:t>7. Visitas técnicas</w:t>
            </w:r>
          </w:p>
        </w:tc>
        <w:tc>
          <w:tcPr>
            <w:tcW w:w="135" w:type="pct"/>
            <w:tcBorders>
              <w:top w:val="nil"/>
              <w:left w:val="nil"/>
              <w:bottom w:val="single" w:sz="4" w:space="0" w:color="auto"/>
              <w:right w:val="single" w:sz="4" w:space="0" w:color="auto"/>
            </w:tcBorders>
            <w:shd w:val="clear" w:color="000000" w:fill="92D050"/>
            <w:vAlign w:val="center"/>
            <w:hideMark/>
          </w:tcPr>
          <w:p w:rsidR="000834B6" w:rsidRPr="00605746" w:rsidRDefault="000834B6" w:rsidP="004F5B16">
            <w:pPr>
              <w:spacing w:after="0" w:line="240" w:lineRule="auto"/>
              <w:rPr>
                <w:rFonts w:ascii="Arial" w:eastAsia="Times New Roman" w:hAnsi="Arial" w:cs="Arial"/>
                <w:sz w:val="17"/>
                <w:szCs w:val="17"/>
              </w:rPr>
            </w:pPr>
            <w:r w:rsidRPr="00605746">
              <w:rPr>
                <w:rFonts w:ascii="Arial" w:eastAsia="Times New Roman" w:hAnsi="Arial" w:cs="Arial"/>
                <w:sz w:val="17"/>
                <w:szCs w:val="17"/>
              </w:rPr>
              <w:t> </w:t>
            </w:r>
          </w:p>
        </w:tc>
        <w:tc>
          <w:tcPr>
            <w:tcW w:w="123" w:type="pct"/>
            <w:tcBorders>
              <w:top w:val="nil"/>
              <w:left w:val="nil"/>
              <w:bottom w:val="single" w:sz="4" w:space="0" w:color="auto"/>
              <w:right w:val="single" w:sz="4" w:space="0" w:color="auto"/>
            </w:tcBorders>
            <w:shd w:val="clear" w:color="000000" w:fill="92D050"/>
            <w:vAlign w:val="center"/>
            <w:hideMark/>
          </w:tcPr>
          <w:p w:rsidR="000834B6" w:rsidRPr="00605746" w:rsidRDefault="000834B6" w:rsidP="004F5B16">
            <w:pPr>
              <w:spacing w:after="0" w:line="240" w:lineRule="auto"/>
              <w:rPr>
                <w:rFonts w:ascii="Arial" w:eastAsia="Times New Roman" w:hAnsi="Arial" w:cs="Arial"/>
                <w:sz w:val="17"/>
                <w:szCs w:val="17"/>
              </w:rPr>
            </w:pPr>
            <w:r w:rsidRPr="00605746">
              <w:rPr>
                <w:rFonts w:ascii="Arial" w:eastAsia="Times New Roman" w:hAnsi="Arial" w:cs="Arial"/>
                <w:sz w:val="17"/>
                <w:szCs w:val="17"/>
              </w:rPr>
              <w:t> </w:t>
            </w:r>
          </w:p>
        </w:tc>
        <w:tc>
          <w:tcPr>
            <w:tcW w:w="129" w:type="pct"/>
            <w:tcBorders>
              <w:top w:val="nil"/>
              <w:left w:val="nil"/>
              <w:bottom w:val="single" w:sz="4" w:space="0" w:color="auto"/>
              <w:right w:val="single" w:sz="4" w:space="0" w:color="auto"/>
            </w:tcBorders>
            <w:shd w:val="clear" w:color="000000" w:fill="92D050"/>
            <w:vAlign w:val="center"/>
            <w:hideMark/>
          </w:tcPr>
          <w:p w:rsidR="000834B6" w:rsidRPr="00605746" w:rsidRDefault="000834B6" w:rsidP="004F5B16">
            <w:pPr>
              <w:spacing w:after="0" w:line="240" w:lineRule="auto"/>
              <w:rPr>
                <w:rFonts w:ascii="Arial" w:eastAsia="Times New Roman" w:hAnsi="Arial" w:cs="Arial"/>
                <w:sz w:val="17"/>
                <w:szCs w:val="17"/>
              </w:rPr>
            </w:pPr>
            <w:r w:rsidRPr="00605746">
              <w:rPr>
                <w:rFonts w:ascii="Arial" w:eastAsia="Times New Roman" w:hAnsi="Arial" w:cs="Arial"/>
                <w:sz w:val="17"/>
                <w:szCs w:val="17"/>
              </w:rPr>
              <w:t> </w:t>
            </w:r>
          </w:p>
        </w:tc>
        <w:tc>
          <w:tcPr>
            <w:tcW w:w="137" w:type="pct"/>
            <w:tcBorders>
              <w:top w:val="nil"/>
              <w:left w:val="nil"/>
              <w:bottom w:val="single" w:sz="4" w:space="0" w:color="auto"/>
              <w:right w:val="single" w:sz="4" w:space="0" w:color="auto"/>
            </w:tcBorders>
            <w:shd w:val="clear" w:color="000000" w:fill="92D050"/>
            <w:vAlign w:val="center"/>
            <w:hideMark/>
          </w:tcPr>
          <w:p w:rsidR="000834B6" w:rsidRPr="00605746" w:rsidRDefault="000834B6" w:rsidP="004F5B16">
            <w:pPr>
              <w:spacing w:after="0" w:line="240" w:lineRule="auto"/>
              <w:rPr>
                <w:rFonts w:ascii="Arial" w:eastAsia="Times New Roman" w:hAnsi="Arial" w:cs="Arial"/>
                <w:sz w:val="17"/>
                <w:szCs w:val="17"/>
              </w:rPr>
            </w:pPr>
            <w:r w:rsidRPr="00605746">
              <w:rPr>
                <w:rFonts w:ascii="Arial" w:eastAsia="Times New Roman" w:hAnsi="Arial" w:cs="Arial"/>
                <w:sz w:val="17"/>
                <w:szCs w:val="17"/>
              </w:rPr>
              <w:t> </w:t>
            </w:r>
          </w:p>
        </w:tc>
        <w:tc>
          <w:tcPr>
            <w:tcW w:w="128" w:type="pct"/>
            <w:tcBorders>
              <w:top w:val="nil"/>
              <w:left w:val="nil"/>
              <w:bottom w:val="single" w:sz="4" w:space="0" w:color="auto"/>
              <w:right w:val="single" w:sz="4" w:space="0" w:color="auto"/>
            </w:tcBorders>
            <w:shd w:val="clear" w:color="000000" w:fill="92D050"/>
            <w:vAlign w:val="center"/>
            <w:hideMark/>
          </w:tcPr>
          <w:p w:rsidR="000834B6" w:rsidRPr="00605746" w:rsidRDefault="000834B6" w:rsidP="004F5B16">
            <w:pPr>
              <w:spacing w:after="0" w:line="240" w:lineRule="auto"/>
              <w:rPr>
                <w:rFonts w:ascii="Arial" w:eastAsia="Times New Roman" w:hAnsi="Arial" w:cs="Arial"/>
                <w:sz w:val="17"/>
                <w:szCs w:val="17"/>
              </w:rPr>
            </w:pPr>
            <w:r w:rsidRPr="00605746">
              <w:rPr>
                <w:rFonts w:ascii="Arial" w:eastAsia="Times New Roman" w:hAnsi="Arial" w:cs="Arial"/>
                <w:sz w:val="17"/>
                <w:szCs w:val="17"/>
              </w:rPr>
              <w:t> </w:t>
            </w:r>
          </w:p>
        </w:tc>
        <w:tc>
          <w:tcPr>
            <w:tcW w:w="128" w:type="pct"/>
            <w:tcBorders>
              <w:top w:val="nil"/>
              <w:left w:val="nil"/>
              <w:bottom w:val="single" w:sz="4" w:space="0" w:color="auto"/>
              <w:right w:val="single" w:sz="4" w:space="0" w:color="auto"/>
            </w:tcBorders>
            <w:shd w:val="clear" w:color="000000" w:fill="92D050"/>
            <w:vAlign w:val="center"/>
            <w:hideMark/>
          </w:tcPr>
          <w:p w:rsidR="000834B6" w:rsidRPr="00605746" w:rsidRDefault="000834B6" w:rsidP="004F5B16">
            <w:pPr>
              <w:spacing w:after="0" w:line="240" w:lineRule="auto"/>
              <w:rPr>
                <w:rFonts w:ascii="Arial" w:eastAsia="Times New Roman" w:hAnsi="Arial" w:cs="Arial"/>
                <w:sz w:val="17"/>
                <w:szCs w:val="17"/>
              </w:rPr>
            </w:pPr>
            <w:r w:rsidRPr="00605746">
              <w:rPr>
                <w:rFonts w:ascii="Arial" w:eastAsia="Times New Roman" w:hAnsi="Arial" w:cs="Arial"/>
                <w:sz w:val="17"/>
                <w:szCs w:val="17"/>
              </w:rPr>
              <w:t> </w:t>
            </w:r>
          </w:p>
        </w:tc>
        <w:tc>
          <w:tcPr>
            <w:tcW w:w="128" w:type="pct"/>
            <w:tcBorders>
              <w:top w:val="nil"/>
              <w:left w:val="nil"/>
              <w:bottom w:val="single" w:sz="4" w:space="0" w:color="auto"/>
              <w:right w:val="single" w:sz="4" w:space="0" w:color="auto"/>
            </w:tcBorders>
            <w:shd w:val="clear" w:color="000000" w:fill="92D050"/>
            <w:vAlign w:val="center"/>
            <w:hideMark/>
          </w:tcPr>
          <w:p w:rsidR="000834B6" w:rsidRPr="00605746" w:rsidRDefault="000834B6" w:rsidP="004F5B16">
            <w:pPr>
              <w:spacing w:after="0" w:line="240" w:lineRule="auto"/>
              <w:rPr>
                <w:rFonts w:ascii="Arial" w:eastAsia="Times New Roman" w:hAnsi="Arial" w:cs="Arial"/>
                <w:sz w:val="17"/>
                <w:szCs w:val="17"/>
              </w:rPr>
            </w:pPr>
            <w:r w:rsidRPr="00605746">
              <w:rPr>
                <w:rFonts w:ascii="Arial" w:eastAsia="Times New Roman" w:hAnsi="Arial" w:cs="Arial"/>
                <w:sz w:val="17"/>
                <w:szCs w:val="17"/>
              </w:rPr>
              <w:t> </w:t>
            </w:r>
          </w:p>
        </w:tc>
        <w:tc>
          <w:tcPr>
            <w:tcW w:w="131" w:type="pct"/>
            <w:tcBorders>
              <w:top w:val="nil"/>
              <w:left w:val="nil"/>
              <w:bottom w:val="single" w:sz="4" w:space="0" w:color="auto"/>
              <w:right w:val="single" w:sz="4" w:space="0" w:color="auto"/>
            </w:tcBorders>
            <w:shd w:val="clear" w:color="000000" w:fill="92D050"/>
            <w:vAlign w:val="center"/>
            <w:hideMark/>
          </w:tcPr>
          <w:p w:rsidR="000834B6" w:rsidRPr="00605746" w:rsidRDefault="000834B6" w:rsidP="004F5B16">
            <w:pPr>
              <w:spacing w:after="0" w:line="240" w:lineRule="auto"/>
              <w:rPr>
                <w:rFonts w:ascii="Arial" w:eastAsia="Times New Roman" w:hAnsi="Arial" w:cs="Arial"/>
                <w:sz w:val="17"/>
                <w:szCs w:val="17"/>
              </w:rPr>
            </w:pPr>
            <w:r w:rsidRPr="00605746">
              <w:rPr>
                <w:rFonts w:ascii="Arial" w:eastAsia="Times New Roman" w:hAnsi="Arial" w:cs="Arial"/>
                <w:sz w:val="17"/>
                <w:szCs w:val="17"/>
              </w:rPr>
              <w:t> </w:t>
            </w:r>
          </w:p>
        </w:tc>
        <w:tc>
          <w:tcPr>
            <w:tcW w:w="129" w:type="pct"/>
            <w:tcBorders>
              <w:top w:val="nil"/>
              <w:left w:val="nil"/>
              <w:bottom w:val="single" w:sz="4" w:space="0" w:color="auto"/>
              <w:right w:val="single" w:sz="4" w:space="0" w:color="auto"/>
            </w:tcBorders>
            <w:shd w:val="clear" w:color="000000" w:fill="92D050"/>
            <w:vAlign w:val="center"/>
            <w:hideMark/>
          </w:tcPr>
          <w:p w:rsidR="000834B6" w:rsidRPr="00605746" w:rsidRDefault="000834B6" w:rsidP="004F5B16">
            <w:pPr>
              <w:spacing w:after="0" w:line="240" w:lineRule="auto"/>
              <w:rPr>
                <w:rFonts w:ascii="Arial" w:eastAsia="Times New Roman" w:hAnsi="Arial" w:cs="Arial"/>
                <w:sz w:val="17"/>
                <w:szCs w:val="17"/>
              </w:rPr>
            </w:pPr>
            <w:r w:rsidRPr="00605746">
              <w:rPr>
                <w:rFonts w:ascii="Arial" w:eastAsia="Times New Roman" w:hAnsi="Arial" w:cs="Arial"/>
                <w:sz w:val="17"/>
                <w:szCs w:val="17"/>
              </w:rPr>
              <w:t> </w:t>
            </w:r>
          </w:p>
        </w:tc>
        <w:tc>
          <w:tcPr>
            <w:tcW w:w="129" w:type="pct"/>
            <w:tcBorders>
              <w:top w:val="nil"/>
              <w:left w:val="nil"/>
              <w:bottom w:val="single" w:sz="4" w:space="0" w:color="auto"/>
              <w:right w:val="single" w:sz="4" w:space="0" w:color="auto"/>
            </w:tcBorders>
            <w:shd w:val="clear" w:color="000000" w:fill="92D050"/>
            <w:vAlign w:val="center"/>
            <w:hideMark/>
          </w:tcPr>
          <w:p w:rsidR="000834B6" w:rsidRPr="00605746" w:rsidRDefault="000834B6" w:rsidP="004F5B16">
            <w:pPr>
              <w:spacing w:after="0" w:line="240" w:lineRule="auto"/>
              <w:rPr>
                <w:rFonts w:ascii="Arial" w:eastAsia="Times New Roman" w:hAnsi="Arial" w:cs="Arial"/>
                <w:sz w:val="17"/>
                <w:szCs w:val="17"/>
              </w:rPr>
            </w:pPr>
            <w:r w:rsidRPr="00605746">
              <w:rPr>
                <w:rFonts w:ascii="Arial" w:eastAsia="Times New Roman" w:hAnsi="Arial" w:cs="Arial"/>
                <w:sz w:val="17"/>
                <w:szCs w:val="17"/>
              </w:rPr>
              <w:t> </w:t>
            </w:r>
          </w:p>
        </w:tc>
        <w:tc>
          <w:tcPr>
            <w:tcW w:w="129" w:type="pct"/>
            <w:tcBorders>
              <w:top w:val="nil"/>
              <w:left w:val="nil"/>
              <w:bottom w:val="single" w:sz="4" w:space="0" w:color="auto"/>
              <w:right w:val="single" w:sz="4" w:space="0" w:color="auto"/>
            </w:tcBorders>
            <w:shd w:val="clear" w:color="000000" w:fill="92D050"/>
            <w:vAlign w:val="center"/>
            <w:hideMark/>
          </w:tcPr>
          <w:p w:rsidR="000834B6" w:rsidRPr="00605746" w:rsidRDefault="000834B6" w:rsidP="004F5B16">
            <w:pPr>
              <w:spacing w:after="0" w:line="240" w:lineRule="auto"/>
              <w:rPr>
                <w:rFonts w:ascii="Arial" w:eastAsia="Times New Roman" w:hAnsi="Arial" w:cs="Arial"/>
                <w:sz w:val="17"/>
                <w:szCs w:val="17"/>
              </w:rPr>
            </w:pPr>
            <w:r w:rsidRPr="00605746">
              <w:rPr>
                <w:rFonts w:ascii="Arial" w:eastAsia="Times New Roman" w:hAnsi="Arial" w:cs="Arial"/>
                <w:sz w:val="17"/>
                <w:szCs w:val="17"/>
              </w:rPr>
              <w:t> </w:t>
            </w:r>
          </w:p>
        </w:tc>
        <w:tc>
          <w:tcPr>
            <w:tcW w:w="131" w:type="pct"/>
            <w:tcBorders>
              <w:top w:val="nil"/>
              <w:left w:val="nil"/>
              <w:bottom w:val="single" w:sz="4" w:space="0" w:color="auto"/>
              <w:right w:val="single" w:sz="4" w:space="0" w:color="auto"/>
            </w:tcBorders>
            <w:shd w:val="clear" w:color="000000" w:fill="92D050"/>
            <w:vAlign w:val="center"/>
            <w:hideMark/>
          </w:tcPr>
          <w:p w:rsidR="000834B6" w:rsidRPr="00605746" w:rsidRDefault="000834B6" w:rsidP="004F5B16">
            <w:pPr>
              <w:spacing w:after="0" w:line="240" w:lineRule="auto"/>
              <w:rPr>
                <w:rFonts w:ascii="Arial" w:eastAsia="Times New Roman" w:hAnsi="Arial" w:cs="Arial"/>
                <w:sz w:val="17"/>
                <w:szCs w:val="17"/>
              </w:rPr>
            </w:pPr>
            <w:r w:rsidRPr="00605746">
              <w:rPr>
                <w:rFonts w:ascii="Arial" w:eastAsia="Times New Roman" w:hAnsi="Arial" w:cs="Arial"/>
                <w:sz w:val="17"/>
                <w:szCs w:val="17"/>
              </w:rPr>
              <w:t> </w:t>
            </w:r>
          </w:p>
        </w:tc>
        <w:tc>
          <w:tcPr>
            <w:tcW w:w="129" w:type="pct"/>
            <w:tcBorders>
              <w:top w:val="nil"/>
              <w:left w:val="nil"/>
              <w:bottom w:val="single" w:sz="4" w:space="0" w:color="auto"/>
              <w:right w:val="single" w:sz="4" w:space="0" w:color="auto"/>
            </w:tcBorders>
            <w:shd w:val="clear" w:color="000000" w:fill="92D050"/>
            <w:vAlign w:val="center"/>
            <w:hideMark/>
          </w:tcPr>
          <w:p w:rsidR="000834B6" w:rsidRPr="00605746" w:rsidRDefault="000834B6" w:rsidP="004F5B16">
            <w:pPr>
              <w:spacing w:after="0" w:line="240" w:lineRule="auto"/>
              <w:rPr>
                <w:rFonts w:ascii="Arial" w:eastAsia="Times New Roman" w:hAnsi="Arial" w:cs="Arial"/>
                <w:sz w:val="17"/>
                <w:szCs w:val="17"/>
              </w:rPr>
            </w:pPr>
            <w:r w:rsidRPr="00605746">
              <w:rPr>
                <w:rFonts w:ascii="Arial" w:eastAsia="Times New Roman" w:hAnsi="Arial" w:cs="Arial"/>
                <w:sz w:val="17"/>
                <w:szCs w:val="17"/>
              </w:rPr>
              <w:t> </w:t>
            </w:r>
          </w:p>
        </w:tc>
        <w:tc>
          <w:tcPr>
            <w:tcW w:w="129" w:type="pct"/>
            <w:tcBorders>
              <w:top w:val="nil"/>
              <w:left w:val="nil"/>
              <w:bottom w:val="single" w:sz="4" w:space="0" w:color="auto"/>
              <w:right w:val="single" w:sz="4" w:space="0" w:color="auto"/>
            </w:tcBorders>
            <w:shd w:val="clear" w:color="000000" w:fill="92D050"/>
            <w:vAlign w:val="center"/>
            <w:hideMark/>
          </w:tcPr>
          <w:p w:rsidR="000834B6" w:rsidRPr="00605746" w:rsidRDefault="000834B6" w:rsidP="004F5B16">
            <w:pPr>
              <w:spacing w:after="0" w:line="240" w:lineRule="auto"/>
              <w:rPr>
                <w:rFonts w:ascii="Arial" w:eastAsia="Times New Roman" w:hAnsi="Arial" w:cs="Arial"/>
                <w:sz w:val="17"/>
                <w:szCs w:val="17"/>
              </w:rPr>
            </w:pPr>
            <w:r w:rsidRPr="00605746">
              <w:rPr>
                <w:rFonts w:ascii="Arial" w:eastAsia="Times New Roman" w:hAnsi="Arial" w:cs="Arial"/>
                <w:sz w:val="17"/>
                <w:szCs w:val="17"/>
              </w:rPr>
              <w:t> </w:t>
            </w:r>
          </w:p>
        </w:tc>
        <w:tc>
          <w:tcPr>
            <w:tcW w:w="129" w:type="pct"/>
            <w:tcBorders>
              <w:top w:val="nil"/>
              <w:left w:val="nil"/>
              <w:bottom w:val="single" w:sz="4" w:space="0" w:color="auto"/>
              <w:right w:val="single" w:sz="4" w:space="0" w:color="auto"/>
            </w:tcBorders>
            <w:shd w:val="clear" w:color="000000" w:fill="92D050"/>
            <w:vAlign w:val="center"/>
            <w:hideMark/>
          </w:tcPr>
          <w:p w:rsidR="000834B6" w:rsidRPr="00605746" w:rsidRDefault="000834B6" w:rsidP="004F5B16">
            <w:pPr>
              <w:spacing w:after="0" w:line="240" w:lineRule="auto"/>
              <w:rPr>
                <w:rFonts w:ascii="Arial" w:eastAsia="Times New Roman" w:hAnsi="Arial" w:cs="Arial"/>
                <w:sz w:val="17"/>
                <w:szCs w:val="17"/>
              </w:rPr>
            </w:pPr>
            <w:r w:rsidRPr="00605746">
              <w:rPr>
                <w:rFonts w:ascii="Arial" w:eastAsia="Times New Roman" w:hAnsi="Arial" w:cs="Arial"/>
                <w:sz w:val="17"/>
                <w:szCs w:val="17"/>
              </w:rPr>
              <w:t> </w:t>
            </w:r>
          </w:p>
        </w:tc>
        <w:tc>
          <w:tcPr>
            <w:tcW w:w="131" w:type="pct"/>
            <w:tcBorders>
              <w:top w:val="nil"/>
              <w:left w:val="nil"/>
              <w:bottom w:val="single" w:sz="4" w:space="0" w:color="auto"/>
              <w:right w:val="single" w:sz="4" w:space="0" w:color="auto"/>
            </w:tcBorders>
            <w:shd w:val="clear" w:color="000000" w:fill="92D050"/>
            <w:vAlign w:val="center"/>
            <w:hideMark/>
          </w:tcPr>
          <w:p w:rsidR="000834B6" w:rsidRPr="00605746" w:rsidRDefault="000834B6" w:rsidP="004F5B16">
            <w:pPr>
              <w:spacing w:after="0" w:line="240" w:lineRule="auto"/>
              <w:rPr>
                <w:rFonts w:ascii="Arial" w:eastAsia="Times New Roman" w:hAnsi="Arial" w:cs="Arial"/>
                <w:sz w:val="17"/>
                <w:szCs w:val="17"/>
              </w:rPr>
            </w:pPr>
            <w:r w:rsidRPr="00605746">
              <w:rPr>
                <w:rFonts w:ascii="Arial" w:eastAsia="Times New Roman" w:hAnsi="Arial" w:cs="Arial"/>
                <w:sz w:val="17"/>
                <w:szCs w:val="17"/>
              </w:rPr>
              <w:t> </w:t>
            </w:r>
          </w:p>
        </w:tc>
        <w:tc>
          <w:tcPr>
            <w:tcW w:w="129" w:type="pct"/>
            <w:tcBorders>
              <w:top w:val="nil"/>
              <w:left w:val="nil"/>
              <w:bottom w:val="single" w:sz="4" w:space="0" w:color="auto"/>
              <w:right w:val="single" w:sz="4" w:space="0" w:color="auto"/>
            </w:tcBorders>
            <w:shd w:val="clear" w:color="000000" w:fill="92D050"/>
            <w:vAlign w:val="center"/>
            <w:hideMark/>
          </w:tcPr>
          <w:p w:rsidR="000834B6" w:rsidRPr="00605746" w:rsidRDefault="000834B6" w:rsidP="004F5B16">
            <w:pPr>
              <w:spacing w:after="0" w:line="240" w:lineRule="auto"/>
              <w:rPr>
                <w:rFonts w:ascii="Arial" w:eastAsia="Times New Roman" w:hAnsi="Arial" w:cs="Arial"/>
                <w:sz w:val="17"/>
                <w:szCs w:val="17"/>
              </w:rPr>
            </w:pPr>
            <w:r w:rsidRPr="00605746">
              <w:rPr>
                <w:rFonts w:ascii="Arial" w:eastAsia="Times New Roman" w:hAnsi="Arial" w:cs="Arial"/>
                <w:sz w:val="17"/>
                <w:szCs w:val="17"/>
              </w:rPr>
              <w:t> </w:t>
            </w:r>
          </w:p>
        </w:tc>
        <w:tc>
          <w:tcPr>
            <w:tcW w:w="129" w:type="pct"/>
            <w:tcBorders>
              <w:top w:val="nil"/>
              <w:left w:val="nil"/>
              <w:bottom w:val="single" w:sz="4" w:space="0" w:color="auto"/>
              <w:right w:val="single" w:sz="4" w:space="0" w:color="auto"/>
            </w:tcBorders>
            <w:shd w:val="clear" w:color="000000" w:fill="92D050"/>
            <w:vAlign w:val="center"/>
            <w:hideMark/>
          </w:tcPr>
          <w:p w:rsidR="000834B6" w:rsidRPr="00605746" w:rsidRDefault="000834B6" w:rsidP="004F5B16">
            <w:pPr>
              <w:spacing w:after="0" w:line="240" w:lineRule="auto"/>
              <w:rPr>
                <w:rFonts w:ascii="Arial" w:eastAsia="Times New Roman" w:hAnsi="Arial" w:cs="Arial"/>
                <w:sz w:val="17"/>
                <w:szCs w:val="17"/>
              </w:rPr>
            </w:pPr>
            <w:r w:rsidRPr="00605746">
              <w:rPr>
                <w:rFonts w:ascii="Arial" w:eastAsia="Times New Roman" w:hAnsi="Arial" w:cs="Arial"/>
                <w:sz w:val="17"/>
                <w:szCs w:val="17"/>
              </w:rPr>
              <w:t> </w:t>
            </w:r>
          </w:p>
        </w:tc>
        <w:tc>
          <w:tcPr>
            <w:tcW w:w="129" w:type="pct"/>
            <w:tcBorders>
              <w:top w:val="nil"/>
              <w:left w:val="nil"/>
              <w:bottom w:val="single" w:sz="4" w:space="0" w:color="auto"/>
              <w:right w:val="single" w:sz="4" w:space="0" w:color="auto"/>
            </w:tcBorders>
            <w:shd w:val="clear" w:color="000000" w:fill="92D050"/>
            <w:vAlign w:val="center"/>
            <w:hideMark/>
          </w:tcPr>
          <w:p w:rsidR="000834B6" w:rsidRPr="00605746" w:rsidRDefault="000834B6" w:rsidP="004F5B16">
            <w:pPr>
              <w:spacing w:after="0" w:line="240" w:lineRule="auto"/>
              <w:rPr>
                <w:rFonts w:ascii="Arial" w:eastAsia="Times New Roman" w:hAnsi="Arial" w:cs="Arial"/>
                <w:sz w:val="17"/>
                <w:szCs w:val="17"/>
              </w:rPr>
            </w:pPr>
            <w:r w:rsidRPr="00605746">
              <w:rPr>
                <w:rFonts w:ascii="Arial" w:eastAsia="Times New Roman" w:hAnsi="Arial" w:cs="Arial"/>
                <w:sz w:val="17"/>
                <w:szCs w:val="17"/>
              </w:rPr>
              <w:t> </w:t>
            </w:r>
          </w:p>
        </w:tc>
        <w:tc>
          <w:tcPr>
            <w:tcW w:w="131" w:type="pct"/>
            <w:tcBorders>
              <w:top w:val="nil"/>
              <w:left w:val="nil"/>
              <w:bottom w:val="single" w:sz="4" w:space="0" w:color="auto"/>
              <w:right w:val="single" w:sz="4" w:space="0" w:color="auto"/>
            </w:tcBorders>
            <w:shd w:val="clear" w:color="000000" w:fill="92D050"/>
            <w:vAlign w:val="center"/>
            <w:hideMark/>
          </w:tcPr>
          <w:p w:rsidR="000834B6" w:rsidRPr="00605746" w:rsidRDefault="000834B6" w:rsidP="004F5B16">
            <w:pPr>
              <w:spacing w:after="0" w:line="240" w:lineRule="auto"/>
              <w:rPr>
                <w:rFonts w:ascii="Arial" w:eastAsia="Times New Roman" w:hAnsi="Arial" w:cs="Arial"/>
                <w:sz w:val="17"/>
                <w:szCs w:val="17"/>
              </w:rPr>
            </w:pPr>
            <w:r w:rsidRPr="00605746">
              <w:rPr>
                <w:rFonts w:ascii="Arial" w:eastAsia="Times New Roman" w:hAnsi="Arial" w:cs="Arial"/>
                <w:sz w:val="17"/>
                <w:szCs w:val="17"/>
              </w:rPr>
              <w:t> </w:t>
            </w:r>
          </w:p>
        </w:tc>
        <w:tc>
          <w:tcPr>
            <w:tcW w:w="129" w:type="pct"/>
            <w:tcBorders>
              <w:top w:val="nil"/>
              <w:left w:val="nil"/>
              <w:bottom w:val="single" w:sz="4" w:space="0" w:color="auto"/>
              <w:right w:val="single" w:sz="4" w:space="0" w:color="auto"/>
            </w:tcBorders>
            <w:shd w:val="clear" w:color="000000" w:fill="92D050"/>
            <w:vAlign w:val="center"/>
            <w:hideMark/>
          </w:tcPr>
          <w:p w:rsidR="000834B6" w:rsidRPr="00605746" w:rsidRDefault="000834B6" w:rsidP="004F5B16">
            <w:pPr>
              <w:spacing w:after="0" w:line="240" w:lineRule="auto"/>
              <w:rPr>
                <w:rFonts w:ascii="Arial" w:eastAsia="Times New Roman" w:hAnsi="Arial" w:cs="Arial"/>
                <w:sz w:val="17"/>
                <w:szCs w:val="17"/>
              </w:rPr>
            </w:pPr>
            <w:r w:rsidRPr="00605746">
              <w:rPr>
                <w:rFonts w:ascii="Arial" w:eastAsia="Times New Roman" w:hAnsi="Arial" w:cs="Arial"/>
                <w:sz w:val="17"/>
                <w:szCs w:val="17"/>
              </w:rPr>
              <w:t> </w:t>
            </w:r>
          </w:p>
        </w:tc>
        <w:tc>
          <w:tcPr>
            <w:tcW w:w="129" w:type="pct"/>
            <w:tcBorders>
              <w:top w:val="nil"/>
              <w:left w:val="nil"/>
              <w:bottom w:val="single" w:sz="4" w:space="0" w:color="auto"/>
              <w:right w:val="single" w:sz="4" w:space="0" w:color="auto"/>
            </w:tcBorders>
            <w:shd w:val="clear" w:color="000000" w:fill="92D050"/>
            <w:vAlign w:val="center"/>
            <w:hideMark/>
          </w:tcPr>
          <w:p w:rsidR="000834B6" w:rsidRPr="00605746" w:rsidRDefault="000834B6" w:rsidP="004F5B16">
            <w:pPr>
              <w:spacing w:after="0" w:line="240" w:lineRule="auto"/>
              <w:rPr>
                <w:rFonts w:ascii="Arial" w:eastAsia="Times New Roman" w:hAnsi="Arial" w:cs="Arial"/>
                <w:sz w:val="17"/>
                <w:szCs w:val="17"/>
              </w:rPr>
            </w:pPr>
            <w:r w:rsidRPr="00605746">
              <w:rPr>
                <w:rFonts w:ascii="Arial" w:eastAsia="Times New Roman" w:hAnsi="Arial" w:cs="Arial"/>
                <w:sz w:val="17"/>
                <w:szCs w:val="17"/>
              </w:rPr>
              <w:t> </w:t>
            </w:r>
          </w:p>
        </w:tc>
        <w:tc>
          <w:tcPr>
            <w:tcW w:w="129" w:type="pct"/>
            <w:tcBorders>
              <w:top w:val="nil"/>
              <w:left w:val="nil"/>
              <w:bottom w:val="single" w:sz="4" w:space="0" w:color="auto"/>
              <w:right w:val="single" w:sz="4" w:space="0" w:color="auto"/>
            </w:tcBorders>
            <w:shd w:val="clear" w:color="000000" w:fill="92D050"/>
            <w:vAlign w:val="center"/>
            <w:hideMark/>
          </w:tcPr>
          <w:p w:rsidR="000834B6" w:rsidRPr="00605746" w:rsidRDefault="000834B6" w:rsidP="004F5B16">
            <w:pPr>
              <w:spacing w:after="0" w:line="240" w:lineRule="auto"/>
              <w:rPr>
                <w:rFonts w:ascii="Arial" w:eastAsia="Times New Roman" w:hAnsi="Arial" w:cs="Arial"/>
                <w:sz w:val="17"/>
                <w:szCs w:val="17"/>
              </w:rPr>
            </w:pPr>
            <w:r w:rsidRPr="00605746">
              <w:rPr>
                <w:rFonts w:ascii="Arial" w:eastAsia="Times New Roman" w:hAnsi="Arial" w:cs="Arial"/>
                <w:sz w:val="17"/>
                <w:szCs w:val="17"/>
              </w:rPr>
              <w:t> </w:t>
            </w:r>
          </w:p>
        </w:tc>
        <w:tc>
          <w:tcPr>
            <w:tcW w:w="131" w:type="pct"/>
            <w:tcBorders>
              <w:top w:val="nil"/>
              <w:left w:val="nil"/>
              <w:bottom w:val="single" w:sz="4" w:space="0" w:color="auto"/>
              <w:right w:val="single" w:sz="4" w:space="0" w:color="auto"/>
            </w:tcBorders>
            <w:shd w:val="clear" w:color="000000" w:fill="92D050"/>
            <w:vAlign w:val="center"/>
            <w:hideMark/>
          </w:tcPr>
          <w:p w:rsidR="000834B6" w:rsidRPr="00605746" w:rsidRDefault="000834B6" w:rsidP="004F5B16">
            <w:pPr>
              <w:spacing w:after="0" w:line="240" w:lineRule="auto"/>
              <w:jc w:val="center"/>
              <w:rPr>
                <w:rFonts w:ascii="Arial" w:eastAsia="Times New Roman" w:hAnsi="Arial" w:cs="Arial"/>
                <w:sz w:val="17"/>
                <w:szCs w:val="17"/>
              </w:rPr>
            </w:pPr>
            <w:r w:rsidRPr="00605746">
              <w:rPr>
                <w:rFonts w:ascii="Arial" w:eastAsia="Times New Roman" w:hAnsi="Arial" w:cs="Arial"/>
                <w:sz w:val="17"/>
                <w:szCs w:val="17"/>
              </w:rPr>
              <w:t> </w:t>
            </w:r>
          </w:p>
        </w:tc>
        <w:tc>
          <w:tcPr>
            <w:tcW w:w="237"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rPr>
            </w:pPr>
            <w:r w:rsidRPr="00605746">
              <w:rPr>
                <w:rFonts w:ascii="Arial" w:eastAsia="Times New Roman" w:hAnsi="Arial" w:cs="Arial"/>
                <w:sz w:val="17"/>
                <w:szCs w:val="17"/>
              </w:rPr>
              <w:t>BID</w:t>
            </w:r>
          </w:p>
        </w:tc>
        <w:tc>
          <w:tcPr>
            <w:tcW w:w="319"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rPr>
            </w:pPr>
            <w:r w:rsidRPr="00605746">
              <w:rPr>
                <w:rFonts w:ascii="Arial" w:eastAsia="Times New Roman" w:hAnsi="Arial" w:cs="Arial"/>
                <w:sz w:val="17"/>
                <w:szCs w:val="17"/>
              </w:rPr>
              <w:t>60,000</w:t>
            </w:r>
          </w:p>
        </w:tc>
        <w:tc>
          <w:tcPr>
            <w:tcW w:w="378"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rPr>
            </w:pPr>
            <w:r w:rsidRPr="00605746">
              <w:rPr>
                <w:rFonts w:ascii="Arial" w:eastAsia="Times New Roman" w:hAnsi="Arial" w:cs="Arial"/>
                <w:sz w:val="17"/>
                <w:szCs w:val="17"/>
              </w:rPr>
              <w:t>BID</w:t>
            </w:r>
          </w:p>
        </w:tc>
      </w:tr>
      <w:tr w:rsidR="000834B6" w:rsidRPr="00605746" w:rsidTr="004F5B16">
        <w:trPr>
          <w:trHeight w:val="300"/>
        </w:trPr>
        <w:tc>
          <w:tcPr>
            <w:tcW w:w="955" w:type="pct"/>
            <w:tcBorders>
              <w:top w:val="nil"/>
              <w:left w:val="single" w:sz="4" w:space="0" w:color="auto"/>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lang w:val="es-ES_tradnl"/>
              </w:rPr>
            </w:pPr>
            <w:r w:rsidRPr="00605746">
              <w:rPr>
                <w:rFonts w:ascii="Arial" w:eastAsia="Times New Roman" w:hAnsi="Arial" w:cs="Arial"/>
                <w:sz w:val="17"/>
                <w:szCs w:val="17"/>
                <w:lang w:val="es-ES"/>
              </w:rPr>
              <w:t>8. Visitas de supervisión social y ambiental</w:t>
            </w:r>
          </w:p>
        </w:tc>
        <w:tc>
          <w:tcPr>
            <w:tcW w:w="135"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color w:val="auto"/>
                <w:sz w:val="17"/>
                <w:szCs w:val="17"/>
                <w:lang w:val="es-ES_tradnl"/>
              </w:rPr>
            </w:pPr>
            <w:r w:rsidRPr="00605746">
              <w:rPr>
                <w:rFonts w:ascii="Arial" w:eastAsia="Times New Roman" w:hAnsi="Arial" w:cs="Arial"/>
                <w:color w:val="auto"/>
                <w:sz w:val="17"/>
                <w:szCs w:val="17"/>
                <w:lang w:val="es-CO"/>
              </w:rPr>
              <w:t> </w:t>
            </w:r>
          </w:p>
        </w:tc>
        <w:tc>
          <w:tcPr>
            <w:tcW w:w="123" w:type="pct"/>
            <w:tcBorders>
              <w:top w:val="nil"/>
              <w:left w:val="nil"/>
              <w:bottom w:val="single" w:sz="4" w:space="0" w:color="auto"/>
              <w:right w:val="single" w:sz="4" w:space="0" w:color="auto"/>
            </w:tcBorders>
            <w:shd w:val="clear" w:color="000000" w:fill="92D050"/>
            <w:vAlign w:val="center"/>
            <w:hideMark/>
          </w:tcPr>
          <w:p w:rsidR="000834B6" w:rsidRPr="00605746" w:rsidRDefault="000834B6" w:rsidP="004F5B16">
            <w:pPr>
              <w:spacing w:after="0" w:line="240" w:lineRule="auto"/>
              <w:rPr>
                <w:rFonts w:ascii="Arial" w:eastAsia="Times New Roman" w:hAnsi="Arial" w:cs="Arial"/>
                <w:sz w:val="17"/>
                <w:szCs w:val="17"/>
                <w:lang w:val="es-ES_tradnl"/>
              </w:rPr>
            </w:pPr>
            <w:r w:rsidRPr="00605746">
              <w:rPr>
                <w:rFonts w:ascii="Arial" w:eastAsia="Times New Roman" w:hAnsi="Arial" w:cs="Arial"/>
                <w:sz w:val="17"/>
                <w:szCs w:val="17"/>
                <w:lang w:val="es-ES_tradnl"/>
              </w:rPr>
              <w:t> </w:t>
            </w:r>
          </w:p>
        </w:tc>
        <w:tc>
          <w:tcPr>
            <w:tcW w:w="129"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color w:val="auto"/>
                <w:sz w:val="17"/>
                <w:szCs w:val="17"/>
                <w:lang w:val="es-ES_tradnl"/>
              </w:rPr>
            </w:pPr>
            <w:r w:rsidRPr="00605746">
              <w:rPr>
                <w:rFonts w:ascii="Arial" w:eastAsia="Times New Roman" w:hAnsi="Arial" w:cs="Arial"/>
                <w:color w:val="auto"/>
                <w:sz w:val="17"/>
                <w:szCs w:val="17"/>
                <w:lang w:val="es-ES_tradnl"/>
              </w:rPr>
              <w:t> </w:t>
            </w:r>
          </w:p>
        </w:tc>
        <w:tc>
          <w:tcPr>
            <w:tcW w:w="137" w:type="pct"/>
            <w:tcBorders>
              <w:top w:val="nil"/>
              <w:left w:val="nil"/>
              <w:bottom w:val="single" w:sz="4" w:space="0" w:color="auto"/>
              <w:right w:val="single" w:sz="4" w:space="0" w:color="auto"/>
            </w:tcBorders>
            <w:shd w:val="clear" w:color="000000" w:fill="92D050"/>
            <w:vAlign w:val="center"/>
            <w:hideMark/>
          </w:tcPr>
          <w:p w:rsidR="000834B6" w:rsidRPr="00605746" w:rsidRDefault="000834B6" w:rsidP="004F5B16">
            <w:pPr>
              <w:spacing w:after="0" w:line="240" w:lineRule="auto"/>
              <w:rPr>
                <w:rFonts w:ascii="Arial" w:eastAsia="Times New Roman" w:hAnsi="Arial" w:cs="Arial"/>
                <w:sz w:val="17"/>
                <w:szCs w:val="17"/>
                <w:lang w:val="es-ES_tradnl"/>
              </w:rPr>
            </w:pPr>
            <w:r w:rsidRPr="00605746">
              <w:rPr>
                <w:rFonts w:ascii="Arial" w:eastAsia="Times New Roman" w:hAnsi="Arial" w:cs="Arial"/>
                <w:sz w:val="17"/>
                <w:szCs w:val="17"/>
                <w:lang w:val="es-ES_tradnl"/>
              </w:rPr>
              <w:t> </w:t>
            </w:r>
          </w:p>
        </w:tc>
        <w:tc>
          <w:tcPr>
            <w:tcW w:w="128"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color w:val="auto"/>
                <w:sz w:val="17"/>
                <w:szCs w:val="17"/>
                <w:lang w:val="es-ES_tradnl"/>
              </w:rPr>
            </w:pPr>
            <w:r w:rsidRPr="00605746">
              <w:rPr>
                <w:rFonts w:ascii="Arial" w:eastAsia="Times New Roman" w:hAnsi="Arial" w:cs="Arial"/>
                <w:color w:val="auto"/>
                <w:sz w:val="17"/>
                <w:szCs w:val="17"/>
                <w:lang w:val="es-ES_tradnl"/>
              </w:rPr>
              <w:t> </w:t>
            </w:r>
          </w:p>
        </w:tc>
        <w:tc>
          <w:tcPr>
            <w:tcW w:w="128" w:type="pct"/>
            <w:tcBorders>
              <w:top w:val="nil"/>
              <w:left w:val="nil"/>
              <w:bottom w:val="single" w:sz="4" w:space="0" w:color="auto"/>
              <w:right w:val="single" w:sz="4" w:space="0" w:color="auto"/>
            </w:tcBorders>
            <w:shd w:val="clear" w:color="000000" w:fill="92D050"/>
            <w:vAlign w:val="center"/>
            <w:hideMark/>
          </w:tcPr>
          <w:p w:rsidR="000834B6" w:rsidRPr="00605746" w:rsidRDefault="000834B6" w:rsidP="004F5B16">
            <w:pPr>
              <w:spacing w:after="0" w:line="240" w:lineRule="auto"/>
              <w:rPr>
                <w:rFonts w:ascii="Arial" w:eastAsia="Times New Roman" w:hAnsi="Arial" w:cs="Arial"/>
                <w:sz w:val="17"/>
                <w:szCs w:val="17"/>
                <w:lang w:val="es-ES_tradnl"/>
              </w:rPr>
            </w:pPr>
            <w:r w:rsidRPr="00605746">
              <w:rPr>
                <w:rFonts w:ascii="Arial" w:eastAsia="Times New Roman" w:hAnsi="Arial" w:cs="Arial"/>
                <w:sz w:val="17"/>
                <w:szCs w:val="17"/>
                <w:lang w:val="es-CO"/>
              </w:rPr>
              <w:t> </w:t>
            </w:r>
          </w:p>
        </w:tc>
        <w:tc>
          <w:tcPr>
            <w:tcW w:w="128"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color w:val="auto"/>
                <w:sz w:val="17"/>
                <w:szCs w:val="17"/>
                <w:lang w:val="es-ES_tradnl"/>
              </w:rPr>
            </w:pPr>
            <w:r w:rsidRPr="00605746">
              <w:rPr>
                <w:rFonts w:ascii="Arial" w:eastAsia="Times New Roman" w:hAnsi="Arial" w:cs="Arial"/>
                <w:color w:val="auto"/>
                <w:sz w:val="17"/>
                <w:szCs w:val="17"/>
                <w:lang w:val="es-ES_tradnl"/>
              </w:rPr>
              <w:t> </w:t>
            </w:r>
          </w:p>
        </w:tc>
        <w:tc>
          <w:tcPr>
            <w:tcW w:w="131" w:type="pct"/>
            <w:tcBorders>
              <w:top w:val="nil"/>
              <w:left w:val="nil"/>
              <w:bottom w:val="single" w:sz="4" w:space="0" w:color="auto"/>
              <w:right w:val="single" w:sz="4" w:space="0" w:color="auto"/>
            </w:tcBorders>
            <w:shd w:val="clear" w:color="000000" w:fill="92D050"/>
            <w:vAlign w:val="center"/>
            <w:hideMark/>
          </w:tcPr>
          <w:p w:rsidR="000834B6" w:rsidRPr="00605746" w:rsidRDefault="000834B6" w:rsidP="004F5B16">
            <w:pPr>
              <w:spacing w:after="0" w:line="240" w:lineRule="auto"/>
              <w:rPr>
                <w:rFonts w:ascii="Arial" w:eastAsia="Times New Roman" w:hAnsi="Arial" w:cs="Arial"/>
                <w:sz w:val="17"/>
                <w:szCs w:val="17"/>
                <w:lang w:val="es-ES_tradnl"/>
              </w:rPr>
            </w:pPr>
            <w:r w:rsidRPr="00605746">
              <w:rPr>
                <w:rFonts w:ascii="Arial" w:eastAsia="Times New Roman" w:hAnsi="Arial" w:cs="Arial"/>
                <w:sz w:val="17"/>
                <w:szCs w:val="17"/>
                <w:lang w:val="es-ES_tradnl"/>
              </w:rPr>
              <w:t> </w:t>
            </w:r>
          </w:p>
        </w:tc>
        <w:tc>
          <w:tcPr>
            <w:tcW w:w="129"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color w:val="auto"/>
                <w:sz w:val="17"/>
                <w:szCs w:val="17"/>
                <w:lang w:val="es-ES_tradnl"/>
              </w:rPr>
            </w:pPr>
            <w:r w:rsidRPr="00605746">
              <w:rPr>
                <w:rFonts w:ascii="Arial" w:eastAsia="Times New Roman" w:hAnsi="Arial" w:cs="Arial"/>
                <w:color w:val="auto"/>
                <w:sz w:val="17"/>
                <w:szCs w:val="17"/>
                <w:lang w:val="es-ES_tradnl"/>
              </w:rPr>
              <w:t> </w:t>
            </w:r>
          </w:p>
        </w:tc>
        <w:tc>
          <w:tcPr>
            <w:tcW w:w="129" w:type="pct"/>
            <w:tcBorders>
              <w:top w:val="nil"/>
              <w:left w:val="nil"/>
              <w:bottom w:val="single" w:sz="4" w:space="0" w:color="auto"/>
              <w:right w:val="single" w:sz="4" w:space="0" w:color="auto"/>
            </w:tcBorders>
            <w:shd w:val="clear" w:color="000000" w:fill="92D050"/>
            <w:vAlign w:val="center"/>
            <w:hideMark/>
          </w:tcPr>
          <w:p w:rsidR="000834B6" w:rsidRPr="00605746" w:rsidRDefault="000834B6" w:rsidP="004F5B16">
            <w:pPr>
              <w:spacing w:after="0" w:line="240" w:lineRule="auto"/>
              <w:rPr>
                <w:rFonts w:ascii="Arial" w:eastAsia="Times New Roman" w:hAnsi="Arial" w:cs="Arial"/>
                <w:sz w:val="17"/>
                <w:szCs w:val="17"/>
                <w:lang w:val="es-ES_tradnl"/>
              </w:rPr>
            </w:pPr>
            <w:r w:rsidRPr="00605746">
              <w:rPr>
                <w:rFonts w:ascii="Arial" w:eastAsia="Times New Roman" w:hAnsi="Arial" w:cs="Arial"/>
                <w:sz w:val="17"/>
                <w:szCs w:val="17"/>
                <w:lang w:val="es-ES_tradnl"/>
              </w:rPr>
              <w:t> </w:t>
            </w:r>
          </w:p>
        </w:tc>
        <w:tc>
          <w:tcPr>
            <w:tcW w:w="129"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color w:val="auto"/>
                <w:sz w:val="17"/>
                <w:szCs w:val="17"/>
                <w:lang w:val="es-ES_tradnl"/>
              </w:rPr>
            </w:pPr>
            <w:r w:rsidRPr="00605746">
              <w:rPr>
                <w:rFonts w:ascii="Arial" w:eastAsia="Times New Roman" w:hAnsi="Arial" w:cs="Arial"/>
                <w:color w:val="auto"/>
                <w:sz w:val="17"/>
                <w:szCs w:val="17"/>
                <w:lang w:val="es-CO"/>
              </w:rPr>
              <w:t> </w:t>
            </w:r>
          </w:p>
        </w:tc>
        <w:tc>
          <w:tcPr>
            <w:tcW w:w="131" w:type="pct"/>
            <w:tcBorders>
              <w:top w:val="nil"/>
              <w:left w:val="nil"/>
              <w:bottom w:val="single" w:sz="4" w:space="0" w:color="auto"/>
              <w:right w:val="single" w:sz="4" w:space="0" w:color="auto"/>
            </w:tcBorders>
            <w:shd w:val="clear" w:color="000000" w:fill="92D050"/>
            <w:vAlign w:val="center"/>
            <w:hideMark/>
          </w:tcPr>
          <w:p w:rsidR="000834B6" w:rsidRPr="00605746" w:rsidRDefault="000834B6" w:rsidP="004F5B16">
            <w:pPr>
              <w:spacing w:after="0" w:line="240" w:lineRule="auto"/>
              <w:rPr>
                <w:rFonts w:ascii="Arial" w:eastAsia="Times New Roman" w:hAnsi="Arial" w:cs="Arial"/>
                <w:sz w:val="17"/>
                <w:szCs w:val="17"/>
                <w:lang w:val="es-ES_tradnl"/>
              </w:rPr>
            </w:pPr>
            <w:r w:rsidRPr="00605746">
              <w:rPr>
                <w:rFonts w:ascii="Arial" w:eastAsia="Times New Roman" w:hAnsi="Arial" w:cs="Arial"/>
                <w:sz w:val="17"/>
                <w:szCs w:val="17"/>
                <w:lang w:val="es-ES_tradnl"/>
              </w:rPr>
              <w:t> </w:t>
            </w:r>
          </w:p>
        </w:tc>
        <w:tc>
          <w:tcPr>
            <w:tcW w:w="129"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color w:val="auto"/>
                <w:sz w:val="17"/>
                <w:szCs w:val="17"/>
                <w:lang w:val="es-ES_tradnl"/>
              </w:rPr>
            </w:pPr>
            <w:r w:rsidRPr="00605746">
              <w:rPr>
                <w:rFonts w:ascii="Arial" w:eastAsia="Times New Roman" w:hAnsi="Arial" w:cs="Arial"/>
                <w:color w:val="auto"/>
                <w:sz w:val="17"/>
                <w:szCs w:val="17"/>
                <w:lang w:val="es-ES_tradnl"/>
              </w:rPr>
              <w:t> </w:t>
            </w:r>
          </w:p>
        </w:tc>
        <w:tc>
          <w:tcPr>
            <w:tcW w:w="129" w:type="pct"/>
            <w:tcBorders>
              <w:top w:val="nil"/>
              <w:left w:val="nil"/>
              <w:bottom w:val="single" w:sz="4" w:space="0" w:color="auto"/>
              <w:right w:val="single" w:sz="4" w:space="0" w:color="auto"/>
            </w:tcBorders>
            <w:shd w:val="clear" w:color="000000" w:fill="92D050"/>
            <w:vAlign w:val="center"/>
            <w:hideMark/>
          </w:tcPr>
          <w:p w:rsidR="000834B6" w:rsidRPr="00605746" w:rsidRDefault="000834B6" w:rsidP="004F5B16">
            <w:pPr>
              <w:spacing w:after="0" w:line="240" w:lineRule="auto"/>
              <w:rPr>
                <w:rFonts w:ascii="Arial" w:eastAsia="Times New Roman" w:hAnsi="Arial" w:cs="Arial"/>
                <w:sz w:val="17"/>
                <w:szCs w:val="17"/>
                <w:lang w:val="es-ES_tradnl"/>
              </w:rPr>
            </w:pPr>
            <w:r w:rsidRPr="00605746">
              <w:rPr>
                <w:rFonts w:ascii="Arial" w:eastAsia="Times New Roman" w:hAnsi="Arial" w:cs="Arial"/>
                <w:sz w:val="17"/>
                <w:szCs w:val="17"/>
                <w:lang w:val="es-ES_tradnl"/>
              </w:rPr>
              <w:t> </w:t>
            </w:r>
          </w:p>
        </w:tc>
        <w:tc>
          <w:tcPr>
            <w:tcW w:w="129"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color w:val="auto"/>
                <w:sz w:val="17"/>
                <w:szCs w:val="17"/>
                <w:lang w:val="es-ES_tradnl"/>
              </w:rPr>
            </w:pPr>
            <w:r w:rsidRPr="00605746">
              <w:rPr>
                <w:rFonts w:ascii="Arial" w:eastAsia="Times New Roman" w:hAnsi="Arial" w:cs="Arial"/>
                <w:color w:val="auto"/>
                <w:sz w:val="17"/>
                <w:szCs w:val="17"/>
                <w:lang w:val="es-ES_tradnl"/>
              </w:rPr>
              <w:t> </w:t>
            </w:r>
          </w:p>
        </w:tc>
        <w:tc>
          <w:tcPr>
            <w:tcW w:w="131" w:type="pct"/>
            <w:tcBorders>
              <w:top w:val="nil"/>
              <w:left w:val="nil"/>
              <w:bottom w:val="single" w:sz="4" w:space="0" w:color="auto"/>
              <w:right w:val="single" w:sz="4" w:space="0" w:color="auto"/>
            </w:tcBorders>
            <w:shd w:val="clear" w:color="000000" w:fill="92D050"/>
            <w:vAlign w:val="center"/>
            <w:hideMark/>
          </w:tcPr>
          <w:p w:rsidR="000834B6" w:rsidRPr="00605746" w:rsidRDefault="000834B6" w:rsidP="004F5B16">
            <w:pPr>
              <w:spacing w:after="0" w:line="240" w:lineRule="auto"/>
              <w:rPr>
                <w:rFonts w:ascii="Arial" w:eastAsia="Times New Roman" w:hAnsi="Arial" w:cs="Arial"/>
                <w:sz w:val="17"/>
                <w:szCs w:val="17"/>
                <w:lang w:val="es-ES_tradnl"/>
              </w:rPr>
            </w:pPr>
            <w:r w:rsidRPr="00605746">
              <w:rPr>
                <w:rFonts w:ascii="Arial" w:eastAsia="Times New Roman" w:hAnsi="Arial" w:cs="Arial"/>
                <w:sz w:val="17"/>
                <w:szCs w:val="17"/>
                <w:lang w:val="es-CO"/>
              </w:rPr>
              <w:t> </w:t>
            </w:r>
          </w:p>
        </w:tc>
        <w:tc>
          <w:tcPr>
            <w:tcW w:w="129"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color w:val="auto"/>
                <w:sz w:val="17"/>
                <w:szCs w:val="17"/>
                <w:lang w:val="es-ES_tradnl"/>
              </w:rPr>
            </w:pPr>
            <w:r w:rsidRPr="00605746">
              <w:rPr>
                <w:rFonts w:ascii="Arial" w:eastAsia="Times New Roman" w:hAnsi="Arial" w:cs="Arial"/>
                <w:color w:val="auto"/>
                <w:sz w:val="17"/>
                <w:szCs w:val="17"/>
                <w:lang w:val="es-ES_tradnl"/>
              </w:rPr>
              <w:t> </w:t>
            </w:r>
          </w:p>
        </w:tc>
        <w:tc>
          <w:tcPr>
            <w:tcW w:w="129" w:type="pct"/>
            <w:tcBorders>
              <w:top w:val="nil"/>
              <w:left w:val="nil"/>
              <w:bottom w:val="single" w:sz="4" w:space="0" w:color="auto"/>
              <w:right w:val="single" w:sz="4" w:space="0" w:color="auto"/>
            </w:tcBorders>
            <w:shd w:val="clear" w:color="000000" w:fill="92D050"/>
            <w:vAlign w:val="center"/>
            <w:hideMark/>
          </w:tcPr>
          <w:p w:rsidR="000834B6" w:rsidRPr="00605746" w:rsidRDefault="000834B6" w:rsidP="004F5B16">
            <w:pPr>
              <w:spacing w:after="0" w:line="240" w:lineRule="auto"/>
              <w:rPr>
                <w:rFonts w:ascii="Arial" w:eastAsia="Times New Roman" w:hAnsi="Arial" w:cs="Arial"/>
                <w:sz w:val="17"/>
                <w:szCs w:val="17"/>
                <w:lang w:val="es-ES_tradnl"/>
              </w:rPr>
            </w:pPr>
            <w:r w:rsidRPr="00605746">
              <w:rPr>
                <w:rFonts w:ascii="Arial" w:eastAsia="Times New Roman" w:hAnsi="Arial" w:cs="Arial"/>
                <w:sz w:val="17"/>
                <w:szCs w:val="17"/>
                <w:lang w:val="es-CO"/>
              </w:rPr>
              <w:t> </w:t>
            </w:r>
          </w:p>
        </w:tc>
        <w:tc>
          <w:tcPr>
            <w:tcW w:w="129"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color w:val="auto"/>
                <w:sz w:val="17"/>
                <w:szCs w:val="17"/>
                <w:lang w:val="es-ES_tradnl"/>
              </w:rPr>
            </w:pPr>
            <w:r w:rsidRPr="00605746">
              <w:rPr>
                <w:rFonts w:ascii="Arial" w:eastAsia="Times New Roman" w:hAnsi="Arial" w:cs="Arial"/>
                <w:color w:val="auto"/>
                <w:sz w:val="17"/>
                <w:szCs w:val="17"/>
                <w:lang w:val="es-ES_tradnl"/>
              </w:rPr>
              <w:t> </w:t>
            </w:r>
          </w:p>
        </w:tc>
        <w:tc>
          <w:tcPr>
            <w:tcW w:w="131" w:type="pct"/>
            <w:tcBorders>
              <w:top w:val="nil"/>
              <w:left w:val="nil"/>
              <w:bottom w:val="single" w:sz="4" w:space="0" w:color="auto"/>
              <w:right w:val="single" w:sz="4" w:space="0" w:color="auto"/>
            </w:tcBorders>
            <w:shd w:val="clear" w:color="000000" w:fill="92D050"/>
            <w:vAlign w:val="center"/>
            <w:hideMark/>
          </w:tcPr>
          <w:p w:rsidR="000834B6" w:rsidRPr="00605746" w:rsidRDefault="000834B6" w:rsidP="004F5B16">
            <w:pPr>
              <w:spacing w:after="0" w:line="240" w:lineRule="auto"/>
              <w:rPr>
                <w:rFonts w:ascii="Arial" w:eastAsia="Times New Roman" w:hAnsi="Arial" w:cs="Arial"/>
                <w:sz w:val="17"/>
                <w:szCs w:val="17"/>
                <w:lang w:val="es-ES_tradnl"/>
              </w:rPr>
            </w:pPr>
            <w:r w:rsidRPr="00605746">
              <w:rPr>
                <w:rFonts w:ascii="Arial" w:eastAsia="Times New Roman" w:hAnsi="Arial" w:cs="Arial"/>
                <w:sz w:val="17"/>
                <w:szCs w:val="17"/>
                <w:lang w:val="es-CO"/>
              </w:rPr>
              <w:t> </w:t>
            </w:r>
          </w:p>
        </w:tc>
        <w:tc>
          <w:tcPr>
            <w:tcW w:w="129"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color w:val="auto"/>
                <w:sz w:val="17"/>
                <w:szCs w:val="17"/>
                <w:lang w:val="es-ES_tradnl"/>
              </w:rPr>
            </w:pPr>
            <w:r w:rsidRPr="00605746">
              <w:rPr>
                <w:rFonts w:ascii="Arial" w:eastAsia="Times New Roman" w:hAnsi="Arial" w:cs="Arial"/>
                <w:color w:val="auto"/>
                <w:sz w:val="17"/>
                <w:szCs w:val="17"/>
                <w:lang w:val="es-ES_tradnl"/>
              </w:rPr>
              <w:t> </w:t>
            </w:r>
          </w:p>
        </w:tc>
        <w:tc>
          <w:tcPr>
            <w:tcW w:w="129" w:type="pct"/>
            <w:tcBorders>
              <w:top w:val="nil"/>
              <w:left w:val="nil"/>
              <w:bottom w:val="single" w:sz="4" w:space="0" w:color="auto"/>
              <w:right w:val="single" w:sz="4" w:space="0" w:color="auto"/>
            </w:tcBorders>
            <w:shd w:val="clear" w:color="000000" w:fill="92D050"/>
            <w:vAlign w:val="center"/>
            <w:hideMark/>
          </w:tcPr>
          <w:p w:rsidR="000834B6" w:rsidRPr="00605746" w:rsidRDefault="000834B6" w:rsidP="004F5B16">
            <w:pPr>
              <w:spacing w:after="0" w:line="240" w:lineRule="auto"/>
              <w:rPr>
                <w:rFonts w:ascii="Arial" w:eastAsia="Times New Roman" w:hAnsi="Arial" w:cs="Arial"/>
                <w:sz w:val="17"/>
                <w:szCs w:val="17"/>
                <w:lang w:val="es-ES_tradnl"/>
              </w:rPr>
            </w:pPr>
            <w:r w:rsidRPr="00605746">
              <w:rPr>
                <w:rFonts w:ascii="Arial" w:eastAsia="Times New Roman" w:hAnsi="Arial" w:cs="Arial"/>
                <w:sz w:val="17"/>
                <w:szCs w:val="17"/>
                <w:lang w:val="es-CO"/>
              </w:rPr>
              <w:t> </w:t>
            </w:r>
          </w:p>
        </w:tc>
        <w:tc>
          <w:tcPr>
            <w:tcW w:w="129"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color w:val="auto"/>
                <w:sz w:val="17"/>
                <w:szCs w:val="17"/>
                <w:lang w:val="es-ES_tradnl"/>
              </w:rPr>
            </w:pPr>
            <w:r w:rsidRPr="00605746">
              <w:rPr>
                <w:rFonts w:ascii="Arial" w:eastAsia="Times New Roman" w:hAnsi="Arial" w:cs="Arial"/>
                <w:color w:val="auto"/>
                <w:sz w:val="17"/>
                <w:szCs w:val="17"/>
                <w:lang w:val="es-ES_tradnl"/>
              </w:rPr>
              <w:t> </w:t>
            </w:r>
          </w:p>
        </w:tc>
        <w:tc>
          <w:tcPr>
            <w:tcW w:w="131" w:type="pct"/>
            <w:tcBorders>
              <w:top w:val="nil"/>
              <w:left w:val="nil"/>
              <w:bottom w:val="single" w:sz="4" w:space="0" w:color="auto"/>
              <w:right w:val="single" w:sz="4" w:space="0" w:color="auto"/>
            </w:tcBorders>
            <w:shd w:val="clear" w:color="000000" w:fill="92D050"/>
            <w:vAlign w:val="center"/>
            <w:hideMark/>
          </w:tcPr>
          <w:p w:rsidR="000834B6" w:rsidRPr="00605746" w:rsidRDefault="000834B6" w:rsidP="004F5B16">
            <w:pPr>
              <w:spacing w:after="0" w:line="240" w:lineRule="auto"/>
              <w:jc w:val="center"/>
              <w:rPr>
                <w:rFonts w:ascii="Arial" w:eastAsia="Times New Roman" w:hAnsi="Arial" w:cs="Arial"/>
                <w:sz w:val="17"/>
                <w:szCs w:val="17"/>
                <w:lang w:val="es-ES_tradnl"/>
              </w:rPr>
            </w:pPr>
            <w:r w:rsidRPr="00605746">
              <w:rPr>
                <w:rFonts w:ascii="Arial" w:eastAsia="Times New Roman" w:hAnsi="Arial" w:cs="Arial"/>
                <w:sz w:val="17"/>
                <w:szCs w:val="17"/>
                <w:lang w:val="es-CO"/>
              </w:rPr>
              <w:t> </w:t>
            </w:r>
          </w:p>
        </w:tc>
        <w:tc>
          <w:tcPr>
            <w:tcW w:w="237"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rPr>
            </w:pPr>
            <w:r w:rsidRPr="00605746">
              <w:rPr>
                <w:rFonts w:ascii="Arial" w:eastAsia="Times New Roman" w:hAnsi="Arial" w:cs="Arial"/>
                <w:sz w:val="17"/>
                <w:szCs w:val="17"/>
                <w:lang w:val="es-ES_tradnl"/>
              </w:rPr>
              <w:t>BID</w:t>
            </w:r>
          </w:p>
        </w:tc>
        <w:tc>
          <w:tcPr>
            <w:tcW w:w="319"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rPr>
            </w:pPr>
            <w:r w:rsidRPr="00605746">
              <w:rPr>
                <w:rFonts w:ascii="Arial" w:eastAsia="Times New Roman" w:hAnsi="Arial" w:cs="Arial"/>
                <w:sz w:val="17"/>
                <w:szCs w:val="17"/>
                <w:lang w:val="es-ES_tradnl"/>
              </w:rPr>
              <w:t>40,000</w:t>
            </w:r>
          </w:p>
        </w:tc>
        <w:tc>
          <w:tcPr>
            <w:tcW w:w="378"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rPr>
            </w:pPr>
            <w:r w:rsidRPr="00605746">
              <w:rPr>
                <w:rFonts w:ascii="Arial" w:eastAsia="Times New Roman" w:hAnsi="Arial" w:cs="Arial"/>
                <w:sz w:val="17"/>
                <w:szCs w:val="17"/>
                <w:lang w:val="es-ES_tradnl"/>
              </w:rPr>
              <w:t>BID</w:t>
            </w:r>
          </w:p>
        </w:tc>
      </w:tr>
      <w:tr w:rsidR="000834B6" w:rsidRPr="00605746" w:rsidTr="004F5B16">
        <w:trPr>
          <w:trHeight w:val="300"/>
        </w:trPr>
        <w:tc>
          <w:tcPr>
            <w:tcW w:w="955" w:type="pct"/>
            <w:tcBorders>
              <w:top w:val="nil"/>
              <w:left w:val="single" w:sz="4" w:space="0" w:color="auto"/>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rPr>
            </w:pPr>
            <w:r w:rsidRPr="00605746">
              <w:rPr>
                <w:rFonts w:ascii="Arial" w:eastAsia="Times New Roman" w:hAnsi="Arial" w:cs="Arial"/>
                <w:sz w:val="17"/>
                <w:szCs w:val="17"/>
                <w:lang w:val="es-ES"/>
              </w:rPr>
              <w:t>9. Preparación de informes semestrales</w:t>
            </w:r>
          </w:p>
        </w:tc>
        <w:tc>
          <w:tcPr>
            <w:tcW w:w="135" w:type="pct"/>
            <w:tcBorders>
              <w:top w:val="nil"/>
              <w:left w:val="nil"/>
              <w:bottom w:val="single" w:sz="4" w:space="0" w:color="auto"/>
              <w:right w:val="single" w:sz="4" w:space="0" w:color="auto"/>
            </w:tcBorders>
            <w:shd w:val="clear" w:color="000000" w:fill="92D050"/>
            <w:vAlign w:val="center"/>
            <w:hideMark/>
          </w:tcPr>
          <w:p w:rsidR="000834B6" w:rsidRPr="00605746" w:rsidRDefault="000834B6" w:rsidP="004F5B16">
            <w:pPr>
              <w:spacing w:after="0" w:line="240" w:lineRule="auto"/>
              <w:jc w:val="center"/>
              <w:rPr>
                <w:rFonts w:ascii="Arial" w:eastAsia="Times New Roman" w:hAnsi="Arial" w:cs="Arial"/>
                <w:sz w:val="17"/>
                <w:szCs w:val="17"/>
              </w:rPr>
            </w:pPr>
            <w:r w:rsidRPr="00605746">
              <w:rPr>
                <w:rFonts w:ascii="Arial" w:eastAsia="Times New Roman" w:hAnsi="Arial" w:cs="Arial"/>
                <w:sz w:val="17"/>
                <w:szCs w:val="17"/>
              </w:rPr>
              <w:t> </w:t>
            </w:r>
          </w:p>
        </w:tc>
        <w:tc>
          <w:tcPr>
            <w:tcW w:w="123"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rPr>
            </w:pPr>
            <w:r w:rsidRPr="00605746">
              <w:rPr>
                <w:rFonts w:ascii="Arial" w:eastAsia="Times New Roman" w:hAnsi="Arial" w:cs="Arial"/>
                <w:sz w:val="17"/>
                <w:szCs w:val="17"/>
              </w:rPr>
              <w:t> </w:t>
            </w:r>
          </w:p>
        </w:tc>
        <w:tc>
          <w:tcPr>
            <w:tcW w:w="129" w:type="pct"/>
            <w:tcBorders>
              <w:top w:val="nil"/>
              <w:left w:val="nil"/>
              <w:bottom w:val="single" w:sz="4" w:space="0" w:color="auto"/>
              <w:right w:val="single" w:sz="4" w:space="0" w:color="auto"/>
            </w:tcBorders>
            <w:shd w:val="clear" w:color="000000" w:fill="92D050"/>
            <w:vAlign w:val="center"/>
            <w:hideMark/>
          </w:tcPr>
          <w:p w:rsidR="000834B6" w:rsidRPr="00605746" w:rsidRDefault="000834B6" w:rsidP="004F5B16">
            <w:pPr>
              <w:spacing w:after="0" w:line="240" w:lineRule="auto"/>
              <w:jc w:val="center"/>
              <w:rPr>
                <w:rFonts w:ascii="Arial" w:eastAsia="Times New Roman" w:hAnsi="Arial" w:cs="Arial"/>
                <w:sz w:val="17"/>
                <w:szCs w:val="17"/>
              </w:rPr>
            </w:pPr>
            <w:r w:rsidRPr="00605746">
              <w:rPr>
                <w:rFonts w:ascii="Arial" w:eastAsia="Times New Roman" w:hAnsi="Arial" w:cs="Arial"/>
                <w:sz w:val="17"/>
                <w:szCs w:val="17"/>
              </w:rPr>
              <w:t> </w:t>
            </w:r>
          </w:p>
        </w:tc>
        <w:tc>
          <w:tcPr>
            <w:tcW w:w="137"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rPr>
            </w:pPr>
            <w:r w:rsidRPr="00605746">
              <w:rPr>
                <w:rFonts w:ascii="Arial" w:eastAsia="Times New Roman" w:hAnsi="Arial" w:cs="Arial"/>
                <w:sz w:val="17"/>
                <w:szCs w:val="17"/>
              </w:rPr>
              <w:t> </w:t>
            </w:r>
          </w:p>
        </w:tc>
        <w:tc>
          <w:tcPr>
            <w:tcW w:w="128" w:type="pct"/>
            <w:tcBorders>
              <w:top w:val="nil"/>
              <w:left w:val="nil"/>
              <w:bottom w:val="single" w:sz="4" w:space="0" w:color="auto"/>
              <w:right w:val="single" w:sz="4" w:space="0" w:color="auto"/>
            </w:tcBorders>
            <w:shd w:val="clear" w:color="000000" w:fill="92D050"/>
            <w:vAlign w:val="center"/>
            <w:hideMark/>
          </w:tcPr>
          <w:p w:rsidR="000834B6" w:rsidRPr="00605746" w:rsidRDefault="000834B6" w:rsidP="004F5B16">
            <w:pPr>
              <w:spacing w:after="0" w:line="240" w:lineRule="auto"/>
              <w:jc w:val="center"/>
              <w:rPr>
                <w:rFonts w:ascii="Arial" w:eastAsia="Times New Roman" w:hAnsi="Arial" w:cs="Arial"/>
                <w:sz w:val="17"/>
                <w:szCs w:val="17"/>
              </w:rPr>
            </w:pPr>
            <w:r w:rsidRPr="00605746">
              <w:rPr>
                <w:rFonts w:ascii="Arial" w:eastAsia="Times New Roman" w:hAnsi="Arial" w:cs="Arial"/>
                <w:sz w:val="17"/>
                <w:szCs w:val="17"/>
              </w:rPr>
              <w:t> </w:t>
            </w:r>
          </w:p>
        </w:tc>
        <w:tc>
          <w:tcPr>
            <w:tcW w:w="128"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rPr>
            </w:pPr>
            <w:r w:rsidRPr="00605746">
              <w:rPr>
                <w:rFonts w:ascii="Arial" w:eastAsia="Times New Roman" w:hAnsi="Arial" w:cs="Arial"/>
                <w:sz w:val="17"/>
                <w:szCs w:val="17"/>
              </w:rPr>
              <w:t> </w:t>
            </w:r>
          </w:p>
        </w:tc>
        <w:tc>
          <w:tcPr>
            <w:tcW w:w="128" w:type="pct"/>
            <w:tcBorders>
              <w:top w:val="nil"/>
              <w:left w:val="nil"/>
              <w:bottom w:val="single" w:sz="4" w:space="0" w:color="auto"/>
              <w:right w:val="single" w:sz="4" w:space="0" w:color="auto"/>
            </w:tcBorders>
            <w:shd w:val="clear" w:color="000000" w:fill="92D050"/>
            <w:vAlign w:val="center"/>
            <w:hideMark/>
          </w:tcPr>
          <w:p w:rsidR="000834B6" w:rsidRPr="00605746" w:rsidRDefault="000834B6" w:rsidP="004F5B16">
            <w:pPr>
              <w:spacing w:after="0" w:line="240" w:lineRule="auto"/>
              <w:jc w:val="center"/>
              <w:rPr>
                <w:rFonts w:ascii="Arial" w:eastAsia="Times New Roman" w:hAnsi="Arial" w:cs="Arial"/>
                <w:sz w:val="17"/>
                <w:szCs w:val="17"/>
              </w:rPr>
            </w:pPr>
            <w:r w:rsidRPr="00605746">
              <w:rPr>
                <w:rFonts w:ascii="Arial" w:eastAsia="Times New Roman" w:hAnsi="Arial" w:cs="Arial"/>
                <w:sz w:val="17"/>
                <w:szCs w:val="17"/>
              </w:rPr>
              <w:t> </w:t>
            </w:r>
          </w:p>
        </w:tc>
        <w:tc>
          <w:tcPr>
            <w:tcW w:w="131"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rPr>
            </w:pPr>
            <w:r w:rsidRPr="00605746">
              <w:rPr>
                <w:rFonts w:ascii="Arial" w:eastAsia="Times New Roman" w:hAnsi="Arial" w:cs="Arial"/>
                <w:sz w:val="17"/>
                <w:szCs w:val="17"/>
              </w:rPr>
              <w:t> </w:t>
            </w:r>
          </w:p>
        </w:tc>
        <w:tc>
          <w:tcPr>
            <w:tcW w:w="129" w:type="pct"/>
            <w:tcBorders>
              <w:top w:val="nil"/>
              <w:left w:val="nil"/>
              <w:bottom w:val="single" w:sz="4" w:space="0" w:color="auto"/>
              <w:right w:val="single" w:sz="4" w:space="0" w:color="auto"/>
            </w:tcBorders>
            <w:shd w:val="clear" w:color="000000" w:fill="92D050"/>
            <w:vAlign w:val="center"/>
            <w:hideMark/>
          </w:tcPr>
          <w:p w:rsidR="000834B6" w:rsidRPr="00605746" w:rsidRDefault="000834B6" w:rsidP="004F5B16">
            <w:pPr>
              <w:spacing w:after="0" w:line="240" w:lineRule="auto"/>
              <w:jc w:val="center"/>
              <w:rPr>
                <w:rFonts w:ascii="Arial" w:eastAsia="Times New Roman" w:hAnsi="Arial" w:cs="Arial"/>
                <w:sz w:val="17"/>
                <w:szCs w:val="17"/>
              </w:rPr>
            </w:pPr>
            <w:r w:rsidRPr="00605746">
              <w:rPr>
                <w:rFonts w:ascii="Arial" w:eastAsia="Times New Roman" w:hAnsi="Arial" w:cs="Arial"/>
                <w:sz w:val="17"/>
                <w:szCs w:val="17"/>
              </w:rPr>
              <w:t> </w:t>
            </w:r>
          </w:p>
        </w:tc>
        <w:tc>
          <w:tcPr>
            <w:tcW w:w="129"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rPr>
            </w:pPr>
            <w:r w:rsidRPr="00605746">
              <w:rPr>
                <w:rFonts w:ascii="Arial" w:eastAsia="Times New Roman" w:hAnsi="Arial" w:cs="Arial"/>
                <w:sz w:val="17"/>
                <w:szCs w:val="17"/>
              </w:rPr>
              <w:t> </w:t>
            </w:r>
          </w:p>
        </w:tc>
        <w:tc>
          <w:tcPr>
            <w:tcW w:w="129" w:type="pct"/>
            <w:tcBorders>
              <w:top w:val="nil"/>
              <w:left w:val="nil"/>
              <w:bottom w:val="single" w:sz="4" w:space="0" w:color="auto"/>
              <w:right w:val="single" w:sz="4" w:space="0" w:color="auto"/>
            </w:tcBorders>
            <w:shd w:val="clear" w:color="000000" w:fill="92D050"/>
            <w:vAlign w:val="center"/>
            <w:hideMark/>
          </w:tcPr>
          <w:p w:rsidR="000834B6" w:rsidRPr="00605746" w:rsidRDefault="000834B6" w:rsidP="004F5B16">
            <w:pPr>
              <w:spacing w:after="0" w:line="240" w:lineRule="auto"/>
              <w:jc w:val="center"/>
              <w:rPr>
                <w:rFonts w:ascii="Arial" w:eastAsia="Times New Roman" w:hAnsi="Arial" w:cs="Arial"/>
                <w:sz w:val="17"/>
                <w:szCs w:val="17"/>
              </w:rPr>
            </w:pPr>
            <w:r w:rsidRPr="00605746">
              <w:rPr>
                <w:rFonts w:ascii="Arial" w:eastAsia="Times New Roman" w:hAnsi="Arial" w:cs="Arial"/>
                <w:sz w:val="17"/>
                <w:szCs w:val="17"/>
              </w:rPr>
              <w:t> </w:t>
            </w:r>
          </w:p>
        </w:tc>
        <w:tc>
          <w:tcPr>
            <w:tcW w:w="131"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rPr>
            </w:pPr>
            <w:r w:rsidRPr="00605746">
              <w:rPr>
                <w:rFonts w:ascii="Arial" w:eastAsia="Times New Roman" w:hAnsi="Arial" w:cs="Arial"/>
                <w:sz w:val="17"/>
                <w:szCs w:val="17"/>
              </w:rPr>
              <w:t> </w:t>
            </w:r>
          </w:p>
        </w:tc>
        <w:tc>
          <w:tcPr>
            <w:tcW w:w="129" w:type="pct"/>
            <w:tcBorders>
              <w:top w:val="nil"/>
              <w:left w:val="nil"/>
              <w:bottom w:val="single" w:sz="4" w:space="0" w:color="auto"/>
              <w:right w:val="single" w:sz="4" w:space="0" w:color="auto"/>
            </w:tcBorders>
            <w:shd w:val="clear" w:color="000000" w:fill="92D050"/>
            <w:vAlign w:val="center"/>
            <w:hideMark/>
          </w:tcPr>
          <w:p w:rsidR="000834B6" w:rsidRPr="00605746" w:rsidRDefault="000834B6" w:rsidP="004F5B16">
            <w:pPr>
              <w:spacing w:after="0" w:line="240" w:lineRule="auto"/>
              <w:jc w:val="center"/>
              <w:rPr>
                <w:rFonts w:ascii="Arial" w:eastAsia="Times New Roman" w:hAnsi="Arial" w:cs="Arial"/>
                <w:sz w:val="17"/>
                <w:szCs w:val="17"/>
              </w:rPr>
            </w:pPr>
            <w:r w:rsidRPr="00605746">
              <w:rPr>
                <w:rFonts w:ascii="Arial" w:eastAsia="Times New Roman" w:hAnsi="Arial" w:cs="Arial"/>
                <w:sz w:val="17"/>
                <w:szCs w:val="17"/>
              </w:rPr>
              <w:t> </w:t>
            </w:r>
          </w:p>
        </w:tc>
        <w:tc>
          <w:tcPr>
            <w:tcW w:w="129"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rPr>
            </w:pPr>
            <w:r w:rsidRPr="00605746">
              <w:rPr>
                <w:rFonts w:ascii="Arial" w:eastAsia="Times New Roman" w:hAnsi="Arial" w:cs="Arial"/>
                <w:sz w:val="17"/>
                <w:szCs w:val="17"/>
              </w:rPr>
              <w:t> </w:t>
            </w:r>
          </w:p>
        </w:tc>
        <w:tc>
          <w:tcPr>
            <w:tcW w:w="129" w:type="pct"/>
            <w:tcBorders>
              <w:top w:val="nil"/>
              <w:left w:val="nil"/>
              <w:bottom w:val="single" w:sz="4" w:space="0" w:color="auto"/>
              <w:right w:val="single" w:sz="4" w:space="0" w:color="auto"/>
            </w:tcBorders>
            <w:shd w:val="clear" w:color="000000" w:fill="92D050"/>
            <w:vAlign w:val="center"/>
            <w:hideMark/>
          </w:tcPr>
          <w:p w:rsidR="000834B6" w:rsidRPr="00605746" w:rsidRDefault="000834B6" w:rsidP="004F5B16">
            <w:pPr>
              <w:spacing w:after="0" w:line="240" w:lineRule="auto"/>
              <w:jc w:val="center"/>
              <w:rPr>
                <w:rFonts w:ascii="Arial" w:eastAsia="Times New Roman" w:hAnsi="Arial" w:cs="Arial"/>
                <w:sz w:val="17"/>
                <w:szCs w:val="17"/>
              </w:rPr>
            </w:pPr>
            <w:r w:rsidRPr="00605746">
              <w:rPr>
                <w:rFonts w:ascii="Arial" w:eastAsia="Times New Roman" w:hAnsi="Arial" w:cs="Arial"/>
                <w:sz w:val="17"/>
                <w:szCs w:val="17"/>
              </w:rPr>
              <w:t> </w:t>
            </w:r>
          </w:p>
        </w:tc>
        <w:tc>
          <w:tcPr>
            <w:tcW w:w="131"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rPr>
            </w:pPr>
            <w:r w:rsidRPr="00605746">
              <w:rPr>
                <w:rFonts w:ascii="Arial" w:eastAsia="Times New Roman" w:hAnsi="Arial" w:cs="Arial"/>
                <w:sz w:val="17"/>
                <w:szCs w:val="17"/>
              </w:rPr>
              <w:t> </w:t>
            </w:r>
          </w:p>
        </w:tc>
        <w:tc>
          <w:tcPr>
            <w:tcW w:w="129" w:type="pct"/>
            <w:tcBorders>
              <w:top w:val="nil"/>
              <w:left w:val="nil"/>
              <w:bottom w:val="single" w:sz="4" w:space="0" w:color="auto"/>
              <w:right w:val="single" w:sz="4" w:space="0" w:color="auto"/>
            </w:tcBorders>
            <w:shd w:val="clear" w:color="000000" w:fill="92D050"/>
            <w:vAlign w:val="center"/>
            <w:hideMark/>
          </w:tcPr>
          <w:p w:rsidR="000834B6" w:rsidRPr="00605746" w:rsidRDefault="000834B6" w:rsidP="004F5B16">
            <w:pPr>
              <w:spacing w:after="0" w:line="240" w:lineRule="auto"/>
              <w:jc w:val="center"/>
              <w:rPr>
                <w:rFonts w:ascii="Arial" w:eastAsia="Times New Roman" w:hAnsi="Arial" w:cs="Arial"/>
                <w:sz w:val="17"/>
                <w:szCs w:val="17"/>
              </w:rPr>
            </w:pPr>
            <w:r w:rsidRPr="00605746">
              <w:rPr>
                <w:rFonts w:ascii="Arial" w:eastAsia="Times New Roman" w:hAnsi="Arial" w:cs="Arial"/>
                <w:sz w:val="17"/>
                <w:szCs w:val="17"/>
              </w:rPr>
              <w:t> </w:t>
            </w:r>
          </w:p>
        </w:tc>
        <w:tc>
          <w:tcPr>
            <w:tcW w:w="129"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rPr>
            </w:pPr>
            <w:r w:rsidRPr="00605746">
              <w:rPr>
                <w:rFonts w:ascii="Arial" w:eastAsia="Times New Roman" w:hAnsi="Arial" w:cs="Arial"/>
                <w:sz w:val="17"/>
                <w:szCs w:val="17"/>
              </w:rPr>
              <w:t> </w:t>
            </w:r>
          </w:p>
        </w:tc>
        <w:tc>
          <w:tcPr>
            <w:tcW w:w="129" w:type="pct"/>
            <w:tcBorders>
              <w:top w:val="nil"/>
              <w:left w:val="nil"/>
              <w:bottom w:val="single" w:sz="4" w:space="0" w:color="auto"/>
              <w:right w:val="single" w:sz="4" w:space="0" w:color="auto"/>
            </w:tcBorders>
            <w:shd w:val="clear" w:color="000000" w:fill="92D050"/>
            <w:vAlign w:val="center"/>
            <w:hideMark/>
          </w:tcPr>
          <w:p w:rsidR="000834B6" w:rsidRPr="00605746" w:rsidRDefault="000834B6" w:rsidP="004F5B16">
            <w:pPr>
              <w:spacing w:after="0" w:line="240" w:lineRule="auto"/>
              <w:jc w:val="center"/>
              <w:rPr>
                <w:rFonts w:ascii="Arial" w:eastAsia="Times New Roman" w:hAnsi="Arial" w:cs="Arial"/>
                <w:sz w:val="17"/>
                <w:szCs w:val="17"/>
              </w:rPr>
            </w:pPr>
            <w:r w:rsidRPr="00605746">
              <w:rPr>
                <w:rFonts w:ascii="Arial" w:eastAsia="Times New Roman" w:hAnsi="Arial" w:cs="Arial"/>
                <w:sz w:val="17"/>
                <w:szCs w:val="17"/>
              </w:rPr>
              <w:t> </w:t>
            </w:r>
          </w:p>
        </w:tc>
        <w:tc>
          <w:tcPr>
            <w:tcW w:w="131"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rPr>
            </w:pPr>
            <w:r w:rsidRPr="00605746">
              <w:rPr>
                <w:rFonts w:ascii="Arial" w:eastAsia="Times New Roman" w:hAnsi="Arial" w:cs="Arial"/>
                <w:sz w:val="17"/>
                <w:szCs w:val="17"/>
              </w:rPr>
              <w:t> </w:t>
            </w:r>
          </w:p>
        </w:tc>
        <w:tc>
          <w:tcPr>
            <w:tcW w:w="129" w:type="pct"/>
            <w:tcBorders>
              <w:top w:val="nil"/>
              <w:left w:val="nil"/>
              <w:bottom w:val="single" w:sz="4" w:space="0" w:color="auto"/>
              <w:right w:val="single" w:sz="4" w:space="0" w:color="auto"/>
            </w:tcBorders>
            <w:shd w:val="clear" w:color="000000" w:fill="92D050"/>
            <w:vAlign w:val="center"/>
            <w:hideMark/>
          </w:tcPr>
          <w:p w:rsidR="000834B6" w:rsidRPr="00605746" w:rsidRDefault="000834B6" w:rsidP="004F5B16">
            <w:pPr>
              <w:spacing w:after="0" w:line="240" w:lineRule="auto"/>
              <w:jc w:val="center"/>
              <w:rPr>
                <w:rFonts w:ascii="Arial" w:eastAsia="Times New Roman" w:hAnsi="Arial" w:cs="Arial"/>
                <w:sz w:val="17"/>
                <w:szCs w:val="17"/>
              </w:rPr>
            </w:pPr>
            <w:r w:rsidRPr="00605746">
              <w:rPr>
                <w:rFonts w:ascii="Arial" w:eastAsia="Times New Roman" w:hAnsi="Arial" w:cs="Arial"/>
                <w:sz w:val="17"/>
                <w:szCs w:val="17"/>
              </w:rPr>
              <w:t> </w:t>
            </w:r>
          </w:p>
        </w:tc>
        <w:tc>
          <w:tcPr>
            <w:tcW w:w="129"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rPr>
            </w:pPr>
            <w:r w:rsidRPr="00605746">
              <w:rPr>
                <w:rFonts w:ascii="Arial" w:eastAsia="Times New Roman" w:hAnsi="Arial" w:cs="Arial"/>
                <w:sz w:val="17"/>
                <w:szCs w:val="17"/>
              </w:rPr>
              <w:t> </w:t>
            </w:r>
          </w:p>
        </w:tc>
        <w:tc>
          <w:tcPr>
            <w:tcW w:w="129" w:type="pct"/>
            <w:tcBorders>
              <w:top w:val="nil"/>
              <w:left w:val="nil"/>
              <w:bottom w:val="single" w:sz="4" w:space="0" w:color="auto"/>
              <w:right w:val="single" w:sz="4" w:space="0" w:color="auto"/>
            </w:tcBorders>
            <w:shd w:val="clear" w:color="000000" w:fill="92D050"/>
            <w:vAlign w:val="center"/>
            <w:hideMark/>
          </w:tcPr>
          <w:p w:rsidR="000834B6" w:rsidRPr="00605746" w:rsidRDefault="000834B6" w:rsidP="004F5B16">
            <w:pPr>
              <w:spacing w:after="0" w:line="240" w:lineRule="auto"/>
              <w:jc w:val="center"/>
              <w:rPr>
                <w:rFonts w:ascii="Arial" w:eastAsia="Times New Roman" w:hAnsi="Arial" w:cs="Arial"/>
                <w:sz w:val="17"/>
                <w:szCs w:val="17"/>
              </w:rPr>
            </w:pPr>
            <w:r w:rsidRPr="00605746">
              <w:rPr>
                <w:rFonts w:ascii="Arial" w:eastAsia="Times New Roman" w:hAnsi="Arial" w:cs="Arial"/>
                <w:sz w:val="17"/>
                <w:szCs w:val="17"/>
              </w:rPr>
              <w:t> </w:t>
            </w:r>
          </w:p>
        </w:tc>
        <w:tc>
          <w:tcPr>
            <w:tcW w:w="131"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rPr>
            </w:pPr>
            <w:r w:rsidRPr="00605746">
              <w:rPr>
                <w:rFonts w:ascii="Arial" w:eastAsia="Times New Roman" w:hAnsi="Arial" w:cs="Arial"/>
                <w:sz w:val="17"/>
                <w:szCs w:val="17"/>
              </w:rPr>
              <w:t> </w:t>
            </w:r>
          </w:p>
        </w:tc>
        <w:tc>
          <w:tcPr>
            <w:tcW w:w="237"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rPr>
            </w:pPr>
            <w:r>
              <w:rPr>
                <w:rFonts w:ascii="Arial" w:eastAsia="Times New Roman" w:hAnsi="Arial" w:cs="Arial"/>
                <w:sz w:val="17"/>
                <w:szCs w:val="17"/>
              </w:rPr>
              <w:t>OE</w:t>
            </w:r>
          </w:p>
        </w:tc>
        <w:tc>
          <w:tcPr>
            <w:tcW w:w="319"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rPr>
            </w:pPr>
            <w:r w:rsidRPr="00605746">
              <w:rPr>
                <w:rFonts w:ascii="Arial" w:eastAsia="Times New Roman" w:hAnsi="Arial" w:cs="Arial"/>
                <w:sz w:val="17"/>
                <w:szCs w:val="17"/>
              </w:rPr>
              <w:t>30,000</w:t>
            </w:r>
          </w:p>
        </w:tc>
        <w:tc>
          <w:tcPr>
            <w:tcW w:w="378" w:type="pct"/>
            <w:tcBorders>
              <w:top w:val="nil"/>
              <w:left w:val="nil"/>
              <w:bottom w:val="single" w:sz="4" w:space="0" w:color="auto"/>
              <w:right w:val="single" w:sz="4" w:space="0" w:color="auto"/>
            </w:tcBorders>
            <w:shd w:val="clear" w:color="auto" w:fill="auto"/>
            <w:vAlign w:val="center"/>
          </w:tcPr>
          <w:p w:rsidR="000834B6" w:rsidRPr="00605746" w:rsidRDefault="000834B6" w:rsidP="004F5B16">
            <w:pPr>
              <w:spacing w:after="0" w:line="240" w:lineRule="auto"/>
              <w:jc w:val="center"/>
              <w:rPr>
                <w:rFonts w:ascii="Arial" w:eastAsia="Times New Roman" w:hAnsi="Arial" w:cs="Arial"/>
                <w:sz w:val="17"/>
                <w:szCs w:val="17"/>
              </w:rPr>
            </w:pPr>
            <w:r>
              <w:rPr>
                <w:rFonts w:ascii="Arial" w:eastAsia="Times New Roman" w:hAnsi="Arial" w:cs="Arial"/>
                <w:sz w:val="17"/>
                <w:szCs w:val="17"/>
              </w:rPr>
              <w:t>OE</w:t>
            </w:r>
          </w:p>
        </w:tc>
      </w:tr>
      <w:tr w:rsidR="000834B6" w:rsidRPr="00605746" w:rsidTr="004F5B16">
        <w:trPr>
          <w:trHeight w:val="300"/>
        </w:trPr>
        <w:tc>
          <w:tcPr>
            <w:tcW w:w="955" w:type="pct"/>
            <w:tcBorders>
              <w:top w:val="nil"/>
              <w:left w:val="single" w:sz="4" w:space="0" w:color="auto"/>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rPr>
            </w:pPr>
            <w:r w:rsidRPr="00605746">
              <w:rPr>
                <w:rFonts w:ascii="Arial" w:eastAsia="Times New Roman" w:hAnsi="Arial" w:cs="Arial"/>
                <w:sz w:val="17"/>
                <w:szCs w:val="17"/>
                <w:lang w:val="es-ES"/>
              </w:rPr>
              <w:t>10. Preparación de informes anuales</w:t>
            </w:r>
          </w:p>
        </w:tc>
        <w:tc>
          <w:tcPr>
            <w:tcW w:w="135" w:type="pct"/>
            <w:tcBorders>
              <w:top w:val="nil"/>
              <w:left w:val="nil"/>
              <w:bottom w:val="single" w:sz="4" w:space="0" w:color="auto"/>
              <w:right w:val="single" w:sz="4" w:space="0" w:color="auto"/>
            </w:tcBorders>
            <w:shd w:val="clear" w:color="000000" w:fill="92D050"/>
            <w:vAlign w:val="center"/>
            <w:hideMark/>
          </w:tcPr>
          <w:p w:rsidR="000834B6" w:rsidRPr="00605746" w:rsidRDefault="000834B6" w:rsidP="004F5B16">
            <w:pPr>
              <w:spacing w:after="0" w:line="240" w:lineRule="auto"/>
              <w:rPr>
                <w:rFonts w:ascii="Arial" w:eastAsia="Times New Roman" w:hAnsi="Arial" w:cs="Arial"/>
                <w:sz w:val="17"/>
                <w:szCs w:val="17"/>
              </w:rPr>
            </w:pPr>
            <w:r w:rsidRPr="00605746">
              <w:rPr>
                <w:rFonts w:ascii="Arial" w:eastAsia="Times New Roman" w:hAnsi="Arial" w:cs="Arial"/>
                <w:sz w:val="17"/>
                <w:szCs w:val="17"/>
              </w:rPr>
              <w:t> </w:t>
            </w:r>
          </w:p>
        </w:tc>
        <w:tc>
          <w:tcPr>
            <w:tcW w:w="123"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rPr>
            </w:pPr>
            <w:r w:rsidRPr="00605746">
              <w:rPr>
                <w:rFonts w:ascii="Arial" w:eastAsia="Times New Roman" w:hAnsi="Arial" w:cs="Arial"/>
                <w:sz w:val="17"/>
                <w:szCs w:val="17"/>
              </w:rPr>
              <w:t> </w:t>
            </w:r>
          </w:p>
        </w:tc>
        <w:tc>
          <w:tcPr>
            <w:tcW w:w="129"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rPr>
            </w:pPr>
            <w:r w:rsidRPr="00605746">
              <w:rPr>
                <w:rFonts w:ascii="Arial" w:eastAsia="Times New Roman" w:hAnsi="Arial" w:cs="Arial"/>
                <w:sz w:val="17"/>
                <w:szCs w:val="17"/>
              </w:rPr>
              <w:t> </w:t>
            </w:r>
          </w:p>
        </w:tc>
        <w:tc>
          <w:tcPr>
            <w:tcW w:w="137"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rPr>
            </w:pPr>
            <w:r w:rsidRPr="00605746">
              <w:rPr>
                <w:rFonts w:ascii="Arial" w:eastAsia="Times New Roman" w:hAnsi="Arial" w:cs="Arial"/>
                <w:sz w:val="17"/>
                <w:szCs w:val="17"/>
              </w:rPr>
              <w:t> </w:t>
            </w:r>
          </w:p>
        </w:tc>
        <w:tc>
          <w:tcPr>
            <w:tcW w:w="128" w:type="pct"/>
            <w:tcBorders>
              <w:top w:val="nil"/>
              <w:left w:val="nil"/>
              <w:bottom w:val="single" w:sz="4" w:space="0" w:color="auto"/>
              <w:right w:val="single" w:sz="4" w:space="0" w:color="auto"/>
            </w:tcBorders>
            <w:shd w:val="clear" w:color="000000" w:fill="92D050"/>
            <w:vAlign w:val="center"/>
            <w:hideMark/>
          </w:tcPr>
          <w:p w:rsidR="000834B6" w:rsidRPr="00605746" w:rsidRDefault="000834B6" w:rsidP="004F5B16">
            <w:pPr>
              <w:spacing w:after="0" w:line="240" w:lineRule="auto"/>
              <w:rPr>
                <w:rFonts w:ascii="Arial" w:eastAsia="Times New Roman" w:hAnsi="Arial" w:cs="Arial"/>
                <w:sz w:val="17"/>
                <w:szCs w:val="17"/>
              </w:rPr>
            </w:pPr>
            <w:r w:rsidRPr="00605746">
              <w:rPr>
                <w:rFonts w:ascii="Arial" w:eastAsia="Times New Roman" w:hAnsi="Arial" w:cs="Arial"/>
                <w:sz w:val="17"/>
                <w:szCs w:val="17"/>
              </w:rPr>
              <w:t> </w:t>
            </w:r>
          </w:p>
        </w:tc>
        <w:tc>
          <w:tcPr>
            <w:tcW w:w="128"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rPr>
            </w:pPr>
            <w:r w:rsidRPr="00605746">
              <w:rPr>
                <w:rFonts w:ascii="Arial" w:eastAsia="Times New Roman" w:hAnsi="Arial" w:cs="Arial"/>
                <w:sz w:val="17"/>
                <w:szCs w:val="17"/>
              </w:rPr>
              <w:t> </w:t>
            </w:r>
          </w:p>
        </w:tc>
        <w:tc>
          <w:tcPr>
            <w:tcW w:w="128"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rPr>
            </w:pPr>
            <w:r w:rsidRPr="00605746">
              <w:rPr>
                <w:rFonts w:ascii="Arial" w:eastAsia="Times New Roman" w:hAnsi="Arial" w:cs="Arial"/>
                <w:sz w:val="17"/>
                <w:szCs w:val="17"/>
              </w:rPr>
              <w:t> </w:t>
            </w:r>
          </w:p>
        </w:tc>
        <w:tc>
          <w:tcPr>
            <w:tcW w:w="131"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rPr>
            </w:pPr>
            <w:r w:rsidRPr="00605746">
              <w:rPr>
                <w:rFonts w:ascii="Arial" w:eastAsia="Times New Roman" w:hAnsi="Arial" w:cs="Arial"/>
                <w:sz w:val="17"/>
                <w:szCs w:val="17"/>
              </w:rPr>
              <w:t> </w:t>
            </w:r>
          </w:p>
        </w:tc>
        <w:tc>
          <w:tcPr>
            <w:tcW w:w="129" w:type="pct"/>
            <w:tcBorders>
              <w:top w:val="nil"/>
              <w:left w:val="nil"/>
              <w:bottom w:val="single" w:sz="4" w:space="0" w:color="auto"/>
              <w:right w:val="single" w:sz="4" w:space="0" w:color="auto"/>
            </w:tcBorders>
            <w:shd w:val="clear" w:color="000000" w:fill="92D050"/>
            <w:vAlign w:val="center"/>
            <w:hideMark/>
          </w:tcPr>
          <w:p w:rsidR="000834B6" w:rsidRPr="00605746" w:rsidRDefault="000834B6" w:rsidP="004F5B16">
            <w:pPr>
              <w:spacing w:after="0" w:line="240" w:lineRule="auto"/>
              <w:rPr>
                <w:rFonts w:ascii="Arial" w:eastAsia="Times New Roman" w:hAnsi="Arial" w:cs="Arial"/>
                <w:sz w:val="17"/>
                <w:szCs w:val="17"/>
              </w:rPr>
            </w:pPr>
            <w:r w:rsidRPr="00605746">
              <w:rPr>
                <w:rFonts w:ascii="Arial" w:eastAsia="Times New Roman" w:hAnsi="Arial" w:cs="Arial"/>
                <w:sz w:val="17"/>
                <w:szCs w:val="17"/>
              </w:rPr>
              <w:t> </w:t>
            </w:r>
          </w:p>
        </w:tc>
        <w:tc>
          <w:tcPr>
            <w:tcW w:w="129"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rPr>
            </w:pPr>
            <w:r w:rsidRPr="00605746">
              <w:rPr>
                <w:rFonts w:ascii="Arial" w:eastAsia="Times New Roman" w:hAnsi="Arial" w:cs="Arial"/>
                <w:sz w:val="17"/>
                <w:szCs w:val="17"/>
              </w:rPr>
              <w:t> </w:t>
            </w:r>
          </w:p>
        </w:tc>
        <w:tc>
          <w:tcPr>
            <w:tcW w:w="129"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rPr>
            </w:pPr>
            <w:r w:rsidRPr="00605746">
              <w:rPr>
                <w:rFonts w:ascii="Arial" w:eastAsia="Times New Roman" w:hAnsi="Arial" w:cs="Arial"/>
                <w:sz w:val="17"/>
                <w:szCs w:val="17"/>
              </w:rPr>
              <w:t> </w:t>
            </w:r>
          </w:p>
        </w:tc>
        <w:tc>
          <w:tcPr>
            <w:tcW w:w="131"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rPr>
            </w:pPr>
            <w:r w:rsidRPr="00605746">
              <w:rPr>
                <w:rFonts w:ascii="Arial" w:eastAsia="Times New Roman" w:hAnsi="Arial" w:cs="Arial"/>
                <w:sz w:val="17"/>
                <w:szCs w:val="17"/>
              </w:rPr>
              <w:t> </w:t>
            </w:r>
          </w:p>
        </w:tc>
        <w:tc>
          <w:tcPr>
            <w:tcW w:w="129" w:type="pct"/>
            <w:tcBorders>
              <w:top w:val="nil"/>
              <w:left w:val="nil"/>
              <w:bottom w:val="single" w:sz="4" w:space="0" w:color="auto"/>
              <w:right w:val="single" w:sz="4" w:space="0" w:color="auto"/>
            </w:tcBorders>
            <w:shd w:val="clear" w:color="000000" w:fill="92D050"/>
            <w:vAlign w:val="center"/>
            <w:hideMark/>
          </w:tcPr>
          <w:p w:rsidR="000834B6" w:rsidRPr="00605746" w:rsidRDefault="000834B6" w:rsidP="004F5B16">
            <w:pPr>
              <w:spacing w:after="0" w:line="240" w:lineRule="auto"/>
              <w:rPr>
                <w:rFonts w:ascii="Arial" w:eastAsia="Times New Roman" w:hAnsi="Arial" w:cs="Arial"/>
                <w:sz w:val="17"/>
                <w:szCs w:val="17"/>
              </w:rPr>
            </w:pPr>
            <w:r w:rsidRPr="00605746">
              <w:rPr>
                <w:rFonts w:ascii="Arial" w:eastAsia="Times New Roman" w:hAnsi="Arial" w:cs="Arial"/>
                <w:sz w:val="17"/>
                <w:szCs w:val="17"/>
              </w:rPr>
              <w:t> </w:t>
            </w:r>
          </w:p>
        </w:tc>
        <w:tc>
          <w:tcPr>
            <w:tcW w:w="129"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rPr>
            </w:pPr>
            <w:r w:rsidRPr="00605746">
              <w:rPr>
                <w:rFonts w:ascii="Arial" w:eastAsia="Times New Roman" w:hAnsi="Arial" w:cs="Arial"/>
                <w:sz w:val="17"/>
                <w:szCs w:val="17"/>
              </w:rPr>
              <w:t> </w:t>
            </w:r>
          </w:p>
        </w:tc>
        <w:tc>
          <w:tcPr>
            <w:tcW w:w="129"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rPr>
            </w:pPr>
            <w:r w:rsidRPr="00605746">
              <w:rPr>
                <w:rFonts w:ascii="Arial" w:eastAsia="Times New Roman" w:hAnsi="Arial" w:cs="Arial"/>
                <w:sz w:val="17"/>
                <w:szCs w:val="17"/>
              </w:rPr>
              <w:t> </w:t>
            </w:r>
          </w:p>
        </w:tc>
        <w:tc>
          <w:tcPr>
            <w:tcW w:w="131"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rPr>
            </w:pPr>
            <w:r w:rsidRPr="00605746">
              <w:rPr>
                <w:rFonts w:ascii="Arial" w:eastAsia="Times New Roman" w:hAnsi="Arial" w:cs="Arial"/>
                <w:sz w:val="17"/>
                <w:szCs w:val="17"/>
              </w:rPr>
              <w:t> </w:t>
            </w:r>
          </w:p>
        </w:tc>
        <w:tc>
          <w:tcPr>
            <w:tcW w:w="129" w:type="pct"/>
            <w:tcBorders>
              <w:top w:val="nil"/>
              <w:left w:val="nil"/>
              <w:bottom w:val="single" w:sz="4" w:space="0" w:color="auto"/>
              <w:right w:val="single" w:sz="4" w:space="0" w:color="auto"/>
            </w:tcBorders>
            <w:shd w:val="clear" w:color="000000" w:fill="92D050"/>
            <w:vAlign w:val="center"/>
            <w:hideMark/>
          </w:tcPr>
          <w:p w:rsidR="000834B6" w:rsidRPr="00605746" w:rsidRDefault="000834B6" w:rsidP="004F5B16">
            <w:pPr>
              <w:spacing w:after="0" w:line="240" w:lineRule="auto"/>
              <w:rPr>
                <w:rFonts w:ascii="Arial" w:eastAsia="Times New Roman" w:hAnsi="Arial" w:cs="Arial"/>
                <w:sz w:val="17"/>
                <w:szCs w:val="17"/>
              </w:rPr>
            </w:pPr>
            <w:r w:rsidRPr="00605746">
              <w:rPr>
                <w:rFonts w:ascii="Arial" w:eastAsia="Times New Roman" w:hAnsi="Arial" w:cs="Arial"/>
                <w:sz w:val="17"/>
                <w:szCs w:val="17"/>
              </w:rPr>
              <w:t> </w:t>
            </w:r>
          </w:p>
        </w:tc>
        <w:tc>
          <w:tcPr>
            <w:tcW w:w="129"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rPr>
            </w:pPr>
            <w:r w:rsidRPr="00605746">
              <w:rPr>
                <w:rFonts w:ascii="Arial" w:eastAsia="Times New Roman" w:hAnsi="Arial" w:cs="Arial"/>
                <w:sz w:val="17"/>
                <w:szCs w:val="17"/>
              </w:rPr>
              <w:t> </w:t>
            </w:r>
          </w:p>
        </w:tc>
        <w:tc>
          <w:tcPr>
            <w:tcW w:w="129"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rPr>
            </w:pPr>
            <w:r w:rsidRPr="00605746">
              <w:rPr>
                <w:rFonts w:ascii="Arial" w:eastAsia="Times New Roman" w:hAnsi="Arial" w:cs="Arial"/>
                <w:sz w:val="17"/>
                <w:szCs w:val="17"/>
              </w:rPr>
              <w:t> </w:t>
            </w:r>
          </w:p>
        </w:tc>
        <w:tc>
          <w:tcPr>
            <w:tcW w:w="131"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rPr>
            </w:pPr>
            <w:r w:rsidRPr="00605746">
              <w:rPr>
                <w:rFonts w:ascii="Arial" w:eastAsia="Times New Roman" w:hAnsi="Arial" w:cs="Arial"/>
                <w:sz w:val="17"/>
                <w:szCs w:val="17"/>
              </w:rPr>
              <w:t> </w:t>
            </w:r>
          </w:p>
        </w:tc>
        <w:tc>
          <w:tcPr>
            <w:tcW w:w="129" w:type="pct"/>
            <w:tcBorders>
              <w:top w:val="nil"/>
              <w:left w:val="nil"/>
              <w:bottom w:val="single" w:sz="4" w:space="0" w:color="auto"/>
              <w:right w:val="single" w:sz="4" w:space="0" w:color="auto"/>
            </w:tcBorders>
            <w:shd w:val="clear" w:color="000000" w:fill="92D050"/>
            <w:vAlign w:val="center"/>
            <w:hideMark/>
          </w:tcPr>
          <w:p w:rsidR="000834B6" w:rsidRPr="00605746" w:rsidRDefault="000834B6" w:rsidP="004F5B16">
            <w:pPr>
              <w:spacing w:after="0" w:line="240" w:lineRule="auto"/>
              <w:rPr>
                <w:rFonts w:ascii="Arial" w:eastAsia="Times New Roman" w:hAnsi="Arial" w:cs="Arial"/>
                <w:sz w:val="17"/>
                <w:szCs w:val="17"/>
              </w:rPr>
            </w:pPr>
            <w:r w:rsidRPr="00605746">
              <w:rPr>
                <w:rFonts w:ascii="Arial" w:eastAsia="Times New Roman" w:hAnsi="Arial" w:cs="Arial"/>
                <w:sz w:val="17"/>
                <w:szCs w:val="17"/>
              </w:rPr>
              <w:t> </w:t>
            </w:r>
          </w:p>
        </w:tc>
        <w:tc>
          <w:tcPr>
            <w:tcW w:w="129"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rPr>
            </w:pPr>
            <w:r w:rsidRPr="00605746">
              <w:rPr>
                <w:rFonts w:ascii="Arial" w:eastAsia="Times New Roman" w:hAnsi="Arial" w:cs="Arial"/>
                <w:sz w:val="17"/>
                <w:szCs w:val="17"/>
              </w:rPr>
              <w:t> </w:t>
            </w:r>
          </w:p>
        </w:tc>
        <w:tc>
          <w:tcPr>
            <w:tcW w:w="129"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rPr>
            </w:pPr>
            <w:r w:rsidRPr="00605746">
              <w:rPr>
                <w:rFonts w:ascii="Arial" w:eastAsia="Times New Roman" w:hAnsi="Arial" w:cs="Arial"/>
                <w:sz w:val="17"/>
                <w:szCs w:val="17"/>
              </w:rPr>
              <w:t> </w:t>
            </w:r>
          </w:p>
        </w:tc>
        <w:tc>
          <w:tcPr>
            <w:tcW w:w="131"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rPr>
            </w:pPr>
            <w:r w:rsidRPr="00605746">
              <w:rPr>
                <w:rFonts w:ascii="Arial" w:eastAsia="Times New Roman" w:hAnsi="Arial" w:cs="Arial"/>
                <w:sz w:val="17"/>
                <w:szCs w:val="17"/>
              </w:rPr>
              <w:t> </w:t>
            </w:r>
          </w:p>
        </w:tc>
        <w:tc>
          <w:tcPr>
            <w:tcW w:w="237" w:type="pct"/>
            <w:tcBorders>
              <w:top w:val="nil"/>
              <w:left w:val="nil"/>
              <w:bottom w:val="single" w:sz="4" w:space="0" w:color="auto"/>
              <w:right w:val="single" w:sz="4" w:space="0" w:color="auto"/>
            </w:tcBorders>
            <w:shd w:val="clear" w:color="auto" w:fill="auto"/>
            <w:vAlign w:val="center"/>
          </w:tcPr>
          <w:p w:rsidR="000834B6" w:rsidRPr="00605746" w:rsidRDefault="000834B6" w:rsidP="004F5B16">
            <w:pPr>
              <w:spacing w:after="0" w:line="240" w:lineRule="auto"/>
              <w:jc w:val="center"/>
              <w:rPr>
                <w:rFonts w:ascii="Arial" w:eastAsia="Times New Roman" w:hAnsi="Arial" w:cs="Arial"/>
                <w:sz w:val="17"/>
                <w:szCs w:val="17"/>
              </w:rPr>
            </w:pPr>
            <w:r>
              <w:rPr>
                <w:rFonts w:ascii="Arial" w:eastAsia="Times New Roman" w:hAnsi="Arial" w:cs="Arial"/>
                <w:sz w:val="17"/>
                <w:szCs w:val="17"/>
              </w:rPr>
              <w:t>OE</w:t>
            </w:r>
          </w:p>
        </w:tc>
        <w:tc>
          <w:tcPr>
            <w:tcW w:w="319"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rPr>
            </w:pPr>
            <w:r w:rsidRPr="00605746">
              <w:rPr>
                <w:rFonts w:ascii="Arial" w:eastAsia="Times New Roman" w:hAnsi="Arial" w:cs="Arial"/>
                <w:sz w:val="17"/>
                <w:szCs w:val="17"/>
              </w:rPr>
              <w:t>30,000</w:t>
            </w:r>
          </w:p>
        </w:tc>
        <w:tc>
          <w:tcPr>
            <w:tcW w:w="378" w:type="pct"/>
            <w:tcBorders>
              <w:top w:val="nil"/>
              <w:left w:val="nil"/>
              <w:bottom w:val="single" w:sz="4" w:space="0" w:color="auto"/>
              <w:right w:val="single" w:sz="4" w:space="0" w:color="auto"/>
            </w:tcBorders>
            <w:shd w:val="clear" w:color="auto" w:fill="auto"/>
            <w:vAlign w:val="center"/>
          </w:tcPr>
          <w:p w:rsidR="000834B6" w:rsidRPr="00605746" w:rsidRDefault="000834B6" w:rsidP="004F5B16">
            <w:pPr>
              <w:spacing w:after="0" w:line="240" w:lineRule="auto"/>
              <w:jc w:val="center"/>
              <w:rPr>
                <w:rFonts w:ascii="Arial" w:eastAsia="Times New Roman" w:hAnsi="Arial" w:cs="Arial"/>
                <w:sz w:val="17"/>
                <w:szCs w:val="17"/>
              </w:rPr>
            </w:pPr>
            <w:r>
              <w:rPr>
                <w:rFonts w:ascii="Arial" w:eastAsia="Times New Roman" w:hAnsi="Arial" w:cs="Arial"/>
                <w:sz w:val="17"/>
                <w:szCs w:val="17"/>
              </w:rPr>
              <w:t>OE</w:t>
            </w:r>
          </w:p>
        </w:tc>
      </w:tr>
      <w:tr w:rsidR="000834B6" w:rsidRPr="00605746" w:rsidTr="004F5B16">
        <w:trPr>
          <w:trHeight w:val="300"/>
        </w:trPr>
        <w:tc>
          <w:tcPr>
            <w:tcW w:w="955" w:type="pct"/>
            <w:tcBorders>
              <w:top w:val="nil"/>
              <w:left w:val="single" w:sz="4" w:space="0" w:color="auto"/>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rPr>
            </w:pPr>
            <w:r w:rsidRPr="00605746">
              <w:rPr>
                <w:rFonts w:ascii="Arial" w:eastAsia="Times New Roman" w:hAnsi="Arial" w:cs="Arial"/>
                <w:sz w:val="17"/>
                <w:szCs w:val="17"/>
                <w:lang w:val="es-ES"/>
              </w:rPr>
              <w:t>11. Auditorías Externas</w:t>
            </w:r>
          </w:p>
        </w:tc>
        <w:tc>
          <w:tcPr>
            <w:tcW w:w="135"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rPr>
            </w:pPr>
            <w:r w:rsidRPr="00605746">
              <w:rPr>
                <w:rFonts w:ascii="Arial" w:eastAsia="Times New Roman" w:hAnsi="Arial" w:cs="Arial"/>
                <w:sz w:val="17"/>
                <w:szCs w:val="17"/>
              </w:rPr>
              <w:t> </w:t>
            </w:r>
          </w:p>
        </w:tc>
        <w:tc>
          <w:tcPr>
            <w:tcW w:w="123"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rPr>
            </w:pPr>
            <w:r w:rsidRPr="00605746">
              <w:rPr>
                <w:rFonts w:ascii="Arial" w:eastAsia="Times New Roman" w:hAnsi="Arial" w:cs="Arial"/>
                <w:sz w:val="17"/>
                <w:szCs w:val="17"/>
              </w:rPr>
              <w:t> </w:t>
            </w:r>
          </w:p>
        </w:tc>
        <w:tc>
          <w:tcPr>
            <w:tcW w:w="129"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rPr>
            </w:pPr>
            <w:r w:rsidRPr="00605746">
              <w:rPr>
                <w:rFonts w:ascii="Arial" w:eastAsia="Times New Roman" w:hAnsi="Arial" w:cs="Arial"/>
                <w:sz w:val="17"/>
                <w:szCs w:val="17"/>
              </w:rPr>
              <w:t> </w:t>
            </w:r>
          </w:p>
        </w:tc>
        <w:tc>
          <w:tcPr>
            <w:tcW w:w="137"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rPr>
            </w:pPr>
            <w:r w:rsidRPr="00605746">
              <w:rPr>
                <w:rFonts w:ascii="Arial" w:eastAsia="Times New Roman" w:hAnsi="Arial" w:cs="Arial"/>
                <w:sz w:val="17"/>
                <w:szCs w:val="17"/>
              </w:rPr>
              <w:t> </w:t>
            </w:r>
          </w:p>
        </w:tc>
        <w:tc>
          <w:tcPr>
            <w:tcW w:w="128" w:type="pct"/>
            <w:tcBorders>
              <w:top w:val="nil"/>
              <w:left w:val="nil"/>
              <w:bottom w:val="single" w:sz="4" w:space="0" w:color="auto"/>
              <w:right w:val="single" w:sz="4" w:space="0" w:color="auto"/>
            </w:tcBorders>
            <w:shd w:val="clear" w:color="000000" w:fill="92D050"/>
            <w:vAlign w:val="center"/>
            <w:hideMark/>
          </w:tcPr>
          <w:p w:rsidR="000834B6" w:rsidRPr="00605746" w:rsidRDefault="000834B6" w:rsidP="004F5B16">
            <w:pPr>
              <w:spacing w:after="0" w:line="240" w:lineRule="auto"/>
              <w:rPr>
                <w:rFonts w:ascii="Arial" w:eastAsia="Times New Roman" w:hAnsi="Arial" w:cs="Arial"/>
                <w:sz w:val="17"/>
                <w:szCs w:val="17"/>
              </w:rPr>
            </w:pPr>
            <w:r w:rsidRPr="00605746">
              <w:rPr>
                <w:rFonts w:ascii="Arial" w:eastAsia="Times New Roman" w:hAnsi="Arial" w:cs="Arial"/>
                <w:sz w:val="17"/>
                <w:szCs w:val="17"/>
              </w:rPr>
              <w:t> </w:t>
            </w:r>
          </w:p>
        </w:tc>
        <w:tc>
          <w:tcPr>
            <w:tcW w:w="128"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rPr>
            </w:pPr>
            <w:r w:rsidRPr="00605746">
              <w:rPr>
                <w:rFonts w:ascii="Arial" w:eastAsia="Times New Roman" w:hAnsi="Arial" w:cs="Arial"/>
                <w:sz w:val="17"/>
                <w:szCs w:val="17"/>
              </w:rPr>
              <w:t> </w:t>
            </w:r>
          </w:p>
        </w:tc>
        <w:tc>
          <w:tcPr>
            <w:tcW w:w="128"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rPr>
            </w:pPr>
            <w:r w:rsidRPr="00605746">
              <w:rPr>
                <w:rFonts w:ascii="Arial" w:eastAsia="Times New Roman" w:hAnsi="Arial" w:cs="Arial"/>
                <w:sz w:val="17"/>
                <w:szCs w:val="17"/>
              </w:rPr>
              <w:t> </w:t>
            </w:r>
          </w:p>
        </w:tc>
        <w:tc>
          <w:tcPr>
            <w:tcW w:w="131"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rPr>
            </w:pPr>
            <w:r w:rsidRPr="00605746">
              <w:rPr>
                <w:rFonts w:ascii="Arial" w:eastAsia="Times New Roman" w:hAnsi="Arial" w:cs="Arial"/>
                <w:sz w:val="17"/>
                <w:szCs w:val="17"/>
              </w:rPr>
              <w:t> </w:t>
            </w:r>
          </w:p>
        </w:tc>
        <w:tc>
          <w:tcPr>
            <w:tcW w:w="129" w:type="pct"/>
            <w:tcBorders>
              <w:top w:val="nil"/>
              <w:left w:val="nil"/>
              <w:bottom w:val="single" w:sz="4" w:space="0" w:color="auto"/>
              <w:right w:val="single" w:sz="4" w:space="0" w:color="auto"/>
            </w:tcBorders>
            <w:shd w:val="clear" w:color="000000" w:fill="92D050"/>
            <w:vAlign w:val="center"/>
            <w:hideMark/>
          </w:tcPr>
          <w:p w:rsidR="000834B6" w:rsidRPr="00605746" w:rsidRDefault="000834B6" w:rsidP="004F5B16">
            <w:pPr>
              <w:spacing w:after="0" w:line="240" w:lineRule="auto"/>
              <w:rPr>
                <w:rFonts w:ascii="Arial" w:eastAsia="Times New Roman" w:hAnsi="Arial" w:cs="Arial"/>
                <w:sz w:val="17"/>
                <w:szCs w:val="17"/>
              </w:rPr>
            </w:pPr>
            <w:r w:rsidRPr="00605746">
              <w:rPr>
                <w:rFonts w:ascii="Arial" w:eastAsia="Times New Roman" w:hAnsi="Arial" w:cs="Arial"/>
                <w:sz w:val="17"/>
                <w:szCs w:val="17"/>
              </w:rPr>
              <w:t> </w:t>
            </w:r>
          </w:p>
        </w:tc>
        <w:tc>
          <w:tcPr>
            <w:tcW w:w="129"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rPr>
            </w:pPr>
            <w:r w:rsidRPr="00605746">
              <w:rPr>
                <w:rFonts w:ascii="Arial" w:eastAsia="Times New Roman" w:hAnsi="Arial" w:cs="Arial"/>
                <w:sz w:val="17"/>
                <w:szCs w:val="17"/>
              </w:rPr>
              <w:t> </w:t>
            </w:r>
          </w:p>
        </w:tc>
        <w:tc>
          <w:tcPr>
            <w:tcW w:w="129"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rPr>
            </w:pPr>
            <w:r w:rsidRPr="00605746">
              <w:rPr>
                <w:rFonts w:ascii="Arial" w:eastAsia="Times New Roman" w:hAnsi="Arial" w:cs="Arial"/>
                <w:sz w:val="17"/>
                <w:szCs w:val="17"/>
              </w:rPr>
              <w:t> </w:t>
            </w:r>
          </w:p>
        </w:tc>
        <w:tc>
          <w:tcPr>
            <w:tcW w:w="131"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rPr>
            </w:pPr>
            <w:r w:rsidRPr="00605746">
              <w:rPr>
                <w:rFonts w:ascii="Arial" w:eastAsia="Times New Roman" w:hAnsi="Arial" w:cs="Arial"/>
                <w:sz w:val="17"/>
                <w:szCs w:val="17"/>
              </w:rPr>
              <w:t> </w:t>
            </w:r>
          </w:p>
        </w:tc>
        <w:tc>
          <w:tcPr>
            <w:tcW w:w="129" w:type="pct"/>
            <w:tcBorders>
              <w:top w:val="nil"/>
              <w:left w:val="nil"/>
              <w:bottom w:val="single" w:sz="4" w:space="0" w:color="auto"/>
              <w:right w:val="single" w:sz="4" w:space="0" w:color="auto"/>
            </w:tcBorders>
            <w:shd w:val="clear" w:color="000000" w:fill="92D050"/>
            <w:vAlign w:val="center"/>
            <w:hideMark/>
          </w:tcPr>
          <w:p w:rsidR="000834B6" w:rsidRPr="00605746" w:rsidRDefault="000834B6" w:rsidP="004F5B16">
            <w:pPr>
              <w:spacing w:after="0" w:line="240" w:lineRule="auto"/>
              <w:rPr>
                <w:rFonts w:ascii="Arial" w:eastAsia="Times New Roman" w:hAnsi="Arial" w:cs="Arial"/>
                <w:sz w:val="17"/>
                <w:szCs w:val="17"/>
              </w:rPr>
            </w:pPr>
            <w:r w:rsidRPr="00605746">
              <w:rPr>
                <w:rFonts w:ascii="Arial" w:eastAsia="Times New Roman" w:hAnsi="Arial" w:cs="Arial"/>
                <w:sz w:val="17"/>
                <w:szCs w:val="17"/>
              </w:rPr>
              <w:t> </w:t>
            </w:r>
          </w:p>
        </w:tc>
        <w:tc>
          <w:tcPr>
            <w:tcW w:w="129"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rPr>
            </w:pPr>
            <w:r w:rsidRPr="00605746">
              <w:rPr>
                <w:rFonts w:ascii="Arial" w:eastAsia="Times New Roman" w:hAnsi="Arial" w:cs="Arial"/>
                <w:sz w:val="17"/>
                <w:szCs w:val="17"/>
              </w:rPr>
              <w:t> </w:t>
            </w:r>
          </w:p>
        </w:tc>
        <w:tc>
          <w:tcPr>
            <w:tcW w:w="129"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rPr>
            </w:pPr>
            <w:r w:rsidRPr="00605746">
              <w:rPr>
                <w:rFonts w:ascii="Arial" w:eastAsia="Times New Roman" w:hAnsi="Arial" w:cs="Arial"/>
                <w:sz w:val="17"/>
                <w:szCs w:val="17"/>
              </w:rPr>
              <w:t> </w:t>
            </w:r>
          </w:p>
        </w:tc>
        <w:tc>
          <w:tcPr>
            <w:tcW w:w="131"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rPr>
            </w:pPr>
            <w:r w:rsidRPr="00605746">
              <w:rPr>
                <w:rFonts w:ascii="Arial" w:eastAsia="Times New Roman" w:hAnsi="Arial" w:cs="Arial"/>
                <w:sz w:val="17"/>
                <w:szCs w:val="17"/>
              </w:rPr>
              <w:t> </w:t>
            </w:r>
          </w:p>
        </w:tc>
        <w:tc>
          <w:tcPr>
            <w:tcW w:w="129" w:type="pct"/>
            <w:tcBorders>
              <w:top w:val="nil"/>
              <w:left w:val="nil"/>
              <w:bottom w:val="single" w:sz="4" w:space="0" w:color="auto"/>
              <w:right w:val="single" w:sz="4" w:space="0" w:color="auto"/>
            </w:tcBorders>
            <w:shd w:val="clear" w:color="000000" w:fill="92D050"/>
            <w:vAlign w:val="center"/>
            <w:hideMark/>
          </w:tcPr>
          <w:p w:rsidR="000834B6" w:rsidRPr="00605746" w:rsidRDefault="000834B6" w:rsidP="004F5B16">
            <w:pPr>
              <w:spacing w:after="0" w:line="240" w:lineRule="auto"/>
              <w:rPr>
                <w:rFonts w:ascii="Arial" w:eastAsia="Times New Roman" w:hAnsi="Arial" w:cs="Arial"/>
                <w:sz w:val="17"/>
                <w:szCs w:val="17"/>
              </w:rPr>
            </w:pPr>
            <w:r w:rsidRPr="00605746">
              <w:rPr>
                <w:rFonts w:ascii="Arial" w:eastAsia="Times New Roman" w:hAnsi="Arial" w:cs="Arial"/>
                <w:sz w:val="17"/>
                <w:szCs w:val="17"/>
              </w:rPr>
              <w:t> </w:t>
            </w:r>
          </w:p>
        </w:tc>
        <w:tc>
          <w:tcPr>
            <w:tcW w:w="129"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rPr>
            </w:pPr>
            <w:r w:rsidRPr="00605746">
              <w:rPr>
                <w:rFonts w:ascii="Arial" w:eastAsia="Times New Roman" w:hAnsi="Arial" w:cs="Arial"/>
                <w:sz w:val="17"/>
                <w:szCs w:val="17"/>
              </w:rPr>
              <w:t> </w:t>
            </w:r>
          </w:p>
        </w:tc>
        <w:tc>
          <w:tcPr>
            <w:tcW w:w="129"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rPr>
            </w:pPr>
            <w:r w:rsidRPr="00605746">
              <w:rPr>
                <w:rFonts w:ascii="Arial" w:eastAsia="Times New Roman" w:hAnsi="Arial" w:cs="Arial"/>
                <w:sz w:val="17"/>
                <w:szCs w:val="17"/>
              </w:rPr>
              <w:t> </w:t>
            </w:r>
          </w:p>
        </w:tc>
        <w:tc>
          <w:tcPr>
            <w:tcW w:w="131"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rPr>
            </w:pPr>
            <w:r w:rsidRPr="00605746">
              <w:rPr>
                <w:rFonts w:ascii="Arial" w:eastAsia="Times New Roman" w:hAnsi="Arial" w:cs="Arial"/>
                <w:sz w:val="17"/>
                <w:szCs w:val="17"/>
              </w:rPr>
              <w:t> </w:t>
            </w:r>
          </w:p>
        </w:tc>
        <w:tc>
          <w:tcPr>
            <w:tcW w:w="129" w:type="pct"/>
            <w:tcBorders>
              <w:top w:val="nil"/>
              <w:left w:val="nil"/>
              <w:bottom w:val="single" w:sz="4" w:space="0" w:color="auto"/>
              <w:right w:val="single" w:sz="4" w:space="0" w:color="auto"/>
            </w:tcBorders>
            <w:shd w:val="clear" w:color="000000" w:fill="92D050"/>
            <w:vAlign w:val="center"/>
            <w:hideMark/>
          </w:tcPr>
          <w:p w:rsidR="000834B6" w:rsidRPr="00605746" w:rsidRDefault="000834B6" w:rsidP="004F5B16">
            <w:pPr>
              <w:spacing w:after="0" w:line="240" w:lineRule="auto"/>
              <w:rPr>
                <w:rFonts w:ascii="Arial" w:eastAsia="Times New Roman" w:hAnsi="Arial" w:cs="Arial"/>
                <w:sz w:val="17"/>
                <w:szCs w:val="17"/>
              </w:rPr>
            </w:pPr>
            <w:r w:rsidRPr="00605746">
              <w:rPr>
                <w:rFonts w:ascii="Arial" w:eastAsia="Times New Roman" w:hAnsi="Arial" w:cs="Arial"/>
                <w:sz w:val="17"/>
                <w:szCs w:val="17"/>
              </w:rPr>
              <w:t> </w:t>
            </w:r>
          </w:p>
        </w:tc>
        <w:tc>
          <w:tcPr>
            <w:tcW w:w="129"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rPr>
            </w:pPr>
            <w:r w:rsidRPr="00605746">
              <w:rPr>
                <w:rFonts w:ascii="Arial" w:eastAsia="Times New Roman" w:hAnsi="Arial" w:cs="Arial"/>
                <w:sz w:val="17"/>
                <w:szCs w:val="17"/>
              </w:rPr>
              <w:t> </w:t>
            </w:r>
          </w:p>
        </w:tc>
        <w:tc>
          <w:tcPr>
            <w:tcW w:w="129"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rPr>
            </w:pPr>
            <w:r w:rsidRPr="00605746">
              <w:rPr>
                <w:rFonts w:ascii="Arial" w:eastAsia="Times New Roman" w:hAnsi="Arial" w:cs="Arial"/>
                <w:sz w:val="17"/>
                <w:szCs w:val="17"/>
              </w:rPr>
              <w:t> </w:t>
            </w:r>
          </w:p>
        </w:tc>
        <w:tc>
          <w:tcPr>
            <w:tcW w:w="131"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rPr>
            </w:pPr>
            <w:r w:rsidRPr="00605746">
              <w:rPr>
                <w:rFonts w:ascii="Arial" w:eastAsia="Times New Roman" w:hAnsi="Arial" w:cs="Arial"/>
                <w:sz w:val="17"/>
                <w:szCs w:val="17"/>
              </w:rPr>
              <w:t> </w:t>
            </w:r>
          </w:p>
        </w:tc>
        <w:tc>
          <w:tcPr>
            <w:tcW w:w="237" w:type="pct"/>
            <w:tcBorders>
              <w:top w:val="nil"/>
              <w:left w:val="nil"/>
              <w:bottom w:val="single" w:sz="4" w:space="0" w:color="auto"/>
              <w:right w:val="single" w:sz="4" w:space="0" w:color="auto"/>
            </w:tcBorders>
            <w:shd w:val="clear" w:color="auto" w:fill="auto"/>
            <w:vAlign w:val="center"/>
          </w:tcPr>
          <w:p w:rsidR="000834B6" w:rsidRPr="00605746" w:rsidRDefault="000834B6" w:rsidP="004F5B16">
            <w:pPr>
              <w:spacing w:after="0" w:line="240" w:lineRule="auto"/>
              <w:jc w:val="center"/>
              <w:rPr>
                <w:rFonts w:ascii="Arial" w:eastAsia="Times New Roman" w:hAnsi="Arial" w:cs="Arial"/>
                <w:sz w:val="17"/>
                <w:szCs w:val="17"/>
              </w:rPr>
            </w:pPr>
            <w:r>
              <w:rPr>
                <w:rFonts w:ascii="Arial" w:eastAsia="Times New Roman" w:hAnsi="Arial" w:cs="Arial"/>
                <w:sz w:val="17"/>
                <w:szCs w:val="17"/>
              </w:rPr>
              <w:t>OE</w:t>
            </w:r>
          </w:p>
        </w:tc>
        <w:tc>
          <w:tcPr>
            <w:tcW w:w="319" w:type="pct"/>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rPr>
            </w:pPr>
            <w:r w:rsidRPr="00605746">
              <w:rPr>
                <w:rFonts w:ascii="Arial" w:eastAsia="Times New Roman" w:hAnsi="Arial" w:cs="Arial"/>
                <w:sz w:val="17"/>
                <w:szCs w:val="17"/>
              </w:rPr>
              <w:t>120.000</w:t>
            </w:r>
          </w:p>
        </w:tc>
        <w:tc>
          <w:tcPr>
            <w:tcW w:w="378" w:type="pct"/>
            <w:tcBorders>
              <w:top w:val="nil"/>
              <w:left w:val="nil"/>
              <w:bottom w:val="single" w:sz="4" w:space="0" w:color="auto"/>
              <w:right w:val="single" w:sz="4" w:space="0" w:color="auto"/>
            </w:tcBorders>
            <w:shd w:val="clear" w:color="auto" w:fill="auto"/>
            <w:vAlign w:val="center"/>
          </w:tcPr>
          <w:p w:rsidR="000834B6" w:rsidRPr="00605746" w:rsidRDefault="000834B6" w:rsidP="004F5B16">
            <w:pPr>
              <w:spacing w:after="0" w:line="240" w:lineRule="auto"/>
              <w:jc w:val="center"/>
              <w:rPr>
                <w:rFonts w:ascii="Arial" w:eastAsia="Times New Roman" w:hAnsi="Arial" w:cs="Arial"/>
                <w:sz w:val="17"/>
                <w:szCs w:val="17"/>
              </w:rPr>
            </w:pPr>
            <w:r>
              <w:rPr>
                <w:rFonts w:ascii="Arial" w:eastAsia="Times New Roman" w:hAnsi="Arial" w:cs="Arial"/>
                <w:sz w:val="17"/>
                <w:szCs w:val="17"/>
              </w:rPr>
              <w:t>OE</w:t>
            </w:r>
          </w:p>
        </w:tc>
      </w:tr>
    </w:tbl>
    <w:p w:rsidR="000834B6" w:rsidRPr="00301E5C" w:rsidRDefault="000834B6" w:rsidP="000834B6">
      <w:pPr>
        <w:widowControl w:val="0"/>
        <w:spacing w:after="0" w:line="240" w:lineRule="auto"/>
        <w:jc w:val="center"/>
        <w:rPr>
          <w:rFonts w:ascii="Arial" w:hAnsi="Arial" w:cs="Arial"/>
          <w:color w:val="auto"/>
          <w:sz w:val="20"/>
          <w:szCs w:val="20"/>
          <w:lang w:val="es-ES_tradnl"/>
        </w:rPr>
      </w:pPr>
    </w:p>
    <w:p w:rsidR="000834B6" w:rsidRPr="00301E5C" w:rsidRDefault="000834B6" w:rsidP="000834B6">
      <w:pPr>
        <w:pStyle w:val="Heading1"/>
        <w:keepNext w:val="0"/>
        <w:widowControl w:val="0"/>
        <w:spacing w:before="240" w:after="60"/>
        <w:ind w:left="-2250"/>
        <w:jc w:val="both"/>
        <w:rPr>
          <w:rFonts w:ascii="Arial" w:hAnsi="Arial" w:cs="Arial"/>
        </w:rPr>
      </w:pPr>
      <w:r w:rsidRPr="00301E5C">
        <w:rPr>
          <w:rFonts w:ascii="Arial" w:hAnsi="Arial" w:cs="Arial"/>
        </w:rPr>
        <w:t>El financiamiento (horas persona y viajes) para el seguimiento del Programa está incluido en el presupuesto de funcionamiento de</w:t>
      </w:r>
      <w:r>
        <w:rPr>
          <w:rFonts w:ascii="Arial" w:hAnsi="Arial" w:cs="Arial"/>
        </w:rPr>
        <w:t xml:space="preserve"> UEP</w:t>
      </w:r>
      <w:r w:rsidRPr="00301E5C">
        <w:rPr>
          <w:rFonts w:ascii="Arial" w:hAnsi="Arial" w:cs="Arial"/>
        </w:rPr>
        <w:t>. Para el caso del BID, los gastos de seguimiento (viajes) serán incluidos en los presupuestos de seguimiento anuales.  Los talleres de capacitación en temas fiduciarios serán cubiertos con recursos de apoyo a la ejecución del equip</w:t>
      </w:r>
      <w:r>
        <w:rPr>
          <w:rFonts w:ascii="Arial" w:hAnsi="Arial" w:cs="Arial"/>
        </w:rPr>
        <w:t>o Fiduciario en CID/CNI</w:t>
      </w:r>
      <w:r w:rsidRPr="00301E5C">
        <w:rPr>
          <w:rFonts w:ascii="Arial" w:hAnsi="Arial" w:cs="Arial"/>
        </w:rPr>
        <w:t>.</w:t>
      </w:r>
    </w:p>
    <w:p w:rsidR="000834B6" w:rsidRPr="00301E5C" w:rsidRDefault="000834B6" w:rsidP="000834B6">
      <w:pPr>
        <w:rPr>
          <w:rFonts w:ascii="Arial" w:hAnsi="Arial" w:cs="Arial"/>
          <w:sz w:val="20"/>
          <w:szCs w:val="20"/>
          <w:lang w:val="es-ES_tradnl" w:eastAsia="es-PE"/>
        </w:rPr>
        <w:sectPr w:rsidR="000834B6" w:rsidRPr="00301E5C" w:rsidSect="00216607">
          <w:pgSz w:w="16838" w:h="11906" w:orient="landscape"/>
          <w:pgMar w:top="720" w:right="302" w:bottom="720" w:left="3600" w:header="706" w:footer="706" w:gutter="0"/>
          <w:cols w:space="708"/>
          <w:docGrid w:linePitch="360"/>
        </w:sectPr>
      </w:pPr>
    </w:p>
    <w:p w:rsidR="000834B6" w:rsidRPr="00301E5C" w:rsidRDefault="000834B6" w:rsidP="000834B6">
      <w:pPr>
        <w:pStyle w:val="TitleA"/>
        <w:widowControl w:val="0"/>
        <w:tabs>
          <w:tab w:val="clear" w:pos="1440"/>
          <w:tab w:val="left" w:pos="550"/>
        </w:tabs>
        <w:jc w:val="left"/>
        <w:rPr>
          <w:rFonts w:ascii="Arial" w:hAnsi="Arial" w:cs="Arial"/>
          <w:b/>
          <w:color w:val="auto"/>
          <w:sz w:val="20"/>
          <w:szCs w:val="20"/>
          <w:lang w:val="es-ES_tradnl" w:eastAsia="es-PE"/>
        </w:rPr>
      </w:pPr>
    </w:p>
    <w:p w:rsidR="000834B6" w:rsidRPr="00301E5C" w:rsidRDefault="000834B6" w:rsidP="000834B6">
      <w:pPr>
        <w:pStyle w:val="TitleA"/>
        <w:widowControl w:val="0"/>
        <w:numPr>
          <w:ilvl w:val="0"/>
          <w:numId w:val="4"/>
        </w:numPr>
        <w:tabs>
          <w:tab w:val="clear" w:pos="1440"/>
          <w:tab w:val="left" w:pos="550"/>
        </w:tabs>
        <w:ind w:hanging="1080"/>
        <w:rPr>
          <w:rFonts w:ascii="Arial" w:hAnsi="Arial" w:cs="Arial"/>
          <w:b/>
          <w:color w:val="auto"/>
          <w:sz w:val="20"/>
          <w:szCs w:val="20"/>
          <w:lang w:val="es-ES_tradnl" w:eastAsia="es-PE"/>
        </w:rPr>
      </w:pPr>
      <w:bookmarkStart w:id="21" w:name="_Toc428362091"/>
      <w:r w:rsidRPr="00301E5C">
        <w:rPr>
          <w:rFonts w:ascii="Arial" w:hAnsi="Arial" w:cs="Arial"/>
          <w:b/>
          <w:color w:val="auto"/>
          <w:sz w:val="20"/>
          <w:szCs w:val="20"/>
          <w:lang w:val="es-ES_tradnl" w:eastAsia="es-PE"/>
        </w:rPr>
        <w:t>Plan de Evaluación</w:t>
      </w:r>
      <w:bookmarkEnd w:id="21"/>
    </w:p>
    <w:p w:rsidR="000834B6" w:rsidRPr="00301E5C" w:rsidRDefault="000834B6" w:rsidP="000834B6">
      <w:pPr>
        <w:pStyle w:val="Heading1"/>
        <w:keepNext w:val="0"/>
        <w:widowControl w:val="0"/>
        <w:numPr>
          <w:ilvl w:val="1"/>
          <w:numId w:val="4"/>
        </w:numPr>
        <w:spacing w:before="240" w:after="60"/>
        <w:ind w:hanging="720"/>
        <w:jc w:val="both"/>
        <w:rPr>
          <w:rFonts w:ascii="Arial" w:hAnsi="Arial" w:cs="Arial"/>
        </w:rPr>
      </w:pPr>
      <w:r w:rsidRPr="00301E5C">
        <w:rPr>
          <w:rFonts w:ascii="Arial" w:hAnsi="Arial" w:cs="Arial"/>
        </w:rPr>
        <w:t xml:space="preserve">El Plan de Evaluación incluye la metodología y los mecanismos de evaluación de los resultados del Programa, con el fin de verificar el logro de los objetivos y el cumplimiento de las metas acordadas en la Matriz de Resultados. </w:t>
      </w:r>
    </w:p>
    <w:p w:rsidR="000834B6" w:rsidRPr="00301E5C" w:rsidRDefault="000834B6" w:rsidP="000834B6">
      <w:pPr>
        <w:pStyle w:val="FirstHeading"/>
        <w:keepNext w:val="0"/>
        <w:widowControl w:val="0"/>
        <w:numPr>
          <w:ilvl w:val="0"/>
          <w:numId w:val="19"/>
        </w:numPr>
        <w:spacing w:before="240" w:after="0"/>
        <w:rPr>
          <w:rFonts w:ascii="Arial" w:eastAsia="Times New Roman" w:hAnsi="Arial" w:cs="Arial"/>
          <w:sz w:val="20"/>
          <w:szCs w:val="20"/>
          <w:lang w:val="es-ES_tradnl" w:eastAsia="es-PE"/>
        </w:rPr>
      </w:pPr>
      <w:bookmarkStart w:id="22" w:name="_Toc428362092"/>
      <w:r w:rsidRPr="00301E5C">
        <w:rPr>
          <w:rFonts w:ascii="Arial" w:eastAsia="Times New Roman" w:hAnsi="Arial" w:cs="Arial"/>
          <w:sz w:val="20"/>
          <w:szCs w:val="20"/>
          <w:lang w:val="es-ES_tradnl" w:eastAsia="es-PE"/>
        </w:rPr>
        <w:t>Metodología de evaluación</w:t>
      </w:r>
      <w:bookmarkEnd w:id="22"/>
    </w:p>
    <w:p w:rsidR="000834B6" w:rsidRPr="00301E5C" w:rsidRDefault="000834B6" w:rsidP="000834B6">
      <w:pPr>
        <w:widowControl w:val="0"/>
        <w:numPr>
          <w:ilvl w:val="1"/>
          <w:numId w:val="4"/>
        </w:numPr>
        <w:spacing w:before="240" w:after="60" w:line="240" w:lineRule="auto"/>
        <w:ind w:hanging="720"/>
        <w:jc w:val="both"/>
        <w:outlineLvl w:val="0"/>
        <w:rPr>
          <w:rFonts w:ascii="Arial" w:eastAsia="Times New Roman" w:hAnsi="Arial" w:cs="Arial"/>
          <w:color w:val="auto"/>
          <w:sz w:val="20"/>
          <w:szCs w:val="20"/>
          <w:lang w:val="es-ES_tradnl" w:eastAsia="es-PE"/>
        </w:rPr>
      </w:pPr>
      <w:r>
        <w:rPr>
          <w:rFonts w:ascii="Arial" w:hAnsi="Arial" w:cs="Arial"/>
          <w:sz w:val="20"/>
          <w:szCs w:val="20"/>
          <w:lang w:val="es-ES_tradnl"/>
        </w:rPr>
        <w:t xml:space="preserve">Los OE </w:t>
      </w:r>
      <w:r w:rsidRPr="00301E5C">
        <w:rPr>
          <w:rFonts w:ascii="Arial" w:hAnsi="Arial" w:cs="Arial"/>
          <w:sz w:val="20"/>
          <w:szCs w:val="20"/>
          <w:lang w:val="es-ES_tradnl"/>
        </w:rPr>
        <w:t>seleccionará y contratará los servicios de consultoría para llevar a cabo las evaluaciones externas e independientes. Estas evaluaciones serán financiadas con recursos de contraparte del Programa y serán realizadas por consultores individuales o firmas consultoras independientes y calificadas, cuyo términos de referencia deberán contar con la no objeción del BID. El Plan de evaluación incluye:</w:t>
      </w:r>
    </w:p>
    <w:p w:rsidR="000834B6" w:rsidRPr="00301E5C" w:rsidRDefault="000834B6" w:rsidP="000834B6">
      <w:pPr>
        <w:pStyle w:val="ListParagraph"/>
        <w:widowControl w:val="0"/>
        <w:numPr>
          <w:ilvl w:val="0"/>
          <w:numId w:val="18"/>
        </w:numPr>
        <w:spacing w:before="240" w:after="60"/>
        <w:outlineLvl w:val="0"/>
        <w:rPr>
          <w:rFonts w:ascii="Arial" w:hAnsi="Arial" w:cs="Arial"/>
          <w:b w:val="0"/>
          <w:sz w:val="20"/>
          <w:szCs w:val="20"/>
        </w:rPr>
      </w:pPr>
      <w:r w:rsidRPr="00301E5C">
        <w:rPr>
          <w:rFonts w:ascii="Arial" w:hAnsi="Arial" w:cs="Arial"/>
          <w:b w:val="0"/>
          <w:sz w:val="20"/>
          <w:szCs w:val="20"/>
          <w:lang w:val="es-ES_tradnl"/>
        </w:rPr>
        <w:t xml:space="preserve">una </w:t>
      </w:r>
      <w:r w:rsidRPr="00301E5C">
        <w:rPr>
          <w:rFonts w:ascii="Arial" w:hAnsi="Arial" w:cs="Arial"/>
          <w:b w:val="0"/>
          <w:sz w:val="20"/>
          <w:szCs w:val="20"/>
          <w:u w:val="single"/>
          <w:lang w:val="es-ES_tradnl"/>
        </w:rPr>
        <w:t>Evaluación Intermedia</w:t>
      </w:r>
      <w:r w:rsidRPr="00301E5C">
        <w:rPr>
          <w:rFonts w:ascii="Arial" w:hAnsi="Arial" w:cs="Arial"/>
          <w:b w:val="0"/>
          <w:sz w:val="20"/>
          <w:szCs w:val="20"/>
          <w:lang w:val="es-ES_tradnl"/>
        </w:rPr>
        <w:t xml:space="preserve">, una vez desembolsado y justificado el 50% de los recursos del proyecto y de la contraparte, incluyendo el cofinanciamiento, o a los 30 meses de ejecución, lo que ocurra primero. </w:t>
      </w:r>
      <w:r w:rsidRPr="00301E5C">
        <w:rPr>
          <w:rFonts w:ascii="Arial" w:hAnsi="Arial" w:cs="Arial"/>
          <w:b w:val="0"/>
          <w:sz w:val="20"/>
          <w:szCs w:val="20"/>
          <w:lang w:val="es-CR"/>
        </w:rPr>
        <w:t>Esta evaluación se concentrará</w:t>
      </w:r>
      <w:r w:rsidRPr="00301E5C">
        <w:rPr>
          <w:rFonts w:ascii="Arial" w:hAnsi="Arial" w:cs="Arial"/>
          <w:b w:val="0"/>
          <w:sz w:val="20"/>
          <w:szCs w:val="20"/>
        </w:rPr>
        <w:t xml:space="preserve"> en analizar los avances alcanzados; aspectos de coordinación y ejecución; el grado de cumplimiento de las obligaciones contractuales; recomendaciones para lograr las metas propuestas y la sostenibilidad de las inversiones; avances en el desarrollo institucional y corporativo </w:t>
      </w:r>
      <w:r>
        <w:rPr>
          <w:rFonts w:ascii="Arial" w:hAnsi="Arial" w:cs="Arial"/>
          <w:b w:val="0"/>
          <w:sz w:val="20"/>
          <w:szCs w:val="20"/>
        </w:rPr>
        <w:t>y en la solvencia financiera de los OE.</w:t>
      </w:r>
      <w:r w:rsidRPr="00301E5C">
        <w:rPr>
          <w:rFonts w:ascii="Arial" w:hAnsi="Arial" w:cs="Arial"/>
          <w:b w:val="0"/>
          <w:sz w:val="20"/>
          <w:szCs w:val="20"/>
        </w:rPr>
        <w:t xml:space="preserve"> </w:t>
      </w:r>
      <w:r w:rsidRPr="00301E5C">
        <w:rPr>
          <w:rFonts w:ascii="Arial" w:hAnsi="Arial" w:cs="Arial"/>
          <w:b w:val="0"/>
          <w:sz w:val="20"/>
          <w:szCs w:val="20"/>
          <w:lang w:val="es-ES_tradnl"/>
        </w:rPr>
        <w:t>Esta evaluación identificará si el Programa está logrando los resultados previstos y si está avanzando adecuadamente hacia la consecución del objetivo planteado. Analizará la estrategia del Programa y su pertinencia para la situación del entorno. Verificará si los supuestos indicados en la Matriz de Resultados se han cumplido. Incluirá un análisis de los arreglos operativos y administrativos empleados y recomen</w:t>
      </w:r>
      <w:r>
        <w:rPr>
          <w:rFonts w:ascii="Arial" w:hAnsi="Arial" w:cs="Arial"/>
          <w:b w:val="0"/>
          <w:sz w:val="20"/>
          <w:szCs w:val="20"/>
          <w:lang w:val="es-ES_tradnl"/>
        </w:rPr>
        <w:t>daciones para su optimización. Se a</w:t>
      </w:r>
      <w:r w:rsidRPr="00301E5C">
        <w:rPr>
          <w:rFonts w:ascii="Arial" w:hAnsi="Arial" w:cs="Arial"/>
          <w:b w:val="0"/>
          <w:sz w:val="20"/>
          <w:szCs w:val="20"/>
          <w:lang w:val="es-ES_tradnl"/>
        </w:rPr>
        <w:t xml:space="preserve">nalizará el cumplimiento de los compromisos establecidos en el Contrato de Préstamo y en el MOP. La Evaluación Intermedia deberá orientar </w:t>
      </w:r>
      <w:r>
        <w:rPr>
          <w:rFonts w:ascii="Arial" w:hAnsi="Arial" w:cs="Arial"/>
          <w:b w:val="0"/>
          <w:sz w:val="20"/>
          <w:szCs w:val="20"/>
          <w:lang w:val="es-ES_tradnl"/>
        </w:rPr>
        <w:t>a los OE</w:t>
      </w:r>
      <w:r w:rsidRPr="00301E5C">
        <w:rPr>
          <w:rFonts w:ascii="Arial" w:hAnsi="Arial" w:cs="Arial"/>
          <w:b w:val="0"/>
          <w:sz w:val="20"/>
          <w:szCs w:val="20"/>
          <w:lang w:val="es-ES_tradnl"/>
        </w:rPr>
        <w:t xml:space="preserve"> respecto a ajustes estratégicos y operativos que fuesen necesarios adoptar.</w:t>
      </w:r>
    </w:p>
    <w:p w:rsidR="000834B6" w:rsidRPr="00301E5C" w:rsidRDefault="000834B6" w:rsidP="000834B6">
      <w:pPr>
        <w:pStyle w:val="ListParagraph"/>
        <w:widowControl w:val="0"/>
        <w:numPr>
          <w:ilvl w:val="0"/>
          <w:numId w:val="18"/>
        </w:numPr>
        <w:spacing w:before="240" w:after="60"/>
        <w:outlineLvl w:val="0"/>
        <w:rPr>
          <w:rFonts w:ascii="Arial" w:eastAsia="Times New Roman" w:hAnsi="Arial" w:cs="Arial"/>
          <w:b w:val="0"/>
          <w:color w:val="auto"/>
          <w:sz w:val="20"/>
          <w:szCs w:val="20"/>
          <w:lang w:val="es-ES_tradnl" w:eastAsia="es-PE"/>
        </w:rPr>
      </w:pPr>
      <w:r w:rsidRPr="00301E5C">
        <w:rPr>
          <w:rFonts w:ascii="Arial" w:hAnsi="Arial" w:cs="Arial"/>
          <w:b w:val="0"/>
          <w:sz w:val="20"/>
          <w:szCs w:val="20"/>
        </w:rPr>
        <w:t xml:space="preserve">una </w:t>
      </w:r>
      <w:r w:rsidRPr="00301E5C">
        <w:rPr>
          <w:rFonts w:ascii="Arial" w:hAnsi="Arial" w:cs="Arial"/>
          <w:b w:val="0"/>
          <w:sz w:val="20"/>
          <w:szCs w:val="20"/>
          <w:u w:val="single"/>
        </w:rPr>
        <w:t xml:space="preserve">Evaluación Final </w:t>
      </w:r>
      <w:r>
        <w:rPr>
          <w:rFonts w:ascii="Arial" w:hAnsi="Arial" w:cs="Arial"/>
          <w:b w:val="0"/>
          <w:sz w:val="20"/>
          <w:szCs w:val="20"/>
        </w:rPr>
        <w:t xml:space="preserve">que se iniciará </w:t>
      </w:r>
      <w:r w:rsidRPr="00301E5C">
        <w:rPr>
          <w:rFonts w:ascii="Arial" w:hAnsi="Arial" w:cs="Arial"/>
          <w:b w:val="0"/>
          <w:sz w:val="20"/>
          <w:szCs w:val="20"/>
        </w:rPr>
        <w:t xml:space="preserve">a </w:t>
      </w:r>
      <w:r w:rsidRPr="006F1E55">
        <w:rPr>
          <w:rFonts w:ascii="Arial" w:hAnsi="Arial" w:cs="Arial"/>
          <w:b w:val="0"/>
          <w:sz w:val="20"/>
          <w:szCs w:val="20"/>
        </w:rPr>
        <w:t xml:space="preserve">más </w:t>
      </w:r>
      <w:r>
        <w:rPr>
          <w:rFonts w:ascii="Arial" w:hAnsi="Arial" w:cs="Arial"/>
          <w:b w:val="0"/>
          <w:sz w:val="20"/>
          <w:szCs w:val="20"/>
        </w:rPr>
        <w:t>tardar 30</w:t>
      </w:r>
      <w:r w:rsidRPr="006F1E55">
        <w:rPr>
          <w:rFonts w:ascii="Arial" w:hAnsi="Arial" w:cs="Arial"/>
          <w:b w:val="0"/>
          <w:sz w:val="20"/>
          <w:szCs w:val="20"/>
        </w:rPr>
        <w:t xml:space="preserve"> días del Plazo Original de Desembolso o sus extensiones</w:t>
      </w:r>
      <w:r w:rsidRPr="00301E5C">
        <w:rPr>
          <w:rFonts w:ascii="Arial" w:hAnsi="Arial" w:cs="Arial"/>
          <w:b w:val="0"/>
          <w:sz w:val="20"/>
          <w:szCs w:val="20"/>
        </w:rPr>
        <w:t xml:space="preserve">, cuyo informe final deberá presentarse a más tardar 30 días después de la justificación final de desembolsos del Banco y de la contrapartida, incluyendo el cofinanciamiento. </w:t>
      </w:r>
      <w:r w:rsidRPr="00301E5C">
        <w:rPr>
          <w:rFonts w:ascii="Arial" w:hAnsi="Arial" w:cs="Arial"/>
          <w:b w:val="0"/>
          <w:sz w:val="20"/>
          <w:szCs w:val="20"/>
          <w:lang w:val="es-ES_tradnl"/>
        </w:rPr>
        <w:t>Esta evaluación determinará: el logro de los objetivos y el grado de cumplimiento de las metas establecidas en la Matriz de Resultados; el desempeño del ejecutor; factores que incidieron en la implementación;</w:t>
      </w:r>
      <w:r w:rsidRPr="00301E5C">
        <w:rPr>
          <w:rFonts w:ascii="Arial" w:eastAsia="Times New Roman" w:hAnsi="Arial" w:cs="Arial"/>
          <w:b w:val="0"/>
          <w:color w:val="auto"/>
          <w:sz w:val="20"/>
          <w:szCs w:val="20"/>
          <w:lang w:val="es-ES_tradnl" w:eastAsia="es-PE"/>
        </w:rPr>
        <w:t xml:space="preserve"> </w:t>
      </w:r>
      <w:r w:rsidRPr="00301E5C">
        <w:rPr>
          <w:rFonts w:ascii="Arial" w:hAnsi="Arial" w:cs="Arial"/>
          <w:b w:val="0"/>
          <w:sz w:val="20"/>
          <w:szCs w:val="20"/>
          <w:lang w:val="es-ES_tradnl"/>
        </w:rPr>
        <w:t>y recomendaciones para futuras operaciones</w:t>
      </w:r>
      <w:r>
        <w:rPr>
          <w:rFonts w:ascii="Arial" w:hAnsi="Arial" w:cs="Arial"/>
          <w:b w:val="0"/>
          <w:sz w:val="20"/>
          <w:szCs w:val="20"/>
          <w:lang w:val="es-ES_tradnl"/>
        </w:rPr>
        <w:t>.</w:t>
      </w:r>
      <w:r w:rsidRPr="00301E5C">
        <w:rPr>
          <w:rFonts w:ascii="Arial" w:eastAsia="Times New Roman" w:hAnsi="Arial" w:cs="Arial"/>
          <w:b w:val="0"/>
          <w:color w:val="auto"/>
          <w:sz w:val="20"/>
          <w:szCs w:val="20"/>
          <w:lang w:val="es-ES_tradnl" w:eastAsia="es-PE"/>
        </w:rPr>
        <w:t xml:space="preserve"> </w:t>
      </w:r>
    </w:p>
    <w:p w:rsidR="000834B6" w:rsidRPr="00301E5C" w:rsidRDefault="000834B6" w:rsidP="000579E7">
      <w:pPr>
        <w:pStyle w:val="ListParagraph"/>
        <w:widowControl w:val="0"/>
        <w:numPr>
          <w:ilvl w:val="0"/>
          <w:numId w:val="18"/>
        </w:numPr>
        <w:spacing w:before="240" w:after="60"/>
        <w:outlineLvl w:val="0"/>
        <w:rPr>
          <w:rFonts w:ascii="Arial" w:eastAsia="Times New Roman" w:hAnsi="Arial" w:cs="Arial"/>
          <w:b w:val="0"/>
          <w:color w:val="auto"/>
          <w:sz w:val="20"/>
          <w:szCs w:val="20"/>
          <w:lang w:val="es-ES_tradnl" w:eastAsia="es-PE"/>
        </w:rPr>
      </w:pPr>
      <w:r w:rsidRPr="00301E5C">
        <w:rPr>
          <w:rFonts w:ascii="Arial" w:eastAsia="Times New Roman" w:hAnsi="Arial" w:cs="Arial"/>
          <w:b w:val="0"/>
          <w:color w:val="auto"/>
          <w:sz w:val="20"/>
          <w:szCs w:val="20"/>
          <w:lang w:val="es-ES_tradnl" w:eastAsia="es-PE"/>
        </w:rPr>
        <w:t xml:space="preserve">un </w:t>
      </w:r>
      <w:r w:rsidRPr="00301E5C">
        <w:rPr>
          <w:rFonts w:ascii="Arial" w:eastAsia="Times New Roman" w:hAnsi="Arial" w:cs="Arial"/>
          <w:b w:val="0"/>
          <w:color w:val="auto"/>
          <w:sz w:val="20"/>
          <w:szCs w:val="20"/>
          <w:u w:val="single"/>
          <w:lang w:val="es-ES_tradnl" w:eastAsia="es-PE"/>
        </w:rPr>
        <w:t>Análisis Costo-Beneficio (ACB) ex post</w:t>
      </w:r>
      <w:r w:rsidRPr="00301E5C">
        <w:rPr>
          <w:rFonts w:ascii="Arial" w:eastAsia="Times New Roman" w:hAnsi="Arial" w:cs="Arial"/>
          <w:b w:val="0"/>
          <w:color w:val="auto"/>
          <w:sz w:val="20"/>
          <w:szCs w:val="20"/>
          <w:lang w:val="es-ES_tradnl" w:eastAsia="es-PE"/>
        </w:rPr>
        <w:t xml:space="preserve"> usando la metodología aplicada al Análisis Costo-Beneficio ex ante, el cual permitirá determinar si los beneficios realizados fueron suficientes para recuperar la inversión dados los costos planeados y que dados los costos incurridos y los beneficios obtenidos con la ejecución del programa, si el mismo generó valor para la sociedad.</w:t>
      </w:r>
      <w:r w:rsidR="000579E7">
        <w:rPr>
          <w:rFonts w:ascii="Arial" w:eastAsia="Times New Roman" w:hAnsi="Arial" w:cs="Arial"/>
          <w:b w:val="0"/>
          <w:color w:val="auto"/>
          <w:sz w:val="20"/>
          <w:szCs w:val="20"/>
          <w:lang w:val="es-ES_tradnl" w:eastAsia="es-PE"/>
        </w:rPr>
        <w:t xml:space="preserve"> Así mismo, la evaluación</w:t>
      </w:r>
      <w:r w:rsidR="000579E7" w:rsidRPr="000579E7">
        <w:rPr>
          <w:rFonts w:ascii="Arial" w:eastAsia="Times New Roman" w:hAnsi="Arial" w:cs="Arial"/>
          <w:b w:val="0"/>
          <w:color w:val="auto"/>
          <w:sz w:val="20"/>
          <w:szCs w:val="20"/>
          <w:lang w:val="es-CO" w:eastAsia="es-PE"/>
        </w:rPr>
        <w:t xml:space="preserve"> económica </w:t>
      </w:r>
      <w:r w:rsidR="000579E7">
        <w:rPr>
          <w:rFonts w:ascii="Arial" w:eastAsia="Times New Roman" w:hAnsi="Arial" w:cs="Arial"/>
          <w:b w:val="0"/>
          <w:color w:val="auto"/>
          <w:sz w:val="20"/>
          <w:szCs w:val="20"/>
          <w:lang w:val="es-CO" w:eastAsia="es-PE"/>
        </w:rPr>
        <w:t xml:space="preserve">ex post </w:t>
      </w:r>
      <w:r w:rsidR="000579E7" w:rsidRPr="000579E7">
        <w:rPr>
          <w:rFonts w:ascii="Arial" w:eastAsia="Times New Roman" w:hAnsi="Arial" w:cs="Arial"/>
          <w:b w:val="0"/>
          <w:color w:val="auto"/>
          <w:sz w:val="20"/>
          <w:szCs w:val="20"/>
          <w:lang w:val="es-CO" w:eastAsia="es-PE"/>
        </w:rPr>
        <w:t xml:space="preserve">incluirá un </w:t>
      </w:r>
      <w:r w:rsidR="000579E7">
        <w:rPr>
          <w:rFonts w:ascii="Arial" w:eastAsia="Times New Roman" w:hAnsi="Arial" w:cs="Arial"/>
          <w:b w:val="0"/>
          <w:color w:val="auto"/>
          <w:sz w:val="20"/>
          <w:szCs w:val="20"/>
          <w:lang w:val="es-CO" w:eastAsia="es-PE"/>
        </w:rPr>
        <w:t xml:space="preserve">análisis del cumplimiento de los resultados </w:t>
      </w:r>
      <w:r w:rsidR="000579E7" w:rsidRPr="000579E7">
        <w:rPr>
          <w:rFonts w:ascii="Arial" w:eastAsia="Times New Roman" w:hAnsi="Arial" w:cs="Arial"/>
          <w:b w:val="0"/>
          <w:color w:val="auto"/>
          <w:sz w:val="20"/>
          <w:szCs w:val="20"/>
          <w:lang w:val="es-CO" w:eastAsia="es-PE"/>
        </w:rPr>
        <w:t xml:space="preserve">mediante </w:t>
      </w:r>
      <w:r w:rsidR="000579E7">
        <w:rPr>
          <w:rFonts w:ascii="Arial" w:eastAsia="Times New Roman" w:hAnsi="Arial" w:cs="Arial"/>
          <w:b w:val="0"/>
          <w:color w:val="auto"/>
          <w:sz w:val="20"/>
          <w:szCs w:val="20"/>
          <w:lang w:val="es-CO" w:eastAsia="es-PE"/>
        </w:rPr>
        <w:t xml:space="preserve">la evaluación de sus indicadores usando </w:t>
      </w:r>
      <w:r w:rsidR="000579E7" w:rsidRPr="000579E7">
        <w:rPr>
          <w:rFonts w:ascii="Arial" w:eastAsia="Times New Roman" w:hAnsi="Arial" w:cs="Arial"/>
          <w:b w:val="0"/>
          <w:color w:val="auto"/>
          <w:sz w:val="20"/>
          <w:szCs w:val="20"/>
          <w:lang w:val="es-CO" w:eastAsia="es-PE"/>
        </w:rPr>
        <w:t xml:space="preserve">el método antes </w:t>
      </w:r>
      <w:r w:rsidR="000579E7">
        <w:rPr>
          <w:rFonts w:ascii="Arial" w:eastAsia="Times New Roman" w:hAnsi="Arial" w:cs="Arial"/>
          <w:b w:val="0"/>
          <w:color w:val="auto"/>
          <w:sz w:val="20"/>
          <w:szCs w:val="20"/>
          <w:lang w:val="es-CO" w:eastAsia="es-PE"/>
        </w:rPr>
        <w:t>–</w:t>
      </w:r>
      <w:r w:rsidR="000579E7" w:rsidRPr="000579E7">
        <w:rPr>
          <w:rFonts w:ascii="Arial" w:eastAsia="Times New Roman" w:hAnsi="Arial" w:cs="Arial"/>
          <w:b w:val="0"/>
          <w:color w:val="auto"/>
          <w:sz w:val="20"/>
          <w:szCs w:val="20"/>
          <w:lang w:val="es-CO" w:eastAsia="es-PE"/>
        </w:rPr>
        <w:t xml:space="preserve"> después</w:t>
      </w:r>
      <w:r w:rsidR="000579E7">
        <w:rPr>
          <w:rFonts w:ascii="Arial" w:eastAsia="Times New Roman" w:hAnsi="Arial" w:cs="Arial"/>
          <w:b w:val="0"/>
          <w:color w:val="auto"/>
          <w:sz w:val="20"/>
          <w:szCs w:val="20"/>
          <w:lang w:val="es-CO" w:eastAsia="es-PE"/>
        </w:rPr>
        <w:t xml:space="preserve"> descrito en las siguientes secciones.</w:t>
      </w:r>
    </w:p>
    <w:p w:rsidR="000834B6" w:rsidRPr="00301E5C" w:rsidRDefault="000834B6" w:rsidP="000834B6">
      <w:pPr>
        <w:pStyle w:val="Heading1"/>
        <w:keepNext w:val="0"/>
        <w:widowControl w:val="0"/>
        <w:numPr>
          <w:ilvl w:val="1"/>
          <w:numId w:val="4"/>
        </w:numPr>
        <w:spacing w:before="240" w:after="60"/>
        <w:ind w:hanging="720"/>
        <w:jc w:val="both"/>
        <w:rPr>
          <w:rFonts w:ascii="Arial" w:hAnsi="Arial" w:cs="Arial"/>
          <w:b/>
        </w:rPr>
      </w:pPr>
      <w:r w:rsidRPr="00301E5C">
        <w:rPr>
          <w:rFonts w:ascii="Arial" w:hAnsi="Arial" w:cs="Arial"/>
        </w:rPr>
        <w:t>Los resultados de la evaluación final y el ACB ex post serán publicados en la página web del Banco</w:t>
      </w:r>
      <w:r>
        <w:rPr>
          <w:rFonts w:ascii="Arial" w:hAnsi="Arial" w:cs="Arial"/>
        </w:rPr>
        <w:t xml:space="preserve"> con previo consentimiento de los OE</w:t>
      </w:r>
      <w:r w:rsidRPr="00301E5C">
        <w:rPr>
          <w:rFonts w:ascii="Arial" w:hAnsi="Arial" w:cs="Arial"/>
        </w:rPr>
        <w:t>.</w:t>
      </w:r>
    </w:p>
    <w:p w:rsidR="000834B6" w:rsidRPr="00301E5C" w:rsidRDefault="000834B6" w:rsidP="000834B6">
      <w:pPr>
        <w:pStyle w:val="FirstHeading"/>
        <w:keepNext w:val="0"/>
        <w:widowControl w:val="0"/>
        <w:numPr>
          <w:ilvl w:val="0"/>
          <w:numId w:val="19"/>
        </w:numPr>
        <w:spacing w:before="360"/>
        <w:rPr>
          <w:rFonts w:ascii="Arial" w:eastAsia="Times New Roman" w:hAnsi="Arial" w:cs="Arial"/>
          <w:sz w:val="20"/>
          <w:szCs w:val="20"/>
          <w:lang w:val="es-ES_tradnl" w:eastAsia="es-PE"/>
        </w:rPr>
      </w:pPr>
      <w:bookmarkStart w:id="23" w:name="_Toc428362093"/>
      <w:r w:rsidRPr="00301E5C">
        <w:rPr>
          <w:rFonts w:ascii="Arial" w:eastAsia="Times New Roman" w:hAnsi="Arial" w:cs="Arial"/>
          <w:sz w:val="20"/>
          <w:szCs w:val="20"/>
          <w:lang w:val="es-ES_tradnl" w:eastAsia="es-PE"/>
        </w:rPr>
        <w:t>Principales preguntas de evaluación</w:t>
      </w:r>
      <w:bookmarkEnd w:id="23"/>
    </w:p>
    <w:p w:rsidR="000834B6" w:rsidRPr="00301E5C" w:rsidRDefault="000834B6" w:rsidP="000834B6">
      <w:pPr>
        <w:pStyle w:val="Heading1"/>
        <w:keepNext w:val="0"/>
        <w:widowControl w:val="0"/>
        <w:numPr>
          <w:ilvl w:val="1"/>
          <w:numId w:val="4"/>
        </w:numPr>
        <w:spacing w:before="240" w:after="60"/>
        <w:ind w:hanging="720"/>
        <w:jc w:val="both"/>
        <w:rPr>
          <w:rFonts w:ascii="Arial" w:hAnsi="Arial" w:cs="Arial"/>
        </w:rPr>
      </w:pPr>
      <w:r w:rsidRPr="00301E5C">
        <w:rPr>
          <w:rFonts w:ascii="Arial" w:hAnsi="Arial" w:cs="Arial"/>
        </w:rPr>
        <w:t>A continuación se enuncian las principales preguntas con las que se pretende evaluar el Programa a nivel intermedio y final:</w:t>
      </w:r>
    </w:p>
    <w:p w:rsidR="000834B6" w:rsidRDefault="000834B6" w:rsidP="000834B6">
      <w:pPr>
        <w:pStyle w:val="ListParagraph"/>
        <w:widowControl w:val="0"/>
        <w:numPr>
          <w:ilvl w:val="0"/>
          <w:numId w:val="14"/>
        </w:numPr>
        <w:suppressAutoHyphens w:val="0"/>
        <w:autoSpaceDE/>
        <w:autoSpaceDN/>
        <w:adjustRightInd/>
        <w:spacing w:before="120"/>
        <w:contextualSpacing/>
        <w:rPr>
          <w:rFonts w:ascii="Arial" w:hAnsi="Arial" w:cs="Arial"/>
          <w:b w:val="0"/>
          <w:i/>
          <w:sz w:val="20"/>
          <w:szCs w:val="20"/>
        </w:rPr>
      </w:pPr>
      <w:r w:rsidRPr="00301E5C">
        <w:rPr>
          <w:rFonts w:ascii="Arial" w:hAnsi="Arial" w:cs="Arial"/>
          <w:b w:val="0"/>
          <w:i/>
          <w:sz w:val="20"/>
          <w:szCs w:val="20"/>
        </w:rPr>
        <w:t>¿</w:t>
      </w:r>
      <w:r>
        <w:rPr>
          <w:rFonts w:ascii="Arial" w:hAnsi="Arial" w:cs="Arial"/>
          <w:b w:val="0"/>
          <w:i/>
          <w:sz w:val="20"/>
          <w:szCs w:val="20"/>
        </w:rPr>
        <w:t>Se ha logrado contribuir al desarrollo del potencial geotérmico del País?</w:t>
      </w:r>
    </w:p>
    <w:p w:rsidR="000834B6" w:rsidRPr="00301E5C" w:rsidRDefault="000834B6" w:rsidP="000834B6">
      <w:pPr>
        <w:pStyle w:val="ListParagraph"/>
        <w:widowControl w:val="0"/>
        <w:numPr>
          <w:ilvl w:val="0"/>
          <w:numId w:val="14"/>
        </w:numPr>
        <w:suppressAutoHyphens w:val="0"/>
        <w:autoSpaceDE/>
        <w:autoSpaceDN/>
        <w:adjustRightInd/>
        <w:spacing w:before="120"/>
        <w:contextualSpacing/>
        <w:rPr>
          <w:rFonts w:ascii="Arial" w:hAnsi="Arial" w:cs="Arial"/>
          <w:b w:val="0"/>
          <w:i/>
          <w:sz w:val="20"/>
          <w:szCs w:val="20"/>
        </w:rPr>
      </w:pPr>
      <w:r w:rsidRPr="00301E5C">
        <w:rPr>
          <w:rFonts w:ascii="Arial" w:hAnsi="Arial" w:cs="Arial"/>
          <w:b w:val="0"/>
          <w:i/>
          <w:sz w:val="20"/>
          <w:szCs w:val="20"/>
        </w:rPr>
        <w:lastRenderedPageBreak/>
        <w:t xml:space="preserve">¿Se ha mejorado la prestación del servicio eléctrico en el país en términos de confiabilidad y calidad? </w:t>
      </w:r>
    </w:p>
    <w:p w:rsidR="000834B6" w:rsidRPr="00301E5C" w:rsidRDefault="000834B6" w:rsidP="000834B6">
      <w:pPr>
        <w:pStyle w:val="ListParagraph"/>
        <w:widowControl w:val="0"/>
        <w:numPr>
          <w:ilvl w:val="0"/>
          <w:numId w:val="14"/>
        </w:numPr>
        <w:suppressAutoHyphens w:val="0"/>
        <w:autoSpaceDE/>
        <w:autoSpaceDN/>
        <w:adjustRightInd/>
        <w:spacing w:before="120"/>
        <w:contextualSpacing/>
        <w:rPr>
          <w:rFonts w:ascii="Arial" w:hAnsi="Arial" w:cs="Arial"/>
          <w:b w:val="0"/>
          <w:i/>
          <w:sz w:val="20"/>
          <w:szCs w:val="20"/>
        </w:rPr>
      </w:pPr>
      <w:r w:rsidRPr="00301E5C">
        <w:rPr>
          <w:rFonts w:ascii="Arial" w:hAnsi="Arial" w:cs="Arial"/>
          <w:b w:val="0"/>
          <w:i/>
          <w:sz w:val="20"/>
          <w:szCs w:val="20"/>
        </w:rPr>
        <w:t xml:space="preserve">¿Se han </w:t>
      </w:r>
      <w:r>
        <w:rPr>
          <w:rFonts w:ascii="Arial" w:hAnsi="Arial" w:cs="Arial"/>
          <w:b w:val="0"/>
          <w:i/>
          <w:sz w:val="20"/>
          <w:szCs w:val="20"/>
        </w:rPr>
        <w:t xml:space="preserve">mejorado </w:t>
      </w:r>
      <w:r w:rsidRPr="00301E5C">
        <w:rPr>
          <w:rFonts w:ascii="Arial" w:hAnsi="Arial" w:cs="Arial"/>
          <w:b w:val="0"/>
          <w:i/>
          <w:sz w:val="20"/>
          <w:szCs w:val="20"/>
        </w:rPr>
        <w:t>las condiciones técnicas necesarios para promover un mayor intercambio regional de energía eléctrica?</w:t>
      </w:r>
    </w:p>
    <w:p w:rsidR="000834B6" w:rsidRPr="00301E5C" w:rsidRDefault="000834B6" w:rsidP="000834B6">
      <w:pPr>
        <w:pStyle w:val="FirstHeading"/>
        <w:keepNext w:val="0"/>
        <w:widowControl w:val="0"/>
        <w:numPr>
          <w:ilvl w:val="0"/>
          <w:numId w:val="19"/>
        </w:numPr>
        <w:spacing w:before="360"/>
        <w:rPr>
          <w:rFonts w:ascii="Arial" w:eastAsia="Times New Roman" w:hAnsi="Arial" w:cs="Arial"/>
          <w:sz w:val="20"/>
          <w:szCs w:val="20"/>
          <w:lang w:val="es-ES_tradnl" w:eastAsia="es-PE"/>
        </w:rPr>
      </w:pPr>
      <w:r>
        <w:rPr>
          <w:rFonts w:ascii="Arial" w:eastAsia="Times New Roman" w:hAnsi="Arial" w:cs="Arial"/>
          <w:sz w:val="20"/>
          <w:szCs w:val="20"/>
          <w:lang w:val="es-ES_tradnl" w:eastAsia="es-PE"/>
        </w:rPr>
        <w:t>Indicadores</w:t>
      </w:r>
    </w:p>
    <w:p w:rsidR="000834B6" w:rsidRDefault="000834B6" w:rsidP="000834B6">
      <w:pPr>
        <w:pStyle w:val="Heading1"/>
        <w:keepNext w:val="0"/>
        <w:widowControl w:val="0"/>
        <w:numPr>
          <w:ilvl w:val="1"/>
          <w:numId w:val="4"/>
        </w:numPr>
        <w:spacing w:before="120"/>
        <w:ind w:hanging="720"/>
        <w:jc w:val="both"/>
        <w:rPr>
          <w:rFonts w:ascii="Arial" w:hAnsi="Arial" w:cs="Arial"/>
        </w:rPr>
      </w:pPr>
      <w:r>
        <w:rPr>
          <w:rFonts w:ascii="Arial" w:hAnsi="Arial" w:cs="Arial"/>
        </w:rPr>
        <w:t xml:space="preserve">Los indicadores para el seguimiento de los resultados se describen </w:t>
      </w:r>
      <w:r w:rsidRPr="00686CAF">
        <w:rPr>
          <w:rFonts w:ascii="Arial" w:hAnsi="Arial" w:cs="Arial"/>
        </w:rPr>
        <w:t>en</w:t>
      </w:r>
      <w:r>
        <w:rPr>
          <w:rFonts w:ascii="Arial" w:hAnsi="Arial" w:cs="Arial"/>
        </w:rPr>
        <w:t xml:space="preserve"> el cuadro a continuación y en la </w:t>
      </w:r>
      <w:hyperlink r:id="rId18" w:history="1">
        <w:r w:rsidRPr="00686CAF">
          <w:rPr>
            <w:rStyle w:val="Hyperlink"/>
            <w:rFonts w:ascii="Arial" w:hAnsi="Arial" w:cs="Arial"/>
          </w:rPr>
          <w:t>Matriz de Resultados</w:t>
        </w:r>
      </w:hyperlink>
      <w:r w:rsidRPr="00686CAF">
        <w:rPr>
          <w:rFonts w:ascii="Arial" w:hAnsi="Arial" w:cs="Arial"/>
        </w:rPr>
        <w:t xml:space="preserve"> (MR). </w:t>
      </w:r>
      <w:r w:rsidRPr="00301E5C">
        <w:rPr>
          <w:rFonts w:ascii="Arial" w:hAnsi="Arial" w:cs="Arial"/>
        </w:rPr>
        <w:t>Las frecuencias de recopilación de información se han determinado considerando la naturaleza de los indicadores. Estos indicad</w:t>
      </w:r>
      <w:r>
        <w:rPr>
          <w:rFonts w:ascii="Arial" w:hAnsi="Arial" w:cs="Arial"/>
        </w:rPr>
        <w:t>ores han sido acordados con los OE,</w:t>
      </w:r>
      <w:r w:rsidRPr="00301E5C">
        <w:rPr>
          <w:rFonts w:ascii="Arial" w:hAnsi="Arial" w:cs="Arial"/>
        </w:rPr>
        <w:t xml:space="preserve"> quien</w:t>
      </w:r>
      <w:r>
        <w:rPr>
          <w:rFonts w:ascii="Arial" w:hAnsi="Arial" w:cs="Arial"/>
        </w:rPr>
        <w:t>es</w:t>
      </w:r>
      <w:r w:rsidRPr="00301E5C">
        <w:rPr>
          <w:rFonts w:ascii="Arial" w:hAnsi="Arial" w:cs="Arial"/>
        </w:rPr>
        <w:t xml:space="preserve"> contribuirá</w:t>
      </w:r>
      <w:r>
        <w:rPr>
          <w:rFonts w:ascii="Arial" w:hAnsi="Arial" w:cs="Arial"/>
        </w:rPr>
        <w:t>n</w:t>
      </w:r>
      <w:r w:rsidRPr="00301E5C">
        <w:rPr>
          <w:rFonts w:ascii="Arial" w:hAnsi="Arial" w:cs="Arial"/>
        </w:rPr>
        <w:t xml:space="preserve"> con la recolección de los datos y co</w:t>
      </w:r>
      <w:r>
        <w:rPr>
          <w:rFonts w:ascii="Arial" w:hAnsi="Arial" w:cs="Arial"/>
        </w:rPr>
        <w:t>n la verificación de los logros.</w:t>
      </w:r>
    </w:p>
    <w:p w:rsidR="000834B6" w:rsidRDefault="000834B6" w:rsidP="000834B6">
      <w:pPr>
        <w:widowControl w:val="0"/>
        <w:spacing w:before="120"/>
        <w:contextualSpacing/>
        <w:rPr>
          <w:rFonts w:ascii="Arial" w:hAnsi="Arial" w:cs="Arial"/>
          <w:i/>
          <w:sz w:val="20"/>
          <w:szCs w:val="20"/>
          <w:lang w:val="es-ES_tradnl"/>
        </w:rPr>
      </w:pPr>
    </w:p>
    <w:tbl>
      <w:tblPr>
        <w:tblStyle w:val="TableGrid"/>
        <w:tblW w:w="5272" w:type="pct"/>
        <w:tblLayout w:type="fixed"/>
        <w:tblLook w:val="04A0" w:firstRow="1" w:lastRow="0" w:firstColumn="1" w:lastColumn="0" w:noHBand="0" w:noVBand="1"/>
      </w:tblPr>
      <w:tblGrid>
        <w:gridCol w:w="2793"/>
        <w:gridCol w:w="1211"/>
        <w:gridCol w:w="791"/>
        <w:gridCol w:w="4404"/>
      </w:tblGrid>
      <w:tr w:rsidR="000834B6" w:rsidRPr="002601F4" w:rsidTr="004F5B16">
        <w:tc>
          <w:tcPr>
            <w:tcW w:w="2792" w:type="dxa"/>
            <w:shd w:val="clear" w:color="auto" w:fill="D9D9D9" w:themeFill="background1" w:themeFillShade="D9"/>
            <w:vAlign w:val="center"/>
          </w:tcPr>
          <w:p w:rsidR="000834B6" w:rsidRPr="0084604D" w:rsidRDefault="000834B6" w:rsidP="004F5B16">
            <w:pPr>
              <w:spacing w:line="240" w:lineRule="exact"/>
              <w:jc w:val="center"/>
              <w:rPr>
                <w:rFonts w:ascii="Arial" w:hAnsi="Arial" w:cs="Arial"/>
                <w:b/>
                <w:sz w:val="17"/>
                <w:szCs w:val="17"/>
                <w:lang w:val="es-BO"/>
              </w:rPr>
            </w:pPr>
            <w:r w:rsidRPr="0084604D">
              <w:rPr>
                <w:rFonts w:ascii="Arial" w:hAnsi="Arial" w:cs="Arial"/>
                <w:b/>
                <w:sz w:val="17"/>
                <w:szCs w:val="17"/>
                <w:lang w:val="es-BO"/>
              </w:rPr>
              <w:t>Resultado / Indicador</w:t>
            </w:r>
          </w:p>
        </w:tc>
        <w:tc>
          <w:tcPr>
            <w:tcW w:w="1211" w:type="dxa"/>
            <w:shd w:val="clear" w:color="auto" w:fill="D9D9D9" w:themeFill="background1" w:themeFillShade="D9"/>
            <w:vAlign w:val="center"/>
          </w:tcPr>
          <w:p w:rsidR="000834B6" w:rsidRPr="0084604D" w:rsidRDefault="000834B6" w:rsidP="004F5B16">
            <w:pPr>
              <w:spacing w:line="240" w:lineRule="exact"/>
              <w:jc w:val="center"/>
              <w:rPr>
                <w:rFonts w:ascii="Arial" w:hAnsi="Arial" w:cs="Arial"/>
                <w:b/>
                <w:sz w:val="17"/>
                <w:szCs w:val="17"/>
                <w:lang w:val="es-BO"/>
              </w:rPr>
            </w:pPr>
            <w:r w:rsidRPr="0084604D">
              <w:rPr>
                <w:rFonts w:ascii="Arial" w:hAnsi="Arial" w:cs="Arial"/>
                <w:b/>
                <w:sz w:val="17"/>
                <w:szCs w:val="17"/>
                <w:lang w:val="es-BO"/>
              </w:rPr>
              <w:t>Línea Base</w:t>
            </w:r>
            <w:r>
              <w:rPr>
                <w:rFonts w:ascii="Arial" w:hAnsi="Arial" w:cs="Arial"/>
                <w:b/>
                <w:sz w:val="17"/>
                <w:szCs w:val="17"/>
                <w:lang w:val="es-BO"/>
              </w:rPr>
              <w:t xml:space="preserve"> </w:t>
            </w:r>
            <w:r w:rsidRPr="0084604D">
              <w:rPr>
                <w:rFonts w:ascii="Arial" w:hAnsi="Arial" w:cs="Arial"/>
                <w:b/>
                <w:sz w:val="17"/>
                <w:szCs w:val="17"/>
                <w:lang w:val="es-BO"/>
              </w:rPr>
              <w:t>2016</w:t>
            </w:r>
          </w:p>
        </w:tc>
        <w:tc>
          <w:tcPr>
            <w:tcW w:w="791" w:type="dxa"/>
            <w:shd w:val="clear" w:color="auto" w:fill="D9D9D9" w:themeFill="background1" w:themeFillShade="D9"/>
            <w:vAlign w:val="center"/>
          </w:tcPr>
          <w:p w:rsidR="000834B6" w:rsidRPr="0084604D" w:rsidRDefault="000834B6" w:rsidP="004F5B16">
            <w:pPr>
              <w:spacing w:line="240" w:lineRule="exact"/>
              <w:jc w:val="center"/>
              <w:rPr>
                <w:rFonts w:ascii="Arial" w:hAnsi="Arial" w:cs="Arial"/>
                <w:b/>
                <w:sz w:val="17"/>
                <w:szCs w:val="17"/>
                <w:lang w:val="es-BO"/>
              </w:rPr>
            </w:pPr>
            <w:r w:rsidRPr="0084604D">
              <w:rPr>
                <w:rFonts w:ascii="Arial" w:hAnsi="Arial" w:cs="Arial"/>
                <w:b/>
                <w:sz w:val="17"/>
                <w:szCs w:val="17"/>
                <w:lang w:val="es-BO"/>
              </w:rPr>
              <w:t>Meta</w:t>
            </w:r>
            <w:r>
              <w:rPr>
                <w:rFonts w:ascii="Arial" w:hAnsi="Arial" w:cs="Arial"/>
                <w:b/>
                <w:sz w:val="17"/>
                <w:szCs w:val="17"/>
                <w:lang w:val="es-BO"/>
              </w:rPr>
              <w:t xml:space="preserve"> </w:t>
            </w:r>
            <w:r w:rsidRPr="0084604D">
              <w:rPr>
                <w:rFonts w:ascii="Arial" w:hAnsi="Arial" w:cs="Arial"/>
                <w:b/>
                <w:sz w:val="17"/>
                <w:szCs w:val="17"/>
                <w:lang w:val="es-BO"/>
              </w:rPr>
              <w:t>2021</w:t>
            </w:r>
          </w:p>
        </w:tc>
        <w:tc>
          <w:tcPr>
            <w:tcW w:w="4404" w:type="dxa"/>
            <w:shd w:val="clear" w:color="auto" w:fill="D9D9D9" w:themeFill="background1" w:themeFillShade="D9"/>
            <w:vAlign w:val="center"/>
          </w:tcPr>
          <w:p w:rsidR="000834B6" w:rsidRPr="0084604D" w:rsidRDefault="000834B6" w:rsidP="004F5B16">
            <w:pPr>
              <w:spacing w:line="240" w:lineRule="exact"/>
              <w:jc w:val="center"/>
              <w:rPr>
                <w:rFonts w:ascii="Arial" w:hAnsi="Arial" w:cs="Arial"/>
                <w:b/>
                <w:sz w:val="17"/>
                <w:szCs w:val="17"/>
                <w:lang w:val="es-BO"/>
              </w:rPr>
            </w:pPr>
            <w:r>
              <w:rPr>
                <w:rFonts w:ascii="Arial" w:hAnsi="Arial" w:cs="Arial"/>
                <w:b/>
                <w:sz w:val="17"/>
                <w:szCs w:val="17"/>
                <w:lang w:val="es-BO"/>
              </w:rPr>
              <w:t xml:space="preserve">Observaciones y </w:t>
            </w:r>
            <w:r w:rsidRPr="0084604D">
              <w:rPr>
                <w:rFonts w:ascii="Arial" w:hAnsi="Arial" w:cs="Arial"/>
                <w:b/>
                <w:sz w:val="17"/>
                <w:szCs w:val="17"/>
                <w:lang w:val="es-BO"/>
              </w:rPr>
              <w:t>Medios de verificación</w:t>
            </w:r>
          </w:p>
        </w:tc>
      </w:tr>
      <w:tr w:rsidR="000834B6" w:rsidRPr="002601F4" w:rsidTr="004F5B16">
        <w:tc>
          <w:tcPr>
            <w:tcW w:w="9198" w:type="dxa"/>
            <w:gridSpan w:val="4"/>
            <w:shd w:val="clear" w:color="auto" w:fill="auto"/>
            <w:vAlign w:val="center"/>
          </w:tcPr>
          <w:p w:rsidR="000834B6" w:rsidRPr="0084604D" w:rsidRDefault="000834B6" w:rsidP="004F5B16">
            <w:pPr>
              <w:rPr>
                <w:rFonts w:ascii="Arial" w:hAnsi="Arial" w:cs="Arial"/>
                <w:b/>
                <w:sz w:val="17"/>
                <w:szCs w:val="17"/>
                <w:lang w:val="es-BO"/>
              </w:rPr>
            </w:pPr>
            <w:r w:rsidRPr="0084604D">
              <w:rPr>
                <w:rFonts w:ascii="Arial" w:eastAsiaTheme="minorHAnsi" w:hAnsi="Arial" w:cs="Arial"/>
                <w:b/>
                <w:iCs/>
                <w:sz w:val="17"/>
                <w:szCs w:val="17"/>
                <w:lang w:val="es-BO"/>
              </w:rPr>
              <w:t>Desarrollo del potencial geotérmico de Nicaragua de forma ambiental y financieramente sostenible</w:t>
            </w:r>
          </w:p>
        </w:tc>
      </w:tr>
      <w:tr w:rsidR="000834B6" w:rsidRPr="002601F4" w:rsidTr="004F5B16">
        <w:tc>
          <w:tcPr>
            <w:tcW w:w="2792" w:type="dxa"/>
            <w:vAlign w:val="center"/>
          </w:tcPr>
          <w:p w:rsidR="000834B6" w:rsidRPr="0084604D" w:rsidRDefault="000834B6" w:rsidP="004F5B16">
            <w:pPr>
              <w:spacing w:line="240" w:lineRule="exact"/>
              <w:rPr>
                <w:rFonts w:ascii="Arial" w:hAnsi="Arial" w:cs="Arial"/>
                <w:sz w:val="17"/>
                <w:szCs w:val="17"/>
                <w:lang w:val="es-BO"/>
              </w:rPr>
            </w:pPr>
            <w:r w:rsidRPr="0084604D">
              <w:rPr>
                <w:rFonts w:ascii="Arial" w:hAnsi="Arial" w:cs="Arial"/>
                <w:sz w:val="17"/>
                <w:szCs w:val="17"/>
                <w:lang w:val="es-BO"/>
              </w:rPr>
              <w:t>Potencial geotérmico para generación eléctrica  adicional al existente, explorado a nivel de factibilidad, en MW</w:t>
            </w:r>
          </w:p>
        </w:tc>
        <w:tc>
          <w:tcPr>
            <w:tcW w:w="1211" w:type="dxa"/>
            <w:vAlign w:val="center"/>
          </w:tcPr>
          <w:p w:rsidR="000834B6" w:rsidRPr="0084604D" w:rsidRDefault="000834B6" w:rsidP="004F5B16">
            <w:pPr>
              <w:spacing w:line="240" w:lineRule="exact"/>
              <w:jc w:val="center"/>
              <w:rPr>
                <w:rFonts w:ascii="Arial" w:hAnsi="Arial" w:cs="Arial"/>
                <w:sz w:val="17"/>
                <w:szCs w:val="17"/>
                <w:lang w:val="es-BO"/>
              </w:rPr>
            </w:pPr>
            <w:r w:rsidRPr="0084604D">
              <w:rPr>
                <w:rFonts w:ascii="Arial" w:hAnsi="Arial" w:cs="Arial"/>
                <w:sz w:val="17"/>
                <w:szCs w:val="17"/>
                <w:lang w:val="es-BO"/>
              </w:rPr>
              <w:t>0</w:t>
            </w:r>
          </w:p>
        </w:tc>
        <w:tc>
          <w:tcPr>
            <w:tcW w:w="791" w:type="dxa"/>
            <w:vAlign w:val="center"/>
          </w:tcPr>
          <w:p w:rsidR="000834B6" w:rsidRPr="0084604D" w:rsidRDefault="000834B6" w:rsidP="004F5B16">
            <w:pPr>
              <w:spacing w:line="240" w:lineRule="exact"/>
              <w:jc w:val="center"/>
              <w:rPr>
                <w:rFonts w:ascii="Arial" w:hAnsi="Arial" w:cs="Arial"/>
                <w:sz w:val="17"/>
                <w:szCs w:val="17"/>
                <w:lang w:val="es-BO"/>
              </w:rPr>
            </w:pPr>
            <w:r w:rsidRPr="0084604D">
              <w:rPr>
                <w:rFonts w:ascii="Arial" w:hAnsi="Arial" w:cs="Arial"/>
                <w:sz w:val="17"/>
                <w:szCs w:val="17"/>
                <w:lang w:val="es-BO"/>
              </w:rPr>
              <w:t>40</w:t>
            </w:r>
          </w:p>
        </w:tc>
        <w:tc>
          <w:tcPr>
            <w:tcW w:w="4404" w:type="dxa"/>
            <w:vAlign w:val="center"/>
          </w:tcPr>
          <w:p w:rsidR="000834B6" w:rsidRPr="006A58DB" w:rsidRDefault="000834B6" w:rsidP="004F5B16">
            <w:pPr>
              <w:spacing w:line="240" w:lineRule="exact"/>
              <w:rPr>
                <w:rFonts w:ascii="Arial" w:hAnsi="Arial" w:cs="Arial"/>
                <w:sz w:val="17"/>
                <w:szCs w:val="17"/>
                <w:lang w:val="es-ES_tradnl"/>
              </w:rPr>
            </w:pPr>
            <w:r w:rsidRPr="0084604D">
              <w:rPr>
                <w:rFonts w:ascii="Arial" w:hAnsi="Arial" w:cs="Arial"/>
                <w:sz w:val="17"/>
                <w:szCs w:val="17"/>
                <w:lang w:val="es-BO"/>
              </w:rPr>
              <w:t xml:space="preserve">Estudio de factibilidad del campo </w:t>
            </w:r>
            <w:r w:rsidRPr="0084604D">
              <w:rPr>
                <w:rFonts w:ascii="Arial" w:hAnsi="Arial" w:cs="Arial"/>
                <w:sz w:val="17"/>
                <w:szCs w:val="17"/>
                <w:lang w:val="es-ES_tradnl"/>
              </w:rPr>
              <w:t>Cosigüina aprobado por el MEM y ENEL</w:t>
            </w:r>
            <w:r>
              <w:rPr>
                <w:rFonts w:ascii="Arial" w:hAnsi="Arial" w:cs="Arial"/>
                <w:sz w:val="17"/>
                <w:szCs w:val="17"/>
                <w:lang w:val="es-ES_tradnl"/>
              </w:rPr>
              <w:t>.</w:t>
            </w:r>
          </w:p>
        </w:tc>
      </w:tr>
      <w:tr w:rsidR="000834B6" w:rsidRPr="002601F4" w:rsidTr="004F5B16">
        <w:tc>
          <w:tcPr>
            <w:tcW w:w="2792" w:type="dxa"/>
            <w:vAlign w:val="center"/>
          </w:tcPr>
          <w:p w:rsidR="000834B6" w:rsidRPr="0084604D" w:rsidDel="00C10D01" w:rsidRDefault="000834B6" w:rsidP="004F5B16">
            <w:pPr>
              <w:spacing w:line="240" w:lineRule="exact"/>
              <w:rPr>
                <w:rFonts w:ascii="Arial" w:hAnsi="Arial" w:cs="Arial"/>
                <w:sz w:val="17"/>
                <w:szCs w:val="17"/>
                <w:lang w:val="es-BO"/>
              </w:rPr>
            </w:pPr>
            <w:r w:rsidRPr="0084604D">
              <w:rPr>
                <w:rFonts w:ascii="Arial" w:hAnsi="Arial" w:cs="Arial"/>
                <w:sz w:val="17"/>
                <w:szCs w:val="17"/>
                <w:lang w:val="es-BO"/>
              </w:rPr>
              <w:t>Concesiones de explotación geotérmica otorgadas</w:t>
            </w:r>
          </w:p>
        </w:tc>
        <w:tc>
          <w:tcPr>
            <w:tcW w:w="1211" w:type="dxa"/>
            <w:vAlign w:val="center"/>
          </w:tcPr>
          <w:p w:rsidR="000834B6" w:rsidRPr="0084604D" w:rsidDel="00C10D01" w:rsidRDefault="000834B6" w:rsidP="004F5B16">
            <w:pPr>
              <w:spacing w:line="240" w:lineRule="exact"/>
              <w:jc w:val="center"/>
              <w:rPr>
                <w:rFonts w:ascii="Arial" w:hAnsi="Arial" w:cs="Arial"/>
                <w:sz w:val="17"/>
                <w:szCs w:val="17"/>
                <w:lang w:val="es-BO"/>
              </w:rPr>
            </w:pPr>
            <w:r w:rsidRPr="0084604D">
              <w:rPr>
                <w:rFonts w:ascii="Arial" w:hAnsi="Arial" w:cs="Arial"/>
                <w:sz w:val="17"/>
                <w:szCs w:val="17"/>
                <w:lang w:val="es-BO"/>
              </w:rPr>
              <w:t>0</w:t>
            </w:r>
          </w:p>
        </w:tc>
        <w:tc>
          <w:tcPr>
            <w:tcW w:w="791" w:type="dxa"/>
            <w:vAlign w:val="center"/>
          </w:tcPr>
          <w:p w:rsidR="000834B6" w:rsidRPr="0084604D" w:rsidDel="00C10D01" w:rsidRDefault="000834B6" w:rsidP="004F5B16">
            <w:pPr>
              <w:spacing w:line="240" w:lineRule="exact"/>
              <w:jc w:val="center"/>
              <w:rPr>
                <w:rFonts w:ascii="Arial" w:hAnsi="Arial" w:cs="Arial"/>
                <w:sz w:val="17"/>
                <w:szCs w:val="17"/>
                <w:lang w:val="es-BO"/>
              </w:rPr>
            </w:pPr>
            <w:r w:rsidRPr="0084604D">
              <w:rPr>
                <w:rFonts w:ascii="Arial" w:hAnsi="Arial" w:cs="Arial"/>
                <w:sz w:val="17"/>
                <w:szCs w:val="17"/>
                <w:lang w:val="es-BO"/>
              </w:rPr>
              <w:t>1</w:t>
            </w:r>
          </w:p>
        </w:tc>
        <w:tc>
          <w:tcPr>
            <w:tcW w:w="4404" w:type="dxa"/>
            <w:vAlign w:val="center"/>
          </w:tcPr>
          <w:p w:rsidR="000834B6" w:rsidRPr="0084604D" w:rsidRDefault="000834B6" w:rsidP="004F5B16">
            <w:pPr>
              <w:spacing w:line="240" w:lineRule="exact"/>
              <w:rPr>
                <w:rFonts w:ascii="Arial" w:hAnsi="Arial" w:cs="Arial"/>
                <w:sz w:val="17"/>
                <w:szCs w:val="17"/>
                <w:lang w:val="es-BO"/>
              </w:rPr>
            </w:pPr>
            <w:r w:rsidRPr="0084604D">
              <w:rPr>
                <w:rFonts w:ascii="Arial" w:hAnsi="Arial" w:cs="Arial"/>
                <w:sz w:val="17"/>
                <w:szCs w:val="17"/>
                <w:lang w:val="es-BO"/>
              </w:rPr>
              <w:t>Contrato de concesión entre el MEM y un inversionista privado o público-privado firmado por ambas partes</w:t>
            </w:r>
            <w:r>
              <w:rPr>
                <w:rFonts w:ascii="Arial" w:hAnsi="Arial" w:cs="Arial"/>
                <w:sz w:val="17"/>
                <w:szCs w:val="17"/>
                <w:lang w:val="es-BO"/>
              </w:rPr>
              <w:t xml:space="preserve"> para el desarrollo comercial para la generación eléctrica del campo Consiguina</w:t>
            </w:r>
            <w:r w:rsidRPr="0084604D">
              <w:rPr>
                <w:rFonts w:ascii="Arial" w:hAnsi="Arial" w:cs="Arial"/>
                <w:sz w:val="17"/>
                <w:szCs w:val="17"/>
                <w:lang w:val="es-BO"/>
              </w:rPr>
              <w:t>.</w:t>
            </w:r>
          </w:p>
        </w:tc>
      </w:tr>
      <w:tr w:rsidR="000834B6" w:rsidRPr="002601F4" w:rsidTr="004F5B16">
        <w:tc>
          <w:tcPr>
            <w:tcW w:w="9198" w:type="dxa"/>
            <w:gridSpan w:val="4"/>
            <w:shd w:val="clear" w:color="auto" w:fill="auto"/>
            <w:vAlign w:val="center"/>
          </w:tcPr>
          <w:p w:rsidR="000834B6" w:rsidRPr="0084604D" w:rsidRDefault="000834B6" w:rsidP="004F5B16">
            <w:pPr>
              <w:rPr>
                <w:rFonts w:ascii="Arial" w:hAnsi="Arial" w:cs="Arial"/>
                <w:b/>
                <w:sz w:val="17"/>
                <w:szCs w:val="17"/>
                <w:lang w:val="es-BO"/>
              </w:rPr>
            </w:pPr>
            <w:r w:rsidRPr="0084604D">
              <w:rPr>
                <w:rFonts w:ascii="Arial" w:eastAsiaTheme="minorHAnsi" w:hAnsi="Arial" w:cs="Arial"/>
                <w:b/>
                <w:iCs/>
                <w:sz w:val="17"/>
                <w:szCs w:val="17"/>
                <w:lang w:val="es-BO"/>
              </w:rPr>
              <w:t>Aseguramiento del suministro de energía eléctrica continua, confiable, accesible y costo efectiva en las zonas beneficiadas por la ampliación de la infraestructura eléctrica del programa.</w:t>
            </w:r>
            <w:r w:rsidRPr="0084604D">
              <w:rPr>
                <w:rFonts w:ascii="Arial" w:hAnsi="Arial" w:cs="Arial"/>
                <w:b/>
                <w:sz w:val="17"/>
                <w:szCs w:val="17"/>
                <w:lang w:val="es-BO"/>
              </w:rPr>
              <w:t xml:space="preserve"> </w:t>
            </w:r>
          </w:p>
        </w:tc>
      </w:tr>
      <w:tr w:rsidR="000834B6" w:rsidRPr="002601F4" w:rsidTr="004F5B16">
        <w:tc>
          <w:tcPr>
            <w:tcW w:w="2792" w:type="dxa"/>
            <w:vAlign w:val="center"/>
          </w:tcPr>
          <w:p w:rsidR="000834B6" w:rsidRPr="0084604D" w:rsidRDefault="000834B6" w:rsidP="004F5B16">
            <w:pPr>
              <w:spacing w:line="240" w:lineRule="exact"/>
              <w:rPr>
                <w:rFonts w:ascii="Arial" w:hAnsi="Arial" w:cs="Arial"/>
                <w:sz w:val="17"/>
                <w:szCs w:val="17"/>
                <w:lang w:val="es-BO"/>
              </w:rPr>
            </w:pPr>
            <w:r w:rsidRPr="0084604D">
              <w:rPr>
                <w:rFonts w:ascii="Arial" w:hAnsi="Arial" w:cs="Arial"/>
                <w:sz w:val="17"/>
                <w:szCs w:val="17"/>
                <w:lang w:val="es-BO"/>
              </w:rPr>
              <w:t xml:space="preserve">Energía no servida en GWh en las zonas de influencia del programa. </w:t>
            </w:r>
          </w:p>
        </w:tc>
        <w:tc>
          <w:tcPr>
            <w:tcW w:w="1211" w:type="dxa"/>
            <w:vAlign w:val="center"/>
          </w:tcPr>
          <w:p w:rsidR="000834B6" w:rsidRPr="0084604D" w:rsidRDefault="000834B6" w:rsidP="004F5B16">
            <w:pPr>
              <w:spacing w:line="240" w:lineRule="exact"/>
              <w:jc w:val="center"/>
              <w:rPr>
                <w:rFonts w:ascii="Arial" w:hAnsi="Arial" w:cs="Arial"/>
                <w:sz w:val="17"/>
                <w:szCs w:val="17"/>
                <w:lang w:val="es-BO"/>
              </w:rPr>
            </w:pPr>
            <w:r w:rsidRPr="0084604D">
              <w:rPr>
                <w:rFonts w:ascii="Arial" w:hAnsi="Arial" w:cs="Arial"/>
                <w:sz w:val="17"/>
                <w:szCs w:val="17"/>
                <w:lang w:val="es-BO"/>
              </w:rPr>
              <w:t>1,178</w:t>
            </w:r>
          </w:p>
        </w:tc>
        <w:tc>
          <w:tcPr>
            <w:tcW w:w="791" w:type="dxa"/>
            <w:vAlign w:val="center"/>
          </w:tcPr>
          <w:p w:rsidR="000834B6" w:rsidRPr="0084604D" w:rsidRDefault="000834B6" w:rsidP="004F5B16">
            <w:pPr>
              <w:spacing w:line="240" w:lineRule="exact"/>
              <w:jc w:val="center"/>
              <w:rPr>
                <w:rFonts w:ascii="Arial" w:hAnsi="Arial" w:cs="Arial"/>
                <w:sz w:val="17"/>
                <w:szCs w:val="17"/>
                <w:lang w:val="es-BO"/>
              </w:rPr>
            </w:pPr>
            <w:r w:rsidRPr="0084604D">
              <w:rPr>
                <w:rFonts w:ascii="Arial" w:hAnsi="Arial" w:cs="Arial"/>
                <w:sz w:val="17"/>
                <w:szCs w:val="17"/>
                <w:lang w:val="es-BO"/>
              </w:rPr>
              <w:t>0,080</w:t>
            </w:r>
          </w:p>
        </w:tc>
        <w:tc>
          <w:tcPr>
            <w:tcW w:w="4404" w:type="dxa"/>
            <w:vAlign w:val="center"/>
          </w:tcPr>
          <w:p w:rsidR="000834B6" w:rsidRPr="0084604D" w:rsidRDefault="000834B6" w:rsidP="004F5B16">
            <w:pPr>
              <w:spacing w:line="240" w:lineRule="exact"/>
              <w:rPr>
                <w:rFonts w:ascii="Arial" w:hAnsi="Arial" w:cs="Arial"/>
                <w:sz w:val="17"/>
                <w:szCs w:val="17"/>
                <w:lang w:val="es-BO"/>
              </w:rPr>
            </w:pPr>
            <w:r w:rsidRPr="0084604D">
              <w:rPr>
                <w:rFonts w:ascii="Arial" w:hAnsi="Arial" w:cs="Arial"/>
                <w:sz w:val="17"/>
                <w:szCs w:val="17"/>
                <w:lang w:val="es-BO"/>
              </w:rPr>
              <w:t xml:space="preserve">informes </w:t>
            </w:r>
            <w:r>
              <w:rPr>
                <w:rFonts w:ascii="Arial" w:hAnsi="Arial" w:cs="Arial"/>
                <w:sz w:val="17"/>
                <w:szCs w:val="17"/>
                <w:lang w:val="es-BO"/>
              </w:rPr>
              <w:t xml:space="preserve">estadísticos </w:t>
            </w:r>
            <w:r w:rsidRPr="0084604D">
              <w:rPr>
                <w:rFonts w:ascii="Arial" w:hAnsi="Arial" w:cs="Arial"/>
                <w:sz w:val="17"/>
                <w:szCs w:val="17"/>
                <w:lang w:val="es-BO"/>
              </w:rPr>
              <w:t xml:space="preserve">y técnicos del </w:t>
            </w:r>
            <w:r w:rsidRPr="0084604D">
              <w:rPr>
                <w:rFonts w:ascii="Arial" w:hAnsi="Arial" w:cs="Arial"/>
                <w:sz w:val="17"/>
                <w:szCs w:val="17"/>
                <w:lang w:val="es-ES_tradnl"/>
              </w:rPr>
              <w:t>Centro Nacional de Despacho de Carga</w:t>
            </w:r>
            <w:r w:rsidRPr="0084604D">
              <w:rPr>
                <w:rFonts w:ascii="Arial" w:hAnsi="Arial" w:cs="Arial"/>
                <w:sz w:val="17"/>
                <w:szCs w:val="17"/>
                <w:lang w:val="es-BO"/>
              </w:rPr>
              <w:t xml:space="preserve"> (CNDC).</w:t>
            </w:r>
          </w:p>
        </w:tc>
      </w:tr>
      <w:tr w:rsidR="000834B6" w:rsidRPr="002601F4" w:rsidTr="004F5B16">
        <w:tc>
          <w:tcPr>
            <w:tcW w:w="9198" w:type="dxa"/>
            <w:gridSpan w:val="4"/>
            <w:shd w:val="clear" w:color="auto" w:fill="auto"/>
            <w:vAlign w:val="center"/>
          </w:tcPr>
          <w:p w:rsidR="000834B6" w:rsidRPr="0084604D" w:rsidRDefault="000834B6" w:rsidP="004F5B16">
            <w:pPr>
              <w:rPr>
                <w:rFonts w:ascii="Arial" w:hAnsi="Arial" w:cs="Arial"/>
                <w:b/>
                <w:sz w:val="17"/>
                <w:szCs w:val="17"/>
                <w:lang w:val="es-BO"/>
              </w:rPr>
            </w:pPr>
            <w:r w:rsidRPr="0084604D">
              <w:rPr>
                <w:rFonts w:ascii="Arial" w:eastAsiaTheme="minorHAnsi" w:hAnsi="Arial" w:cs="Arial"/>
                <w:b/>
                <w:iCs/>
                <w:sz w:val="17"/>
                <w:szCs w:val="17"/>
                <w:lang w:val="es-BO"/>
              </w:rPr>
              <w:t xml:space="preserve">Optimización de la capacidad de carga de energía del </w:t>
            </w:r>
            <w:r w:rsidRPr="0084604D">
              <w:rPr>
                <w:rFonts w:ascii="Arial" w:eastAsiaTheme="minorHAnsi" w:hAnsi="Arial" w:cs="Arial"/>
                <w:b/>
                <w:iCs/>
                <w:sz w:val="17"/>
                <w:szCs w:val="17"/>
                <w:lang w:val="es-ES_tradnl"/>
              </w:rPr>
              <w:t>Sistema de Interconexión Eléctrica de los Países de América Central</w:t>
            </w:r>
            <w:r w:rsidRPr="0084604D">
              <w:rPr>
                <w:rFonts w:ascii="Arial" w:eastAsiaTheme="minorHAnsi" w:hAnsi="Arial" w:cs="Arial"/>
                <w:b/>
                <w:iCs/>
                <w:sz w:val="17"/>
                <w:szCs w:val="17"/>
                <w:lang w:val="es-BO"/>
              </w:rPr>
              <w:t xml:space="preserve"> (SIEPAC) en los tramos ubicados en Nicaragua</w:t>
            </w:r>
            <w:r w:rsidRPr="0084604D">
              <w:rPr>
                <w:rFonts w:ascii="Arial" w:eastAsiaTheme="minorHAnsi" w:hAnsi="Arial" w:cs="Arial"/>
                <w:iCs/>
                <w:sz w:val="17"/>
                <w:szCs w:val="17"/>
                <w:lang w:val="es-BO"/>
              </w:rPr>
              <w:t>.</w:t>
            </w:r>
          </w:p>
        </w:tc>
      </w:tr>
      <w:tr w:rsidR="000834B6" w:rsidRPr="0084604D" w:rsidTr="004F5B16">
        <w:tc>
          <w:tcPr>
            <w:tcW w:w="2792" w:type="dxa"/>
            <w:vAlign w:val="center"/>
          </w:tcPr>
          <w:p w:rsidR="000834B6" w:rsidRPr="0084604D" w:rsidRDefault="000834B6" w:rsidP="004F5B16">
            <w:pPr>
              <w:rPr>
                <w:rFonts w:ascii="Arial" w:hAnsi="Arial" w:cs="Arial"/>
                <w:sz w:val="17"/>
                <w:szCs w:val="17"/>
                <w:lang w:val="pt-BR"/>
              </w:rPr>
            </w:pPr>
            <w:r w:rsidRPr="0084604D">
              <w:rPr>
                <w:rFonts w:ascii="Arial" w:hAnsi="Arial" w:cs="Arial"/>
                <w:sz w:val="17"/>
                <w:szCs w:val="17"/>
                <w:lang w:val="es-BO"/>
              </w:rPr>
              <w:t xml:space="preserve">Máxima Capacidad de Transferencia Regional en MW en el tramo </w:t>
            </w:r>
            <w:r w:rsidRPr="0084604D">
              <w:rPr>
                <w:rFonts w:ascii="Arial" w:hAnsi="Arial" w:cs="Arial"/>
                <w:sz w:val="17"/>
                <w:szCs w:val="17"/>
                <w:lang w:val="es-CO"/>
              </w:rPr>
              <w:t xml:space="preserve">Nicaragua-Honduras </w:t>
            </w:r>
            <w:r w:rsidRPr="0084604D">
              <w:rPr>
                <w:rFonts w:ascii="Arial" w:hAnsi="Arial" w:cs="Arial"/>
                <w:sz w:val="17"/>
                <w:szCs w:val="17"/>
                <w:lang w:val="pt-BR"/>
              </w:rPr>
              <w:t>N-S aumentada.</w:t>
            </w:r>
          </w:p>
        </w:tc>
        <w:tc>
          <w:tcPr>
            <w:tcW w:w="1211" w:type="dxa"/>
            <w:vAlign w:val="center"/>
          </w:tcPr>
          <w:p w:rsidR="000834B6" w:rsidRPr="0084604D" w:rsidRDefault="000834B6" w:rsidP="004F5B16">
            <w:pPr>
              <w:jc w:val="center"/>
              <w:rPr>
                <w:rFonts w:ascii="Arial" w:hAnsi="Arial" w:cs="Arial"/>
                <w:sz w:val="17"/>
                <w:szCs w:val="17"/>
              </w:rPr>
            </w:pPr>
            <w:r w:rsidRPr="0084604D">
              <w:rPr>
                <w:rFonts w:ascii="Arial" w:hAnsi="Arial" w:cs="Arial"/>
                <w:sz w:val="17"/>
                <w:szCs w:val="17"/>
                <w:lang w:val="pt-BR"/>
              </w:rPr>
              <w:t xml:space="preserve">120 </w:t>
            </w:r>
          </w:p>
        </w:tc>
        <w:tc>
          <w:tcPr>
            <w:tcW w:w="791" w:type="dxa"/>
            <w:vAlign w:val="center"/>
          </w:tcPr>
          <w:p w:rsidR="000834B6" w:rsidRPr="0084604D" w:rsidRDefault="000834B6" w:rsidP="004F5B16">
            <w:pPr>
              <w:jc w:val="center"/>
              <w:rPr>
                <w:rFonts w:ascii="Arial" w:hAnsi="Arial" w:cs="Arial"/>
                <w:sz w:val="17"/>
                <w:szCs w:val="17"/>
                <w:lang w:val="es-BO"/>
              </w:rPr>
            </w:pPr>
            <w:r w:rsidRPr="0084604D">
              <w:rPr>
                <w:rFonts w:ascii="Arial" w:hAnsi="Arial" w:cs="Arial"/>
                <w:sz w:val="17"/>
                <w:szCs w:val="17"/>
                <w:lang w:val="es-BO"/>
              </w:rPr>
              <w:t>300</w:t>
            </w:r>
          </w:p>
        </w:tc>
        <w:tc>
          <w:tcPr>
            <w:tcW w:w="4404" w:type="dxa"/>
            <w:vMerge w:val="restart"/>
            <w:vAlign w:val="center"/>
          </w:tcPr>
          <w:p w:rsidR="000834B6" w:rsidRPr="0084604D" w:rsidRDefault="000834B6" w:rsidP="004F5B16">
            <w:pPr>
              <w:rPr>
                <w:rFonts w:ascii="Arial" w:hAnsi="Arial" w:cs="Arial"/>
                <w:sz w:val="17"/>
                <w:szCs w:val="17"/>
                <w:lang w:val="es-BO"/>
              </w:rPr>
            </w:pPr>
            <w:r w:rsidRPr="0084604D">
              <w:rPr>
                <w:rFonts w:ascii="Arial" w:hAnsi="Arial" w:cs="Arial"/>
                <w:sz w:val="17"/>
                <w:szCs w:val="17"/>
                <w:lang w:val="es-BO"/>
              </w:rPr>
              <w:t>Informes estadís</w:t>
            </w:r>
            <w:r>
              <w:rPr>
                <w:rFonts w:ascii="Arial" w:hAnsi="Arial" w:cs="Arial"/>
                <w:sz w:val="17"/>
                <w:szCs w:val="17"/>
                <w:lang w:val="es-BO"/>
              </w:rPr>
              <w:t>ticos y técnicos del</w:t>
            </w:r>
            <w:r w:rsidRPr="0084604D">
              <w:rPr>
                <w:rFonts w:ascii="Arial" w:hAnsi="Arial" w:cs="Arial"/>
                <w:sz w:val="17"/>
                <w:szCs w:val="17"/>
                <w:lang w:val="es-BO"/>
              </w:rPr>
              <w:t xml:space="preserve"> Ente Operador Regional (EOR).</w:t>
            </w:r>
          </w:p>
        </w:tc>
      </w:tr>
      <w:tr w:rsidR="000834B6" w:rsidRPr="0084604D" w:rsidTr="004F5B16">
        <w:tc>
          <w:tcPr>
            <w:tcW w:w="2792" w:type="dxa"/>
            <w:vAlign w:val="center"/>
          </w:tcPr>
          <w:p w:rsidR="000834B6" w:rsidRPr="0084604D" w:rsidRDefault="000834B6" w:rsidP="004F5B16">
            <w:pPr>
              <w:rPr>
                <w:rFonts w:ascii="Arial" w:hAnsi="Arial" w:cs="Arial"/>
                <w:sz w:val="17"/>
                <w:szCs w:val="17"/>
                <w:lang w:val="es-BO"/>
              </w:rPr>
            </w:pPr>
            <w:r w:rsidRPr="0084604D">
              <w:rPr>
                <w:rFonts w:ascii="Arial" w:hAnsi="Arial" w:cs="Arial"/>
                <w:sz w:val="17"/>
                <w:szCs w:val="17"/>
                <w:lang w:val="es-BO"/>
              </w:rPr>
              <w:t xml:space="preserve">Máxima Capacidad de Transferencia Regional en MW en el tramo </w:t>
            </w:r>
            <w:r w:rsidRPr="0084604D">
              <w:rPr>
                <w:rFonts w:ascii="Arial" w:hAnsi="Arial" w:cs="Arial"/>
                <w:sz w:val="17"/>
                <w:szCs w:val="17"/>
                <w:lang w:val="es-CO"/>
              </w:rPr>
              <w:t xml:space="preserve">Nicaragua-Costa Rica </w:t>
            </w:r>
            <w:r w:rsidRPr="0084604D">
              <w:rPr>
                <w:rFonts w:ascii="Arial" w:hAnsi="Arial" w:cs="Arial"/>
                <w:sz w:val="17"/>
                <w:szCs w:val="17"/>
              </w:rPr>
              <w:t xml:space="preserve">S-N </w:t>
            </w:r>
            <w:r w:rsidRPr="0084604D">
              <w:rPr>
                <w:rFonts w:ascii="Arial" w:hAnsi="Arial" w:cs="Arial"/>
                <w:sz w:val="17"/>
                <w:szCs w:val="17"/>
                <w:lang w:val="pt-BR"/>
              </w:rPr>
              <w:t>aumentada.</w:t>
            </w:r>
          </w:p>
        </w:tc>
        <w:tc>
          <w:tcPr>
            <w:tcW w:w="1211" w:type="dxa"/>
            <w:vAlign w:val="center"/>
          </w:tcPr>
          <w:p w:rsidR="000834B6" w:rsidRPr="0084604D" w:rsidRDefault="000834B6" w:rsidP="004F5B16">
            <w:pPr>
              <w:jc w:val="center"/>
              <w:rPr>
                <w:rFonts w:ascii="Arial" w:hAnsi="Arial" w:cs="Arial"/>
                <w:sz w:val="17"/>
                <w:szCs w:val="17"/>
                <w:lang w:val="pt-BR"/>
              </w:rPr>
            </w:pPr>
            <w:r w:rsidRPr="0084604D">
              <w:rPr>
                <w:rFonts w:ascii="Arial" w:hAnsi="Arial" w:cs="Arial"/>
                <w:sz w:val="17"/>
                <w:szCs w:val="17"/>
                <w:lang w:val="pt-BR"/>
              </w:rPr>
              <w:t>100</w:t>
            </w:r>
          </w:p>
        </w:tc>
        <w:tc>
          <w:tcPr>
            <w:tcW w:w="791" w:type="dxa"/>
            <w:vAlign w:val="center"/>
          </w:tcPr>
          <w:p w:rsidR="000834B6" w:rsidRPr="0084604D" w:rsidRDefault="000834B6" w:rsidP="004F5B16">
            <w:pPr>
              <w:jc w:val="center"/>
              <w:rPr>
                <w:rFonts w:ascii="Arial" w:hAnsi="Arial" w:cs="Arial"/>
                <w:sz w:val="17"/>
                <w:szCs w:val="17"/>
                <w:lang w:val="es-BO"/>
              </w:rPr>
            </w:pPr>
            <w:r w:rsidRPr="0084604D">
              <w:rPr>
                <w:rFonts w:ascii="Arial" w:hAnsi="Arial" w:cs="Arial"/>
                <w:sz w:val="17"/>
                <w:szCs w:val="17"/>
                <w:lang w:val="es-BO"/>
              </w:rPr>
              <w:t>300</w:t>
            </w:r>
          </w:p>
        </w:tc>
        <w:tc>
          <w:tcPr>
            <w:tcW w:w="4404" w:type="dxa"/>
            <w:vMerge/>
            <w:vAlign w:val="center"/>
          </w:tcPr>
          <w:p w:rsidR="000834B6" w:rsidRPr="0084604D" w:rsidRDefault="000834B6" w:rsidP="004F5B16">
            <w:pPr>
              <w:rPr>
                <w:rFonts w:ascii="Arial" w:hAnsi="Arial" w:cs="Arial"/>
                <w:b/>
                <w:sz w:val="17"/>
                <w:szCs w:val="17"/>
                <w:lang w:val="es-BO"/>
              </w:rPr>
            </w:pPr>
          </w:p>
        </w:tc>
      </w:tr>
    </w:tbl>
    <w:p w:rsidR="000834B6" w:rsidRDefault="000834B6" w:rsidP="000834B6">
      <w:pPr>
        <w:widowControl w:val="0"/>
        <w:spacing w:before="120"/>
        <w:contextualSpacing/>
        <w:rPr>
          <w:rFonts w:ascii="Arial" w:hAnsi="Arial" w:cs="Arial"/>
          <w:i/>
          <w:sz w:val="20"/>
          <w:szCs w:val="20"/>
          <w:lang w:val="es-ES_tradnl"/>
        </w:rPr>
      </w:pPr>
    </w:p>
    <w:p w:rsidR="000834B6" w:rsidRDefault="000834B6" w:rsidP="000834B6">
      <w:pPr>
        <w:widowControl w:val="0"/>
        <w:spacing w:before="120"/>
        <w:contextualSpacing/>
        <w:rPr>
          <w:rFonts w:ascii="Arial" w:hAnsi="Arial" w:cs="Arial"/>
          <w:i/>
          <w:sz w:val="20"/>
          <w:szCs w:val="20"/>
          <w:lang w:val="es-ES_tradnl"/>
        </w:rPr>
      </w:pPr>
    </w:p>
    <w:p w:rsidR="000834B6" w:rsidRDefault="000834B6" w:rsidP="000834B6">
      <w:pPr>
        <w:pStyle w:val="FirstHeading"/>
        <w:keepNext w:val="0"/>
        <w:widowControl w:val="0"/>
        <w:numPr>
          <w:ilvl w:val="0"/>
          <w:numId w:val="19"/>
        </w:numPr>
        <w:spacing w:before="360"/>
        <w:rPr>
          <w:rFonts w:ascii="Arial" w:eastAsia="Times New Roman" w:hAnsi="Arial" w:cs="Arial"/>
          <w:sz w:val="20"/>
          <w:szCs w:val="20"/>
          <w:lang w:val="es-ES_tradnl" w:eastAsia="es-PE"/>
        </w:rPr>
      </w:pPr>
      <w:r>
        <w:rPr>
          <w:rFonts w:ascii="Arial" w:eastAsia="Times New Roman" w:hAnsi="Arial" w:cs="Arial"/>
          <w:sz w:val="20"/>
          <w:szCs w:val="20"/>
          <w:lang w:val="es-ES_tradnl" w:eastAsia="es-PE"/>
        </w:rPr>
        <w:t xml:space="preserve">Metodologías </w:t>
      </w:r>
      <w:r w:rsidRPr="00A96358">
        <w:rPr>
          <w:rFonts w:ascii="Arial" w:eastAsia="Times New Roman" w:hAnsi="Arial" w:cs="Arial"/>
          <w:sz w:val="20"/>
          <w:szCs w:val="20"/>
          <w:lang w:val="es-ES_tradnl" w:eastAsia="es-PE"/>
        </w:rPr>
        <w:t>antes – después y Análisis Costo Beneficio (ACB) ex post</w:t>
      </w:r>
    </w:p>
    <w:p w:rsidR="000834B6" w:rsidRPr="00467ADD" w:rsidRDefault="000834B6" w:rsidP="000834B6">
      <w:pPr>
        <w:pStyle w:val="Heading1"/>
        <w:keepNext w:val="0"/>
        <w:widowControl w:val="0"/>
        <w:numPr>
          <w:ilvl w:val="1"/>
          <w:numId w:val="4"/>
        </w:numPr>
        <w:spacing w:before="120" w:after="60"/>
        <w:ind w:hanging="720"/>
        <w:contextualSpacing/>
        <w:jc w:val="both"/>
        <w:rPr>
          <w:rFonts w:ascii="Arial" w:hAnsi="Arial" w:cs="Arial"/>
          <w:i/>
        </w:rPr>
      </w:pPr>
      <w:r w:rsidRPr="00467ADD">
        <w:rPr>
          <w:rFonts w:ascii="Arial" w:hAnsi="Arial" w:cs="Arial"/>
          <w:b/>
        </w:rPr>
        <w:t xml:space="preserve">Método antes – después. </w:t>
      </w:r>
      <w:r w:rsidRPr="00467ADD">
        <w:rPr>
          <w:rFonts w:ascii="Arial" w:hAnsi="Arial" w:cs="Arial"/>
        </w:rPr>
        <w:t>Para evaluar el cumplimiento de los resultados, se realizará una comparación mediante una</w:t>
      </w:r>
      <w:r>
        <w:rPr>
          <w:rFonts w:ascii="Arial" w:hAnsi="Arial" w:cs="Arial"/>
        </w:rPr>
        <w:t xml:space="preserve"> medición antes–</w:t>
      </w:r>
      <w:r w:rsidRPr="00467ADD">
        <w:rPr>
          <w:rFonts w:ascii="Arial" w:hAnsi="Arial" w:cs="Arial"/>
        </w:rPr>
        <w:t>después.</w:t>
      </w:r>
      <w:r>
        <w:rPr>
          <w:rFonts w:ascii="Arial" w:hAnsi="Arial" w:cs="Arial"/>
        </w:rPr>
        <w:t xml:space="preserve"> </w:t>
      </w:r>
      <w:r w:rsidRPr="00467ADD">
        <w:rPr>
          <w:rFonts w:ascii="Arial" w:hAnsi="Arial" w:cs="Arial"/>
        </w:rPr>
        <w:t>Esta metodología permitirá contestar las preguntas de evaluación planteadas en la sección II de este plan de seguimiento y evaluación. Como punto de partida se usarán</w:t>
      </w:r>
      <w:r>
        <w:rPr>
          <w:rFonts w:ascii="Arial" w:hAnsi="Arial" w:cs="Arial"/>
        </w:rPr>
        <w:t xml:space="preserve"> los</w:t>
      </w:r>
      <w:r w:rsidRPr="00467ADD">
        <w:rPr>
          <w:rFonts w:ascii="Arial" w:hAnsi="Arial" w:cs="Arial"/>
        </w:rPr>
        <w:t xml:space="preserve"> indicadores definidos en la matriz de resultados y que se describen a continuación:   </w:t>
      </w:r>
    </w:p>
    <w:p w:rsidR="000834B6" w:rsidRDefault="000834B6" w:rsidP="000834B6">
      <w:pPr>
        <w:widowControl w:val="0"/>
        <w:spacing w:before="120"/>
        <w:contextualSpacing/>
        <w:rPr>
          <w:rFonts w:ascii="Arial" w:hAnsi="Arial" w:cs="Arial"/>
          <w:i/>
          <w:sz w:val="20"/>
          <w:szCs w:val="20"/>
          <w:lang w:val="es-ES_tradnl"/>
        </w:rPr>
      </w:pPr>
    </w:p>
    <w:tbl>
      <w:tblPr>
        <w:tblStyle w:val="TableGrid"/>
        <w:tblW w:w="5000" w:type="pct"/>
        <w:tblLayout w:type="fixed"/>
        <w:tblLook w:val="04A0" w:firstRow="1" w:lastRow="0" w:firstColumn="1" w:lastColumn="0" w:noHBand="0" w:noVBand="1"/>
      </w:tblPr>
      <w:tblGrid>
        <w:gridCol w:w="2705"/>
        <w:gridCol w:w="6019"/>
      </w:tblGrid>
      <w:tr w:rsidR="000834B6" w:rsidRPr="008E60B2" w:rsidTr="004F5B16">
        <w:tc>
          <w:tcPr>
            <w:tcW w:w="2793" w:type="dxa"/>
            <w:shd w:val="clear" w:color="auto" w:fill="D9D9D9" w:themeFill="background1" w:themeFillShade="D9"/>
            <w:vAlign w:val="center"/>
          </w:tcPr>
          <w:p w:rsidR="000834B6" w:rsidRPr="0084604D" w:rsidRDefault="000834B6" w:rsidP="004F5B16">
            <w:pPr>
              <w:spacing w:line="240" w:lineRule="exact"/>
              <w:jc w:val="center"/>
              <w:rPr>
                <w:rFonts w:ascii="Arial" w:hAnsi="Arial" w:cs="Arial"/>
                <w:b/>
                <w:sz w:val="17"/>
                <w:szCs w:val="17"/>
                <w:lang w:val="es-BO"/>
              </w:rPr>
            </w:pPr>
            <w:r w:rsidRPr="0084604D">
              <w:rPr>
                <w:rFonts w:ascii="Arial" w:hAnsi="Arial" w:cs="Arial"/>
                <w:b/>
                <w:sz w:val="17"/>
                <w:szCs w:val="17"/>
                <w:lang w:val="es-BO"/>
              </w:rPr>
              <w:t>Indicador</w:t>
            </w:r>
            <w:r>
              <w:rPr>
                <w:rFonts w:ascii="Arial" w:hAnsi="Arial" w:cs="Arial"/>
                <w:b/>
                <w:sz w:val="17"/>
                <w:szCs w:val="17"/>
                <w:lang w:val="es-BO"/>
              </w:rPr>
              <w:t xml:space="preserve"> de resultado</w:t>
            </w:r>
          </w:p>
        </w:tc>
        <w:tc>
          <w:tcPr>
            <w:tcW w:w="6225" w:type="dxa"/>
            <w:shd w:val="clear" w:color="auto" w:fill="D9D9D9" w:themeFill="background1" w:themeFillShade="D9"/>
            <w:vAlign w:val="center"/>
          </w:tcPr>
          <w:p w:rsidR="000834B6" w:rsidRPr="0084604D" w:rsidRDefault="000834B6" w:rsidP="004F5B16">
            <w:pPr>
              <w:spacing w:line="240" w:lineRule="exact"/>
              <w:jc w:val="center"/>
              <w:rPr>
                <w:rFonts w:ascii="Arial" w:hAnsi="Arial" w:cs="Arial"/>
                <w:b/>
                <w:sz w:val="17"/>
                <w:szCs w:val="17"/>
                <w:lang w:val="es-BO"/>
              </w:rPr>
            </w:pPr>
            <w:r>
              <w:rPr>
                <w:rFonts w:ascii="Arial" w:hAnsi="Arial" w:cs="Arial"/>
                <w:b/>
                <w:sz w:val="17"/>
                <w:szCs w:val="17"/>
                <w:lang w:val="es-BO"/>
              </w:rPr>
              <w:t>Descripción</w:t>
            </w:r>
          </w:p>
        </w:tc>
      </w:tr>
      <w:tr w:rsidR="000834B6" w:rsidRPr="002601F4" w:rsidTr="004F5B16">
        <w:tc>
          <w:tcPr>
            <w:tcW w:w="2793" w:type="dxa"/>
            <w:vAlign w:val="center"/>
          </w:tcPr>
          <w:p w:rsidR="000834B6" w:rsidRPr="0084604D" w:rsidRDefault="000834B6" w:rsidP="004F5B16">
            <w:pPr>
              <w:spacing w:line="240" w:lineRule="exact"/>
              <w:rPr>
                <w:rFonts w:ascii="Arial" w:hAnsi="Arial" w:cs="Arial"/>
                <w:sz w:val="17"/>
                <w:szCs w:val="17"/>
                <w:lang w:val="es-BO"/>
              </w:rPr>
            </w:pPr>
            <w:r w:rsidRPr="0084604D">
              <w:rPr>
                <w:rFonts w:ascii="Arial" w:hAnsi="Arial" w:cs="Arial"/>
                <w:sz w:val="17"/>
                <w:szCs w:val="17"/>
                <w:lang w:val="es-BO"/>
              </w:rPr>
              <w:t>Potencial geotérmico para generación eléctrica  adicional al existente, explorado a nivel de factibilidad, en MW</w:t>
            </w:r>
          </w:p>
        </w:tc>
        <w:tc>
          <w:tcPr>
            <w:tcW w:w="6225" w:type="dxa"/>
            <w:vAlign w:val="center"/>
          </w:tcPr>
          <w:p w:rsidR="000834B6" w:rsidRDefault="000834B6" w:rsidP="004F5B16">
            <w:pPr>
              <w:spacing w:line="240" w:lineRule="exact"/>
              <w:rPr>
                <w:rFonts w:ascii="Arial" w:hAnsi="Arial" w:cs="Arial"/>
                <w:sz w:val="17"/>
                <w:szCs w:val="17"/>
                <w:lang w:val="es-BO"/>
              </w:rPr>
            </w:pPr>
            <w:r w:rsidRPr="00733C2F">
              <w:rPr>
                <w:rFonts w:ascii="Arial" w:hAnsi="Arial" w:cs="Arial"/>
                <w:b/>
                <w:sz w:val="17"/>
                <w:szCs w:val="17"/>
                <w:lang w:val="es-BO"/>
              </w:rPr>
              <w:t>Descripción:</w:t>
            </w:r>
            <w:r>
              <w:rPr>
                <w:rFonts w:ascii="Arial" w:hAnsi="Arial" w:cs="Arial"/>
                <w:sz w:val="17"/>
                <w:szCs w:val="17"/>
                <w:lang w:val="es-BO"/>
              </w:rPr>
              <w:t xml:space="preserve"> Este indicador se refiere a la potencia/capacidad para generar energía eléctrica a partir del recurso geotérmico (</w:t>
            </w:r>
            <w:r w:rsidRPr="00733C2F">
              <w:rPr>
                <w:rFonts w:ascii="Arial" w:hAnsi="Arial" w:cs="Arial"/>
                <w:sz w:val="17"/>
                <w:szCs w:val="17"/>
                <w:lang w:val="es-BO"/>
              </w:rPr>
              <w:t xml:space="preserve">energía </w:t>
            </w:r>
            <w:r>
              <w:rPr>
                <w:rFonts w:ascii="Arial" w:hAnsi="Arial" w:cs="Arial"/>
                <w:sz w:val="17"/>
                <w:szCs w:val="17"/>
                <w:lang w:val="es-BO"/>
              </w:rPr>
              <w:t xml:space="preserve">derivada del calor que se extraiga de suelo) del </w:t>
            </w:r>
            <w:r w:rsidRPr="0084604D">
              <w:rPr>
                <w:rFonts w:ascii="Arial" w:hAnsi="Arial" w:cs="Arial"/>
                <w:sz w:val="17"/>
                <w:szCs w:val="17"/>
                <w:lang w:val="es-BO"/>
              </w:rPr>
              <w:t xml:space="preserve">campo </w:t>
            </w:r>
            <w:r w:rsidRPr="00733C2F">
              <w:rPr>
                <w:rFonts w:ascii="Arial" w:hAnsi="Arial" w:cs="Arial"/>
                <w:sz w:val="17"/>
                <w:szCs w:val="17"/>
                <w:lang w:val="es-BO"/>
              </w:rPr>
              <w:t>Cosigüina</w:t>
            </w:r>
            <w:r>
              <w:rPr>
                <w:rFonts w:ascii="Arial" w:hAnsi="Arial" w:cs="Arial"/>
                <w:sz w:val="17"/>
                <w:szCs w:val="17"/>
                <w:lang w:val="es-BO"/>
              </w:rPr>
              <w:t xml:space="preserve">  y que se demuestre con estudios técnicos a un nivel de factibilidad. </w:t>
            </w:r>
          </w:p>
          <w:p w:rsidR="000834B6" w:rsidRDefault="000834B6" w:rsidP="004F5B16">
            <w:pPr>
              <w:spacing w:line="240" w:lineRule="exact"/>
              <w:rPr>
                <w:rFonts w:ascii="Arial" w:hAnsi="Arial" w:cs="Arial"/>
                <w:sz w:val="17"/>
                <w:szCs w:val="17"/>
                <w:lang w:val="es-BO"/>
              </w:rPr>
            </w:pPr>
            <w:r w:rsidRPr="00E34EE4">
              <w:rPr>
                <w:rFonts w:ascii="Arial" w:hAnsi="Arial" w:cs="Arial"/>
                <w:b/>
                <w:sz w:val="17"/>
                <w:szCs w:val="17"/>
                <w:lang w:val="es-BO"/>
              </w:rPr>
              <w:t>Línea de Base:</w:t>
            </w:r>
            <w:r w:rsidRPr="00E34EE4">
              <w:rPr>
                <w:lang w:val="es-CO"/>
              </w:rPr>
              <w:t xml:space="preserve"> </w:t>
            </w:r>
            <w:r>
              <w:rPr>
                <w:rFonts w:ascii="Arial" w:hAnsi="Arial" w:cs="Arial"/>
                <w:sz w:val="17"/>
                <w:szCs w:val="17"/>
                <w:lang w:val="es-BO"/>
              </w:rPr>
              <w:t xml:space="preserve">Se cuenta con los resultados del estudio de pre-factibilidad para el Campo </w:t>
            </w:r>
            <w:r w:rsidRPr="00E34EE4">
              <w:rPr>
                <w:rFonts w:ascii="Arial" w:hAnsi="Arial" w:cs="Arial"/>
                <w:sz w:val="17"/>
                <w:szCs w:val="17"/>
                <w:lang w:val="es-BO"/>
              </w:rPr>
              <w:t>Volcán Cosigüina</w:t>
            </w:r>
            <w:r>
              <w:rPr>
                <w:rFonts w:ascii="Arial" w:hAnsi="Arial" w:cs="Arial"/>
                <w:sz w:val="17"/>
                <w:szCs w:val="17"/>
                <w:lang w:val="es-BO"/>
              </w:rPr>
              <w:t xml:space="preserve">, con investigaciones en superficie realizadas en 2015, estimándose para el campo  un potencial de 40MW con una probabilidad de 90%. </w:t>
            </w:r>
          </w:p>
          <w:p w:rsidR="000834B6" w:rsidRPr="006A58DB" w:rsidRDefault="000834B6" w:rsidP="004F5B16">
            <w:pPr>
              <w:spacing w:line="240" w:lineRule="exact"/>
              <w:rPr>
                <w:rFonts w:ascii="Arial" w:hAnsi="Arial" w:cs="Arial"/>
                <w:sz w:val="17"/>
                <w:szCs w:val="17"/>
                <w:lang w:val="es-ES_tradnl"/>
              </w:rPr>
            </w:pPr>
            <w:r>
              <w:rPr>
                <w:rFonts w:ascii="Arial" w:hAnsi="Arial" w:cs="Arial"/>
                <w:b/>
                <w:sz w:val="17"/>
                <w:szCs w:val="17"/>
                <w:lang w:val="es-BO"/>
              </w:rPr>
              <w:t xml:space="preserve">Metodología de Cálculo: </w:t>
            </w:r>
            <w:r w:rsidRPr="008A1320">
              <w:rPr>
                <w:rFonts w:ascii="Arial" w:hAnsi="Arial" w:cs="Arial"/>
                <w:sz w:val="17"/>
                <w:szCs w:val="17"/>
                <w:lang w:val="es-BO"/>
              </w:rPr>
              <w:t>El potencial geotérmico se determina mediante un modelo</w:t>
            </w:r>
            <w:r w:rsidRPr="004749E1">
              <w:rPr>
                <w:rFonts w:ascii="Arial" w:hAnsi="Arial" w:cs="Arial"/>
                <w:sz w:val="17"/>
                <w:szCs w:val="17"/>
                <w:lang w:val="es-BO"/>
              </w:rPr>
              <w:t xml:space="preserve"> conceptual </w:t>
            </w:r>
            <w:r>
              <w:rPr>
                <w:rFonts w:ascii="Arial" w:hAnsi="Arial" w:cs="Arial"/>
                <w:sz w:val="17"/>
                <w:szCs w:val="17"/>
                <w:lang w:val="es-BO"/>
              </w:rPr>
              <w:t xml:space="preserve">que </w:t>
            </w:r>
            <w:r w:rsidRPr="004749E1">
              <w:rPr>
                <w:rFonts w:ascii="Arial" w:hAnsi="Arial" w:cs="Arial"/>
                <w:sz w:val="17"/>
                <w:szCs w:val="17"/>
                <w:lang w:val="es-BO"/>
              </w:rPr>
              <w:t xml:space="preserve">considera principalmente a un fluido ascendente, ubicado bajo o cercano a las </w:t>
            </w:r>
            <w:r>
              <w:rPr>
                <w:rFonts w:ascii="Arial" w:hAnsi="Arial" w:cs="Arial"/>
                <w:sz w:val="17"/>
                <w:szCs w:val="17"/>
                <w:lang w:val="es-BO"/>
              </w:rPr>
              <w:t xml:space="preserve">fuentes termales de Agua Agria, posteriormente se utilizan </w:t>
            </w:r>
            <w:r w:rsidRPr="004749E1">
              <w:rPr>
                <w:rFonts w:ascii="Arial" w:hAnsi="Arial" w:cs="Arial"/>
                <w:sz w:val="17"/>
                <w:szCs w:val="17"/>
                <w:lang w:val="es-BO"/>
              </w:rPr>
              <w:t>rangos estimados de parámetros para la estimación de conversión de energía basados en los resultados de los estudios científicos y apli</w:t>
            </w:r>
            <w:r>
              <w:rPr>
                <w:rFonts w:ascii="Arial" w:hAnsi="Arial" w:cs="Arial"/>
                <w:sz w:val="17"/>
                <w:szCs w:val="17"/>
                <w:lang w:val="es-BO"/>
              </w:rPr>
              <w:t xml:space="preserve">cando el método de Monte Carlo. Para medir este indicador se tomará los resultados finales sobre el potencial geotérmico en MW que resulten de esta metodología, según se establezca en el estudio de factibilidad. </w:t>
            </w:r>
          </w:p>
        </w:tc>
      </w:tr>
      <w:tr w:rsidR="000834B6" w:rsidRPr="002601F4" w:rsidTr="004F5B16">
        <w:tc>
          <w:tcPr>
            <w:tcW w:w="2793" w:type="dxa"/>
            <w:vAlign w:val="center"/>
          </w:tcPr>
          <w:p w:rsidR="000834B6" w:rsidRPr="0084604D" w:rsidDel="00C10D01" w:rsidRDefault="000834B6" w:rsidP="004F5B16">
            <w:pPr>
              <w:spacing w:line="240" w:lineRule="exact"/>
              <w:rPr>
                <w:rFonts w:ascii="Arial" w:hAnsi="Arial" w:cs="Arial"/>
                <w:sz w:val="17"/>
                <w:szCs w:val="17"/>
                <w:lang w:val="es-BO"/>
              </w:rPr>
            </w:pPr>
            <w:r w:rsidRPr="0084604D">
              <w:rPr>
                <w:rFonts w:ascii="Arial" w:hAnsi="Arial" w:cs="Arial"/>
                <w:sz w:val="17"/>
                <w:szCs w:val="17"/>
                <w:lang w:val="es-BO"/>
              </w:rPr>
              <w:t>Concesiones de explotación geotérmica otorgadas</w:t>
            </w:r>
          </w:p>
        </w:tc>
        <w:tc>
          <w:tcPr>
            <w:tcW w:w="6225" w:type="dxa"/>
            <w:vAlign w:val="center"/>
          </w:tcPr>
          <w:p w:rsidR="000834B6" w:rsidRPr="00F0445C" w:rsidRDefault="000834B6" w:rsidP="004F5B16">
            <w:pPr>
              <w:spacing w:line="240" w:lineRule="exact"/>
              <w:rPr>
                <w:rFonts w:ascii="Arial" w:hAnsi="Arial" w:cs="Arial"/>
                <w:sz w:val="17"/>
                <w:szCs w:val="17"/>
                <w:lang w:val="es-BO"/>
              </w:rPr>
            </w:pPr>
            <w:r w:rsidRPr="00733C2F">
              <w:rPr>
                <w:rFonts w:ascii="Arial" w:hAnsi="Arial" w:cs="Arial"/>
                <w:b/>
                <w:sz w:val="17"/>
                <w:szCs w:val="17"/>
                <w:lang w:val="es-BO"/>
              </w:rPr>
              <w:t>Descripción:</w:t>
            </w:r>
            <w:r>
              <w:rPr>
                <w:rFonts w:ascii="Arial" w:hAnsi="Arial" w:cs="Arial"/>
                <w:sz w:val="17"/>
                <w:szCs w:val="17"/>
                <w:lang w:val="es-BO"/>
              </w:rPr>
              <w:t xml:space="preserve"> Este indicador consiste en la adjudicación a </w:t>
            </w:r>
            <w:r w:rsidRPr="00F0445C">
              <w:rPr>
                <w:rFonts w:ascii="Arial" w:hAnsi="Arial" w:cs="Arial"/>
                <w:sz w:val="17"/>
                <w:szCs w:val="17"/>
                <w:lang w:val="es-BO"/>
              </w:rPr>
              <w:t>un inversionista privado</w:t>
            </w:r>
            <w:r>
              <w:rPr>
                <w:rFonts w:ascii="Arial" w:hAnsi="Arial" w:cs="Arial"/>
                <w:sz w:val="17"/>
                <w:szCs w:val="17"/>
                <w:lang w:val="es-BO"/>
              </w:rPr>
              <w:t xml:space="preserve"> de</w:t>
            </w:r>
            <w:r w:rsidRPr="00F0445C">
              <w:rPr>
                <w:rFonts w:ascii="Arial" w:hAnsi="Arial" w:cs="Arial"/>
                <w:sz w:val="17"/>
                <w:szCs w:val="17"/>
                <w:lang w:val="es-BO"/>
              </w:rPr>
              <w:t xml:space="preserve"> la concesión </w:t>
            </w:r>
            <w:r>
              <w:rPr>
                <w:rFonts w:ascii="Arial" w:hAnsi="Arial" w:cs="Arial"/>
                <w:sz w:val="17"/>
                <w:szCs w:val="17"/>
                <w:lang w:val="es-BO"/>
              </w:rPr>
              <w:t xml:space="preserve">para el desarrollo comercial para la generación eléctrica del campo Consiguina, </w:t>
            </w:r>
            <w:r w:rsidRPr="00F0445C">
              <w:rPr>
                <w:rFonts w:ascii="Arial" w:hAnsi="Arial" w:cs="Arial"/>
                <w:sz w:val="17"/>
                <w:szCs w:val="17"/>
                <w:lang w:val="es-BO"/>
              </w:rPr>
              <w:t xml:space="preserve">una vez demostrada la factibilidad del recurso geotérmico. </w:t>
            </w:r>
            <w:r>
              <w:rPr>
                <w:rFonts w:ascii="Arial" w:hAnsi="Arial" w:cs="Arial"/>
                <w:sz w:val="17"/>
                <w:szCs w:val="17"/>
                <w:lang w:val="es-BO"/>
              </w:rPr>
              <w:t xml:space="preserve">El contrato de concesión </w:t>
            </w:r>
            <w:r w:rsidRPr="00F0445C">
              <w:rPr>
                <w:rFonts w:ascii="Arial" w:hAnsi="Arial" w:cs="Arial"/>
                <w:sz w:val="17"/>
                <w:szCs w:val="17"/>
                <w:lang w:val="es-BO"/>
              </w:rPr>
              <w:t xml:space="preserve">incorporará las obligaciones establecidas en la Ley de recuperar los recursos invertidos (Art. 5), la obligación del concesionario de establecer una sociedad en la que ENEL tendrá el 10% como lo establece la Ley y un miembro en la Junta Directiva. </w:t>
            </w:r>
          </w:p>
          <w:p w:rsidR="000834B6" w:rsidRDefault="000834B6" w:rsidP="004F5B16">
            <w:pPr>
              <w:spacing w:line="240" w:lineRule="exact"/>
              <w:rPr>
                <w:rFonts w:ascii="Arial" w:hAnsi="Arial" w:cs="Arial"/>
                <w:sz w:val="17"/>
                <w:szCs w:val="17"/>
                <w:lang w:val="es-BO"/>
              </w:rPr>
            </w:pPr>
            <w:r w:rsidRPr="00E34EE4">
              <w:rPr>
                <w:rFonts w:ascii="Arial" w:hAnsi="Arial" w:cs="Arial"/>
                <w:b/>
                <w:sz w:val="17"/>
                <w:szCs w:val="17"/>
                <w:lang w:val="es-BO"/>
              </w:rPr>
              <w:t>Línea de Base:</w:t>
            </w:r>
            <w:r w:rsidRPr="00E34EE4">
              <w:rPr>
                <w:lang w:val="es-CO"/>
              </w:rPr>
              <w:t xml:space="preserve"> </w:t>
            </w:r>
            <w:r>
              <w:rPr>
                <w:rFonts w:ascii="Arial" w:hAnsi="Arial" w:cs="Arial"/>
                <w:sz w:val="17"/>
                <w:szCs w:val="17"/>
                <w:lang w:val="es-BO"/>
              </w:rPr>
              <w:t xml:space="preserve">Desde el 2012 no existe nuevas concesiones que hayan permitido la implementación de proyectos para la explotación geotérmica, más allá de las plantas en los campos de Momotombo y San Jacinto-Tizate que ya se encuentran en operación. </w:t>
            </w:r>
          </w:p>
          <w:p w:rsidR="000834B6" w:rsidRPr="0084604D" w:rsidRDefault="000834B6" w:rsidP="004F5B16">
            <w:pPr>
              <w:spacing w:line="240" w:lineRule="exact"/>
              <w:rPr>
                <w:rFonts w:ascii="Arial" w:hAnsi="Arial" w:cs="Arial"/>
                <w:sz w:val="17"/>
                <w:szCs w:val="17"/>
                <w:lang w:val="es-BO"/>
              </w:rPr>
            </w:pPr>
            <w:r>
              <w:rPr>
                <w:rFonts w:ascii="Arial" w:hAnsi="Arial" w:cs="Arial"/>
                <w:b/>
                <w:sz w:val="17"/>
                <w:szCs w:val="17"/>
                <w:lang w:val="es-BO"/>
              </w:rPr>
              <w:t xml:space="preserve">Metodología de Cálculo: </w:t>
            </w:r>
            <w:r>
              <w:rPr>
                <w:rFonts w:ascii="Arial" w:hAnsi="Arial" w:cs="Arial"/>
                <w:sz w:val="17"/>
                <w:szCs w:val="17"/>
                <w:lang w:val="es-BO"/>
              </w:rPr>
              <w:t>Este indicador se medirá con el c</w:t>
            </w:r>
            <w:r w:rsidRPr="00F0445C">
              <w:rPr>
                <w:rFonts w:ascii="Arial" w:hAnsi="Arial" w:cs="Arial"/>
                <w:sz w:val="17"/>
                <w:szCs w:val="17"/>
                <w:lang w:val="es-BO"/>
              </w:rPr>
              <w:t>ontrato de concesión entre el MEM y un inversionista privado o público-privado firmado por ambas partes para el desarrollo comercial para la generación eléctrica del campo Consiguina.</w:t>
            </w:r>
          </w:p>
        </w:tc>
      </w:tr>
      <w:tr w:rsidR="000834B6" w:rsidRPr="002601F4" w:rsidTr="004F5B16">
        <w:tc>
          <w:tcPr>
            <w:tcW w:w="2793" w:type="dxa"/>
            <w:vAlign w:val="center"/>
          </w:tcPr>
          <w:p w:rsidR="000834B6" w:rsidRPr="0084604D" w:rsidRDefault="000834B6" w:rsidP="004F5B16">
            <w:pPr>
              <w:spacing w:line="240" w:lineRule="exact"/>
              <w:rPr>
                <w:rFonts w:ascii="Arial" w:hAnsi="Arial" w:cs="Arial"/>
                <w:sz w:val="17"/>
                <w:szCs w:val="17"/>
                <w:lang w:val="es-BO"/>
              </w:rPr>
            </w:pPr>
            <w:r w:rsidRPr="0084604D">
              <w:rPr>
                <w:rFonts w:ascii="Arial" w:hAnsi="Arial" w:cs="Arial"/>
                <w:sz w:val="17"/>
                <w:szCs w:val="17"/>
                <w:lang w:val="es-BO"/>
              </w:rPr>
              <w:t xml:space="preserve">Energía no servida en GWh en las zonas de influencia del programa. </w:t>
            </w:r>
          </w:p>
        </w:tc>
        <w:tc>
          <w:tcPr>
            <w:tcW w:w="6225" w:type="dxa"/>
            <w:vAlign w:val="center"/>
          </w:tcPr>
          <w:p w:rsidR="000834B6" w:rsidRDefault="000834B6" w:rsidP="004F5B16">
            <w:pPr>
              <w:spacing w:line="240" w:lineRule="exact"/>
              <w:rPr>
                <w:rFonts w:ascii="Arial" w:hAnsi="Arial" w:cs="Arial"/>
                <w:sz w:val="17"/>
                <w:szCs w:val="17"/>
                <w:lang w:val="es-BO"/>
              </w:rPr>
            </w:pPr>
            <w:r w:rsidRPr="008E3DC4">
              <w:rPr>
                <w:rFonts w:ascii="Arial" w:hAnsi="Arial" w:cs="Arial"/>
                <w:b/>
                <w:sz w:val="17"/>
                <w:szCs w:val="17"/>
                <w:lang w:val="es-BO"/>
              </w:rPr>
              <w:t>Descripción</w:t>
            </w:r>
            <w:r w:rsidRPr="002D13C4">
              <w:rPr>
                <w:rFonts w:ascii="Arial" w:hAnsi="Arial" w:cs="Arial"/>
                <w:sz w:val="17"/>
                <w:szCs w:val="17"/>
                <w:lang w:val="es-BO"/>
              </w:rPr>
              <w:t xml:space="preserve">: </w:t>
            </w:r>
            <w:r>
              <w:rPr>
                <w:rFonts w:ascii="Arial" w:hAnsi="Arial" w:cs="Arial"/>
                <w:sz w:val="17"/>
                <w:szCs w:val="17"/>
                <w:lang w:val="es-BO"/>
              </w:rPr>
              <w:t>P</w:t>
            </w:r>
            <w:r w:rsidRPr="002D13C4">
              <w:rPr>
                <w:rFonts w:ascii="Arial" w:hAnsi="Arial" w:cs="Arial"/>
                <w:sz w:val="17"/>
                <w:szCs w:val="17"/>
                <w:lang w:val="es-BO"/>
              </w:rPr>
              <w:t xml:space="preserve">ara efectos del programa, la Energía No </w:t>
            </w:r>
            <w:r>
              <w:rPr>
                <w:rFonts w:ascii="Arial" w:hAnsi="Arial" w:cs="Arial"/>
                <w:sz w:val="17"/>
                <w:szCs w:val="17"/>
                <w:lang w:val="es-BO"/>
              </w:rPr>
              <w:t>Servida (ENS)</w:t>
            </w:r>
            <w:r w:rsidRPr="002D13C4">
              <w:rPr>
                <w:rFonts w:ascii="Arial" w:hAnsi="Arial" w:cs="Arial"/>
                <w:sz w:val="17"/>
                <w:szCs w:val="17"/>
                <w:lang w:val="es-BO"/>
              </w:rPr>
              <w:t xml:space="preserve"> </w:t>
            </w:r>
            <w:r>
              <w:rPr>
                <w:rFonts w:ascii="Arial" w:hAnsi="Arial" w:cs="Arial"/>
                <w:sz w:val="17"/>
                <w:szCs w:val="17"/>
                <w:lang w:val="es-BO"/>
              </w:rPr>
              <w:t>es</w:t>
            </w:r>
            <w:r w:rsidRPr="002D13C4">
              <w:rPr>
                <w:rFonts w:ascii="Arial" w:hAnsi="Arial" w:cs="Arial"/>
                <w:sz w:val="17"/>
                <w:szCs w:val="17"/>
                <w:lang w:val="es-BO"/>
              </w:rPr>
              <w:t xml:space="preserve"> la cantidad de energía que se deja</w:t>
            </w:r>
            <w:r w:rsidRPr="008B4BD2">
              <w:rPr>
                <w:rFonts w:ascii="Arial" w:hAnsi="Arial" w:cs="Arial"/>
                <w:sz w:val="17"/>
                <w:szCs w:val="17"/>
                <w:lang w:val="es-BO"/>
              </w:rPr>
              <w:t xml:space="preserve"> de entregar a los usuarios por causa de evento</w:t>
            </w:r>
            <w:r>
              <w:rPr>
                <w:rFonts w:ascii="Arial" w:hAnsi="Arial" w:cs="Arial"/>
                <w:sz w:val="17"/>
                <w:szCs w:val="17"/>
                <w:lang w:val="es-BO"/>
              </w:rPr>
              <w:t>s</w:t>
            </w:r>
            <w:r w:rsidRPr="008B4BD2">
              <w:rPr>
                <w:rFonts w:ascii="Arial" w:hAnsi="Arial" w:cs="Arial"/>
                <w:sz w:val="17"/>
                <w:szCs w:val="17"/>
                <w:lang w:val="es-BO"/>
              </w:rPr>
              <w:t xml:space="preserve"> en el Sistema de Transmisión, que a su vez ocasiona</w:t>
            </w:r>
            <w:r>
              <w:rPr>
                <w:rFonts w:ascii="Arial" w:hAnsi="Arial" w:cs="Arial"/>
                <w:sz w:val="17"/>
                <w:szCs w:val="17"/>
                <w:lang w:val="es-BO"/>
              </w:rPr>
              <w:t>n</w:t>
            </w:r>
            <w:r w:rsidRPr="008B4BD2">
              <w:rPr>
                <w:rFonts w:ascii="Arial" w:hAnsi="Arial" w:cs="Arial"/>
                <w:sz w:val="17"/>
                <w:szCs w:val="17"/>
                <w:lang w:val="es-BO"/>
              </w:rPr>
              <w:t xml:space="preserve"> restricciones en la disponibilidad de los activos del sistema, lo que </w:t>
            </w:r>
            <w:r>
              <w:rPr>
                <w:rFonts w:ascii="Arial" w:hAnsi="Arial" w:cs="Arial"/>
                <w:sz w:val="17"/>
                <w:szCs w:val="17"/>
                <w:lang w:val="es-BO"/>
              </w:rPr>
              <w:t xml:space="preserve">limita o </w:t>
            </w:r>
            <w:r w:rsidRPr="008B4BD2">
              <w:rPr>
                <w:rFonts w:ascii="Arial" w:hAnsi="Arial" w:cs="Arial"/>
                <w:sz w:val="17"/>
                <w:szCs w:val="17"/>
                <w:lang w:val="es-BO"/>
              </w:rPr>
              <w:t xml:space="preserve">no permite el transporte de energía. </w:t>
            </w:r>
          </w:p>
          <w:p w:rsidR="000834B6" w:rsidRDefault="000834B6" w:rsidP="004F5B16">
            <w:pPr>
              <w:spacing w:line="240" w:lineRule="exact"/>
              <w:rPr>
                <w:rFonts w:ascii="Arial" w:hAnsi="Arial" w:cs="Arial"/>
                <w:sz w:val="17"/>
                <w:szCs w:val="17"/>
                <w:lang w:val="es-BO"/>
              </w:rPr>
            </w:pPr>
            <w:r w:rsidRPr="00E34EE4">
              <w:rPr>
                <w:rFonts w:ascii="Arial" w:hAnsi="Arial" w:cs="Arial"/>
                <w:b/>
                <w:sz w:val="17"/>
                <w:szCs w:val="17"/>
                <w:lang w:val="es-BO"/>
              </w:rPr>
              <w:t>Línea de Base:</w:t>
            </w:r>
            <w:r>
              <w:rPr>
                <w:rFonts w:ascii="Arial" w:hAnsi="Arial" w:cs="Arial"/>
                <w:b/>
                <w:sz w:val="17"/>
                <w:szCs w:val="17"/>
                <w:lang w:val="es-BO"/>
              </w:rPr>
              <w:t xml:space="preserve"> </w:t>
            </w:r>
            <w:r>
              <w:rPr>
                <w:rFonts w:ascii="Arial" w:hAnsi="Arial" w:cs="Arial"/>
                <w:sz w:val="17"/>
                <w:szCs w:val="17"/>
                <w:lang w:val="es-BO"/>
              </w:rPr>
              <w:t xml:space="preserve">Como línea base se usó el total estimado de energía no servida debido a fallas en el sistema de transmisión en el año 2015. </w:t>
            </w:r>
            <w:r>
              <w:rPr>
                <w:rFonts w:ascii="Arial" w:hAnsi="Arial" w:cs="Arial"/>
                <w:b/>
                <w:sz w:val="17"/>
                <w:szCs w:val="17"/>
                <w:lang w:val="es-BO"/>
              </w:rPr>
              <w:t xml:space="preserve"> </w:t>
            </w:r>
          </w:p>
          <w:p w:rsidR="000834B6" w:rsidRDefault="000834B6" w:rsidP="004F5B16">
            <w:pPr>
              <w:spacing w:line="240" w:lineRule="exact"/>
              <w:rPr>
                <w:rFonts w:ascii="Arial" w:hAnsi="Arial" w:cs="Arial"/>
                <w:sz w:val="17"/>
                <w:szCs w:val="17"/>
                <w:lang w:val="es-BO"/>
              </w:rPr>
            </w:pPr>
            <w:r>
              <w:rPr>
                <w:rFonts w:ascii="Arial" w:hAnsi="Arial" w:cs="Arial"/>
                <w:b/>
                <w:sz w:val="17"/>
                <w:szCs w:val="17"/>
                <w:lang w:val="es-BO"/>
              </w:rPr>
              <w:t xml:space="preserve">Metodología de Cálculo: </w:t>
            </w:r>
            <w:r w:rsidRPr="002D13C4">
              <w:rPr>
                <w:rFonts w:ascii="Arial" w:hAnsi="Arial" w:cs="Arial"/>
                <w:sz w:val="17"/>
                <w:szCs w:val="17"/>
                <w:lang w:val="es-BO"/>
              </w:rPr>
              <w:t>L</w:t>
            </w:r>
            <w:r>
              <w:rPr>
                <w:rFonts w:ascii="Arial" w:hAnsi="Arial" w:cs="Arial"/>
                <w:sz w:val="17"/>
                <w:szCs w:val="17"/>
                <w:lang w:val="es-BO"/>
              </w:rPr>
              <w:t xml:space="preserve">a energía no servida se calcula a partir  de la demanda de energía en un determinado periodo de tiempo del año multiplicado por la duración de la falla en el sistema de transmisión.  El valor total que se medirá resultará de la suma de la energía no servida estimada para cada una de las fallas presentadas anualmente en las zonas de influencia de la operación, las cuales son: son: </w:t>
            </w:r>
            <w:r w:rsidRPr="00B919D8">
              <w:rPr>
                <w:rFonts w:ascii="Arial" w:hAnsi="Arial" w:cs="Arial"/>
                <w:sz w:val="17"/>
                <w:szCs w:val="17"/>
                <w:lang w:val="es-BO"/>
              </w:rPr>
              <w:t xml:space="preserve">Región Central: Departamento Jinotega (Municipios: Jinotega, La Concordia, Santa María de Pantasma, San Rafael del Norte y San Sebastián de Yalí); Departamento Madriz (Municipios: San Juan de Rio Coco); Departamento Matagalpa </w:t>
            </w:r>
            <w:r w:rsidRPr="00B919D8">
              <w:rPr>
                <w:rFonts w:ascii="Arial" w:hAnsi="Arial" w:cs="Arial"/>
                <w:sz w:val="17"/>
                <w:szCs w:val="17"/>
                <w:lang w:val="es-BO"/>
              </w:rPr>
              <w:lastRenderedPageBreak/>
              <w:t>(Municipios: El Cuá, Rancho Grande); Departamento Nueva Segovia (Municipios: Ciudad Antigua, Jalapa, El Jícaro, Murra, Quilali, San Fernando, Wiwili de Nueva Segovia). Región Costa Caribe: Departamento Región Autónoma del Atlántico Norte (Municipios: Waslala).</w:t>
            </w:r>
          </w:p>
          <w:p w:rsidR="000834B6" w:rsidRPr="0084604D" w:rsidRDefault="000834B6" w:rsidP="004F5B16">
            <w:pPr>
              <w:spacing w:line="240" w:lineRule="exact"/>
              <w:rPr>
                <w:rFonts w:ascii="Arial" w:hAnsi="Arial" w:cs="Arial"/>
                <w:sz w:val="17"/>
                <w:szCs w:val="17"/>
                <w:lang w:val="es-BO"/>
              </w:rPr>
            </w:pPr>
            <w:r>
              <w:rPr>
                <w:rFonts w:ascii="Arial" w:hAnsi="Arial" w:cs="Arial"/>
                <w:sz w:val="17"/>
                <w:szCs w:val="17"/>
                <w:lang w:val="es-BO"/>
              </w:rPr>
              <w:t xml:space="preserve">Esta información será obtenida </w:t>
            </w:r>
            <w:r w:rsidRPr="0084604D">
              <w:rPr>
                <w:rFonts w:ascii="Arial" w:hAnsi="Arial" w:cs="Arial"/>
                <w:sz w:val="17"/>
                <w:szCs w:val="17"/>
                <w:lang w:val="es-BO"/>
              </w:rPr>
              <w:t>mediante</w:t>
            </w:r>
            <w:r>
              <w:rPr>
                <w:rFonts w:ascii="Arial" w:hAnsi="Arial" w:cs="Arial"/>
                <w:sz w:val="17"/>
                <w:szCs w:val="17"/>
                <w:lang w:val="es-BO"/>
              </w:rPr>
              <w:t xml:space="preserve"> los</w:t>
            </w:r>
            <w:r w:rsidRPr="0084604D">
              <w:rPr>
                <w:rFonts w:ascii="Arial" w:hAnsi="Arial" w:cs="Arial"/>
                <w:sz w:val="17"/>
                <w:szCs w:val="17"/>
                <w:lang w:val="es-BO"/>
              </w:rPr>
              <w:t xml:space="preserve"> informes </w:t>
            </w:r>
            <w:r>
              <w:rPr>
                <w:rFonts w:ascii="Arial" w:hAnsi="Arial" w:cs="Arial"/>
                <w:sz w:val="17"/>
                <w:szCs w:val="17"/>
                <w:lang w:val="es-BO"/>
              </w:rPr>
              <w:t xml:space="preserve">estadísticos </w:t>
            </w:r>
            <w:r w:rsidRPr="0084604D">
              <w:rPr>
                <w:rFonts w:ascii="Arial" w:hAnsi="Arial" w:cs="Arial"/>
                <w:sz w:val="17"/>
                <w:szCs w:val="17"/>
                <w:lang w:val="es-BO"/>
              </w:rPr>
              <w:t xml:space="preserve">y técnicos </w:t>
            </w:r>
            <w:r>
              <w:rPr>
                <w:rFonts w:ascii="Arial" w:hAnsi="Arial" w:cs="Arial"/>
                <w:sz w:val="17"/>
                <w:szCs w:val="17"/>
                <w:lang w:val="es-BO"/>
              </w:rPr>
              <w:t xml:space="preserve">que </w:t>
            </w:r>
            <w:r w:rsidRPr="0084604D">
              <w:rPr>
                <w:rFonts w:ascii="Arial" w:hAnsi="Arial" w:cs="Arial"/>
                <w:sz w:val="17"/>
                <w:szCs w:val="17"/>
                <w:lang w:val="es-BO"/>
              </w:rPr>
              <w:t xml:space="preserve">el </w:t>
            </w:r>
            <w:r w:rsidRPr="0084604D">
              <w:rPr>
                <w:rFonts w:ascii="Arial" w:hAnsi="Arial" w:cs="Arial"/>
                <w:sz w:val="17"/>
                <w:szCs w:val="17"/>
                <w:lang w:val="es-ES_tradnl"/>
              </w:rPr>
              <w:t>Centro Nacional de Despacho de Carga</w:t>
            </w:r>
            <w:r w:rsidRPr="0084604D">
              <w:rPr>
                <w:rFonts w:ascii="Arial" w:hAnsi="Arial" w:cs="Arial"/>
                <w:sz w:val="17"/>
                <w:szCs w:val="17"/>
                <w:lang w:val="es-BO"/>
              </w:rPr>
              <w:t xml:space="preserve"> (CNDC)</w:t>
            </w:r>
            <w:r>
              <w:rPr>
                <w:rFonts w:ascii="Arial" w:hAnsi="Arial" w:cs="Arial"/>
                <w:sz w:val="17"/>
                <w:szCs w:val="17"/>
                <w:lang w:val="es-BO"/>
              </w:rPr>
              <w:t xml:space="preserve"> genera periódicamente</w:t>
            </w:r>
            <w:r w:rsidRPr="0084604D">
              <w:rPr>
                <w:rFonts w:ascii="Arial" w:hAnsi="Arial" w:cs="Arial"/>
                <w:sz w:val="17"/>
                <w:szCs w:val="17"/>
                <w:lang w:val="es-BO"/>
              </w:rPr>
              <w:t>.</w:t>
            </w:r>
          </w:p>
        </w:tc>
      </w:tr>
      <w:tr w:rsidR="000834B6" w:rsidRPr="002601F4" w:rsidTr="004F5B16">
        <w:trPr>
          <w:trHeight w:val="1981"/>
        </w:trPr>
        <w:tc>
          <w:tcPr>
            <w:tcW w:w="2793" w:type="dxa"/>
            <w:vAlign w:val="center"/>
          </w:tcPr>
          <w:p w:rsidR="000834B6" w:rsidRPr="0084604D" w:rsidRDefault="000834B6" w:rsidP="004F5B16">
            <w:pPr>
              <w:rPr>
                <w:rFonts w:ascii="Arial" w:hAnsi="Arial" w:cs="Arial"/>
                <w:sz w:val="17"/>
                <w:szCs w:val="17"/>
                <w:lang w:val="pt-BR"/>
              </w:rPr>
            </w:pPr>
            <w:r w:rsidRPr="0084604D">
              <w:rPr>
                <w:rFonts w:ascii="Arial" w:hAnsi="Arial" w:cs="Arial"/>
                <w:sz w:val="17"/>
                <w:szCs w:val="17"/>
                <w:lang w:val="es-BO"/>
              </w:rPr>
              <w:lastRenderedPageBreak/>
              <w:t xml:space="preserve">Máxima Capacidad de Transferencia Regional en MW en el tramo </w:t>
            </w:r>
            <w:r w:rsidRPr="0084604D">
              <w:rPr>
                <w:rFonts w:ascii="Arial" w:hAnsi="Arial" w:cs="Arial"/>
                <w:sz w:val="17"/>
                <w:szCs w:val="17"/>
                <w:lang w:val="es-CO"/>
              </w:rPr>
              <w:t xml:space="preserve">Nicaragua-Honduras </w:t>
            </w:r>
            <w:r w:rsidRPr="0084604D">
              <w:rPr>
                <w:rFonts w:ascii="Arial" w:hAnsi="Arial" w:cs="Arial"/>
                <w:sz w:val="17"/>
                <w:szCs w:val="17"/>
                <w:lang w:val="pt-BR"/>
              </w:rPr>
              <w:t>N-S aumentada.</w:t>
            </w:r>
          </w:p>
        </w:tc>
        <w:tc>
          <w:tcPr>
            <w:tcW w:w="6225" w:type="dxa"/>
            <w:vMerge w:val="restart"/>
            <w:vAlign w:val="center"/>
          </w:tcPr>
          <w:p w:rsidR="000834B6" w:rsidRDefault="000834B6" w:rsidP="004F5B16">
            <w:pPr>
              <w:spacing w:line="240" w:lineRule="exact"/>
              <w:rPr>
                <w:rFonts w:ascii="Arial" w:hAnsi="Arial" w:cs="Arial"/>
                <w:sz w:val="17"/>
                <w:szCs w:val="17"/>
                <w:lang w:val="es-CO"/>
              </w:rPr>
            </w:pPr>
            <w:r w:rsidRPr="008E3DC4">
              <w:rPr>
                <w:rFonts w:ascii="Arial" w:hAnsi="Arial" w:cs="Arial"/>
                <w:b/>
                <w:sz w:val="17"/>
                <w:szCs w:val="17"/>
                <w:lang w:val="es-BO"/>
              </w:rPr>
              <w:t>Descripción</w:t>
            </w:r>
            <w:r w:rsidRPr="002D13C4">
              <w:rPr>
                <w:rFonts w:ascii="Arial" w:hAnsi="Arial" w:cs="Arial"/>
                <w:sz w:val="17"/>
                <w:szCs w:val="17"/>
                <w:lang w:val="es-BO"/>
              </w:rPr>
              <w:t xml:space="preserve">: </w:t>
            </w:r>
            <w:r>
              <w:rPr>
                <w:rFonts w:ascii="Arial" w:hAnsi="Arial" w:cs="Arial"/>
                <w:sz w:val="17"/>
                <w:szCs w:val="17"/>
                <w:lang w:val="es-BO"/>
              </w:rPr>
              <w:t xml:space="preserve">Este indicador considera la </w:t>
            </w:r>
            <w:r w:rsidRPr="0084604D">
              <w:rPr>
                <w:rFonts w:ascii="Arial" w:hAnsi="Arial" w:cs="Arial"/>
                <w:sz w:val="17"/>
                <w:szCs w:val="17"/>
                <w:lang w:val="es-BO"/>
              </w:rPr>
              <w:t>Máxima Capacidad de Transferencia</w:t>
            </w:r>
            <w:r>
              <w:rPr>
                <w:rFonts w:ascii="Arial" w:hAnsi="Arial" w:cs="Arial"/>
                <w:sz w:val="17"/>
                <w:szCs w:val="17"/>
                <w:lang w:val="es-BO"/>
              </w:rPr>
              <w:t xml:space="preserve"> en MW para los tramos </w:t>
            </w:r>
            <w:r w:rsidRPr="0084604D">
              <w:rPr>
                <w:rFonts w:ascii="Arial" w:hAnsi="Arial" w:cs="Arial"/>
                <w:sz w:val="17"/>
                <w:szCs w:val="17"/>
                <w:lang w:val="es-BO"/>
              </w:rPr>
              <w:t xml:space="preserve"> </w:t>
            </w:r>
            <w:r w:rsidRPr="00B84635">
              <w:rPr>
                <w:rFonts w:ascii="Arial" w:hAnsi="Arial" w:cs="Arial"/>
                <w:sz w:val="17"/>
                <w:szCs w:val="17"/>
                <w:lang w:val="es-CO"/>
              </w:rPr>
              <w:t xml:space="preserve">Nicaragua-Honduras N-S </w:t>
            </w:r>
            <w:r>
              <w:rPr>
                <w:rFonts w:ascii="Arial" w:hAnsi="Arial" w:cs="Arial"/>
                <w:sz w:val="17"/>
                <w:szCs w:val="17"/>
                <w:lang w:val="es-CO"/>
              </w:rPr>
              <w:t xml:space="preserve">y </w:t>
            </w:r>
            <w:r w:rsidRPr="0084604D">
              <w:rPr>
                <w:rFonts w:ascii="Arial" w:hAnsi="Arial" w:cs="Arial"/>
                <w:sz w:val="17"/>
                <w:szCs w:val="17"/>
                <w:lang w:val="es-CO"/>
              </w:rPr>
              <w:t xml:space="preserve">Nicaragua-Costa Rica </w:t>
            </w:r>
            <w:r w:rsidRPr="00B84635">
              <w:rPr>
                <w:rFonts w:ascii="Arial" w:hAnsi="Arial" w:cs="Arial"/>
                <w:sz w:val="17"/>
                <w:szCs w:val="17"/>
                <w:lang w:val="es-BO"/>
              </w:rPr>
              <w:t xml:space="preserve">S-N </w:t>
            </w:r>
            <w:r>
              <w:rPr>
                <w:rFonts w:ascii="Arial" w:hAnsi="Arial" w:cs="Arial"/>
                <w:sz w:val="17"/>
                <w:szCs w:val="17"/>
                <w:lang w:val="es-BO"/>
              </w:rPr>
              <w:t>que son parte de la Línea SIEPAC</w:t>
            </w:r>
            <w:r w:rsidRPr="00B84635">
              <w:rPr>
                <w:rFonts w:ascii="Arial" w:hAnsi="Arial" w:cs="Arial"/>
                <w:sz w:val="17"/>
                <w:szCs w:val="17"/>
                <w:lang w:val="es-BO"/>
              </w:rPr>
              <w:t>.</w:t>
            </w:r>
            <w:r>
              <w:rPr>
                <w:rFonts w:ascii="Arial" w:hAnsi="Arial" w:cs="Arial"/>
                <w:sz w:val="17"/>
                <w:szCs w:val="17"/>
                <w:lang w:val="es-BO"/>
              </w:rPr>
              <w:t xml:space="preserve"> La capacidad máxima de transferencia </w:t>
            </w:r>
            <w:r w:rsidRPr="00B84635">
              <w:rPr>
                <w:rFonts w:ascii="Arial" w:hAnsi="Arial" w:cs="Arial"/>
                <w:sz w:val="17"/>
                <w:szCs w:val="17"/>
                <w:lang w:val="es-CO"/>
              </w:rPr>
              <w:t xml:space="preserve">indica la potencia que puede fluir por </w:t>
            </w:r>
            <w:r>
              <w:rPr>
                <w:rFonts w:ascii="Arial" w:hAnsi="Arial" w:cs="Arial"/>
                <w:sz w:val="17"/>
                <w:szCs w:val="17"/>
                <w:lang w:val="es-CO"/>
              </w:rPr>
              <w:t xml:space="preserve">una  línea de transmisión </w:t>
            </w:r>
            <w:r w:rsidRPr="00B84635">
              <w:rPr>
                <w:rFonts w:ascii="Arial" w:hAnsi="Arial" w:cs="Arial"/>
                <w:sz w:val="17"/>
                <w:szCs w:val="17"/>
                <w:lang w:val="es-CO"/>
              </w:rPr>
              <w:t>bajo condiciones de operación aceptables.</w:t>
            </w:r>
            <w:r>
              <w:rPr>
                <w:rFonts w:ascii="Arial" w:hAnsi="Arial" w:cs="Arial"/>
                <w:sz w:val="17"/>
                <w:szCs w:val="17"/>
                <w:lang w:val="es-CO"/>
              </w:rPr>
              <w:t xml:space="preserve"> </w:t>
            </w:r>
          </w:p>
          <w:p w:rsidR="000834B6" w:rsidRDefault="000834B6" w:rsidP="004F5B16">
            <w:pPr>
              <w:spacing w:line="240" w:lineRule="exact"/>
              <w:rPr>
                <w:rFonts w:ascii="Arial" w:hAnsi="Arial" w:cs="Arial"/>
                <w:sz w:val="17"/>
                <w:szCs w:val="17"/>
                <w:lang w:val="es-CO"/>
              </w:rPr>
            </w:pPr>
            <w:r w:rsidRPr="00E34EE4">
              <w:rPr>
                <w:rFonts w:ascii="Arial" w:hAnsi="Arial" w:cs="Arial"/>
                <w:b/>
                <w:sz w:val="17"/>
                <w:szCs w:val="17"/>
                <w:lang w:val="es-BO"/>
              </w:rPr>
              <w:t>Línea de Base:</w:t>
            </w:r>
            <w:r>
              <w:rPr>
                <w:rFonts w:ascii="Arial" w:hAnsi="Arial" w:cs="Arial"/>
                <w:b/>
                <w:sz w:val="17"/>
                <w:szCs w:val="17"/>
                <w:lang w:val="es-BO"/>
              </w:rPr>
              <w:t xml:space="preserve"> </w:t>
            </w:r>
            <w:r w:rsidRPr="00E24F9B">
              <w:rPr>
                <w:rFonts w:ascii="Arial" w:hAnsi="Arial" w:cs="Arial"/>
                <w:sz w:val="17"/>
                <w:szCs w:val="17"/>
                <w:lang w:val="es-BO"/>
              </w:rPr>
              <w:t>E</w:t>
            </w:r>
            <w:r>
              <w:rPr>
                <w:rFonts w:ascii="Arial" w:hAnsi="Arial" w:cs="Arial"/>
                <w:sz w:val="17"/>
                <w:szCs w:val="17"/>
                <w:lang w:val="es-CO"/>
              </w:rPr>
              <w:t xml:space="preserve">n </w:t>
            </w:r>
            <w:r w:rsidRPr="003B4693">
              <w:rPr>
                <w:rFonts w:ascii="Arial" w:hAnsi="Arial" w:cs="Arial"/>
                <w:sz w:val="17"/>
                <w:szCs w:val="17"/>
                <w:lang w:val="es-BO"/>
              </w:rPr>
              <w:t>2014 entró en operación plena la línea SIEPAC, diseñada para transportar 300MW entre países. La línea aún no alcanza las condiciones de máxima capacidad de operación debido a las deficiencias en las redes nacionales – 403km en el caso de Nicaragua</w:t>
            </w:r>
            <w:r>
              <w:rPr>
                <w:rFonts w:ascii="Arial" w:hAnsi="Arial" w:cs="Arial"/>
                <w:sz w:val="17"/>
                <w:szCs w:val="17"/>
                <w:lang w:val="es-BO"/>
              </w:rPr>
              <w:t>. Como línea base  de este indicador se considera la</w:t>
            </w:r>
            <w:r w:rsidRPr="003B4693">
              <w:rPr>
                <w:rFonts w:ascii="Arial" w:hAnsi="Arial" w:cs="Arial"/>
                <w:sz w:val="17"/>
                <w:szCs w:val="17"/>
                <w:lang w:val="es-BO"/>
              </w:rPr>
              <w:t xml:space="preserve"> capacidad de transporte del SIEPAC </w:t>
            </w:r>
            <w:r>
              <w:rPr>
                <w:rFonts w:ascii="Arial" w:hAnsi="Arial" w:cs="Arial"/>
                <w:sz w:val="17"/>
                <w:szCs w:val="17"/>
                <w:lang w:val="es-BO"/>
              </w:rPr>
              <w:t xml:space="preserve">en 2016 </w:t>
            </w:r>
            <w:r w:rsidRPr="003B4693">
              <w:rPr>
                <w:rFonts w:ascii="Arial" w:hAnsi="Arial" w:cs="Arial"/>
                <w:sz w:val="17"/>
                <w:szCs w:val="17"/>
                <w:lang w:val="es-BO"/>
              </w:rPr>
              <w:t xml:space="preserve">entre Honduras y Nicaragua </w:t>
            </w:r>
            <w:r>
              <w:rPr>
                <w:rFonts w:ascii="Arial" w:hAnsi="Arial" w:cs="Arial"/>
                <w:sz w:val="17"/>
                <w:szCs w:val="17"/>
                <w:lang w:val="es-BO"/>
              </w:rPr>
              <w:t xml:space="preserve">que </w:t>
            </w:r>
            <w:r w:rsidRPr="003B4693">
              <w:rPr>
                <w:rFonts w:ascii="Arial" w:hAnsi="Arial" w:cs="Arial"/>
                <w:sz w:val="17"/>
                <w:szCs w:val="17"/>
                <w:lang w:val="es-BO"/>
              </w:rPr>
              <w:t>es de 120MW, mientras que la capacidad de transmisión entre Nicaragua y Costa Rica es de 100MW</w:t>
            </w:r>
            <w:r>
              <w:rPr>
                <w:rFonts w:ascii="Arial" w:hAnsi="Arial" w:cs="Arial"/>
                <w:sz w:val="17"/>
                <w:szCs w:val="17"/>
                <w:lang w:val="es-BO"/>
              </w:rPr>
              <w:t xml:space="preserve">. </w:t>
            </w:r>
          </w:p>
          <w:p w:rsidR="000834B6" w:rsidRPr="00931072" w:rsidRDefault="000834B6" w:rsidP="004F5B16">
            <w:pPr>
              <w:spacing w:line="240" w:lineRule="exact"/>
              <w:rPr>
                <w:rFonts w:ascii="Arial" w:hAnsi="Arial" w:cs="Arial"/>
                <w:sz w:val="17"/>
                <w:szCs w:val="17"/>
                <w:lang w:val="es-BO"/>
              </w:rPr>
            </w:pPr>
            <w:r>
              <w:rPr>
                <w:rFonts w:ascii="Arial" w:hAnsi="Arial" w:cs="Arial"/>
                <w:b/>
                <w:sz w:val="17"/>
                <w:szCs w:val="17"/>
                <w:lang w:val="es-BO"/>
              </w:rPr>
              <w:t xml:space="preserve">Metodología de Cálculo: </w:t>
            </w:r>
            <w:r>
              <w:rPr>
                <w:rFonts w:ascii="Arial" w:hAnsi="Arial" w:cs="Arial"/>
                <w:sz w:val="17"/>
                <w:szCs w:val="17"/>
                <w:lang w:val="es-BO"/>
              </w:rPr>
              <w:t xml:space="preserve">Esta información se verificará con los </w:t>
            </w:r>
            <w:r w:rsidRPr="0084604D">
              <w:rPr>
                <w:rFonts w:ascii="Arial" w:hAnsi="Arial" w:cs="Arial"/>
                <w:sz w:val="17"/>
                <w:szCs w:val="17"/>
                <w:lang w:val="es-BO"/>
              </w:rPr>
              <w:t>Informes estadís</w:t>
            </w:r>
            <w:r>
              <w:rPr>
                <w:rFonts w:ascii="Arial" w:hAnsi="Arial" w:cs="Arial"/>
                <w:sz w:val="17"/>
                <w:szCs w:val="17"/>
                <w:lang w:val="es-BO"/>
              </w:rPr>
              <w:t>ticos y técnicos del</w:t>
            </w:r>
            <w:r w:rsidRPr="0084604D">
              <w:rPr>
                <w:rFonts w:ascii="Arial" w:hAnsi="Arial" w:cs="Arial"/>
                <w:sz w:val="17"/>
                <w:szCs w:val="17"/>
                <w:lang w:val="es-BO"/>
              </w:rPr>
              <w:t xml:space="preserve"> Ente Operador Regional (EOR)</w:t>
            </w:r>
            <w:r>
              <w:rPr>
                <w:rFonts w:ascii="Arial" w:hAnsi="Arial" w:cs="Arial"/>
                <w:sz w:val="17"/>
                <w:szCs w:val="17"/>
                <w:lang w:val="es-BO"/>
              </w:rPr>
              <w:t>.</w:t>
            </w:r>
          </w:p>
          <w:p w:rsidR="000834B6" w:rsidRPr="0084604D" w:rsidRDefault="000834B6" w:rsidP="004F5B16">
            <w:pPr>
              <w:spacing w:line="240" w:lineRule="exact"/>
              <w:rPr>
                <w:rFonts w:ascii="Arial" w:hAnsi="Arial" w:cs="Arial"/>
                <w:sz w:val="17"/>
                <w:szCs w:val="17"/>
                <w:lang w:val="es-BO"/>
              </w:rPr>
            </w:pPr>
          </w:p>
        </w:tc>
      </w:tr>
      <w:tr w:rsidR="000834B6" w:rsidRPr="0084604D" w:rsidTr="004F5B16">
        <w:tc>
          <w:tcPr>
            <w:tcW w:w="2793" w:type="dxa"/>
            <w:vAlign w:val="center"/>
          </w:tcPr>
          <w:p w:rsidR="000834B6" w:rsidRPr="0084604D" w:rsidRDefault="000834B6" w:rsidP="004F5B16">
            <w:pPr>
              <w:rPr>
                <w:rFonts w:ascii="Arial" w:hAnsi="Arial" w:cs="Arial"/>
                <w:sz w:val="17"/>
                <w:szCs w:val="17"/>
                <w:lang w:val="es-BO"/>
              </w:rPr>
            </w:pPr>
            <w:r w:rsidRPr="0084604D">
              <w:rPr>
                <w:rFonts w:ascii="Arial" w:hAnsi="Arial" w:cs="Arial"/>
                <w:sz w:val="17"/>
                <w:szCs w:val="17"/>
                <w:lang w:val="es-BO"/>
              </w:rPr>
              <w:t xml:space="preserve">Máxima Capacidad de Transferencia Regional en MW en el tramo </w:t>
            </w:r>
            <w:r w:rsidRPr="0084604D">
              <w:rPr>
                <w:rFonts w:ascii="Arial" w:hAnsi="Arial" w:cs="Arial"/>
                <w:sz w:val="17"/>
                <w:szCs w:val="17"/>
                <w:lang w:val="es-CO"/>
              </w:rPr>
              <w:t xml:space="preserve">Nicaragua-Costa Rica </w:t>
            </w:r>
            <w:r w:rsidRPr="0084604D">
              <w:rPr>
                <w:rFonts w:ascii="Arial" w:hAnsi="Arial" w:cs="Arial"/>
                <w:sz w:val="17"/>
                <w:szCs w:val="17"/>
              </w:rPr>
              <w:t xml:space="preserve">S-N </w:t>
            </w:r>
            <w:r w:rsidRPr="0084604D">
              <w:rPr>
                <w:rFonts w:ascii="Arial" w:hAnsi="Arial" w:cs="Arial"/>
                <w:sz w:val="17"/>
                <w:szCs w:val="17"/>
                <w:lang w:val="pt-BR"/>
              </w:rPr>
              <w:t>aumentada.</w:t>
            </w:r>
          </w:p>
        </w:tc>
        <w:tc>
          <w:tcPr>
            <w:tcW w:w="6225" w:type="dxa"/>
            <w:vMerge/>
            <w:vAlign w:val="center"/>
          </w:tcPr>
          <w:p w:rsidR="000834B6" w:rsidRPr="0084604D" w:rsidRDefault="000834B6" w:rsidP="004F5B16">
            <w:pPr>
              <w:rPr>
                <w:rFonts w:ascii="Arial" w:hAnsi="Arial" w:cs="Arial"/>
                <w:b/>
                <w:sz w:val="17"/>
                <w:szCs w:val="17"/>
                <w:lang w:val="es-BO"/>
              </w:rPr>
            </w:pPr>
          </w:p>
        </w:tc>
      </w:tr>
    </w:tbl>
    <w:p w:rsidR="000834B6" w:rsidRPr="008E60B2" w:rsidRDefault="000834B6" w:rsidP="000834B6">
      <w:pPr>
        <w:pStyle w:val="Heading1"/>
        <w:keepNext w:val="0"/>
        <w:widowControl w:val="0"/>
        <w:numPr>
          <w:ilvl w:val="1"/>
          <w:numId w:val="4"/>
        </w:numPr>
        <w:spacing w:before="240" w:after="60"/>
        <w:ind w:hanging="720"/>
        <w:jc w:val="both"/>
        <w:rPr>
          <w:rFonts w:ascii="Arial" w:hAnsi="Arial" w:cs="Arial"/>
        </w:rPr>
      </w:pPr>
      <w:r w:rsidRPr="008E60B2">
        <w:rPr>
          <w:rFonts w:ascii="Arial" w:hAnsi="Arial" w:cs="Arial"/>
          <w:b/>
        </w:rPr>
        <w:t xml:space="preserve">Metodología del Análisis Costo Beneficio (ACB) ex post. </w:t>
      </w:r>
      <w:r w:rsidRPr="008E60B2">
        <w:rPr>
          <w:rFonts w:ascii="Arial" w:hAnsi="Arial" w:cs="Arial"/>
        </w:rPr>
        <w:t>Para el ACB ex post se aplicará el modelo utilizado para la ACB ex ante que se realizó como parte de los estudios de elegibilidad y factibilidad de las mismas. Se prevé la realización de este análisis en dos escenarios: (i) se medirán y actualizarán los beneficios esperados de la intervención, manteniendo constantes las condiciones y precios tenidos en cuenta en la evaluación ex ante; esto permite medir si con los costos reales incurridos, los beneficios efectivamente realizados y medidos a precios constantes son suficientes para justificar la inversión en términos económicos; (ii) en la segunda etapa se considerarán tanto los beneficios como los costos reales del proyecto actualizados a precios vigentes, obteniéndose así una medida actualizada de si el proyecto resulta en una inversión rentable económicamente dados los costos y beneficios que efectivamente se materializaron. Este análisis en etapas permite aislar el efecto de un posible aumento exógeno de costos, del efecto de cambios en los beneficios realizados.</w:t>
      </w:r>
    </w:p>
    <w:p w:rsidR="000834B6" w:rsidRDefault="000834B6" w:rsidP="000834B6">
      <w:pPr>
        <w:pStyle w:val="Heading1"/>
        <w:keepNext w:val="0"/>
        <w:widowControl w:val="0"/>
        <w:numPr>
          <w:ilvl w:val="1"/>
          <w:numId w:val="4"/>
        </w:numPr>
        <w:spacing w:before="240" w:after="60"/>
        <w:ind w:hanging="720"/>
        <w:jc w:val="both"/>
        <w:rPr>
          <w:rFonts w:ascii="Arial" w:hAnsi="Arial" w:cs="Arial"/>
        </w:rPr>
      </w:pPr>
      <w:r w:rsidRPr="00301E5C">
        <w:rPr>
          <w:rFonts w:ascii="Arial" w:hAnsi="Arial" w:cs="Arial"/>
        </w:rPr>
        <w:t xml:space="preserve">Los beneficios económicos relacionados del programa a ser evaluados junto con sus costos </w:t>
      </w:r>
      <w:r>
        <w:rPr>
          <w:rFonts w:ascii="Arial" w:hAnsi="Arial" w:cs="Arial"/>
        </w:rPr>
        <w:t>son:</w:t>
      </w:r>
    </w:p>
    <w:p w:rsidR="000834B6" w:rsidRDefault="000834B6" w:rsidP="000834B6">
      <w:pPr>
        <w:pStyle w:val="Heading1"/>
        <w:keepNext w:val="0"/>
        <w:widowControl w:val="0"/>
        <w:numPr>
          <w:ilvl w:val="1"/>
          <w:numId w:val="4"/>
        </w:numPr>
        <w:spacing w:before="240" w:after="60"/>
        <w:ind w:hanging="720"/>
        <w:jc w:val="both"/>
        <w:rPr>
          <w:rFonts w:ascii="Arial" w:hAnsi="Arial" w:cs="Arial"/>
        </w:rPr>
      </w:pPr>
      <w:r>
        <w:rPr>
          <w:rFonts w:ascii="Arial" w:hAnsi="Arial" w:cs="Arial"/>
        </w:rPr>
        <w:t>Componente 1. –</w:t>
      </w:r>
      <w:r w:rsidRPr="00F56588">
        <w:rPr>
          <w:rFonts w:ascii="Arial" w:hAnsi="Arial" w:cs="Arial"/>
        </w:rPr>
        <w:t>Geotermia</w:t>
      </w:r>
      <w:r>
        <w:rPr>
          <w:rFonts w:ascii="Arial" w:hAnsi="Arial" w:cs="Arial"/>
        </w:rPr>
        <w:t xml:space="preserve">: </w:t>
      </w:r>
    </w:p>
    <w:p w:rsidR="000834B6" w:rsidRPr="00F56588" w:rsidRDefault="000834B6" w:rsidP="000834B6">
      <w:pPr>
        <w:pStyle w:val="Heading1"/>
        <w:keepNext w:val="0"/>
        <w:widowControl w:val="0"/>
        <w:numPr>
          <w:ilvl w:val="2"/>
          <w:numId w:val="4"/>
        </w:numPr>
        <w:spacing w:before="240" w:after="60"/>
        <w:jc w:val="both"/>
        <w:rPr>
          <w:rFonts w:ascii="Arial" w:hAnsi="Arial" w:cs="Arial"/>
        </w:rPr>
      </w:pPr>
      <w:r>
        <w:rPr>
          <w:rFonts w:ascii="Arial" w:hAnsi="Arial" w:cs="Arial"/>
        </w:rPr>
        <w:t>B</w:t>
      </w:r>
      <w:r w:rsidRPr="00F56588">
        <w:rPr>
          <w:rFonts w:ascii="Arial" w:hAnsi="Arial" w:cs="Arial"/>
        </w:rPr>
        <w:t xml:space="preserve">eneficios adicionales otorgados a los consumidores mediante la incorporación del proyecto, o “beneficios incrementales”. </w:t>
      </w:r>
      <w:r>
        <w:rPr>
          <w:rFonts w:ascii="Arial" w:hAnsi="Arial" w:cs="Arial"/>
        </w:rPr>
        <w:t xml:space="preserve">Se medirá el </w:t>
      </w:r>
      <w:r w:rsidRPr="00F56588">
        <w:rPr>
          <w:rFonts w:ascii="Arial" w:hAnsi="Arial" w:cs="Arial"/>
        </w:rPr>
        <w:t xml:space="preserve">valor agregado por el excedente de energía generado por el proyecto vs el caso sin el proyecto. </w:t>
      </w:r>
    </w:p>
    <w:p w:rsidR="000834B6" w:rsidRDefault="000834B6" w:rsidP="000834B6">
      <w:pPr>
        <w:pStyle w:val="Heading1"/>
        <w:keepNext w:val="0"/>
        <w:widowControl w:val="0"/>
        <w:numPr>
          <w:ilvl w:val="2"/>
          <w:numId w:val="4"/>
        </w:numPr>
        <w:spacing w:before="240" w:after="60"/>
        <w:jc w:val="both"/>
        <w:rPr>
          <w:rFonts w:ascii="Arial" w:hAnsi="Arial" w:cs="Arial"/>
        </w:rPr>
      </w:pPr>
      <w:r>
        <w:rPr>
          <w:rFonts w:ascii="Arial" w:hAnsi="Arial" w:cs="Arial"/>
        </w:rPr>
        <w:t>A</w:t>
      </w:r>
      <w:r w:rsidRPr="00F56588">
        <w:rPr>
          <w:rFonts w:ascii="Arial" w:hAnsi="Arial" w:cs="Arial"/>
        </w:rPr>
        <w:t xml:space="preserve">quellos beneficios que significan ahorro de costos, o “beneficios no incrementales”. Se medirán los beneficio por la sustitución de importación de combustible fósil importado (Heavy Fuel Oil), creado por la sustitución de una planta térmica fósil de igual tamaño que sería desplazada enteramente el día que entre a funcionar el proyecto geotérmico. </w:t>
      </w:r>
    </w:p>
    <w:p w:rsidR="000834B6" w:rsidRDefault="000834B6" w:rsidP="000834B6">
      <w:pPr>
        <w:pStyle w:val="Heading1"/>
        <w:keepNext w:val="0"/>
        <w:widowControl w:val="0"/>
        <w:numPr>
          <w:ilvl w:val="2"/>
          <w:numId w:val="4"/>
        </w:numPr>
        <w:spacing w:before="240" w:after="60"/>
        <w:jc w:val="both"/>
        <w:rPr>
          <w:rFonts w:ascii="Arial" w:hAnsi="Arial" w:cs="Arial"/>
        </w:rPr>
      </w:pPr>
      <w:r>
        <w:rPr>
          <w:rFonts w:ascii="Arial" w:hAnsi="Arial" w:cs="Arial"/>
        </w:rPr>
        <w:t>E</w:t>
      </w:r>
      <w:r w:rsidRPr="00CB373E">
        <w:rPr>
          <w:rFonts w:ascii="Arial" w:hAnsi="Arial" w:cs="Arial"/>
        </w:rPr>
        <w:t xml:space="preserve">fecto de reducción del gas de CO2, que también es producto de la incorporación </w:t>
      </w:r>
      <w:r w:rsidRPr="00CB373E">
        <w:rPr>
          <w:rFonts w:ascii="Arial" w:hAnsi="Arial" w:cs="Arial"/>
        </w:rPr>
        <w:lastRenderedPageBreak/>
        <w:t>del proyecto y de la sustitución de una planta térmica fósil de igual tamaño que sería desplazada.</w:t>
      </w:r>
      <w:r>
        <w:rPr>
          <w:rFonts w:ascii="Arial" w:hAnsi="Arial" w:cs="Arial"/>
        </w:rPr>
        <w:t xml:space="preserve"> </w:t>
      </w:r>
      <w:r w:rsidRPr="00CB373E">
        <w:rPr>
          <w:rFonts w:ascii="Arial" w:hAnsi="Arial" w:cs="Arial"/>
        </w:rPr>
        <w:t xml:space="preserve">El efecto de reducción de gas de CO2 es que si no hubiera este proyecto de geotermia, hubiera suministrado la electricidad por plantas térmicas de petróleo, con un factor de substitución que depende del Plan de Expansión previsto para el país. </w:t>
      </w:r>
    </w:p>
    <w:p w:rsidR="000834B6" w:rsidRDefault="000834B6" w:rsidP="000834B6">
      <w:pPr>
        <w:pStyle w:val="Heading1"/>
        <w:keepNext w:val="0"/>
        <w:widowControl w:val="0"/>
        <w:numPr>
          <w:ilvl w:val="1"/>
          <w:numId w:val="4"/>
        </w:numPr>
        <w:spacing w:before="240" w:after="60"/>
        <w:ind w:hanging="720"/>
        <w:jc w:val="both"/>
        <w:rPr>
          <w:rFonts w:ascii="Arial" w:hAnsi="Arial" w:cs="Arial"/>
        </w:rPr>
      </w:pPr>
      <w:r>
        <w:rPr>
          <w:rFonts w:ascii="Arial" w:hAnsi="Arial" w:cs="Arial"/>
        </w:rPr>
        <w:t>Componente 2. –M</w:t>
      </w:r>
      <w:r w:rsidRPr="00CB373E">
        <w:rPr>
          <w:rFonts w:ascii="Arial" w:hAnsi="Arial" w:cs="Arial"/>
        </w:rPr>
        <w:t>ejoras en la infraestructura eléctrica de transmisión</w:t>
      </w:r>
      <w:r>
        <w:rPr>
          <w:rFonts w:ascii="Arial" w:hAnsi="Arial" w:cs="Arial"/>
        </w:rPr>
        <w:t xml:space="preserve">: </w:t>
      </w:r>
      <w:r w:rsidRPr="00CB373E">
        <w:rPr>
          <w:rFonts w:ascii="Arial" w:hAnsi="Arial" w:cs="Arial"/>
        </w:rPr>
        <w:t>Para su análi</w:t>
      </w:r>
      <w:r>
        <w:rPr>
          <w:rFonts w:ascii="Arial" w:hAnsi="Arial" w:cs="Arial"/>
        </w:rPr>
        <w:t>sis los proyectos se clasificará</w:t>
      </w:r>
      <w:r w:rsidRPr="00CB373E">
        <w:rPr>
          <w:rFonts w:ascii="Arial" w:hAnsi="Arial" w:cs="Arial"/>
        </w:rPr>
        <w:t>n en dos grupos, los proyectos de refuerzo del sistema nacional y los proyectos de refuerzo del sistema regional.</w:t>
      </w:r>
    </w:p>
    <w:p w:rsidR="000834B6" w:rsidRDefault="000834B6" w:rsidP="000834B6">
      <w:pPr>
        <w:pStyle w:val="Heading1"/>
        <w:keepNext w:val="0"/>
        <w:widowControl w:val="0"/>
        <w:numPr>
          <w:ilvl w:val="1"/>
          <w:numId w:val="4"/>
        </w:numPr>
        <w:spacing w:before="240" w:after="60"/>
        <w:ind w:hanging="720"/>
        <w:jc w:val="both"/>
        <w:rPr>
          <w:rFonts w:ascii="Arial" w:hAnsi="Arial" w:cs="Arial"/>
        </w:rPr>
      </w:pPr>
      <w:r>
        <w:rPr>
          <w:rFonts w:ascii="Arial" w:hAnsi="Arial" w:cs="Arial"/>
        </w:rPr>
        <w:t>P</w:t>
      </w:r>
      <w:r w:rsidRPr="00CB373E">
        <w:rPr>
          <w:rFonts w:ascii="Arial" w:hAnsi="Arial" w:cs="Arial"/>
        </w:rPr>
        <w:t>royectos d</w:t>
      </w:r>
      <w:r>
        <w:rPr>
          <w:rFonts w:ascii="Arial" w:hAnsi="Arial" w:cs="Arial"/>
        </w:rPr>
        <w:t xml:space="preserve">e refuerzo del sistema nacional. Se analizarán los </w:t>
      </w:r>
      <w:r w:rsidRPr="00CB373E">
        <w:rPr>
          <w:rFonts w:ascii="Arial" w:hAnsi="Arial" w:cs="Arial"/>
        </w:rPr>
        <w:t xml:space="preserve">beneficios económicos derivados relacionados principalmente con el acceso al servicio de electricidad, en el caso de viviendas sin servicio (clientes nuevos), y a la mejora del servicio prestado, en el caso de clientes existentes. </w:t>
      </w:r>
      <w:r w:rsidRPr="002360E7">
        <w:rPr>
          <w:rFonts w:ascii="Arial" w:hAnsi="Arial" w:cs="Arial"/>
        </w:rPr>
        <w:t xml:space="preserve">La cuantificación de la totalidad de los beneficios económicos, </w:t>
      </w:r>
      <w:r>
        <w:rPr>
          <w:rFonts w:ascii="Arial" w:hAnsi="Arial" w:cs="Arial"/>
        </w:rPr>
        <w:t>estará</w:t>
      </w:r>
      <w:r w:rsidRPr="002360E7">
        <w:rPr>
          <w:rFonts w:ascii="Arial" w:hAnsi="Arial" w:cs="Arial"/>
        </w:rPr>
        <w:t xml:space="preserve"> dada por la liberación neta de recursos por parte de los nuevos clientes servidos, al sustituir otras fuentes de energía alternativas por electricidad, y la disminución en la energía de falla en la situación con proyecto (en relación a la situación sin proyecto). </w:t>
      </w:r>
    </w:p>
    <w:p w:rsidR="000834B6" w:rsidRPr="00BC771A" w:rsidRDefault="000834B6" w:rsidP="000834B6">
      <w:pPr>
        <w:pStyle w:val="Heading1"/>
        <w:keepNext w:val="0"/>
        <w:widowControl w:val="0"/>
        <w:numPr>
          <w:ilvl w:val="1"/>
          <w:numId w:val="4"/>
        </w:numPr>
        <w:spacing w:before="240" w:after="60"/>
        <w:ind w:hanging="720"/>
        <w:jc w:val="both"/>
        <w:rPr>
          <w:rFonts w:ascii="Arial" w:hAnsi="Arial" w:cs="Arial"/>
        </w:rPr>
      </w:pPr>
      <w:r w:rsidRPr="00BC771A">
        <w:rPr>
          <w:rFonts w:ascii="Arial" w:hAnsi="Arial" w:cs="Arial"/>
        </w:rPr>
        <w:t xml:space="preserve">Proyectos de refuerzo del sistema regional.  Se realizará la evaluación del proyecto de aumento de la capacidad de líneas de 230kV desde dos perspectivas, una perspectiva regional y una perspectiva local.  Desde una perspectiva regional, se analizarán los beneficios correspondientes a los ahorros de Costos de Generación Térmica para los países que conforman el MER.  Desde una perspectiva local, los beneficios económicos a ser analizados corresponderán a la disminución de la energía de falla, los costos de operación y mantenimiento, y  las pérdidas de energía en el sistema de transmisión. </w:t>
      </w:r>
    </w:p>
    <w:p w:rsidR="000834B6" w:rsidRPr="00301E5C" w:rsidRDefault="000834B6" w:rsidP="000834B6">
      <w:pPr>
        <w:pStyle w:val="FirstHeading"/>
        <w:keepNext w:val="0"/>
        <w:widowControl w:val="0"/>
        <w:numPr>
          <w:ilvl w:val="0"/>
          <w:numId w:val="35"/>
        </w:numPr>
        <w:spacing w:before="360"/>
        <w:rPr>
          <w:rFonts w:ascii="Arial" w:eastAsia="Times New Roman" w:hAnsi="Arial" w:cs="Arial"/>
          <w:sz w:val="20"/>
          <w:szCs w:val="20"/>
          <w:lang w:val="es-ES_tradnl" w:eastAsia="es-PE"/>
        </w:rPr>
      </w:pPr>
      <w:bookmarkStart w:id="24" w:name="_Toc428362094"/>
      <w:r w:rsidRPr="00301E5C">
        <w:rPr>
          <w:rFonts w:ascii="Arial" w:eastAsia="Times New Roman" w:hAnsi="Arial" w:cs="Arial"/>
          <w:sz w:val="20"/>
          <w:szCs w:val="20"/>
          <w:lang w:val="es-ES_tradnl" w:eastAsia="es-PE"/>
        </w:rPr>
        <w:t>Recopilación de información</w:t>
      </w:r>
      <w:bookmarkEnd w:id="24"/>
    </w:p>
    <w:p w:rsidR="000834B6" w:rsidRPr="00301E5C" w:rsidRDefault="000834B6" w:rsidP="000834B6">
      <w:pPr>
        <w:pStyle w:val="Heading1"/>
        <w:keepNext w:val="0"/>
        <w:widowControl w:val="0"/>
        <w:numPr>
          <w:ilvl w:val="1"/>
          <w:numId w:val="4"/>
        </w:numPr>
        <w:spacing w:before="240" w:after="60"/>
        <w:ind w:hanging="720"/>
        <w:jc w:val="both"/>
        <w:rPr>
          <w:rFonts w:ascii="Arial" w:hAnsi="Arial" w:cs="Arial"/>
        </w:rPr>
      </w:pPr>
      <w:r w:rsidRPr="00301E5C">
        <w:rPr>
          <w:rFonts w:ascii="Arial" w:hAnsi="Arial" w:cs="Arial"/>
        </w:rPr>
        <w:t xml:space="preserve">El ICE será responsable de recopilar y proveer toda la información necesaria para la preparación de las evaluaciones de término medio,  final y el análisis costo-beneficio ex post ex post. </w:t>
      </w:r>
      <w:r>
        <w:rPr>
          <w:rFonts w:ascii="Arial" w:hAnsi="Arial" w:cs="Arial"/>
        </w:rPr>
        <w:t>Los OE</w:t>
      </w:r>
      <w:r w:rsidRPr="00301E5C">
        <w:rPr>
          <w:rFonts w:ascii="Arial" w:hAnsi="Arial" w:cs="Arial"/>
        </w:rPr>
        <w:t xml:space="preserve"> recopilará</w:t>
      </w:r>
      <w:r>
        <w:rPr>
          <w:rFonts w:ascii="Arial" w:hAnsi="Arial" w:cs="Arial"/>
        </w:rPr>
        <w:t>n</w:t>
      </w:r>
      <w:r w:rsidRPr="00301E5C">
        <w:rPr>
          <w:rFonts w:ascii="Arial" w:hAnsi="Arial" w:cs="Arial"/>
        </w:rPr>
        <w:t xml:space="preserve"> información periódicamente y la consolidará</w:t>
      </w:r>
      <w:r>
        <w:rPr>
          <w:rFonts w:ascii="Arial" w:hAnsi="Arial" w:cs="Arial"/>
        </w:rPr>
        <w:t>n</w:t>
      </w:r>
      <w:r w:rsidRPr="00301E5C">
        <w:rPr>
          <w:rFonts w:ascii="Arial" w:hAnsi="Arial" w:cs="Arial"/>
        </w:rPr>
        <w:t xml:space="preserve"> anualmente a través de los informes y semestrales anuales que presentará</w:t>
      </w:r>
      <w:r>
        <w:rPr>
          <w:rFonts w:ascii="Arial" w:hAnsi="Arial" w:cs="Arial"/>
        </w:rPr>
        <w:t>n</w:t>
      </w:r>
      <w:r w:rsidRPr="00301E5C">
        <w:rPr>
          <w:rFonts w:ascii="Arial" w:hAnsi="Arial" w:cs="Arial"/>
        </w:rPr>
        <w:t xml:space="preserve"> al Banco. </w:t>
      </w:r>
    </w:p>
    <w:p w:rsidR="000834B6" w:rsidRPr="00301E5C" w:rsidRDefault="000834B6" w:rsidP="000834B6">
      <w:pPr>
        <w:pStyle w:val="Heading1"/>
        <w:keepNext w:val="0"/>
        <w:widowControl w:val="0"/>
        <w:numPr>
          <w:ilvl w:val="1"/>
          <w:numId w:val="4"/>
        </w:numPr>
        <w:spacing w:before="240" w:after="60"/>
        <w:ind w:hanging="720"/>
        <w:jc w:val="both"/>
        <w:rPr>
          <w:rFonts w:ascii="Arial" w:hAnsi="Arial" w:cs="Arial"/>
        </w:rPr>
      </w:pPr>
      <w:r w:rsidRPr="00301E5C">
        <w:rPr>
          <w:rFonts w:ascii="Arial" w:hAnsi="Arial" w:cs="Arial"/>
        </w:rPr>
        <w:t>Para la preparación de la evaluación final y del ACB ex post, se recopilará como mínimo,  la siguiente información:</w:t>
      </w:r>
    </w:p>
    <w:p w:rsidR="000834B6" w:rsidRPr="00301E5C" w:rsidRDefault="000834B6" w:rsidP="000834B6">
      <w:pPr>
        <w:pStyle w:val="ListParagraph"/>
        <w:numPr>
          <w:ilvl w:val="0"/>
          <w:numId w:val="17"/>
        </w:numPr>
        <w:rPr>
          <w:rFonts w:ascii="Arial" w:hAnsi="Arial" w:cs="Arial"/>
          <w:b w:val="0"/>
          <w:sz w:val="20"/>
          <w:szCs w:val="20"/>
          <w:lang w:val="es-ES_tradnl" w:eastAsia="es-PE"/>
        </w:rPr>
      </w:pPr>
      <w:r w:rsidRPr="00301E5C">
        <w:rPr>
          <w:rFonts w:ascii="Arial" w:hAnsi="Arial" w:cs="Arial"/>
          <w:b w:val="0"/>
          <w:sz w:val="20"/>
          <w:szCs w:val="20"/>
          <w:lang w:val="es-ES_tradnl" w:eastAsia="es-PE"/>
        </w:rPr>
        <w:t>Generación Geotérmica</w:t>
      </w:r>
    </w:p>
    <w:p w:rsidR="000834B6" w:rsidRPr="00301E5C" w:rsidRDefault="000834B6" w:rsidP="000834B6">
      <w:pPr>
        <w:pStyle w:val="ListParagraph"/>
        <w:numPr>
          <w:ilvl w:val="1"/>
          <w:numId w:val="17"/>
        </w:numPr>
        <w:rPr>
          <w:rFonts w:ascii="Arial" w:hAnsi="Arial" w:cs="Arial"/>
          <w:b w:val="0"/>
          <w:sz w:val="20"/>
          <w:szCs w:val="20"/>
          <w:lang w:val="es-ES_tradnl" w:eastAsia="es-PE"/>
        </w:rPr>
      </w:pPr>
      <w:r w:rsidRPr="00301E5C">
        <w:rPr>
          <w:rFonts w:ascii="Arial" w:hAnsi="Arial" w:cs="Arial"/>
          <w:b w:val="0"/>
          <w:sz w:val="20"/>
          <w:szCs w:val="20"/>
          <w:lang w:val="es-ES_tradnl" w:eastAsia="es-PE"/>
        </w:rPr>
        <w:t>Inversión efectiva (inicial y suplementaria)</w:t>
      </w:r>
    </w:p>
    <w:p w:rsidR="000834B6" w:rsidRPr="00301E5C" w:rsidRDefault="000834B6" w:rsidP="000834B6">
      <w:pPr>
        <w:pStyle w:val="ListParagraph"/>
        <w:numPr>
          <w:ilvl w:val="1"/>
          <w:numId w:val="17"/>
        </w:numPr>
        <w:rPr>
          <w:rFonts w:ascii="Arial" w:hAnsi="Arial" w:cs="Arial"/>
          <w:b w:val="0"/>
          <w:sz w:val="20"/>
          <w:szCs w:val="20"/>
          <w:lang w:val="es-ES_tradnl" w:eastAsia="es-PE"/>
        </w:rPr>
      </w:pPr>
      <w:r w:rsidRPr="00301E5C">
        <w:rPr>
          <w:rFonts w:ascii="Arial" w:hAnsi="Arial" w:cs="Arial"/>
          <w:b w:val="0"/>
          <w:sz w:val="20"/>
          <w:szCs w:val="20"/>
          <w:lang w:val="es-ES_tradnl" w:eastAsia="es-PE"/>
        </w:rPr>
        <w:t>Costos operación y mantenimiento (% inversión)</w:t>
      </w:r>
    </w:p>
    <w:p w:rsidR="000834B6" w:rsidRPr="00301E5C" w:rsidRDefault="000834B6" w:rsidP="000834B6">
      <w:pPr>
        <w:pStyle w:val="ListParagraph"/>
        <w:numPr>
          <w:ilvl w:val="1"/>
          <w:numId w:val="17"/>
        </w:numPr>
        <w:rPr>
          <w:rFonts w:ascii="Arial" w:hAnsi="Arial" w:cs="Arial"/>
          <w:b w:val="0"/>
          <w:sz w:val="20"/>
          <w:szCs w:val="20"/>
          <w:lang w:val="es-ES_tradnl" w:eastAsia="es-PE"/>
        </w:rPr>
      </w:pPr>
      <w:r w:rsidRPr="00301E5C">
        <w:rPr>
          <w:rFonts w:ascii="Arial" w:hAnsi="Arial" w:cs="Arial"/>
          <w:b w:val="0"/>
          <w:sz w:val="20"/>
          <w:szCs w:val="20"/>
          <w:lang w:val="es-ES_tradnl" w:eastAsia="es-PE"/>
        </w:rPr>
        <w:t>Beneficios</w:t>
      </w:r>
    </w:p>
    <w:p w:rsidR="000834B6" w:rsidRPr="00301E5C" w:rsidRDefault="000834B6" w:rsidP="000834B6">
      <w:pPr>
        <w:pStyle w:val="ListParagraph"/>
        <w:numPr>
          <w:ilvl w:val="1"/>
          <w:numId w:val="17"/>
        </w:numPr>
        <w:rPr>
          <w:rFonts w:ascii="Arial" w:hAnsi="Arial" w:cs="Arial"/>
          <w:b w:val="0"/>
          <w:sz w:val="20"/>
          <w:szCs w:val="20"/>
          <w:lang w:val="es-ES_tradnl" w:eastAsia="es-PE"/>
        </w:rPr>
      </w:pPr>
      <w:r w:rsidRPr="00301E5C">
        <w:rPr>
          <w:rFonts w:ascii="Arial" w:hAnsi="Arial" w:cs="Arial"/>
          <w:b w:val="0"/>
          <w:sz w:val="20"/>
          <w:szCs w:val="20"/>
          <w:lang w:val="es-ES_tradnl" w:eastAsia="es-PE"/>
        </w:rPr>
        <w:t>Generación efectiva</w:t>
      </w:r>
    </w:p>
    <w:p w:rsidR="000834B6" w:rsidRPr="00301E5C" w:rsidRDefault="000834B6" w:rsidP="000834B6">
      <w:pPr>
        <w:pStyle w:val="ListParagraph"/>
        <w:numPr>
          <w:ilvl w:val="0"/>
          <w:numId w:val="0"/>
        </w:numPr>
        <w:ind w:left="1080"/>
        <w:rPr>
          <w:rFonts w:ascii="Arial" w:hAnsi="Arial" w:cs="Arial"/>
          <w:b w:val="0"/>
          <w:sz w:val="20"/>
          <w:szCs w:val="20"/>
          <w:lang w:val="es-ES_tradnl" w:eastAsia="es-PE"/>
        </w:rPr>
      </w:pPr>
    </w:p>
    <w:p w:rsidR="000834B6" w:rsidRPr="00301E5C" w:rsidRDefault="000834B6" w:rsidP="000834B6">
      <w:pPr>
        <w:pStyle w:val="ListParagraph"/>
        <w:numPr>
          <w:ilvl w:val="0"/>
          <w:numId w:val="17"/>
        </w:numPr>
        <w:rPr>
          <w:rFonts w:ascii="Arial" w:hAnsi="Arial" w:cs="Arial"/>
          <w:b w:val="0"/>
          <w:sz w:val="20"/>
          <w:szCs w:val="20"/>
          <w:lang w:val="es-ES_tradnl" w:eastAsia="es-PE"/>
        </w:rPr>
      </w:pPr>
      <w:r w:rsidRPr="00301E5C">
        <w:rPr>
          <w:rFonts w:ascii="Arial" w:hAnsi="Arial" w:cs="Arial"/>
          <w:b w:val="0"/>
          <w:sz w:val="20"/>
          <w:szCs w:val="20"/>
          <w:lang w:val="es-ES_tradnl" w:eastAsia="es-PE"/>
        </w:rPr>
        <w:t>Proyectos Transmisión</w:t>
      </w:r>
    </w:p>
    <w:p w:rsidR="000834B6" w:rsidRPr="00301E5C" w:rsidRDefault="000834B6" w:rsidP="000834B6">
      <w:pPr>
        <w:pStyle w:val="ListParagraph"/>
        <w:numPr>
          <w:ilvl w:val="1"/>
          <w:numId w:val="17"/>
        </w:numPr>
        <w:rPr>
          <w:rFonts w:ascii="Arial" w:hAnsi="Arial" w:cs="Arial"/>
          <w:b w:val="0"/>
          <w:sz w:val="20"/>
          <w:szCs w:val="20"/>
          <w:lang w:val="es-ES_tradnl" w:eastAsia="es-PE"/>
        </w:rPr>
      </w:pPr>
      <w:r w:rsidRPr="00301E5C">
        <w:rPr>
          <w:rFonts w:ascii="Arial" w:hAnsi="Arial" w:cs="Arial"/>
          <w:b w:val="0"/>
          <w:sz w:val="20"/>
          <w:szCs w:val="20"/>
          <w:lang w:val="es-ES_tradnl" w:eastAsia="es-PE"/>
        </w:rPr>
        <w:t>Inversión efectiva (monto)</w:t>
      </w:r>
    </w:p>
    <w:p w:rsidR="000834B6" w:rsidRPr="00301E5C" w:rsidRDefault="000834B6" w:rsidP="000834B6">
      <w:pPr>
        <w:pStyle w:val="ListParagraph"/>
        <w:numPr>
          <w:ilvl w:val="1"/>
          <w:numId w:val="17"/>
        </w:numPr>
        <w:rPr>
          <w:rFonts w:ascii="Arial" w:hAnsi="Arial" w:cs="Arial"/>
          <w:b w:val="0"/>
          <w:sz w:val="20"/>
          <w:szCs w:val="20"/>
          <w:lang w:val="es-ES_tradnl" w:eastAsia="es-PE"/>
        </w:rPr>
      </w:pPr>
      <w:r w:rsidRPr="00301E5C">
        <w:rPr>
          <w:rFonts w:ascii="Arial" w:hAnsi="Arial" w:cs="Arial"/>
          <w:b w:val="0"/>
          <w:sz w:val="20"/>
          <w:szCs w:val="20"/>
          <w:lang w:val="es-ES_tradnl" w:eastAsia="es-PE"/>
        </w:rPr>
        <w:t>Costos operación y mantenimiento (% inversión)</w:t>
      </w:r>
    </w:p>
    <w:p w:rsidR="000834B6" w:rsidRPr="00301E5C" w:rsidRDefault="000834B6" w:rsidP="000834B6">
      <w:pPr>
        <w:pStyle w:val="ListParagraph"/>
        <w:numPr>
          <w:ilvl w:val="1"/>
          <w:numId w:val="17"/>
        </w:numPr>
        <w:rPr>
          <w:rFonts w:ascii="Arial" w:hAnsi="Arial" w:cs="Arial"/>
          <w:b w:val="0"/>
          <w:sz w:val="20"/>
          <w:szCs w:val="20"/>
          <w:lang w:val="es-ES_tradnl" w:eastAsia="es-PE"/>
        </w:rPr>
      </w:pPr>
      <w:r w:rsidRPr="00301E5C">
        <w:rPr>
          <w:rFonts w:ascii="Arial" w:hAnsi="Arial" w:cs="Arial"/>
          <w:b w:val="0"/>
          <w:sz w:val="20"/>
          <w:szCs w:val="20"/>
          <w:lang w:val="es-ES_tradnl" w:eastAsia="es-PE"/>
        </w:rPr>
        <w:t>Beneficios -  Población servida (residencial, comercial industrial), Consumo medio por tipo de cliente, Niveles de pérdida, Interrupciones</w:t>
      </w:r>
    </w:p>
    <w:p w:rsidR="000834B6" w:rsidRPr="00301E5C" w:rsidRDefault="000834B6" w:rsidP="000834B6">
      <w:pPr>
        <w:pStyle w:val="ListParagraph"/>
        <w:numPr>
          <w:ilvl w:val="1"/>
          <w:numId w:val="17"/>
        </w:numPr>
        <w:rPr>
          <w:rFonts w:ascii="Arial" w:hAnsi="Arial" w:cs="Arial"/>
          <w:b w:val="0"/>
          <w:sz w:val="20"/>
          <w:szCs w:val="20"/>
          <w:lang w:val="es-ES_tradnl" w:eastAsia="es-PE"/>
        </w:rPr>
      </w:pPr>
      <w:r w:rsidRPr="00301E5C">
        <w:rPr>
          <w:rFonts w:ascii="Arial" w:hAnsi="Arial" w:cs="Arial"/>
          <w:b w:val="0"/>
          <w:sz w:val="20"/>
          <w:szCs w:val="20"/>
          <w:lang w:val="es-ES_tradnl" w:eastAsia="es-PE"/>
        </w:rPr>
        <w:t>C</w:t>
      </w:r>
      <w:r>
        <w:rPr>
          <w:rFonts w:ascii="Arial" w:hAnsi="Arial" w:cs="Arial"/>
          <w:b w:val="0"/>
          <w:sz w:val="20"/>
          <w:szCs w:val="20"/>
          <w:lang w:val="es-ES_tradnl" w:eastAsia="es-PE"/>
        </w:rPr>
        <w:t>osto energía no suministrada y v</w:t>
      </w:r>
      <w:r w:rsidRPr="00301E5C">
        <w:rPr>
          <w:rFonts w:ascii="Arial" w:hAnsi="Arial" w:cs="Arial"/>
          <w:b w:val="0"/>
          <w:sz w:val="20"/>
          <w:szCs w:val="20"/>
          <w:lang w:val="es-ES_tradnl" w:eastAsia="es-PE"/>
        </w:rPr>
        <w:t>ariación en despacho térmico (simulación con y sin proyecto).</w:t>
      </w:r>
    </w:p>
    <w:p w:rsidR="000834B6" w:rsidRDefault="000834B6" w:rsidP="000834B6">
      <w:pPr>
        <w:pStyle w:val="FirstHeading"/>
        <w:keepNext w:val="0"/>
        <w:widowControl w:val="0"/>
        <w:numPr>
          <w:ilvl w:val="0"/>
          <w:numId w:val="35"/>
        </w:numPr>
        <w:spacing w:before="360"/>
        <w:rPr>
          <w:rFonts w:ascii="Arial" w:eastAsia="Times New Roman" w:hAnsi="Arial" w:cs="Arial"/>
          <w:sz w:val="20"/>
          <w:szCs w:val="20"/>
          <w:lang w:val="es-ES_tradnl" w:eastAsia="es-PE"/>
        </w:rPr>
      </w:pPr>
      <w:bookmarkStart w:id="25" w:name="_Toc428362096"/>
      <w:r w:rsidRPr="00301E5C">
        <w:rPr>
          <w:rFonts w:ascii="Arial" w:eastAsia="Times New Roman" w:hAnsi="Arial" w:cs="Arial"/>
          <w:sz w:val="20"/>
          <w:szCs w:val="20"/>
          <w:lang w:val="es-ES_tradnl" w:eastAsia="es-PE"/>
        </w:rPr>
        <w:t>Coordinación, Plan de Trabajo y Presupuesto</w:t>
      </w:r>
      <w:bookmarkEnd w:id="25"/>
    </w:p>
    <w:p w:rsidR="000834B6" w:rsidRPr="001C41D0" w:rsidRDefault="000834B6" w:rsidP="000834B6">
      <w:pPr>
        <w:pStyle w:val="Heading1"/>
        <w:keepNext w:val="0"/>
        <w:widowControl w:val="0"/>
        <w:numPr>
          <w:ilvl w:val="1"/>
          <w:numId w:val="4"/>
        </w:numPr>
        <w:spacing w:before="240" w:after="60"/>
        <w:ind w:hanging="720"/>
        <w:jc w:val="both"/>
        <w:rPr>
          <w:rFonts w:ascii="Arial" w:hAnsi="Arial" w:cs="Arial"/>
        </w:rPr>
      </w:pPr>
      <w:r w:rsidRPr="001C41D0">
        <w:rPr>
          <w:rFonts w:ascii="Arial" w:hAnsi="Arial" w:cs="Arial"/>
        </w:rPr>
        <w:t xml:space="preserve">La </w:t>
      </w:r>
      <w:r>
        <w:rPr>
          <w:rFonts w:ascii="Arial" w:hAnsi="Arial" w:cs="Arial"/>
        </w:rPr>
        <w:t>UEP</w:t>
      </w:r>
      <w:r w:rsidRPr="001C41D0">
        <w:rPr>
          <w:rFonts w:ascii="Arial" w:hAnsi="Arial" w:cs="Arial"/>
        </w:rPr>
        <w:t xml:space="preserve"> es la responsable de la realización de las actividades de evaluación, lo cual incluye asegurar la recolección de los datos, su procesamiento y análisis, así como el reporte los avances. </w:t>
      </w:r>
    </w:p>
    <w:p w:rsidR="000834B6" w:rsidRPr="00301E5C" w:rsidRDefault="000834B6" w:rsidP="000834B6">
      <w:pPr>
        <w:pStyle w:val="Heading1"/>
        <w:keepNext w:val="0"/>
        <w:widowControl w:val="0"/>
        <w:numPr>
          <w:ilvl w:val="1"/>
          <w:numId w:val="4"/>
        </w:numPr>
        <w:spacing w:before="240" w:after="60"/>
        <w:ind w:hanging="720"/>
        <w:jc w:val="both"/>
        <w:rPr>
          <w:rFonts w:ascii="Arial" w:hAnsi="Arial" w:cs="Arial"/>
        </w:rPr>
      </w:pPr>
      <w:r w:rsidRPr="00301E5C">
        <w:rPr>
          <w:rFonts w:ascii="Arial" w:hAnsi="Arial" w:cs="Arial"/>
        </w:rPr>
        <w:t xml:space="preserve">Por su parte el BID, a través del Jefe  Equipo de Proyecto es responsable de </w:t>
      </w:r>
      <w:r w:rsidRPr="00301E5C">
        <w:rPr>
          <w:rFonts w:ascii="Arial" w:hAnsi="Arial" w:cs="Arial"/>
        </w:rPr>
        <w:lastRenderedPageBreak/>
        <w:t xml:space="preserve">coordinar y asegurar que el plan se cumpla con la calidad técnica y el tiempo establecidos. Para ello, llevará a cabo reuniones periódicas con los responsables de la ejecución de este plan y de ser necesario solicitará informes o presentaciones de resultados extraordinarias. </w:t>
      </w:r>
    </w:p>
    <w:p w:rsidR="000834B6" w:rsidRPr="00301E5C" w:rsidRDefault="000834B6" w:rsidP="000834B6">
      <w:pPr>
        <w:pStyle w:val="Heading1"/>
        <w:keepNext w:val="0"/>
        <w:widowControl w:val="0"/>
        <w:numPr>
          <w:ilvl w:val="1"/>
          <w:numId w:val="4"/>
        </w:numPr>
        <w:spacing w:before="240" w:after="60"/>
        <w:ind w:hanging="720"/>
        <w:jc w:val="both"/>
        <w:rPr>
          <w:rFonts w:ascii="Arial" w:hAnsi="Arial" w:cs="Arial"/>
        </w:rPr>
      </w:pPr>
      <w:r w:rsidRPr="00301E5C">
        <w:rPr>
          <w:rFonts w:ascii="Arial" w:hAnsi="Arial" w:cs="Arial"/>
        </w:rPr>
        <w:t>A continuación se presenta el Plan de Trabajo para la Evaluación del programa, el cual incluye las principales actividades y sus respectivos productos, el plazo de cumplimiento, el responsable y el costo, identificando la fuente de financiamiento.</w:t>
      </w:r>
    </w:p>
    <w:p w:rsidR="000834B6" w:rsidRPr="00301E5C" w:rsidRDefault="000834B6" w:rsidP="000834B6">
      <w:pPr>
        <w:rPr>
          <w:sz w:val="20"/>
          <w:szCs w:val="20"/>
          <w:lang w:val="es-ES_tradnl" w:eastAsia="es-PE"/>
        </w:rPr>
        <w:sectPr w:rsidR="000834B6" w:rsidRPr="00301E5C" w:rsidSect="0044252A">
          <w:footerReference w:type="even" r:id="rId19"/>
          <w:footerReference w:type="default" r:id="rId20"/>
          <w:pgSz w:w="11906" w:h="16838"/>
          <w:pgMar w:top="1411" w:right="1699" w:bottom="1411" w:left="1699" w:header="706" w:footer="706" w:gutter="0"/>
          <w:cols w:space="708"/>
          <w:docGrid w:linePitch="360"/>
        </w:sectPr>
      </w:pPr>
    </w:p>
    <w:tbl>
      <w:tblPr>
        <w:tblpPr w:leftFromText="180" w:rightFromText="180" w:vertAnchor="page" w:horzAnchor="margin" w:tblpXSpec="center" w:tblpY="3316"/>
        <w:tblW w:w="5287" w:type="pct"/>
        <w:tblLayout w:type="fixed"/>
        <w:tblLook w:val="04A0" w:firstRow="1" w:lastRow="0" w:firstColumn="1" w:lastColumn="0" w:noHBand="0" w:noVBand="1"/>
      </w:tblPr>
      <w:tblGrid>
        <w:gridCol w:w="2341"/>
        <w:gridCol w:w="465"/>
        <w:gridCol w:w="454"/>
        <w:gridCol w:w="476"/>
        <w:gridCol w:w="465"/>
        <w:gridCol w:w="465"/>
        <w:gridCol w:w="465"/>
        <w:gridCol w:w="465"/>
        <w:gridCol w:w="495"/>
        <w:gridCol w:w="435"/>
        <w:gridCol w:w="465"/>
        <w:gridCol w:w="465"/>
        <w:gridCol w:w="465"/>
        <w:gridCol w:w="465"/>
        <w:gridCol w:w="465"/>
        <w:gridCol w:w="465"/>
        <w:gridCol w:w="465"/>
        <w:gridCol w:w="465"/>
        <w:gridCol w:w="465"/>
        <w:gridCol w:w="465"/>
        <w:gridCol w:w="543"/>
        <w:gridCol w:w="1320"/>
        <w:gridCol w:w="942"/>
        <w:gridCol w:w="1068"/>
      </w:tblGrid>
      <w:tr w:rsidR="000834B6" w:rsidRPr="00605746" w:rsidTr="004F5B16">
        <w:trPr>
          <w:trHeight w:val="465"/>
        </w:trPr>
        <w:tc>
          <w:tcPr>
            <w:tcW w:w="234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834B6" w:rsidRPr="00605746" w:rsidRDefault="000834B6" w:rsidP="004F5B16">
            <w:pPr>
              <w:spacing w:after="0" w:line="240" w:lineRule="auto"/>
              <w:jc w:val="center"/>
              <w:rPr>
                <w:rFonts w:ascii="Arial" w:eastAsia="Times New Roman" w:hAnsi="Arial" w:cs="Arial"/>
                <w:b/>
                <w:bCs/>
                <w:sz w:val="17"/>
                <w:szCs w:val="17"/>
                <w:lang w:val="es-CR"/>
              </w:rPr>
            </w:pPr>
            <w:r w:rsidRPr="00605746">
              <w:rPr>
                <w:rFonts w:ascii="Arial" w:eastAsia="Times New Roman" w:hAnsi="Arial" w:cs="Arial"/>
                <w:b/>
                <w:bCs/>
                <w:sz w:val="17"/>
                <w:szCs w:val="17"/>
                <w:lang w:val="es-CR"/>
              </w:rPr>
              <w:lastRenderedPageBreak/>
              <w:t>Principales actividades de evaluación</w:t>
            </w:r>
          </w:p>
        </w:tc>
        <w:tc>
          <w:tcPr>
            <w:tcW w:w="1860" w:type="dxa"/>
            <w:gridSpan w:val="4"/>
            <w:tcBorders>
              <w:top w:val="single" w:sz="4" w:space="0" w:color="auto"/>
              <w:left w:val="nil"/>
              <w:bottom w:val="single" w:sz="4" w:space="0" w:color="auto"/>
              <w:right w:val="single" w:sz="4" w:space="0" w:color="auto"/>
            </w:tcBorders>
            <w:shd w:val="clear" w:color="000000" w:fill="D9D9D9"/>
            <w:vAlign w:val="center"/>
            <w:hideMark/>
          </w:tcPr>
          <w:p w:rsidR="000834B6" w:rsidRPr="00605746" w:rsidRDefault="000834B6" w:rsidP="004F5B16">
            <w:pPr>
              <w:spacing w:after="0" w:line="240" w:lineRule="auto"/>
              <w:jc w:val="center"/>
              <w:rPr>
                <w:rFonts w:ascii="Arial" w:eastAsia="Times New Roman" w:hAnsi="Arial" w:cs="Arial"/>
                <w:b/>
                <w:bCs/>
                <w:sz w:val="17"/>
                <w:szCs w:val="17"/>
                <w:lang w:val="es-CR"/>
              </w:rPr>
            </w:pPr>
            <w:r w:rsidRPr="00605746">
              <w:rPr>
                <w:rFonts w:ascii="Arial" w:eastAsia="Times New Roman" w:hAnsi="Arial" w:cs="Arial"/>
                <w:b/>
                <w:bCs/>
                <w:sz w:val="17"/>
                <w:szCs w:val="17"/>
                <w:lang w:val="es-CR"/>
              </w:rPr>
              <w:t>2018</w:t>
            </w:r>
          </w:p>
        </w:tc>
        <w:tc>
          <w:tcPr>
            <w:tcW w:w="1890" w:type="dxa"/>
            <w:gridSpan w:val="4"/>
            <w:tcBorders>
              <w:top w:val="single" w:sz="4" w:space="0" w:color="auto"/>
              <w:left w:val="nil"/>
              <w:bottom w:val="single" w:sz="4" w:space="0" w:color="auto"/>
              <w:right w:val="single" w:sz="4" w:space="0" w:color="auto"/>
            </w:tcBorders>
            <w:shd w:val="clear" w:color="000000" w:fill="D9D9D9"/>
            <w:vAlign w:val="center"/>
            <w:hideMark/>
          </w:tcPr>
          <w:p w:rsidR="000834B6" w:rsidRPr="00605746" w:rsidRDefault="000834B6" w:rsidP="004F5B16">
            <w:pPr>
              <w:spacing w:after="0" w:line="240" w:lineRule="auto"/>
              <w:jc w:val="center"/>
              <w:rPr>
                <w:rFonts w:ascii="Arial" w:eastAsia="Times New Roman" w:hAnsi="Arial" w:cs="Arial"/>
                <w:b/>
                <w:bCs/>
                <w:sz w:val="17"/>
                <w:szCs w:val="17"/>
                <w:lang w:val="es-CR"/>
              </w:rPr>
            </w:pPr>
            <w:r w:rsidRPr="00605746">
              <w:rPr>
                <w:rFonts w:ascii="Arial" w:eastAsia="Times New Roman" w:hAnsi="Arial" w:cs="Arial"/>
                <w:b/>
                <w:bCs/>
                <w:sz w:val="17"/>
                <w:szCs w:val="17"/>
                <w:lang w:val="es-CR"/>
              </w:rPr>
              <w:t>2019</w:t>
            </w:r>
          </w:p>
        </w:tc>
        <w:tc>
          <w:tcPr>
            <w:tcW w:w="1830" w:type="dxa"/>
            <w:gridSpan w:val="4"/>
            <w:tcBorders>
              <w:top w:val="single" w:sz="4" w:space="0" w:color="auto"/>
              <w:left w:val="nil"/>
              <w:bottom w:val="single" w:sz="4" w:space="0" w:color="auto"/>
              <w:right w:val="single" w:sz="4" w:space="0" w:color="auto"/>
            </w:tcBorders>
            <w:shd w:val="clear" w:color="000000" w:fill="D9D9D9"/>
            <w:vAlign w:val="center"/>
            <w:hideMark/>
          </w:tcPr>
          <w:p w:rsidR="000834B6" w:rsidRPr="00605746" w:rsidRDefault="000834B6" w:rsidP="004F5B16">
            <w:pPr>
              <w:spacing w:after="0" w:line="240" w:lineRule="auto"/>
              <w:jc w:val="center"/>
              <w:rPr>
                <w:rFonts w:ascii="Arial" w:eastAsia="Times New Roman" w:hAnsi="Arial" w:cs="Arial"/>
                <w:b/>
                <w:bCs/>
                <w:sz w:val="17"/>
                <w:szCs w:val="17"/>
                <w:lang w:val="es-CR"/>
              </w:rPr>
            </w:pPr>
            <w:r w:rsidRPr="00605746">
              <w:rPr>
                <w:rFonts w:ascii="Arial" w:eastAsia="Times New Roman" w:hAnsi="Arial" w:cs="Arial"/>
                <w:b/>
                <w:bCs/>
                <w:sz w:val="17"/>
                <w:szCs w:val="17"/>
                <w:lang w:val="es-CR"/>
              </w:rPr>
              <w:t>2020</w:t>
            </w:r>
          </w:p>
        </w:tc>
        <w:tc>
          <w:tcPr>
            <w:tcW w:w="1860" w:type="dxa"/>
            <w:gridSpan w:val="4"/>
            <w:tcBorders>
              <w:top w:val="single" w:sz="4" w:space="0" w:color="auto"/>
              <w:left w:val="nil"/>
              <w:bottom w:val="single" w:sz="4" w:space="0" w:color="auto"/>
              <w:right w:val="single" w:sz="4" w:space="0" w:color="auto"/>
            </w:tcBorders>
            <w:shd w:val="clear" w:color="000000" w:fill="D9D9D9"/>
            <w:vAlign w:val="center"/>
            <w:hideMark/>
          </w:tcPr>
          <w:p w:rsidR="000834B6" w:rsidRPr="00605746" w:rsidRDefault="000834B6" w:rsidP="004F5B16">
            <w:pPr>
              <w:spacing w:after="0" w:line="240" w:lineRule="auto"/>
              <w:jc w:val="center"/>
              <w:rPr>
                <w:rFonts w:ascii="Arial" w:eastAsia="Times New Roman" w:hAnsi="Arial" w:cs="Arial"/>
                <w:b/>
                <w:bCs/>
                <w:sz w:val="17"/>
                <w:szCs w:val="17"/>
                <w:lang w:val="es-CR"/>
              </w:rPr>
            </w:pPr>
            <w:r w:rsidRPr="00605746">
              <w:rPr>
                <w:rFonts w:ascii="Arial" w:eastAsia="Times New Roman" w:hAnsi="Arial" w:cs="Arial"/>
                <w:b/>
                <w:bCs/>
                <w:sz w:val="17"/>
                <w:szCs w:val="17"/>
                <w:lang w:val="es-CR"/>
              </w:rPr>
              <w:t>2021</w:t>
            </w:r>
          </w:p>
        </w:tc>
        <w:tc>
          <w:tcPr>
            <w:tcW w:w="1938" w:type="dxa"/>
            <w:gridSpan w:val="4"/>
            <w:tcBorders>
              <w:top w:val="single" w:sz="4" w:space="0" w:color="auto"/>
              <w:left w:val="nil"/>
              <w:bottom w:val="single" w:sz="4" w:space="0" w:color="auto"/>
              <w:right w:val="single" w:sz="4" w:space="0" w:color="auto"/>
            </w:tcBorders>
            <w:shd w:val="clear" w:color="000000" w:fill="D9D9D9"/>
            <w:vAlign w:val="center"/>
            <w:hideMark/>
          </w:tcPr>
          <w:p w:rsidR="000834B6" w:rsidRPr="00605746" w:rsidRDefault="000834B6" w:rsidP="004F5B16">
            <w:pPr>
              <w:spacing w:after="0" w:line="240" w:lineRule="auto"/>
              <w:jc w:val="center"/>
              <w:rPr>
                <w:rFonts w:ascii="Arial" w:eastAsia="Times New Roman" w:hAnsi="Arial" w:cs="Arial"/>
                <w:b/>
                <w:bCs/>
                <w:sz w:val="17"/>
                <w:szCs w:val="17"/>
                <w:lang w:val="es-CR"/>
              </w:rPr>
            </w:pPr>
            <w:r w:rsidRPr="00605746">
              <w:rPr>
                <w:rFonts w:ascii="Arial" w:eastAsia="Times New Roman" w:hAnsi="Arial" w:cs="Arial"/>
                <w:b/>
                <w:bCs/>
                <w:sz w:val="17"/>
                <w:szCs w:val="17"/>
                <w:lang w:val="es-CR"/>
              </w:rPr>
              <w:t>2022</w:t>
            </w:r>
          </w:p>
        </w:tc>
        <w:tc>
          <w:tcPr>
            <w:tcW w:w="132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834B6" w:rsidRPr="00605746" w:rsidRDefault="000834B6" w:rsidP="004F5B16">
            <w:pPr>
              <w:spacing w:after="0" w:line="240" w:lineRule="auto"/>
              <w:jc w:val="center"/>
              <w:rPr>
                <w:rFonts w:ascii="Arial" w:eastAsia="Times New Roman" w:hAnsi="Arial" w:cs="Arial"/>
                <w:b/>
                <w:bCs/>
                <w:i/>
                <w:iCs/>
                <w:sz w:val="17"/>
                <w:szCs w:val="17"/>
                <w:lang w:val="es-CR"/>
              </w:rPr>
            </w:pPr>
            <w:r w:rsidRPr="00605746">
              <w:rPr>
                <w:rFonts w:ascii="Arial" w:eastAsia="Times New Roman" w:hAnsi="Arial" w:cs="Arial"/>
                <w:b/>
                <w:bCs/>
                <w:i/>
                <w:iCs/>
                <w:sz w:val="17"/>
                <w:szCs w:val="17"/>
                <w:lang w:val="es-CR"/>
              </w:rPr>
              <w:t>Responsable</w:t>
            </w:r>
          </w:p>
        </w:tc>
        <w:tc>
          <w:tcPr>
            <w:tcW w:w="942" w:type="dxa"/>
            <w:tcBorders>
              <w:top w:val="single" w:sz="4" w:space="0" w:color="auto"/>
              <w:left w:val="nil"/>
              <w:bottom w:val="single" w:sz="4" w:space="0" w:color="auto"/>
              <w:right w:val="single" w:sz="4" w:space="0" w:color="auto"/>
            </w:tcBorders>
            <w:shd w:val="clear" w:color="000000" w:fill="D9D9D9"/>
            <w:vAlign w:val="center"/>
            <w:hideMark/>
          </w:tcPr>
          <w:p w:rsidR="000834B6" w:rsidRPr="00605746" w:rsidRDefault="000834B6" w:rsidP="004F5B16">
            <w:pPr>
              <w:spacing w:after="0" w:line="240" w:lineRule="auto"/>
              <w:jc w:val="center"/>
              <w:rPr>
                <w:rFonts w:ascii="Arial" w:eastAsia="Times New Roman" w:hAnsi="Arial" w:cs="Arial"/>
                <w:b/>
                <w:bCs/>
                <w:sz w:val="17"/>
                <w:szCs w:val="17"/>
                <w:lang w:val="es-CR"/>
              </w:rPr>
            </w:pPr>
            <w:r w:rsidRPr="00605746">
              <w:rPr>
                <w:rFonts w:ascii="Arial" w:eastAsia="Times New Roman" w:hAnsi="Arial" w:cs="Arial"/>
                <w:b/>
                <w:bCs/>
                <w:sz w:val="17"/>
                <w:szCs w:val="17"/>
                <w:lang w:val="es-CR"/>
              </w:rPr>
              <w:t>Costo</w:t>
            </w:r>
          </w:p>
        </w:tc>
        <w:tc>
          <w:tcPr>
            <w:tcW w:w="106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834B6" w:rsidRPr="00605746" w:rsidRDefault="000834B6" w:rsidP="004F5B16">
            <w:pPr>
              <w:spacing w:after="0" w:line="240" w:lineRule="auto"/>
              <w:jc w:val="center"/>
              <w:rPr>
                <w:rFonts w:ascii="Arial" w:eastAsia="Times New Roman" w:hAnsi="Arial" w:cs="Arial"/>
                <w:b/>
                <w:bCs/>
                <w:sz w:val="17"/>
                <w:szCs w:val="17"/>
                <w:lang w:val="es-CR"/>
              </w:rPr>
            </w:pPr>
            <w:r w:rsidRPr="00605746">
              <w:rPr>
                <w:rFonts w:ascii="Arial" w:eastAsia="Times New Roman" w:hAnsi="Arial" w:cs="Arial"/>
                <w:b/>
                <w:bCs/>
                <w:sz w:val="17"/>
                <w:szCs w:val="17"/>
                <w:lang w:val="es-CR"/>
              </w:rPr>
              <w:t>Fuente</w:t>
            </w:r>
          </w:p>
        </w:tc>
      </w:tr>
      <w:tr w:rsidR="000834B6" w:rsidRPr="00605746" w:rsidTr="004F5B16">
        <w:trPr>
          <w:trHeight w:val="480"/>
        </w:trPr>
        <w:tc>
          <w:tcPr>
            <w:tcW w:w="2340" w:type="dxa"/>
            <w:vMerge/>
            <w:tcBorders>
              <w:top w:val="single" w:sz="4" w:space="0" w:color="auto"/>
              <w:left w:val="single" w:sz="4" w:space="0" w:color="auto"/>
              <w:bottom w:val="single" w:sz="4" w:space="0" w:color="auto"/>
              <w:right w:val="single" w:sz="4" w:space="0" w:color="auto"/>
            </w:tcBorders>
            <w:vAlign w:val="center"/>
            <w:hideMark/>
          </w:tcPr>
          <w:p w:rsidR="000834B6" w:rsidRPr="00605746" w:rsidRDefault="000834B6" w:rsidP="004F5B16">
            <w:pPr>
              <w:spacing w:after="0" w:line="240" w:lineRule="auto"/>
              <w:rPr>
                <w:rFonts w:ascii="Arial" w:eastAsia="Times New Roman" w:hAnsi="Arial" w:cs="Arial"/>
                <w:b/>
                <w:bCs/>
                <w:sz w:val="17"/>
                <w:szCs w:val="17"/>
                <w:lang w:val="es-CR"/>
              </w:rPr>
            </w:pPr>
          </w:p>
        </w:tc>
        <w:tc>
          <w:tcPr>
            <w:tcW w:w="465" w:type="dxa"/>
            <w:tcBorders>
              <w:top w:val="nil"/>
              <w:left w:val="nil"/>
              <w:bottom w:val="single" w:sz="4" w:space="0" w:color="auto"/>
              <w:right w:val="single" w:sz="4" w:space="0" w:color="auto"/>
            </w:tcBorders>
            <w:shd w:val="clear" w:color="000000" w:fill="D9D9D9"/>
            <w:vAlign w:val="center"/>
            <w:hideMark/>
          </w:tcPr>
          <w:p w:rsidR="000834B6" w:rsidRPr="00605746" w:rsidRDefault="000834B6" w:rsidP="004F5B16">
            <w:pPr>
              <w:spacing w:after="0" w:line="240" w:lineRule="auto"/>
              <w:jc w:val="center"/>
              <w:rPr>
                <w:rFonts w:ascii="Arial" w:eastAsia="Times New Roman" w:hAnsi="Arial" w:cs="Arial"/>
                <w:b/>
                <w:bCs/>
                <w:sz w:val="17"/>
                <w:szCs w:val="17"/>
                <w:lang w:val="es-CR"/>
              </w:rPr>
            </w:pPr>
            <w:r w:rsidRPr="00605746">
              <w:rPr>
                <w:rFonts w:ascii="Arial" w:eastAsia="Times New Roman" w:hAnsi="Arial" w:cs="Arial"/>
                <w:b/>
                <w:bCs/>
                <w:sz w:val="17"/>
                <w:szCs w:val="17"/>
                <w:lang w:val="es-CR"/>
              </w:rPr>
              <w:t>T1</w:t>
            </w:r>
          </w:p>
        </w:tc>
        <w:tc>
          <w:tcPr>
            <w:tcW w:w="454" w:type="dxa"/>
            <w:tcBorders>
              <w:top w:val="nil"/>
              <w:left w:val="nil"/>
              <w:bottom w:val="single" w:sz="4" w:space="0" w:color="auto"/>
              <w:right w:val="single" w:sz="4" w:space="0" w:color="auto"/>
            </w:tcBorders>
            <w:shd w:val="clear" w:color="000000" w:fill="D9D9D9"/>
            <w:vAlign w:val="center"/>
            <w:hideMark/>
          </w:tcPr>
          <w:p w:rsidR="000834B6" w:rsidRPr="00605746" w:rsidRDefault="000834B6" w:rsidP="004F5B16">
            <w:pPr>
              <w:spacing w:after="0" w:line="240" w:lineRule="auto"/>
              <w:jc w:val="center"/>
              <w:rPr>
                <w:rFonts w:ascii="Arial" w:eastAsia="Times New Roman" w:hAnsi="Arial" w:cs="Arial"/>
                <w:b/>
                <w:bCs/>
                <w:sz w:val="17"/>
                <w:szCs w:val="17"/>
                <w:lang w:val="es-CR"/>
              </w:rPr>
            </w:pPr>
            <w:r w:rsidRPr="00605746">
              <w:rPr>
                <w:rFonts w:ascii="Arial" w:eastAsia="Times New Roman" w:hAnsi="Arial" w:cs="Arial"/>
                <w:b/>
                <w:bCs/>
                <w:sz w:val="17"/>
                <w:szCs w:val="17"/>
                <w:lang w:val="es-CR"/>
              </w:rPr>
              <w:t>T2</w:t>
            </w:r>
          </w:p>
        </w:tc>
        <w:tc>
          <w:tcPr>
            <w:tcW w:w="476" w:type="dxa"/>
            <w:tcBorders>
              <w:top w:val="nil"/>
              <w:left w:val="nil"/>
              <w:bottom w:val="single" w:sz="4" w:space="0" w:color="auto"/>
              <w:right w:val="single" w:sz="4" w:space="0" w:color="auto"/>
            </w:tcBorders>
            <w:shd w:val="clear" w:color="000000" w:fill="D9D9D9"/>
            <w:vAlign w:val="center"/>
            <w:hideMark/>
          </w:tcPr>
          <w:p w:rsidR="000834B6" w:rsidRPr="00605746" w:rsidRDefault="000834B6" w:rsidP="004F5B16">
            <w:pPr>
              <w:spacing w:after="0" w:line="240" w:lineRule="auto"/>
              <w:jc w:val="center"/>
              <w:rPr>
                <w:rFonts w:ascii="Arial" w:eastAsia="Times New Roman" w:hAnsi="Arial" w:cs="Arial"/>
                <w:b/>
                <w:bCs/>
                <w:sz w:val="17"/>
                <w:szCs w:val="17"/>
                <w:lang w:val="es-CR"/>
              </w:rPr>
            </w:pPr>
            <w:r w:rsidRPr="00605746">
              <w:rPr>
                <w:rFonts w:ascii="Arial" w:eastAsia="Times New Roman" w:hAnsi="Arial" w:cs="Arial"/>
                <w:b/>
                <w:bCs/>
                <w:sz w:val="17"/>
                <w:szCs w:val="17"/>
                <w:lang w:val="es-CR"/>
              </w:rPr>
              <w:t>T3</w:t>
            </w:r>
          </w:p>
        </w:tc>
        <w:tc>
          <w:tcPr>
            <w:tcW w:w="465" w:type="dxa"/>
            <w:tcBorders>
              <w:top w:val="nil"/>
              <w:left w:val="nil"/>
              <w:bottom w:val="single" w:sz="4" w:space="0" w:color="auto"/>
              <w:right w:val="single" w:sz="4" w:space="0" w:color="auto"/>
            </w:tcBorders>
            <w:shd w:val="clear" w:color="000000" w:fill="D9D9D9"/>
            <w:vAlign w:val="center"/>
            <w:hideMark/>
          </w:tcPr>
          <w:p w:rsidR="000834B6" w:rsidRPr="00605746" w:rsidRDefault="000834B6" w:rsidP="004F5B16">
            <w:pPr>
              <w:spacing w:after="0" w:line="240" w:lineRule="auto"/>
              <w:rPr>
                <w:rFonts w:ascii="Arial" w:eastAsia="Times New Roman" w:hAnsi="Arial" w:cs="Arial"/>
                <w:b/>
                <w:bCs/>
                <w:sz w:val="17"/>
                <w:szCs w:val="17"/>
                <w:lang w:val="es-CR"/>
              </w:rPr>
            </w:pPr>
            <w:r w:rsidRPr="00605746">
              <w:rPr>
                <w:rFonts w:ascii="Arial" w:eastAsia="Times New Roman" w:hAnsi="Arial" w:cs="Arial"/>
                <w:b/>
                <w:bCs/>
                <w:sz w:val="17"/>
                <w:szCs w:val="17"/>
                <w:lang w:val="es-CR"/>
              </w:rPr>
              <w:t>T4</w:t>
            </w:r>
          </w:p>
        </w:tc>
        <w:tc>
          <w:tcPr>
            <w:tcW w:w="465" w:type="dxa"/>
            <w:tcBorders>
              <w:top w:val="nil"/>
              <w:left w:val="nil"/>
              <w:bottom w:val="single" w:sz="4" w:space="0" w:color="auto"/>
              <w:right w:val="single" w:sz="4" w:space="0" w:color="auto"/>
            </w:tcBorders>
            <w:shd w:val="clear" w:color="000000" w:fill="D9D9D9"/>
            <w:vAlign w:val="center"/>
            <w:hideMark/>
          </w:tcPr>
          <w:p w:rsidR="000834B6" w:rsidRPr="00605746" w:rsidRDefault="000834B6" w:rsidP="004F5B16">
            <w:pPr>
              <w:spacing w:after="0" w:line="240" w:lineRule="auto"/>
              <w:jc w:val="center"/>
              <w:rPr>
                <w:rFonts w:ascii="Arial" w:eastAsia="Times New Roman" w:hAnsi="Arial" w:cs="Arial"/>
                <w:b/>
                <w:bCs/>
                <w:sz w:val="17"/>
                <w:szCs w:val="17"/>
                <w:lang w:val="es-CR"/>
              </w:rPr>
            </w:pPr>
            <w:r w:rsidRPr="00605746">
              <w:rPr>
                <w:rFonts w:ascii="Arial" w:eastAsia="Times New Roman" w:hAnsi="Arial" w:cs="Arial"/>
                <w:b/>
                <w:bCs/>
                <w:sz w:val="17"/>
                <w:szCs w:val="17"/>
                <w:lang w:val="es-CR"/>
              </w:rPr>
              <w:t>T1</w:t>
            </w:r>
          </w:p>
        </w:tc>
        <w:tc>
          <w:tcPr>
            <w:tcW w:w="465" w:type="dxa"/>
            <w:tcBorders>
              <w:top w:val="nil"/>
              <w:left w:val="nil"/>
              <w:bottom w:val="single" w:sz="4" w:space="0" w:color="auto"/>
              <w:right w:val="single" w:sz="4" w:space="0" w:color="auto"/>
            </w:tcBorders>
            <w:shd w:val="clear" w:color="000000" w:fill="D9D9D9"/>
            <w:vAlign w:val="center"/>
            <w:hideMark/>
          </w:tcPr>
          <w:p w:rsidR="000834B6" w:rsidRPr="00605746" w:rsidRDefault="000834B6" w:rsidP="004F5B16">
            <w:pPr>
              <w:spacing w:after="0" w:line="240" w:lineRule="auto"/>
              <w:jc w:val="center"/>
              <w:rPr>
                <w:rFonts w:ascii="Arial" w:eastAsia="Times New Roman" w:hAnsi="Arial" w:cs="Arial"/>
                <w:b/>
                <w:bCs/>
                <w:sz w:val="17"/>
                <w:szCs w:val="17"/>
                <w:lang w:val="es-CR"/>
              </w:rPr>
            </w:pPr>
            <w:r w:rsidRPr="00605746">
              <w:rPr>
                <w:rFonts w:ascii="Arial" w:eastAsia="Times New Roman" w:hAnsi="Arial" w:cs="Arial"/>
                <w:b/>
                <w:bCs/>
                <w:sz w:val="17"/>
                <w:szCs w:val="17"/>
                <w:lang w:val="es-CR"/>
              </w:rPr>
              <w:t>T2</w:t>
            </w:r>
          </w:p>
        </w:tc>
        <w:tc>
          <w:tcPr>
            <w:tcW w:w="465" w:type="dxa"/>
            <w:tcBorders>
              <w:top w:val="nil"/>
              <w:left w:val="nil"/>
              <w:bottom w:val="single" w:sz="4" w:space="0" w:color="auto"/>
              <w:right w:val="single" w:sz="4" w:space="0" w:color="auto"/>
            </w:tcBorders>
            <w:shd w:val="clear" w:color="000000" w:fill="D9D9D9"/>
            <w:vAlign w:val="center"/>
            <w:hideMark/>
          </w:tcPr>
          <w:p w:rsidR="000834B6" w:rsidRPr="00605746" w:rsidRDefault="000834B6" w:rsidP="004F5B16">
            <w:pPr>
              <w:spacing w:after="0" w:line="240" w:lineRule="auto"/>
              <w:jc w:val="center"/>
              <w:rPr>
                <w:rFonts w:ascii="Arial" w:eastAsia="Times New Roman" w:hAnsi="Arial" w:cs="Arial"/>
                <w:b/>
                <w:bCs/>
                <w:sz w:val="17"/>
                <w:szCs w:val="17"/>
                <w:lang w:val="es-CR"/>
              </w:rPr>
            </w:pPr>
            <w:r w:rsidRPr="00605746">
              <w:rPr>
                <w:rFonts w:ascii="Arial" w:eastAsia="Times New Roman" w:hAnsi="Arial" w:cs="Arial"/>
                <w:b/>
                <w:bCs/>
                <w:sz w:val="17"/>
                <w:szCs w:val="17"/>
                <w:lang w:val="es-CR"/>
              </w:rPr>
              <w:t>T3</w:t>
            </w:r>
          </w:p>
        </w:tc>
        <w:tc>
          <w:tcPr>
            <w:tcW w:w="495" w:type="dxa"/>
            <w:tcBorders>
              <w:top w:val="nil"/>
              <w:left w:val="nil"/>
              <w:bottom w:val="single" w:sz="4" w:space="0" w:color="auto"/>
              <w:right w:val="single" w:sz="4" w:space="0" w:color="auto"/>
            </w:tcBorders>
            <w:shd w:val="clear" w:color="000000" w:fill="D9D9D9"/>
            <w:vAlign w:val="center"/>
            <w:hideMark/>
          </w:tcPr>
          <w:p w:rsidR="000834B6" w:rsidRPr="00605746" w:rsidRDefault="000834B6" w:rsidP="004F5B16">
            <w:pPr>
              <w:spacing w:after="0" w:line="240" w:lineRule="auto"/>
              <w:rPr>
                <w:rFonts w:ascii="Arial" w:eastAsia="Times New Roman" w:hAnsi="Arial" w:cs="Arial"/>
                <w:b/>
                <w:bCs/>
                <w:sz w:val="17"/>
                <w:szCs w:val="17"/>
                <w:lang w:val="es-CR"/>
              </w:rPr>
            </w:pPr>
            <w:r w:rsidRPr="00605746">
              <w:rPr>
                <w:rFonts w:ascii="Arial" w:eastAsia="Times New Roman" w:hAnsi="Arial" w:cs="Arial"/>
                <w:b/>
                <w:bCs/>
                <w:sz w:val="17"/>
                <w:szCs w:val="17"/>
                <w:lang w:val="es-CR"/>
              </w:rPr>
              <w:t>T4</w:t>
            </w:r>
          </w:p>
        </w:tc>
        <w:tc>
          <w:tcPr>
            <w:tcW w:w="435" w:type="dxa"/>
            <w:tcBorders>
              <w:top w:val="nil"/>
              <w:left w:val="nil"/>
              <w:bottom w:val="single" w:sz="4" w:space="0" w:color="auto"/>
              <w:right w:val="single" w:sz="4" w:space="0" w:color="auto"/>
            </w:tcBorders>
            <w:shd w:val="clear" w:color="000000" w:fill="D9D9D9"/>
            <w:vAlign w:val="center"/>
            <w:hideMark/>
          </w:tcPr>
          <w:p w:rsidR="000834B6" w:rsidRPr="00605746" w:rsidRDefault="000834B6" w:rsidP="004F5B16">
            <w:pPr>
              <w:spacing w:after="0" w:line="240" w:lineRule="auto"/>
              <w:jc w:val="center"/>
              <w:rPr>
                <w:rFonts w:ascii="Arial" w:eastAsia="Times New Roman" w:hAnsi="Arial" w:cs="Arial"/>
                <w:b/>
                <w:bCs/>
                <w:sz w:val="17"/>
                <w:szCs w:val="17"/>
                <w:lang w:val="es-CR"/>
              </w:rPr>
            </w:pPr>
            <w:r w:rsidRPr="00605746">
              <w:rPr>
                <w:rFonts w:ascii="Arial" w:eastAsia="Times New Roman" w:hAnsi="Arial" w:cs="Arial"/>
                <w:b/>
                <w:bCs/>
                <w:sz w:val="17"/>
                <w:szCs w:val="17"/>
                <w:lang w:val="es-CR"/>
              </w:rPr>
              <w:t>T1</w:t>
            </w:r>
          </w:p>
        </w:tc>
        <w:tc>
          <w:tcPr>
            <w:tcW w:w="465" w:type="dxa"/>
            <w:tcBorders>
              <w:top w:val="nil"/>
              <w:left w:val="nil"/>
              <w:bottom w:val="single" w:sz="4" w:space="0" w:color="auto"/>
              <w:right w:val="single" w:sz="4" w:space="0" w:color="auto"/>
            </w:tcBorders>
            <w:shd w:val="clear" w:color="000000" w:fill="D9D9D9"/>
            <w:vAlign w:val="center"/>
            <w:hideMark/>
          </w:tcPr>
          <w:p w:rsidR="000834B6" w:rsidRPr="00605746" w:rsidRDefault="000834B6" w:rsidP="004F5B16">
            <w:pPr>
              <w:spacing w:after="0" w:line="240" w:lineRule="auto"/>
              <w:jc w:val="center"/>
              <w:rPr>
                <w:rFonts w:ascii="Arial" w:eastAsia="Times New Roman" w:hAnsi="Arial" w:cs="Arial"/>
                <w:b/>
                <w:bCs/>
                <w:sz w:val="17"/>
                <w:szCs w:val="17"/>
                <w:lang w:val="es-CR"/>
              </w:rPr>
            </w:pPr>
            <w:r w:rsidRPr="00605746">
              <w:rPr>
                <w:rFonts w:ascii="Arial" w:eastAsia="Times New Roman" w:hAnsi="Arial" w:cs="Arial"/>
                <w:b/>
                <w:bCs/>
                <w:sz w:val="17"/>
                <w:szCs w:val="17"/>
                <w:lang w:val="es-CR"/>
              </w:rPr>
              <w:t>T2</w:t>
            </w:r>
          </w:p>
        </w:tc>
        <w:tc>
          <w:tcPr>
            <w:tcW w:w="465" w:type="dxa"/>
            <w:tcBorders>
              <w:top w:val="nil"/>
              <w:left w:val="nil"/>
              <w:bottom w:val="single" w:sz="4" w:space="0" w:color="auto"/>
              <w:right w:val="single" w:sz="4" w:space="0" w:color="auto"/>
            </w:tcBorders>
            <w:shd w:val="clear" w:color="000000" w:fill="D9D9D9"/>
            <w:vAlign w:val="center"/>
            <w:hideMark/>
          </w:tcPr>
          <w:p w:rsidR="000834B6" w:rsidRPr="00605746" w:rsidRDefault="000834B6" w:rsidP="004F5B16">
            <w:pPr>
              <w:spacing w:after="0" w:line="240" w:lineRule="auto"/>
              <w:jc w:val="center"/>
              <w:rPr>
                <w:rFonts w:ascii="Arial" w:eastAsia="Times New Roman" w:hAnsi="Arial" w:cs="Arial"/>
                <w:b/>
                <w:bCs/>
                <w:sz w:val="17"/>
                <w:szCs w:val="17"/>
                <w:lang w:val="es-CR"/>
              </w:rPr>
            </w:pPr>
            <w:r w:rsidRPr="00605746">
              <w:rPr>
                <w:rFonts w:ascii="Arial" w:eastAsia="Times New Roman" w:hAnsi="Arial" w:cs="Arial"/>
                <w:b/>
                <w:bCs/>
                <w:sz w:val="17"/>
                <w:szCs w:val="17"/>
                <w:lang w:val="es-CR"/>
              </w:rPr>
              <w:t>T3</w:t>
            </w:r>
          </w:p>
        </w:tc>
        <w:tc>
          <w:tcPr>
            <w:tcW w:w="465" w:type="dxa"/>
            <w:tcBorders>
              <w:top w:val="nil"/>
              <w:left w:val="nil"/>
              <w:bottom w:val="single" w:sz="4" w:space="0" w:color="auto"/>
              <w:right w:val="single" w:sz="4" w:space="0" w:color="auto"/>
            </w:tcBorders>
            <w:shd w:val="clear" w:color="000000" w:fill="D9D9D9"/>
            <w:vAlign w:val="center"/>
            <w:hideMark/>
          </w:tcPr>
          <w:p w:rsidR="000834B6" w:rsidRPr="00605746" w:rsidRDefault="000834B6" w:rsidP="004F5B16">
            <w:pPr>
              <w:spacing w:after="0" w:line="240" w:lineRule="auto"/>
              <w:rPr>
                <w:rFonts w:ascii="Arial" w:eastAsia="Times New Roman" w:hAnsi="Arial" w:cs="Arial"/>
                <w:b/>
                <w:bCs/>
                <w:sz w:val="17"/>
                <w:szCs w:val="17"/>
                <w:lang w:val="es-CR"/>
              </w:rPr>
            </w:pPr>
            <w:r w:rsidRPr="00605746">
              <w:rPr>
                <w:rFonts w:ascii="Arial" w:eastAsia="Times New Roman" w:hAnsi="Arial" w:cs="Arial"/>
                <w:b/>
                <w:bCs/>
                <w:sz w:val="17"/>
                <w:szCs w:val="17"/>
                <w:lang w:val="es-CR"/>
              </w:rPr>
              <w:t>T4</w:t>
            </w:r>
          </w:p>
        </w:tc>
        <w:tc>
          <w:tcPr>
            <w:tcW w:w="465" w:type="dxa"/>
            <w:tcBorders>
              <w:top w:val="nil"/>
              <w:left w:val="nil"/>
              <w:bottom w:val="single" w:sz="4" w:space="0" w:color="auto"/>
              <w:right w:val="single" w:sz="4" w:space="0" w:color="auto"/>
            </w:tcBorders>
            <w:shd w:val="clear" w:color="000000" w:fill="D9D9D9"/>
            <w:vAlign w:val="center"/>
            <w:hideMark/>
          </w:tcPr>
          <w:p w:rsidR="000834B6" w:rsidRPr="00605746" w:rsidRDefault="000834B6" w:rsidP="004F5B16">
            <w:pPr>
              <w:spacing w:after="0" w:line="240" w:lineRule="auto"/>
              <w:jc w:val="center"/>
              <w:rPr>
                <w:rFonts w:ascii="Arial" w:eastAsia="Times New Roman" w:hAnsi="Arial" w:cs="Arial"/>
                <w:b/>
                <w:bCs/>
                <w:sz w:val="17"/>
                <w:szCs w:val="17"/>
                <w:lang w:val="es-CR"/>
              </w:rPr>
            </w:pPr>
            <w:r w:rsidRPr="00605746">
              <w:rPr>
                <w:rFonts w:ascii="Arial" w:eastAsia="Times New Roman" w:hAnsi="Arial" w:cs="Arial"/>
                <w:b/>
                <w:bCs/>
                <w:sz w:val="17"/>
                <w:szCs w:val="17"/>
                <w:lang w:val="es-CR"/>
              </w:rPr>
              <w:t>T1</w:t>
            </w:r>
          </w:p>
        </w:tc>
        <w:tc>
          <w:tcPr>
            <w:tcW w:w="465" w:type="dxa"/>
            <w:tcBorders>
              <w:top w:val="nil"/>
              <w:left w:val="nil"/>
              <w:bottom w:val="single" w:sz="4" w:space="0" w:color="auto"/>
              <w:right w:val="single" w:sz="4" w:space="0" w:color="auto"/>
            </w:tcBorders>
            <w:shd w:val="clear" w:color="000000" w:fill="D9D9D9"/>
            <w:vAlign w:val="center"/>
            <w:hideMark/>
          </w:tcPr>
          <w:p w:rsidR="000834B6" w:rsidRPr="00605746" w:rsidRDefault="000834B6" w:rsidP="004F5B16">
            <w:pPr>
              <w:spacing w:after="0" w:line="240" w:lineRule="auto"/>
              <w:jc w:val="center"/>
              <w:rPr>
                <w:rFonts w:ascii="Arial" w:eastAsia="Times New Roman" w:hAnsi="Arial" w:cs="Arial"/>
                <w:b/>
                <w:bCs/>
                <w:sz w:val="17"/>
                <w:szCs w:val="17"/>
                <w:lang w:val="es-CR"/>
              </w:rPr>
            </w:pPr>
            <w:r w:rsidRPr="00605746">
              <w:rPr>
                <w:rFonts w:ascii="Arial" w:eastAsia="Times New Roman" w:hAnsi="Arial" w:cs="Arial"/>
                <w:b/>
                <w:bCs/>
                <w:sz w:val="17"/>
                <w:szCs w:val="17"/>
                <w:lang w:val="es-CR"/>
              </w:rPr>
              <w:t>T2</w:t>
            </w:r>
          </w:p>
        </w:tc>
        <w:tc>
          <w:tcPr>
            <w:tcW w:w="465" w:type="dxa"/>
            <w:tcBorders>
              <w:top w:val="nil"/>
              <w:left w:val="nil"/>
              <w:bottom w:val="single" w:sz="4" w:space="0" w:color="auto"/>
              <w:right w:val="single" w:sz="4" w:space="0" w:color="auto"/>
            </w:tcBorders>
            <w:shd w:val="clear" w:color="000000" w:fill="D9D9D9"/>
            <w:vAlign w:val="center"/>
            <w:hideMark/>
          </w:tcPr>
          <w:p w:rsidR="000834B6" w:rsidRPr="00605746" w:rsidRDefault="000834B6" w:rsidP="004F5B16">
            <w:pPr>
              <w:spacing w:after="0" w:line="240" w:lineRule="auto"/>
              <w:jc w:val="center"/>
              <w:rPr>
                <w:rFonts w:ascii="Arial" w:eastAsia="Times New Roman" w:hAnsi="Arial" w:cs="Arial"/>
                <w:b/>
                <w:bCs/>
                <w:sz w:val="17"/>
                <w:szCs w:val="17"/>
                <w:lang w:val="es-CR"/>
              </w:rPr>
            </w:pPr>
            <w:r w:rsidRPr="00605746">
              <w:rPr>
                <w:rFonts w:ascii="Arial" w:eastAsia="Times New Roman" w:hAnsi="Arial" w:cs="Arial"/>
                <w:b/>
                <w:bCs/>
                <w:sz w:val="17"/>
                <w:szCs w:val="17"/>
                <w:lang w:val="es-CR"/>
              </w:rPr>
              <w:t>T3</w:t>
            </w:r>
          </w:p>
        </w:tc>
        <w:tc>
          <w:tcPr>
            <w:tcW w:w="465" w:type="dxa"/>
            <w:tcBorders>
              <w:top w:val="nil"/>
              <w:left w:val="nil"/>
              <w:bottom w:val="single" w:sz="4" w:space="0" w:color="auto"/>
              <w:right w:val="single" w:sz="4" w:space="0" w:color="auto"/>
            </w:tcBorders>
            <w:shd w:val="clear" w:color="000000" w:fill="D9D9D9"/>
            <w:vAlign w:val="center"/>
            <w:hideMark/>
          </w:tcPr>
          <w:p w:rsidR="000834B6" w:rsidRPr="00605746" w:rsidRDefault="000834B6" w:rsidP="004F5B16">
            <w:pPr>
              <w:spacing w:after="0" w:line="240" w:lineRule="auto"/>
              <w:rPr>
                <w:rFonts w:ascii="Arial" w:eastAsia="Times New Roman" w:hAnsi="Arial" w:cs="Arial"/>
                <w:b/>
                <w:bCs/>
                <w:sz w:val="17"/>
                <w:szCs w:val="17"/>
                <w:lang w:val="es-CR"/>
              </w:rPr>
            </w:pPr>
            <w:r w:rsidRPr="00605746">
              <w:rPr>
                <w:rFonts w:ascii="Arial" w:eastAsia="Times New Roman" w:hAnsi="Arial" w:cs="Arial"/>
                <w:b/>
                <w:bCs/>
                <w:sz w:val="17"/>
                <w:szCs w:val="17"/>
                <w:lang w:val="es-CR"/>
              </w:rPr>
              <w:t>T4</w:t>
            </w:r>
          </w:p>
        </w:tc>
        <w:tc>
          <w:tcPr>
            <w:tcW w:w="465" w:type="dxa"/>
            <w:tcBorders>
              <w:top w:val="nil"/>
              <w:left w:val="nil"/>
              <w:bottom w:val="single" w:sz="4" w:space="0" w:color="auto"/>
              <w:right w:val="single" w:sz="4" w:space="0" w:color="auto"/>
            </w:tcBorders>
            <w:shd w:val="clear" w:color="000000" w:fill="D9D9D9"/>
            <w:vAlign w:val="center"/>
            <w:hideMark/>
          </w:tcPr>
          <w:p w:rsidR="000834B6" w:rsidRPr="00605746" w:rsidRDefault="000834B6" w:rsidP="004F5B16">
            <w:pPr>
              <w:spacing w:after="0" w:line="240" w:lineRule="auto"/>
              <w:jc w:val="center"/>
              <w:rPr>
                <w:rFonts w:ascii="Arial" w:eastAsia="Times New Roman" w:hAnsi="Arial" w:cs="Arial"/>
                <w:b/>
                <w:bCs/>
                <w:sz w:val="17"/>
                <w:szCs w:val="17"/>
                <w:lang w:val="es-CR"/>
              </w:rPr>
            </w:pPr>
            <w:r w:rsidRPr="00605746">
              <w:rPr>
                <w:rFonts w:ascii="Arial" w:eastAsia="Times New Roman" w:hAnsi="Arial" w:cs="Arial"/>
                <w:b/>
                <w:bCs/>
                <w:sz w:val="17"/>
                <w:szCs w:val="17"/>
                <w:lang w:val="es-CR"/>
              </w:rPr>
              <w:t>T1</w:t>
            </w:r>
          </w:p>
        </w:tc>
        <w:tc>
          <w:tcPr>
            <w:tcW w:w="465" w:type="dxa"/>
            <w:tcBorders>
              <w:top w:val="nil"/>
              <w:left w:val="nil"/>
              <w:bottom w:val="single" w:sz="4" w:space="0" w:color="auto"/>
              <w:right w:val="single" w:sz="4" w:space="0" w:color="auto"/>
            </w:tcBorders>
            <w:shd w:val="clear" w:color="000000" w:fill="D9D9D9"/>
            <w:vAlign w:val="center"/>
            <w:hideMark/>
          </w:tcPr>
          <w:p w:rsidR="000834B6" w:rsidRPr="00605746" w:rsidRDefault="000834B6" w:rsidP="004F5B16">
            <w:pPr>
              <w:spacing w:after="0" w:line="240" w:lineRule="auto"/>
              <w:jc w:val="center"/>
              <w:rPr>
                <w:rFonts w:ascii="Arial" w:eastAsia="Times New Roman" w:hAnsi="Arial" w:cs="Arial"/>
                <w:b/>
                <w:bCs/>
                <w:sz w:val="17"/>
                <w:szCs w:val="17"/>
                <w:lang w:val="es-CR"/>
              </w:rPr>
            </w:pPr>
            <w:r w:rsidRPr="00605746">
              <w:rPr>
                <w:rFonts w:ascii="Arial" w:eastAsia="Times New Roman" w:hAnsi="Arial" w:cs="Arial"/>
                <w:b/>
                <w:bCs/>
                <w:sz w:val="17"/>
                <w:szCs w:val="17"/>
                <w:lang w:val="es-CR"/>
              </w:rPr>
              <w:t>T2</w:t>
            </w:r>
          </w:p>
        </w:tc>
        <w:tc>
          <w:tcPr>
            <w:tcW w:w="465" w:type="dxa"/>
            <w:tcBorders>
              <w:top w:val="nil"/>
              <w:left w:val="nil"/>
              <w:bottom w:val="single" w:sz="4" w:space="0" w:color="auto"/>
              <w:right w:val="single" w:sz="4" w:space="0" w:color="auto"/>
            </w:tcBorders>
            <w:shd w:val="clear" w:color="000000" w:fill="D9D9D9"/>
            <w:vAlign w:val="center"/>
            <w:hideMark/>
          </w:tcPr>
          <w:p w:rsidR="000834B6" w:rsidRPr="00605746" w:rsidRDefault="000834B6" w:rsidP="004F5B16">
            <w:pPr>
              <w:spacing w:after="0" w:line="240" w:lineRule="auto"/>
              <w:jc w:val="center"/>
              <w:rPr>
                <w:rFonts w:ascii="Arial" w:eastAsia="Times New Roman" w:hAnsi="Arial" w:cs="Arial"/>
                <w:b/>
                <w:bCs/>
                <w:sz w:val="17"/>
                <w:szCs w:val="17"/>
                <w:lang w:val="es-CR"/>
              </w:rPr>
            </w:pPr>
            <w:r w:rsidRPr="00605746">
              <w:rPr>
                <w:rFonts w:ascii="Arial" w:eastAsia="Times New Roman" w:hAnsi="Arial" w:cs="Arial"/>
                <w:b/>
                <w:bCs/>
                <w:sz w:val="17"/>
                <w:szCs w:val="17"/>
                <w:lang w:val="es-CR"/>
              </w:rPr>
              <w:t>T3</w:t>
            </w:r>
          </w:p>
        </w:tc>
        <w:tc>
          <w:tcPr>
            <w:tcW w:w="543" w:type="dxa"/>
            <w:tcBorders>
              <w:top w:val="nil"/>
              <w:left w:val="nil"/>
              <w:bottom w:val="single" w:sz="4" w:space="0" w:color="auto"/>
              <w:right w:val="single" w:sz="4" w:space="0" w:color="auto"/>
            </w:tcBorders>
            <w:shd w:val="clear" w:color="000000" w:fill="D9D9D9"/>
            <w:vAlign w:val="center"/>
            <w:hideMark/>
          </w:tcPr>
          <w:p w:rsidR="000834B6" w:rsidRPr="00605746" w:rsidRDefault="000834B6" w:rsidP="004F5B16">
            <w:pPr>
              <w:spacing w:after="0" w:line="240" w:lineRule="auto"/>
              <w:rPr>
                <w:rFonts w:ascii="Arial" w:eastAsia="Times New Roman" w:hAnsi="Arial" w:cs="Arial"/>
                <w:b/>
                <w:bCs/>
                <w:sz w:val="17"/>
                <w:szCs w:val="17"/>
                <w:lang w:val="es-CR"/>
              </w:rPr>
            </w:pPr>
            <w:r w:rsidRPr="00605746">
              <w:rPr>
                <w:rFonts w:ascii="Arial" w:eastAsia="Times New Roman" w:hAnsi="Arial" w:cs="Arial"/>
                <w:b/>
                <w:bCs/>
                <w:sz w:val="17"/>
                <w:szCs w:val="17"/>
                <w:lang w:val="es-CR"/>
              </w:rPr>
              <w:t>T4</w:t>
            </w: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0834B6" w:rsidRPr="00605746" w:rsidRDefault="000834B6" w:rsidP="004F5B16">
            <w:pPr>
              <w:spacing w:after="0" w:line="240" w:lineRule="auto"/>
              <w:rPr>
                <w:rFonts w:ascii="Arial" w:eastAsia="Times New Roman" w:hAnsi="Arial" w:cs="Arial"/>
                <w:b/>
                <w:bCs/>
                <w:i/>
                <w:iCs/>
                <w:sz w:val="17"/>
                <w:szCs w:val="17"/>
                <w:lang w:val="es-CR"/>
              </w:rPr>
            </w:pPr>
          </w:p>
        </w:tc>
        <w:tc>
          <w:tcPr>
            <w:tcW w:w="942" w:type="dxa"/>
            <w:tcBorders>
              <w:top w:val="nil"/>
              <w:left w:val="nil"/>
              <w:bottom w:val="single" w:sz="4" w:space="0" w:color="auto"/>
              <w:right w:val="single" w:sz="4" w:space="0" w:color="auto"/>
            </w:tcBorders>
            <w:shd w:val="clear" w:color="000000" w:fill="D9D9D9"/>
            <w:vAlign w:val="center"/>
            <w:hideMark/>
          </w:tcPr>
          <w:p w:rsidR="000834B6" w:rsidRPr="00605746" w:rsidRDefault="000834B6" w:rsidP="004F5B16">
            <w:pPr>
              <w:spacing w:after="0" w:line="240" w:lineRule="auto"/>
              <w:jc w:val="center"/>
              <w:rPr>
                <w:rFonts w:ascii="Arial" w:eastAsia="Times New Roman" w:hAnsi="Arial" w:cs="Arial"/>
                <w:b/>
                <w:bCs/>
                <w:sz w:val="17"/>
                <w:szCs w:val="17"/>
                <w:lang w:val="es-CR"/>
              </w:rPr>
            </w:pPr>
            <w:r w:rsidRPr="00605746">
              <w:rPr>
                <w:rFonts w:ascii="Arial" w:eastAsia="Times New Roman" w:hAnsi="Arial" w:cs="Arial"/>
                <w:b/>
                <w:bCs/>
                <w:sz w:val="17"/>
                <w:szCs w:val="17"/>
                <w:lang w:val="es-CR"/>
              </w:rPr>
              <w:t>(US$ miles)</w:t>
            </w:r>
          </w:p>
        </w:tc>
        <w:tc>
          <w:tcPr>
            <w:tcW w:w="1068" w:type="dxa"/>
            <w:vMerge/>
            <w:tcBorders>
              <w:top w:val="single" w:sz="4" w:space="0" w:color="auto"/>
              <w:left w:val="single" w:sz="4" w:space="0" w:color="auto"/>
              <w:bottom w:val="single" w:sz="4" w:space="0" w:color="auto"/>
              <w:right w:val="single" w:sz="4" w:space="0" w:color="auto"/>
            </w:tcBorders>
            <w:vAlign w:val="center"/>
            <w:hideMark/>
          </w:tcPr>
          <w:p w:rsidR="000834B6" w:rsidRPr="00605746" w:rsidRDefault="000834B6" w:rsidP="004F5B16">
            <w:pPr>
              <w:spacing w:after="0" w:line="240" w:lineRule="auto"/>
              <w:rPr>
                <w:rFonts w:ascii="Arial" w:eastAsia="Times New Roman" w:hAnsi="Arial" w:cs="Arial"/>
                <w:b/>
                <w:bCs/>
                <w:sz w:val="17"/>
                <w:szCs w:val="17"/>
                <w:lang w:val="es-CR"/>
              </w:rPr>
            </w:pPr>
          </w:p>
        </w:tc>
      </w:tr>
      <w:tr w:rsidR="000834B6" w:rsidRPr="00605746" w:rsidTr="004F5B16">
        <w:trPr>
          <w:trHeight w:val="640"/>
        </w:trPr>
        <w:tc>
          <w:tcPr>
            <w:tcW w:w="2340" w:type="dxa"/>
            <w:tcBorders>
              <w:top w:val="nil"/>
              <w:left w:val="single" w:sz="4" w:space="0" w:color="auto"/>
              <w:bottom w:val="single" w:sz="4" w:space="0" w:color="auto"/>
              <w:right w:val="single" w:sz="4" w:space="0" w:color="auto"/>
            </w:tcBorders>
            <w:shd w:val="clear" w:color="000000" w:fill="4F81BD"/>
            <w:vAlign w:val="center"/>
            <w:hideMark/>
          </w:tcPr>
          <w:p w:rsidR="000834B6" w:rsidRPr="00605746" w:rsidRDefault="000834B6" w:rsidP="004F5B16">
            <w:pPr>
              <w:spacing w:after="0" w:line="240" w:lineRule="auto"/>
              <w:rPr>
                <w:rFonts w:ascii="Arial" w:eastAsia="Times New Roman" w:hAnsi="Arial" w:cs="Arial"/>
                <w:b/>
                <w:color w:val="FFFFFF"/>
                <w:sz w:val="17"/>
                <w:szCs w:val="17"/>
                <w:lang w:val="es-CR"/>
              </w:rPr>
            </w:pPr>
            <w:r w:rsidRPr="00605746">
              <w:rPr>
                <w:rFonts w:ascii="Arial" w:eastAsia="Times New Roman" w:hAnsi="Arial" w:cs="Arial"/>
                <w:b/>
                <w:color w:val="FFFFFF"/>
                <w:sz w:val="17"/>
                <w:szCs w:val="17"/>
                <w:lang w:val="es-CR"/>
              </w:rPr>
              <w:t>Actividades de Evacuación</w:t>
            </w:r>
            <w:r w:rsidRPr="00605746">
              <w:rPr>
                <w:rFonts w:ascii="Arial" w:eastAsia="Times New Roman" w:hAnsi="Arial" w:cs="Arial"/>
                <w:b/>
                <w:color w:val="FFFFFF"/>
                <w:sz w:val="17"/>
                <w:szCs w:val="17"/>
                <w:vertAlign w:val="superscript"/>
                <w:lang w:val="es-CR"/>
              </w:rPr>
              <w:t>[1]</w:t>
            </w:r>
          </w:p>
        </w:tc>
        <w:tc>
          <w:tcPr>
            <w:tcW w:w="465" w:type="dxa"/>
            <w:tcBorders>
              <w:top w:val="nil"/>
              <w:left w:val="nil"/>
              <w:bottom w:val="single" w:sz="4" w:space="0" w:color="auto"/>
              <w:right w:val="single" w:sz="4" w:space="0" w:color="auto"/>
            </w:tcBorders>
            <w:shd w:val="clear" w:color="000000" w:fill="4F81BD"/>
            <w:vAlign w:val="center"/>
            <w:hideMark/>
          </w:tcPr>
          <w:p w:rsidR="000834B6" w:rsidRPr="00605746" w:rsidRDefault="000834B6" w:rsidP="004F5B16">
            <w:pPr>
              <w:spacing w:after="0" w:line="240" w:lineRule="auto"/>
              <w:rPr>
                <w:rFonts w:ascii="Arial" w:eastAsia="Times New Roman" w:hAnsi="Arial" w:cs="Arial"/>
                <w:color w:val="FFFFFF"/>
                <w:sz w:val="17"/>
                <w:szCs w:val="17"/>
                <w:u w:val="single"/>
                <w:lang w:val="es-CR"/>
              </w:rPr>
            </w:pPr>
            <w:r w:rsidRPr="00605746">
              <w:rPr>
                <w:rFonts w:ascii="Arial" w:eastAsia="Times New Roman" w:hAnsi="Arial" w:cs="Arial"/>
                <w:color w:val="FFFFFF"/>
                <w:sz w:val="17"/>
                <w:szCs w:val="17"/>
                <w:u w:val="single"/>
                <w:lang w:val="es-CR"/>
              </w:rPr>
              <w:t> </w:t>
            </w:r>
          </w:p>
        </w:tc>
        <w:tc>
          <w:tcPr>
            <w:tcW w:w="454" w:type="dxa"/>
            <w:tcBorders>
              <w:top w:val="nil"/>
              <w:left w:val="nil"/>
              <w:bottom w:val="single" w:sz="4" w:space="0" w:color="auto"/>
              <w:right w:val="single" w:sz="4" w:space="0" w:color="auto"/>
            </w:tcBorders>
            <w:shd w:val="clear" w:color="000000" w:fill="4F81BD"/>
            <w:vAlign w:val="center"/>
            <w:hideMark/>
          </w:tcPr>
          <w:p w:rsidR="000834B6" w:rsidRPr="00605746" w:rsidRDefault="000834B6" w:rsidP="004F5B16">
            <w:pPr>
              <w:spacing w:after="0" w:line="240" w:lineRule="auto"/>
              <w:rPr>
                <w:rFonts w:ascii="Arial" w:eastAsia="Times New Roman" w:hAnsi="Arial" w:cs="Arial"/>
                <w:color w:val="FFFFFF"/>
                <w:sz w:val="17"/>
                <w:szCs w:val="17"/>
                <w:u w:val="single"/>
                <w:lang w:val="es-CR"/>
              </w:rPr>
            </w:pPr>
            <w:r w:rsidRPr="00605746">
              <w:rPr>
                <w:rFonts w:ascii="Arial" w:eastAsia="Times New Roman" w:hAnsi="Arial" w:cs="Arial"/>
                <w:color w:val="FFFFFF"/>
                <w:sz w:val="17"/>
                <w:szCs w:val="17"/>
                <w:u w:val="single"/>
                <w:lang w:val="es-CR"/>
              </w:rPr>
              <w:t> </w:t>
            </w:r>
          </w:p>
        </w:tc>
        <w:tc>
          <w:tcPr>
            <w:tcW w:w="476" w:type="dxa"/>
            <w:tcBorders>
              <w:top w:val="nil"/>
              <w:left w:val="nil"/>
              <w:bottom w:val="single" w:sz="4" w:space="0" w:color="auto"/>
              <w:right w:val="single" w:sz="4" w:space="0" w:color="auto"/>
            </w:tcBorders>
            <w:shd w:val="clear" w:color="000000" w:fill="4F81BD"/>
            <w:vAlign w:val="center"/>
            <w:hideMark/>
          </w:tcPr>
          <w:p w:rsidR="000834B6" w:rsidRPr="00605746" w:rsidRDefault="000834B6" w:rsidP="004F5B16">
            <w:pPr>
              <w:spacing w:after="0" w:line="240" w:lineRule="auto"/>
              <w:jc w:val="center"/>
              <w:rPr>
                <w:rFonts w:ascii="Arial" w:eastAsia="Times New Roman" w:hAnsi="Arial" w:cs="Arial"/>
                <w:color w:val="FFFFFF"/>
                <w:sz w:val="17"/>
                <w:szCs w:val="17"/>
                <w:lang w:val="es-CR"/>
              </w:rPr>
            </w:pPr>
            <w:r w:rsidRPr="00605746">
              <w:rPr>
                <w:rFonts w:ascii="Arial" w:eastAsia="Times New Roman" w:hAnsi="Arial" w:cs="Arial"/>
                <w:color w:val="FFFFFF"/>
                <w:sz w:val="17"/>
                <w:szCs w:val="17"/>
                <w:lang w:val="es-CR"/>
              </w:rPr>
              <w:t> </w:t>
            </w:r>
          </w:p>
        </w:tc>
        <w:tc>
          <w:tcPr>
            <w:tcW w:w="465" w:type="dxa"/>
            <w:tcBorders>
              <w:top w:val="nil"/>
              <w:left w:val="nil"/>
              <w:bottom w:val="single" w:sz="4" w:space="0" w:color="auto"/>
              <w:right w:val="single" w:sz="4" w:space="0" w:color="auto"/>
            </w:tcBorders>
            <w:shd w:val="clear" w:color="000000" w:fill="4F81BD"/>
            <w:vAlign w:val="center"/>
            <w:hideMark/>
          </w:tcPr>
          <w:p w:rsidR="000834B6" w:rsidRPr="00605746" w:rsidRDefault="000834B6" w:rsidP="004F5B16">
            <w:pPr>
              <w:spacing w:after="0" w:line="240" w:lineRule="auto"/>
              <w:rPr>
                <w:rFonts w:ascii="Arial" w:eastAsia="Times New Roman" w:hAnsi="Arial" w:cs="Arial"/>
                <w:color w:val="FFFFFF"/>
                <w:sz w:val="17"/>
                <w:szCs w:val="17"/>
                <w:lang w:val="es-CR"/>
              </w:rPr>
            </w:pPr>
            <w:r w:rsidRPr="00605746">
              <w:rPr>
                <w:rFonts w:ascii="Arial" w:eastAsia="Times New Roman" w:hAnsi="Arial" w:cs="Arial"/>
                <w:color w:val="FFFFFF"/>
                <w:sz w:val="17"/>
                <w:szCs w:val="17"/>
                <w:lang w:val="es-CR"/>
              </w:rPr>
              <w:t> </w:t>
            </w:r>
          </w:p>
        </w:tc>
        <w:tc>
          <w:tcPr>
            <w:tcW w:w="465" w:type="dxa"/>
            <w:tcBorders>
              <w:top w:val="nil"/>
              <w:left w:val="nil"/>
              <w:bottom w:val="single" w:sz="4" w:space="0" w:color="auto"/>
              <w:right w:val="single" w:sz="4" w:space="0" w:color="auto"/>
            </w:tcBorders>
            <w:shd w:val="clear" w:color="000000" w:fill="4F81BD"/>
            <w:vAlign w:val="center"/>
            <w:hideMark/>
          </w:tcPr>
          <w:p w:rsidR="000834B6" w:rsidRPr="00605746" w:rsidRDefault="000834B6" w:rsidP="004F5B16">
            <w:pPr>
              <w:spacing w:after="0" w:line="240" w:lineRule="auto"/>
              <w:rPr>
                <w:rFonts w:ascii="Arial" w:eastAsia="Times New Roman" w:hAnsi="Arial" w:cs="Arial"/>
                <w:color w:val="FFFFFF"/>
                <w:sz w:val="17"/>
                <w:szCs w:val="17"/>
                <w:u w:val="single"/>
                <w:lang w:val="es-CR"/>
              </w:rPr>
            </w:pPr>
            <w:r w:rsidRPr="00605746">
              <w:rPr>
                <w:rFonts w:ascii="Arial" w:eastAsia="Times New Roman" w:hAnsi="Arial" w:cs="Arial"/>
                <w:color w:val="FFFFFF"/>
                <w:sz w:val="17"/>
                <w:szCs w:val="17"/>
                <w:u w:val="single"/>
                <w:lang w:val="es-CR"/>
              </w:rPr>
              <w:t> </w:t>
            </w:r>
          </w:p>
        </w:tc>
        <w:tc>
          <w:tcPr>
            <w:tcW w:w="465" w:type="dxa"/>
            <w:tcBorders>
              <w:top w:val="nil"/>
              <w:left w:val="nil"/>
              <w:bottom w:val="single" w:sz="4" w:space="0" w:color="auto"/>
              <w:right w:val="single" w:sz="4" w:space="0" w:color="auto"/>
            </w:tcBorders>
            <w:shd w:val="clear" w:color="000000" w:fill="4F81BD"/>
            <w:vAlign w:val="center"/>
            <w:hideMark/>
          </w:tcPr>
          <w:p w:rsidR="000834B6" w:rsidRPr="00605746" w:rsidRDefault="000834B6" w:rsidP="004F5B16">
            <w:pPr>
              <w:spacing w:after="0" w:line="240" w:lineRule="auto"/>
              <w:rPr>
                <w:rFonts w:ascii="Arial" w:eastAsia="Times New Roman" w:hAnsi="Arial" w:cs="Arial"/>
                <w:color w:val="FFFFFF"/>
                <w:sz w:val="17"/>
                <w:szCs w:val="17"/>
                <w:u w:val="single"/>
                <w:lang w:val="es-CR"/>
              </w:rPr>
            </w:pPr>
            <w:r w:rsidRPr="00605746">
              <w:rPr>
                <w:rFonts w:ascii="Arial" w:eastAsia="Times New Roman" w:hAnsi="Arial" w:cs="Arial"/>
                <w:color w:val="FFFFFF"/>
                <w:sz w:val="17"/>
                <w:szCs w:val="17"/>
                <w:u w:val="single"/>
                <w:lang w:val="es-CR"/>
              </w:rPr>
              <w:t> </w:t>
            </w:r>
          </w:p>
        </w:tc>
        <w:tc>
          <w:tcPr>
            <w:tcW w:w="465" w:type="dxa"/>
            <w:tcBorders>
              <w:top w:val="nil"/>
              <w:left w:val="nil"/>
              <w:bottom w:val="single" w:sz="4" w:space="0" w:color="auto"/>
              <w:right w:val="single" w:sz="4" w:space="0" w:color="auto"/>
            </w:tcBorders>
            <w:shd w:val="clear" w:color="000000" w:fill="4F81BD"/>
            <w:vAlign w:val="center"/>
            <w:hideMark/>
          </w:tcPr>
          <w:p w:rsidR="000834B6" w:rsidRPr="00605746" w:rsidRDefault="000834B6" w:rsidP="004F5B16">
            <w:pPr>
              <w:spacing w:after="0" w:line="240" w:lineRule="auto"/>
              <w:jc w:val="center"/>
              <w:rPr>
                <w:rFonts w:ascii="Arial" w:eastAsia="Times New Roman" w:hAnsi="Arial" w:cs="Arial"/>
                <w:color w:val="FFFFFF"/>
                <w:sz w:val="17"/>
                <w:szCs w:val="17"/>
                <w:lang w:val="es-CR"/>
              </w:rPr>
            </w:pPr>
            <w:r w:rsidRPr="00605746">
              <w:rPr>
                <w:rFonts w:ascii="Arial" w:eastAsia="Times New Roman" w:hAnsi="Arial" w:cs="Arial"/>
                <w:color w:val="FFFFFF"/>
                <w:sz w:val="17"/>
                <w:szCs w:val="17"/>
                <w:lang w:val="es-CR"/>
              </w:rPr>
              <w:t> </w:t>
            </w:r>
          </w:p>
        </w:tc>
        <w:tc>
          <w:tcPr>
            <w:tcW w:w="495" w:type="dxa"/>
            <w:tcBorders>
              <w:top w:val="nil"/>
              <w:left w:val="nil"/>
              <w:bottom w:val="single" w:sz="4" w:space="0" w:color="auto"/>
              <w:right w:val="single" w:sz="4" w:space="0" w:color="auto"/>
            </w:tcBorders>
            <w:shd w:val="clear" w:color="000000" w:fill="4F81BD"/>
            <w:vAlign w:val="center"/>
            <w:hideMark/>
          </w:tcPr>
          <w:p w:rsidR="000834B6" w:rsidRPr="00605746" w:rsidRDefault="000834B6" w:rsidP="004F5B16">
            <w:pPr>
              <w:spacing w:after="0" w:line="240" w:lineRule="auto"/>
              <w:rPr>
                <w:rFonts w:ascii="Arial" w:eastAsia="Times New Roman" w:hAnsi="Arial" w:cs="Arial"/>
                <w:color w:val="FFFFFF"/>
                <w:sz w:val="17"/>
                <w:szCs w:val="17"/>
                <w:lang w:val="es-CR"/>
              </w:rPr>
            </w:pPr>
            <w:r w:rsidRPr="00605746">
              <w:rPr>
                <w:rFonts w:ascii="Arial" w:eastAsia="Times New Roman" w:hAnsi="Arial" w:cs="Arial"/>
                <w:color w:val="FFFFFF"/>
                <w:sz w:val="17"/>
                <w:szCs w:val="17"/>
                <w:lang w:val="es-CR"/>
              </w:rPr>
              <w:t> </w:t>
            </w:r>
          </w:p>
        </w:tc>
        <w:tc>
          <w:tcPr>
            <w:tcW w:w="435" w:type="dxa"/>
            <w:tcBorders>
              <w:top w:val="nil"/>
              <w:left w:val="nil"/>
              <w:bottom w:val="single" w:sz="4" w:space="0" w:color="auto"/>
              <w:right w:val="single" w:sz="4" w:space="0" w:color="auto"/>
            </w:tcBorders>
            <w:shd w:val="clear" w:color="000000" w:fill="4F81BD"/>
            <w:vAlign w:val="center"/>
            <w:hideMark/>
          </w:tcPr>
          <w:p w:rsidR="000834B6" w:rsidRPr="00605746" w:rsidRDefault="000834B6" w:rsidP="004F5B16">
            <w:pPr>
              <w:spacing w:after="0" w:line="240" w:lineRule="auto"/>
              <w:rPr>
                <w:rFonts w:ascii="Arial" w:eastAsia="Times New Roman" w:hAnsi="Arial" w:cs="Arial"/>
                <w:color w:val="FFFFFF"/>
                <w:sz w:val="17"/>
                <w:szCs w:val="17"/>
                <w:u w:val="single"/>
                <w:lang w:val="es-CR"/>
              </w:rPr>
            </w:pPr>
            <w:r w:rsidRPr="00605746">
              <w:rPr>
                <w:rFonts w:ascii="Arial" w:eastAsia="Times New Roman" w:hAnsi="Arial" w:cs="Arial"/>
                <w:color w:val="FFFFFF"/>
                <w:sz w:val="17"/>
                <w:szCs w:val="17"/>
                <w:u w:val="single"/>
                <w:lang w:val="es-CR"/>
              </w:rPr>
              <w:t> </w:t>
            </w:r>
          </w:p>
        </w:tc>
        <w:tc>
          <w:tcPr>
            <w:tcW w:w="465" w:type="dxa"/>
            <w:tcBorders>
              <w:top w:val="nil"/>
              <w:left w:val="nil"/>
              <w:bottom w:val="single" w:sz="4" w:space="0" w:color="auto"/>
              <w:right w:val="single" w:sz="4" w:space="0" w:color="auto"/>
            </w:tcBorders>
            <w:shd w:val="clear" w:color="000000" w:fill="4F81BD"/>
            <w:vAlign w:val="center"/>
            <w:hideMark/>
          </w:tcPr>
          <w:p w:rsidR="000834B6" w:rsidRPr="00605746" w:rsidRDefault="000834B6" w:rsidP="004F5B16">
            <w:pPr>
              <w:spacing w:after="0" w:line="240" w:lineRule="auto"/>
              <w:rPr>
                <w:rFonts w:ascii="Arial" w:eastAsia="Times New Roman" w:hAnsi="Arial" w:cs="Arial"/>
                <w:color w:val="FFFFFF"/>
                <w:sz w:val="17"/>
                <w:szCs w:val="17"/>
                <w:u w:val="single"/>
                <w:lang w:val="es-CR"/>
              </w:rPr>
            </w:pPr>
            <w:r w:rsidRPr="00605746">
              <w:rPr>
                <w:rFonts w:ascii="Arial" w:eastAsia="Times New Roman" w:hAnsi="Arial" w:cs="Arial"/>
                <w:color w:val="FFFFFF"/>
                <w:sz w:val="17"/>
                <w:szCs w:val="17"/>
                <w:u w:val="single"/>
                <w:lang w:val="es-CR"/>
              </w:rPr>
              <w:t> </w:t>
            </w:r>
          </w:p>
        </w:tc>
        <w:tc>
          <w:tcPr>
            <w:tcW w:w="465" w:type="dxa"/>
            <w:tcBorders>
              <w:top w:val="nil"/>
              <w:left w:val="nil"/>
              <w:bottom w:val="single" w:sz="4" w:space="0" w:color="auto"/>
              <w:right w:val="single" w:sz="4" w:space="0" w:color="auto"/>
            </w:tcBorders>
            <w:shd w:val="clear" w:color="000000" w:fill="4F81BD"/>
            <w:vAlign w:val="center"/>
            <w:hideMark/>
          </w:tcPr>
          <w:p w:rsidR="000834B6" w:rsidRPr="00605746" w:rsidRDefault="000834B6" w:rsidP="004F5B16">
            <w:pPr>
              <w:spacing w:after="0" w:line="240" w:lineRule="auto"/>
              <w:jc w:val="center"/>
              <w:rPr>
                <w:rFonts w:ascii="Arial" w:eastAsia="Times New Roman" w:hAnsi="Arial" w:cs="Arial"/>
                <w:color w:val="FFFFFF"/>
                <w:sz w:val="17"/>
                <w:szCs w:val="17"/>
                <w:lang w:val="es-CR"/>
              </w:rPr>
            </w:pPr>
            <w:r w:rsidRPr="00605746">
              <w:rPr>
                <w:rFonts w:ascii="Arial" w:eastAsia="Times New Roman" w:hAnsi="Arial" w:cs="Arial"/>
                <w:color w:val="FFFFFF"/>
                <w:sz w:val="17"/>
                <w:szCs w:val="17"/>
                <w:lang w:val="es-CR"/>
              </w:rPr>
              <w:t> </w:t>
            </w:r>
          </w:p>
        </w:tc>
        <w:tc>
          <w:tcPr>
            <w:tcW w:w="465" w:type="dxa"/>
            <w:tcBorders>
              <w:top w:val="nil"/>
              <w:left w:val="nil"/>
              <w:bottom w:val="single" w:sz="4" w:space="0" w:color="auto"/>
              <w:right w:val="single" w:sz="4" w:space="0" w:color="auto"/>
            </w:tcBorders>
            <w:shd w:val="clear" w:color="000000" w:fill="4F81BD"/>
            <w:vAlign w:val="center"/>
            <w:hideMark/>
          </w:tcPr>
          <w:p w:rsidR="000834B6" w:rsidRPr="00605746" w:rsidRDefault="000834B6" w:rsidP="004F5B16">
            <w:pPr>
              <w:spacing w:after="0" w:line="240" w:lineRule="auto"/>
              <w:rPr>
                <w:rFonts w:ascii="Arial" w:eastAsia="Times New Roman" w:hAnsi="Arial" w:cs="Arial"/>
                <w:color w:val="FFFFFF"/>
                <w:sz w:val="17"/>
                <w:szCs w:val="17"/>
                <w:lang w:val="es-CR"/>
              </w:rPr>
            </w:pPr>
            <w:r w:rsidRPr="00605746">
              <w:rPr>
                <w:rFonts w:ascii="Arial" w:eastAsia="Times New Roman" w:hAnsi="Arial" w:cs="Arial"/>
                <w:color w:val="FFFFFF"/>
                <w:sz w:val="17"/>
                <w:szCs w:val="17"/>
                <w:lang w:val="es-CR"/>
              </w:rPr>
              <w:t> </w:t>
            </w:r>
          </w:p>
        </w:tc>
        <w:tc>
          <w:tcPr>
            <w:tcW w:w="465" w:type="dxa"/>
            <w:tcBorders>
              <w:top w:val="nil"/>
              <w:left w:val="nil"/>
              <w:bottom w:val="single" w:sz="4" w:space="0" w:color="auto"/>
              <w:right w:val="single" w:sz="4" w:space="0" w:color="auto"/>
            </w:tcBorders>
            <w:shd w:val="clear" w:color="000000" w:fill="4F81BD"/>
            <w:vAlign w:val="center"/>
            <w:hideMark/>
          </w:tcPr>
          <w:p w:rsidR="000834B6" w:rsidRPr="00605746" w:rsidRDefault="000834B6" w:rsidP="004F5B16">
            <w:pPr>
              <w:spacing w:after="0" w:line="240" w:lineRule="auto"/>
              <w:rPr>
                <w:rFonts w:ascii="Arial" w:eastAsia="Times New Roman" w:hAnsi="Arial" w:cs="Arial"/>
                <w:color w:val="FFFFFF"/>
                <w:sz w:val="17"/>
                <w:szCs w:val="17"/>
                <w:u w:val="single"/>
                <w:lang w:val="es-CR"/>
              </w:rPr>
            </w:pPr>
            <w:r w:rsidRPr="00605746">
              <w:rPr>
                <w:rFonts w:ascii="Arial" w:eastAsia="Times New Roman" w:hAnsi="Arial" w:cs="Arial"/>
                <w:color w:val="FFFFFF"/>
                <w:sz w:val="17"/>
                <w:szCs w:val="17"/>
                <w:u w:val="single"/>
                <w:lang w:val="es-CR"/>
              </w:rPr>
              <w:t> </w:t>
            </w:r>
          </w:p>
        </w:tc>
        <w:tc>
          <w:tcPr>
            <w:tcW w:w="465" w:type="dxa"/>
            <w:tcBorders>
              <w:top w:val="nil"/>
              <w:left w:val="nil"/>
              <w:bottom w:val="single" w:sz="4" w:space="0" w:color="auto"/>
              <w:right w:val="single" w:sz="4" w:space="0" w:color="auto"/>
            </w:tcBorders>
            <w:shd w:val="clear" w:color="000000" w:fill="4F81BD"/>
            <w:vAlign w:val="center"/>
            <w:hideMark/>
          </w:tcPr>
          <w:p w:rsidR="000834B6" w:rsidRPr="00605746" w:rsidRDefault="000834B6" w:rsidP="004F5B16">
            <w:pPr>
              <w:spacing w:after="0" w:line="240" w:lineRule="auto"/>
              <w:rPr>
                <w:rFonts w:ascii="Arial" w:eastAsia="Times New Roman" w:hAnsi="Arial" w:cs="Arial"/>
                <w:color w:val="FFFFFF"/>
                <w:sz w:val="17"/>
                <w:szCs w:val="17"/>
                <w:u w:val="single"/>
                <w:lang w:val="es-CR"/>
              </w:rPr>
            </w:pPr>
            <w:r w:rsidRPr="00605746">
              <w:rPr>
                <w:rFonts w:ascii="Arial" w:eastAsia="Times New Roman" w:hAnsi="Arial" w:cs="Arial"/>
                <w:color w:val="FFFFFF"/>
                <w:sz w:val="17"/>
                <w:szCs w:val="17"/>
                <w:u w:val="single"/>
                <w:lang w:val="es-CR"/>
              </w:rPr>
              <w:t> </w:t>
            </w:r>
          </w:p>
        </w:tc>
        <w:tc>
          <w:tcPr>
            <w:tcW w:w="465" w:type="dxa"/>
            <w:tcBorders>
              <w:top w:val="nil"/>
              <w:left w:val="nil"/>
              <w:bottom w:val="single" w:sz="4" w:space="0" w:color="auto"/>
              <w:right w:val="single" w:sz="4" w:space="0" w:color="auto"/>
            </w:tcBorders>
            <w:shd w:val="clear" w:color="000000" w:fill="4F81BD"/>
            <w:vAlign w:val="center"/>
            <w:hideMark/>
          </w:tcPr>
          <w:p w:rsidR="000834B6" w:rsidRPr="00605746" w:rsidRDefault="000834B6" w:rsidP="004F5B16">
            <w:pPr>
              <w:spacing w:after="0" w:line="240" w:lineRule="auto"/>
              <w:jc w:val="center"/>
              <w:rPr>
                <w:rFonts w:ascii="Arial" w:eastAsia="Times New Roman" w:hAnsi="Arial" w:cs="Arial"/>
                <w:color w:val="FFFFFF"/>
                <w:sz w:val="17"/>
                <w:szCs w:val="17"/>
                <w:lang w:val="es-CR"/>
              </w:rPr>
            </w:pPr>
            <w:r w:rsidRPr="00605746">
              <w:rPr>
                <w:rFonts w:ascii="Arial" w:eastAsia="Times New Roman" w:hAnsi="Arial" w:cs="Arial"/>
                <w:color w:val="FFFFFF"/>
                <w:sz w:val="17"/>
                <w:szCs w:val="17"/>
                <w:lang w:val="es-CR"/>
              </w:rPr>
              <w:t> </w:t>
            </w:r>
          </w:p>
        </w:tc>
        <w:tc>
          <w:tcPr>
            <w:tcW w:w="465" w:type="dxa"/>
            <w:tcBorders>
              <w:top w:val="nil"/>
              <w:left w:val="nil"/>
              <w:bottom w:val="single" w:sz="4" w:space="0" w:color="auto"/>
              <w:right w:val="single" w:sz="4" w:space="0" w:color="auto"/>
            </w:tcBorders>
            <w:shd w:val="clear" w:color="000000" w:fill="4F81BD"/>
            <w:vAlign w:val="center"/>
            <w:hideMark/>
          </w:tcPr>
          <w:p w:rsidR="000834B6" w:rsidRPr="00605746" w:rsidRDefault="000834B6" w:rsidP="004F5B16">
            <w:pPr>
              <w:spacing w:after="0" w:line="240" w:lineRule="auto"/>
              <w:rPr>
                <w:rFonts w:ascii="Arial" w:eastAsia="Times New Roman" w:hAnsi="Arial" w:cs="Arial"/>
                <w:color w:val="FFFFFF"/>
                <w:sz w:val="17"/>
                <w:szCs w:val="17"/>
                <w:lang w:val="es-CR"/>
              </w:rPr>
            </w:pPr>
            <w:r w:rsidRPr="00605746">
              <w:rPr>
                <w:rFonts w:ascii="Arial" w:eastAsia="Times New Roman" w:hAnsi="Arial" w:cs="Arial"/>
                <w:color w:val="FFFFFF"/>
                <w:sz w:val="17"/>
                <w:szCs w:val="17"/>
                <w:lang w:val="es-CR"/>
              </w:rPr>
              <w:t> </w:t>
            </w:r>
          </w:p>
        </w:tc>
        <w:tc>
          <w:tcPr>
            <w:tcW w:w="465" w:type="dxa"/>
            <w:tcBorders>
              <w:top w:val="nil"/>
              <w:left w:val="nil"/>
              <w:bottom w:val="single" w:sz="4" w:space="0" w:color="auto"/>
              <w:right w:val="single" w:sz="4" w:space="0" w:color="auto"/>
            </w:tcBorders>
            <w:shd w:val="clear" w:color="000000" w:fill="4F81BD"/>
            <w:vAlign w:val="center"/>
            <w:hideMark/>
          </w:tcPr>
          <w:p w:rsidR="000834B6" w:rsidRPr="00605746" w:rsidRDefault="000834B6" w:rsidP="004F5B16">
            <w:pPr>
              <w:spacing w:after="0" w:line="240" w:lineRule="auto"/>
              <w:rPr>
                <w:rFonts w:ascii="Arial" w:eastAsia="Times New Roman" w:hAnsi="Arial" w:cs="Arial"/>
                <w:color w:val="FFFFFF"/>
                <w:sz w:val="17"/>
                <w:szCs w:val="17"/>
                <w:u w:val="single"/>
                <w:lang w:val="es-CR"/>
              </w:rPr>
            </w:pPr>
            <w:r w:rsidRPr="00605746">
              <w:rPr>
                <w:rFonts w:ascii="Arial" w:eastAsia="Times New Roman" w:hAnsi="Arial" w:cs="Arial"/>
                <w:color w:val="FFFFFF"/>
                <w:sz w:val="17"/>
                <w:szCs w:val="17"/>
                <w:u w:val="single"/>
                <w:lang w:val="es-CR"/>
              </w:rPr>
              <w:t> </w:t>
            </w:r>
          </w:p>
        </w:tc>
        <w:tc>
          <w:tcPr>
            <w:tcW w:w="465" w:type="dxa"/>
            <w:tcBorders>
              <w:top w:val="nil"/>
              <w:left w:val="nil"/>
              <w:bottom w:val="single" w:sz="4" w:space="0" w:color="auto"/>
              <w:right w:val="single" w:sz="4" w:space="0" w:color="auto"/>
            </w:tcBorders>
            <w:shd w:val="clear" w:color="000000" w:fill="4F81BD"/>
            <w:vAlign w:val="center"/>
            <w:hideMark/>
          </w:tcPr>
          <w:p w:rsidR="000834B6" w:rsidRPr="00605746" w:rsidRDefault="000834B6" w:rsidP="004F5B16">
            <w:pPr>
              <w:spacing w:after="0" w:line="240" w:lineRule="auto"/>
              <w:rPr>
                <w:rFonts w:ascii="Arial" w:eastAsia="Times New Roman" w:hAnsi="Arial" w:cs="Arial"/>
                <w:color w:val="FFFFFF"/>
                <w:sz w:val="17"/>
                <w:szCs w:val="17"/>
                <w:u w:val="single"/>
                <w:lang w:val="es-CR"/>
              </w:rPr>
            </w:pPr>
            <w:r w:rsidRPr="00605746">
              <w:rPr>
                <w:rFonts w:ascii="Arial" w:eastAsia="Times New Roman" w:hAnsi="Arial" w:cs="Arial"/>
                <w:color w:val="FFFFFF"/>
                <w:sz w:val="17"/>
                <w:szCs w:val="17"/>
                <w:u w:val="single"/>
                <w:lang w:val="es-CR"/>
              </w:rPr>
              <w:t> </w:t>
            </w:r>
          </w:p>
        </w:tc>
        <w:tc>
          <w:tcPr>
            <w:tcW w:w="465" w:type="dxa"/>
            <w:tcBorders>
              <w:top w:val="nil"/>
              <w:left w:val="nil"/>
              <w:bottom w:val="single" w:sz="4" w:space="0" w:color="auto"/>
              <w:right w:val="single" w:sz="4" w:space="0" w:color="auto"/>
            </w:tcBorders>
            <w:shd w:val="clear" w:color="000000" w:fill="4F81BD"/>
            <w:vAlign w:val="center"/>
            <w:hideMark/>
          </w:tcPr>
          <w:p w:rsidR="000834B6" w:rsidRPr="00605746" w:rsidRDefault="000834B6" w:rsidP="004F5B16">
            <w:pPr>
              <w:spacing w:after="0" w:line="240" w:lineRule="auto"/>
              <w:jc w:val="center"/>
              <w:rPr>
                <w:rFonts w:ascii="Arial" w:eastAsia="Times New Roman" w:hAnsi="Arial" w:cs="Arial"/>
                <w:color w:val="FFFFFF"/>
                <w:sz w:val="17"/>
                <w:szCs w:val="17"/>
                <w:lang w:val="es-CR"/>
              </w:rPr>
            </w:pPr>
            <w:r w:rsidRPr="00605746">
              <w:rPr>
                <w:rFonts w:ascii="Arial" w:eastAsia="Times New Roman" w:hAnsi="Arial" w:cs="Arial"/>
                <w:color w:val="FFFFFF"/>
                <w:sz w:val="17"/>
                <w:szCs w:val="17"/>
                <w:lang w:val="es-CR"/>
              </w:rPr>
              <w:t> </w:t>
            </w:r>
          </w:p>
        </w:tc>
        <w:tc>
          <w:tcPr>
            <w:tcW w:w="543" w:type="dxa"/>
            <w:tcBorders>
              <w:top w:val="nil"/>
              <w:left w:val="nil"/>
              <w:bottom w:val="single" w:sz="4" w:space="0" w:color="auto"/>
              <w:right w:val="single" w:sz="4" w:space="0" w:color="auto"/>
            </w:tcBorders>
            <w:shd w:val="clear" w:color="000000" w:fill="4F81BD"/>
            <w:vAlign w:val="center"/>
            <w:hideMark/>
          </w:tcPr>
          <w:p w:rsidR="000834B6" w:rsidRPr="00605746" w:rsidRDefault="000834B6" w:rsidP="004F5B16">
            <w:pPr>
              <w:spacing w:after="0" w:line="240" w:lineRule="auto"/>
              <w:rPr>
                <w:rFonts w:ascii="Arial" w:eastAsia="Times New Roman" w:hAnsi="Arial" w:cs="Arial"/>
                <w:color w:val="FFFFFF"/>
                <w:sz w:val="17"/>
                <w:szCs w:val="17"/>
                <w:lang w:val="es-CR"/>
              </w:rPr>
            </w:pPr>
            <w:r w:rsidRPr="00605746">
              <w:rPr>
                <w:rFonts w:ascii="Arial" w:eastAsia="Times New Roman" w:hAnsi="Arial" w:cs="Arial"/>
                <w:color w:val="FFFFFF"/>
                <w:sz w:val="17"/>
                <w:szCs w:val="17"/>
                <w:lang w:val="es-CR"/>
              </w:rPr>
              <w:t> </w:t>
            </w:r>
          </w:p>
        </w:tc>
        <w:tc>
          <w:tcPr>
            <w:tcW w:w="1320" w:type="dxa"/>
            <w:tcBorders>
              <w:top w:val="nil"/>
              <w:left w:val="nil"/>
              <w:bottom w:val="single" w:sz="4" w:space="0" w:color="auto"/>
              <w:right w:val="single" w:sz="4" w:space="0" w:color="auto"/>
            </w:tcBorders>
            <w:shd w:val="clear" w:color="000000" w:fill="4F81BD"/>
            <w:vAlign w:val="center"/>
            <w:hideMark/>
          </w:tcPr>
          <w:p w:rsidR="000834B6" w:rsidRPr="00605746" w:rsidRDefault="000834B6" w:rsidP="004F5B16">
            <w:pPr>
              <w:spacing w:after="0" w:line="240" w:lineRule="auto"/>
              <w:rPr>
                <w:rFonts w:ascii="Arial" w:eastAsia="Times New Roman" w:hAnsi="Arial" w:cs="Arial"/>
                <w:color w:val="FFFFFF"/>
                <w:sz w:val="17"/>
                <w:szCs w:val="17"/>
                <w:lang w:val="es-CR"/>
              </w:rPr>
            </w:pPr>
            <w:r w:rsidRPr="00605746">
              <w:rPr>
                <w:rFonts w:ascii="Arial" w:eastAsia="Times New Roman" w:hAnsi="Arial" w:cs="Arial"/>
                <w:color w:val="FFFFFF"/>
                <w:sz w:val="17"/>
                <w:szCs w:val="17"/>
                <w:lang w:val="es-CR"/>
              </w:rPr>
              <w:t> </w:t>
            </w:r>
          </w:p>
        </w:tc>
        <w:tc>
          <w:tcPr>
            <w:tcW w:w="942" w:type="dxa"/>
            <w:tcBorders>
              <w:top w:val="nil"/>
              <w:left w:val="nil"/>
              <w:bottom w:val="single" w:sz="4" w:space="0" w:color="auto"/>
              <w:right w:val="single" w:sz="4" w:space="0" w:color="auto"/>
            </w:tcBorders>
            <w:shd w:val="clear" w:color="000000" w:fill="4F81BD"/>
            <w:vAlign w:val="center"/>
            <w:hideMark/>
          </w:tcPr>
          <w:p w:rsidR="000834B6" w:rsidRPr="00605746" w:rsidRDefault="000834B6" w:rsidP="004F5B16">
            <w:pPr>
              <w:spacing w:after="0" w:line="240" w:lineRule="auto"/>
              <w:rPr>
                <w:rFonts w:ascii="Arial" w:eastAsia="Times New Roman" w:hAnsi="Arial" w:cs="Arial"/>
                <w:color w:val="FFFFFF"/>
                <w:sz w:val="17"/>
                <w:szCs w:val="17"/>
                <w:lang w:val="es-CR"/>
              </w:rPr>
            </w:pPr>
            <w:r w:rsidRPr="00605746">
              <w:rPr>
                <w:rFonts w:ascii="Arial" w:eastAsia="Times New Roman" w:hAnsi="Arial" w:cs="Arial"/>
                <w:color w:val="FFFFFF"/>
                <w:sz w:val="17"/>
                <w:szCs w:val="17"/>
                <w:lang w:val="es-CR"/>
              </w:rPr>
              <w:t> </w:t>
            </w:r>
          </w:p>
        </w:tc>
        <w:tc>
          <w:tcPr>
            <w:tcW w:w="1068" w:type="dxa"/>
            <w:tcBorders>
              <w:top w:val="nil"/>
              <w:left w:val="nil"/>
              <w:bottom w:val="single" w:sz="4" w:space="0" w:color="auto"/>
              <w:right w:val="single" w:sz="4" w:space="0" w:color="auto"/>
            </w:tcBorders>
            <w:shd w:val="clear" w:color="000000" w:fill="4F81BD"/>
            <w:vAlign w:val="center"/>
            <w:hideMark/>
          </w:tcPr>
          <w:p w:rsidR="000834B6" w:rsidRPr="00605746" w:rsidRDefault="000834B6" w:rsidP="004F5B16">
            <w:pPr>
              <w:spacing w:after="0" w:line="240" w:lineRule="auto"/>
              <w:rPr>
                <w:rFonts w:ascii="Arial" w:eastAsia="Times New Roman" w:hAnsi="Arial" w:cs="Arial"/>
                <w:color w:val="FFFFFF"/>
                <w:sz w:val="17"/>
                <w:szCs w:val="17"/>
                <w:lang w:val="es-CR"/>
              </w:rPr>
            </w:pPr>
            <w:r w:rsidRPr="00605746">
              <w:rPr>
                <w:rFonts w:ascii="Arial" w:eastAsia="Times New Roman" w:hAnsi="Arial" w:cs="Arial"/>
                <w:color w:val="FFFFFF"/>
                <w:sz w:val="17"/>
                <w:szCs w:val="17"/>
                <w:lang w:val="es-CR"/>
              </w:rPr>
              <w:t> </w:t>
            </w:r>
          </w:p>
        </w:tc>
      </w:tr>
      <w:tr w:rsidR="000834B6" w:rsidRPr="00605746" w:rsidTr="004F5B16">
        <w:trPr>
          <w:trHeight w:val="300"/>
        </w:trPr>
        <w:tc>
          <w:tcPr>
            <w:tcW w:w="2340" w:type="dxa"/>
            <w:tcBorders>
              <w:top w:val="nil"/>
              <w:left w:val="single" w:sz="4" w:space="0" w:color="auto"/>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b/>
                <w:bCs/>
                <w:sz w:val="17"/>
                <w:szCs w:val="17"/>
                <w:lang w:val="es-CR"/>
              </w:rPr>
            </w:pPr>
            <w:r w:rsidRPr="00605746">
              <w:rPr>
                <w:rFonts w:ascii="Arial" w:eastAsia="Times New Roman" w:hAnsi="Arial" w:cs="Arial"/>
                <w:b/>
                <w:bCs/>
                <w:sz w:val="17"/>
                <w:szCs w:val="17"/>
                <w:lang w:val="es-CR"/>
              </w:rPr>
              <w:t>Evaluación Intermedia</w:t>
            </w:r>
          </w:p>
        </w:tc>
        <w:tc>
          <w:tcPr>
            <w:tcW w:w="465"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b/>
                <w:bCs/>
                <w:sz w:val="17"/>
                <w:szCs w:val="17"/>
                <w:lang w:val="es-CR"/>
              </w:rPr>
            </w:pPr>
            <w:r w:rsidRPr="00605746">
              <w:rPr>
                <w:rFonts w:ascii="Arial" w:eastAsia="Times New Roman" w:hAnsi="Arial" w:cs="Arial"/>
                <w:b/>
                <w:bCs/>
                <w:sz w:val="17"/>
                <w:szCs w:val="17"/>
                <w:lang w:val="es-CR"/>
              </w:rPr>
              <w:t> </w:t>
            </w:r>
          </w:p>
        </w:tc>
        <w:tc>
          <w:tcPr>
            <w:tcW w:w="454"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b/>
                <w:bCs/>
                <w:sz w:val="17"/>
                <w:szCs w:val="17"/>
                <w:lang w:val="es-CR"/>
              </w:rPr>
            </w:pPr>
            <w:r w:rsidRPr="00605746">
              <w:rPr>
                <w:rFonts w:ascii="Arial" w:eastAsia="Times New Roman" w:hAnsi="Arial" w:cs="Arial"/>
                <w:b/>
                <w:bCs/>
                <w:sz w:val="17"/>
                <w:szCs w:val="17"/>
                <w:lang w:val="es-CR"/>
              </w:rPr>
              <w:t> </w:t>
            </w:r>
          </w:p>
        </w:tc>
        <w:tc>
          <w:tcPr>
            <w:tcW w:w="476"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lang w:val="es-CR"/>
              </w:rPr>
            </w:pPr>
            <w:r w:rsidRPr="00605746">
              <w:rPr>
                <w:rFonts w:ascii="Arial" w:eastAsia="Times New Roman" w:hAnsi="Arial" w:cs="Arial"/>
                <w:sz w:val="17"/>
                <w:szCs w:val="17"/>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lang w:val="es-CR"/>
              </w:rPr>
            </w:pPr>
            <w:r w:rsidRPr="00605746">
              <w:rPr>
                <w:rFonts w:ascii="Arial" w:eastAsia="Times New Roman" w:hAnsi="Arial" w:cs="Arial"/>
                <w:sz w:val="17"/>
                <w:szCs w:val="17"/>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b/>
                <w:bCs/>
                <w:sz w:val="17"/>
                <w:szCs w:val="17"/>
                <w:lang w:val="es-CR"/>
              </w:rPr>
            </w:pPr>
            <w:r w:rsidRPr="00605746">
              <w:rPr>
                <w:rFonts w:ascii="Arial" w:eastAsia="Times New Roman" w:hAnsi="Arial" w:cs="Arial"/>
                <w:b/>
                <w:bCs/>
                <w:sz w:val="17"/>
                <w:szCs w:val="17"/>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b/>
                <w:bCs/>
                <w:sz w:val="17"/>
                <w:szCs w:val="17"/>
                <w:lang w:val="es-CR"/>
              </w:rPr>
            </w:pPr>
            <w:r w:rsidRPr="00605746">
              <w:rPr>
                <w:rFonts w:ascii="Arial" w:eastAsia="Times New Roman" w:hAnsi="Arial" w:cs="Arial"/>
                <w:b/>
                <w:bCs/>
                <w:sz w:val="17"/>
                <w:szCs w:val="17"/>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lang w:val="es-CR"/>
              </w:rPr>
            </w:pPr>
            <w:r w:rsidRPr="00605746">
              <w:rPr>
                <w:rFonts w:ascii="Arial" w:eastAsia="Times New Roman" w:hAnsi="Arial" w:cs="Arial"/>
                <w:sz w:val="17"/>
                <w:szCs w:val="17"/>
                <w:lang w:val="es-CR"/>
              </w:rPr>
              <w:t> </w:t>
            </w:r>
          </w:p>
        </w:tc>
        <w:tc>
          <w:tcPr>
            <w:tcW w:w="495"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lang w:val="es-CR"/>
              </w:rPr>
            </w:pPr>
            <w:r w:rsidRPr="00605746">
              <w:rPr>
                <w:rFonts w:ascii="Arial" w:eastAsia="Times New Roman" w:hAnsi="Arial" w:cs="Arial"/>
                <w:sz w:val="17"/>
                <w:szCs w:val="17"/>
                <w:lang w:val="es-CR"/>
              </w:rPr>
              <w:t> </w:t>
            </w:r>
          </w:p>
        </w:tc>
        <w:tc>
          <w:tcPr>
            <w:tcW w:w="435"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b/>
                <w:bCs/>
                <w:sz w:val="17"/>
                <w:szCs w:val="17"/>
                <w:lang w:val="es-CR"/>
              </w:rPr>
            </w:pPr>
            <w:r w:rsidRPr="00605746">
              <w:rPr>
                <w:rFonts w:ascii="Arial" w:eastAsia="Times New Roman" w:hAnsi="Arial" w:cs="Arial"/>
                <w:b/>
                <w:bCs/>
                <w:sz w:val="17"/>
                <w:szCs w:val="17"/>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b/>
                <w:bCs/>
                <w:sz w:val="17"/>
                <w:szCs w:val="17"/>
                <w:lang w:val="es-CR"/>
              </w:rPr>
            </w:pPr>
            <w:r w:rsidRPr="00605746">
              <w:rPr>
                <w:rFonts w:ascii="Arial" w:eastAsia="Times New Roman" w:hAnsi="Arial" w:cs="Arial"/>
                <w:b/>
                <w:bCs/>
                <w:sz w:val="17"/>
                <w:szCs w:val="17"/>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lang w:val="es-CR"/>
              </w:rPr>
            </w:pPr>
            <w:r w:rsidRPr="00605746">
              <w:rPr>
                <w:rFonts w:ascii="Arial" w:eastAsia="Times New Roman" w:hAnsi="Arial" w:cs="Arial"/>
                <w:sz w:val="17"/>
                <w:szCs w:val="17"/>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lang w:val="es-CR"/>
              </w:rPr>
            </w:pPr>
            <w:r w:rsidRPr="00605746">
              <w:rPr>
                <w:rFonts w:ascii="Arial" w:eastAsia="Times New Roman" w:hAnsi="Arial" w:cs="Arial"/>
                <w:sz w:val="17"/>
                <w:szCs w:val="17"/>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b/>
                <w:bCs/>
                <w:sz w:val="17"/>
                <w:szCs w:val="17"/>
                <w:lang w:val="es-CR"/>
              </w:rPr>
            </w:pPr>
            <w:r w:rsidRPr="00605746">
              <w:rPr>
                <w:rFonts w:ascii="Arial" w:eastAsia="Times New Roman" w:hAnsi="Arial" w:cs="Arial"/>
                <w:b/>
                <w:bCs/>
                <w:sz w:val="17"/>
                <w:szCs w:val="17"/>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b/>
                <w:bCs/>
                <w:sz w:val="17"/>
                <w:szCs w:val="17"/>
                <w:lang w:val="es-CR"/>
              </w:rPr>
            </w:pPr>
            <w:r w:rsidRPr="00605746">
              <w:rPr>
                <w:rFonts w:ascii="Arial" w:eastAsia="Times New Roman" w:hAnsi="Arial" w:cs="Arial"/>
                <w:b/>
                <w:bCs/>
                <w:sz w:val="17"/>
                <w:szCs w:val="17"/>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lang w:val="es-CR"/>
              </w:rPr>
            </w:pPr>
            <w:r w:rsidRPr="00605746">
              <w:rPr>
                <w:rFonts w:ascii="Arial" w:eastAsia="Times New Roman" w:hAnsi="Arial" w:cs="Arial"/>
                <w:sz w:val="17"/>
                <w:szCs w:val="17"/>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lang w:val="es-CR"/>
              </w:rPr>
            </w:pPr>
            <w:r w:rsidRPr="00605746">
              <w:rPr>
                <w:rFonts w:ascii="Arial" w:eastAsia="Times New Roman" w:hAnsi="Arial" w:cs="Arial"/>
                <w:sz w:val="17"/>
                <w:szCs w:val="17"/>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b/>
                <w:bCs/>
                <w:sz w:val="17"/>
                <w:szCs w:val="17"/>
                <w:lang w:val="es-CR"/>
              </w:rPr>
            </w:pPr>
            <w:r w:rsidRPr="00605746">
              <w:rPr>
                <w:rFonts w:ascii="Arial" w:eastAsia="Times New Roman" w:hAnsi="Arial" w:cs="Arial"/>
                <w:b/>
                <w:bCs/>
                <w:sz w:val="17"/>
                <w:szCs w:val="17"/>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b/>
                <w:bCs/>
                <w:sz w:val="17"/>
                <w:szCs w:val="17"/>
                <w:lang w:val="es-CR"/>
              </w:rPr>
            </w:pPr>
            <w:r w:rsidRPr="00605746">
              <w:rPr>
                <w:rFonts w:ascii="Arial" w:eastAsia="Times New Roman" w:hAnsi="Arial" w:cs="Arial"/>
                <w:b/>
                <w:bCs/>
                <w:sz w:val="17"/>
                <w:szCs w:val="17"/>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lang w:val="es-CR"/>
              </w:rPr>
            </w:pPr>
            <w:r w:rsidRPr="00605746">
              <w:rPr>
                <w:rFonts w:ascii="Arial" w:eastAsia="Times New Roman" w:hAnsi="Arial" w:cs="Arial"/>
                <w:sz w:val="17"/>
                <w:szCs w:val="17"/>
                <w:lang w:val="es-CR"/>
              </w:rPr>
              <w:t> </w:t>
            </w:r>
          </w:p>
        </w:tc>
        <w:tc>
          <w:tcPr>
            <w:tcW w:w="543"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lang w:val="es-CR"/>
              </w:rPr>
            </w:pPr>
            <w:r w:rsidRPr="00605746">
              <w:rPr>
                <w:rFonts w:ascii="Arial" w:eastAsia="Times New Roman" w:hAnsi="Arial" w:cs="Arial"/>
                <w:sz w:val="17"/>
                <w:szCs w:val="17"/>
                <w:lang w:val="es-CR"/>
              </w:rPr>
              <w:t> </w:t>
            </w:r>
          </w:p>
        </w:tc>
        <w:tc>
          <w:tcPr>
            <w:tcW w:w="1320"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lang w:val="es-CR"/>
              </w:rPr>
            </w:pPr>
            <w:r w:rsidRPr="00605746">
              <w:rPr>
                <w:rFonts w:ascii="Arial" w:eastAsia="Times New Roman" w:hAnsi="Arial" w:cs="Arial"/>
                <w:sz w:val="17"/>
                <w:szCs w:val="17"/>
                <w:lang w:val="es-CR"/>
              </w:rPr>
              <w:t> </w:t>
            </w:r>
          </w:p>
        </w:tc>
        <w:tc>
          <w:tcPr>
            <w:tcW w:w="942"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lang w:val="es-CR"/>
              </w:rPr>
            </w:pPr>
            <w:r w:rsidRPr="00605746">
              <w:rPr>
                <w:rFonts w:ascii="Arial" w:eastAsia="Times New Roman" w:hAnsi="Arial" w:cs="Arial"/>
                <w:sz w:val="17"/>
                <w:szCs w:val="17"/>
                <w:lang w:val="es-CR"/>
              </w:rPr>
              <w:t> </w:t>
            </w:r>
          </w:p>
        </w:tc>
        <w:tc>
          <w:tcPr>
            <w:tcW w:w="1068"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lang w:val="es-CR"/>
              </w:rPr>
            </w:pPr>
            <w:r w:rsidRPr="00605746">
              <w:rPr>
                <w:rFonts w:ascii="Arial" w:eastAsia="Times New Roman" w:hAnsi="Arial" w:cs="Arial"/>
                <w:sz w:val="17"/>
                <w:szCs w:val="17"/>
                <w:lang w:val="es-CR"/>
              </w:rPr>
              <w:t> </w:t>
            </w:r>
          </w:p>
        </w:tc>
      </w:tr>
      <w:tr w:rsidR="000834B6" w:rsidRPr="00605746" w:rsidTr="004F5B16">
        <w:trPr>
          <w:trHeight w:val="300"/>
        </w:trPr>
        <w:tc>
          <w:tcPr>
            <w:tcW w:w="2340" w:type="dxa"/>
            <w:tcBorders>
              <w:top w:val="nil"/>
              <w:left w:val="single" w:sz="4" w:space="0" w:color="auto"/>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lang w:val="es-CR"/>
              </w:rPr>
            </w:pPr>
            <w:r w:rsidRPr="00605746">
              <w:rPr>
                <w:rFonts w:ascii="Arial" w:eastAsia="Times New Roman" w:hAnsi="Arial" w:cs="Arial"/>
                <w:sz w:val="17"/>
                <w:szCs w:val="17"/>
                <w:lang w:val="es-CR"/>
              </w:rPr>
              <w:t>Recopilación de información</w:t>
            </w:r>
          </w:p>
        </w:tc>
        <w:tc>
          <w:tcPr>
            <w:tcW w:w="465"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lang w:val="es-CR"/>
              </w:rPr>
            </w:pPr>
            <w:r w:rsidRPr="00605746">
              <w:rPr>
                <w:rFonts w:ascii="Arial" w:eastAsia="Times New Roman" w:hAnsi="Arial" w:cs="Arial"/>
                <w:sz w:val="17"/>
                <w:szCs w:val="17"/>
                <w:lang w:val="es-CR"/>
              </w:rPr>
              <w:t> </w:t>
            </w:r>
          </w:p>
        </w:tc>
        <w:tc>
          <w:tcPr>
            <w:tcW w:w="454" w:type="dxa"/>
            <w:tcBorders>
              <w:top w:val="nil"/>
              <w:left w:val="nil"/>
              <w:bottom w:val="single" w:sz="4" w:space="0" w:color="auto"/>
              <w:right w:val="single" w:sz="4" w:space="0" w:color="auto"/>
            </w:tcBorders>
            <w:shd w:val="clear" w:color="000000" w:fill="92D050"/>
            <w:vAlign w:val="center"/>
            <w:hideMark/>
          </w:tcPr>
          <w:p w:rsidR="000834B6" w:rsidRPr="00605746" w:rsidRDefault="000834B6" w:rsidP="004F5B16">
            <w:pPr>
              <w:spacing w:after="0" w:line="240" w:lineRule="auto"/>
              <w:rPr>
                <w:rFonts w:ascii="Arial" w:eastAsia="Times New Roman" w:hAnsi="Arial" w:cs="Arial"/>
                <w:sz w:val="17"/>
                <w:szCs w:val="17"/>
                <w:lang w:val="es-CR"/>
              </w:rPr>
            </w:pPr>
            <w:r w:rsidRPr="00605746">
              <w:rPr>
                <w:rFonts w:ascii="Arial" w:eastAsia="Times New Roman" w:hAnsi="Arial" w:cs="Arial"/>
                <w:sz w:val="17"/>
                <w:szCs w:val="17"/>
                <w:lang w:val="es-CR"/>
              </w:rPr>
              <w:t> </w:t>
            </w:r>
          </w:p>
        </w:tc>
        <w:tc>
          <w:tcPr>
            <w:tcW w:w="476"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lang w:val="es-CR"/>
              </w:rPr>
            </w:pPr>
            <w:r w:rsidRPr="00605746">
              <w:rPr>
                <w:rFonts w:ascii="Arial" w:eastAsia="Times New Roman" w:hAnsi="Arial" w:cs="Arial"/>
                <w:sz w:val="17"/>
                <w:szCs w:val="17"/>
                <w:lang w:val="es-CR"/>
              </w:rPr>
              <w:t> </w:t>
            </w:r>
          </w:p>
        </w:tc>
        <w:tc>
          <w:tcPr>
            <w:tcW w:w="465" w:type="dxa"/>
            <w:tcBorders>
              <w:top w:val="nil"/>
              <w:left w:val="nil"/>
              <w:bottom w:val="single" w:sz="4" w:space="0" w:color="auto"/>
              <w:right w:val="single" w:sz="4" w:space="0" w:color="auto"/>
            </w:tcBorders>
            <w:shd w:val="clear" w:color="000000" w:fill="92D050"/>
            <w:vAlign w:val="center"/>
            <w:hideMark/>
          </w:tcPr>
          <w:p w:rsidR="000834B6" w:rsidRPr="00605746" w:rsidRDefault="000834B6" w:rsidP="004F5B16">
            <w:pPr>
              <w:spacing w:after="0" w:line="240" w:lineRule="auto"/>
              <w:rPr>
                <w:rFonts w:ascii="Arial" w:eastAsia="Times New Roman" w:hAnsi="Arial" w:cs="Arial"/>
                <w:sz w:val="17"/>
                <w:szCs w:val="17"/>
                <w:lang w:val="es-CR"/>
              </w:rPr>
            </w:pPr>
            <w:r w:rsidRPr="00605746">
              <w:rPr>
                <w:rFonts w:ascii="Arial" w:eastAsia="Times New Roman" w:hAnsi="Arial" w:cs="Arial"/>
                <w:sz w:val="17"/>
                <w:szCs w:val="17"/>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lang w:val="es-CR"/>
              </w:rPr>
            </w:pPr>
            <w:r w:rsidRPr="00605746">
              <w:rPr>
                <w:rFonts w:ascii="Arial" w:eastAsia="Times New Roman" w:hAnsi="Arial" w:cs="Arial"/>
                <w:sz w:val="17"/>
                <w:szCs w:val="17"/>
                <w:lang w:val="es-CR"/>
              </w:rPr>
              <w:t> </w:t>
            </w:r>
          </w:p>
        </w:tc>
        <w:tc>
          <w:tcPr>
            <w:tcW w:w="465" w:type="dxa"/>
            <w:tcBorders>
              <w:top w:val="nil"/>
              <w:left w:val="nil"/>
              <w:bottom w:val="single" w:sz="4" w:space="0" w:color="auto"/>
              <w:right w:val="single" w:sz="4" w:space="0" w:color="auto"/>
            </w:tcBorders>
            <w:shd w:val="clear" w:color="000000" w:fill="92D050"/>
            <w:vAlign w:val="center"/>
            <w:hideMark/>
          </w:tcPr>
          <w:p w:rsidR="000834B6" w:rsidRPr="00605746" w:rsidRDefault="000834B6" w:rsidP="004F5B16">
            <w:pPr>
              <w:spacing w:after="0" w:line="240" w:lineRule="auto"/>
              <w:rPr>
                <w:rFonts w:ascii="Arial" w:eastAsia="Times New Roman" w:hAnsi="Arial" w:cs="Arial"/>
                <w:sz w:val="17"/>
                <w:szCs w:val="17"/>
                <w:lang w:val="es-CR"/>
              </w:rPr>
            </w:pPr>
            <w:r w:rsidRPr="00605746">
              <w:rPr>
                <w:rFonts w:ascii="Arial" w:eastAsia="Times New Roman" w:hAnsi="Arial" w:cs="Arial"/>
                <w:sz w:val="17"/>
                <w:szCs w:val="17"/>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lang w:val="es-CR"/>
              </w:rPr>
            </w:pPr>
            <w:r w:rsidRPr="00605746">
              <w:rPr>
                <w:rFonts w:ascii="Arial" w:eastAsia="Times New Roman" w:hAnsi="Arial" w:cs="Arial"/>
                <w:sz w:val="17"/>
                <w:szCs w:val="17"/>
                <w:lang w:val="es-CR"/>
              </w:rPr>
              <w:t> </w:t>
            </w:r>
          </w:p>
        </w:tc>
        <w:tc>
          <w:tcPr>
            <w:tcW w:w="495" w:type="dxa"/>
            <w:tcBorders>
              <w:top w:val="nil"/>
              <w:left w:val="nil"/>
              <w:bottom w:val="single" w:sz="4" w:space="0" w:color="auto"/>
              <w:right w:val="single" w:sz="4" w:space="0" w:color="auto"/>
            </w:tcBorders>
            <w:shd w:val="clear" w:color="000000" w:fill="92D050"/>
            <w:vAlign w:val="center"/>
            <w:hideMark/>
          </w:tcPr>
          <w:p w:rsidR="000834B6" w:rsidRPr="00605746" w:rsidRDefault="000834B6" w:rsidP="004F5B16">
            <w:pPr>
              <w:spacing w:after="0" w:line="240" w:lineRule="auto"/>
              <w:rPr>
                <w:rFonts w:ascii="Arial" w:eastAsia="Times New Roman" w:hAnsi="Arial" w:cs="Arial"/>
                <w:sz w:val="17"/>
                <w:szCs w:val="17"/>
                <w:lang w:val="es-CR"/>
              </w:rPr>
            </w:pPr>
            <w:r w:rsidRPr="00605746">
              <w:rPr>
                <w:rFonts w:ascii="Arial" w:eastAsia="Times New Roman" w:hAnsi="Arial" w:cs="Arial"/>
                <w:sz w:val="17"/>
                <w:szCs w:val="17"/>
                <w:lang w:val="es-CR"/>
              </w:rPr>
              <w:t> </w:t>
            </w:r>
          </w:p>
        </w:tc>
        <w:tc>
          <w:tcPr>
            <w:tcW w:w="435"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lang w:val="es-CR"/>
              </w:rPr>
            </w:pPr>
            <w:r w:rsidRPr="00605746">
              <w:rPr>
                <w:rFonts w:ascii="Arial" w:eastAsia="Times New Roman" w:hAnsi="Arial" w:cs="Arial"/>
                <w:sz w:val="17"/>
                <w:szCs w:val="17"/>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lang w:val="es-CR"/>
              </w:rPr>
            </w:pPr>
            <w:r w:rsidRPr="00605746">
              <w:rPr>
                <w:rFonts w:ascii="Arial" w:eastAsia="Times New Roman" w:hAnsi="Arial" w:cs="Arial"/>
                <w:sz w:val="17"/>
                <w:szCs w:val="17"/>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lang w:val="es-CR"/>
              </w:rPr>
            </w:pPr>
            <w:r w:rsidRPr="00605746">
              <w:rPr>
                <w:rFonts w:ascii="Arial" w:eastAsia="Times New Roman" w:hAnsi="Arial" w:cs="Arial"/>
                <w:sz w:val="17"/>
                <w:szCs w:val="17"/>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lang w:val="es-CR"/>
              </w:rPr>
            </w:pPr>
            <w:r w:rsidRPr="00605746">
              <w:rPr>
                <w:rFonts w:ascii="Arial" w:eastAsia="Times New Roman" w:hAnsi="Arial" w:cs="Arial"/>
                <w:sz w:val="17"/>
                <w:szCs w:val="17"/>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lang w:val="es-CR"/>
              </w:rPr>
            </w:pPr>
            <w:r w:rsidRPr="00605746">
              <w:rPr>
                <w:rFonts w:ascii="Arial" w:eastAsia="Times New Roman" w:hAnsi="Arial" w:cs="Arial"/>
                <w:sz w:val="17"/>
                <w:szCs w:val="17"/>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lang w:val="es-CR"/>
              </w:rPr>
            </w:pPr>
            <w:r w:rsidRPr="00605746">
              <w:rPr>
                <w:rFonts w:ascii="Arial" w:eastAsia="Times New Roman" w:hAnsi="Arial" w:cs="Arial"/>
                <w:sz w:val="17"/>
                <w:szCs w:val="17"/>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lang w:val="es-CR"/>
              </w:rPr>
            </w:pPr>
            <w:r w:rsidRPr="00605746">
              <w:rPr>
                <w:rFonts w:ascii="Arial" w:eastAsia="Times New Roman" w:hAnsi="Arial" w:cs="Arial"/>
                <w:sz w:val="17"/>
                <w:szCs w:val="17"/>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lang w:val="es-CR"/>
              </w:rPr>
            </w:pPr>
            <w:r w:rsidRPr="00605746">
              <w:rPr>
                <w:rFonts w:ascii="Arial" w:eastAsia="Times New Roman" w:hAnsi="Arial" w:cs="Arial"/>
                <w:sz w:val="17"/>
                <w:szCs w:val="17"/>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lang w:val="es-CR"/>
              </w:rPr>
            </w:pPr>
            <w:r w:rsidRPr="00605746">
              <w:rPr>
                <w:rFonts w:ascii="Arial" w:eastAsia="Times New Roman" w:hAnsi="Arial" w:cs="Arial"/>
                <w:sz w:val="17"/>
                <w:szCs w:val="17"/>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lang w:val="es-CR"/>
              </w:rPr>
            </w:pPr>
            <w:r w:rsidRPr="00605746">
              <w:rPr>
                <w:rFonts w:ascii="Arial" w:eastAsia="Times New Roman" w:hAnsi="Arial" w:cs="Arial"/>
                <w:sz w:val="17"/>
                <w:szCs w:val="17"/>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lang w:val="es-CR"/>
              </w:rPr>
            </w:pPr>
            <w:r w:rsidRPr="00605746">
              <w:rPr>
                <w:rFonts w:ascii="Arial" w:eastAsia="Times New Roman" w:hAnsi="Arial" w:cs="Arial"/>
                <w:sz w:val="17"/>
                <w:szCs w:val="17"/>
                <w:lang w:val="es-CR"/>
              </w:rPr>
              <w:t> </w:t>
            </w:r>
          </w:p>
        </w:tc>
        <w:tc>
          <w:tcPr>
            <w:tcW w:w="543"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lang w:val="es-CR"/>
              </w:rPr>
            </w:pPr>
            <w:r w:rsidRPr="00605746">
              <w:rPr>
                <w:rFonts w:ascii="Arial" w:eastAsia="Times New Roman" w:hAnsi="Arial" w:cs="Arial"/>
                <w:sz w:val="17"/>
                <w:szCs w:val="17"/>
                <w:lang w:val="es-CR"/>
              </w:rPr>
              <w:t> </w:t>
            </w:r>
          </w:p>
        </w:tc>
        <w:tc>
          <w:tcPr>
            <w:tcW w:w="1320"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lang w:val="es-CR"/>
              </w:rPr>
            </w:pPr>
            <w:r>
              <w:rPr>
                <w:rFonts w:ascii="Arial" w:eastAsia="Times New Roman" w:hAnsi="Arial" w:cs="Arial"/>
                <w:sz w:val="17"/>
                <w:szCs w:val="17"/>
                <w:lang w:val="es-CR"/>
              </w:rPr>
              <w:t>OE</w:t>
            </w:r>
          </w:p>
        </w:tc>
        <w:tc>
          <w:tcPr>
            <w:tcW w:w="942"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lang w:val="es-CR"/>
              </w:rPr>
            </w:pPr>
            <w:r w:rsidRPr="00605746">
              <w:rPr>
                <w:rFonts w:ascii="Arial" w:eastAsia="Times New Roman" w:hAnsi="Arial" w:cs="Arial"/>
                <w:sz w:val="17"/>
                <w:szCs w:val="17"/>
                <w:lang w:val="es-CR"/>
              </w:rPr>
              <w:t>10,000</w:t>
            </w:r>
          </w:p>
        </w:tc>
        <w:tc>
          <w:tcPr>
            <w:tcW w:w="1068"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lang w:val="es-CR"/>
              </w:rPr>
            </w:pPr>
            <w:r>
              <w:rPr>
                <w:rFonts w:ascii="Arial" w:eastAsia="Times New Roman" w:hAnsi="Arial" w:cs="Arial"/>
                <w:sz w:val="17"/>
                <w:szCs w:val="17"/>
                <w:lang w:val="es-CR"/>
              </w:rPr>
              <w:t>OE</w:t>
            </w:r>
          </w:p>
        </w:tc>
      </w:tr>
      <w:tr w:rsidR="000834B6" w:rsidRPr="00605746" w:rsidTr="004F5B16">
        <w:trPr>
          <w:trHeight w:val="300"/>
        </w:trPr>
        <w:tc>
          <w:tcPr>
            <w:tcW w:w="2340" w:type="dxa"/>
            <w:tcBorders>
              <w:top w:val="nil"/>
              <w:left w:val="single" w:sz="4" w:space="0" w:color="auto"/>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lang w:val="es-CR"/>
              </w:rPr>
            </w:pPr>
            <w:r w:rsidRPr="00605746">
              <w:rPr>
                <w:rFonts w:ascii="Arial" w:eastAsia="Times New Roman" w:hAnsi="Arial" w:cs="Arial"/>
                <w:sz w:val="17"/>
                <w:szCs w:val="17"/>
                <w:lang w:val="es-CR"/>
              </w:rPr>
              <w:t>Preparación de la evaluación</w:t>
            </w:r>
          </w:p>
        </w:tc>
        <w:tc>
          <w:tcPr>
            <w:tcW w:w="465"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lang w:val="es-CR"/>
              </w:rPr>
            </w:pPr>
            <w:r w:rsidRPr="00605746">
              <w:rPr>
                <w:rFonts w:ascii="Arial" w:eastAsia="Times New Roman" w:hAnsi="Arial" w:cs="Arial"/>
                <w:sz w:val="17"/>
                <w:szCs w:val="17"/>
                <w:lang w:val="es-CR"/>
              </w:rPr>
              <w:t> </w:t>
            </w:r>
          </w:p>
        </w:tc>
        <w:tc>
          <w:tcPr>
            <w:tcW w:w="454"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lang w:val="es-CR"/>
              </w:rPr>
            </w:pPr>
            <w:r w:rsidRPr="00605746">
              <w:rPr>
                <w:rFonts w:ascii="Arial" w:eastAsia="Times New Roman" w:hAnsi="Arial" w:cs="Arial"/>
                <w:sz w:val="17"/>
                <w:szCs w:val="17"/>
                <w:lang w:val="es-CR"/>
              </w:rPr>
              <w:t> </w:t>
            </w:r>
          </w:p>
        </w:tc>
        <w:tc>
          <w:tcPr>
            <w:tcW w:w="476"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lang w:val="es-CR"/>
              </w:rPr>
            </w:pPr>
            <w:r w:rsidRPr="00605746">
              <w:rPr>
                <w:rFonts w:ascii="Arial" w:eastAsia="Times New Roman" w:hAnsi="Arial" w:cs="Arial"/>
                <w:sz w:val="17"/>
                <w:szCs w:val="17"/>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lang w:val="es-CR"/>
              </w:rPr>
            </w:pPr>
            <w:r w:rsidRPr="00605746">
              <w:rPr>
                <w:rFonts w:ascii="Arial" w:eastAsia="Times New Roman" w:hAnsi="Arial" w:cs="Arial"/>
                <w:sz w:val="17"/>
                <w:szCs w:val="17"/>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lang w:val="es-CR"/>
              </w:rPr>
            </w:pPr>
            <w:r w:rsidRPr="00605746">
              <w:rPr>
                <w:rFonts w:ascii="Arial" w:eastAsia="Times New Roman" w:hAnsi="Arial" w:cs="Arial"/>
                <w:sz w:val="17"/>
                <w:szCs w:val="17"/>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lang w:val="es-CR"/>
              </w:rPr>
            </w:pPr>
            <w:r w:rsidRPr="00605746">
              <w:rPr>
                <w:rFonts w:ascii="Arial" w:eastAsia="Times New Roman" w:hAnsi="Arial" w:cs="Arial"/>
                <w:sz w:val="17"/>
                <w:szCs w:val="17"/>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lang w:val="es-CR"/>
              </w:rPr>
            </w:pPr>
            <w:r w:rsidRPr="00605746">
              <w:rPr>
                <w:rFonts w:ascii="Arial" w:eastAsia="Times New Roman" w:hAnsi="Arial" w:cs="Arial"/>
                <w:sz w:val="17"/>
                <w:szCs w:val="17"/>
                <w:lang w:val="es-CR"/>
              </w:rPr>
              <w:t> </w:t>
            </w:r>
          </w:p>
        </w:tc>
        <w:tc>
          <w:tcPr>
            <w:tcW w:w="495" w:type="dxa"/>
            <w:tcBorders>
              <w:top w:val="nil"/>
              <w:left w:val="nil"/>
              <w:bottom w:val="single" w:sz="4" w:space="0" w:color="auto"/>
              <w:right w:val="single" w:sz="4" w:space="0" w:color="auto"/>
            </w:tcBorders>
            <w:shd w:val="clear" w:color="000000" w:fill="92D050"/>
            <w:vAlign w:val="center"/>
            <w:hideMark/>
          </w:tcPr>
          <w:p w:rsidR="000834B6" w:rsidRPr="00605746" w:rsidRDefault="000834B6" w:rsidP="004F5B16">
            <w:pPr>
              <w:spacing w:after="0" w:line="240" w:lineRule="auto"/>
              <w:rPr>
                <w:rFonts w:ascii="Arial" w:eastAsia="Times New Roman" w:hAnsi="Arial" w:cs="Arial"/>
                <w:sz w:val="17"/>
                <w:szCs w:val="17"/>
                <w:lang w:val="es-CR"/>
              </w:rPr>
            </w:pPr>
            <w:r w:rsidRPr="00605746">
              <w:rPr>
                <w:rFonts w:ascii="Arial" w:eastAsia="Times New Roman" w:hAnsi="Arial" w:cs="Arial"/>
                <w:sz w:val="17"/>
                <w:szCs w:val="17"/>
                <w:lang w:val="es-CR"/>
              </w:rPr>
              <w:t> </w:t>
            </w:r>
          </w:p>
        </w:tc>
        <w:tc>
          <w:tcPr>
            <w:tcW w:w="435"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lang w:val="es-CR"/>
              </w:rPr>
            </w:pPr>
            <w:r w:rsidRPr="00605746">
              <w:rPr>
                <w:rFonts w:ascii="Arial" w:eastAsia="Times New Roman" w:hAnsi="Arial" w:cs="Arial"/>
                <w:sz w:val="17"/>
                <w:szCs w:val="17"/>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lang w:val="es-CR"/>
              </w:rPr>
            </w:pPr>
            <w:r w:rsidRPr="00605746">
              <w:rPr>
                <w:rFonts w:ascii="Arial" w:eastAsia="Times New Roman" w:hAnsi="Arial" w:cs="Arial"/>
                <w:sz w:val="17"/>
                <w:szCs w:val="17"/>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lang w:val="es-CR"/>
              </w:rPr>
            </w:pPr>
            <w:r w:rsidRPr="00605746">
              <w:rPr>
                <w:rFonts w:ascii="Arial" w:eastAsia="Times New Roman" w:hAnsi="Arial" w:cs="Arial"/>
                <w:sz w:val="17"/>
                <w:szCs w:val="17"/>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lang w:val="es-CR"/>
              </w:rPr>
            </w:pPr>
            <w:r w:rsidRPr="00605746">
              <w:rPr>
                <w:rFonts w:ascii="Arial" w:eastAsia="Times New Roman" w:hAnsi="Arial" w:cs="Arial"/>
                <w:sz w:val="17"/>
                <w:szCs w:val="17"/>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lang w:val="es-CR"/>
              </w:rPr>
            </w:pPr>
            <w:r w:rsidRPr="00605746">
              <w:rPr>
                <w:rFonts w:ascii="Arial" w:eastAsia="Times New Roman" w:hAnsi="Arial" w:cs="Arial"/>
                <w:sz w:val="17"/>
                <w:szCs w:val="17"/>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lang w:val="es-CR"/>
              </w:rPr>
            </w:pPr>
            <w:r w:rsidRPr="00605746">
              <w:rPr>
                <w:rFonts w:ascii="Arial" w:eastAsia="Times New Roman" w:hAnsi="Arial" w:cs="Arial"/>
                <w:sz w:val="17"/>
                <w:szCs w:val="17"/>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lang w:val="es-CR"/>
              </w:rPr>
            </w:pPr>
            <w:r w:rsidRPr="00605746">
              <w:rPr>
                <w:rFonts w:ascii="Arial" w:eastAsia="Times New Roman" w:hAnsi="Arial" w:cs="Arial"/>
                <w:sz w:val="17"/>
                <w:szCs w:val="17"/>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lang w:val="es-CR"/>
              </w:rPr>
            </w:pPr>
            <w:r w:rsidRPr="00605746">
              <w:rPr>
                <w:rFonts w:ascii="Arial" w:eastAsia="Times New Roman" w:hAnsi="Arial" w:cs="Arial"/>
                <w:sz w:val="17"/>
                <w:szCs w:val="17"/>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lang w:val="es-CR"/>
              </w:rPr>
            </w:pPr>
            <w:r w:rsidRPr="00605746">
              <w:rPr>
                <w:rFonts w:ascii="Arial" w:eastAsia="Times New Roman" w:hAnsi="Arial" w:cs="Arial"/>
                <w:sz w:val="17"/>
                <w:szCs w:val="17"/>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lang w:val="es-CR"/>
              </w:rPr>
            </w:pPr>
            <w:r w:rsidRPr="00605746">
              <w:rPr>
                <w:rFonts w:ascii="Arial" w:eastAsia="Times New Roman" w:hAnsi="Arial" w:cs="Arial"/>
                <w:sz w:val="17"/>
                <w:szCs w:val="17"/>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lang w:val="es-CR"/>
              </w:rPr>
            </w:pPr>
            <w:r w:rsidRPr="00605746">
              <w:rPr>
                <w:rFonts w:ascii="Arial" w:eastAsia="Times New Roman" w:hAnsi="Arial" w:cs="Arial"/>
                <w:sz w:val="17"/>
                <w:szCs w:val="17"/>
                <w:lang w:val="es-CR"/>
              </w:rPr>
              <w:t> </w:t>
            </w:r>
          </w:p>
        </w:tc>
        <w:tc>
          <w:tcPr>
            <w:tcW w:w="543"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lang w:val="es-CR"/>
              </w:rPr>
            </w:pPr>
            <w:r w:rsidRPr="00605746">
              <w:rPr>
                <w:rFonts w:ascii="Arial" w:eastAsia="Times New Roman" w:hAnsi="Arial" w:cs="Arial"/>
                <w:sz w:val="17"/>
                <w:szCs w:val="17"/>
                <w:lang w:val="es-CR"/>
              </w:rPr>
              <w:t> </w:t>
            </w:r>
          </w:p>
        </w:tc>
        <w:tc>
          <w:tcPr>
            <w:tcW w:w="1320"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lang w:val="es-CR"/>
              </w:rPr>
            </w:pPr>
            <w:r>
              <w:rPr>
                <w:rFonts w:ascii="Arial" w:eastAsia="Times New Roman" w:hAnsi="Arial" w:cs="Arial"/>
                <w:sz w:val="17"/>
                <w:szCs w:val="17"/>
                <w:lang w:val="es-CR"/>
              </w:rPr>
              <w:t>OE</w:t>
            </w:r>
          </w:p>
        </w:tc>
        <w:tc>
          <w:tcPr>
            <w:tcW w:w="942"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lang w:val="es-CR"/>
              </w:rPr>
            </w:pPr>
            <w:r w:rsidRPr="00605746">
              <w:rPr>
                <w:rFonts w:ascii="Arial" w:eastAsia="Times New Roman" w:hAnsi="Arial" w:cs="Arial"/>
                <w:sz w:val="17"/>
                <w:szCs w:val="17"/>
                <w:lang w:val="es-CR"/>
              </w:rPr>
              <w:t>15,000</w:t>
            </w:r>
          </w:p>
        </w:tc>
        <w:tc>
          <w:tcPr>
            <w:tcW w:w="1068"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lang w:val="es-CR"/>
              </w:rPr>
            </w:pPr>
            <w:r>
              <w:rPr>
                <w:rFonts w:ascii="Arial" w:eastAsia="Times New Roman" w:hAnsi="Arial" w:cs="Arial"/>
                <w:sz w:val="17"/>
                <w:szCs w:val="17"/>
                <w:lang w:val="es-CR"/>
              </w:rPr>
              <w:t>OE</w:t>
            </w:r>
          </w:p>
        </w:tc>
      </w:tr>
      <w:tr w:rsidR="000834B6" w:rsidRPr="00605746" w:rsidTr="004F5B16">
        <w:trPr>
          <w:trHeight w:val="300"/>
        </w:trPr>
        <w:tc>
          <w:tcPr>
            <w:tcW w:w="2340" w:type="dxa"/>
            <w:tcBorders>
              <w:top w:val="nil"/>
              <w:left w:val="single" w:sz="4" w:space="0" w:color="auto"/>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lang w:val="es-CR"/>
              </w:rPr>
            </w:pPr>
            <w:r w:rsidRPr="00605746">
              <w:rPr>
                <w:rFonts w:ascii="Arial" w:eastAsia="Times New Roman" w:hAnsi="Arial" w:cs="Arial"/>
                <w:sz w:val="17"/>
                <w:szCs w:val="17"/>
                <w:lang w:val="es-CR"/>
              </w:rPr>
              <w:t>Publicación de resultados</w:t>
            </w:r>
          </w:p>
        </w:tc>
        <w:tc>
          <w:tcPr>
            <w:tcW w:w="465"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lang w:val="es-CR"/>
              </w:rPr>
            </w:pPr>
            <w:r w:rsidRPr="00605746">
              <w:rPr>
                <w:rFonts w:ascii="Arial" w:eastAsia="Times New Roman" w:hAnsi="Arial" w:cs="Arial"/>
                <w:sz w:val="17"/>
                <w:szCs w:val="17"/>
                <w:lang w:val="es-CR"/>
              </w:rPr>
              <w:t> </w:t>
            </w:r>
          </w:p>
        </w:tc>
        <w:tc>
          <w:tcPr>
            <w:tcW w:w="454"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lang w:val="es-CR"/>
              </w:rPr>
            </w:pPr>
            <w:r w:rsidRPr="00605746">
              <w:rPr>
                <w:rFonts w:ascii="Arial" w:eastAsia="Times New Roman" w:hAnsi="Arial" w:cs="Arial"/>
                <w:sz w:val="17"/>
                <w:szCs w:val="17"/>
                <w:lang w:val="es-CR"/>
              </w:rPr>
              <w:t> </w:t>
            </w:r>
          </w:p>
        </w:tc>
        <w:tc>
          <w:tcPr>
            <w:tcW w:w="476"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lang w:val="es-CR"/>
              </w:rPr>
            </w:pPr>
            <w:r w:rsidRPr="00605746">
              <w:rPr>
                <w:rFonts w:ascii="Arial" w:eastAsia="Times New Roman" w:hAnsi="Arial" w:cs="Arial"/>
                <w:sz w:val="17"/>
                <w:szCs w:val="17"/>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lang w:val="es-CR"/>
              </w:rPr>
            </w:pPr>
            <w:r w:rsidRPr="00605746">
              <w:rPr>
                <w:rFonts w:ascii="Arial" w:eastAsia="Times New Roman" w:hAnsi="Arial" w:cs="Arial"/>
                <w:sz w:val="17"/>
                <w:szCs w:val="17"/>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lang w:val="es-CR"/>
              </w:rPr>
            </w:pPr>
            <w:r w:rsidRPr="00605746">
              <w:rPr>
                <w:rFonts w:ascii="Arial" w:eastAsia="Times New Roman" w:hAnsi="Arial" w:cs="Arial"/>
                <w:sz w:val="17"/>
                <w:szCs w:val="17"/>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lang w:val="es-CR"/>
              </w:rPr>
            </w:pPr>
            <w:r w:rsidRPr="00605746">
              <w:rPr>
                <w:rFonts w:ascii="Arial" w:eastAsia="Times New Roman" w:hAnsi="Arial" w:cs="Arial"/>
                <w:sz w:val="17"/>
                <w:szCs w:val="17"/>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lang w:val="es-CR"/>
              </w:rPr>
            </w:pPr>
            <w:r w:rsidRPr="00605746">
              <w:rPr>
                <w:rFonts w:ascii="Arial" w:eastAsia="Times New Roman" w:hAnsi="Arial" w:cs="Arial"/>
                <w:sz w:val="17"/>
                <w:szCs w:val="17"/>
                <w:lang w:val="es-CR"/>
              </w:rPr>
              <w:t> </w:t>
            </w:r>
          </w:p>
        </w:tc>
        <w:tc>
          <w:tcPr>
            <w:tcW w:w="495"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lang w:val="es-CR"/>
              </w:rPr>
            </w:pPr>
            <w:r w:rsidRPr="00605746">
              <w:rPr>
                <w:rFonts w:ascii="Arial" w:eastAsia="Times New Roman" w:hAnsi="Arial" w:cs="Arial"/>
                <w:sz w:val="17"/>
                <w:szCs w:val="17"/>
                <w:lang w:val="es-CR"/>
              </w:rPr>
              <w:t> </w:t>
            </w:r>
          </w:p>
        </w:tc>
        <w:tc>
          <w:tcPr>
            <w:tcW w:w="435" w:type="dxa"/>
            <w:tcBorders>
              <w:top w:val="nil"/>
              <w:left w:val="nil"/>
              <w:bottom w:val="single" w:sz="4" w:space="0" w:color="auto"/>
              <w:right w:val="single" w:sz="4" w:space="0" w:color="auto"/>
            </w:tcBorders>
            <w:shd w:val="clear" w:color="000000" w:fill="92D050"/>
            <w:vAlign w:val="center"/>
            <w:hideMark/>
          </w:tcPr>
          <w:p w:rsidR="000834B6" w:rsidRPr="00605746" w:rsidRDefault="000834B6" w:rsidP="004F5B16">
            <w:pPr>
              <w:spacing w:after="0" w:line="240" w:lineRule="auto"/>
              <w:rPr>
                <w:rFonts w:ascii="Arial" w:eastAsia="Times New Roman" w:hAnsi="Arial" w:cs="Arial"/>
                <w:sz w:val="17"/>
                <w:szCs w:val="17"/>
                <w:lang w:val="es-CR"/>
              </w:rPr>
            </w:pPr>
            <w:r w:rsidRPr="00605746">
              <w:rPr>
                <w:rFonts w:ascii="Arial" w:eastAsia="Times New Roman" w:hAnsi="Arial" w:cs="Arial"/>
                <w:sz w:val="17"/>
                <w:szCs w:val="17"/>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lang w:val="es-CR"/>
              </w:rPr>
            </w:pPr>
            <w:r w:rsidRPr="00605746">
              <w:rPr>
                <w:rFonts w:ascii="Arial" w:eastAsia="Times New Roman" w:hAnsi="Arial" w:cs="Arial"/>
                <w:sz w:val="17"/>
                <w:szCs w:val="17"/>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lang w:val="es-CR"/>
              </w:rPr>
            </w:pPr>
            <w:r w:rsidRPr="00605746">
              <w:rPr>
                <w:rFonts w:ascii="Arial" w:eastAsia="Times New Roman" w:hAnsi="Arial" w:cs="Arial"/>
                <w:sz w:val="17"/>
                <w:szCs w:val="17"/>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lang w:val="es-CR"/>
              </w:rPr>
            </w:pPr>
            <w:r w:rsidRPr="00605746">
              <w:rPr>
                <w:rFonts w:ascii="Arial" w:eastAsia="Times New Roman" w:hAnsi="Arial" w:cs="Arial"/>
                <w:sz w:val="17"/>
                <w:szCs w:val="17"/>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lang w:val="es-CR"/>
              </w:rPr>
            </w:pPr>
            <w:r w:rsidRPr="00605746">
              <w:rPr>
                <w:rFonts w:ascii="Arial" w:eastAsia="Times New Roman" w:hAnsi="Arial" w:cs="Arial"/>
                <w:sz w:val="17"/>
                <w:szCs w:val="17"/>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lang w:val="es-CR"/>
              </w:rPr>
            </w:pPr>
            <w:r w:rsidRPr="00605746">
              <w:rPr>
                <w:rFonts w:ascii="Arial" w:eastAsia="Times New Roman" w:hAnsi="Arial" w:cs="Arial"/>
                <w:sz w:val="17"/>
                <w:szCs w:val="17"/>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lang w:val="es-CR"/>
              </w:rPr>
            </w:pPr>
            <w:r w:rsidRPr="00605746">
              <w:rPr>
                <w:rFonts w:ascii="Arial" w:eastAsia="Times New Roman" w:hAnsi="Arial" w:cs="Arial"/>
                <w:sz w:val="17"/>
                <w:szCs w:val="17"/>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lang w:val="es-CR"/>
              </w:rPr>
            </w:pPr>
            <w:r w:rsidRPr="00605746">
              <w:rPr>
                <w:rFonts w:ascii="Arial" w:eastAsia="Times New Roman" w:hAnsi="Arial" w:cs="Arial"/>
                <w:sz w:val="17"/>
                <w:szCs w:val="17"/>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lang w:val="es-CR"/>
              </w:rPr>
            </w:pPr>
            <w:r w:rsidRPr="00605746">
              <w:rPr>
                <w:rFonts w:ascii="Arial" w:eastAsia="Times New Roman" w:hAnsi="Arial" w:cs="Arial"/>
                <w:sz w:val="17"/>
                <w:szCs w:val="17"/>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lang w:val="es-CR"/>
              </w:rPr>
            </w:pPr>
            <w:r w:rsidRPr="00605746">
              <w:rPr>
                <w:rFonts w:ascii="Arial" w:eastAsia="Times New Roman" w:hAnsi="Arial" w:cs="Arial"/>
                <w:sz w:val="17"/>
                <w:szCs w:val="17"/>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lang w:val="es-CR"/>
              </w:rPr>
            </w:pPr>
            <w:r w:rsidRPr="00605746">
              <w:rPr>
                <w:rFonts w:ascii="Arial" w:eastAsia="Times New Roman" w:hAnsi="Arial" w:cs="Arial"/>
                <w:sz w:val="17"/>
                <w:szCs w:val="17"/>
                <w:lang w:val="es-CR"/>
              </w:rPr>
              <w:t> </w:t>
            </w:r>
          </w:p>
        </w:tc>
        <w:tc>
          <w:tcPr>
            <w:tcW w:w="543"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lang w:val="es-CR"/>
              </w:rPr>
            </w:pPr>
            <w:r w:rsidRPr="00605746">
              <w:rPr>
                <w:rFonts w:ascii="Arial" w:eastAsia="Times New Roman" w:hAnsi="Arial" w:cs="Arial"/>
                <w:sz w:val="17"/>
                <w:szCs w:val="17"/>
                <w:lang w:val="es-CR"/>
              </w:rPr>
              <w:t> </w:t>
            </w:r>
          </w:p>
        </w:tc>
        <w:tc>
          <w:tcPr>
            <w:tcW w:w="1320"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lang w:val="es-CR"/>
              </w:rPr>
            </w:pPr>
            <w:r>
              <w:rPr>
                <w:rFonts w:ascii="Arial" w:eastAsia="Times New Roman" w:hAnsi="Arial" w:cs="Arial"/>
                <w:sz w:val="17"/>
                <w:szCs w:val="17"/>
                <w:lang w:val="es-CR"/>
              </w:rPr>
              <w:t>OE</w:t>
            </w:r>
          </w:p>
        </w:tc>
        <w:tc>
          <w:tcPr>
            <w:tcW w:w="942"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lang w:val="es-CR"/>
              </w:rPr>
            </w:pPr>
          </w:p>
        </w:tc>
        <w:tc>
          <w:tcPr>
            <w:tcW w:w="1068"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lang w:val="es-CR"/>
              </w:rPr>
            </w:pPr>
          </w:p>
        </w:tc>
      </w:tr>
      <w:tr w:rsidR="000834B6" w:rsidRPr="00605746" w:rsidTr="004F5B16">
        <w:trPr>
          <w:trHeight w:val="300"/>
        </w:trPr>
        <w:tc>
          <w:tcPr>
            <w:tcW w:w="2340" w:type="dxa"/>
            <w:tcBorders>
              <w:top w:val="nil"/>
              <w:left w:val="single" w:sz="4" w:space="0" w:color="auto"/>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b/>
                <w:bCs/>
                <w:sz w:val="17"/>
                <w:szCs w:val="17"/>
                <w:lang w:val="es-CR"/>
              </w:rPr>
            </w:pPr>
            <w:r w:rsidRPr="00605746">
              <w:rPr>
                <w:rFonts w:ascii="Arial" w:eastAsia="Times New Roman" w:hAnsi="Arial" w:cs="Arial"/>
                <w:b/>
                <w:bCs/>
                <w:sz w:val="17"/>
                <w:szCs w:val="17"/>
                <w:lang w:val="es-CR"/>
              </w:rPr>
              <w:t>Evaluación Final PCR</w:t>
            </w:r>
          </w:p>
        </w:tc>
        <w:tc>
          <w:tcPr>
            <w:tcW w:w="465"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b/>
                <w:bCs/>
                <w:sz w:val="17"/>
                <w:szCs w:val="17"/>
                <w:lang w:val="es-CR"/>
              </w:rPr>
            </w:pPr>
            <w:r w:rsidRPr="00605746">
              <w:rPr>
                <w:rFonts w:ascii="Arial" w:eastAsia="Times New Roman" w:hAnsi="Arial" w:cs="Arial"/>
                <w:b/>
                <w:bCs/>
                <w:sz w:val="17"/>
                <w:szCs w:val="17"/>
                <w:lang w:val="es-CR"/>
              </w:rPr>
              <w:t> </w:t>
            </w:r>
          </w:p>
        </w:tc>
        <w:tc>
          <w:tcPr>
            <w:tcW w:w="454"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b/>
                <w:bCs/>
                <w:sz w:val="17"/>
                <w:szCs w:val="17"/>
                <w:lang w:val="es-CR"/>
              </w:rPr>
            </w:pPr>
            <w:r w:rsidRPr="00605746">
              <w:rPr>
                <w:rFonts w:ascii="Arial" w:eastAsia="Times New Roman" w:hAnsi="Arial" w:cs="Arial"/>
                <w:b/>
                <w:bCs/>
                <w:sz w:val="17"/>
                <w:szCs w:val="17"/>
                <w:lang w:val="es-CR"/>
              </w:rPr>
              <w:t> </w:t>
            </w:r>
          </w:p>
        </w:tc>
        <w:tc>
          <w:tcPr>
            <w:tcW w:w="476"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lang w:val="es-CR"/>
              </w:rPr>
            </w:pPr>
            <w:r w:rsidRPr="00605746">
              <w:rPr>
                <w:rFonts w:ascii="Arial" w:eastAsia="Times New Roman" w:hAnsi="Arial" w:cs="Arial"/>
                <w:sz w:val="17"/>
                <w:szCs w:val="17"/>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lang w:val="es-CR"/>
              </w:rPr>
            </w:pPr>
            <w:r w:rsidRPr="00605746">
              <w:rPr>
                <w:rFonts w:ascii="Arial" w:eastAsia="Times New Roman" w:hAnsi="Arial" w:cs="Arial"/>
                <w:sz w:val="17"/>
                <w:szCs w:val="17"/>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b/>
                <w:bCs/>
                <w:sz w:val="17"/>
                <w:szCs w:val="17"/>
                <w:lang w:val="es-CR"/>
              </w:rPr>
            </w:pPr>
            <w:r w:rsidRPr="00605746">
              <w:rPr>
                <w:rFonts w:ascii="Arial" w:eastAsia="Times New Roman" w:hAnsi="Arial" w:cs="Arial"/>
                <w:b/>
                <w:bCs/>
                <w:sz w:val="17"/>
                <w:szCs w:val="17"/>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b/>
                <w:bCs/>
                <w:sz w:val="17"/>
                <w:szCs w:val="17"/>
                <w:lang w:val="es-CR"/>
              </w:rPr>
            </w:pPr>
            <w:r w:rsidRPr="00605746">
              <w:rPr>
                <w:rFonts w:ascii="Arial" w:eastAsia="Times New Roman" w:hAnsi="Arial" w:cs="Arial"/>
                <w:b/>
                <w:bCs/>
                <w:sz w:val="17"/>
                <w:szCs w:val="17"/>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lang w:val="es-CR"/>
              </w:rPr>
            </w:pPr>
            <w:r w:rsidRPr="00605746">
              <w:rPr>
                <w:rFonts w:ascii="Arial" w:eastAsia="Times New Roman" w:hAnsi="Arial" w:cs="Arial"/>
                <w:sz w:val="17"/>
                <w:szCs w:val="17"/>
                <w:lang w:val="es-CR"/>
              </w:rPr>
              <w:t> </w:t>
            </w:r>
          </w:p>
        </w:tc>
        <w:tc>
          <w:tcPr>
            <w:tcW w:w="495"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lang w:val="es-CR"/>
              </w:rPr>
            </w:pPr>
            <w:r w:rsidRPr="00605746">
              <w:rPr>
                <w:rFonts w:ascii="Arial" w:eastAsia="Times New Roman" w:hAnsi="Arial" w:cs="Arial"/>
                <w:sz w:val="17"/>
                <w:szCs w:val="17"/>
                <w:lang w:val="es-CR"/>
              </w:rPr>
              <w:t> </w:t>
            </w:r>
          </w:p>
        </w:tc>
        <w:tc>
          <w:tcPr>
            <w:tcW w:w="435"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b/>
                <w:bCs/>
                <w:sz w:val="17"/>
                <w:szCs w:val="17"/>
                <w:lang w:val="es-CR"/>
              </w:rPr>
            </w:pPr>
            <w:r w:rsidRPr="00605746">
              <w:rPr>
                <w:rFonts w:ascii="Arial" w:eastAsia="Times New Roman" w:hAnsi="Arial" w:cs="Arial"/>
                <w:b/>
                <w:bCs/>
                <w:sz w:val="17"/>
                <w:szCs w:val="17"/>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b/>
                <w:bCs/>
                <w:sz w:val="17"/>
                <w:szCs w:val="17"/>
                <w:lang w:val="es-CR"/>
              </w:rPr>
            </w:pPr>
            <w:r w:rsidRPr="00605746">
              <w:rPr>
                <w:rFonts w:ascii="Arial" w:eastAsia="Times New Roman" w:hAnsi="Arial" w:cs="Arial"/>
                <w:b/>
                <w:bCs/>
                <w:sz w:val="17"/>
                <w:szCs w:val="17"/>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lang w:val="es-CR"/>
              </w:rPr>
            </w:pPr>
            <w:r w:rsidRPr="00605746">
              <w:rPr>
                <w:rFonts w:ascii="Arial" w:eastAsia="Times New Roman" w:hAnsi="Arial" w:cs="Arial"/>
                <w:sz w:val="17"/>
                <w:szCs w:val="17"/>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lang w:val="es-CR"/>
              </w:rPr>
            </w:pPr>
            <w:r w:rsidRPr="00605746">
              <w:rPr>
                <w:rFonts w:ascii="Arial" w:eastAsia="Times New Roman" w:hAnsi="Arial" w:cs="Arial"/>
                <w:sz w:val="17"/>
                <w:szCs w:val="17"/>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b/>
                <w:bCs/>
                <w:sz w:val="17"/>
                <w:szCs w:val="17"/>
                <w:lang w:val="es-CR"/>
              </w:rPr>
            </w:pPr>
            <w:r w:rsidRPr="00605746">
              <w:rPr>
                <w:rFonts w:ascii="Arial" w:eastAsia="Times New Roman" w:hAnsi="Arial" w:cs="Arial"/>
                <w:b/>
                <w:bCs/>
                <w:sz w:val="17"/>
                <w:szCs w:val="17"/>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b/>
                <w:bCs/>
                <w:sz w:val="17"/>
                <w:szCs w:val="17"/>
                <w:lang w:val="es-CR"/>
              </w:rPr>
            </w:pPr>
            <w:r w:rsidRPr="00605746">
              <w:rPr>
                <w:rFonts w:ascii="Arial" w:eastAsia="Times New Roman" w:hAnsi="Arial" w:cs="Arial"/>
                <w:b/>
                <w:bCs/>
                <w:sz w:val="17"/>
                <w:szCs w:val="17"/>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lang w:val="es-CR"/>
              </w:rPr>
            </w:pPr>
            <w:r w:rsidRPr="00605746">
              <w:rPr>
                <w:rFonts w:ascii="Arial" w:eastAsia="Times New Roman" w:hAnsi="Arial" w:cs="Arial"/>
                <w:sz w:val="17"/>
                <w:szCs w:val="17"/>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lang w:val="es-CR"/>
              </w:rPr>
            </w:pPr>
            <w:r w:rsidRPr="00605746">
              <w:rPr>
                <w:rFonts w:ascii="Arial" w:eastAsia="Times New Roman" w:hAnsi="Arial" w:cs="Arial"/>
                <w:sz w:val="17"/>
                <w:szCs w:val="17"/>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b/>
                <w:bCs/>
                <w:sz w:val="17"/>
                <w:szCs w:val="17"/>
                <w:lang w:val="es-CR"/>
              </w:rPr>
            </w:pPr>
            <w:r w:rsidRPr="00605746">
              <w:rPr>
                <w:rFonts w:ascii="Arial" w:eastAsia="Times New Roman" w:hAnsi="Arial" w:cs="Arial"/>
                <w:b/>
                <w:bCs/>
                <w:sz w:val="17"/>
                <w:szCs w:val="17"/>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b/>
                <w:bCs/>
                <w:sz w:val="17"/>
                <w:szCs w:val="17"/>
                <w:lang w:val="es-CR"/>
              </w:rPr>
            </w:pPr>
            <w:r w:rsidRPr="00605746">
              <w:rPr>
                <w:rFonts w:ascii="Arial" w:eastAsia="Times New Roman" w:hAnsi="Arial" w:cs="Arial"/>
                <w:b/>
                <w:bCs/>
                <w:sz w:val="17"/>
                <w:szCs w:val="17"/>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lang w:val="es-CR"/>
              </w:rPr>
            </w:pPr>
            <w:r w:rsidRPr="00605746">
              <w:rPr>
                <w:rFonts w:ascii="Arial" w:eastAsia="Times New Roman" w:hAnsi="Arial" w:cs="Arial"/>
                <w:sz w:val="17"/>
                <w:szCs w:val="17"/>
                <w:lang w:val="es-CR"/>
              </w:rPr>
              <w:t> </w:t>
            </w:r>
          </w:p>
        </w:tc>
        <w:tc>
          <w:tcPr>
            <w:tcW w:w="543"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lang w:val="es-CR"/>
              </w:rPr>
            </w:pPr>
            <w:r w:rsidRPr="00605746">
              <w:rPr>
                <w:rFonts w:ascii="Arial" w:eastAsia="Times New Roman" w:hAnsi="Arial" w:cs="Arial"/>
                <w:sz w:val="17"/>
                <w:szCs w:val="17"/>
                <w:lang w:val="es-CR"/>
              </w:rPr>
              <w:t> </w:t>
            </w:r>
          </w:p>
        </w:tc>
        <w:tc>
          <w:tcPr>
            <w:tcW w:w="1320"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lang w:val="es-CR"/>
              </w:rPr>
            </w:pPr>
          </w:p>
        </w:tc>
        <w:tc>
          <w:tcPr>
            <w:tcW w:w="942"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lang w:val="es-CR"/>
              </w:rPr>
            </w:pPr>
          </w:p>
        </w:tc>
        <w:tc>
          <w:tcPr>
            <w:tcW w:w="1068"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lang w:val="es-CR"/>
              </w:rPr>
            </w:pPr>
          </w:p>
        </w:tc>
      </w:tr>
      <w:tr w:rsidR="000834B6" w:rsidRPr="00605746" w:rsidTr="004F5B16">
        <w:trPr>
          <w:trHeight w:val="300"/>
        </w:trPr>
        <w:tc>
          <w:tcPr>
            <w:tcW w:w="2340" w:type="dxa"/>
            <w:tcBorders>
              <w:top w:val="nil"/>
              <w:left w:val="single" w:sz="4" w:space="0" w:color="auto"/>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lang w:val="es-CR"/>
              </w:rPr>
            </w:pPr>
            <w:r w:rsidRPr="00605746">
              <w:rPr>
                <w:rFonts w:ascii="Arial" w:eastAsia="Times New Roman" w:hAnsi="Arial" w:cs="Arial"/>
                <w:sz w:val="17"/>
                <w:szCs w:val="17"/>
                <w:lang w:val="es-CR"/>
              </w:rPr>
              <w:t xml:space="preserve">Recopilación de información </w:t>
            </w:r>
          </w:p>
        </w:tc>
        <w:tc>
          <w:tcPr>
            <w:tcW w:w="465"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lang w:val="es-CR"/>
              </w:rPr>
            </w:pPr>
            <w:r w:rsidRPr="00605746">
              <w:rPr>
                <w:rFonts w:ascii="Arial" w:eastAsia="Times New Roman" w:hAnsi="Arial" w:cs="Arial"/>
                <w:sz w:val="17"/>
                <w:szCs w:val="17"/>
                <w:lang w:val="es-CR"/>
              </w:rPr>
              <w:t> </w:t>
            </w:r>
          </w:p>
        </w:tc>
        <w:tc>
          <w:tcPr>
            <w:tcW w:w="454" w:type="dxa"/>
            <w:tcBorders>
              <w:top w:val="nil"/>
              <w:left w:val="nil"/>
              <w:bottom w:val="single" w:sz="4" w:space="0" w:color="auto"/>
              <w:right w:val="single" w:sz="4" w:space="0" w:color="auto"/>
            </w:tcBorders>
            <w:shd w:val="clear" w:color="000000" w:fill="92D050"/>
            <w:vAlign w:val="center"/>
            <w:hideMark/>
          </w:tcPr>
          <w:p w:rsidR="000834B6" w:rsidRPr="00605746" w:rsidRDefault="000834B6" w:rsidP="004F5B16">
            <w:pPr>
              <w:spacing w:after="0" w:line="240" w:lineRule="auto"/>
              <w:rPr>
                <w:rFonts w:ascii="Arial" w:eastAsia="Times New Roman" w:hAnsi="Arial" w:cs="Arial"/>
                <w:sz w:val="17"/>
                <w:szCs w:val="17"/>
                <w:lang w:val="es-CR"/>
              </w:rPr>
            </w:pPr>
            <w:r w:rsidRPr="00605746">
              <w:rPr>
                <w:rFonts w:ascii="Arial" w:eastAsia="Times New Roman" w:hAnsi="Arial" w:cs="Arial"/>
                <w:sz w:val="17"/>
                <w:szCs w:val="17"/>
                <w:lang w:val="es-CR"/>
              </w:rPr>
              <w:t> </w:t>
            </w:r>
          </w:p>
        </w:tc>
        <w:tc>
          <w:tcPr>
            <w:tcW w:w="476"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lang w:val="es-CR"/>
              </w:rPr>
            </w:pPr>
            <w:r w:rsidRPr="00605746">
              <w:rPr>
                <w:rFonts w:ascii="Arial" w:eastAsia="Times New Roman" w:hAnsi="Arial" w:cs="Arial"/>
                <w:sz w:val="17"/>
                <w:szCs w:val="17"/>
                <w:lang w:val="es-CR"/>
              </w:rPr>
              <w:t> </w:t>
            </w:r>
          </w:p>
        </w:tc>
        <w:tc>
          <w:tcPr>
            <w:tcW w:w="465" w:type="dxa"/>
            <w:tcBorders>
              <w:top w:val="nil"/>
              <w:left w:val="nil"/>
              <w:bottom w:val="single" w:sz="4" w:space="0" w:color="auto"/>
              <w:right w:val="single" w:sz="4" w:space="0" w:color="auto"/>
            </w:tcBorders>
            <w:shd w:val="clear" w:color="000000" w:fill="92D050"/>
            <w:vAlign w:val="center"/>
            <w:hideMark/>
          </w:tcPr>
          <w:p w:rsidR="000834B6" w:rsidRPr="00605746" w:rsidRDefault="000834B6" w:rsidP="004F5B16">
            <w:pPr>
              <w:spacing w:after="0" w:line="240" w:lineRule="auto"/>
              <w:rPr>
                <w:rFonts w:ascii="Arial" w:eastAsia="Times New Roman" w:hAnsi="Arial" w:cs="Arial"/>
                <w:sz w:val="17"/>
                <w:szCs w:val="17"/>
                <w:lang w:val="es-CR"/>
              </w:rPr>
            </w:pPr>
            <w:r w:rsidRPr="00605746">
              <w:rPr>
                <w:rFonts w:ascii="Arial" w:eastAsia="Times New Roman" w:hAnsi="Arial" w:cs="Arial"/>
                <w:sz w:val="17"/>
                <w:szCs w:val="17"/>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lang w:val="es-CR"/>
              </w:rPr>
            </w:pPr>
            <w:r w:rsidRPr="00605746">
              <w:rPr>
                <w:rFonts w:ascii="Arial" w:eastAsia="Times New Roman" w:hAnsi="Arial" w:cs="Arial"/>
                <w:sz w:val="17"/>
                <w:szCs w:val="17"/>
                <w:lang w:val="es-CR"/>
              </w:rPr>
              <w:t> </w:t>
            </w:r>
          </w:p>
        </w:tc>
        <w:tc>
          <w:tcPr>
            <w:tcW w:w="465" w:type="dxa"/>
            <w:tcBorders>
              <w:top w:val="nil"/>
              <w:left w:val="nil"/>
              <w:bottom w:val="single" w:sz="4" w:space="0" w:color="auto"/>
              <w:right w:val="single" w:sz="4" w:space="0" w:color="auto"/>
            </w:tcBorders>
            <w:shd w:val="clear" w:color="000000" w:fill="92D050"/>
            <w:vAlign w:val="center"/>
            <w:hideMark/>
          </w:tcPr>
          <w:p w:rsidR="000834B6" w:rsidRPr="00605746" w:rsidRDefault="000834B6" w:rsidP="004F5B16">
            <w:pPr>
              <w:spacing w:after="0" w:line="240" w:lineRule="auto"/>
              <w:rPr>
                <w:rFonts w:ascii="Arial" w:eastAsia="Times New Roman" w:hAnsi="Arial" w:cs="Arial"/>
                <w:sz w:val="17"/>
                <w:szCs w:val="17"/>
                <w:lang w:val="es-CR"/>
              </w:rPr>
            </w:pPr>
            <w:r w:rsidRPr="00605746">
              <w:rPr>
                <w:rFonts w:ascii="Arial" w:eastAsia="Times New Roman" w:hAnsi="Arial" w:cs="Arial"/>
                <w:sz w:val="17"/>
                <w:szCs w:val="17"/>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lang w:val="es-CR"/>
              </w:rPr>
            </w:pPr>
            <w:r w:rsidRPr="00605746">
              <w:rPr>
                <w:rFonts w:ascii="Arial" w:eastAsia="Times New Roman" w:hAnsi="Arial" w:cs="Arial"/>
                <w:sz w:val="17"/>
                <w:szCs w:val="17"/>
                <w:lang w:val="es-CR"/>
              </w:rPr>
              <w:t> </w:t>
            </w:r>
          </w:p>
        </w:tc>
        <w:tc>
          <w:tcPr>
            <w:tcW w:w="495" w:type="dxa"/>
            <w:tcBorders>
              <w:top w:val="nil"/>
              <w:left w:val="nil"/>
              <w:bottom w:val="single" w:sz="4" w:space="0" w:color="auto"/>
              <w:right w:val="single" w:sz="4" w:space="0" w:color="auto"/>
            </w:tcBorders>
            <w:shd w:val="clear" w:color="000000" w:fill="92D050"/>
            <w:vAlign w:val="center"/>
            <w:hideMark/>
          </w:tcPr>
          <w:p w:rsidR="000834B6" w:rsidRPr="00605746" w:rsidRDefault="000834B6" w:rsidP="004F5B16">
            <w:pPr>
              <w:spacing w:after="0" w:line="240" w:lineRule="auto"/>
              <w:rPr>
                <w:rFonts w:ascii="Arial" w:eastAsia="Times New Roman" w:hAnsi="Arial" w:cs="Arial"/>
                <w:sz w:val="17"/>
                <w:szCs w:val="17"/>
                <w:lang w:val="es-CR"/>
              </w:rPr>
            </w:pPr>
            <w:r w:rsidRPr="00605746">
              <w:rPr>
                <w:rFonts w:ascii="Arial" w:eastAsia="Times New Roman" w:hAnsi="Arial" w:cs="Arial"/>
                <w:sz w:val="17"/>
                <w:szCs w:val="17"/>
                <w:lang w:val="es-CR"/>
              </w:rPr>
              <w:t> </w:t>
            </w:r>
          </w:p>
        </w:tc>
        <w:tc>
          <w:tcPr>
            <w:tcW w:w="435"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lang w:val="es-CR"/>
              </w:rPr>
            </w:pPr>
            <w:r w:rsidRPr="00605746">
              <w:rPr>
                <w:rFonts w:ascii="Arial" w:eastAsia="Times New Roman" w:hAnsi="Arial" w:cs="Arial"/>
                <w:sz w:val="17"/>
                <w:szCs w:val="17"/>
                <w:lang w:val="es-CR"/>
              </w:rPr>
              <w:t> </w:t>
            </w:r>
          </w:p>
        </w:tc>
        <w:tc>
          <w:tcPr>
            <w:tcW w:w="465" w:type="dxa"/>
            <w:tcBorders>
              <w:top w:val="nil"/>
              <w:left w:val="nil"/>
              <w:bottom w:val="single" w:sz="4" w:space="0" w:color="auto"/>
              <w:right w:val="single" w:sz="4" w:space="0" w:color="auto"/>
            </w:tcBorders>
            <w:shd w:val="clear" w:color="000000" w:fill="92D050"/>
            <w:vAlign w:val="center"/>
            <w:hideMark/>
          </w:tcPr>
          <w:p w:rsidR="000834B6" w:rsidRPr="00605746" w:rsidRDefault="000834B6" w:rsidP="004F5B16">
            <w:pPr>
              <w:spacing w:after="0" w:line="240" w:lineRule="auto"/>
              <w:rPr>
                <w:rFonts w:ascii="Arial" w:eastAsia="Times New Roman" w:hAnsi="Arial" w:cs="Arial"/>
                <w:sz w:val="17"/>
                <w:szCs w:val="17"/>
                <w:lang w:val="es-CR"/>
              </w:rPr>
            </w:pPr>
            <w:r w:rsidRPr="00605746">
              <w:rPr>
                <w:rFonts w:ascii="Arial" w:eastAsia="Times New Roman" w:hAnsi="Arial" w:cs="Arial"/>
                <w:sz w:val="17"/>
                <w:szCs w:val="17"/>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lang w:val="es-CR"/>
              </w:rPr>
            </w:pPr>
            <w:r w:rsidRPr="00605746">
              <w:rPr>
                <w:rFonts w:ascii="Arial" w:eastAsia="Times New Roman" w:hAnsi="Arial" w:cs="Arial"/>
                <w:sz w:val="17"/>
                <w:szCs w:val="17"/>
                <w:lang w:val="es-CR"/>
              </w:rPr>
              <w:t> </w:t>
            </w:r>
          </w:p>
        </w:tc>
        <w:tc>
          <w:tcPr>
            <w:tcW w:w="465" w:type="dxa"/>
            <w:tcBorders>
              <w:top w:val="nil"/>
              <w:left w:val="nil"/>
              <w:bottom w:val="single" w:sz="4" w:space="0" w:color="auto"/>
              <w:right w:val="single" w:sz="4" w:space="0" w:color="auto"/>
            </w:tcBorders>
            <w:shd w:val="clear" w:color="000000" w:fill="92D050"/>
            <w:vAlign w:val="center"/>
            <w:hideMark/>
          </w:tcPr>
          <w:p w:rsidR="000834B6" w:rsidRPr="00605746" w:rsidRDefault="000834B6" w:rsidP="004F5B16">
            <w:pPr>
              <w:spacing w:after="0" w:line="240" w:lineRule="auto"/>
              <w:rPr>
                <w:rFonts w:ascii="Arial" w:eastAsia="Times New Roman" w:hAnsi="Arial" w:cs="Arial"/>
                <w:sz w:val="17"/>
                <w:szCs w:val="17"/>
                <w:lang w:val="es-CR"/>
              </w:rPr>
            </w:pPr>
            <w:r w:rsidRPr="00605746">
              <w:rPr>
                <w:rFonts w:ascii="Arial" w:eastAsia="Times New Roman" w:hAnsi="Arial" w:cs="Arial"/>
                <w:sz w:val="17"/>
                <w:szCs w:val="17"/>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lang w:val="es-CR"/>
              </w:rPr>
            </w:pPr>
            <w:r w:rsidRPr="00605746">
              <w:rPr>
                <w:rFonts w:ascii="Arial" w:eastAsia="Times New Roman" w:hAnsi="Arial" w:cs="Arial"/>
                <w:sz w:val="17"/>
                <w:szCs w:val="17"/>
                <w:lang w:val="es-CR"/>
              </w:rPr>
              <w:t> </w:t>
            </w:r>
          </w:p>
        </w:tc>
        <w:tc>
          <w:tcPr>
            <w:tcW w:w="465" w:type="dxa"/>
            <w:tcBorders>
              <w:top w:val="nil"/>
              <w:left w:val="nil"/>
              <w:bottom w:val="single" w:sz="4" w:space="0" w:color="auto"/>
              <w:right w:val="single" w:sz="4" w:space="0" w:color="auto"/>
            </w:tcBorders>
            <w:shd w:val="clear" w:color="000000" w:fill="92D050"/>
            <w:vAlign w:val="center"/>
            <w:hideMark/>
          </w:tcPr>
          <w:p w:rsidR="000834B6" w:rsidRPr="00605746" w:rsidRDefault="000834B6" w:rsidP="004F5B16">
            <w:pPr>
              <w:spacing w:after="0" w:line="240" w:lineRule="auto"/>
              <w:rPr>
                <w:rFonts w:ascii="Arial" w:eastAsia="Times New Roman" w:hAnsi="Arial" w:cs="Arial"/>
                <w:sz w:val="17"/>
                <w:szCs w:val="17"/>
                <w:lang w:val="es-CR"/>
              </w:rPr>
            </w:pPr>
            <w:r w:rsidRPr="00605746">
              <w:rPr>
                <w:rFonts w:ascii="Arial" w:eastAsia="Times New Roman" w:hAnsi="Arial" w:cs="Arial"/>
                <w:sz w:val="17"/>
                <w:szCs w:val="17"/>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lang w:val="es-CR"/>
              </w:rPr>
            </w:pPr>
            <w:r w:rsidRPr="00605746">
              <w:rPr>
                <w:rFonts w:ascii="Arial" w:eastAsia="Times New Roman" w:hAnsi="Arial" w:cs="Arial"/>
                <w:sz w:val="17"/>
                <w:szCs w:val="17"/>
                <w:lang w:val="es-CR"/>
              </w:rPr>
              <w:t> </w:t>
            </w:r>
          </w:p>
        </w:tc>
        <w:tc>
          <w:tcPr>
            <w:tcW w:w="465" w:type="dxa"/>
            <w:tcBorders>
              <w:top w:val="nil"/>
              <w:left w:val="nil"/>
              <w:bottom w:val="single" w:sz="4" w:space="0" w:color="auto"/>
              <w:right w:val="single" w:sz="4" w:space="0" w:color="auto"/>
            </w:tcBorders>
            <w:shd w:val="clear" w:color="000000" w:fill="92D050"/>
            <w:vAlign w:val="center"/>
            <w:hideMark/>
          </w:tcPr>
          <w:p w:rsidR="000834B6" w:rsidRPr="00605746" w:rsidRDefault="000834B6" w:rsidP="004F5B16">
            <w:pPr>
              <w:spacing w:after="0" w:line="240" w:lineRule="auto"/>
              <w:rPr>
                <w:rFonts w:ascii="Arial" w:eastAsia="Times New Roman" w:hAnsi="Arial" w:cs="Arial"/>
                <w:sz w:val="17"/>
                <w:szCs w:val="17"/>
                <w:lang w:val="es-CR"/>
              </w:rPr>
            </w:pPr>
            <w:r w:rsidRPr="00605746">
              <w:rPr>
                <w:rFonts w:ascii="Arial" w:eastAsia="Times New Roman" w:hAnsi="Arial" w:cs="Arial"/>
                <w:sz w:val="17"/>
                <w:szCs w:val="17"/>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lang w:val="es-CR"/>
              </w:rPr>
            </w:pPr>
            <w:r w:rsidRPr="00605746">
              <w:rPr>
                <w:rFonts w:ascii="Arial" w:eastAsia="Times New Roman" w:hAnsi="Arial" w:cs="Arial"/>
                <w:sz w:val="17"/>
                <w:szCs w:val="17"/>
                <w:lang w:val="es-CR"/>
              </w:rPr>
              <w:t> </w:t>
            </w:r>
          </w:p>
        </w:tc>
        <w:tc>
          <w:tcPr>
            <w:tcW w:w="465" w:type="dxa"/>
            <w:tcBorders>
              <w:top w:val="nil"/>
              <w:left w:val="nil"/>
              <w:bottom w:val="single" w:sz="4" w:space="0" w:color="auto"/>
              <w:right w:val="single" w:sz="4" w:space="0" w:color="auto"/>
            </w:tcBorders>
            <w:shd w:val="clear" w:color="000000" w:fill="92D050"/>
            <w:vAlign w:val="center"/>
            <w:hideMark/>
          </w:tcPr>
          <w:p w:rsidR="000834B6" w:rsidRPr="00605746" w:rsidRDefault="000834B6" w:rsidP="004F5B16">
            <w:pPr>
              <w:spacing w:after="0" w:line="240" w:lineRule="auto"/>
              <w:rPr>
                <w:rFonts w:ascii="Arial" w:eastAsia="Times New Roman" w:hAnsi="Arial" w:cs="Arial"/>
                <w:sz w:val="17"/>
                <w:szCs w:val="17"/>
                <w:lang w:val="es-CR"/>
              </w:rPr>
            </w:pPr>
            <w:r w:rsidRPr="00605746">
              <w:rPr>
                <w:rFonts w:ascii="Arial" w:eastAsia="Times New Roman" w:hAnsi="Arial" w:cs="Arial"/>
                <w:sz w:val="17"/>
                <w:szCs w:val="17"/>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lang w:val="es-CR"/>
              </w:rPr>
            </w:pPr>
            <w:r w:rsidRPr="00605746">
              <w:rPr>
                <w:rFonts w:ascii="Arial" w:eastAsia="Times New Roman" w:hAnsi="Arial" w:cs="Arial"/>
                <w:sz w:val="17"/>
                <w:szCs w:val="17"/>
                <w:lang w:val="es-CR"/>
              </w:rPr>
              <w:t> </w:t>
            </w:r>
          </w:p>
        </w:tc>
        <w:tc>
          <w:tcPr>
            <w:tcW w:w="543"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lang w:val="es-CR"/>
              </w:rPr>
            </w:pPr>
            <w:r w:rsidRPr="00605746">
              <w:rPr>
                <w:rFonts w:ascii="Arial" w:eastAsia="Times New Roman" w:hAnsi="Arial" w:cs="Arial"/>
                <w:sz w:val="17"/>
                <w:szCs w:val="17"/>
                <w:lang w:val="es-CR"/>
              </w:rPr>
              <w:t> </w:t>
            </w:r>
          </w:p>
        </w:tc>
        <w:tc>
          <w:tcPr>
            <w:tcW w:w="1320"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lang w:val="es-CR"/>
              </w:rPr>
            </w:pPr>
            <w:r>
              <w:rPr>
                <w:rFonts w:ascii="Arial" w:eastAsia="Times New Roman" w:hAnsi="Arial" w:cs="Arial"/>
                <w:sz w:val="17"/>
                <w:szCs w:val="17"/>
                <w:lang w:val="es-CR"/>
              </w:rPr>
              <w:t>OE</w:t>
            </w:r>
          </w:p>
        </w:tc>
        <w:tc>
          <w:tcPr>
            <w:tcW w:w="942"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lang w:val="es-CR"/>
              </w:rPr>
            </w:pPr>
            <w:r w:rsidRPr="00605746">
              <w:rPr>
                <w:rFonts w:ascii="Arial" w:eastAsia="Times New Roman" w:hAnsi="Arial" w:cs="Arial"/>
                <w:sz w:val="17"/>
                <w:szCs w:val="17"/>
                <w:lang w:val="es-CR"/>
              </w:rPr>
              <w:t>15,000</w:t>
            </w:r>
          </w:p>
        </w:tc>
        <w:tc>
          <w:tcPr>
            <w:tcW w:w="1068"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lang w:val="es-CR"/>
              </w:rPr>
            </w:pPr>
            <w:r>
              <w:rPr>
                <w:rFonts w:ascii="Arial" w:eastAsia="Times New Roman" w:hAnsi="Arial" w:cs="Arial"/>
                <w:sz w:val="17"/>
                <w:szCs w:val="17"/>
                <w:lang w:val="es-CR"/>
              </w:rPr>
              <w:t>OE</w:t>
            </w:r>
          </w:p>
        </w:tc>
      </w:tr>
      <w:tr w:rsidR="000834B6" w:rsidRPr="00605746" w:rsidTr="004F5B16">
        <w:trPr>
          <w:trHeight w:val="300"/>
        </w:trPr>
        <w:tc>
          <w:tcPr>
            <w:tcW w:w="2340" w:type="dxa"/>
            <w:tcBorders>
              <w:top w:val="nil"/>
              <w:left w:val="single" w:sz="4" w:space="0" w:color="auto"/>
              <w:bottom w:val="single" w:sz="4" w:space="0" w:color="auto"/>
              <w:right w:val="single" w:sz="4" w:space="0" w:color="auto"/>
            </w:tcBorders>
            <w:shd w:val="clear" w:color="auto" w:fill="auto"/>
            <w:vAlign w:val="center"/>
          </w:tcPr>
          <w:p w:rsidR="000834B6" w:rsidRPr="00605746" w:rsidRDefault="000834B6" w:rsidP="004F5B16">
            <w:pPr>
              <w:spacing w:after="0" w:line="240" w:lineRule="auto"/>
              <w:rPr>
                <w:rFonts w:ascii="Arial" w:eastAsia="Times New Roman" w:hAnsi="Arial" w:cs="Arial"/>
                <w:b/>
                <w:sz w:val="17"/>
                <w:szCs w:val="17"/>
                <w:lang w:val="es-CR"/>
              </w:rPr>
            </w:pPr>
            <w:r w:rsidRPr="00605746">
              <w:rPr>
                <w:rFonts w:ascii="Arial" w:eastAsia="Times New Roman" w:hAnsi="Arial" w:cs="Arial"/>
                <w:sz w:val="17"/>
                <w:szCs w:val="17"/>
                <w:lang w:val="es-CR"/>
              </w:rPr>
              <w:t>Preparación del PCR</w:t>
            </w:r>
          </w:p>
        </w:tc>
        <w:tc>
          <w:tcPr>
            <w:tcW w:w="465" w:type="dxa"/>
            <w:tcBorders>
              <w:top w:val="nil"/>
              <w:left w:val="nil"/>
              <w:bottom w:val="single" w:sz="4" w:space="0" w:color="auto"/>
              <w:right w:val="single" w:sz="4" w:space="0" w:color="auto"/>
            </w:tcBorders>
            <w:shd w:val="clear" w:color="auto" w:fill="auto"/>
            <w:vAlign w:val="center"/>
          </w:tcPr>
          <w:p w:rsidR="000834B6" w:rsidRPr="00605746" w:rsidRDefault="000834B6" w:rsidP="004F5B16">
            <w:pPr>
              <w:spacing w:after="0" w:line="240" w:lineRule="auto"/>
              <w:rPr>
                <w:rFonts w:ascii="Arial" w:eastAsia="Times New Roman" w:hAnsi="Arial" w:cs="Arial"/>
                <w:sz w:val="17"/>
                <w:szCs w:val="17"/>
                <w:lang w:val="es-CR"/>
              </w:rPr>
            </w:pPr>
          </w:p>
        </w:tc>
        <w:tc>
          <w:tcPr>
            <w:tcW w:w="454" w:type="dxa"/>
            <w:tcBorders>
              <w:top w:val="nil"/>
              <w:left w:val="nil"/>
              <w:bottom w:val="single" w:sz="4" w:space="0" w:color="auto"/>
              <w:right w:val="single" w:sz="4" w:space="0" w:color="auto"/>
            </w:tcBorders>
            <w:shd w:val="clear" w:color="auto" w:fill="auto"/>
            <w:vAlign w:val="center"/>
          </w:tcPr>
          <w:p w:rsidR="000834B6" w:rsidRPr="00605746" w:rsidRDefault="000834B6" w:rsidP="004F5B16">
            <w:pPr>
              <w:spacing w:after="0" w:line="240" w:lineRule="auto"/>
              <w:rPr>
                <w:rFonts w:ascii="Arial" w:eastAsia="Times New Roman" w:hAnsi="Arial" w:cs="Arial"/>
                <w:sz w:val="17"/>
                <w:szCs w:val="17"/>
                <w:lang w:val="es-CR"/>
              </w:rPr>
            </w:pPr>
          </w:p>
        </w:tc>
        <w:tc>
          <w:tcPr>
            <w:tcW w:w="476" w:type="dxa"/>
            <w:tcBorders>
              <w:top w:val="nil"/>
              <w:left w:val="nil"/>
              <w:bottom w:val="single" w:sz="4" w:space="0" w:color="auto"/>
              <w:right w:val="single" w:sz="4" w:space="0" w:color="auto"/>
            </w:tcBorders>
            <w:shd w:val="clear" w:color="auto" w:fill="auto"/>
            <w:vAlign w:val="center"/>
          </w:tcPr>
          <w:p w:rsidR="000834B6" w:rsidRPr="00605746" w:rsidRDefault="000834B6" w:rsidP="004F5B16">
            <w:pPr>
              <w:spacing w:after="0" w:line="240" w:lineRule="auto"/>
              <w:jc w:val="center"/>
              <w:rPr>
                <w:rFonts w:ascii="Arial" w:eastAsia="Times New Roman" w:hAnsi="Arial" w:cs="Arial"/>
                <w:sz w:val="17"/>
                <w:szCs w:val="17"/>
                <w:lang w:val="es-CR"/>
              </w:rPr>
            </w:pPr>
          </w:p>
        </w:tc>
        <w:tc>
          <w:tcPr>
            <w:tcW w:w="465" w:type="dxa"/>
            <w:tcBorders>
              <w:top w:val="nil"/>
              <w:left w:val="nil"/>
              <w:bottom w:val="single" w:sz="4" w:space="0" w:color="auto"/>
              <w:right w:val="single" w:sz="4" w:space="0" w:color="auto"/>
            </w:tcBorders>
            <w:shd w:val="clear" w:color="auto" w:fill="auto"/>
            <w:vAlign w:val="center"/>
          </w:tcPr>
          <w:p w:rsidR="000834B6" w:rsidRPr="00605746" w:rsidRDefault="000834B6" w:rsidP="004F5B16">
            <w:pPr>
              <w:spacing w:after="0" w:line="240" w:lineRule="auto"/>
              <w:rPr>
                <w:rFonts w:ascii="Arial" w:eastAsia="Times New Roman" w:hAnsi="Arial" w:cs="Arial"/>
                <w:sz w:val="17"/>
                <w:szCs w:val="17"/>
                <w:lang w:val="es-CR"/>
              </w:rPr>
            </w:pPr>
          </w:p>
        </w:tc>
        <w:tc>
          <w:tcPr>
            <w:tcW w:w="465" w:type="dxa"/>
            <w:tcBorders>
              <w:top w:val="nil"/>
              <w:left w:val="nil"/>
              <w:bottom w:val="single" w:sz="4" w:space="0" w:color="auto"/>
              <w:right w:val="single" w:sz="4" w:space="0" w:color="auto"/>
            </w:tcBorders>
            <w:shd w:val="clear" w:color="auto" w:fill="auto"/>
            <w:vAlign w:val="center"/>
          </w:tcPr>
          <w:p w:rsidR="000834B6" w:rsidRPr="00605746" w:rsidRDefault="000834B6" w:rsidP="004F5B16">
            <w:pPr>
              <w:spacing w:after="0" w:line="240" w:lineRule="auto"/>
              <w:rPr>
                <w:rFonts w:ascii="Arial" w:eastAsia="Times New Roman" w:hAnsi="Arial" w:cs="Arial"/>
                <w:sz w:val="17"/>
                <w:szCs w:val="17"/>
                <w:lang w:val="es-CR"/>
              </w:rPr>
            </w:pPr>
          </w:p>
        </w:tc>
        <w:tc>
          <w:tcPr>
            <w:tcW w:w="465" w:type="dxa"/>
            <w:tcBorders>
              <w:top w:val="nil"/>
              <w:left w:val="nil"/>
              <w:bottom w:val="single" w:sz="4" w:space="0" w:color="auto"/>
              <w:right w:val="single" w:sz="4" w:space="0" w:color="auto"/>
            </w:tcBorders>
            <w:shd w:val="clear" w:color="auto" w:fill="auto"/>
            <w:vAlign w:val="center"/>
          </w:tcPr>
          <w:p w:rsidR="000834B6" w:rsidRPr="00605746" w:rsidRDefault="000834B6" w:rsidP="004F5B16">
            <w:pPr>
              <w:spacing w:after="0" w:line="240" w:lineRule="auto"/>
              <w:rPr>
                <w:rFonts w:ascii="Arial" w:eastAsia="Times New Roman" w:hAnsi="Arial" w:cs="Arial"/>
                <w:sz w:val="17"/>
                <w:szCs w:val="17"/>
                <w:lang w:val="es-CR"/>
              </w:rPr>
            </w:pPr>
          </w:p>
        </w:tc>
        <w:tc>
          <w:tcPr>
            <w:tcW w:w="465" w:type="dxa"/>
            <w:tcBorders>
              <w:top w:val="nil"/>
              <w:left w:val="nil"/>
              <w:bottom w:val="single" w:sz="4" w:space="0" w:color="auto"/>
              <w:right w:val="single" w:sz="4" w:space="0" w:color="auto"/>
            </w:tcBorders>
            <w:shd w:val="clear" w:color="auto" w:fill="auto"/>
            <w:vAlign w:val="center"/>
          </w:tcPr>
          <w:p w:rsidR="000834B6" w:rsidRPr="00605746" w:rsidRDefault="000834B6" w:rsidP="004F5B16">
            <w:pPr>
              <w:spacing w:after="0" w:line="240" w:lineRule="auto"/>
              <w:jc w:val="center"/>
              <w:rPr>
                <w:rFonts w:ascii="Arial" w:eastAsia="Times New Roman" w:hAnsi="Arial" w:cs="Arial"/>
                <w:sz w:val="17"/>
                <w:szCs w:val="17"/>
                <w:lang w:val="es-CR"/>
              </w:rPr>
            </w:pPr>
          </w:p>
        </w:tc>
        <w:tc>
          <w:tcPr>
            <w:tcW w:w="495" w:type="dxa"/>
            <w:tcBorders>
              <w:top w:val="nil"/>
              <w:left w:val="nil"/>
              <w:bottom w:val="single" w:sz="4" w:space="0" w:color="auto"/>
              <w:right w:val="single" w:sz="4" w:space="0" w:color="auto"/>
            </w:tcBorders>
            <w:shd w:val="clear" w:color="auto" w:fill="auto"/>
            <w:vAlign w:val="center"/>
          </w:tcPr>
          <w:p w:rsidR="000834B6" w:rsidRPr="00605746" w:rsidRDefault="000834B6" w:rsidP="004F5B16">
            <w:pPr>
              <w:spacing w:after="0" w:line="240" w:lineRule="auto"/>
              <w:rPr>
                <w:rFonts w:ascii="Arial" w:eastAsia="Times New Roman" w:hAnsi="Arial" w:cs="Arial"/>
                <w:sz w:val="17"/>
                <w:szCs w:val="17"/>
                <w:lang w:val="es-CR"/>
              </w:rPr>
            </w:pPr>
          </w:p>
        </w:tc>
        <w:tc>
          <w:tcPr>
            <w:tcW w:w="435" w:type="dxa"/>
            <w:tcBorders>
              <w:top w:val="nil"/>
              <w:left w:val="nil"/>
              <w:bottom w:val="single" w:sz="4" w:space="0" w:color="auto"/>
              <w:right w:val="single" w:sz="4" w:space="0" w:color="auto"/>
            </w:tcBorders>
            <w:shd w:val="clear" w:color="auto" w:fill="auto"/>
            <w:vAlign w:val="center"/>
          </w:tcPr>
          <w:p w:rsidR="000834B6" w:rsidRPr="00605746" w:rsidRDefault="000834B6" w:rsidP="004F5B16">
            <w:pPr>
              <w:spacing w:after="0" w:line="240" w:lineRule="auto"/>
              <w:rPr>
                <w:rFonts w:ascii="Arial" w:eastAsia="Times New Roman" w:hAnsi="Arial" w:cs="Arial"/>
                <w:sz w:val="17"/>
                <w:szCs w:val="17"/>
                <w:lang w:val="es-CR"/>
              </w:rPr>
            </w:pPr>
          </w:p>
        </w:tc>
        <w:tc>
          <w:tcPr>
            <w:tcW w:w="465" w:type="dxa"/>
            <w:tcBorders>
              <w:top w:val="nil"/>
              <w:left w:val="nil"/>
              <w:bottom w:val="single" w:sz="4" w:space="0" w:color="auto"/>
              <w:right w:val="single" w:sz="4" w:space="0" w:color="auto"/>
            </w:tcBorders>
            <w:shd w:val="clear" w:color="auto" w:fill="auto"/>
            <w:vAlign w:val="center"/>
          </w:tcPr>
          <w:p w:rsidR="000834B6" w:rsidRPr="00605746" w:rsidRDefault="000834B6" w:rsidP="004F5B16">
            <w:pPr>
              <w:spacing w:after="0" w:line="240" w:lineRule="auto"/>
              <w:rPr>
                <w:rFonts w:ascii="Arial" w:eastAsia="Times New Roman" w:hAnsi="Arial" w:cs="Arial"/>
                <w:sz w:val="17"/>
                <w:szCs w:val="17"/>
                <w:lang w:val="es-CR"/>
              </w:rPr>
            </w:pPr>
          </w:p>
        </w:tc>
        <w:tc>
          <w:tcPr>
            <w:tcW w:w="465" w:type="dxa"/>
            <w:tcBorders>
              <w:top w:val="nil"/>
              <w:left w:val="nil"/>
              <w:bottom w:val="single" w:sz="4" w:space="0" w:color="auto"/>
              <w:right w:val="single" w:sz="4" w:space="0" w:color="auto"/>
            </w:tcBorders>
            <w:shd w:val="clear" w:color="auto" w:fill="auto"/>
            <w:vAlign w:val="center"/>
          </w:tcPr>
          <w:p w:rsidR="000834B6" w:rsidRPr="00605746" w:rsidRDefault="000834B6" w:rsidP="004F5B16">
            <w:pPr>
              <w:spacing w:after="0" w:line="240" w:lineRule="auto"/>
              <w:jc w:val="center"/>
              <w:rPr>
                <w:rFonts w:ascii="Arial" w:eastAsia="Times New Roman" w:hAnsi="Arial" w:cs="Arial"/>
                <w:sz w:val="17"/>
                <w:szCs w:val="17"/>
                <w:lang w:val="es-CR"/>
              </w:rPr>
            </w:pPr>
          </w:p>
        </w:tc>
        <w:tc>
          <w:tcPr>
            <w:tcW w:w="465" w:type="dxa"/>
            <w:tcBorders>
              <w:top w:val="nil"/>
              <w:left w:val="nil"/>
              <w:bottom w:val="single" w:sz="4" w:space="0" w:color="auto"/>
              <w:right w:val="single" w:sz="4" w:space="0" w:color="auto"/>
            </w:tcBorders>
            <w:shd w:val="clear" w:color="auto" w:fill="auto"/>
            <w:vAlign w:val="center"/>
          </w:tcPr>
          <w:p w:rsidR="000834B6" w:rsidRPr="00605746" w:rsidRDefault="000834B6" w:rsidP="004F5B16">
            <w:pPr>
              <w:spacing w:after="0" w:line="240" w:lineRule="auto"/>
              <w:rPr>
                <w:rFonts w:ascii="Arial" w:eastAsia="Times New Roman" w:hAnsi="Arial" w:cs="Arial"/>
                <w:sz w:val="17"/>
                <w:szCs w:val="17"/>
                <w:lang w:val="es-CR"/>
              </w:rPr>
            </w:pPr>
          </w:p>
        </w:tc>
        <w:tc>
          <w:tcPr>
            <w:tcW w:w="465" w:type="dxa"/>
            <w:tcBorders>
              <w:top w:val="nil"/>
              <w:left w:val="nil"/>
              <w:bottom w:val="single" w:sz="4" w:space="0" w:color="auto"/>
              <w:right w:val="single" w:sz="4" w:space="0" w:color="auto"/>
            </w:tcBorders>
            <w:shd w:val="clear" w:color="auto" w:fill="auto"/>
            <w:vAlign w:val="center"/>
          </w:tcPr>
          <w:p w:rsidR="000834B6" w:rsidRPr="00605746" w:rsidRDefault="000834B6" w:rsidP="004F5B16">
            <w:pPr>
              <w:spacing w:after="0" w:line="240" w:lineRule="auto"/>
              <w:rPr>
                <w:rFonts w:ascii="Arial" w:eastAsia="Times New Roman" w:hAnsi="Arial" w:cs="Arial"/>
                <w:sz w:val="17"/>
                <w:szCs w:val="17"/>
                <w:lang w:val="es-CR"/>
              </w:rPr>
            </w:pPr>
          </w:p>
        </w:tc>
        <w:tc>
          <w:tcPr>
            <w:tcW w:w="465" w:type="dxa"/>
            <w:tcBorders>
              <w:top w:val="nil"/>
              <w:left w:val="nil"/>
              <w:bottom w:val="single" w:sz="4" w:space="0" w:color="auto"/>
              <w:right w:val="single" w:sz="4" w:space="0" w:color="auto"/>
            </w:tcBorders>
            <w:shd w:val="clear" w:color="auto" w:fill="auto"/>
            <w:vAlign w:val="center"/>
          </w:tcPr>
          <w:p w:rsidR="000834B6" w:rsidRPr="00605746" w:rsidRDefault="000834B6" w:rsidP="004F5B16">
            <w:pPr>
              <w:spacing w:after="0" w:line="240" w:lineRule="auto"/>
              <w:rPr>
                <w:rFonts w:ascii="Arial" w:eastAsia="Times New Roman" w:hAnsi="Arial" w:cs="Arial"/>
                <w:sz w:val="17"/>
                <w:szCs w:val="17"/>
                <w:lang w:val="es-CR"/>
              </w:rPr>
            </w:pPr>
          </w:p>
        </w:tc>
        <w:tc>
          <w:tcPr>
            <w:tcW w:w="465" w:type="dxa"/>
            <w:tcBorders>
              <w:top w:val="nil"/>
              <w:left w:val="nil"/>
              <w:bottom w:val="single" w:sz="4" w:space="0" w:color="auto"/>
              <w:right w:val="single" w:sz="4" w:space="0" w:color="auto"/>
            </w:tcBorders>
            <w:shd w:val="clear" w:color="auto" w:fill="auto"/>
            <w:vAlign w:val="center"/>
          </w:tcPr>
          <w:p w:rsidR="000834B6" w:rsidRPr="00605746" w:rsidRDefault="000834B6" w:rsidP="004F5B16">
            <w:pPr>
              <w:spacing w:after="0" w:line="240" w:lineRule="auto"/>
              <w:jc w:val="center"/>
              <w:rPr>
                <w:rFonts w:ascii="Arial" w:eastAsia="Times New Roman" w:hAnsi="Arial" w:cs="Arial"/>
                <w:sz w:val="17"/>
                <w:szCs w:val="17"/>
                <w:lang w:val="es-CR"/>
              </w:rPr>
            </w:pPr>
          </w:p>
        </w:tc>
        <w:tc>
          <w:tcPr>
            <w:tcW w:w="465" w:type="dxa"/>
            <w:tcBorders>
              <w:top w:val="nil"/>
              <w:left w:val="nil"/>
              <w:bottom w:val="single" w:sz="4" w:space="0" w:color="auto"/>
              <w:right w:val="single" w:sz="4" w:space="0" w:color="auto"/>
            </w:tcBorders>
            <w:shd w:val="clear" w:color="auto" w:fill="auto"/>
            <w:vAlign w:val="center"/>
          </w:tcPr>
          <w:p w:rsidR="000834B6" w:rsidRPr="00605746" w:rsidRDefault="000834B6" w:rsidP="004F5B16">
            <w:pPr>
              <w:spacing w:after="0" w:line="240" w:lineRule="auto"/>
              <w:rPr>
                <w:rFonts w:ascii="Arial" w:eastAsia="Times New Roman" w:hAnsi="Arial" w:cs="Arial"/>
                <w:sz w:val="17"/>
                <w:szCs w:val="17"/>
                <w:lang w:val="es-CR"/>
              </w:rPr>
            </w:pPr>
          </w:p>
        </w:tc>
        <w:tc>
          <w:tcPr>
            <w:tcW w:w="465" w:type="dxa"/>
            <w:tcBorders>
              <w:top w:val="nil"/>
              <w:left w:val="nil"/>
              <w:bottom w:val="single" w:sz="4" w:space="0" w:color="auto"/>
              <w:right w:val="single" w:sz="4" w:space="0" w:color="auto"/>
            </w:tcBorders>
            <w:shd w:val="clear" w:color="auto" w:fill="auto"/>
            <w:vAlign w:val="center"/>
          </w:tcPr>
          <w:p w:rsidR="000834B6" w:rsidRPr="00605746" w:rsidRDefault="000834B6" w:rsidP="004F5B16">
            <w:pPr>
              <w:spacing w:after="0" w:line="240" w:lineRule="auto"/>
              <w:rPr>
                <w:rFonts w:ascii="Arial" w:eastAsia="Times New Roman" w:hAnsi="Arial" w:cs="Arial"/>
                <w:sz w:val="17"/>
                <w:szCs w:val="17"/>
                <w:lang w:val="es-CR"/>
              </w:rPr>
            </w:pPr>
          </w:p>
        </w:tc>
        <w:tc>
          <w:tcPr>
            <w:tcW w:w="465" w:type="dxa"/>
            <w:tcBorders>
              <w:top w:val="nil"/>
              <w:left w:val="nil"/>
              <w:bottom w:val="single" w:sz="4" w:space="0" w:color="auto"/>
              <w:right w:val="single" w:sz="4" w:space="0" w:color="auto"/>
            </w:tcBorders>
            <w:shd w:val="clear" w:color="auto" w:fill="auto"/>
            <w:vAlign w:val="center"/>
          </w:tcPr>
          <w:p w:rsidR="000834B6" w:rsidRPr="00605746" w:rsidRDefault="000834B6" w:rsidP="004F5B16">
            <w:pPr>
              <w:spacing w:after="0" w:line="240" w:lineRule="auto"/>
              <w:rPr>
                <w:rFonts w:ascii="Arial" w:eastAsia="Times New Roman" w:hAnsi="Arial" w:cs="Arial"/>
                <w:sz w:val="17"/>
                <w:szCs w:val="17"/>
                <w:lang w:val="es-CR"/>
              </w:rPr>
            </w:pPr>
          </w:p>
        </w:tc>
        <w:tc>
          <w:tcPr>
            <w:tcW w:w="465" w:type="dxa"/>
            <w:tcBorders>
              <w:top w:val="nil"/>
              <w:left w:val="nil"/>
              <w:bottom w:val="single" w:sz="4" w:space="0" w:color="auto"/>
              <w:right w:val="single" w:sz="4" w:space="0" w:color="auto"/>
            </w:tcBorders>
            <w:shd w:val="clear" w:color="000000" w:fill="92D050"/>
            <w:vAlign w:val="center"/>
          </w:tcPr>
          <w:p w:rsidR="000834B6" w:rsidRPr="00605746" w:rsidRDefault="000834B6" w:rsidP="004F5B16">
            <w:pPr>
              <w:spacing w:after="0" w:line="240" w:lineRule="auto"/>
              <w:rPr>
                <w:rFonts w:ascii="Arial" w:eastAsia="Times New Roman" w:hAnsi="Arial" w:cs="Arial"/>
                <w:sz w:val="17"/>
                <w:szCs w:val="17"/>
                <w:lang w:val="es-CR"/>
              </w:rPr>
            </w:pPr>
          </w:p>
        </w:tc>
        <w:tc>
          <w:tcPr>
            <w:tcW w:w="543" w:type="dxa"/>
            <w:tcBorders>
              <w:top w:val="nil"/>
              <w:left w:val="nil"/>
              <w:bottom w:val="single" w:sz="4" w:space="0" w:color="auto"/>
              <w:right w:val="single" w:sz="4" w:space="0" w:color="auto"/>
            </w:tcBorders>
            <w:shd w:val="clear" w:color="auto" w:fill="auto"/>
            <w:vAlign w:val="center"/>
          </w:tcPr>
          <w:p w:rsidR="000834B6" w:rsidRPr="00605746" w:rsidRDefault="000834B6" w:rsidP="004F5B16">
            <w:pPr>
              <w:spacing w:after="0" w:line="240" w:lineRule="auto"/>
              <w:rPr>
                <w:rFonts w:ascii="Arial" w:eastAsia="Times New Roman" w:hAnsi="Arial" w:cs="Arial"/>
                <w:sz w:val="17"/>
                <w:szCs w:val="17"/>
                <w:lang w:val="es-CR"/>
              </w:rPr>
            </w:pPr>
          </w:p>
        </w:tc>
        <w:tc>
          <w:tcPr>
            <w:tcW w:w="1320" w:type="dxa"/>
            <w:tcBorders>
              <w:top w:val="nil"/>
              <w:left w:val="nil"/>
              <w:bottom w:val="single" w:sz="4" w:space="0" w:color="auto"/>
              <w:right w:val="single" w:sz="4" w:space="0" w:color="auto"/>
            </w:tcBorders>
            <w:shd w:val="clear" w:color="auto" w:fill="auto"/>
            <w:vAlign w:val="center"/>
          </w:tcPr>
          <w:p w:rsidR="000834B6" w:rsidRPr="00605746" w:rsidRDefault="000834B6" w:rsidP="004F5B16">
            <w:pPr>
              <w:spacing w:after="0" w:line="240" w:lineRule="auto"/>
              <w:jc w:val="center"/>
              <w:rPr>
                <w:rFonts w:ascii="Arial" w:eastAsia="Times New Roman" w:hAnsi="Arial" w:cs="Arial"/>
                <w:sz w:val="17"/>
                <w:szCs w:val="17"/>
                <w:lang w:val="es-CR"/>
              </w:rPr>
            </w:pPr>
            <w:r w:rsidRPr="00605746">
              <w:rPr>
                <w:rFonts w:ascii="Arial" w:eastAsia="Times New Roman" w:hAnsi="Arial" w:cs="Arial"/>
                <w:sz w:val="17"/>
                <w:szCs w:val="17"/>
                <w:lang w:val="es-CR"/>
              </w:rPr>
              <w:t>BID</w:t>
            </w:r>
          </w:p>
        </w:tc>
        <w:tc>
          <w:tcPr>
            <w:tcW w:w="942" w:type="dxa"/>
            <w:tcBorders>
              <w:top w:val="nil"/>
              <w:left w:val="nil"/>
              <w:bottom w:val="single" w:sz="4" w:space="0" w:color="auto"/>
              <w:right w:val="single" w:sz="4" w:space="0" w:color="auto"/>
            </w:tcBorders>
            <w:shd w:val="clear" w:color="auto" w:fill="auto"/>
            <w:vAlign w:val="center"/>
          </w:tcPr>
          <w:p w:rsidR="000834B6" w:rsidRPr="00605746" w:rsidRDefault="000834B6" w:rsidP="004F5B16">
            <w:pPr>
              <w:spacing w:after="0" w:line="240" w:lineRule="auto"/>
              <w:jc w:val="center"/>
              <w:rPr>
                <w:rFonts w:ascii="Arial" w:eastAsia="Times New Roman" w:hAnsi="Arial" w:cs="Arial"/>
                <w:sz w:val="17"/>
                <w:szCs w:val="17"/>
                <w:lang w:val="es-CR"/>
              </w:rPr>
            </w:pPr>
            <w:r w:rsidRPr="00605746">
              <w:rPr>
                <w:rFonts w:ascii="Arial" w:eastAsia="Times New Roman" w:hAnsi="Arial" w:cs="Arial"/>
                <w:sz w:val="17"/>
                <w:szCs w:val="17"/>
                <w:lang w:val="es-CR"/>
              </w:rPr>
              <w:t>20,000</w:t>
            </w:r>
          </w:p>
        </w:tc>
        <w:tc>
          <w:tcPr>
            <w:tcW w:w="1068" w:type="dxa"/>
            <w:tcBorders>
              <w:top w:val="nil"/>
              <w:left w:val="nil"/>
              <w:bottom w:val="single" w:sz="4" w:space="0" w:color="auto"/>
              <w:right w:val="single" w:sz="4" w:space="0" w:color="auto"/>
            </w:tcBorders>
            <w:shd w:val="clear" w:color="auto" w:fill="auto"/>
            <w:vAlign w:val="center"/>
          </w:tcPr>
          <w:p w:rsidR="000834B6" w:rsidRPr="00605746" w:rsidRDefault="000834B6" w:rsidP="004F5B16">
            <w:pPr>
              <w:spacing w:after="0" w:line="240" w:lineRule="auto"/>
              <w:jc w:val="center"/>
              <w:rPr>
                <w:rFonts w:ascii="Arial" w:eastAsia="Times New Roman" w:hAnsi="Arial" w:cs="Arial"/>
                <w:sz w:val="17"/>
                <w:szCs w:val="17"/>
                <w:lang w:val="es-CR"/>
              </w:rPr>
            </w:pPr>
            <w:r w:rsidRPr="00605746">
              <w:rPr>
                <w:rFonts w:ascii="Arial" w:eastAsia="Times New Roman" w:hAnsi="Arial" w:cs="Arial"/>
                <w:sz w:val="17"/>
                <w:szCs w:val="17"/>
                <w:lang w:val="es-CR"/>
              </w:rPr>
              <w:t>BID</w:t>
            </w:r>
          </w:p>
        </w:tc>
      </w:tr>
      <w:tr w:rsidR="000834B6" w:rsidRPr="00605746" w:rsidTr="004F5B16">
        <w:trPr>
          <w:trHeight w:val="300"/>
        </w:trPr>
        <w:tc>
          <w:tcPr>
            <w:tcW w:w="2340" w:type="dxa"/>
            <w:tcBorders>
              <w:top w:val="nil"/>
              <w:left w:val="single" w:sz="4" w:space="0" w:color="auto"/>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b/>
                <w:sz w:val="17"/>
                <w:szCs w:val="17"/>
                <w:lang w:val="es-CR"/>
              </w:rPr>
            </w:pPr>
            <w:r w:rsidRPr="00605746">
              <w:rPr>
                <w:rFonts w:ascii="Arial" w:eastAsia="Times New Roman" w:hAnsi="Arial" w:cs="Arial"/>
                <w:b/>
                <w:sz w:val="17"/>
                <w:szCs w:val="17"/>
                <w:lang w:val="es-CR"/>
              </w:rPr>
              <w:t>Análisis Costo-Beneficio ex post</w:t>
            </w:r>
          </w:p>
        </w:tc>
        <w:tc>
          <w:tcPr>
            <w:tcW w:w="465"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lang w:val="es-CR"/>
              </w:rPr>
            </w:pPr>
            <w:r w:rsidRPr="00605746">
              <w:rPr>
                <w:rFonts w:ascii="Arial" w:eastAsia="Times New Roman" w:hAnsi="Arial" w:cs="Arial"/>
                <w:sz w:val="17"/>
                <w:szCs w:val="17"/>
                <w:lang w:val="es-CR"/>
              </w:rPr>
              <w:t> </w:t>
            </w:r>
          </w:p>
        </w:tc>
        <w:tc>
          <w:tcPr>
            <w:tcW w:w="454"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lang w:val="es-CR"/>
              </w:rPr>
            </w:pPr>
            <w:r w:rsidRPr="00605746">
              <w:rPr>
                <w:rFonts w:ascii="Arial" w:eastAsia="Times New Roman" w:hAnsi="Arial" w:cs="Arial"/>
                <w:sz w:val="17"/>
                <w:szCs w:val="17"/>
                <w:lang w:val="es-CR"/>
              </w:rPr>
              <w:t> </w:t>
            </w:r>
          </w:p>
        </w:tc>
        <w:tc>
          <w:tcPr>
            <w:tcW w:w="476"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lang w:val="es-CR"/>
              </w:rPr>
            </w:pPr>
            <w:r w:rsidRPr="00605746">
              <w:rPr>
                <w:rFonts w:ascii="Arial" w:eastAsia="Times New Roman" w:hAnsi="Arial" w:cs="Arial"/>
                <w:sz w:val="17"/>
                <w:szCs w:val="17"/>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lang w:val="es-CR"/>
              </w:rPr>
            </w:pPr>
            <w:r w:rsidRPr="00605746">
              <w:rPr>
                <w:rFonts w:ascii="Arial" w:eastAsia="Times New Roman" w:hAnsi="Arial" w:cs="Arial"/>
                <w:sz w:val="17"/>
                <w:szCs w:val="17"/>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lang w:val="es-CR"/>
              </w:rPr>
            </w:pPr>
            <w:r w:rsidRPr="00605746">
              <w:rPr>
                <w:rFonts w:ascii="Arial" w:eastAsia="Times New Roman" w:hAnsi="Arial" w:cs="Arial"/>
                <w:sz w:val="17"/>
                <w:szCs w:val="17"/>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lang w:val="es-CR"/>
              </w:rPr>
            </w:pPr>
            <w:r w:rsidRPr="00605746">
              <w:rPr>
                <w:rFonts w:ascii="Arial" w:eastAsia="Times New Roman" w:hAnsi="Arial" w:cs="Arial"/>
                <w:sz w:val="17"/>
                <w:szCs w:val="17"/>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lang w:val="es-CR"/>
              </w:rPr>
            </w:pPr>
            <w:r w:rsidRPr="00605746">
              <w:rPr>
                <w:rFonts w:ascii="Arial" w:eastAsia="Times New Roman" w:hAnsi="Arial" w:cs="Arial"/>
                <w:sz w:val="17"/>
                <w:szCs w:val="17"/>
                <w:lang w:val="es-CR"/>
              </w:rPr>
              <w:t> </w:t>
            </w:r>
          </w:p>
        </w:tc>
        <w:tc>
          <w:tcPr>
            <w:tcW w:w="495"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lang w:val="es-CR"/>
              </w:rPr>
            </w:pPr>
            <w:r w:rsidRPr="00605746">
              <w:rPr>
                <w:rFonts w:ascii="Arial" w:eastAsia="Times New Roman" w:hAnsi="Arial" w:cs="Arial"/>
                <w:sz w:val="17"/>
                <w:szCs w:val="17"/>
                <w:lang w:val="es-CR"/>
              </w:rPr>
              <w:t> </w:t>
            </w:r>
          </w:p>
        </w:tc>
        <w:tc>
          <w:tcPr>
            <w:tcW w:w="435"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lang w:val="es-CR"/>
              </w:rPr>
            </w:pPr>
            <w:r w:rsidRPr="00605746">
              <w:rPr>
                <w:rFonts w:ascii="Arial" w:eastAsia="Times New Roman" w:hAnsi="Arial" w:cs="Arial"/>
                <w:sz w:val="17"/>
                <w:szCs w:val="17"/>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lang w:val="es-CR"/>
              </w:rPr>
            </w:pPr>
            <w:r w:rsidRPr="00605746">
              <w:rPr>
                <w:rFonts w:ascii="Arial" w:eastAsia="Times New Roman" w:hAnsi="Arial" w:cs="Arial"/>
                <w:sz w:val="17"/>
                <w:szCs w:val="17"/>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lang w:val="es-CR"/>
              </w:rPr>
            </w:pPr>
            <w:r w:rsidRPr="00605746">
              <w:rPr>
                <w:rFonts w:ascii="Arial" w:eastAsia="Times New Roman" w:hAnsi="Arial" w:cs="Arial"/>
                <w:sz w:val="17"/>
                <w:szCs w:val="17"/>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lang w:val="es-CR"/>
              </w:rPr>
            </w:pPr>
            <w:r w:rsidRPr="00605746">
              <w:rPr>
                <w:rFonts w:ascii="Arial" w:eastAsia="Times New Roman" w:hAnsi="Arial" w:cs="Arial"/>
                <w:sz w:val="17"/>
                <w:szCs w:val="17"/>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lang w:val="es-CR"/>
              </w:rPr>
            </w:pPr>
            <w:r w:rsidRPr="00605746">
              <w:rPr>
                <w:rFonts w:ascii="Arial" w:eastAsia="Times New Roman" w:hAnsi="Arial" w:cs="Arial"/>
                <w:sz w:val="17"/>
                <w:szCs w:val="17"/>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lang w:val="es-CR"/>
              </w:rPr>
            </w:pPr>
            <w:r w:rsidRPr="00605746">
              <w:rPr>
                <w:rFonts w:ascii="Arial" w:eastAsia="Times New Roman" w:hAnsi="Arial" w:cs="Arial"/>
                <w:sz w:val="17"/>
                <w:szCs w:val="17"/>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lang w:val="es-CR"/>
              </w:rPr>
            </w:pPr>
            <w:r w:rsidRPr="00605746">
              <w:rPr>
                <w:rFonts w:ascii="Arial" w:eastAsia="Times New Roman" w:hAnsi="Arial" w:cs="Arial"/>
                <w:sz w:val="17"/>
                <w:szCs w:val="17"/>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lang w:val="es-CR"/>
              </w:rPr>
            </w:pPr>
            <w:r w:rsidRPr="00605746">
              <w:rPr>
                <w:rFonts w:ascii="Arial" w:eastAsia="Times New Roman" w:hAnsi="Arial" w:cs="Arial"/>
                <w:sz w:val="17"/>
                <w:szCs w:val="17"/>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lang w:val="es-CR"/>
              </w:rPr>
            </w:pPr>
            <w:r w:rsidRPr="00605746">
              <w:rPr>
                <w:rFonts w:ascii="Arial" w:eastAsia="Times New Roman" w:hAnsi="Arial" w:cs="Arial"/>
                <w:sz w:val="17"/>
                <w:szCs w:val="17"/>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lang w:val="es-CR"/>
              </w:rPr>
            </w:pPr>
            <w:r w:rsidRPr="00605746">
              <w:rPr>
                <w:rFonts w:ascii="Arial" w:eastAsia="Times New Roman" w:hAnsi="Arial" w:cs="Arial"/>
                <w:sz w:val="17"/>
                <w:szCs w:val="17"/>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lang w:val="es-CR"/>
              </w:rPr>
            </w:pPr>
            <w:r w:rsidRPr="00605746">
              <w:rPr>
                <w:rFonts w:ascii="Arial" w:eastAsia="Times New Roman" w:hAnsi="Arial" w:cs="Arial"/>
                <w:sz w:val="17"/>
                <w:szCs w:val="17"/>
                <w:lang w:val="es-CR"/>
              </w:rPr>
              <w:t> </w:t>
            </w:r>
          </w:p>
        </w:tc>
        <w:tc>
          <w:tcPr>
            <w:tcW w:w="543" w:type="dxa"/>
            <w:tcBorders>
              <w:top w:val="nil"/>
              <w:left w:val="nil"/>
              <w:bottom w:val="single" w:sz="4" w:space="0" w:color="auto"/>
              <w:right w:val="single" w:sz="4" w:space="0" w:color="auto"/>
            </w:tcBorders>
            <w:shd w:val="clear" w:color="auto" w:fill="92D050"/>
            <w:vAlign w:val="center"/>
            <w:hideMark/>
          </w:tcPr>
          <w:p w:rsidR="000834B6" w:rsidRPr="00605746" w:rsidRDefault="000834B6" w:rsidP="004F5B16">
            <w:pPr>
              <w:spacing w:after="0" w:line="240" w:lineRule="auto"/>
              <w:rPr>
                <w:rFonts w:ascii="Arial" w:eastAsia="Times New Roman" w:hAnsi="Arial" w:cs="Arial"/>
                <w:sz w:val="17"/>
                <w:szCs w:val="17"/>
                <w:lang w:val="es-CR"/>
              </w:rPr>
            </w:pPr>
            <w:r w:rsidRPr="00605746">
              <w:rPr>
                <w:rFonts w:ascii="Arial" w:eastAsia="Times New Roman" w:hAnsi="Arial" w:cs="Arial"/>
                <w:sz w:val="17"/>
                <w:szCs w:val="17"/>
                <w:lang w:val="es-CR"/>
              </w:rPr>
              <w:t> </w:t>
            </w:r>
          </w:p>
        </w:tc>
        <w:tc>
          <w:tcPr>
            <w:tcW w:w="1320"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lang w:val="es-CR"/>
              </w:rPr>
            </w:pPr>
            <w:r>
              <w:rPr>
                <w:rFonts w:ascii="Arial" w:eastAsia="Times New Roman" w:hAnsi="Arial" w:cs="Arial"/>
                <w:sz w:val="17"/>
                <w:szCs w:val="17"/>
                <w:lang w:val="es-CR"/>
              </w:rPr>
              <w:t>OE</w:t>
            </w:r>
            <w:r w:rsidRPr="00605746">
              <w:rPr>
                <w:rFonts w:ascii="Arial" w:eastAsia="Times New Roman" w:hAnsi="Arial" w:cs="Arial"/>
                <w:sz w:val="17"/>
                <w:szCs w:val="17"/>
                <w:lang w:val="es-CR"/>
              </w:rPr>
              <w:t>/BID</w:t>
            </w:r>
          </w:p>
        </w:tc>
        <w:tc>
          <w:tcPr>
            <w:tcW w:w="942"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lang w:val="es-CR"/>
              </w:rPr>
            </w:pPr>
            <w:r w:rsidRPr="00605746">
              <w:rPr>
                <w:rFonts w:ascii="Arial" w:eastAsia="Times New Roman" w:hAnsi="Arial" w:cs="Arial"/>
                <w:sz w:val="17"/>
                <w:szCs w:val="17"/>
                <w:lang w:val="es-CR"/>
              </w:rPr>
              <w:t>30,000</w:t>
            </w:r>
          </w:p>
        </w:tc>
        <w:tc>
          <w:tcPr>
            <w:tcW w:w="1068"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lang w:val="es-CR"/>
              </w:rPr>
            </w:pPr>
            <w:r w:rsidRPr="00605746">
              <w:rPr>
                <w:rFonts w:ascii="Arial" w:eastAsia="Times New Roman" w:hAnsi="Arial" w:cs="Arial"/>
                <w:sz w:val="17"/>
                <w:szCs w:val="17"/>
                <w:lang w:val="es-CR"/>
              </w:rPr>
              <w:t>BID</w:t>
            </w:r>
          </w:p>
        </w:tc>
      </w:tr>
      <w:tr w:rsidR="000834B6" w:rsidRPr="00605746" w:rsidTr="004F5B16">
        <w:trPr>
          <w:trHeight w:val="300"/>
        </w:trPr>
        <w:tc>
          <w:tcPr>
            <w:tcW w:w="2340" w:type="dxa"/>
            <w:tcBorders>
              <w:top w:val="nil"/>
              <w:left w:val="single" w:sz="4" w:space="0" w:color="auto"/>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lang w:val="es-CR"/>
              </w:rPr>
            </w:pPr>
            <w:r w:rsidRPr="00605746">
              <w:rPr>
                <w:rFonts w:ascii="Arial" w:eastAsia="Times New Roman" w:hAnsi="Arial" w:cs="Arial"/>
                <w:sz w:val="17"/>
                <w:szCs w:val="17"/>
                <w:lang w:val="es-CR"/>
              </w:rPr>
              <w:t>Preparación TdR</w:t>
            </w:r>
          </w:p>
        </w:tc>
        <w:tc>
          <w:tcPr>
            <w:tcW w:w="465"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lang w:val="es-CR"/>
              </w:rPr>
            </w:pPr>
            <w:r w:rsidRPr="00605746">
              <w:rPr>
                <w:rFonts w:ascii="Arial" w:eastAsia="Times New Roman" w:hAnsi="Arial" w:cs="Arial"/>
                <w:sz w:val="17"/>
                <w:szCs w:val="17"/>
                <w:lang w:val="es-CR"/>
              </w:rPr>
              <w:t> </w:t>
            </w:r>
          </w:p>
        </w:tc>
        <w:tc>
          <w:tcPr>
            <w:tcW w:w="454"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lang w:val="es-CR"/>
              </w:rPr>
            </w:pPr>
            <w:r w:rsidRPr="00605746">
              <w:rPr>
                <w:rFonts w:ascii="Arial" w:eastAsia="Times New Roman" w:hAnsi="Arial" w:cs="Arial"/>
                <w:sz w:val="17"/>
                <w:szCs w:val="17"/>
                <w:lang w:val="es-CR"/>
              </w:rPr>
              <w:t> </w:t>
            </w:r>
          </w:p>
        </w:tc>
        <w:tc>
          <w:tcPr>
            <w:tcW w:w="476"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lang w:val="es-CR"/>
              </w:rPr>
            </w:pPr>
            <w:r w:rsidRPr="00605746">
              <w:rPr>
                <w:rFonts w:ascii="Arial" w:eastAsia="Times New Roman" w:hAnsi="Arial" w:cs="Arial"/>
                <w:sz w:val="17"/>
                <w:szCs w:val="17"/>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lang w:val="es-CR"/>
              </w:rPr>
            </w:pPr>
            <w:r w:rsidRPr="00605746">
              <w:rPr>
                <w:rFonts w:ascii="Arial" w:eastAsia="Times New Roman" w:hAnsi="Arial" w:cs="Arial"/>
                <w:sz w:val="17"/>
                <w:szCs w:val="17"/>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lang w:val="es-CR"/>
              </w:rPr>
            </w:pPr>
            <w:r w:rsidRPr="00605746">
              <w:rPr>
                <w:rFonts w:ascii="Arial" w:eastAsia="Times New Roman" w:hAnsi="Arial" w:cs="Arial"/>
                <w:sz w:val="17"/>
                <w:szCs w:val="17"/>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lang w:val="es-CR"/>
              </w:rPr>
            </w:pPr>
            <w:r w:rsidRPr="00605746">
              <w:rPr>
                <w:rFonts w:ascii="Arial" w:eastAsia="Times New Roman" w:hAnsi="Arial" w:cs="Arial"/>
                <w:sz w:val="17"/>
                <w:szCs w:val="17"/>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lang w:val="es-CR"/>
              </w:rPr>
            </w:pPr>
            <w:r w:rsidRPr="00605746">
              <w:rPr>
                <w:rFonts w:ascii="Arial" w:eastAsia="Times New Roman" w:hAnsi="Arial" w:cs="Arial"/>
                <w:sz w:val="17"/>
                <w:szCs w:val="17"/>
                <w:lang w:val="es-CR"/>
              </w:rPr>
              <w:t> </w:t>
            </w:r>
          </w:p>
        </w:tc>
        <w:tc>
          <w:tcPr>
            <w:tcW w:w="495"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lang w:val="es-CR"/>
              </w:rPr>
            </w:pPr>
            <w:r w:rsidRPr="00605746">
              <w:rPr>
                <w:rFonts w:ascii="Arial" w:eastAsia="Times New Roman" w:hAnsi="Arial" w:cs="Arial"/>
                <w:sz w:val="17"/>
                <w:szCs w:val="17"/>
                <w:lang w:val="es-CR"/>
              </w:rPr>
              <w:t> </w:t>
            </w:r>
          </w:p>
        </w:tc>
        <w:tc>
          <w:tcPr>
            <w:tcW w:w="435"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lang w:val="es-CR"/>
              </w:rPr>
            </w:pPr>
            <w:r w:rsidRPr="00605746">
              <w:rPr>
                <w:rFonts w:ascii="Arial" w:eastAsia="Times New Roman" w:hAnsi="Arial" w:cs="Arial"/>
                <w:sz w:val="17"/>
                <w:szCs w:val="17"/>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lang w:val="es-CR"/>
              </w:rPr>
            </w:pPr>
            <w:r w:rsidRPr="00605746">
              <w:rPr>
                <w:rFonts w:ascii="Arial" w:eastAsia="Times New Roman" w:hAnsi="Arial" w:cs="Arial"/>
                <w:sz w:val="17"/>
                <w:szCs w:val="17"/>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lang w:val="es-CR"/>
              </w:rPr>
            </w:pPr>
            <w:r w:rsidRPr="00605746">
              <w:rPr>
                <w:rFonts w:ascii="Arial" w:eastAsia="Times New Roman" w:hAnsi="Arial" w:cs="Arial"/>
                <w:sz w:val="17"/>
                <w:szCs w:val="17"/>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lang w:val="es-CR"/>
              </w:rPr>
            </w:pPr>
            <w:r w:rsidRPr="00605746">
              <w:rPr>
                <w:rFonts w:ascii="Arial" w:eastAsia="Times New Roman" w:hAnsi="Arial" w:cs="Arial"/>
                <w:sz w:val="17"/>
                <w:szCs w:val="17"/>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lang w:val="es-CR"/>
              </w:rPr>
            </w:pPr>
            <w:r w:rsidRPr="00605746">
              <w:rPr>
                <w:rFonts w:ascii="Arial" w:eastAsia="Times New Roman" w:hAnsi="Arial" w:cs="Arial"/>
                <w:sz w:val="17"/>
                <w:szCs w:val="17"/>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lang w:val="es-CR"/>
              </w:rPr>
            </w:pPr>
            <w:r w:rsidRPr="00605746">
              <w:rPr>
                <w:rFonts w:ascii="Arial" w:eastAsia="Times New Roman" w:hAnsi="Arial" w:cs="Arial"/>
                <w:sz w:val="17"/>
                <w:szCs w:val="17"/>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lang w:val="es-CR"/>
              </w:rPr>
            </w:pPr>
            <w:r w:rsidRPr="00605746">
              <w:rPr>
                <w:rFonts w:ascii="Arial" w:eastAsia="Times New Roman" w:hAnsi="Arial" w:cs="Arial"/>
                <w:sz w:val="17"/>
                <w:szCs w:val="17"/>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lang w:val="es-CR"/>
              </w:rPr>
            </w:pPr>
            <w:r w:rsidRPr="00605746">
              <w:rPr>
                <w:rFonts w:ascii="Arial" w:eastAsia="Times New Roman" w:hAnsi="Arial" w:cs="Arial"/>
                <w:sz w:val="17"/>
                <w:szCs w:val="17"/>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lang w:val="es-CR"/>
              </w:rPr>
            </w:pPr>
            <w:r w:rsidRPr="00605746">
              <w:rPr>
                <w:rFonts w:ascii="Arial" w:eastAsia="Times New Roman" w:hAnsi="Arial" w:cs="Arial"/>
                <w:sz w:val="17"/>
                <w:szCs w:val="17"/>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lang w:val="es-CR"/>
              </w:rPr>
            </w:pPr>
            <w:r w:rsidRPr="00605746">
              <w:rPr>
                <w:rFonts w:ascii="Arial" w:eastAsia="Times New Roman" w:hAnsi="Arial" w:cs="Arial"/>
                <w:sz w:val="17"/>
                <w:szCs w:val="17"/>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lang w:val="es-CR"/>
              </w:rPr>
            </w:pPr>
            <w:r w:rsidRPr="00605746">
              <w:rPr>
                <w:rFonts w:ascii="Arial" w:eastAsia="Times New Roman" w:hAnsi="Arial" w:cs="Arial"/>
                <w:sz w:val="17"/>
                <w:szCs w:val="17"/>
                <w:lang w:val="es-CR"/>
              </w:rPr>
              <w:t> </w:t>
            </w:r>
          </w:p>
        </w:tc>
        <w:tc>
          <w:tcPr>
            <w:tcW w:w="543" w:type="dxa"/>
            <w:tcBorders>
              <w:top w:val="nil"/>
              <w:left w:val="nil"/>
              <w:bottom w:val="single" w:sz="4" w:space="0" w:color="auto"/>
              <w:right w:val="single" w:sz="4" w:space="0" w:color="auto"/>
            </w:tcBorders>
            <w:shd w:val="clear" w:color="000000" w:fill="92D050"/>
            <w:vAlign w:val="center"/>
            <w:hideMark/>
          </w:tcPr>
          <w:p w:rsidR="000834B6" w:rsidRPr="00605746" w:rsidRDefault="000834B6" w:rsidP="004F5B16">
            <w:pPr>
              <w:spacing w:after="0" w:line="240" w:lineRule="auto"/>
              <w:rPr>
                <w:rFonts w:ascii="Arial" w:eastAsia="Times New Roman" w:hAnsi="Arial" w:cs="Arial"/>
                <w:sz w:val="17"/>
                <w:szCs w:val="17"/>
                <w:lang w:val="es-CR"/>
              </w:rPr>
            </w:pPr>
            <w:r w:rsidRPr="00605746">
              <w:rPr>
                <w:rFonts w:ascii="Arial" w:eastAsia="Times New Roman" w:hAnsi="Arial" w:cs="Arial"/>
                <w:sz w:val="17"/>
                <w:szCs w:val="17"/>
                <w:lang w:val="es-CR"/>
              </w:rPr>
              <w:t> </w:t>
            </w:r>
          </w:p>
        </w:tc>
        <w:tc>
          <w:tcPr>
            <w:tcW w:w="1320" w:type="dxa"/>
            <w:tcBorders>
              <w:top w:val="nil"/>
              <w:left w:val="nil"/>
              <w:bottom w:val="single" w:sz="4" w:space="0" w:color="auto"/>
              <w:right w:val="single" w:sz="4" w:space="0" w:color="auto"/>
            </w:tcBorders>
            <w:shd w:val="clear" w:color="auto" w:fill="auto"/>
            <w:vAlign w:val="center"/>
          </w:tcPr>
          <w:p w:rsidR="000834B6" w:rsidRPr="00605746" w:rsidRDefault="000834B6" w:rsidP="004F5B16">
            <w:pPr>
              <w:spacing w:after="0" w:line="240" w:lineRule="auto"/>
              <w:jc w:val="center"/>
              <w:rPr>
                <w:rFonts w:ascii="Arial" w:eastAsia="Times New Roman" w:hAnsi="Arial" w:cs="Arial"/>
                <w:sz w:val="17"/>
                <w:szCs w:val="17"/>
                <w:lang w:val="es-CR"/>
              </w:rPr>
            </w:pPr>
            <w:r>
              <w:rPr>
                <w:rFonts w:ascii="Arial" w:eastAsia="Times New Roman" w:hAnsi="Arial" w:cs="Arial"/>
                <w:sz w:val="17"/>
                <w:szCs w:val="17"/>
                <w:lang w:val="es-CR"/>
              </w:rPr>
              <w:t>OE</w:t>
            </w:r>
            <w:r w:rsidRPr="00605746">
              <w:rPr>
                <w:rFonts w:ascii="Arial" w:eastAsia="Times New Roman" w:hAnsi="Arial" w:cs="Arial"/>
                <w:sz w:val="17"/>
                <w:szCs w:val="17"/>
                <w:lang w:val="es-CR"/>
              </w:rPr>
              <w:t>/BID</w:t>
            </w:r>
          </w:p>
        </w:tc>
        <w:tc>
          <w:tcPr>
            <w:tcW w:w="942" w:type="dxa"/>
            <w:tcBorders>
              <w:top w:val="nil"/>
              <w:left w:val="nil"/>
              <w:bottom w:val="single" w:sz="4" w:space="0" w:color="auto"/>
              <w:right w:val="single" w:sz="4" w:space="0" w:color="auto"/>
            </w:tcBorders>
            <w:shd w:val="clear" w:color="auto" w:fill="auto"/>
            <w:vAlign w:val="center"/>
          </w:tcPr>
          <w:p w:rsidR="000834B6" w:rsidRPr="00605746" w:rsidRDefault="000834B6" w:rsidP="004F5B16">
            <w:pPr>
              <w:spacing w:after="0" w:line="240" w:lineRule="auto"/>
              <w:jc w:val="center"/>
              <w:rPr>
                <w:rFonts w:ascii="Arial" w:eastAsia="Times New Roman" w:hAnsi="Arial" w:cs="Arial"/>
                <w:sz w:val="17"/>
                <w:szCs w:val="17"/>
                <w:lang w:val="es-CR"/>
              </w:rPr>
            </w:pPr>
            <w:r w:rsidRPr="00605746">
              <w:rPr>
                <w:rFonts w:ascii="Arial" w:eastAsia="Times New Roman" w:hAnsi="Arial" w:cs="Arial"/>
                <w:sz w:val="17"/>
                <w:szCs w:val="17"/>
                <w:lang w:val="es-CR"/>
              </w:rPr>
              <w:t>5.000</w:t>
            </w:r>
          </w:p>
        </w:tc>
        <w:tc>
          <w:tcPr>
            <w:tcW w:w="1068" w:type="dxa"/>
            <w:tcBorders>
              <w:top w:val="nil"/>
              <w:left w:val="nil"/>
              <w:bottom w:val="single" w:sz="4" w:space="0" w:color="auto"/>
              <w:right w:val="single" w:sz="4" w:space="0" w:color="auto"/>
            </w:tcBorders>
            <w:shd w:val="clear" w:color="auto" w:fill="auto"/>
            <w:vAlign w:val="center"/>
          </w:tcPr>
          <w:p w:rsidR="000834B6" w:rsidRPr="00605746" w:rsidRDefault="000834B6" w:rsidP="004F5B16">
            <w:pPr>
              <w:spacing w:after="0" w:line="240" w:lineRule="auto"/>
              <w:jc w:val="center"/>
              <w:rPr>
                <w:rFonts w:ascii="Arial" w:eastAsia="Times New Roman" w:hAnsi="Arial" w:cs="Arial"/>
                <w:sz w:val="17"/>
                <w:szCs w:val="17"/>
                <w:lang w:val="es-CR"/>
              </w:rPr>
            </w:pPr>
            <w:r>
              <w:rPr>
                <w:rFonts w:ascii="Arial" w:eastAsia="Times New Roman" w:hAnsi="Arial" w:cs="Arial"/>
                <w:sz w:val="17"/>
                <w:szCs w:val="17"/>
                <w:lang w:val="es-CR"/>
              </w:rPr>
              <w:t>OE</w:t>
            </w:r>
            <w:r w:rsidRPr="00605746">
              <w:rPr>
                <w:rFonts w:ascii="Arial" w:eastAsia="Times New Roman" w:hAnsi="Arial" w:cs="Arial"/>
                <w:sz w:val="17"/>
                <w:szCs w:val="17"/>
                <w:lang w:val="es-CR"/>
              </w:rPr>
              <w:t>/BID</w:t>
            </w:r>
          </w:p>
        </w:tc>
      </w:tr>
      <w:tr w:rsidR="000834B6" w:rsidRPr="00605746" w:rsidTr="004F5B16">
        <w:trPr>
          <w:trHeight w:val="532"/>
        </w:trPr>
        <w:tc>
          <w:tcPr>
            <w:tcW w:w="2340" w:type="dxa"/>
            <w:tcBorders>
              <w:top w:val="nil"/>
              <w:left w:val="single" w:sz="4" w:space="0" w:color="auto"/>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lang w:val="es-CR"/>
              </w:rPr>
            </w:pPr>
            <w:r w:rsidRPr="00605746">
              <w:rPr>
                <w:rFonts w:ascii="Arial" w:eastAsia="Times New Roman" w:hAnsi="Arial" w:cs="Arial"/>
                <w:sz w:val="17"/>
                <w:szCs w:val="17"/>
                <w:lang w:val="es-CR"/>
              </w:rPr>
              <w:t>Preparación Informe</w:t>
            </w:r>
          </w:p>
        </w:tc>
        <w:tc>
          <w:tcPr>
            <w:tcW w:w="465"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b/>
                <w:bCs/>
                <w:sz w:val="17"/>
                <w:szCs w:val="17"/>
                <w:lang w:val="es-CR"/>
              </w:rPr>
            </w:pPr>
            <w:r w:rsidRPr="00605746">
              <w:rPr>
                <w:rFonts w:ascii="Arial" w:eastAsia="Times New Roman" w:hAnsi="Arial" w:cs="Arial"/>
                <w:b/>
                <w:bCs/>
                <w:sz w:val="17"/>
                <w:szCs w:val="17"/>
                <w:lang w:val="es-CR"/>
              </w:rPr>
              <w:t> </w:t>
            </w:r>
          </w:p>
        </w:tc>
        <w:tc>
          <w:tcPr>
            <w:tcW w:w="454"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b/>
                <w:bCs/>
                <w:sz w:val="17"/>
                <w:szCs w:val="17"/>
                <w:lang w:val="es-CR"/>
              </w:rPr>
            </w:pPr>
            <w:r w:rsidRPr="00605746">
              <w:rPr>
                <w:rFonts w:ascii="Arial" w:eastAsia="Times New Roman" w:hAnsi="Arial" w:cs="Arial"/>
                <w:b/>
                <w:bCs/>
                <w:sz w:val="17"/>
                <w:szCs w:val="17"/>
                <w:lang w:val="es-CR"/>
              </w:rPr>
              <w:t> </w:t>
            </w:r>
          </w:p>
        </w:tc>
        <w:tc>
          <w:tcPr>
            <w:tcW w:w="476"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lang w:val="es-CR"/>
              </w:rPr>
            </w:pPr>
            <w:r w:rsidRPr="00605746">
              <w:rPr>
                <w:rFonts w:ascii="Arial" w:eastAsia="Times New Roman" w:hAnsi="Arial" w:cs="Arial"/>
                <w:sz w:val="17"/>
                <w:szCs w:val="17"/>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lang w:val="es-CR"/>
              </w:rPr>
            </w:pPr>
            <w:r w:rsidRPr="00605746">
              <w:rPr>
                <w:rFonts w:ascii="Arial" w:eastAsia="Times New Roman" w:hAnsi="Arial" w:cs="Arial"/>
                <w:sz w:val="17"/>
                <w:szCs w:val="17"/>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b/>
                <w:bCs/>
                <w:sz w:val="17"/>
                <w:szCs w:val="17"/>
                <w:lang w:val="es-CR"/>
              </w:rPr>
            </w:pPr>
            <w:r w:rsidRPr="00605746">
              <w:rPr>
                <w:rFonts w:ascii="Arial" w:eastAsia="Times New Roman" w:hAnsi="Arial" w:cs="Arial"/>
                <w:b/>
                <w:bCs/>
                <w:sz w:val="17"/>
                <w:szCs w:val="17"/>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b/>
                <w:bCs/>
                <w:sz w:val="17"/>
                <w:szCs w:val="17"/>
                <w:lang w:val="es-CR"/>
              </w:rPr>
            </w:pPr>
            <w:r w:rsidRPr="00605746">
              <w:rPr>
                <w:rFonts w:ascii="Arial" w:eastAsia="Times New Roman" w:hAnsi="Arial" w:cs="Arial"/>
                <w:b/>
                <w:bCs/>
                <w:sz w:val="17"/>
                <w:szCs w:val="17"/>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lang w:val="es-CR"/>
              </w:rPr>
            </w:pPr>
            <w:r w:rsidRPr="00605746">
              <w:rPr>
                <w:rFonts w:ascii="Arial" w:eastAsia="Times New Roman" w:hAnsi="Arial" w:cs="Arial"/>
                <w:sz w:val="17"/>
                <w:szCs w:val="17"/>
                <w:lang w:val="es-CR"/>
              </w:rPr>
              <w:t> </w:t>
            </w:r>
          </w:p>
        </w:tc>
        <w:tc>
          <w:tcPr>
            <w:tcW w:w="495"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lang w:val="es-CR"/>
              </w:rPr>
            </w:pPr>
            <w:r w:rsidRPr="00605746">
              <w:rPr>
                <w:rFonts w:ascii="Arial" w:eastAsia="Times New Roman" w:hAnsi="Arial" w:cs="Arial"/>
                <w:sz w:val="17"/>
                <w:szCs w:val="17"/>
                <w:lang w:val="es-CR"/>
              </w:rPr>
              <w:t> </w:t>
            </w:r>
          </w:p>
        </w:tc>
        <w:tc>
          <w:tcPr>
            <w:tcW w:w="435"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b/>
                <w:bCs/>
                <w:sz w:val="17"/>
                <w:szCs w:val="17"/>
                <w:lang w:val="es-CR"/>
              </w:rPr>
            </w:pPr>
            <w:r w:rsidRPr="00605746">
              <w:rPr>
                <w:rFonts w:ascii="Arial" w:eastAsia="Times New Roman" w:hAnsi="Arial" w:cs="Arial"/>
                <w:b/>
                <w:bCs/>
                <w:sz w:val="17"/>
                <w:szCs w:val="17"/>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b/>
                <w:bCs/>
                <w:sz w:val="17"/>
                <w:szCs w:val="17"/>
                <w:lang w:val="es-CR"/>
              </w:rPr>
            </w:pPr>
            <w:r w:rsidRPr="00605746">
              <w:rPr>
                <w:rFonts w:ascii="Arial" w:eastAsia="Times New Roman" w:hAnsi="Arial" w:cs="Arial"/>
                <w:b/>
                <w:bCs/>
                <w:sz w:val="17"/>
                <w:szCs w:val="17"/>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lang w:val="es-CR"/>
              </w:rPr>
            </w:pPr>
            <w:r w:rsidRPr="00605746">
              <w:rPr>
                <w:rFonts w:ascii="Arial" w:eastAsia="Times New Roman" w:hAnsi="Arial" w:cs="Arial"/>
                <w:sz w:val="17"/>
                <w:szCs w:val="17"/>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lang w:val="es-CR"/>
              </w:rPr>
            </w:pPr>
            <w:r w:rsidRPr="00605746">
              <w:rPr>
                <w:rFonts w:ascii="Arial" w:eastAsia="Times New Roman" w:hAnsi="Arial" w:cs="Arial"/>
                <w:sz w:val="17"/>
                <w:szCs w:val="17"/>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b/>
                <w:bCs/>
                <w:sz w:val="17"/>
                <w:szCs w:val="17"/>
                <w:lang w:val="es-CR"/>
              </w:rPr>
            </w:pPr>
            <w:r w:rsidRPr="00605746">
              <w:rPr>
                <w:rFonts w:ascii="Arial" w:eastAsia="Times New Roman" w:hAnsi="Arial" w:cs="Arial"/>
                <w:b/>
                <w:bCs/>
                <w:sz w:val="17"/>
                <w:szCs w:val="17"/>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b/>
                <w:bCs/>
                <w:sz w:val="17"/>
                <w:szCs w:val="17"/>
                <w:lang w:val="es-CR"/>
              </w:rPr>
            </w:pPr>
            <w:r w:rsidRPr="00605746">
              <w:rPr>
                <w:rFonts w:ascii="Arial" w:eastAsia="Times New Roman" w:hAnsi="Arial" w:cs="Arial"/>
                <w:b/>
                <w:bCs/>
                <w:sz w:val="17"/>
                <w:szCs w:val="17"/>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lang w:val="es-CR"/>
              </w:rPr>
            </w:pPr>
            <w:r w:rsidRPr="00605746">
              <w:rPr>
                <w:rFonts w:ascii="Arial" w:eastAsia="Times New Roman" w:hAnsi="Arial" w:cs="Arial"/>
                <w:sz w:val="17"/>
                <w:szCs w:val="17"/>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sz w:val="17"/>
                <w:szCs w:val="17"/>
                <w:lang w:val="es-CR"/>
              </w:rPr>
            </w:pPr>
            <w:r w:rsidRPr="00605746">
              <w:rPr>
                <w:rFonts w:ascii="Arial" w:eastAsia="Times New Roman" w:hAnsi="Arial" w:cs="Arial"/>
                <w:sz w:val="17"/>
                <w:szCs w:val="17"/>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b/>
                <w:bCs/>
                <w:sz w:val="17"/>
                <w:szCs w:val="17"/>
                <w:lang w:val="es-CR"/>
              </w:rPr>
            </w:pPr>
            <w:r w:rsidRPr="00605746">
              <w:rPr>
                <w:rFonts w:ascii="Arial" w:eastAsia="Times New Roman" w:hAnsi="Arial" w:cs="Arial"/>
                <w:b/>
                <w:bCs/>
                <w:sz w:val="17"/>
                <w:szCs w:val="17"/>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rPr>
                <w:rFonts w:ascii="Arial" w:eastAsia="Times New Roman" w:hAnsi="Arial" w:cs="Arial"/>
                <w:b/>
                <w:bCs/>
                <w:sz w:val="17"/>
                <w:szCs w:val="17"/>
                <w:lang w:val="es-CR"/>
              </w:rPr>
            </w:pPr>
            <w:r w:rsidRPr="00605746">
              <w:rPr>
                <w:rFonts w:ascii="Arial" w:eastAsia="Times New Roman" w:hAnsi="Arial" w:cs="Arial"/>
                <w:b/>
                <w:bCs/>
                <w:sz w:val="17"/>
                <w:szCs w:val="17"/>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lang w:val="es-CR"/>
              </w:rPr>
            </w:pPr>
            <w:r w:rsidRPr="00605746">
              <w:rPr>
                <w:rFonts w:ascii="Arial" w:eastAsia="Times New Roman" w:hAnsi="Arial" w:cs="Arial"/>
                <w:sz w:val="17"/>
                <w:szCs w:val="17"/>
                <w:lang w:val="es-CR"/>
              </w:rPr>
              <w:t> </w:t>
            </w:r>
          </w:p>
        </w:tc>
        <w:tc>
          <w:tcPr>
            <w:tcW w:w="543" w:type="dxa"/>
            <w:tcBorders>
              <w:top w:val="nil"/>
              <w:left w:val="nil"/>
              <w:bottom w:val="single" w:sz="4" w:space="0" w:color="auto"/>
              <w:right w:val="single" w:sz="4" w:space="0" w:color="auto"/>
            </w:tcBorders>
            <w:shd w:val="clear" w:color="000000" w:fill="92D050"/>
            <w:vAlign w:val="center"/>
            <w:hideMark/>
          </w:tcPr>
          <w:p w:rsidR="000834B6" w:rsidRPr="00605746" w:rsidRDefault="000834B6" w:rsidP="004F5B16">
            <w:pPr>
              <w:spacing w:after="0" w:line="240" w:lineRule="auto"/>
              <w:rPr>
                <w:rFonts w:ascii="Arial" w:eastAsia="Times New Roman" w:hAnsi="Arial" w:cs="Arial"/>
                <w:sz w:val="17"/>
                <w:szCs w:val="17"/>
                <w:lang w:val="es-CR"/>
              </w:rPr>
            </w:pPr>
            <w:r w:rsidRPr="00605746">
              <w:rPr>
                <w:rFonts w:ascii="Arial" w:eastAsia="Times New Roman" w:hAnsi="Arial" w:cs="Arial"/>
                <w:sz w:val="17"/>
                <w:szCs w:val="17"/>
                <w:lang w:val="es-CR"/>
              </w:rPr>
              <w:t> </w:t>
            </w:r>
          </w:p>
        </w:tc>
        <w:tc>
          <w:tcPr>
            <w:tcW w:w="1320"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lang w:val="es-CR"/>
              </w:rPr>
            </w:pPr>
            <w:r w:rsidRPr="00605746">
              <w:rPr>
                <w:rFonts w:ascii="Arial" w:eastAsia="Times New Roman" w:hAnsi="Arial" w:cs="Arial"/>
                <w:sz w:val="17"/>
                <w:szCs w:val="17"/>
                <w:lang w:val="es-CR"/>
              </w:rPr>
              <w:t>BID</w:t>
            </w:r>
          </w:p>
        </w:tc>
        <w:tc>
          <w:tcPr>
            <w:tcW w:w="942"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lang w:val="es-CR"/>
              </w:rPr>
            </w:pPr>
            <w:r w:rsidRPr="00605746">
              <w:rPr>
                <w:rFonts w:ascii="Arial" w:eastAsia="Times New Roman" w:hAnsi="Arial" w:cs="Arial"/>
                <w:sz w:val="17"/>
                <w:szCs w:val="17"/>
                <w:lang w:val="es-CR"/>
              </w:rPr>
              <w:t>15.000</w:t>
            </w:r>
          </w:p>
        </w:tc>
        <w:tc>
          <w:tcPr>
            <w:tcW w:w="1068" w:type="dxa"/>
            <w:tcBorders>
              <w:top w:val="nil"/>
              <w:left w:val="nil"/>
              <w:bottom w:val="single" w:sz="4" w:space="0" w:color="auto"/>
              <w:right w:val="single" w:sz="4" w:space="0" w:color="auto"/>
            </w:tcBorders>
            <w:shd w:val="clear" w:color="auto" w:fill="auto"/>
            <w:vAlign w:val="center"/>
            <w:hideMark/>
          </w:tcPr>
          <w:p w:rsidR="000834B6" w:rsidRPr="00605746" w:rsidRDefault="000834B6" w:rsidP="004F5B16">
            <w:pPr>
              <w:spacing w:after="0" w:line="240" w:lineRule="auto"/>
              <w:jc w:val="center"/>
              <w:rPr>
                <w:rFonts w:ascii="Arial" w:eastAsia="Times New Roman" w:hAnsi="Arial" w:cs="Arial"/>
                <w:sz w:val="17"/>
                <w:szCs w:val="17"/>
                <w:lang w:val="es-CR"/>
              </w:rPr>
            </w:pPr>
            <w:r w:rsidRPr="00605746">
              <w:rPr>
                <w:rFonts w:ascii="Arial" w:eastAsia="Times New Roman" w:hAnsi="Arial" w:cs="Arial"/>
                <w:sz w:val="17"/>
                <w:szCs w:val="17"/>
                <w:lang w:val="es-CR"/>
              </w:rPr>
              <w:t>BID</w:t>
            </w:r>
          </w:p>
        </w:tc>
      </w:tr>
      <w:tr w:rsidR="000834B6" w:rsidRPr="00605746" w:rsidTr="004F5B16">
        <w:trPr>
          <w:trHeight w:val="532"/>
        </w:trPr>
        <w:tc>
          <w:tcPr>
            <w:tcW w:w="2340" w:type="dxa"/>
            <w:tcBorders>
              <w:top w:val="nil"/>
              <w:left w:val="single" w:sz="4" w:space="0" w:color="auto"/>
              <w:bottom w:val="single" w:sz="4" w:space="0" w:color="auto"/>
              <w:right w:val="single" w:sz="4" w:space="0" w:color="auto"/>
            </w:tcBorders>
            <w:shd w:val="clear" w:color="auto" w:fill="auto"/>
            <w:vAlign w:val="center"/>
          </w:tcPr>
          <w:p w:rsidR="000834B6" w:rsidRPr="00605746" w:rsidRDefault="000834B6" w:rsidP="004F5B16">
            <w:pPr>
              <w:spacing w:after="0" w:line="240" w:lineRule="auto"/>
              <w:rPr>
                <w:rFonts w:ascii="Arial" w:eastAsia="Times New Roman" w:hAnsi="Arial" w:cs="Arial"/>
                <w:sz w:val="17"/>
                <w:szCs w:val="17"/>
                <w:lang w:val="es-CR"/>
              </w:rPr>
            </w:pPr>
            <w:r w:rsidRPr="00605746">
              <w:rPr>
                <w:rFonts w:ascii="Arial" w:eastAsia="Times New Roman" w:hAnsi="Arial" w:cs="Arial"/>
                <w:sz w:val="17"/>
                <w:szCs w:val="17"/>
                <w:lang w:val="es-CR"/>
              </w:rPr>
              <w:t>Publicación de Informe</w:t>
            </w:r>
          </w:p>
        </w:tc>
        <w:tc>
          <w:tcPr>
            <w:tcW w:w="465" w:type="dxa"/>
            <w:tcBorders>
              <w:top w:val="nil"/>
              <w:left w:val="nil"/>
              <w:bottom w:val="single" w:sz="4" w:space="0" w:color="auto"/>
              <w:right w:val="single" w:sz="4" w:space="0" w:color="auto"/>
            </w:tcBorders>
            <w:shd w:val="clear" w:color="auto" w:fill="auto"/>
            <w:vAlign w:val="center"/>
          </w:tcPr>
          <w:p w:rsidR="000834B6" w:rsidRPr="00605746" w:rsidRDefault="000834B6" w:rsidP="004F5B16">
            <w:pPr>
              <w:spacing w:after="0" w:line="240" w:lineRule="auto"/>
              <w:rPr>
                <w:rFonts w:ascii="Arial" w:eastAsia="Times New Roman" w:hAnsi="Arial" w:cs="Arial"/>
                <w:b/>
                <w:bCs/>
                <w:sz w:val="17"/>
                <w:szCs w:val="17"/>
                <w:lang w:val="es-CR"/>
              </w:rPr>
            </w:pPr>
          </w:p>
        </w:tc>
        <w:tc>
          <w:tcPr>
            <w:tcW w:w="454" w:type="dxa"/>
            <w:tcBorders>
              <w:top w:val="nil"/>
              <w:left w:val="nil"/>
              <w:bottom w:val="single" w:sz="4" w:space="0" w:color="auto"/>
              <w:right w:val="single" w:sz="4" w:space="0" w:color="auto"/>
            </w:tcBorders>
            <w:shd w:val="clear" w:color="auto" w:fill="auto"/>
            <w:vAlign w:val="center"/>
          </w:tcPr>
          <w:p w:rsidR="000834B6" w:rsidRPr="00605746" w:rsidRDefault="000834B6" w:rsidP="004F5B16">
            <w:pPr>
              <w:spacing w:after="0" w:line="240" w:lineRule="auto"/>
              <w:rPr>
                <w:rFonts w:ascii="Arial" w:eastAsia="Times New Roman" w:hAnsi="Arial" w:cs="Arial"/>
                <w:b/>
                <w:bCs/>
                <w:sz w:val="17"/>
                <w:szCs w:val="17"/>
                <w:lang w:val="es-CR"/>
              </w:rPr>
            </w:pPr>
          </w:p>
        </w:tc>
        <w:tc>
          <w:tcPr>
            <w:tcW w:w="476" w:type="dxa"/>
            <w:tcBorders>
              <w:top w:val="nil"/>
              <w:left w:val="nil"/>
              <w:bottom w:val="single" w:sz="4" w:space="0" w:color="auto"/>
              <w:right w:val="single" w:sz="4" w:space="0" w:color="auto"/>
            </w:tcBorders>
            <w:shd w:val="clear" w:color="auto" w:fill="auto"/>
            <w:vAlign w:val="center"/>
          </w:tcPr>
          <w:p w:rsidR="000834B6" w:rsidRPr="00605746" w:rsidRDefault="000834B6" w:rsidP="004F5B16">
            <w:pPr>
              <w:spacing w:after="0" w:line="240" w:lineRule="auto"/>
              <w:jc w:val="center"/>
              <w:rPr>
                <w:rFonts w:ascii="Arial" w:eastAsia="Times New Roman" w:hAnsi="Arial" w:cs="Arial"/>
                <w:sz w:val="17"/>
                <w:szCs w:val="17"/>
                <w:lang w:val="es-CR"/>
              </w:rPr>
            </w:pPr>
          </w:p>
        </w:tc>
        <w:tc>
          <w:tcPr>
            <w:tcW w:w="465" w:type="dxa"/>
            <w:tcBorders>
              <w:top w:val="nil"/>
              <w:left w:val="nil"/>
              <w:bottom w:val="single" w:sz="4" w:space="0" w:color="auto"/>
              <w:right w:val="single" w:sz="4" w:space="0" w:color="auto"/>
            </w:tcBorders>
            <w:shd w:val="clear" w:color="auto" w:fill="auto"/>
            <w:vAlign w:val="center"/>
          </w:tcPr>
          <w:p w:rsidR="000834B6" w:rsidRPr="00605746" w:rsidRDefault="000834B6" w:rsidP="004F5B16">
            <w:pPr>
              <w:spacing w:after="0" w:line="240" w:lineRule="auto"/>
              <w:rPr>
                <w:rFonts w:ascii="Arial" w:eastAsia="Times New Roman" w:hAnsi="Arial" w:cs="Arial"/>
                <w:sz w:val="17"/>
                <w:szCs w:val="17"/>
                <w:lang w:val="es-CR"/>
              </w:rPr>
            </w:pPr>
          </w:p>
        </w:tc>
        <w:tc>
          <w:tcPr>
            <w:tcW w:w="465" w:type="dxa"/>
            <w:tcBorders>
              <w:top w:val="nil"/>
              <w:left w:val="nil"/>
              <w:bottom w:val="single" w:sz="4" w:space="0" w:color="auto"/>
              <w:right w:val="single" w:sz="4" w:space="0" w:color="auto"/>
            </w:tcBorders>
            <w:shd w:val="clear" w:color="auto" w:fill="auto"/>
            <w:vAlign w:val="center"/>
          </w:tcPr>
          <w:p w:rsidR="000834B6" w:rsidRPr="00605746" w:rsidRDefault="000834B6" w:rsidP="004F5B16">
            <w:pPr>
              <w:spacing w:after="0" w:line="240" w:lineRule="auto"/>
              <w:rPr>
                <w:rFonts w:ascii="Arial" w:eastAsia="Times New Roman" w:hAnsi="Arial" w:cs="Arial"/>
                <w:b/>
                <w:bCs/>
                <w:sz w:val="17"/>
                <w:szCs w:val="17"/>
                <w:lang w:val="es-CR"/>
              </w:rPr>
            </w:pPr>
          </w:p>
        </w:tc>
        <w:tc>
          <w:tcPr>
            <w:tcW w:w="465" w:type="dxa"/>
            <w:tcBorders>
              <w:top w:val="nil"/>
              <w:left w:val="nil"/>
              <w:bottom w:val="single" w:sz="4" w:space="0" w:color="auto"/>
              <w:right w:val="single" w:sz="4" w:space="0" w:color="auto"/>
            </w:tcBorders>
            <w:shd w:val="clear" w:color="auto" w:fill="auto"/>
            <w:vAlign w:val="center"/>
          </w:tcPr>
          <w:p w:rsidR="000834B6" w:rsidRPr="00605746" w:rsidRDefault="000834B6" w:rsidP="004F5B16">
            <w:pPr>
              <w:spacing w:after="0" w:line="240" w:lineRule="auto"/>
              <w:rPr>
                <w:rFonts w:ascii="Arial" w:eastAsia="Times New Roman" w:hAnsi="Arial" w:cs="Arial"/>
                <w:b/>
                <w:bCs/>
                <w:sz w:val="17"/>
                <w:szCs w:val="17"/>
                <w:lang w:val="es-CR"/>
              </w:rPr>
            </w:pPr>
          </w:p>
        </w:tc>
        <w:tc>
          <w:tcPr>
            <w:tcW w:w="465" w:type="dxa"/>
            <w:tcBorders>
              <w:top w:val="nil"/>
              <w:left w:val="nil"/>
              <w:bottom w:val="single" w:sz="4" w:space="0" w:color="auto"/>
              <w:right w:val="single" w:sz="4" w:space="0" w:color="auto"/>
            </w:tcBorders>
            <w:shd w:val="clear" w:color="auto" w:fill="auto"/>
            <w:vAlign w:val="center"/>
          </w:tcPr>
          <w:p w:rsidR="000834B6" w:rsidRPr="00605746" w:rsidRDefault="000834B6" w:rsidP="004F5B16">
            <w:pPr>
              <w:spacing w:after="0" w:line="240" w:lineRule="auto"/>
              <w:jc w:val="center"/>
              <w:rPr>
                <w:rFonts w:ascii="Arial" w:eastAsia="Times New Roman" w:hAnsi="Arial" w:cs="Arial"/>
                <w:sz w:val="17"/>
                <w:szCs w:val="17"/>
                <w:lang w:val="es-CR"/>
              </w:rPr>
            </w:pPr>
          </w:p>
        </w:tc>
        <w:tc>
          <w:tcPr>
            <w:tcW w:w="495" w:type="dxa"/>
            <w:tcBorders>
              <w:top w:val="nil"/>
              <w:left w:val="nil"/>
              <w:bottom w:val="single" w:sz="4" w:space="0" w:color="auto"/>
              <w:right w:val="single" w:sz="4" w:space="0" w:color="auto"/>
            </w:tcBorders>
            <w:shd w:val="clear" w:color="auto" w:fill="auto"/>
            <w:vAlign w:val="center"/>
          </w:tcPr>
          <w:p w:rsidR="000834B6" w:rsidRPr="00605746" w:rsidRDefault="000834B6" w:rsidP="004F5B16">
            <w:pPr>
              <w:spacing w:after="0" w:line="240" w:lineRule="auto"/>
              <w:rPr>
                <w:rFonts w:ascii="Arial" w:eastAsia="Times New Roman" w:hAnsi="Arial" w:cs="Arial"/>
                <w:sz w:val="17"/>
                <w:szCs w:val="17"/>
                <w:lang w:val="es-CR"/>
              </w:rPr>
            </w:pPr>
          </w:p>
        </w:tc>
        <w:tc>
          <w:tcPr>
            <w:tcW w:w="435" w:type="dxa"/>
            <w:tcBorders>
              <w:top w:val="nil"/>
              <w:left w:val="nil"/>
              <w:bottom w:val="single" w:sz="4" w:space="0" w:color="auto"/>
              <w:right w:val="single" w:sz="4" w:space="0" w:color="auto"/>
            </w:tcBorders>
            <w:shd w:val="clear" w:color="auto" w:fill="auto"/>
            <w:vAlign w:val="center"/>
          </w:tcPr>
          <w:p w:rsidR="000834B6" w:rsidRPr="00605746" w:rsidRDefault="000834B6" w:rsidP="004F5B16">
            <w:pPr>
              <w:spacing w:after="0" w:line="240" w:lineRule="auto"/>
              <w:rPr>
                <w:rFonts w:ascii="Arial" w:eastAsia="Times New Roman" w:hAnsi="Arial" w:cs="Arial"/>
                <w:b/>
                <w:bCs/>
                <w:sz w:val="17"/>
                <w:szCs w:val="17"/>
                <w:lang w:val="es-CR"/>
              </w:rPr>
            </w:pPr>
          </w:p>
        </w:tc>
        <w:tc>
          <w:tcPr>
            <w:tcW w:w="465" w:type="dxa"/>
            <w:tcBorders>
              <w:top w:val="nil"/>
              <w:left w:val="nil"/>
              <w:bottom w:val="single" w:sz="4" w:space="0" w:color="auto"/>
              <w:right w:val="single" w:sz="4" w:space="0" w:color="auto"/>
            </w:tcBorders>
            <w:shd w:val="clear" w:color="auto" w:fill="auto"/>
            <w:vAlign w:val="center"/>
          </w:tcPr>
          <w:p w:rsidR="000834B6" w:rsidRPr="00605746" w:rsidRDefault="000834B6" w:rsidP="004F5B16">
            <w:pPr>
              <w:spacing w:after="0" w:line="240" w:lineRule="auto"/>
              <w:rPr>
                <w:rFonts w:ascii="Arial" w:eastAsia="Times New Roman" w:hAnsi="Arial" w:cs="Arial"/>
                <w:b/>
                <w:bCs/>
                <w:sz w:val="17"/>
                <w:szCs w:val="17"/>
                <w:lang w:val="es-CR"/>
              </w:rPr>
            </w:pPr>
          </w:p>
        </w:tc>
        <w:tc>
          <w:tcPr>
            <w:tcW w:w="465" w:type="dxa"/>
            <w:tcBorders>
              <w:top w:val="nil"/>
              <w:left w:val="nil"/>
              <w:bottom w:val="single" w:sz="4" w:space="0" w:color="auto"/>
              <w:right w:val="single" w:sz="4" w:space="0" w:color="auto"/>
            </w:tcBorders>
            <w:shd w:val="clear" w:color="auto" w:fill="auto"/>
            <w:vAlign w:val="center"/>
          </w:tcPr>
          <w:p w:rsidR="000834B6" w:rsidRPr="00605746" w:rsidRDefault="000834B6" w:rsidP="004F5B16">
            <w:pPr>
              <w:spacing w:after="0" w:line="240" w:lineRule="auto"/>
              <w:jc w:val="center"/>
              <w:rPr>
                <w:rFonts w:ascii="Arial" w:eastAsia="Times New Roman" w:hAnsi="Arial" w:cs="Arial"/>
                <w:sz w:val="17"/>
                <w:szCs w:val="17"/>
                <w:lang w:val="es-CR"/>
              </w:rPr>
            </w:pPr>
          </w:p>
        </w:tc>
        <w:tc>
          <w:tcPr>
            <w:tcW w:w="465" w:type="dxa"/>
            <w:tcBorders>
              <w:top w:val="nil"/>
              <w:left w:val="nil"/>
              <w:bottom w:val="single" w:sz="4" w:space="0" w:color="auto"/>
              <w:right w:val="single" w:sz="4" w:space="0" w:color="auto"/>
            </w:tcBorders>
            <w:shd w:val="clear" w:color="auto" w:fill="auto"/>
            <w:vAlign w:val="center"/>
          </w:tcPr>
          <w:p w:rsidR="000834B6" w:rsidRPr="00605746" w:rsidRDefault="000834B6" w:rsidP="004F5B16">
            <w:pPr>
              <w:spacing w:after="0" w:line="240" w:lineRule="auto"/>
              <w:rPr>
                <w:rFonts w:ascii="Arial" w:eastAsia="Times New Roman" w:hAnsi="Arial" w:cs="Arial"/>
                <w:sz w:val="17"/>
                <w:szCs w:val="17"/>
                <w:lang w:val="es-CR"/>
              </w:rPr>
            </w:pPr>
          </w:p>
        </w:tc>
        <w:tc>
          <w:tcPr>
            <w:tcW w:w="465" w:type="dxa"/>
            <w:tcBorders>
              <w:top w:val="nil"/>
              <w:left w:val="nil"/>
              <w:bottom w:val="single" w:sz="4" w:space="0" w:color="auto"/>
              <w:right w:val="single" w:sz="4" w:space="0" w:color="auto"/>
            </w:tcBorders>
            <w:shd w:val="clear" w:color="auto" w:fill="auto"/>
            <w:vAlign w:val="center"/>
          </w:tcPr>
          <w:p w:rsidR="000834B6" w:rsidRPr="00605746" w:rsidRDefault="000834B6" w:rsidP="004F5B16">
            <w:pPr>
              <w:spacing w:after="0" w:line="240" w:lineRule="auto"/>
              <w:rPr>
                <w:rFonts w:ascii="Arial" w:eastAsia="Times New Roman" w:hAnsi="Arial" w:cs="Arial"/>
                <w:b/>
                <w:bCs/>
                <w:sz w:val="17"/>
                <w:szCs w:val="17"/>
                <w:lang w:val="es-CR"/>
              </w:rPr>
            </w:pPr>
          </w:p>
        </w:tc>
        <w:tc>
          <w:tcPr>
            <w:tcW w:w="465" w:type="dxa"/>
            <w:tcBorders>
              <w:top w:val="nil"/>
              <w:left w:val="nil"/>
              <w:bottom w:val="single" w:sz="4" w:space="0" w:color="auto"/>
              <w:right w:val="single" w:sz="4" w:space="0" w:color="auto"/>
            </w:tcBorders>
            <w:shd w:val="clear" w:color="auto" w:fill="auto"/>
            <w:vAlign w:val="center"/>
          </w:tcPr>
          <w:p w:rsidR="000834B6" w:rsidRPr="00605746" w:rsidRDefault="000834B6" w:rsidP="004F5B16">
            <w:pPr>
              <w:spacing w:after="0" w:line="240" w:lineRule="auto"/>
              <w:rPr>
                <w:rFonts w:ascii="Arial" w:eastAsia="Times New Roman" w:hAnsi="Arial" w:cs="Arial"/>
                <w:b/>
                <w:bCs/>
                <w:sz w:val="17"/>
                <w:szCs w:val="17"/>
                <w:lang w:val="es-CR"/>
              </w:rPr>
            </w:pPr>
          </w:p>
        </w:tc>
        <w:tc>
          <w:tcPr>
            <w:tcW w:w="465" w:type="dxa"/>
            <w:tcBorders>
              <w:top w:val="nil"/>
              <w:left w:val="nil"/>
              <w:bottom w:val="single" w:sz="4" w:space="0" w:color="auto"/>
              <w:right w:val="single" w:sz="4" w:space="0" w:color="auto"/>
            </w:tcBorders>
            <w:shd w:val="clear" w:color="auto" w:fill="auto"/>
            <w:vAlign w:val="center"/>
          </w:tcPr>
          <w:p w:rsidR="000834B6" w:rsidRPr="00605746" w:rsidRDefault="000834B6" w:rsidP="004F5B16">
            <w:pPr>
              <w:spacing w:after="0" w:line="240" w:lineRule="auto"/>
              <w:jc w:val="center"/>
              <w:rPr>
                <w:rFonts w:ascii="Arial" w:eastAsia="Times New Roman" w:hAnsi="Arial" w:cs="Arial"/>
                <w:sz w:val="17"/>
                <w:szCs w:val="17"/>
                <w:lang w:val="es-CR"/>
              </w:rPr>
            </w:pPr>
          </w:p>
        </w:tc>
        <w:tc>
          <w:tcPr>
            <w:tcW w:w="465" w:type="dxa"/>
            <w:tcBorders>
              <w:top w:val="nil"/>
              <w:left w:val="nil"/>
              <w:bottom w:val="single" w:sz="4" w:space="0" w:color="auto"/>
              <w:right w:val="single" w:sz="4" w:space="0" w:color="auto"/>
            </w:tcBorders>
            <w:shd w:val="clear" w:color="auto" w:fill="auto"/>
            <w:vAlign w:val="center"/>
          </w:tcPr>
          <w:p w:rsidR="000834B6" w:rsidRPr="00605746" w:rsidRDefault="000834B6" w:rsidP="004F5B16">
            <w:pPr>
              <w:spacing w:after="0" w:line="240" w:lineRule="auto"/>
              <w:rPr>
                <w:rFonts w:ascii="Arial" w:eastAsia="Times New Roman" w:hAnsi="Arial" w:cs="Arial"/>
                <w:sz w:val="17"/>
                <w:szCs w:val="17"/>
                <w:lang w:val="es-CR"/>
              </w:rPr>
            </w:pPr>
          </w:p>
        </w:tc>
        <w:tc>
          <w:tcPr>
            <w:tcW w:w="465" w:type="dxa"/>
            <w:tcBorders>
              <w:top w:val="nil"/>
              <w:left w:val="nil"/>
              <w:bottom w:val="single" w:sz="4" w:space="0" w:color="auto"/>
              <w:right w:val="single" w:sz="4" w:space="0" w:color="auto"/>
            </w:tcBorders>
            <w:shd w:val="clear" w:color="auto" w:fill="auto"/>
            <w:vAlign w:val="center"/>
          </w:tcPr>
          <w:p w:rsidR="000834B6" w:rsidRPr="00605746" w:rsidRDefault="000834B6" w:rsidP="004F5B16">
            <w:pPr>
              <w:spacing w:after="0" w:line="240" w:lineRule="auto"/>
              <w:rPr>
                <w:rFonts w:ascii="Arial" w:eastAsia="Times New Roman" w:hAnsi="Arial" w:cs="Arial"/>
                <w:b/>
                <w:bCs/>
                <w:sz w:val="17"/>
                <w:szCs w:val="17"/>
                <w:lang w:val="es-CR"/>
              </w:rPr>
            </w:pPr>
          </w:p>
        </w:tc>
        <w:tc>
          <w:tcPr>
            <w:tcW w:w="465" w:type="dxa"/>
            <w:tcBorders>
              <w:top w:val="nil"/>
              <w:left w:val="nil"/>
              <w:bottom w:val="single" w:sz="4" w:space="0" w:color="auto"/>
              <w:right w:val="single" w:sz="4" w:space="0" w:color="auto"/>
            </w:tcBorders>
            <w:shd w:val="clear" w:color="auto" w:fill="auto"/>
            <w:vAlign w:val="center"/>
          </w:tcPr>
          <w:p w:rsidR="000834B6" w:rsidRPr="00605746" w:rsidRDefault="000834B6" w:rsidP="004F5B16">
            <w:pPr>
              <w:spacing w:after="0" w:line="240" w:lineRule="auto"/>
              <w:rPr>
                <w:rFonts w:ascii="Arial" w:eastAsia="Times New Roman" w:hAnsi="Arial" w:cs="Arial"/>
                <w:b/>
                <w:bCs/>
                <w:sz w:val="17"/>
                <w:szCs w:val="17"/>
                <w:lang w:val="es-CR"/>
              </w:rPr>
            </w:pPr>
          </w:p>
        </w:tc>
        <w:tc>
          <w:tcPr>
            <w:tcW w:w="465" w:type="dxa"/>
            <w:tcBorders>
              <w:top w:val="nil"/>
              <w:left w:val="nil"/>
              <w:bottom w:val="single" w:sz="4" w:space="0" w:color="auto"/>
              <w:right w:val="single" w:sz="4" w:space="0" w:color="auto"/>
            </w:tcBorders>
            <w:shd w:val="clear" w:color="auto" w:fill="auto"/>
            <w:vAlign w:val="center"/>
          </w:tcPr>
          <w:p w:rsidR="000834B6" w:rsidRPr="00605746" w:rsidRDefault="000834B6" w:rsidP="004F5B16">
            <w:pPr>
              <w:spacing w:after="0" w:line="240" w:lineRule="auto"/>
              <w:jc w:val="center"/>
              <w:rPr>
                <w:rFonts w:ascii="Arial" w:eastAsia="Times New Roman" w:hAnsi="Arial" w:cs="Arial"/>
                <w:sz w:val="17"/>
                <w:szCs w:val="17"/>
                <w:lang w:val="es-CR"/>
              </w:rPr>
            </w:pPr>
          </w:p>
        </w:tc>
        <w:tc>
          <w:tcPr>
            <w:tcW w:w="543" w:type="dxa"/>
            <w:tcBorders>
              <w:top w:val="nil"/>
              <w:left w:val="nil"/>
              <w:bottom w:val="single" w:sz="4" w:space="0" w:color="auto"/>
              <w:right w:val="single" w:sz="4" w:space="0" w:color="auto"/>
            </w:tcBorders>
            <w:shd w:val="clear" w:color="000000" w:fill="92D050"/>
            <w:vAlign w:val="center"/>
          </w:tcPr>
          <w:p w:rsidR="000834B6" w:rsidRPr="00605746" w:rsidRDefault="000834B6" w:rsidP="004F5B16">
            <w:pPr>
              <w:spacing w:after="0" w:line="240" w:lineRule="auto"/>
              <w:rPr>
                <w:rFonts w:ascii="Arial" w:eastAsia="Times New Roman" w:hAnsi="Arial" w:cs="Arial"/>
                <w:sz w:val="17"/>
                <w:szCs w:val="17"/>
                <w:lang w:val="es-CR"/>
              </w:rPr>
            </w:pPr>
          </w:p>
        </w:tc>
        <w:tc>
          <w:tcPr>
            <w:tcW w:w="1320" w:type="dxa"/>
            <w:tcBorders>
              <w:top w:val="nil"/>
              <w:left w:val="nil"/>
              <w:bottom w:val="single" w:sz="4" w:space="0" w:color="auto"/>
              <w:right w:val="single" w:sz="4" w:space="0" w:color="auto"/>
            </w:tcBorders>
            <w:shd w:val="clear" w:color="auto" w:fill="auto"/>
            <w:vAlign w:val="center"/>
          </w:tcPr>
          <w:p w:rsidR="000834B6" w:rsidRPr="00605746" w:rsidRDefault="000834B6" w:rsidP="004F5B16">
            <w:pPr>
              <w:spacing w:after="0" w:line="240" w:lineRule="auto"/>
              <w:jc w:val="center"/>
              <w:rPr>
                <w:rFonts w:ascii="Arial" w:eastAsia="Times New Roman" w:hAnsi="Arial" w:cs="Arial"/>
                <w:sz w:val="17"/>
                <w:szCs w:val="17"/>
                <w:lang w:val="es-CR"/>
              </w:rPr>
            </w:pPr>
            <w:r w:rsidRPr="00605746">
              <w:rPr>
                <w:rFonts w:ascii="Arial" w:eastAsia="Times New Roman" w:hAnsi="Arial" w:cs="Arial"/>
                <w:sz w:val="17"/>
                <w:szCs w:val="17"/>
                <w:lang w:val="es-CR"/>
              </w:rPr>
              <w:t>BID</w:t>
            </w:r>
          </w:p>
        </w:tc>
        <w:tc>
          <w:tcPr>
            <w:tcW w:w="942" w:type="dxa"/>
            <w:tcBorders>
              <w:top w:val="nil"/>
              <w:left w:val="nil"/>
              <w:bottom w:val="single" w:sz="4" w:space="0" w:color="auto"/>
              <w:right w:val="single" w:sz="4" w:space="0" w:color="auto"/>
            </w:tcBorders>
            <w:shd w:val="clear" w:color="auto" w:fill="auto"/>
            <w:vAlign w:val="center"/>
          </w:tcPr>
          <w:p w:rsidR="000834B6" w:rsidRPr="00605746" w:rsidRDefault="000834B6" w:rsidP="004F5B16">
            <w:pPr>
              <w:spacing w:after="0" w:line="240" w:lineRule="auto"/>
              <w:jc w:val="center"/>
              <w:rPr>
                <w:rFonts w:ascii="Arial" w:eastAsia="Times New Roman" w:hAnsi="Arial" w:cs="Arial"/>
                <w:sz w:val="17"/>
                <w:szCs w:val="17"/>
                <w:lang w:val="es-CR"/>
              </w:rPr>
            </w:pPr>
            <w:r w:rsidRPr="00605746">
              <w:rPr>
                <w:rFonts w:ascii="Arial" w:eastAsia="Times New Roman" w:hAnsi="Arial" w:cs="Arial"/>
                <w:sz w:val="17"/>
                <w:szCs w:val="17"/>
                <w:lang w:val="es-CR"/>
              </w:rPr>
              <w:t>-</w:t>
            </w:r>
          </w:p>
        </w:tc>
        <w:tc>
          <w:tcPr>
            <w:tcW w:w="1068" w:type="dxa"/>
            <w:tcBorders>
              <w:top w:val="nil"/>
              <w:left w:val="nil"/>
              <w:bottom w:val="single" w:sz="4" w:space="0" w:color="auto"/>
              <w:right w:val="single" w:sz="4" w:space="0" w:color="auto"/>
            </w:tcBorders>
            <w:shd w:val="clear" w:color="auto" w:fill="auto"/>
            <w:vAlign w:val="center"/>
          </w:tcPr>
          <w:p w:rsidR="000834B6" w:rsidRPr="00605746" w:rsidRDefault="000834B6" w:rsidP="004F5B16">
            <w:pPr>
              <w:spacing w:after="0" w:line="240" w:lineRule="auto"/>
              <w:jc w:val="center"/>
              <w:rPr>
                <w:rFonts w:ascii="Arial" w:eastAsia="Times New Roman" w:hAnsi="Arial" w:cs="Arial"/>
                <w:sz w:val="17"/>
                <w:szCs w:val="17"/>
                <w:lang w:val="es-CR"/>
              </w:rPr>
            </w:pPr>
            <w:r w:rsidRPr="00605746">
              <w:rPr>
                <w:rFonts w:ascii="Arial" w:eastAsia="Times New Roman" w:hAnsi="Arial" w:cs="Arial"/>
                <w:sz w:val="17"/>
                <w:szCs w:val="17"/>
                <w:lang w:val="es-CR"/>
              </w:rPr>
              <w:t>BID</w:t>
            </w:r>
          </w:p>
        </w:tc>
      </w:tr>
    </w:tbl>
    <w:p w:rsidR="000834B6" w:rsidRPr="00301E5C" w:rsidRDefault="000834B6" w:rsidP="000834B6">
      <w:pPr>
        <w:pStyle w:val="FirstHeading"/>
        <w:keepNext w:val="0"/>
        <w:widowControl w:val="0"/>
        <w:numPr>
          <w:ilvl w:val="0"/>
          <w:numId w:val="35"/>
        </w:numPr>
        <w:spacing w:before="360"/>
        <w:rPr>
          <w:rFonts w:ascii="Arial" w:hAnsi="Arial" w:cs="Arial"/>
          <w:sz w:val="20"/>
          <w:szCs w:val="20"/>
          <w:lang w:val="es-ES_tradnl"/>
        </w:rPr>
      </w:pPr>
      <w:bookmarkStart w:id="26" w:name="_Toc428362097"/>
      <w:r w:rsidRPr="00301E5C">
        <w:rPr>
          <w:rFonts w:ascii="Arial" w:eastAsia="Times New Roman" w:hAnsi="Arial" w:cs="Arial"/>
          <w:sz w:val="20"/>
          <w:szCs w:val="20"/>
          <w:lang w:val="es-ES_tradnl" w:eastAsia="es-PE"/>
        </w:rPr>
        <w:t>Plan de Trabajo y Presupuesto</w:t>
      </w:r>
      <w:r w:rsidRPr="00301E5C">
        <w:rPr>
          <w:rFonts w:ascii="Arial" w:hAnsi="Arial" w:cs="Arial"/>
          <w:sz w:val="20"/>
          <w:szCs w:val="20"/>
          <w:lang w:val="es-ES_tradnl"/>
        </w:rPr>
        <w:t xml:space="preserve"> del Plan de Seguimiento</w:t>
      </w:r>
      <w:bookmarkEnd w:id="26"/>
    </w:p>
    <w:p w:rsidR="000834B6" w:rsidRPr="00301E5C" w:rsidRDefault="000834B6" w:rsidP="000834B6">
      <w:pPr>
        <w:pStyle w:val="Heading1"/>
        <w:keepNext w:val="0"/>
        <w:widowControl w:val="0"/>
        <w:numPr>
          <w:ilvl w:val="1"/>
          <w:numId w:val="4"/>
        </w:numPr>
        <w:spacing w:before="240" w:after="60"/>
        <w:ind w:hanging="720"/>
        <w:jc w:val="both"/>
      </w:pPr>
      <w:r w:rsidRPr="00301E5C">
        <w:t xml:space="preserve">A </w:t>
      </w:r>
      <w:r w:rsidRPr="00301E5C">
        <w:rPr>
          <w:lang w:val="es-ES" w:eastAsia="es-ES"/>
        </w:rPr>
        <w:t>continuación</w:t>
      </w:r>
      <w:r w:rsidRPr="00301E5C">
        <w:t xml:space="preserve"> se  presenta una tabla resumen, con las estimaciones de los costos para las tareas de evaluación:</w:t>
      </w:r>
    </w:p>
    <w:p w:rsidR="000834B6" w:rsidRPr="00301E5C" w:rsidRDefault="000834B6" w:rsidP="000834B6">
      <w:pPr>
        <w:rPr>
          <w:sz w:val="20"/>
          <w:szCs w:val="20"/>
          <w:lang w:val="es-CR"/>
        </w:rPr>
        <w:sectPr w:rsidR="000834B6" w:rsidRPr="00301E5C" w:rsidSect="0044252A">
          <w:pgSz w:w="16838" w:h="11906" w:orient="landscape"/>
          <w:pgMar w:top="1699" w:right="1411" w:bottom="1699" w:left="1411" w:header="706" w:footer="706" w:gutter="0"/>
          <w:cols w:space="708"/>
          <w:docGrid w:linePitch="360"/>
        </w:sectPr>
      </w:pPr>
      <w:r w:rsidRPr="00301E5C">
        <w:rPr>
          <w:sz w:val="20"/>
          <w:szCs w:val="20"/>
          <w:lang w:val="es-CR"/>
        </w:rPr>
        <w:br w:type="page"/>
      </w:r>
    </w:p>
    <w:p w:rsidR="000834B6" w:rsidRPr="00301E5C" w:rsidRDefault="000834B6" w:rsidP="000834B6">
      <w:pPr>
        <w:spacing w:after="0" w:line="240" w:lineRule="auto"/>
        <w:rPr>
          <w:rFonts w:ascii="Arial" w:eastAsia="Times New Roman" w:hAnsi="Arial" w:cs="Arial"/>
          <w:b/>
          <w:color w:val="auto"/>
          <w:sz w:val="20"/>
          <w:szCs w:val="20"/>
          <w:lang w:val="es-ES_tradnl" w:eastAsia="es-PE"/>
        </w:rPr>
      </w:pPr>
    </w:p>
    <w:p w:rsidR="000834B6" w:rsidRPr="00301E5C" w:rsidRDefault="000834B6" w:rsidP="000834B6">
      <w:pPr>
        <w:spacing w:after="0" w:line="240" w:lineRule="auto"/>
        <w:rPr>
          <w:rFonts w:ascii="Arial" w:eastAsia="Times New Roman" w:hAnsi="Arial" w:cs="Arial"/>
          <w:b/>
          <w:color w:val="auto"/>
          <w:sz w:val="20"/>
          <w:szCs w:val="20"/>
          <w:lang w:val="es-ES_tradnl" w:eastAsia="es-PE"/>
        </w:rPr>
      </w:pPr>
    </w:p>
    <w:p w:rsidR="000834B6" w:rsidRPr="002621F4" w:rsidRDefault="000834B6" w:rsidP="000834B6">
      <w:pPr>
        <w:pStyle w:val="TitleA"/>
        <w:widowControl w:val="0"/>
        <w:numPr>
          <w:ilvl w:val="0"/>
          <w:numId w:val="4"/>
        </w:numPr>
        <w:tabs>
          <w:tab w:val="clear" w:pos="1440"/>
          <w:tab w:val="left" w:pos="550"/>
        </w:tabs>
        <w:ind w:hanging="1080"/>
        <w:rPr>
          <w:rFonts w:ascii="Arial" w:eastAsia="Times New Roman" w:hAnsi="Arial" w:cs="Arial"/>
          <w:b/>
          <w:smallCaps/>
          <w:color w:val="auto"/>
          <w:sz w:val="20"/>
          <w:szCs w:val="20"/>
          <w:lang w:val="es-ES" w:eastAsia="es-ES"/>
        </w:rPr>
      </w:pPr>
      <w:bookmarkStart w:id="27" w:name="_Toc397429424"/>
      <w:bookmarkStart w:id="28" w:name="_Toc411969338"/>
      <w:bookmarkStart w:id="29" w:name="_Toc428362098"/>
      <w:r w:rsidRPr="002621F4">
        <w:rPr>
          <w:rFonts w:ascii="Arial" w:hAnsi="Arial" w:cs="Arial"/>
          <w:b/>
          <w:color w:val="auto"/>
          <w:sz w:val="20"/>
          <w:szCs w:val="20"/>
          <w:lang w:val="es-ES_tradnl" w:eastAsia="es-PE"/>
        </w:rPr>
        <w:t>Presupuesto</w:t>
      </w:r>
      <w:r w:rsidRPr="002621F4">
        <w:rPr>
          <w:rFonts w:ascii="Arial" w:eastAsia="Times New Roman" w:hAnsi="Arial" w:cs="Arial"/>
          <w:b/>
          <w:smallCaps/>
          <w:color w:val="auto"/>
          <w:sz w:val="20"/>
          <w:szCs w:val="20"/>
          <w:lang w:val="es-ES" w:eastAsia="es-ES"/>
        </w:rPr>
        <w:t xml:space="preserve"> </w:t>
      </w:r>
      <w:r w:rsidRPr="002621F4">
        <w:rPr>
          <w:rFonts w:ascii="Arial" w:hAnsi="Arial" w:cs="Arial"/>
          <w:b/>
          <w:color w:val="auto"/>
          <w:sz w:val="20"/>
          <w:szCs w:val="20"/>
          <w:lang w:val="es-ES_tradnl" w:eastAsia="es-PE"/>
        </w:rPr>
        <w:t>Total del PSE</w:t>
      </w:r>
      <w:bookmarkEnd w:id="27"/>
      <w:bookmarkEnd w:id="28"/>
      <w:bookmarkEnd w:id="29"/>
    </w:p>
    <w:p w:rsidR="000834B6" w:rsidRPr="002621F4" w:rsidRDefault="000834B6" w:rsidP="000834B6">
      <w:pPr>
        <w:pStyle w:val="Heading1"/>
        <w:keepNext w:val="0"/>
        <w:widowControl w:val="0"/>
        <w:numPr>
          <w:ilvl w:val="1"/>
          <w:numId w:val="4"/>
        </w:numPr>
        <w:spacing w:before="240" w:after="60"/>
        <w:ind w:hanging="720"/>
        <w:jc w:val="both"/>
        <w:rPr>
          <w:rFonts w:ascii="Arial" w:hAnsi="Arial" w:cs="Arial"/>
          <w:lang w:val="es-ES" w:eastAsia="es-ES"/>
        </w:rPr>
      </w:pPr>
      <w:r w:rsidRPr="002621F4">
        <w:rPr>
          <w:rFonts w:ascii="Arial" w:hAnsi="Arial" w:cs="Arial"/>
          <w:lang w:val="es-ES" w:eastAsia="es-ES"/>
        </w:rPr>
        <w:t xml:space="preserve">El </w:t>
      </w:r>
      <w:r w:rsidRPr="002621F4">
        <w:rPr>
          <w:rFonts w:ascii="Arial" w:hAnsi="Arial" w:cs="Arial"/>
        </w:rPr>
        <w:t>presupuesto</w:t>
      </w:r>
      <w:r w:rsidRPr="002621F4">
        <w:rPr>
          <w:rFonts w:ascii="Arial" w:hAnsi="Arial" w:cs="Arial"/>
          <w:lang w:val="es-ES" w:eastAsia="es-ES"/>
        </w:rPr>
        <w:t xml:space="preserve"> estimado para las actividades de seguimiento y de evaluación del proyecto se resume en la Tabla IV-1.</w:t>
      </w:r>
    </w:p>
    <w:p w:rsidR="000834B6" w:rsidRPr="002621F4" w:rsidRDefault="000834B6" w:rsidP="000834B6">
      <w:pPr>
        <w:spacing w:before="120" w:after="120" w:line="240" w:lineRule="auto"/>
        <w:ind w:left="720"/>
        <w:jc w:val="both"/>
        <w:outlineLvl w:val="1"/>
        <w:rPr>
          <w:rFonts w:ascii="Arial" w:eastAsia="Times New Roman" w:hAnsi="Arial" w:cs="Arial"/>
          <w:color w:val="auto"/>
          <w:sz w:val="20"/>
          <w:szCs w:val="20"/>
          <w:lang w:val="es-ES" w:eastAsia="es-ES"/>
        </w:rPr>
      </w:pPr>
    </w:p>
    <w:p w:rsidR="000834B6" w:rsidRPr="002621F4" w:rsidRDefault="000834B6" w:rsidP="000834B6">
      <w:pPr>
        <w:spacing w:before="120" w:after="120" w:line="240" w:lineRule="auto"/>
        <w:ind w:left="810"/>
        <w:jc w:val="center"/>
        <w:outlineLvl w:val="1"/>
        <w:rPr>
          <w:rFonts w:ascii="Arial" w:eastAsia="Times New Roman" w:hAnsi="Arial" w:cs="Arial"/>
          <w:b/>
          <w:color w:val="auto"/>
          <w:sz w:val="20"/>
          <w:szCs w:val="20"/>
          <w:lang w:val="es-ES" w:eastAsia="es-ES"/>
        </w:rPr>
      </w:pPr>
      <w:r w:rsidRPr="002621F4">
        <w:rPr>
          <w:rFonts w:ascii="Arial" w:eastAsia="Times New Roman" w:hAnsi="Arial" w:cs="Arial"/>
          <w:b/>
          <w:color w:val="auto"/>
          <w:sz w:val="20"/>
          <w:szCs w:val="20"/>
          <w:lang w:val="es-ES" w:eastAsia="es-ES"/>
        </w:rPr>
        <w:t>Tabla IV-1  -  Presupuesto Total del PSE</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4"/>
        <w:gridCol w:w="2926"/>
        <w:gridCol w:w="2326"/>
      </w:tblGrid>
      <w:tr w:rsidR="000834B6" w:rsidRPr="002621F4" w:rsidTr="004F5B16">
        <w:tc>
          <w:tcPr>
            <w:tcW w:w="3330" w:type="dxa"/>
            <w:shd w:val="clear" w:color="auto" w:fill="C6D9F1"/>
          </w:tcPr>
          <w:p w:rsidR="000834B6" w:rsidRPr="002621F4" w:rsidRDefault="000834B6" w:rsidP="004F5B16">
            <w:pPr>
              <w:spacing w:after="0" w:line="240" w:lineRule="auto"/>
              <w:jc w:val="center"/>
              <w:rPr>
                <w:rFonts w:ascii="Arial" w:eastAsia="Times New Roman" w:hAnsi="Arial" w:cs="Arial"/>
                <w:b/>
                <w:color w:val="auto"/>
                <w:sz w:val="20"/>
                <w:szCs w:val="20"/>
                <w:lang w:val="es-ES"/>
              </w:rPr>
            </w:pPr>
            <w:r w:rsidRPr="002621F4">
              <w:rPr>
                <w:rFonts w:ascii="Arial" w:eastAsia="Times New Roman" w:hAnsi="Arial" w:cs="Arial"/>
                <w:b/>
                <w:color w:val="auto"/>
                <w:sz w:val="20"/>
                <w:szCs w:val="20"/>
                <w:lang w:val="es-ES"/>
              </w:rPr>
              <w:t>Plan</w:t>
            </w:r>
          </w:p>
        </w:tc>
        <w:tc>
          <w:tcPr>
            <w:tcW w:w="2970" w:type="dxa"/>
            <w:shd w:val="clear" w:color="auto" w:fill="C6D9F1"/>
          </w:tcPr>
          <w:p w:rsidR="000834B6" w:rsidRPr="002621F4" w:rsidRDefault="000834B6" w:rsidP="004F5B16">
            <w:pPr>
              <w:spacing w:after="0" w:line="240" w:lineRule="auto"/>
              <w:jc w:val="center"/>
              <w:rPr>
                <w:rFonts w:ascii="Arial" w:eastAsia="Times New Roman" w:hAnsi="Arial" w:cs="Arial"/>
                <w:b/>
                <w:color w:val="auto"/>
                <w:sz w:val="20"/>
                <w:szCs w:val="20"/>
                <w:lang w:val="es-ES"/>
              </w:rPr>
            </w:pPr>
            <w:r w:rsidRPr="002621F4">
              <w:rPr>
                <w:rFonts w:ascii="Arial" w:eastAsia="Times New Roman" w:hAnsi="Arial" w:cs="Arial"/>
                <w:b/>
                <w:color w:val="auto"/>
                <w:sz w:val="20"/>
                <w:szCs w:val="20"/>
                <w:lang w:val="es-ES"/>
              </w:rPr>
              <w:t>Presupuesto</w:t>
            </w:r>
            <w:r>
              <w:rPr>
                <w:rFonts w:ascii="Arial" w:eastAsia="Times New Roman" w:hAnsi="Arial" w:cs="Arial"/>
                <w:b/>
                <w:color w:val="auto"/>
                <w:sz w:val="20"/>
                <w:szCs w:val="20"/>
                <w:lang w:val="es-ES"/>
              </w:rPr>
              <w:t xml:space="preserve"> US$</w:t>
            </w:r>
          </w:p>
        </w:tc>
        <w:tc>
          <w:tcPr>
            <w:tcW w:w="2358" w:type="dxa"/>
            <w:shd w:val="clear" w:color="auto" w:fill="C6D9F1"/>
          </w:tcPr>
          <w:p w:rsidR="000834B6" w:rsidRPr="002621F4" w:rsidRDefault="000834B6" w:rsidP="004F5B16">
            <w:pPr>
              <w:spacing w:after="0" w:line="240" w:lineRule="auto"/>
              <w:jc w:val="center"/>
              <w:rPr>
                <w:rFonts w:ascii="Arial" w:eastAsia="Times New Roman" w:hAnsi="Arial" w:cs="Arial"/>
                <w:b/>
                <w:color w:val="auto"/>
                <w:sz w:val="20"/>
                <w:szCs w:val="20"/>
                <w:lang w:val="es-ES"/>
              </w:rPr>
            </w:pPr>
            <w:r w:rsidRPr="002621F4">
              <w:rPr>
                <w:rFonts w:ascii="Arial" w:eastAsia="Times New Roman" w:hAnsi="Arial" w:cs="Arial"/>
                <w:b/>
                <w:color w:val="auto"/>
                <w:sz w:val="20"/>
                <w:szCs w:val="20"/>
                <w:lang w:val="es-ES"/>
              </w:rPr>
              <w:t>Referencia</w:t>
            </w:r>
          </w:p>
        </w:tc>
      </w:tr>
      <w:tr w:rsidR="000834B6" w:rsidRPr="002621F4" w:rsidTr="004F5B16">
        <w:trPr>
          <w:trHeight w:val="379"/>
        </w:trPr>
        <w:tc>
          <w:tcPr>
            <w:tcW w:w="3330" w:type="dxa"/>
            <w:shd w:val="clear" w:color="auto" w:fill="auto"/>
            <w:vAlign w:val="center"/>
          </w:tcPr>
          <w:p w:rsidR="000834B6" w:rsidRPr="002621F4" w:rsidRDefault="000834B6" w:rsidP="004F5B16">
            <w:pPr>
              <w:spacing w:after="0" w:line="240" w:lineRule="auto"/>
              <w:rPr>
                <w:rFonts w:ascii="Arial" w:eastAsia="Times New Roman" w:hAnsi="Arial" w:cs="Arial"/>
                <w:color w:val="auto"/>
                <w:sz w:val="20"/>
                <w:szCs w:val="20"/>
                <w:lang w:val="es-ES"/>
              </w:rPr>
            </w:pPr>
            <w:r w:rsidRPr="002621F4">
              <w:rPr>
                <w:rFonts w:ascii="Arial" w:eastAsia="Times New Roman" w:hAnsi="Arial" w:cs="Arial"/>
                <w:color w:val="auto"/>
                <w:sz w:val="20"/>
                <w:szCs w:val="20"/>
                <w:lang w:val="es-ES"/>
              </w:rPr>
              <w:t>Plan de Seguimiento</w:t>
            </w:r>
          </w:p>
        </w:tc>
        <w:tc>
          <w:tcPr>
            <w:tcW w:w="2970" w:type="dxa"/>
            <w:shd w:val="clear" w:color="auto" w:fill="auto"/>
            <w:vAlign w:val="center"/>
          </w:tcPr>
          <w:p w:rsidR="000834B6" w:rsidRPr="002621F4" w:rsidRDefault="000834B6" w:rsidP="004F5B16">
            <w:pPr>
              <w:spacing w:after="0" w:line="240" w:lineRule="auto"/>
              <w:jc w:val="center"/>
              <w:rPr>
                <w:rFonts w:ascii="Arial" w:eastAsia="Times New Roman" w:hAnsi="Arial" w:cs="Arial"/>
                <w:color w:val="auto"/>
                <w:sz w:val="20"/>
                <w:szCs w:val="20"/>
                <w:lang w:val="es-ES"/>
              </w:rPr>
            </w:pPr>
            <w:r>
              <w:rPr>
                <w:rFonts w:ascii="Arial" w:eastAsia="Times New Roman" w:hAnsi="Arial" w:cs="Arial"/>
                <w:color w:val="auto"/>
                <w:sz w:val="20"/>
                <w:szCs w:val="20"/>
                <w:lang w:val="es-ES"/>
              </w:rPr>
              <w:t>337.000</w:t>
            </w:r>
          </w:p>
        </w:tc>
        <w:tc>
          <w:tcPr>
            <w:tcW w:w="2358" w:type="dxa"/>
            <w:shd w:val="clear" w:color="auto" w:fill="auto"/>
            <w:vAlign w:val="center"/>
          </w:tcPr>
          <w:p w:rsidR="000834B6" w:rsidRPr="002621F4" w:rsidRDefault="000834B6" w:rsidP="004F5B16">
            <w:pPr>
              <w:spacing w:after="0" w:line="240" w:lineRule="auto"/>
              <w:rPr>
                <w:rFonts w:ascii="Arial" w:eastAsia="Times New Roman" w:hAnsi="Arial" w:cs="Arial"/>
                <w:color w:val="auto"/>
                <w:sz w:val="20"/>
                <w:szCs w:val="20"/>
                <w:lang w:val="es-ES"/>
              </w:rPr>
            </w:pPr>
            <w:r w:rsidRPr="002621F4">
              <w:rPr>
                <w:rFonts w:ascii="Arial" w:eastAsia="Times New Roman" w:hAnsi="Arial" w:cs="Arial"/>
                <w:color w:val="auto"/>
                <w:sz w:val="20"/>
                <w:szCs w:val="20"/>
                <w:lang w:val="es-ES"/>
              </w:rPr>
              <w:t>Cuadro II-1</w:t>
            </w:r>
          </w:p>
        </w:tc>
      </w:tr>
      <w:tr w:rsidR="000834B6" w:rsidRPr="002621F4" w:rsidTr="004F5B16">
        <w:trPr>
          <w:trHeight w:val="433"/>
        </w:trPr>
        <w:tc>
          <w:tcPr>
            <w:tcW w:w="3330" w:type="dxa"/>
            <w:shd w:val="clear" w:color="auto" w:fill="auto"/>
            <w:vAlign w:val="center"/>
          </w:tcPr>
          <w:p w:rsidR="000834B6" w:rsidRPr="002621F4" w:rsidRDefault="000834B6" w:rsidP="004F5B16">
            <w:pPr>
              <w:spacing w:after="0" w:line="240" w:lineRule="auto"/>
              <w:rPr>
                <w:rFonts w:ascii="Arial" w:eastAsia="Times New Roman" w:hAnsi="Arial" w:cs="Arial"/>
                <w:color w:val="auto"/>
                <w:sz w:val="20"/>
                <w:szCs w:val="20"/>
                <w:lang w:val="es-ES"/>
              </w:rPr>
            </w:pPr>
            <w:r w:rsidRPr="002621F4">
              <w:rPr>
                <w:rFonts w:ascii="Arial" w:eastAsia="Times New Roman" w:hAnsi="Arial" w:cs="Arial"/>
                <w:color w:val="auto"/>
                <w:sz w:val="20"/>
                <w:szCs w:val="20"/>
                <w:lang w:val="es-ES"/>
              </w:rPr>
              <w:t>Plan de Evaluación</w:t>
            </w:r>
          </w:p>
        </w:tc>
        <w:tc>
          <w:tcPr>
            <w:tcW w:w="2970" w:type="dxa"/>
            <w:shd w:val="clear" w:color="auto" w:fill="auto"/>
            <w:vAlign w:val="center"/>
          </w:tcPr>
          <w:p w:rsidR="000834B6" w:rsidRPr="002621F4" w:rsidRDefault="000834B6" w:rsidP="004F5B16">
            <w:pPr>
              <w:spacing w:after="0" w:line="240" w:lineRule="auto"/>
              <w:jc w:val="center"/>
              <w:rPr>
                <w:rFonts w:ascii="Arial" w:eastAsia="Times New Roman" w:hAnsi="Arial" w:cs="Arial"/>
                <w:color w:val="auto"/>
                <w:sz w:val="20"/>
                <w:szCs w:val="20"/>
                <w:lang w:val="es-ES"/>
              </w:rPr>
            </w:pPr>
            <w:r>
              <w:rPr>
                <w:rFonts w:ascii="Arial" w:eastAsia="Times New Roman" w:hAnsi="Arial" w:cs="Arial"/>
                <w:color w:val="auto"/>
                <w:sz w:val="20"/>
                <w:szCs w:val="20"/>
                <w:lang w:val="es-ES"/>
              </w:rPr>
              <w:t>110.000</w:t>
            </w:r>
          </w:p>
        </w:tc>
        <w:tc>
          <w:tcPr>
            <w:tcW w:w="2358" w:type="dxa"/>
            <w:shd w:val="clear" w:color="auto" w:fill="auto"/>
            <w:vAlign w:val="center"/>
          </w:tcPr>
          <w:p w:rsidR="000834B6" w:rsidRPr="002621F4" w:rsidRDefault="000834B6" w:rsidP="004F5B16">
            <w:pPr>
              <w:spacing w:after="0" w:line="240" w:lineRule="auto"/>
              <w:rPr>
                <w:rFonts w:ascii="Arial" w:eastAsia="Times New Roman" w:hAnsi="Arial" w:cs="Arial"/>
                <w:color w:val="auto"/>
                <w:sz w:val="20"/>
                <w:szCs w:val="20"/>
                <w:lang w:val="es-ES"/>
              </w:rPr>
            </w:pPr>
            <w:r w:rsidRPr="002621F4">
              <w:rPr>
                <w:rFonts w:ascii="Arial" w:eastAsia="Times New Roman" w:hAnsi="Arial" w:cs="Arial"/>
                <w:color w:val="auto"/>
                <w:sz w:val="20"/>
                <w:szCs w:val="20"/>
                <w:lang w:val="es-ES"/>
              </w:rPr>
              <w:t>Cuadro III-1</w:t>
            </w:r>
          </w:p>
        </w:tc>
      </w:tr>
      <w:tr w:rsidR="000834B6" w:rsidRPr="002621F4" w:rsidTr="004F5B16">
        <w:trPr>
          <w:trHeight w:val="451"/>
        </w:trPr>
        <w:tc>
          <w:tcPr>
            <w:tcW w:w="3330" w:type="dxa"/>
            <w:shd w:val="clear" w:color="auto" w:fill="C6D9F1"/>
            <w:vAlign w:val="center"/>
          </w:tcPr>
          <w:p w:rsidR="000834B6" w:rsidRPr="002621F4" w:rsidRDefault="000834B6" w:rsidP="004F5B16">
            <w:pPr>
              <w:spacing w:after="0" w:line="240" w:lineRule="auto"/>
              <w:jc w:val="right"/>
              <w:rPr>
                <w:rFonts w:ascii="Arial" w:eastAsia="Times New Roman" w:hAnsi="Arial" w:cs="Arial"/>
                <w:b/>
                <w:color w:val="auto"/>
                <w:sz w:val="20"/>
                <w:szCs w:val="20"/>
                <w:lang w:val="es-ES"/>
              </w:rPr>
            </w:pPr>
            <w:r w:rsidRPr="002621F4">
              <w:rPr>
                <w:rFonts w:ascii="Arial" w:eastAsia="Times New Roman" w:hAnsi="Arial" w:cs="Arial"/>
                <w:b/>
                <w:color w:val="auto"/>
                <w:sz w:val="20"/>
                <w:szCs w:val="20"/>
                <w:lang w:val="es-ES"/>
              </w:rPr>
              <w:t>Total PSE</w:t>
            </w:r>
          </w:p>
        </w:tc>
        <w:tc>
          <w:tcPr>
            <w:tcW w:w="2970" w:type="dxa"/>
            <w:shd w:val="clear" w:color="auto" w:fill="C6D9F1"/>
            <w:vAlign w:val="center"/>
          </w:tcPr>
          <w:p w:rsidR="000834B6" w:rsidRPr="002621F4" w:rsidRDefault="000834B6" w:rsidP="004F5B16">
            <w:pPr>
              <w:spacing w:after="0" w:line="240" w:lineRule="auto"/>
              <w:jc w:val="center"/>
              <w:rPr>
                <w:rFonts w:ascii="Arial" w:eastAsia="Times New Roman" w:hAnsi="Arial" w:cs="Arial"/>
                <w:b/>
                <w:color w:val="auto"/>
                <w:sz w:val="20"/>
                <w:szCs w:val="20"/>
                <w:lang w:val="es-ES"/>
              </w:rPr>
            </w:pPr>
            <w:r>
              <w:rPr>
                <w:rFonts w:ascii="Arial" w:eastAsia="Times New Roman" w:hAnsi="Arial" w:cs="Arial"/>
                <w:b/>
                <w:color w:val="auto"/>
                <w:sz w:val="20"/>
                <w:szCs w:val="20"/>
                <w:lang w:val="es-ES"/>
              </w:rPr>
              <w:t>447.000</w:t>
            </w:r>
          </w:p>
        </w:tc>
        <w:tc>
          <w:tcPr>
            <w:tcW w:w="2358" w:type="dxa"/>
            <w:shd w:val="clear" w:color="auto" w:fill="C6D9F1"/>
            <w:vAlign w:val="center"/>
          </w:tcPr>
          <w:p w:rsidR="000834B6" w:rsidRPr="002621F4" w:rsidRDefault="000834B6" w:rsidP="004F5B16">
            <w:pPr>
              <w:spacing w:after="0" w:line="240" w:lineRule="auto"/>
              <w:rPr>
                <w:rFonts w:ascii="Arial" w:eastAsia="Times New Roman" w:hAnsi="Arial" w:cs="Arial"/>
                <w:b/>
                <w:color w:val="auto"/>
                <w:sz w:val="20"/>
                <w:szCs w:val="20"/>
                <w:lang w:val="es-ES"/>
              </w:rPr>
            </w:pPr>
          </w:p>
        </w:tc>
      </w:tr>
    </w:tbl>
    <w:p w:rsidR="000834B6" w:rsidRPr="002621F4" w:rsidRDefault="000834B6" w:rsidP="000834B6">
      <w:pPr>
        <w:keepNext/>
        <w:tabs>
          <w:tab w:val="left" w:pos="1440"/>
        </w:tabs>
        <w:spacing w:before="240" w:after="240" w:line="240" w:lineRule="auto"/>
        <w:ind w:firstLine="288"/>
        <w:rPr>
          <w:rFonts w:ascii="Arial" w:eastAsia="Times New Roman" w:hAnsi="Arial" w:cs="Arial"/>
          <w:b/>
          <w:smallCaps/>
          <w:color w:val="auto"/>
          <w:sz w:val="20"/>
          <w:szCs w:val="20"/>
          <w:lang w:val="es-ES" w:eastAsia="es-ES"/>
        </w:rPr>
      </w:pPr>
    </w:p>
    <w:p w:rsidR="000834B6" w:rsidRPr="001C41D0" w:rsidRDefault="000834B6" w:rsidP="000834B6">
      <w:pPr>
        <w:spacing w:after="0" w:line="240" w:lineRule="auto"/>
        <w:rPr>
          <w:rFonts w:ascii="Arial" w:eastAsia="Times New Roman" w:hAnsi="Arial" w:cs="Arial"/>
          <w:b/>
          <w:color w:val="auto"/>
          <w:szCs w:val="22"/>
          <w:lang w:val="es-ES_tradnl" w:eastAsia="es-PE"/>
        </w:rPr>
      </w:pPr>
      <w:r w:rsidRPr="001C41D0">
        <w:rPr>
          <w:rFonts w:ascii="Arial" w:eastAsia="Times New Roman" w:hAnsi="Arial" w:cs="Arial"/>
          <w:b/>
          <w:color w:val="auto"/>
          <w:szCs w:val="22"/>
          <w:lang w:val="es-ES_tradnl" w:eastAsia="es-PE"/>
        </w:rPr>
        <w:br w:type="page"/>
      </w:r>
    </w:p>
    <w:p w:rsidR="000834B6" w:rsidRPr="001330C8" w:rsidRDefault="000834B6" w:rsidP="000834B6">
      <w:pPr>
        <w:pStyle w:val="TitleA"/>
        <w:widowControl w:val="0"/>
        <w:tabs>
          <w:tab w:val="clear" w:pos="1440"/>
          <w:tab w:val="left" w:pos="550"/>
        </w:tabs>
        <w:ind w:left="360"/>
        <w:jc w:val="right"/>
        <w:rPr>
          <w:rFonts w:ascii="Arial" w:eastAsia="Times New Roman" w:hAnsi="Arial" w:cs="Arial"/>
          <w:b/>
          <w:color w:val="auto"/>
          <w:sz w:val="20"/>
          <w:szCs w:val="20"/>
          <w:lang w:val="es-ES_tradnl" w:eastAsia="es-PE"/>
        </w:rPr>
      </w:pPr>
      <w:bookmarkStart w:id="30" w:name="_Toc428362099"/>
      <w:r w:rsidRPr="001330C8">
        <w:rPr>
          <w:rFonts w:ascii="Arial" w:eastAsia="Times New Roman" w:hAnsi="Arial" w:cs="Arial"/>
          <w:b/>
          <w:color w:val="auto"/>
          <w:sz w:val="20"/>
          <w:szCs w:val="20"/>
          <w:lang w:val="es-ES_tradnl" w:eastAsia="es-PE"/>
        </w:rPr>
        <w:lastRenderedPageBreak/>
        <w:t xml:space="preserve">ANEXO I    </w:t>
      </w:r>
      <w:r w:rsidRPr="001330C8">
        <w:rPr>
          <w:rFonts w:ascii="Arial" w:eastAsia="Times New Roman" w:hAnsi="Arial" w:cs="Arial"/>
          <w:b/>
          <w:color w:val="auto"/>
          <w:sz w:val="20"/>
          <w:szCs w:val="20"/>
          <w:lang w:val="es-ES_tradnl" w:eastAsia="es-PE"/>
        </w:rPr>
        <w:br/>
        <w:t xml:space="preserve">Resumen del </w:t>
      </w:r>
      <w:r w:rsidRPr="001330C8">
        <w:rPr>
          <w:rFonts w:ascii="Arial" w:hAnsi="Arial" w:cs="Arial"/>
          <w:b/>
          <w:color w:val="auto"/>
          <w:sz w:val="20"/>
          <w:szCs w:val="20"/>
          <w:lang w:val="es-ES_tradnl" w:eastAsia="es-PE"/>
        </w:rPr>
        <w:t>Análisis</w:t>
      </w:r>
      <w:r w:rsidRPr="001330C8">
        <w:rPr>
          <w:rFonts w:ascii="Arial" w:eastAsia="Times New Roman" w:hAnsi="Arial" w:cs="Arial"/>
          <w:b/>
          <w:color w:val="auto"/>
          <w:sz w:val="20"/>
          <w:szCs w:val="20"/>
          <w:lang w:val="es-ES_tradnl" w:eastAsia="es-PE"/>
        </w:rPr>
        <w:t xml:space="preserve"> Costo-Beneficio Ex ante</w:t>
      </w:r>
      <w:bookmarkEnd w:id="30"/>
    </w:p>
    <w:p w:rsidR="000834B6" w:rsidRPr="001330C8" w:rsidRDefault="000834B6" w:rsidP="000834B6">
      <w:pPr>
        <w:pStyle w:val="Heading1"/>
        <w:keepNext w:val="0"/>
        <w:widowControl w:val="0"/>
        <w:numPr>
          <w:ilvl w:val="0"/>
          <w:numId w:val="24"/>
        </w:numPr>
        <w:spacing w:before="240" w:after="60"/>
        <w:jc w:val="both"/>
        <w:rPr>
          <w:rFonts w:ascii="Arial" w:hAnsi="Arial" w:cs="Arial"/>
          <w:b/>
        </w:rPr>
      </w:pPr>
      <w:r w:rsidRPr="001330C8">
        <w:rPr>
          <w:rFonts w:ascii="Arial" w:hAnsi="Arial" w:cs="Arial"/>
          <w:b/>
        </w:rPr>
        <w:t>Introducción</w:t>
      </w:r>
    </w:p>
    <w:p w:rsidR="000834B6" w:rsidRDefault="000834B6" w:rsidP="000834B6">
      <w:pPr>
        <w:pStyle w:val="Heading1"/>
        <w:keepNext w:val="0"/>
        <w:widowControl w:val="0"/>
        <w:numPr>
          <w:ilvl w:val="1"/>
          <w:numId w:val="24"/>
        </w:numPr>
        <w:spacing w:before="240" w:after="60"/>
        <w:ind w:left="900" w:hanging="540"/>
        <w:jc w:val="both"/>
        <w:rPr>
          <w:rFonts w:ascii="Arial" w:hAnsi="Arial" w:cs="Arial"/>
        </w:rPr>
      </w:pPr>
      <w:r w:rsidRPr="00FD2976">
        <w:rPr>
          <w:rFonts w:ascii="Arial" w:hAnsi="Arial" w:cs="Arial"/>
        </w:rPr>
        <w:t>Durante la preparación del Programa se llevó a cabo una evaluación económica ex ante de Análisis Costo Beneficio (ACB)</w:t>
      </w:r>
      <w:hyperlink r:id="rId21" w:history="1"/>
      <w:r w:rsidRPr="00FD2976">
        <w:rPr>
          <w:rFonts w:ascii="Arial" w:hAnsi="Arial" w:cs="Arial"/>
        </w:rPr>
        <w:t xml:space="preserve">. El ACB evaluó los beneficios financieros y económicos a nivel individual y de manera global el subconjunto de proyectos pertenecientes al Programa. Al análisis económico se desarrolló desde </w:t>
      </w:r>
      <w:r w:rsidRPr="00FD2976">
        <w:rPr>
          <w:lang w:val="es-ES"/>
        </w:rPr>
        <w:t xml:space="preserve">una óptica financiera y </w:t>
      </w:r>
      <w:r w:rsidRPr="00FD2976">
        <w:rPr>
          <w:rFonts w:ascii="Arial" w:hAnsi="Arial" w:cs="Arial"/>
        </w:rPr>
        <w:t xml:space="preserve">una óptica social o económica. Para esto, se deben valuar tanto los efectos directos como los indirectos, incluyendo en el caso de la evaluación económica las externalidades que eventualmente se generan. Una vez calculados los beneficios y costos, se descuentan para llevarlos a un momento del tiempo común y, así, hacerlos comparables, representando la tasa de descuento el costo de oportunidad del capital. </w:t>
      </w:r>
    </w:p>
    <w:p w:rsidR="000834B6" w:rsidRPr="00FD2976" w:rsidRDefault="000834B6" w:rsidP="000834B6">
      <w:pPr>
        <w:pStyle w:val="Heading1"/>
        <w:keepNext w:val="0"/>
        <w:widowControl w:val="0"/>
        <w:numPr>
          <w:ilvl w:val="1"/>
          <w:numId w:val="24"/>
        </w:numPr>
        <w:spacing w:before="240" w:after="60"/>
        <w:ind w:left="900" w:hanging="540"/>
        <w:jc w:val="both"/>
        <w:rPr>
          <w:rFonts w:ascii="Arial" w:hAnsi="Arial" w:cs="Arial"/>
        </w:rPr>
      </w:pPr>
      <w:bookmarkStart w:id="31" w:name="_Toc452996278"/>
      <w:r w:rsidRPr="00FD2976">
        <w:rPr>
          <w:rFonts w:ascii="Arial" w:hAnsi="Arial" w:cs="Arial"/>
        </w:rPr>
        <w:t>Analisis costo – Benficio del Componente 1</w:t>
      </w:r>
      <w:bookmarkEnd w:id="31"/>
      <w:r>
        <w:rPr>
          <w:rFonts w:ascii="Arial" w:hAnsi="Arial" w:cs="Arial"/>
        </w:rPr>
        <w:t>.</w:t>
      </w:r>
    </w:p>
    <w:p w:rsidR="000834B6" w:rsidRPr="00FD2976" w:rsidRDefault="000834B6" w:rsidP="000834B6">
      <w:pPr>
        <w:pStyle w:val="Heading1"/>
        <w:keepNext w:val="0"/>
        <w:widowControl w:val="0"/>
        <w:numPr>
          <w:ilvl w:val="1"/>
          <w:numId w:val="24"/>
        </w:numPr>
        <w:spacing w:before="240" w:after="60"/>
        <w:ind w:left="900" w:hanging="540"/>
        <w:jc w:val="both"/>
        <w:rPr>
          <w:rFonts w:ascii="Arial" w:hAnsi="Arial" w:cs="Arial"/>
        </w:rPr>
      </w:pPr>
      <w:bookmarkStart w:id="32" w:name="_Toc452996292"/>
      <w:r w:rsidRPr="00FD2976">
        <w:rPr>
          <w:rFonts w:ascii="Arial" w:hAnsi="Arial" w:cs="Arial"/>
        </w:rPr>
        <w:t>Metodología y resultados del análisis costo – beneficio: Volcán Mombacho</w:t>
      </w:r>
      <w:bookmarkEnd w:id="32"/>
      <w:r w:rsidRPr="00FD2976">
        <w:rPr>
          <w:rFonts w:ascii="Arial" w:hAnsi="Arial" w:cs="Arial"/>
        </w:rPr>
        <w:t>: Para el Campo del Volcán Mombacho, se hizo un estudio minucioso de la información secundaria obtenida, se consideran dos escenarios de exploración (Mombacho 1 y Mombacho 2). En ambos escenarios se analizó la exploración para conocer la distribución de probabilidad de potencial geotérmico. Para ambos campos, se realizó una estimación bajo el método volumétrico de calor almacenado combinado con el método Monte Carlo. Los análisis económicos, beneficios, ingresos y egresos de las inversiones se realizaron para dos escenarios, con la construcción de plantas generadoras de 30 y 40 MWe. Del análisis realizado se seleccionó un solo caso, el de 40 MWe.</w:t>
      </w:r>
      <w:r>
        <w:rPr>
          <w:rFonts w:ascii="Arial" w:hAnsi="Arial" w:cs="Arial"/>
        </w:rPr>
        <w:t xml:space="preserve"> </w:t>
      </w:r>
      <w:r w:rsidRPr="00FD2976">
        <w:rPr>
          <w:rFonts w:ascii="Arial" w:hAnsi="Arial" w:cs="Arial"/>
        </w:rPr>
        <w:t xml:space="preserve">Los supuestos de los beneficios económicos del proyecto están resumidos a continuación:  </w:t>
      </w:r>
    </w:p>
    <w:tbl>
      <w:tblPr>
        <w:tblStyle w:val="TableGrid"/>
        <w:tblW w:w="7230" w:type="dxa"/>
        <w:tblInd w:w="1279" w:type="dxa"/>
        <w:tblLook w:val="04A0" w:firstRow="1" w:lastRow="0" w:firstColumn="1" w:lastColumn="0" w:noHBand="0" w:noVBand="1"/>
      </w:tblPr>
      <w:tblGrid>
        <w:gridCol w:w="4962"/>
        <w:gridCol w:w="2268"/>
      </w:tblGrid>
      <w:tr w:rsidR="000834B6" w:rsidRPr="00FD2976" w:rsidTr="004F5B16">
        <w:trPr>
          <w:trHeight w:val="354"/>
        </w:trPr>
        <w:tc>
          <w:tcPr>
            <w:tcW w:w="4962" w:type="dxa"/>
            <w:noWrap/>
            <w:hideMark/>
          </w:tcPr>
          <w:p w:rsidR="000834B6" w:rsidRPr="00FD2976" w:rsidRDefault="000834B6" w:rsidP="004F5B16">
            <w:pPr>
              <w:rPr>
                <w:rFonts w:eastAsia="Times New Roman"/>
                <w:b/>
                <w:bCs/>
                <w:sz w:val="20"/>
                <w:szCs w:val="20"/>
              </w:rPr>
            </w:pPr>
            <w:r w:rsidRPr="00FD2976">
              <w:rPr>
                <w:rFonts w:eastAsia="Times New Roman"/>
                <w:b/>
                <w:bCs/>
                <w:sz w:val="20"/>
                <w:szCs w:val="20"/>
              </w:rPr>
              <w:t>Beneficios</w:t>
            </w:r>
          </w:p>
        </w:tc>
        <w:tc>
          <w:tcPr>
            <w:tcW w:w="2268" w:type="dxa"/>
            <w:noWrap/>
            <w:hideMark/>
          </w:tcPr>
          <w:p w:rsidR="000834B6" w:rsidRPr="00FD2976" w:rsidRDefault="000834B6" w:rsidP="004F5B16">
            <w:pPr>
              <w:jc w:val="center"/>
              <w:rPr>
                <w:rFonts w:eastAsia="Times New Roman"/>
                <w:b/>
                <w:sz w:val="20"/>
                <w:szCs w:val="20"/>
              </w:rPr>
            </w:pPr>
            <w:r w:rsidRPr="00FD2976">
              <w:rPr>
                <w:rFonts w:eastAsia="Times New Roman"/>
                <w:b/>
                <w:sz w:val="20"/>
                <w:szCs w:val="20"/>
              </w:rPr>
              <w:t>Valor</w:t>
            </w:r>
          </w:p>
        </w:tc>
      </w:tr>
      <w:tr w:rsidR="000834B6" w:rsidRPr="00FD2976" w:rsidTr="004F5B16">
        <w:trPr>
          <w:trHeight w:val="320"/>
        </w:trPr>
        <w:tc>
          <w:tcPr>
            <w:tcW w:w="4962" w:type="dxa"/>
            <w:noWrap/>
            <w:hideMark/>
          </w:tcPr>
          <w:p w:rsidR="000834B6" w:rsidRPr="00FD2976" w:rsidRDefault="000834B6" w:rsidP="004F5B16">
            <w:pPr>
              <w:rPr>
                <w:rFonts w:eastAsia="Times New Roman"/>
                <w:sz w:val="20"/>
                <w:szCs w:val="20"/>
                <w:lang w:val="es-CO"/>
              </w:rPr>
            </w:pPr>
            <w:r w:rsidRPr="00FD2976">
              <w:rPr>
                <w:rFonts w:eastAsia="Times New Roman"/>
                <w:sz w:val="20"/>
                <w:szCs w:val="20"/>
                <w:lang w:val="es-CO"/>
              </w:rPr>
              <w:t>Precio HFO / IF0380 (ahorros a la factura petrolera)</w:t>
            </w:r>
          </w:p>
        </w:tc>
        <w:tc>
          <w:tcPr>
            <w:tcW w:w="2268" w:type="dxa"/>
            <w:noWrap/>
            <w:hideMark/>
          </w:tcPr>
          <w:p w:rsidR="000834B6" w:rsidRPr="00FD2976" w:rsidRDefault="000834B6" w:rsidP="004F5B16">
            <w:pPr>
              <w:jc w:val="center"/>
              <w:rPr>
                <w:rFonts w:eastAsia="Times New Roman"/>
                <w:sz w:val="20"/>
                <w:szCs w:val="20"/>
              </w:rPr>
            </w:pPr>
            <w:r w:rsidRPr="00FD2976">
              <w:rPr>
                <w:rFonts w:eastAsia="Times New Roman"/>
                <w:sz w:val="20"/>
                <w:szCs w:val="20"/>
              </w:rPr>
              <w:t>263 US$/ton (2016)</w:t>
            </w:r>
          </w:p>
        </w:tc>
      </w:tr>
      <w:tr w:rsidR="000834B6" w:rsidRPr="00FD2976" w:rsidTr="004F5B16">
        <w:trPr>
          <w:trHeight w:val="320"/>
        </w:trPr>
        <w:tc>
          <w:tcPr>
            <w:tcW w:w="4962" w:type="dxa"/>
            <w:noWrap/>
            <w:hideMark/>
          </w:tcPr>
          <w:p w:rsidR="000834B6" w:rsidRPr="00FD2976" w:rsidRDefault="000834B6" w:rsidP="004F5B16">
            <w:pPr>
              <w:rPr>
                <w:rFonts w:eastAsia="Times New Roman"/>
                <w:sz w:val="20"/>
                <w:szCs w:val="20"/>
              </w:rPr>
            </w:pPr>
            <w:r w:rsidRPr="00FD2976">
              <w:rPr>
                <w:rFonts w:eastAsia="Times New Roman"/>
                <w:sz w:val="20"/>
                <w:szCs w:val="20"/>
              </w:rPr>
              <w:t>Planta térmica (consumo de HFO, eficiencia 38%)</w:t>
            </w:r>
          </w:p>
        </w:tc>
        <w:tc>
          <w:tcPr>
            <w:tcW w:w="2268" w:type="dxa"/>
            <w:noWrap/>
            <w:hideMark/>
          </w:tcPr>
          <w:p w:rsidR="000834B6" w:rsidRPr="00FD2976" w:rsidRDefault="000834B6" w:rsidP="004F5B16">
            <w:pPr>
              <w:jc w:val="center"/>
              <w:rPr>
                <w:rFonts w:eastAsia="Times New Roman"/>
                <w:sz w:val="20"/>
                <w:szCs w:val="20"/>
              </w:rPr>
            </w:pPr>
            <w:r w:rsidRPr="00FD2976">
              <w:rPr>
                <w:rFonts w:eastAsia="Times New Roman"/>
                <w:sz w:val="20"/>
                <w:szCs w:val="20"/>
              </w:rPr>
              <w:t>226 ton/GWh</w:t>
            </w:r>
          </w:p>
        </w:tc>
      </w:tr>
      <w:tr w:rsidR="000834B6" w:rsidRPr="00FD2976" w:rsidTr="004F5B16">
        <w:trPr>
          <w:trHeight w:val="353"/>
        </w:trPr>
        <w:tc>
          <w:tcPr>
            <w:tcW w:w="4962" w:type="dxa"/>
            <w:noWrap/>
            <w:hideMark/>
          </w:tcPr>
          <w:p w:rsidR="000834B6" w:rsidRPr="00FD2976" w:rsidRDefault="000834B6" w:rsidP="004F5B16">
            <w:pPr>
              <w:rPr>
                <w:rFonts w:eastAsia="Times New Roman"/>
                <w:sz w:val="20"/>
                <w:szCs w:val="20"/>
              </w:rPr>
            </w:pPr>
            <w:r w:rsidRPr="00FD2976">
              <w:rPr>
                <w:rFonts w:eastAsia="Times New Roman"/>
                <w:sz w:val="20"/>
                <w:szCs w:val="20"/>
              </w:rPr>
              <w:t>Factor de substitución</w:t>
            </w:r>
          </w:p>
        </w:tc>
        <w:tc>
          <w:tcPr>
            <w:tcW w:w="2268" w:type="dxa"/>
            <w:noWrap/>
            <w:hideMark/>
          </w:tcPr>
          <w:p w:rsidR="000834B6" w:rsidRPr="00FD2976" w:rsidRDefault="000834B6" w:rsidP="004F5B16">
            <w:pPr>
              <w:jc w:val="center"/>
              <w:rPr>
                <w:rFonts w:eastAsia="Times New Roman"/>
                <w:sz w:val="20"/>
                <w:szCs w:val="20"/>
              </w:rPr>
            </w:pPr>
            <w:r w:rsidRPr="00FD2976">
              <w:rPr>
                <w:rFonts w:eastAsia="Times New Roman"/>
                <w:sz w:val="20"/>
                <w:szCs w:val="20"/>
              </w:rPr>
              <w:t>100%</w:t>
            </w:r>
          </w:p>
        </w:tc>
      </w:tr>
      <w:tr w:rsidR="000834B6" w:rsidRPr="00FD2976" w:rsidTr="004F5B16">
        <w:trPr>
          <w:trHeight w:val="320"/>
        </w:trPr>
        <w:tc>
          <w:tcPr>
            <w:tcW w:w="4962" w:type="dxa"/>
            <w:noWrap/>
            <w:hideMark/>
          </w:tcPr>
          <w:p w:rsidR="000834B6" w:rsidRPr="00FD2976" w:rsidRDefault="000834B6" w:rsidP="004F5B16">
            <w:pPr>
              <w:rPr>
                <w:rFonts w:eastAsia="Times New Roman"/>
                <w:sz w:val="20"/>
                <w:szCs w:val="20"/>
              </w:rPr>
            </w:pPr>
            <w:r w:rsidRPr="00FD2976">
              <w:rPr>
                <w:rFonts w:eastAsia="Times New Roman"/>
                <w:sz w:val="20"/>
                <w:szCs w:val="20"/>
              </w:rPr>
              <w:t>Factor de emisión</w:t>
            </w:r>
          </w:p>
        </w:tc>
        <w:tc>
          <w:tcPr>
            <w:tcW w:w="2268" w:type="dxa"/>
            <w:noWrap/>
            <w:hideMark/>
          </w:tcPr>
          <w:p w:rsidR="000834B6" w:rsidRPr="00FD2976" w:rsidRDefault="000834B6" w:rsidP="004F5B16">
            <w:pPr>
              <w:jc w:val="center"/>
              <w:rPr>
                <w:rFonts w:eastAsia="Times New Roman"/>
                <w:sz w:val="20"/>
                <w:szCs w:val="20"/>
              </w:rPr>
            </w:pPr>
            <w:r w:rsidRPr="00FD2976">
              <w:rPr>
                <w:rFonts w:eastAsia="Times New Roman"/>
                <w:sz w:val="20"/>
                <w:szCs w:val="20"/>
              </w:rPr>
              <w:t>100%</w:t>
            </w:r>
          </w:p>
        </w:tc>
      </w:tr>
      <w:tr w:rsidR="000834B6" w:rsidRPr="00FD2976" w:rsidTr="004F5B16">
        <w:trPr>
          <w:trHeight w:val="320"/>
        </w:trPr>
        <w:tc>
          <w:tcPr>
            <w:tcW w:w="4962" w:type="dxa"/>
            <w:noWrap/>
            <w:hideMark/>
          </w:tcPr>
          <w:p w:rsidR="000834B6" w:rsidRPr="00FD2976" w:rsidRDefault="000834B6" w:rsidP="004F5B16">
            <w:pPr>
              <w:rPr>
                <w:rFonts w:eastAsia="Times New Roman"/>
                <w:sz w:val="20"/>
                <w:szCs w:val="20"/>
                <w:lang w:val="es-CO"/>
              </w:rPr>
            </w:pPr>
            <w:r w:rsidRPr="00FD2976">
              <w:rPr>
                <w:rFonts w:eastAsia="Times New Roman"/>
                <w:sz w:val="20"/>
                <w:szCs w:val="20"/>
                <w:lang w:val="es-CO"/>
              </w:rPr>
              <w:t>Emisiones CO</w:t>
            </w:r>
            <w:r w:rsidRPr="00FD2976">
              <w:rPr>
                <w:rFonts w:eastAsia="Times New Roman"/>
                <w:sz w:val="20"/>
                <w:szCs w:val="20"/>
                <w:vertAlign w:val="subscript"/>
                <w:lang w:val="es-CO"/>
              </w:rPr>
              <w:t>2</w:t>
            </w:r>
            <w:r w:rsidRPr="00FD2976">
              <w:rPr>
                <w:rFonts w:eastAsia="Times New Roman"/>
                <w:sz w:val="20"/>
                <w:szCs w:val="20"/>
                <w:lang w:val="es-CO"/>
              </w:rPr>
              <w:t xml:space="preserve"> de las plantas térmicas</w:t>
            </w:r>
          </w:p>
        </w:tc>
        <w:tc>
          <w:tcPr>
            <w:tcW w:w="2268" w:type="dxa"/>
            <w:noWrap/>
            <w:hideMark/>
          </w:tcPr>
          <w:p w:rsidR="000834B6" w:rsidRPr="00FD2976" w:rsidRDefault="000834B6" w:rsidP="004F5B16">
            <w:pPr>
              <w:jc w:val="center"/>
              <w:rPr>
                <w:rFonts w:eastAsia="Times New Roman"/>
                <w:sz w:val="20"/>
                <w:szCs w:val="20"/>
              </w:rPr>
            </w:pPr>
            <w:r w:rsidRPr="00FD2976">
              <w:rPr>
                <w:rFonts w:eastAsia="Times New Roman"/>
                <w:sz w:val="20"/>
                <w:szCs w:val="20"/>
              </w:rPr>
              <w:t>726 tCO2/GWh</w:t>
            </w:r>
          </w:p>
        </w:tc>
      </w:tr>
      <w:tr w:rsidR="000834B6" w:rsidRPr="00FD2976" w:rsidTr="004F5B16">
        <w:trPr>
          <w:trHeight w:val="320"/>
        </w:trPr>
        <w:tc>
          <w:tcPr>
            <w:tcW w:w="4962" w:type="dxa"/>
            <w:noWrap/>
            <w:hideMark/>
          </w:tcPr>
          <w:p w:rsidR="000834B6" w:rsidRPr="00FD2976" w:rsidRDefault="000834B6" w:rsidP="004F5B16">
            <w:pPr>
              <w:rPr>
                <w:rFonts w:eastAsia="Times New Roman"/>
                <w:sz w:val="20"/>
                <w:szCs w:val="20"/>
              </w:rPr>
            </w:pPr>
            <w:r w:rsidRPr="00FD2976">
              <w:rPr>
                <w:rFonts w:eastAsia="Times New Roman"/>
                <w:sz w:val="20"/>
                <w:szCs w:val="20"/>
              </w:rPr>
              <w:t>Vapor consumido (eficiencia geotérmica)</w:t>
            </w:r>
          </w:p>
        </w:tc>
        <w:tc>
          <w:tcPr>
            <w:tcW w:w="2268" w:type="dxa"/>
            <w:noWrap/>
            <w:hideMark/>
          </w:tcPr>
          <w:p w:rsidR="000834B6" w:rsidRPr="00FD2976" w:rsidRDefault="000834B6" w:rsidP="004F5B16">
            <w:pPr>
              <w:jc w:val="center"/>
              <w:rPr>
                <w:rFonts w:eastAsia="Times New Roman"/>
                <w:sz w:val="20"/>
                <w:szCs w:val="20"/>
              </w:rPr>
            </w:pPr>
            <w:r w:rsidRPr="00FD2976">
              <w:rPr>
                <w:rFonts w:eastAsia="Times New Roman"/>
                <w:sz w:val="20"/>
                <w:szCs w:val="20"/>
              </w:rPr>
              <w:t>300 TPH</w:t>
            </w:r>
          </w:p>
        </w:tc>
      </w:tr>
      <w:tr w:rsidR="000834B6" w:rsidRPr="00FD2976" w:rsidTr="004F5B16">
        <w:trPr>
          <w:trHeight w:val="320"/>
        </w:trPr>
        <w:tc>
          <w:tcPr>
            <w:tcW w:w="4962" w:type="dxa"/>
            <w:noWrap/>
            <w:hideMark/>
          </w:tcPr>
          <w:p w:rsidR="000834B6" w:rsidRPr="00FD2976" w:rsidRDefault="000834B6" w:rsidP="004F5B16">
            <w:pPr>
              <w:rPr>
                <w:rFonts w:eastAsia="Times New Roman"/>
                <w:sz w:val="20"/>
                <w:szCs w:val="20"/>
                <w:lang w:val="es-CO"/>
              </w:rPr>
            </w:pPr>
            <w:r w:rsidRPr="00FD2976">
              <w:rPr>
                <w:rFonts w:eastAsia="Times New Roman"/>
                <w:sz w:val="20"/>
                <w:szCs w:val="20"/>
                <w:lang w:val="es-CO"/>
              </w:rPr>
              <w:t>Emisiones CO</w:t>
            </w:r>
            <w:r w:rsidRPr="00FD2976">
              <w:rPr>
                <w:rFonts w:eastAsia="Times New Roman"/>
                <w:sz w:val="20"/>
                <w:szCs w:val="20"/>
                <w:vertAlign w:val="subscript"/>
                <w:lang w:val="es-CO"/>
              </w:rPr>
              <w:t>2</w:t>
            </w:r>
            <w:r w:rsidRPr="00FD2976">
              <w:rPr>
                <w:rFonts w:eastAsia="Times New Roman"/>
                <w:sz w:val="20"/>
                <w:szCs w:val="20"/>
                <w:lang w:val="es-CO"/>
              </w:rPr>
              <w:t xml:space="preserve"> de las plantas geotérmicas</w:t>
            </w:r>
          </w:p>
        </w:tc>
        <w:tc>
          <w:tcPr>
            <w:tcW w:w="2268" w:type="dxa"/>
            <w:noWrap/>
            <w:hideMark/>
          </w:tcPr>
          <w:p w:rsidR="000834B6" w:rsidRPr="00FD2976" w:rsidRDefault="000834B6" w:rsidP="004F5B16">
            <w:pPr>
              <w:jc w:val="center"/>
              <w:rPr>
                <w:rFonts w:eastAsia="Times New Roman"/>
                <w:sz w:val="20"/>
                <w:szCs w:val="20"/>
              </w:rPr>
            </w:pPr>
            <w:r w:rsidRPr="00FD2976">
              <w:rPr>
                <w:rFonts w:eastAsia="Times New Roman"/>
                <w:sz w:val="20"/>
                <w:szCs w:val="20"/>
              </w:rPr>
              <w:t>0.75%</w:t>
            </w:r>
          </w:p>
        </w:tc>
      </w:tr>
      <w:tr w:rsidR="000834B6" w:rsidRPr="00FD2976" w:rsidTr="004F5B16">
        <w:trPr>
          <w:trHeight w:val="320"/>
        </w:trPr>
        <w:tc>
          <w:tcPr>
            <w:tcW w:w="4962" w:type="dxa"/>
            <w:noWrap/>
            <w:hideMark/>
          </w:tcPr>
          <w:p w:rsidR="000834B6" w:rsidRPr="00FD2976" w:rsidRDefault="000834B6" w:rsidP="004F5B16">
            <w:pPr>
              <w:rPr>
                <w:rFonts w:eastAsia="Times New Roman"/>
                <w:sz w:val="20"/>
                <w:szCs w:val="20"/>
                <w:lang w:val="es-CO"/>
              </w:rPr>
            </w:pPr>
            <w:r w:rsidRPr="00FD2976">
              <w:rPr>
                <w:rFonts w:eastAsia="Times New Roman"/>
                <w:sz w:val="20"/>
                <w:szCs w:val="20"/>
                <w:lang w:val="es-CO"/>
              </w:rPr>
              <w:t>Costo social del carbón (tCO</w:t>
            </w:r>
            <w:r w:rsidRPr="00FD2976">
              <w:rPr>
                <w:rFonts w:eastAsia="Times New Roman"/>
                <w:sz w:val="20"/>
                <w:szCs w:val="20"/>
                <w:vertAlign w:val="subscript"/>
                <w:lang w:val="es-CO"/>
              </w:rPr>
              <w:t xml:space="preserve">2 </w:t>
            </w:r>
            <w:r w:rsidRPr="00FD2976">
              <w:rPr>
                <w:rFonts w:eastAsia="Times New Roman"/>
                <w:sz w:val="20"/>
                <w:szCs w:val="20"/>
                <w:lang w:val="es-CO"/>
              </w:rPr>
              <w:t>)</w:t>
            </w:r>
          </w:p>
        </w:tc>
        <w:tc>
          <w:tcPr>
            <w:tcW w:w="2268" w:type="dxa"/>
            <w:noWrap/>
            <w:hideMark/>
          </w:tcPr>
          <w:p w:rsidR="000834B6" w:rsidRPr="00FD2976" w:rsidRDefault="000834B6" w:rsidP="004F5B16">
            <w:pPr>
              <w:jc w:val="center"/>
              <w:rPr>
                <w:rFonts w:eastAsia="Times New Roman"/>
                <w:sz w:val="20"/>
                <w:szCs w:val="20"/>
                <w:lang w:val="fr-FR"/>
              </w:rPr>
            </w:pPr>
            <w:r w:rsidRPr="00FD2976">
              <w:rPr>
                <w:rFonts w:eastAsia="Times New Roman"/>
                <w:sz w:val="20"/>
                <w:szCs w:val="20"/>
              </w:rPr>
              <w:t>Seg</w:t>
            </w:r>
            <w:r w:rsidRPr="00FD2976">
              <w:rPr>
                <w:rFonts w:eastAsia="Times New Roman"/>
                <w:sz w:val="20"/>
                <w:szCs w:val="20"/>
                <w:lang w:val="es-ES"/>
              </w:rPr>
              <w:t>ún escenario EPA</w:t>
            </w:r>
          </w:p>
        </w:tc>
      </w:tr>
    </w:tbl>
    <w:p w:rsidR="000834B6" w:rsidRDefault="000834B6" w:rsidP="000834B6">
      <w:pPr>
        <w:pStyle w:val="Caption"/>
      </w:pPr>
      <w:bookmarkStart w:id="33" w:name="_Toc452996316"/>
    </w:p>
    <w:p w:rsidR="000834B6" w:rsidRPr="00E458BC" w:rsidRDefault="000834B6" w:rsidP="000834B6">
      <w:pPr>
        <w:pStyle w:val="Heading1"/>
        <w:keepNext w:val="0"/>
        <w:widowControl w:val="0"/>
        <w:numPr>
          <w:ilvl w:val="1"/>
          <w:numId w:val="24"/>
        </w:numPr>
        <w:spacing w:before="240" w:after="60"/>
        <w:ind w:left="900" w:hanging="540"/>
        <w:jc w:val="both"/>
        <w:rPr>
          <w:lang w:val="es-CO"/>
        </w:rPr>
      </w:pPr>
      <w:r w:rsidRPr="00E458BC">
        <w:rPr>
          <w:rFonts w:ascii="Arial" w:hAnsi="Arial" w:cs="Arial"/>
        </w:rPr>
        <w:t>La tabla siguiente muestra la memoria de cálculo de retorno financiero de proyecto geotérmico – Mombacho</w:t>
      </w:r>
      <w:bookmarkEnd w:id="33"/>
      <w:r w:rsidRPr="00E458BC">
        <w:rPr>
          <w:rFonts w:ascii="Arial" w:hAnsi="Arial" w:cs="Arial"/>
        </w:rPr>
        <w:t>.</w:t>
      </w:r>
    </w:p>
    <w:tbl>
      <w:tblPr>
        <w:tblStyle w:val="TableGrid"/>
        <w:tblW w:w="8280" w:type="dxa"/>
        <w:jc w:val="center"/>
        <w:tblLook w:val="04A0" w:firstRow="1" w:lastRow="0" w:firstColumn="1" w:lastColumn="0" w:noHBand="0" w:noVBand="1"/>
      </w:tblPr>
      <w:tblGrid>
        <w:gridCol w:w="1107"/>
        <w:gridCol w:w="1233"/>
        <w:gridCol w:w="1530"/>
        <w:gridCol w:w="1350"/>
        <w:gridCol w:w="1620"/>
        <w:gridCol w:w="1440"/>
      </w:tblGrid>
      <w:tr w:rsidR="000834B6" w:rsidRPr="00FD2976" w:rsidTr="004F5B16">
        <w:trPr>
          <w:trHeight w:val="793"/>
          <w:jc w:val="center"/>
        </w:trPr>
        <w:tc>
          <w:tcPr>
            <w:tcW w:w="1107" w:type="dxa"/>
            <w:shd w:val="clear" w:color="auto" w:fill="CCFFFF"/>
            <w:vAlign w:val="center"/>
          </w:tcPr>
          <w:p w:rsidR="000834B6" w:rsidRPr="00FD2976" w:rsidRDefault="000834B6" w:rsidP="004F5B16">
            <w:pPr>
              <w:jc w:val="center"/>
              <w:rPr>
                <w:b/>
                <w:sz w:val="18"/>
                <w:szCs w:val="18"/>
              </w:rPr>
            </w:pPr>
            <w:r w:rsidRPr="00FD2976">
              <w:rPr>
                <w:b/>
                <w:sz w:val="18"/>
                <w:szCs w:val="18"/>
              </w:rPr>
              <w:t>Escenario</w:t>
            </w:r>
          </w:p>
        </w:tc>
        <w:tc>
          <w:tcPr>
            <w:tcW w:w="1233" w:type="dxa"/>
            <w:shd w:val="clear" w:color="auto" w:fill="CCFFFF"/>
            <w:vAlign w:val="center"/>
          </w:tcPr>
          <w:p w:rsidR="000834B6" w:rsidRPr="00FD2976" w:rsidRDefault="000834B6" w:rsidP="004F5B16">
            <w:pPr>
              <w:jc w:val="center"/>
              <w:rPr>
                <w:b/>
                <w:sz w:val="18"/>
                <w:szCs w:val="18"/>
              </w:rPr>
            </w:pPr>
            <w:r w:rsidRPr="00FD2976">
              <w:rPr>
                <w:b/>
                <w:sz w:val="18"/>
                <w:szCs w:val="18"/>
              </w:rPr>
              <w:t>Producción (bruta)</w:t>
            </w:r>
          </w:p>
        </w:tc>
        <w:tc>
          <w:tcPr>
            <w:tcW w:w="1530" w:type="dxa"/>
            <w:shd w:val="clear" w:color="auto" w:fill="CCFFFF"/>
            <w:vAlign w:val="center"/>
          </w:tcPr>
          <w:p w:rsidR="000834B6" w:rsidRDefault="000834B6" w:rsidP="004F5B16">
            <w:pPr>
              <w:jc w:val="center"/>
              <w:rPr>
                <w:b/>
                <w:sz w:val="18"/>
                <w:szCs w:val="18"/>
                <w:lang w:val="es-CO"/>
              </w:rPr>
            </w:pPr>
            <w:r w:rsidRPr="00FD2976">
              <w:rPr>
                <w:b/>
                <w:sz w:val="18"/>
                <w:szCs w:val="18"/>
                <w:lang w:val="es-CO"/>
              </w:rPr>
              <w:t>Inversión Inicial CAPEX (costo local)</w:t>
            </w:r>
          </w:p>
          <w:p w:rsidR="000834B6" w:rsidRPr="00FD2976" w:rsidRDefault="000834B6" w:rsidP="004F5B16">
            <w:pPr>
              <w:jc w:val="center"/>
              <w:rPr>
                <w:b/>
                <w:sz w:val="18"/>
                <w:szCs w:val="18"/>
              </w:rPr>
            </w:pPr>
            <w:r w:rsidRPr="00FD2976">
              <w:rPr>
                <w:b/>
                <w:sz w:val="18"/>
                <w:szCs w:val="18"/>
              </w:rPr>
              <w:t>US$ M</w:t>
            </w:r>
          </w:p>
        </w:tc>
        <w:tc>
          <w:tcPr>
            <w:tcW w:w="1350" w:type="dxa"/>
            <w:shd w:val="clear" w:color="auto" w:fill="CCFFFF"/>
            <w:vAlign w:val="center"/>
          </w:tcPr>
          <w:p w:rsidR="000834B6" w:rsidRPr="00FD2976" w:rsidRDefault="000834B6" w:rsidP="004F5B16">
            <w:pPr>
              <w:jc w:val="center"/>
              <w:rPr>
                <w:b/>
                <w:sz w:val="18"/>
                <w:szCs w:val="18"/>
              </w:rPr>
            </w:pPr>
            <w:r w:rsidRPr="00FD2976">
              <w:rPr>
                <w:b/>
                <w:sz w:val="18"/>
                <w:szCs w:val="18"/>
              </w:rPr>
              <w:t>Tarifa US/MWh</w:t>
            </w:r>
          </w:p>
        </w:tc>
        <w:tc>
          <w:tcPr>
            <w:tcW w:w="1620" w:type="dxa"/>
            <w:shd w:val="clear" w:color="auto" w:fill="CCFFFF"/>
            <w:vAlign w:val="center"/>
          </w:tcPr>
          <w:p w:rsidR="000834B6" w:rsidRPr="00FD2976" w:rsidRDefault="000834B6" w:rsidP="004F5B16">
            <w:pPr>
              <w:jc w:val="center"/>
              <w:rPr>
                <w:b/>
                <w:sz w:val="18"/>
                <w:szCs w:val="18"/>
              </w:rPr>
            </w:pPr>
            <w:r w:rsidRPr="00FD2976">
              <w:rPr>
                <w:b/>
                <w:sz w:val="18"/>
                <w:szCs w:val="18"/>
              </w:rPr>
              <w:t>Tasa Interna de Retorno Económico TIR</w:t>
            </w:r>
            <w:r w:rsidRPr="00FD2976">
              <w:rPr>
                <w:b/>
                <w:sz w:val="18"/>
                <w:szCs w:val="18"/>
                <w:vertAlign w:val="subscript"/>
              </w:rPr>
              <w:t>E</w:t>
            </w:r>
            <w:r w:rsidRPr="00FD2976">
              <w:rPr>
                <w:b/>
                <w:sz w:val="18"/>
                <w:szCs w:val="18"/>
              </w:rPr>
              <w:t xml:space="preserve"> %</w:t>
            </w:r>
          </w:p>
        </w:tc>
        <w:tc>
          <w:tcPr>
            <w:tcW w:w="1440" w:type="dxa"/>
            <w:shd w:val="clear" w:color="auto" w:fill="CCFFFF"/>
            <w:vAlign w:val="center"/>
          </w:tcPr>
          <w:p w:rsidR="000834B6" w:rsidRPr="00FD2976" w:rsidRDefault="000834B6" w:rsidP="004F5B16">
            <w:pPr>
              <w:jc w:val="center"/>
              <w:rPr>
                <w:b/>
                <w:sz w:val="18"/>
                <w:szCs w:val="18"/>
              </w:rPr>
            </w:pPr>
            <w:r w:rsidRPr="00FD2976">
              <w:rPr>
                <w:b/>
                <w:sz w:val="18"/>
                <w:szCs w:val="18"/>
              </w:rPr>
              <w:t>Tasa Interna de Retorno Financiero TIR</w:t>
            </w:r>
            <w:r w:rsidRPr="00FD2976">
              <w:rPr>
                <w:b/>
                <w:sz w:val="18"/>
                <w:szCs w:val="18"/>
                <w:vertAlign w:val="subscript"/>
              </w:rPr>
              <w:t>F</w:t>
            </w:r>
            <w:r w:rsidRPr="00FD2976">
              <w:rPr>
                <w:b/>
                <w:sz w:val="18"/>
                <w:szCs w:val="18"/>
              </w:rPr>
              <w:t xml:space="preserve"> %</w:t>
            </w:r>
          </w:p>
        </w:tc>
      </w:tr>
      <w:tr w:rsidR="000834B6" w:rsidRPr="00FD2976" w:rsidTr="004F5B16">
        <w:trPr>
          <w:trHeight w:val="352"/>
          <w:jc w:val="center"/>
        </w:trPr>
        <w:tc>
          <w:tcPr>
            <w:tcW w:w="1107" w:type="dxa"/>
            <w:vAlign w:val="center"/>
          </w:tcPr>
          <w:p w:rsidR="000834B6" w:rsidRPr="00FD2976" w:rsidRDefault="000834B6" w:rsidP="004F5B16">
            <w:pPr>
              <w:jc w:val="center"/>
              <w:rPr>
                <w:sz w:val="18"/>
                <w:szCs w:val="18"/>
              </w:rPr>
            </w:pPr>
            <w:r w:rsidRPr="00FD2976">
              <w:rPr>
                <w:sz w:val="18"/>
                <w:szCs w:val="18"/>
              </w:rPr>
              <w:t xml:space="preserve">Mombacho </w:t>
            </w:r>
            <w:r w:rsidRPr="00FD2976">
              <w:rPr>
                <w:sz w:val="18"/>
                <w:szCs w:val="18"/>
              </w:rPr>
              <w:lastRenderedPageBreak/>
              <w:t>40 MW</w:t>
            </w:r>
          </w:p>
        </w:tc>
        <w:tc>
          <w:tcPr>
            <w:tcW w:w="1233" w:type="dxa"/>
            <w:vAlign w:val="center"/>
          </w:tcPr>
          <w:p w:rsidR="000834B6" w:rsidRPr="00FD2976" w:rsidRDefault="000834B6" w:rsidP="004F5B16">
            <w:pPr>
              <w:jc w:val="center"/>
              <w:rPr>
                <w:sz w:val="18"/>
                <w:szCs w:val="18"/>
              </w:rPr>
            </w:pPr>
            <w:r w:rsidRPr="00FD2976">
              <w:rPr>
                <w:sz w:val="18"/>
                <w:szCs w:val="18"/>
              </w:rPr>
              <w:lastRenderedPageBreak/>
              <w:t>40 MWe</w:t>
            </w:r>
          </w:p>
        </w:tc>
        <w:tc>
          <w:tcPr>
            <w:tcW w:w="1530" w:type="dxa"/>
          </w:tcPr>
          <w:p w:rsidR="000834B6" w:rsidRPr="00FD2976" w:rsidRDefault="000834B6" w:rsidP="004F5B16">
            <w:pPr>
              <w:rPr>
                <w:sz w:val="18"/>
                <w:szCs w:val="18"/>
                <w:lang w:val="es-CO"/>
              </w:rPr>
            </w:pPr>
            <w:r w:rsidRPr="00FD2976">
              <w:rPr>
                <w:sz w:val="18"/>
                <w:szCs w:val="18"/>
                <w:lang w:val="es-CO"/>
              </w:rPr>
              <w:t>US$ 212.29 M</w:t>
            </w:r>
          </w:p>
          <w:p w:rsidR="000834B6" w:rsidRPr="00FD2976" w:rsidRDefault="000834B6" w:rsidP="004F5B16">
            <w:pPr>
              <w:rPr>
                <w:sz w:val="18"/>
                <w:szCs w:val="18"/>
                <w:lang w:val="es-CO"/>
              </w:rPr>
            </w:pPr>
            <w:r w:rsidRPr="00FD2976">
              <w:rPr>
                <w:sz w:val="18"/>
                <w:szCs w:val="18"/>
                <w:lang w:val="es-CO"/>
              </w:rPr>
              <w:lastRenderedPageBreak/>
              <w:t xml:space="preserve">Sobre 30 años: </w:t>
            </w:r>
          </w:p>
          <w:p w:rsidR="000834B6" w:rsidRPr="00FD2976" w:rsidRDefault="000834B6" w:rsidP="004F5B16">
            <w:pPr>
              <w:rPr>
                <w:sz w:val="18"/>
                <w:szCs w:val="18"/>
                <w:lang w:val="es-CO"/>
              </w:rPr>
            </w:pPr>
            <w:r w:rsidRPr="00FD2976">
              <w:rPr>
                <w:sz w:val="18"/>
                <w:szCs w:val="18"/>
                <w:lang w:val="es-CO"/>
              </w:rPr>
              <w:t xml:space="preserve"> US$ 304.78 M</w:t>
            </w:r>
          </w:p>
        </w:tc>
        <w:tc>
          <w:tcPr>
            <w:tcW w:w="1350" w:type="dxa"/>
          </w:tcPr>
          <w:p w:rsidR="000834B6" w:rsidRPr="00FD2976" w:rsidRDefault="000834B6" w:rsidP="004F5B16">
            <w:pPr>
              <w:rPr>
                <w:sz w:val="18"/>
                <w:szCs w:val="18"/>
              </w:rPr>
            </w:pPr>
            <w:r w:rsidRPr="00FD2976">
              <w:rPr>
                <w:sz w:val="18"/>
                <w:szCs w:val="18"/>
              </w:rPr>
              <w:lastRenderedPageBreak/>
              <w:t xml:space="preserve">Energía:  </w:t>
            </w:r>
            <w:r w:rsidRPr="00FD2976">
              <w:rPr>
                <w:sz w:val="18"/>
                <w:szCs w:val="18"/>
              </w:rPr>
              <w:lastRenderedPageBreak/>
              <w:t>$92/MWh</w:t>
            </w:r>
          </w:p>
          <w:p w:rsidR="000834B6" w:rsidRPr="00FD2976" w:rsidRDefault="000834B6" w:rsidP="004F5B16">
            <w:pPr>
              <w:rPr>
                <w:sz w:val="18"/>
                <w:szCs w:val="18"/>
              </w:rPr>
            </w:pPr>
            <w:r w:rsidRPr="00FD2976">
              <w:rPr>
                <w:sz w:val="18"/>
                <w:szCs w:val="18"/>
              </w:rPr>
              <w:t>Potencia: 0</w:t>
            </w:r>
          </w:p>
          <w:p w:rsidR="000834B6" w:rsidRPr="00FD2976" w:rsidRDefault="000834B6" w:rsidP="004F5B16">
            <w:pPr>
              <w:rPr>
                <w:sz w:val="18"/>
                <w:szCs w:val="18"/>
              </w:rPr>
            </w:pPr>
            <w:r w:rsidRPr="00FD2976">
              <w:rPr>
                <w:sz w:val="18"/>
                <w:szCs w:val="18"/>
              </w:rPr>
              <w:t>All-in (2016): 92/MWh</w:t>
            </w:r>
          </w:p>
        </w:tc>
        <w:tc>
          <w:tcPr>
            <w:tcW w:w="1620" w:type="dxa"/>
            <w:vAlign w:val="center"/>
          </w:tcPr>
          <w:p w:rsidR="000834B6" w:rsidRPr="00FD2976" w:rsidRDefault="000834B6" w:rsidP="004F5B16">
            <w:pPr>
              <w:jc w:val="center"/>
              <w:rPr>
                <w:sz w:val="18"/>
                <w:szCs w:val="18"/>
              </w:rPr>
            </w:pPr>
            <w:r w:rsidRPr="00FD2976">
              <w:rPr>
                <w:sz w:val="18"/>
                <w:szCs w:val="18"/>
              </w:rPr>
              <w:lastRenderedPageBreak/>
              <w:t>17.69%</w:t>
            </w:r>
          </w:p>
        </w:tc>
        <w:tc>
          <w:tcPr>
            <w:tcW w:w="1440" w:type="dxa"/>
            <w:vAlign w:val="center"/>
          </w:tcPr>
          <w:p w:rsidR="000834B6" w:rsidRPr="00FD2976" w:rsidRDefault="000834B6" w:rsidP="004F5B16">
            <w:pPr>
              <w:jc w:val="center"/>
              <w:rPr>
                <w:sz w:val="18"/>
                <w:szCs w:val="18"/>
              </w:rPr>
            </w:pPr>
            <w:r w:rsidRPr="00FD2976">
              <w:rPr>
                <w:sz w:val="18"/>
                <w:szCs w:val="18"/>
              </w:rPr>
              <w:t>13.84%</w:t>
            </w:r>
          </w:p>
        </w:tc>
      </w:tr>
    </w:tbl>
    <w:p w:rsidR="000834B6" w:rsidRPr="00FD2976" w:rsidRDefault="000834B6" w:rsidP="000834B6">
      <w:pPr>
        <w:pStyle w:val="Heading1"/>
        <w:keepNext w:val="0"/>
        <w:widowControl w:val="0"/>
        <w:numPr>
          <w:ilvl w:val="1"/>
          <w:numId w:val="24"/>
        </w:numPr>
        <w:spacing w:before="240" w:after="60"/>
        <w:ind w:left="900" w:hanging="540"/>
        <w:jc w:val="both"/>
        <w:rPr>
          <w:rFonts w:ascii="Arial" w:hAnsi="Arial" w:cs="Arial"/>
        </w:rPr>
      </w:pPr>
      <w:bookmarkStart w:id="34" w:name="_Toc452996295"/>
      <w:r w:rsidRPr="00FD2976">
        <w:rPr>
          <w:rFonts w:ascii="Arial" w:hAnsi="Arial" w:cs="Arial"/>
        </w:rPr>
        <w:lastRenderedPageBreak/>
        <w:t>Análisis de sensibilidad del Proyecto Mombacho</w:t>
      </w:r>
      <w:bookmarkEnd w:id="34"/>
      <w:r w:rsidRPr="00FD2976">
        <w:rPr>
          <w:rFonts w:ascii="Arial" w:hAnsi="Arial" w:cs="Arial"/>
        </w:rPr>
        <w:t>.</w:t>
      </w:r>
      <w:r>
        <w:rPr>
          <w:rFonts w:ascii="Arial" w:hAnsi="Arial" w:cs="Arial"/>
        </w:rPr>
        <w:t xml:space="preserve"> </w:t>
      </w:r>
      <w:r w:rsidRPr="00FD2976">
        <w:rPr>
          <w:rFonts w:ascii="Arial" w:hAnsi="Arial" w:cs="Arial"/>
        </w:rPr>
        <w:t xml:space="preserve">El análisis de sensibilidad realizado permite concluir que el proyecto Mombacho de 40 MW resulta económicamente factible, incluso frente a cambios en variables claves supuestas en el análisis. Se analizaron independientemente variaciones en: (i) el costo de inversión; y (ii) la tarifa establecida, y su impacto sobre (a) la TIRE, (b) el VANE promedio por usuario y (c) el VANE total. </w:t>
      </w:r>
    </w:p>
    <w:p w:rsidR="000834B6" w:rsidRDefault="000834B6" w:rsidP="000834B6">
      <w:pPr>
        <w:pStyle w:val="Heading1"/>
        <w:keepNext w:val="0"/>
        <w:widowControl w:val="0"/>
        <w:numPr>
          <w:ilvl w:val="1"/>
          <w:numId w:val="24"/>
        </w:numPr>
        <w:spacing w:before="240" w:after="60"/>
        <w:ind w:left="900" w:hanging="540"/>
        <w:jc w:val="both"/>
        <w:rPr>
          <w:rFonts w:ascii="Arial" w:hAnsi="Arial" w:cs="Arial"/>
        </w:rPr>
      </w:pPr>
      <w:bookmarkStart w:id="35" w:name="_Toc452996297"/>
      <w:r w:rsidRPr="00E458BC">
        <w:rPr>
          <w:rFonts w:ascii="Arial" w:hAnsi="Arial" w:cs="Arial"/>
        </w:rPr>
        <w:t>Metodología y resultados del análisis costo – beneficio: Caldera de Apoyo</w:t>
      </w:r>
      <w:bookmarkEnd w:id="35"/>
      <w:r w:rsidRPr="00E458BC">
        <w:rPr>
          <w:rFonts w:ascii="Arial" w:hAnsi="Arial" w:cs="Arial"/>
        </w:rPr>
        <w:t>.</w:t>
      </w:r>
      <w:r>
        <w:rPr>
          <w:rFonts w:ascii="Arial" w:hAnsi="Arial" w:cs="Arial"/>
        </w:rPr>
        <w:t xml:space="preserve"> </w:t>
      </w:r>
      <w:r w:rsidRPr="00E458BC">
        <w:rPr>
          <w:rFonts w:ascii="Arial" w:hAnsi="Arial" w:cs="Arial"/>
        </w:rPr>
        <w:t>Para el campo de la Caldera de Apoyo se realizó una estimación bajo el método volumétrico de calor almacenado combinado con el método Monte Carlo</w:t>
      </w:r>
      <w:r>
        <w:rPr>
          <w:rFonts w:ascii="Arial" w:hAnsi="Arial" w:cs="Arial"/>
        </w:rPr>
        <w:t>. S</w:t>
      </w:r>
      <w:r w:rsidRPr="00E458BC">
        <w:rPr>
          <w:rFonts w:ascii="Arial" w:hAnsi="Arial" w:cs="Arial"/>
        </w:rPr>
        <w:t>e decidió minimizar la distribución de probabilidad de potencial geotérmico, dado que la mitad de la zona detectada como fuente del recurso se ubica fuera de la zona potencial de concesión y por debajo del lago, a producción bruta de 20 MW. Este escenario tiene una probabilidad superior a 90%. El costo económico total consiste en el costo neto, los impuestos y los subsidios. Sin embargo, los impuestos y los subsidios, en la economía nacional, son simplemente transferidos entre el Proyecto y el Gobierno, por lo que se eliminan del costo total. Entonces, el costo neto es la base del costo económico. Además, existe la tendencia de sobreestimar los costos domésticos por efecto del tipo de cambio sobrevaluado. Por lo tanto, para obtener costos económicos es necesario ajustar el costo domestico con el precio de frontera, ajuste para el cual se utiliza un factor de conversión, el cual se asumió descontando 10% de DAI.</w:t>
      </w:r>
    </w:p>
    <w:p w:rsidR="000834B6" w:rsidRPr="00E458BC" w:rsidRDefault="000834B6" w:rsidP="000834B6">
      <w:pPr>
        <w:pStyle w:val="Heading1"/>
        <w:keepNext w:val="0"/>
        <w:widowControl w:val="0"/>
        <w:numPr>
          <w:ilvl w:val="1"/>
          <w:numId w:val="24"/>
        </w:numPr>
        <w:spacing w:before="240" w:after="60"/>
        <w:ind w:left="900" w:hanging="540"/>
        <w:jc w:val="both"/>
        <w:rPr>
          <w:rFonts w:ascii="Arial" w:hAnsi="Arial" w:cs="Arial"/>
        </w:rPr>
      </w:pPr>
      <w:bookmarkStart w:id="36" w:name="_Toc452996299"/>
      <w:r w:rsidRPr="00E458BC">
        <w:rPr>
          <w:rFonts w:ascii="Arial" w:hAnsi="Arial" w:cs="Arial"/>
        </w:rPr>
        <w:t>Beneficios Económicos del Proyecto Caldera de Apoyo</w:t>
      </w:r>
      <w:bookmarkEnd w:id="36"/>
      <w:r w:rsidRPr="00E458BC">
        <w:rPr>
          <w:rFonts w:ascii="Arial" w:hAnsi="Arial" w:cs="Arial"/>
        </w:rPr>
        <w:t xml:space="preserve">. Los análisis económicos, beneficios, ingresos y egresos de las inversiones se realizaron para dos escenarios, con la construcción de plantas generadoras de 20 y 40 MWe. Del análisis realizado se seleccionó un solo caso, el de 20 MWe, por el tamaño actual de la concesión otorgada.  Los supuestos de los beneficios económicos del proyecto están resumidos a continuación:  </w:t>
      </w:r>
    </w:p>
    <w:tbl>
      <w:tblPr>
        <w:tblStyle w:val="TableGrid"/>
        <w:tblW w:w="7230" w:type="dxa"/>
        <w:tblInd w:w="1279" w:type="dxa"/>
        <w:tblLook w:val="04A0" w:firstRow="1" w:lastRow="0" w:firstColumn="1" w:lastColumn="0" w:noHBand="0" w:noVBand="1"/>
      </w:tblPr>
      <w:tblGrid>
        <w:gridCol w:w="4962"/>
        <w:gridCol w:w="2268"/>
      </w:tblGrid>
      <w:tr w:rsidR="000834B6" w:rsidRPr="00E458BC" w:rsidTr="004F5B16">
        <w:trPr>
          <w:trHeight w:val="354"/>
        </w:trPr>
        <w:tc>
          <w:tcPr>
            <w:tcW w:w="4962" w:type="dxa"/>
            <w:noWrap/>
            <w:hideMark/>
          </w:tcPr>
          <w:p w:rsidR="000834B6" w:rsidRPr="00E458BC" w:rsidRDefault="000834B6" w:rsidP="004F5B16">
            <w:pPr>
              <w:rPr>
                <w:rFonts w:eastAsia="Times New Roman"/>
                <w:b/>
                <w:bCs/>
                <w:sz w:val="18"/>
                <w:szCs w:val="18"/>
              </w:rPr>
            </w:pPr>
            <w:r w:rsidRPr="00E458BC">
              <w:rPr>
                <w:rFonts w:eastAsia="Times New Roman"/>
                <w:b/>
                <w:bCs/>
                <w:sz w:val="18"/>
                <w:szCs w:val="18"/>
              </w:rPr>
              <w:t>Beneficios</w:t>
            </w:r>
          </w:p>
        </w:tc>
        <w:tc>
          <w:tcPr>
            <w:tcW w:w="2268" w:type="dxa"/>
            <w:noWrap/>
            <w:hideMark/>
          </w:tcPr>
          <w:p w:rsidR="000834B6" w:rsidRPr="00E458BC" w:rsidRDefault="000834B6" w:rsidP="004F5B16">
            <w:pPr>
              <w:jc w:val="center"/>
              <w:rPr>
                <w:rFonts w:eastAsia="Times New Roman"/>
                <w:b/>
                <w:sz w:val="18"/>
                <w:szCs w:val="18"/>
              </w:rPr>
            </w:pPr>
            <w:r w:rsidRPr="00E458BC">
              <w:rPr>
                <w:rFonts w:eastAsia="Times New Roman"/>
                <w:b/>
                <w:sz w:val="18"/>
                <w:szCs w:val="18"/>
              </w:rPr>
              <w:t>Valor</w:t>
            </w:r>
          </w:p>
        </w:tc>
      </w:tr>
      <w:tr w:rsidR="000834B6" w:rsidRPr="00E458BC" w:rsidTr="004F5B16">
        <w:trPr>
          <w:trHeight w:val="320"/>
        </w:trPr>
        <w:tc>
          <w:tcPr>
            <w:tcW w:w="4962" w:type="dxa"/>
            <w:noWrap/>
            <w:hideMark/>
          </w:tcPr>
          <w:p w:rsidR="000834B6" w:rsidRPr="00E458BC" w:rsidRDefault="000834B6" w:rsidP="004F5B16">
            <w:pPr>
              <w:rPr>
                <w:rFonts w:eastAsia="Times New Roman"/>
                <w:sz w:val="18"/>
                <w:szCs w:val="18"/>
                <w:lang w:val="es-CO"/>
              </w:rPr>
            </w:pPr>
            <w:r w:rsidRPr="00E458BC">
              <w:rPr>
                <w:rFonts w:eastAsia="Times New Roman"/>
                <w:sz w:val="18"/>
                <w:szCs w:val="18"/>
                <w:lang w:val="es-CO"/>
              </w:rPr>
              <w:t>Precio HFO / IF0380 (ahorros a la factura petrolera)</w:t>
            </w:r>
          </w:p>
        </w:tc>
        <w:tc>
          <w:tcPr>
            <w:tcW w:w="2268" w:type="dxa"/>
            <w:noWrap/>
            <w:hideMark/>
          </w:tcPr>
          <w:p w:rsidR="000834B6" w:rsidRPr="00E458BC" w:rsidRDefault="000834B6" w:rsidP="004F5B16">
            <w:pPr>
              <w:jc w:val="center"/>
              <w:rPr>
                <w:rFonts w:eastAsia="Times New Roman"/>
                <w:sz w:val="18"/>
                <w:szCs w:val="18"/>
              </w:rPr>
            </w:pPr>
            <w:r w:rsidRPr="00E458BC">
              <w:rPr>
                <w:rFonts w:eastAsia="Times New Roman"/>
                <w:sz w:val="18"/>
                <w:szCs w:val="18"/>
              </w:rPr>
              <w:t>263 US$/ton (2016)</w:t>
            </w:r>
          </w:p>
        </w:tc>
      </w:tr>
      <w:tr w:rsidR="000834B6" w:rsidRPr="00E458BC" w:rsidTr="004F5B16">
        <w:trPr>
          <w:trHeight w:val="320"/>
        </w:trPr>
        <w:tc>
          <w:tcPr>
            <w:tcW w:w="4962" w:type="dxa"/>
            <w:noWrap/>
            <w:hideMark/>
          </w:tcPr>
          <w:p w:rsidR="000834B6" w:rsidRPr="00E458BC" w:rsidRDefault="000834B6" w:rsidP="004F5B16">
            <w:pPr>
              <w:rPr>
                <w:rFonts w:eastAsia="Times New Roman"/>
                <w:sz w:val="18"/>
                <w:szCs w:val="18"/>
              </w:rPr>
            </w:pPr>
            <w:r w:rsidRPr="00E458BC">
              <w:rPr>
                <w:rFonts w:eastAsia="Times New Roman"/>
                <w:sz w:val="18"/>
                <w:szCs w:val="18"/>
              </w:rPr>
              <w:t>Planta térmica (consumo de HFO, eficiencia 38%)</w:t>
            </w:r>
          </w:p>
        </w:tc>
        <w:tc>
          <w:tcPr>
            <w:tcW w:w="2268" w:type="dxa"/>
            <w:noWrap/>
            <w:hideMark/>
          </w:tcPr>
          <w:p w:rsidR="000834B6" w:rsidRPr="00E458BC" w:rsidRDefault="000834B6" w:rsidP="004F5B16">
            <w:pPr>
              <w:jc w:val="center"/>
              <w:rPr>
                <w:rFonts w:eastAsia="Times New Roman"/>
                <w:sz w:val="18"/>
                <w:szCs w:val="18"/>
              </w:rPr>
            </w:pPr>
            <w:r w:rsidRPr="00E458BC">
              <w:rPr>
                <w:rFonts w:eastAsia="Times New Roman"/>
                <w:sz w:val="18"/>
                <w:szCs w:val="18"/>
              </w:rPr>
              <w:t>226 ton/GWh</w:t>
            </w:r>
          </w:p>
        </w:tc>
      </w:tr>
      <w:tr w:rsidR="000834B6" w:rsidRPr="00E458BC" w:rsidTr="004F5B16">
        <w:trPr>
          <w:trHeight w:val="353"/>
        </w:trPr>
        <w:tc>
          <w:tcPr>
            <w:tcW w:w="4962" w:type="dxa"/>
            <w:noWrap/>
            <w:hideMark/>
          </w:tcPr>
          <w:p w:rsidR="000834B6" w:rsidRPr="00E458BC" w:rsidRDefault="000834B6" w:rsidP="004F5B16">
            <w:pPr>
              <w:rPr>
                <w:rFonts w:eastAsia="Times New Roman"/>
                <w:sz w:val="18"/>
                <w:szCs w:val="18"/>
              </w:rPr>
            </w:pPr>
            <w:r w:rsidRPr="00E458BC">
              <w:rPr>
                <w:rFonts w:eastAsia="Times New Roman"/>
                <w:sz w:val="18"/>
                <w:szCs w:val="18"/>
              </w:rPr>
              <w:t>Factor de substitución</w:t>
            </w:r>
          </w:p>
        </w:tc>
        <w:tc>
          <w:tcPr>
            <w:tcW w:w="2268" w:type="dxa"/>
            <w:noWrap/>
            <w:hideMark/>
          </w:tcPr>
          <w:p w:rsidR="000834B6" w:rsidRPr="00E458BC" w:rsidRDefault="000834B6" w:rsidP="004F5B16">
            <w:pPr>
              <w:jc w:val="center"/>
              <w:rPr>
                <w:rFonts w:eastAsia="Times New Roman"/>
                <w:sz w:val="18"/>
                <w:szCs w:val="18"/>
              </w:rPr>
            </w:pPr>
            <w:r w:rsidRPr="00E458BC">
              <w:rPr>
                <w:rFonts w:eastAsia="Times New Roman"/>
                <w:sz w:val="18"/>
                <w:szCs w:val="18"/>
              </w:rPr>
              <w:t>100%</w:t>
            </w:r>
          </w:p>
        </w:tc>
      </w:tr>
      <w:tr w:rsidR="000834B6" w:rsidRPr="00E458BC" w:rsidTr="004F5B16">
        <w:trPr>
          <w:trHeight w:val="320"/>
        </w:trPr>
        <w:tc>
          <w:tcPr>
            <w:tcW w:w="4962" w:type="dxa"/>
            <w:noWrap/>
            <w:hideMark/>
          </w:tcPr>
          <w:p w:rsidR="000834B6" w:rsidRPr="00E458BC" w:rsidRDefault="000834B6" w:rsidP="004F5B16">
            <w:pPr>
              <w:rPr>
                <w:rFonts w:eastAsia="Times New Roman"/>
                <w:sz w:val="18"/>
                <w:szCs w:val="18"/>
              </w:rPr>
            </w:pPr>
            <w:r w:rsidRPr="00E458BC">
              <w:rPr>
                <w:rFonts w:eastAsia="Times New Roman"/>
                <w:sz w:val="18"/>
                <w:szCs w:val="18"/>
              </w:rPr>
              <w:t>Factor de emisión</w:t>
            </w:r>
          </w:p>
        </w:tc>
        <w:tc>
          <w:tcPr>
            <w:tcW w:w="2268" w:type="dxa"/>
            <w:noWrap/>
            <w:hideMark/>
          </w:tcPr>
          <w:p w:rsidR="000834B6" w:rsidRPr="00E458BC" w:rsidRDefault="000834B6" w:rsidP="004F5B16">
            <w:pPr>
              <w:jc w:val="center"/>
              <w:rPr>
                <w:rFonts w:eastAsia="Times New Roman"/>
                <w:sz w:val="18"/>
                <w:szCs w:val="18"/>
              </w:rPr>
            </w:pPr>
            <w:r w:rsidRPr="00E458BC">
              <w:rPr>
                <w:rFonts w:eastAsia="Times New Roman"/>
                <w:sz w:val="18"/>
                <w:szCs w:val="18"/>
              </w:rPr>
              <w:t>100%</w:t>
            </w:r>
          </w:p>
        </w:tc>
      </w:tr>
      <w:tr w:rsidR="000834B6" w:rsidRPr="00E458BC" w:rsidTr="004F5B16">
        <w:trPr>
          <w:trHeight w:val="320"/>
        </w:trPr>
        <w:tc>
          <w:tcPr>
            <w:tcW w:w="4962" w:type="dxa"/>
            <w:noWrap/>
            <w:hideMark/>
          </w:tcPr>
          <w:p w:rsidR="000834B6" w:rsidRPr="00E458BC" w:rsidRDefault="000834B6" w:rsidP="004F5B16">
            <w:pPr>
              <w:rPr>
                <w:rFonts w:eastAsia="Times New Roman"/>
                <w:sz w:val="18"/>
                <w:szCs w:val="18"/>
                <w:lang w:val="es-CO"/>
              </w:rPr>
            </w:pPr>
            <w:r w:rsidRPr="00E458BC">
              <w:rPr>
                <w:rFonts w:eastAsia="Times New Roman"/>
                <w:sz w:val="18"/>
                <w:szCs w:val="18"/>
                <w:lang w:val="es-CO"/>
              </w:rPr>
              <w:t>Emisiones CO</w:t>
            </w:r>
            <w:r w:rsidRPr="00E458BC">
              <w:rPr>
                <w:rFonts w:eastAsia="Times New Roman"/>
                <w:sz w:val="18"/>
                <w:szCs w:val="18"/>
                <w:vertAlign w:val="subscript"/>
                <w:lang w:val="es-CO"/>
              </w:rPr>
              <w:t>2</w:t>
            </w:r>
            <w:r w:rsidRPr="00E458BC">
              <w:rPr>
                <w:rFonts w:eastAsia="Times New Roman"/>
                <w:sz w:val="18"/>
                <w:szCs w:val="18"/>
                <w:lang w:val="es-CO"/>
              </w:rPr>
              <w:t xml:space="preserve"> de las plantas térmicas</w:t>
            </w:r>
          </w:p>
        </w:tc>
        <w:tc>
          <w:tcPr>
            <w:tcW w:w="2268" w:type="dxa"/>
            <w:noWrap/>
            <w:hideMark/>
          </w:tcPr>
          <w:p w:rsidR="000834B6" w:rsidRPr="00E458BC" w:rsidRDefault="000834B6" w:rsidP="004F5B16">
            <w:pPr>
              <w:jc w:val="center"/>
              <w:rPr>
                <w:rFonts w:eastAsia="Times New Roman"/>
                <w:sz w:val="18"/>
                <w:szCs w:val="18"/>
              </w:rPr>
            </w:pPr>
            <w:r w:rsidRPr="00E458BC">
              <w:rPr>
                <w:rFonts w:eastAsia="Times New Roman"/>
                <w:sz w:val="18"/>
                <w:szCs w:val="18"/>
              </w:rPr>
              <w:t>726 tCO2/GWh</w:t>
            </w:r>
          </w:p>
        </w:tc>
      </w:tr>
      <w:tr w:rsidR="000834B6" w:rsidRPr="00E458BC" w:rsidTr="004F5B16">
        <w:trPr>
          <w:trHeight w:val="320"/>
        </w:trPr>
        <w:tc>
          <w:tcPr>
            <w:tcW w:w="4962" w:type="dxa"/>
            <w:noWrap/>
            <w:hideMark/>
          </w:tcPr>
          <w:p w:rsidR="000834B6" w:rsidRPr="00E458BC" w:rsidRDefault="000834B6" w:rsidP="004F5B16">
            <w:pPr>
              <w:rPr>
                <w:rFonts w:eastAsia="Times New Roman"/>
                <w:sz w:val="18"/>
                <w:szCs w:val="18"/>
              </w:rPr>
            </w:pPr>
            <w:r w:rsidRPr="00E458BC">
              <w:rPr>
                <w:rFonts w:eastAsia="Times New Roman"/>
                <w:sz w:val="18"/>
                <w:szCs w:val="18"/>
              </w:rPr>
              <w:t>Vapor consumido (eficiencia geotérmica)</w:t>
            </w:r>
          </w:p>
        </w:tc>
        <w:tc>
          <w:tcPr>
            <w:tcW w:w="2268" w:type="dxa"/>
            <w:noWrap/>
            <w:hideMark/>
          </w:tcPr>
          <w:p w:rsidR="000834B6" w:rsidRPr="00E458BC" w:rsidRDefault="000834B6" w:rsidP="004F5B16">
            <w:pPr>
              <w:jc w:val="center"/>
              <w:rPr>
                <w:rFonts w:eastAsia="Times New Roman"/>
                <w:sz w:val="18"/>
                <w:szCs w:val="18"/>
              </w:rPr>
            </w:pPr>
            <w:r w:rsidRPr="00E458BC">
              <w:rPr>
                <w:rFonts w:eastAsia="Times New Roman"/>
                <w:sz w:val="18"/>
                <w:szCs w:val="18"/>
              </w:rPr>
              <w:t>300 TPH</w:t>
            </w:r>
          </w:p>
        </w:tc>
      </w:tr>
      <w:tr w:rsidR="000834B6" w:rsidRPr="00E458BC" w:rsidTr="004F5B16">
        <w:trPr>
          <w:trHeight w:val="320"/>
        </w:trPr>
        <w:tc>
          <w:tcPr>
            <w:tcW w:w="4962" w:type="dxa"/>
            <w:noWrap/>
            <w:hideMark/>
          </w:tcPr>
          <w:p w:rsidR="000834B6" w:rsidRPr="00E458BC" w:rsidRDefault="000834B6" w:rsidP="004F5B16">
            <w:pPr>
              <w:rPr>
                <w:rFonts w:eastAsia="Times New Roman"/>
                <w:sz w:val="18"/>
                <w:szCs w:val="18"/>
                <w:lang w:val="es-CO"/>
              </w:rPr>
            </w:pPr>
            <w:r w:rsidRPr="00E458BC">
              <w:rPr>
                <w:rFonts w:eastAsia="Times New Roman"/>
                <w:sz w:val="18"/>
                <w:szCs w:val="18"/>
                <w:lang w:val="es-CO"/>
              </w:rPr>
              <w:t>Emisiones CO</w:t>
            </w:r>
            <w:r w:rsidRPr="00E458BC">
              <w:rPr>
                <w:rFonts w:eastAsia="Times New Roman"/>
                <w:sz w:val="18"/>
                <w:szCs w:val="18"/>
                <w:vertAlign w:val="subscript"/>
                <w:lang w:val="es-CO"/>
              </w:rPr>
              <w:t>2</w:t>
            </w:r>
            <w:r w:rsidRPr="00E458BC">
              <w:rPr>
                <w:rFonts w:eastAsia="Times New Roman"/>
                <w:sz w:val="18"/>
                <w:szCs w:val="18"/>
                <w:lang w:val="es-CO"/>
              </w:rPr>
              <w:t xml:space="preserve"> de las plantas geotérmicas</w:t>
            </w:r>
          </w:p>
        </w:tc>
        <w:tc>
          <w:tcPr>
            <w:tcW w:w="2268" w:type="dxa"/>
            <w:noWrap/>
            <w:hideMark/>
          </w:tcPr>
          <w:p w:rsidR="000834B6" w:rsidRPr="00E458BC" w:rsidRDefault="000834B6" w:rsidP="004F5B16">
            <w:pPr>
              <w:jc w:val="center"/>
              <w:rPr>
                <w:rFonts w:eastAsia="Times New Roman"/>
                <w:sz w:val="18"/>
                <w:szCs w:val="18"/>
              </w:rPr>
            </w:pPr>
            <w:r w:rsidRPr="00E458BC">
              <w:rPr>
                <w:rFonts w:eastAsia="Times New Roman"/>
                <w:sz w:val="18"/>
                <w:szCs w:val="18"/>
              </w:rPr>
              <w:t>0.75%</w:t>
            </w:r>
          </w:p>
        </w:tc>
      </w:tr>
      <w:tr w:rsidR="000834B6" w:rsidRPr="00E458BC" w:rsidTr="004F5B16">
        <w:trPr>
          <w:trHeight w:val="320"/>
        </w:trPr>
        <w:tc>
          <w:tcPr>
            <w:tcW w:w="4962" w:type="dxa"/>
            <w:noWrap/>
            <w:hideMark/>
          </w:tcPr>
          <w:p w:rsidR="000834B6" w:rsidRPr="00E458BC" w:rsidRDefault="000834B6" w:rsidP="004F5B16">
            <w:pPr>
              <w:rPr>
                <w:rFonts w:eastAsia="Times New Roman"/>
                <w:sz w:val="18"/>
                <w:szCs w:val="18"/>
                <w:lang w:val="es-CO"/>
              </w:rPr>
            </w:pPr>
            <w:r w:rsidRPr="00E458BC">
              <w:rPr>
                <w:rFonts w:eastAsia="Times New Roman"/>
                <w:sz w:val="18"/>
                <w:szCs w:val="18"/>
                <w:lang w:val="es-CO"/>
              </w:rPr>
              <w:t>Costo social del carbón (tCO</w:t>
            </w:r>
            <w:r w:rsidRPr="00E458BC">
              <w:rPr>
                <w:rFonts w:eastAsia="Times New Roman"/>
                <w:sz w:val="18"/>
                <w:szCs w:val="18"/>
                <w:vertAlign w:val="subscript"/>
                <w:lang w:val="es-CO"/>
              </w:rPr>
              <w:t xml:space="preserve">2 </w:t>
            </w:r>
            <w:r w:rsidRPr="00E458BC">
              <w:rPr>
                <w:rFonts w:eastAsia="Times New Roman"/>
                <w:sz w:val="18"/>
                <w:szCs w:val="18"/>
                <w:lang w:val="es-CO"/>
              </w:rPr>
              <w:t>)</w:t>
            </w:r>
          </w:p>
        </w:tc>
        <w:tc>
          <w:tcPr>
            <w:tcW w:w="2268" w:type="dxa"/>
            <w:noWrap/>
            <w:hideMark/>
          </w:tcPr>
          <w:p w:rsidR="000834B6" w:rsidRPr="00E458BC" w:rsidRDefault="000834B6" w:rsidP="004F5B16">
            <w:pPr>
              <w:jc w:val="center"/>
              <w:rPr>
                <w:rFonts w:eastAsia="Times New Roman"/>
                <w:sz w:val="18"/>
                <w:szCs w:val="18"/>
                <w:lang w:val="fr-FR"/>
              </w:rPr>
            </w:pPr>
            <w:r w:rsidRPr="00E458BC">
              <w:rPr>
                <w:rFonts w:eastAsia="Times New Roman"/>
                <w:sz w:val="18"/>
                <w:szCs w:val="18"/>
              </w:rPr>
              <w:t>Seg</w:t>
            </w:r>
            <w:r w:rsidRPr="00E458BC">
              <w:rPr>
                <w:rFonts w:eastAsia="Times New Roman"/>
                <w:sz w:val="18"/>
                <w:szCs w:val="18"/>
                <w:lang w:val="es-ES"/>
              </w:rPr>
              <w:t>ún escenario EPA</w:t>
            </w:r>
          </w:p>
        </w:tc>
      </w:tr>
    </w:tbl>
    <w:p w:rsidR="000834B6" w:rsidRPr="00E458BC" w:rsidRDefault="000834B6" w:rsidP="000834B6">
      <w:pPr>
        <w:rPr>
          <w:lang w:val="es-CO"/>
        </w:rPr>
      </w:pPr>
    </w:p>
    <w:p w:rsidR="000834B6" w:rsidRPr="00E458BC" w:rsidRDefault="000834B6" w:rsidP="000834B6">
      <w:pPr>
        <w:pStyle w:val="Heading1"/>
        <w:keepNext w:val="0"/>
        <w:widowControl w:val="0"/>
        <w:numPr>
          <w:ilvl w:val="1"/>
          <w:numId w:val="24"/>
        </w:numPr>
        <w:spacing w:before="240" w:after="60"/>
        <w:ind w:left="900" w:hanging="540"/>
        <w:jc w:val="both"/>
        <w:rPr>
          <w:rFonts w:ascii="Arial" w:hAnsi="Arial" w:cs="Arial"/>
        </w:rPr>
      </w:pPr>
      <w:bookmarkStart w:id="37" w:name="_Toc452996322"/>
      <w:r w:rsidRPr="00E458BC">
        <w:rPr>
          <w:rFonts w:ascii="Arial" w:hAnsi="Arial" w:cs="Arial"/>
        </w:rPr>
        <w:t xml:space="preserve">La  </w:t>
      </w:r>
      <w:r>
        <w:rPr>
          <w:rFonts w:ascii="Arial" w:hAnsi="Arial" w:cs="Arial"/>
        </w:rPr>
        <w:t>m</w:t>
      </w:r>
      <w:r w:rsidRPr="00E458BC">
        <w:rPr>
          <w:rFonts w:ascii="Arial" w:hAnsi="Arial" w:cs="Arial"/>
        </w:rPr>
        <w:t>emoria de cálculo de retorno financiero de proyecto geotérmico - Caldera de Apoyo</w:t>
      </w:r>
      <w:bookmarkEnd w:id="37"/>
      <w:r>
        <w:rPr>
          <w:rFonts w:ascii="Arial" w:hAnsi="Arial" w:cs="Arial"/>
        </w:rPr>
        <w:t xml:space="preserve"> se muestra continuación:</w:t>
      </w:r>
    </w:p>
    <w:p w:rsidR="000834B6" w:rsidRPr="00E74BCC" w:rsidRDefault="000834B6" w:rsidP="000834B6">
      <w:pPr>
        <w:rPr>
          <w:lang w:val="es-CO"/>
        </w:rPr>
      </w:pPr>
    </w:p>
    <w:tbl>
      <w:tblPr>
        <w:tblStyle w:val="TableGrid"/>
        <w:tblW w:w="0" w:type="auto"/>
        <w:jc w:val="center"/>
        <w:tblLook w:val="04A0" w:firstRow="1" w:lastRow="0" w:firstColumn="1" w:lastColumn="0" w:noHBand="0" w:noVBand="1"/>
      </w:tblPr>
      <w:tblGrid>
        <w:gridCol w:w="1260"/>
        <w:gridCol w:w="1265"/>
        <w:gridCol w:w="1512"/>
        <w:gridCol w:w="1857"/>
        <w:gridCol w:w="1438"/>
        <w:gridCol w:w="1392"/>
      </w:tblGrid>
      <w:tr w:rsidR="000834B6" w:rsidRPr="00E458BC" w:rsidTr="004F5B16">
        <w:trPr>
          <w:trHeight w:val="982"/>
          <w:jc w:val="center"/>
        </w:trPr>
        <w:tc>
          <w:tcPr>
            <w:tcW w:w="1334" w:type="dxa"/>
            <w:shd w:val="clear" w:color="auto" w:fill="CCFFFF"/>
            <w:vAlign w:val="center"/>
          </w:tcPr>
          <w:p w:rsidR="000834B6" w:rsidRPr="00E458BC" w:rsidRDefault="000834B6" w:rsidP="004F5B16">
            <w:pPr>
              <w:jc w:val="center"/>
              <w:rPr>
                <w:b/>
                <w:sz w:val="18"/>
                <w:szCs w:val="18"/>
              </w:rPr>
            </w:pPr>
            <w:r w:rsidRPr="00E458BC">
              <w:rPr>
                <w:b/>
                <w:sz w:val="18"/>
                <w:szCs w:val="18"/>
              </w:rPr>
              <w:lastRenderedPageBreak/>
              <w:t>Escenario</w:t>
            </w:r>
          </w:p>
        </w:tc>
        <w:tc>
          <w:tcPr>
            <w:tcW w:w="1289" w:type="dxa"/>
            <w:shd w:val="clear" w:color="auto" w:fill="CCFFFF"/>
            <w:vAlign w:val="center"/>
          </w:tcPr>
          <w:p w:rsidR="000834B6" w:rsidRPr="00E458BC" w:rsidRDefault="000834B6" w:rsidP="004F5B16">
            <w:pPr>
              <w:jc w:val="center"/>
              <w:rPr>
                <w:b/>
                <w:sz w:val="18"/>
                <w:szCs w:val="18"/>
              </w:rPr>
            </w:pPr>
            <w:r w:rsidRPr="00E458BC">
              <w:rPr>
                <w:b/>
                <w:sz w:val="18"/>
                <w:szCs w:val="18"/>
              </w:rPr>
              <w:t>Producción (bruta)</w:t>
            </w:r>
          </w:p>
        </w:tc>
        <w:tc>
          <w:tcPr>
            <w:tcW w:w="1711" w:type="dxa"/>
            <w:shd w:val="clear" w:color="auto" w:fill="CCFFFF"/>
            <w:vAlign w:val="center"/>
          </w:tcPr>
          <w:p w:rsidR="000834B6" w:rsidRPr="00E458BC" w:rsidRDefault="000834B6" w:rsidP="004F5B16">
            <w:pPr>
              <w:jc w:val="center"/>
              <w:rPr>
                <w:b/>
                <w:sz w:val="18"/>
                <w:szCs w:val="18"/>
                <w:lang w:val="es-CO"/>
              </w:rPr>
            </w:pPr>
            <w:r w:rsidRPr="00E458BC">
              <w:rPr>
                <w:b/>
                <w:sz w:val="18"/>
                <w:szCs w:val="18"/>
                <w:lang w:val="es-CO"/>
              </w:rPr>
              <w:t>Inversión Inicial CAPEX (costo local)</w:t>
            </w:r>
          </w:p>
          <w:p w:rsidR="000834B6" w:rsidRPr="00E458BC" w:rsidRDefault="000834B6" w:rsidP="004F5B16">
            <w:pPr>
              <w:jc w:val="center"/>
              <w:rPr>
                <w:b/>
                <w:sz w:val="18"/>
                <w:szCs w:val="18"/>
              </w:rPr>
            </w:pPr>
            <w:r w:rsidRPr="00E458BC">
              <w:rPr>
                <w:b/>
                <w:sz w:val="18"/>
                <w:szCs w:val="18"/>
              </w:rPr>
              <w:t>US$ Millones</w:t>
            </w:r>
          </w:p>
        </w:tc>
        <w:tc>
          <w:tcPr>
            <w:tcW w:w="2207" w:type="dxa"/>
            <w:shd w:val="clear" w:color="auto" w:fill="CCFFFF"/>
            <w:vAlign w:val="center"/>
          </w:tcPr>
          <w:p w:rsidR="000834B6" w:rsidRPr="00E458BC" w:rsidRDefault="000834B6" w:rsidP="004F5B16">
            <w:pPr>
              <w:jc w:val="center"/>
              <w:rPr>
                <w:b/>
                <w:sz w:val="18"/>
                <w:szCs w:val="18"/>
              </w:rPr>
            </w:pPr>
            <w:r w:rsidRPr="00E458BC">
              <w:rPr>
                <w:b/>
                <w:sz w:val="18"/>
                <w:szCs w:val="18"/>
              </w:rPr>
              <w:t>Tarifa US/MWh</w:t>
            </w:r>
          </w:p>
        </w:tc>
        <w:tc>
          <w:tcPr>
            <w:tcW w:w="1539" w:type="dxa"/>
            <w:shd w:val="clear" w:color="auto" w:fill="CCFFFF"/>
            <w:vAlign w:val="center"/>
          </w:tcPr>
          <w:p w:rsidR="000834B6" w:rsidRPr="00E458BC" w:rsidRDefault="000834B6" w:rsidP="004F5B16">
            <w:pPr>
              <w:jc w:val="center"/>
              <w:rPr>
                <w:b/>
                <w:sz w:val="18"/>
                <w:szCs w:val="18"/>
              </w:rPr>
            </w:pPr>
            <w:r w:rsidRPr="00E458BC">
              <w:rPr>
                <w:b/>
                <w:sz w:val="18"/>
                <w:szCs w:val="18"/>
              </w:rPr>
              <w:t>Tasa Interna de Retorno Económico TIR</w:t>
            </w:r>
            <w:r w:rsidRPr="00E458BC">
              <w:rPr>
                <w:b/>
                <w:sz w:val="18"/>
                <w:szCs w:val="18"/>
                <w:vertAlign w:val="subscript"/>
              </w:rPr>
              <w:t>E</w:t>
            </w:r>
            <w:r w:rsidRPr="00E458BC">
              <w:rPr>
                <w:b/>
                <w:sz w:val="18"/>
                <w:szCs w:val="18"/>
              </w:rPr>
              <w:t xml:space="preserve"> %</w:t>
            </w:r>
          </w:p>
        </w:tc>
        <w:tc>
          <w:tcPr>
            <w:tcW w:w="1498" w:type="dxa"/>
            <w:shd w:val="clear" w:color="auto" w:fill="CCFFFF"/>
            <w:vAlign w:val="center"/>
          </w:tcPr>
          <w:p w:rsidR="000834B6" w:rsidRPr="00E458BC" w:rsidRDefault="000834B6" w:rsidP="004F5B16">
            <w:pPr>
              <w:jc w:val="center"/>
              <w:rPr>
                <w:b/>
                <w:sz w:val="18"/>
                <w:szCs w:val="18"/>
              </w:rPr>
            </w:pPr>
            <w:r w:rsidRPr="00E458BC">
              <w:rPr>
                <w:b/>
                <w:sz w:val="18"/>
                <w:szCs w:val="18"/>
              </w:rPr>
              <w:t>Tasa Interna de Retorno Financiero TIR</w:t>
            </w:r>
            <w:r w:rsidRPr="00E458BC">
              <w:rPr>
                <w:b/>
                <w:sz w:val="18"/>
                <w:szCs w:val="18"/>
                <w:vertAlign w:val="subscript"/>
              </w:rPr>
              <w:t>F</w:t>
            </w:r>
            <w:r w:rsidRPr="00E458BC">
              <w:rPr>
                <w:b/>
                <w:sz w:val="18"/>
                <w:szCs w:val="18"/>
              </w:rPr>
              <w:t xml:space="preserve"> %</w:t>
            </w:r>
          </w:p>
        </w:tc>
      </w:tr>
      <w:tr w:rsidR="000834B6" w:rsidRPr="00E458BC" w:rsidTr="004F5B16">
        <w:trPr>
          <w:trHeight w:val="883"/>
          <w:jc w:val="center"/>
        </w:trPr>
        <w:tc>
          <w:tcPr>
            <w:tcW w:w="1334" w:type="dxa"/>
            <w:vAlign w:val="center"/>
          </w:tcPr>
          <w:p w:rsidR="000834B6" w:rsidRPr="00E458BC" w:rsidRDefault="000834B6" w:rsidP="004F5B16">
            <w:pPr>
              <w:jc w:val="center"/>
              <w:rPr>
                <w:sz w:val="18"/>
                <w:szCs w:val="18"/>
              </w:rPr>
            </w:pPr>
            <w:r w:rsidRPr="00E458BC">
              <w:rPr>
                <w:sz w:val="18"/>
                <w:szCs w:val="18"/>
              </w:rPr>
              <w:t>20 MW</w:t>
            </w:r>
          </w:p>
        </w:tc>
        <w:tc>
          <w:tcPr>
            <w:tcW w:w="1289" w:type="dxa"/>
            <w:vAlign w:val="center"/>
          </w:tcPr>
          <w:p w:rsidR="000834B6" w:rsidRPr="00E458BC" w:rsidRDefault="000834B6" w:rsidP="004F5B16">
            <w:pPr>
              <w:jc w:val="center"/>
              <w:rPr>
                <w:sz w:val="18"/>
                <w:szCs w:val="18"/>
              </w:rPr>
            </w:pPr>
            <w:r w:rsidRPr="00E458BC">
              <w:rPr>
                <w:sz w:val="18"/>
                <w:szCs w:val="18"/>
              </w:rPr>
              <w:t>20 MWe</w:t>
            </w:r>
          </w:p>
        </w:tc>
        <w:tc>
          <w:tcPr>
            <w:tcW w:w="1711" w:type="dxa"/>
          </w:tcPr>
          <w:p w:rsidR="000834B6" w:rsidRPr="00E458BC" w:rsidRDefault="000834B6" w:rsidP="004F5B16">
            <w:pPr>
              <w:rPr>
                <w:sz w:val="18"/>
                <w:szCs w:val="18"/>
                <w:lang w:val="es-CO"/>
              </w:rPr>
            </w:pPr>
            <w:r w:rsidRPr="00E458BC">
              <w:rPr>
                <w:sz w:val="18"/>
                <w:szCs w:val="18"/>
                <w:lang w:val="es-CO"/>
              </w:rPr>
              <w:t>US$ 153.11M</w:t>
            </w:r>
          </w:p>
          <w:p w:rsidR="000834B6" w:rsidRPr="00E458BC" w:rsidRDefault="000834B6" w:rsidP="004F5B16">
            <w:pPr>
              <w:rPr>
                <w:sz w:val="18"/>
                <w:szCs w:val="18"/>
                <w:lang w:val="es-CO"/>
              </w:rPr>
            </w:pPr>
            <w:r w:rsidRPr="00E458BC">
              <w:rPr>
                <w:sz w:val="18"/>
                <w:szCs w:val="18"/>
                <w:lang w:val="es-CO"/>
              </w:rPr>
              <w:t xml:space="preserve">Sobre 30 años: </w:t>
            </w:r>
          </w:p>
          <w:p w:rsidR="000834B6" w:rsidRPr="00E458BC" w:rsidRDefault="000834B6" w:rsidP="004F5B16">
            <w:pPr>
              <w:rPr>
                <w:sz w:val="18"/>
                <w:szCs w:val="18"/>
                <w:lang w:val="es-CO"/>
              </w:rPr>
            </w:pPr>
            <w:r w:rsidRPr="00E458BC">
              <w:rPr>
                <w:sz w:val="18"/>
                <w:szCs w:val="18"/>
                <w:lang w:val="es-CO"/>
              </w:rPr>
              <w:t xml:space="preserve"> US$ 211.93M</w:t>
            </w:r>
          </w:p>
        </w:tc>
        <w:tc>
          <w:tcPr>
            <w:tcW w:w="2207" w:type="dxa"/>
          </w:tcPr>
          <w:p w:rsidR="000834B6" w:rsidRPr="00E458BC" w:rsidRDefault="000834B6" w:rsidP="004F5B16">
            <w:pPr>
              <w:rPr>
                <w:sz w:val="18"/>
                <w:szCs w:val="18"/>
              </w:rPr>
            </w:pPr>
            <w:r w:rsidRPr="00E458BC">
              <w:rPr>
                <w:sz w:val="18"/>
                <w:szCs w:val="18"/>
              </w:rPr>
              <w:t>Energía:  $92/MWh</w:t>
            </w:r>
          </w:p>
          <w:p w:rsidR="000834B6" w:rsidRPr="00E458BC" w:rsidRDefault="000834B6" w:rsidP="004F5B16">
            <w:pPr>
              <w:rPr>
                <w:sz w:val="18"/>
                <w:szCs w:val="18"/>
              </w:rPr>
            </w:pPr>
            <w:r w:rsidRPr="00E458BC">
              <w:rPr>
                <w:sz w:val="18"/>
                <w:szCs w:val="18"/>
              </w:rPr>
              <w:t>Potencia: 0/kW-m</w:t>
            </w:r>
          </w:p>
          <w:p w:rsidR="000834B6" w:rsidRPr="00E458BC" w:rsidRDefault="000834B6" w:rsidP="004F5B16">
            <w:pPr>
              <w:rPr>
                <w:sz w:val="18"/>
                <w:szCs w:val="18"/>
              </w:rPr>
            </w:pPr>
            <w:r w:rsidRPr="00E458BC">
              <w:rPr>
                <w:sz w:val="18"/>
                <w:szCs w:val="18"/>
              </w:rPr>
              <w:t>All-in 2016: $92/MWh</w:t>
            </w:r>
          </w:p>
        </w:tc>
        <w:tc>
          <w:tcPr>
            <w:tcW w:w="1539" w:type="dxa"/>
            <w:vAlign w:val="center"/>
          </w:tcPr>
          <w:p w:rsidR="000834B6" w:rsidRPr="00E458BC" w:rsidRDefault="000834B6" w:rsidP="004F5B16">
            <w:pPr>
              <w:jc w:val="center"/>
              <w:rPr>
                <w:sz w:val="18"/>
                <w:szCs w:val="18"/>
              </w:rPr>
            </w:pPr>
            <w:r w:rsidRPr="00E458BC">
              <w:rPr>
                <w:sz w:val="18"/>
                <w:szCs w:val="18"/>
              </w:rPr>
              <w:t>12.88%</w:t>
            </w:r>
          </w:p>
        </w:tc>
        <w:tc>
          <w:tcPr>
            <w:tcW w:w="1498" w:type="dxa"/>
            <w:vAlign w:val="center"/>
          </w:tcPr>
          <w:p w:rsidR="000834B6" w:rsidRPr="00E458BC" w:rsidRDefault="000834B6" w:rsidP="004F5B16">
            <w:pPr>
              <w:jc w:val="center"/>
              <w:rPr>
                <w:sz w:val="18"/>
                <w:szCs w:val="18"/>
              </w:rPr>
            </w:pPr>
            <w:r w:rsidRPr="00E458BC">
              <w:rPr>
                <w:sz w:val="18"/>
                <w:szCs w:val="18"/>
              </w:rPr>
              <w:t>0.31%</w:t>
            </w:r>
          </w:p>
        </w:tc>
      </w:tr>
    </w:tbl>
    <w:p w:rsidR="000834B6" w:rsidRPr="00E458BC" w:rsidRDefault="000834B6" w:rsidP="000834B6">
      <w:pPr>
        <w:pStyle w:val="Heading1"/>
        <w:keepNext w:val="0"/>
        <w:widowControl w:val="0"/>
        <w:numPr>
          <w:ilvl w:val="1"/>
          <w:numId w:val="24"/>
        </w:numPr>
        <w:spacing w:before="240" w:after="60"/>
        <w:ind w:left="900" w:hanging="540"/>
        <w:jc w:val="both"/>
        <w:rPr>
          <w:rFonts w:ascii="Arial" w:hAnsi="Arial" w:cs="Arial"/>
        </w:rPr>
      </w:pPr>
      <w:bookmarkStart w:id="38" w:name="_Toc452996300"/>
      <w:r w:rsidRPr="00E458BC">
        <w:rPr>
          <w:rFonts w:ascii="Arial" w:hAnsi="Arial" w:cs="Arial"/>
        </w:rPr>
        <w:t>Análisis de sensibilidad del Proyecto Caldera de Apoyo</w:t>
      </w:r>
      <w:bookmarkEnd w:id="38"/>
      <w:r w:rsidRPr="00E458BC">
        <w:rPr>
          <w:rFonts w:ascii="Arial" w:hAnsi="Arial" w:cs="Arial"/>
        </w:rPr>
        <w:t>.</w:t>
      </w:r>
      <w:r>
        <w:rPr>
          <w:rFonts w:ascii="Arial" w:hAnsi="Arial" w:cs="Arial"/>
        </w:rPr>
        <w:t xml:space="preserve"> </w:t>
      </w:r>
      <w:r w:rsidRPr="00E458BC">
        <w:rPr>
          <w:rFonts w:ascii="Arial" w:hAnsi="Arial" w:cs="Arial"/>
        </w:rPr>
        <w:t xml:space="preserve">El análisis de sensibilidad realizado permite concluir que el proyecto Caldera de Apoyo de 20 MW resulta económicamente factible, incluso frente a cambios en variables claves supuestas en el análisis. Se analizaron independientemente variaciones en: (i) el costo de inversión; y (ii) la tarifa establecida, y su impacto sobre (a) la TIRE, (b) el VANE promedio por usuario y (c) el VANE total. </w:t>
      </w:r>
    </w:p>
    <w:p w:rsidR="000834B6" w:rsidRPr="00E458BC" w:rsidRDefault="000834B6" w:rsidP="000834B6">
      <w:pPr>
        <w:rPr>
          <w:lang w:val="es-CO"/>
        </w:rPr>
      </w:pPr>
    </w:p>
    <w:p w:rsidR="000834B6" w:rsidRPr="00E458BC" w:rsidRDefault="000834B6" w:rsidP="000834B6">
      <w:pPr>
        <w:pStyle w:val="Heading1"/>
        <w:keepNext w:val="0"/>
        <w:widowControl w:val="0"/>
        <w:numPr>
          <w:ilvl w:val="1"/>
          <w:numId w:val="24"/>
        </w:numPr>
        <w:spacing w:before="240" w:after="60"/>
        <w:ind w:left="900" w:hanging="540"/>
        <w:jc w:val="both"/>
        <w:rPr>
          <w:rFonts w:ascii="Arial" w:hAnsi="Arial" w:cs="Arial"/>
        </w:rPr>
      </w:pPr>
      <w:bookmarkStart w:id="39" w:name="_Toc452996302"/>
      <w:r w:rsidRPr="00E458BC">
        <w:rPr>
          <w:rFonts w:ascii="Arial" w:hAnsi="Arial" w:cs="Arial"/>
        </w:rPr>
        <w:t>Metodología y resultados del análisis costo – beneficio: Volcán Cosigüina</w:t>
      </w:r>
      <w:bookmarkEnd w:id="39"/>
      <w:r w:rsidRPr="00E458BC">
        <w:rPr>
          <w:rFonts w:ascii="Arial" w:hAnsi="Arial" w:cs="Arial"/>
        </w:rPr>
        <w:t>. Para el campo Cosigüina, se tomó en consideración importantes estudios previos. Se realizó una estimación bajo el método volumétrico de calor almacenado combinado con el método Monte Carlo. Para el presente análisis de costo beneficio, se selecciona un escenario de 40 MWe, el cual tiene una probabilidad superior a 90%.</w:t>
      </w:r>
    </w:p>
    <w:p w:rsidR="000834B6" w:rsidRPr="00E458BC" w:rsidRDefault="000834B6" w:rsidP="000834B6">
      <w:pPr>
        <w:pStyle w:val="Heading1"/>
        <w:keepNext w:val="0"/>
        <w:widowControl w:val="0"/>
        <w:numPr>
          <w:ilvl w:val="1"/>
          <w:numId w:val="24"/>
        </w:numPr>
        <w:spacing w:before="240" w:after="60"/>
        <w:ind w:left="900" w:hanging="540"/>
        <w:jc w:val="both"/>
        <w:rPr>
          <w:rFonts w:ascii="Arial" w:hAnsi="Arial" w:cs="Arial"/>
        </w:rPr>
      </w:pPr>
      <w:bookmarkStart w:id="40" w:name="_Toc452996304"/>
      <w:r w:rsidRPr="00E458BC">
        <w:rPr>
          <w:rFonts w:ascii="Arial" w:hAnsi="Arial" w:cs="Arial"/>
        </w:rPr>
        <w:t>Beneficios Económicos del Proyecto Cosigüina</w:t>
      </w:r>
      <w:bookmarkEnd w:id="40"/>
      <w:r w:rsidRPr="00E458BC">
        <w:rPr>
          <w:rFonts w:ascii="Arial" w:hAnsi="Arial" w:cs="Arial"/>
        </w:rPr>
        <w:t xml:space="preserve">. Los análisis económicos, beneficios, ingresos y egresos de las inversiones se realizaron para un solo caso, el de 40 MWe, por el tamaño actual de la concesión otorgada y el recurso estimado. Los supuestos de los beneficios económicos del proyecto están resumidos a continuación:  </w:t>
      </w:r>
    </w:p>
    <w:tbl>
      <w:tblPr>
        <w:tblStyle w:val="TableGrid"/>
        <w:tblW w:w="7230" w:type="dxa"/>
        <w:jc w:val="center"/>
        <w:tblLook w:val="04A0" w:firstRow="1" w:lastRow="0" w:firstColumn="1" w:lastColumn="0" w:noHBand="0" w:noVBand="1"/>
      </w:tblPr>
      <w:tblGrid>
        <w:gridCol w:w="4962"/>
        <w:gridCol w:w="2268"/>
      </w:tblGrid>
      <w:tr w:rsidR="000834B6" w:rsidRPr="00E458BC" w:rsidTr="004F5B16">
        <w:trPr>
          <w:trHeight w:val="354"/>
          <w:jc w:val="center"/>
        </w:trPr>
        <w:tc>
          <w:tcPr>
            <w:tcW w:w="4962" w:type="dxa"/>
            <w:noWrap/>
            <w:hideMark/>
          </w:tcPr>
          <w:p w:rsidR="000834B6" w:rsidRPr="00E458BC" w:rsidRDefault="000834B6" w:rsidP="004F5B16">
            <w:pPr>
              <w:rPr>
                <w:rFonts w:eastAsia="Times New Roman"/>
                <w:b/>
                <w:bCs/>
                <w:sz w:val="18"/>
                <w:szCs w:val="18"/>
              </w:rPr>
            </w:pPr>
            <w:r w:rsidRPr="00E458BC">
              <w:rPr>
                <w:rFonts w:eastAsia="Times New Roman"/>
                <w:b/>
                <w:bCs/>
                <w:sz w:val="18"/>
                <w:szCs w:val="18"/>
              </w:rPr>
              <w:t>Beneficios</w:t>
            </w:r>
          </w:p>
        </w:tc>
        <w:tc>
          <w:tcPr>
            <w:tcW w:w="2268" w:type="dxa"/>
            <w:noWrap/>
            <w:hideMark/>
          </w:tcPr>
          <w:p w:rsidR="000834B6" w:rsidRPr="00E458BC" w:rsidRDefault="000834B6" w:rsidP="004F5B16">
            <w:pPr>
              <w:jc w:val="center"/>
              <w:rPr>
                <w:rFonts w:eastAsia="Times New Roman"/>
                <w:b/>
                <w:sz w:val="18"/>
                <w:szCs w:val="18"/>
              </w:rPr>
            </w:pPr>
            <w:r w:rsidRPr="00E458BC">
              <w:rPr>
                <w:rFonts w:eastAsia="Times New Roman"/>
                <w:b/>
                <w:sz w:val="18"/>
                <w:szCs w:val="18"/>
              </w:rPr>
              <w:t>Valor</w:t>
            </w:r>
          </w:p>
        </w:tc>
      </w:tr>
      <w:tr w:rsidR="000834B6" w:rsidRPr="00E458BC" w:rsidTr="004F5B16">
        <w:trPr>
          <w:trHeight w:val="320"/>
          <w:jc w:val="center"/>
        </w:trPr>
        <w:tc>
          <w:tcPr>
            <w:tcW w:w="4962" w:type="dxa"/>
            <w:noWrap/>
            <w:hideMark/>
          </w:tcPr>
          <w:p w:rsidR="000834B6" w:rsidRPr="00E458BC" w:rsidRDefault="000834B6" w:rsidP="004F5B16">
            <w:pPr>
              <w:rPr>
                <w:rFonts w:eastAsia="Times New Roman"/>
                <w:sz w:val="18"/>
                <w:szCs w:val="18"/>
                <w:lang w:val="es-CO"/>
              </w:rPr>
            </w:pPr>
            <w:r w:rsidRPr="00E458BC">
              <w:rPr>
                <w:rFonts w:eastAsia="Times New Roman"/>
                <w:sz w:val="18"/>
                <w:szCs w:val="18"/>
                <w:lang w:val="es-CO"/>
              </w:rPr>
              <w:t>Precio HFO / IF0380 (ahorros a la factura petrolera)</w:t>
            </w:r>
          </w:p>
        </w:tc>
        <w:tc>
          <w:tcPr>
            <w:tcW w:w="2268" w:type="dxa"/>
            <w:noWrap/>
            <w:hideMark/>
          </w:tcPr>
          <w:p w:rsidR="000834B6" w:rsidRPr="00E458BC" w:rsidRDefault="000834B6" w:rsidP="004F5B16">
            <w:pPr>
              <w:jc w:val="center"/>
              <w:rPr>
                <w:rFonts w:eastAsia="Times New Roman"/>
                <w:sz w:val="18"/>
                <w:szCs w:val="18"/>
              </w:rPr>
            </w:pPr>
            <w:r w:rsidRPr="00E458BC">
              <w:rPr>
                <w:rFonts w:eastAsia="Times New Roman"/>
                <w:sz w:val="18"/>
                <w:szCs w:val="18"/>
              </w:rPr>
              <w:t>263 US$/ton (2016)</w:t>
            </w:r>
          </w:p>
        </w:tc>
      </w:tr>
      <w:tr w:rsidR="000834B6" w:rsidRPr="00E458BC" w:rsidTr="004F5B16">
        <w:trPr>
          <w:trHeight w:val="320"/>
          <w:jc w:val="center"/>
        </w:trPr>
        <w:tc>
          <w:tcPr>
            <w:tcW w:w="4962" w:type="dxa"/>
            <w:noWrap/>
            <w:hideMark/>
          </w:tcPr>
          <w:p w:rsidR="000834B6" w:rsidRPr="00E458BC" w:rsidRDefault="000834B6" w:rsidP="004F5B16">
            <w:pPr>
              <w:rPr>
                <w:rFonts w:eastAsia="Times New Roman"/>
                <w:sz w:val="18"/>
                <w:szCs w:val="18"/>
              </w:rPr>
            </w:pPr>
            <w:r w:rsidRPr="00E458BC">
              <w:rPr>
                <w:rFonts w:eastAsia="Times New Roman"/>
                <w:sz w:val="18"/>
                <w:szCs w:val="18"/>
              </w:rPr>
              <w:t>Planta térmica (consumo de HFO, eficiencia 38%)</w:t>
            </w:r>
          </w:p>
        </w:tc>
        <w:tc>
          <w:tcPr>
            <w:tcW w:w="2268" w:type="dxa"/>
            <w:noWrap/>
            <w:hideMark/>
          </w:tcPr>
          <w:p w:rsidR="000834B6" w:rsidRPr="00E458BC" w:rsidRDefault="000834B6" w:rsidP="004F5B16">
            <w:pPr>
              <w:jc w:val="center"/>
              <w:rPr>
                <w:rFonts w:eastAsia="Times New Roman"/>
                <w:sz w:val="18"/>
                <w:szCs w:val="18"/>
              </w:rPr>
            </w:pPr>
            <w:r w:rsidRPr="00E458BC">
              <w:rPr>
                <w:rFonts w:eastAsia="Times New Roman"/>
                <w:sz w:val="18"/>
                <w:szCs w:val="18"/>
              </w:rPr>
              <w:t>226 ton/GWh</w:t>
            </w:r>
          </w:p>
        </w:tc>
      </w:tr>
      <w:tr w:rsidR="000834B6" w:rsidRPr="00E458BC" w:rsidTr="004F5B16">
        <w:trPr>
          <w:trHeight w:val="353"/>
          <w:jc w:val="center"/>
        </w:trPr>
        <w:tc>
          <w:tcPr>
            <w:tcW w:w="4962" w:type="dxa"/>
            <w:noWrap/>
            <w:hideMark/>
          </w:tcPr>
          <w:p w:rsidR="000834B6" w:rsidRPr="00E458BC" w:rsidRDefault="000834B6" w:rsidP="004F5B16">
            <w:pPr>
              <w:rPr>
                <w:rFonts w:eastAsia="Times New Roman"/>
                <w:sz w:val="18"/>
                <w:szCs w:val="18"/>
              </w:rPr>
            </w:pPr>
            <w:r w:rsidRPr="00E458BC">
              <w:rPr>
                <w:rFonts w:eastAsia="Times New Roman"/>
                <w:sz w:val="18"/>
                <w:szCs w:val="18"/>
              </w:rPr>
              <w:t>Factor de substitución</w:t>
            </w:r>
          </w:p>
        </w:tc>
        <w:tc>
          <w:tcPr>
            <w:tcW w:w="2268" w:type="dxa"/>
            <w:noWrap/>
            <w:hideMark/>
          </w:tcPr>
          <w:p w:rsidR="000834B6" w:rsidRPr="00E458BC" w:rsidRDefault="000834B6" w:rsidP="004F5B16">
            <w:pPr>
              <w:jc w:val="center"/>
              <w:rPr>
                <w:rFonts w:eastAsia="Times New Roman"/>
                <w:sz w:val="18"/>
                <w:szCs w:val="18"/>
              </w:rPr>
            </w:pPr>
            <w:r w:rsidRPr="00E458BC">
              <w:rPr>
                <w:rFonts w:eastAsia="Times New Roman"/>
                <w:sz w:val="18"/>
                <w:szCs w:val="18"/>
              </w:rPr>
              <w:t>100%</w:t>
            </w:r>
          </w:p>
        </w:tc>
      </w:tr>
      <w:tr w:rsidR="000834B6" w:rsidRPr="00E458BC" w:rsidTr="004F5B16">
        <w:trPr>
          <w:trHeight w:val="320"/>
          <w:jc w:val="center"/>
        </w:trPr>
        <w:tc>
          <w:tcPr>
            <w:tcW w:w="4962" w:type="dxa"/>
            <w:noWrap/>
            <w:hideMark/>
          </w:tcPr>
          <w:p w:rsidR="000834B6" w:rsidRPr="00E458BC" w:rsidRDefault="000834B6" w:rsidP="004F5B16">
            <w:pPr>
              <w:rPr>
                <w:rFonts w:eastAsia="Times New Roman"/>
                <w:sz w:val="18"/>
                <w:szCs w:val="18"/>
              </w:rPr>
            </w:pPr>
            <w:r w:rsidRPr="00E458BC">
              <w:rPr>
                <w:rFonts w:eastAsia="Times New Roman"/>
                <w:sz w:val="18"/>
                <w:szCs w:val="18"/>
              </w:rPr>
              <w:t>Factor de emisión</w:t>
            </w:r>
          </w:p>
        </w:tc>
        <w:tc>
          <w:tcPr>
            <w:tcW w:w="2268" w:type="dxa"/>
            <w:noWrap/>
            <w:hideMark/>
          </w:tcPr>
          <w:p w:rsidR="000834B6" w:rsidRPr="00E458BC" w:rsidRDefault="000834B6" w:rsidP="004F5B16">
            <w:pPr>
              <w:jc w:val="center"/>
              <w:rPr>
                <w:rFonts w:eastAsia="Times New Roman"/>
                <w:sz w:val="18"/>
                <w:szCs w:val="18"/>
              </w:rPr>
            </w:pPr>
            <w:r w:rsidRPr="00E458BC">
              <w:rPr>
                <w:rFonts w:eastAsia="Times New Roman"/>
                <w:sz w:val="18"/>
                <w:szCs w:val="18"/>
              </w:rPr>
              <w:t>100%</w:t>
            </w:r>
          </w:p>
        </w:tc>
      </w:tr>
      <w:tr w:rsidR="000834B6" w:rsidRPr="00E458BC" w:rsidTr="004F5B16">
        <w:trPr>
          <w:trHeight w:val="320"/>
          <w:jc w:val="center"/>
        </w:trPr>
        <w:tc>
          <w:tcPr>
            <w:tcW w:w="4962" w:type="dxa"/>
            <w:noWrap/>
            <w:hideMark/>
          </w:tcPr>
          <w:p w:rsidR="000834B6" w:rsidRPr="00E458BC" w:rsidRDefault="000834B6" w:rsidP="004F5B16">
            <w:pPr>
              <w:rPr>
                <w:rFonts w:eastAsia="Times New Roman"/>
                <w:sz w:val="18"/>
                <w:szCs w:val="18"/>
                <w:lang w:val="es-CO"/>
              </w:rPr>
            </w:pPr>
            <w:r w:rsidRPr="00E458BC">
              <w:rPr>
                <w:rFonts w:eastAsia="Times New Roman"/>
                <w:sz w:val="18"/>
                <w:szCs w:val="18"/>
                <w:lang w:val="es-CO"/>
              </w:rPr>
              <w:t>Emisiones CO</w:t>
            </w:r>
            <w:r w:rsidRPr="00E458BC">
              <w:rPr>
                <w:rFonts w:eastAsia="Times New Roman"/>
                <w:sz w:val="18"/>
                <w:szCs w:val="18"/>
                <w:vertAlign w:val="subscript"/>
                <w:lang w:val="es-CO"/>
              </w:rPr>
              <w:t>2</w:t>
            </w:r>
            <w:r w:rsidRPr="00E458BC">
              <w:rPr>
                <w:rFonts w:eastAsia="Times New Roman"/>
                <w:sz w:val="18"/>
                <w:szCs w:val="18"/>
                <w:lang w:val="es-CO"/>
              </w:rPr>
              <w:t xml:space="preserve"> de las plantas térmicas</w:t>
            </w:r>
          </w:p>
        </w:tc>
        <w:tc>
          <w:tcPr>
            <w:tcW w:w="2268" w:type="dxa"/>
            <w:noWrap/>
            <w:hideMark/>
          </w:tcPr>
          <w:p w:rsidR="000834B6" w:rsidRPr="00E458BC" w:rsidRDefault="000834B6" w:rsidP="004F5B16">
            <w:pPr>
              <w:jc w:val="center"/>
              <w:rPr>
                <w:rFonts w:eastAsia="Times New Roman"/>
                <w:sz w:val="18"/>
                <w:szCs w:val="18"/>
              </w:rPr>
            </w:pPr>
            <w:r w:rsidRPr="00E458BC">
              <w:rPr>
                <w:rFonts w:eastAsia="Times New Roman"/>
                <w:sz w:val="18"/>
                <w:szCs w:val="18"/>
              </w:rPr>
              <w:t>726 tCO2/GWh</w:t>
            </w:r>
          </w:p>
        </w:tc>
      </w:tr>
      <w:tr w:rsidR="000834B6" w:rsidRPr="00E458BC" w:rsidTr="004F5B16">
        <w:trPr>
          <w:trHeight w:val="320"/>
          <w:jc w:val="center"/>
        </w:trPr>
        <w:tc>
          <w:tcPr>
            <w:tcW w:w="4962" w:type="dxa"/>
            <w:noWrap/>
            <w:hideMark/>
          </w:tcPr>
          <w:p w:rsidR="000834B6" w:rsidRPr="00E458BC" w:rsidRDefault="000834B6" w:rsidP="004F5B16">
            <w:pPr>
              <w:rPr>
                <w:rFonts w:eastAsia="Times New Roman"/>
                <w:sz w:val="18"/>
                <w:szCs w:val="18"/>
              </w:rPr>
            </w:pPr>
            <w:r w:rsidRPr="00E458BC">
              <w:rPr>
                <w:rFonts w:eastAsia="Times New Roman"/>
                <w:sz w:val="18"/>
                <w:szCs w:val="18"/>
              </w:rPr>
              <w:t>Vapor consumido (eficiencia geotérmica)</w:t>
            </w:r>
          </w:p>
        </w:tc>
        <w:tc>
          <w:tcPr>
            <w:tcW w:w="2268" w:type="dxa"/>
            <w:noWrap/>
            <w:hideMark/>
          </w:tcPr>
          <w:p w:rsidR="000834B6" w:rsidRPr="00E458BC" w:rsidRDefault="000834B6" w:rsidP="004F5B16">
            <w:pPr>
              <w:jc w:val="center"/>
              <w:rPr>
                <w:rFonts w:eastAsia="Times New Roman"/>
                <w:sz w:val="18"/>
                <w:szCs w:val="18"/>
              </w:rPr>
            </w:pPr>
            <w:r w:rsidRPr="00E458BC">
              <w:rPr>
                <w:rFonts w:eastAsia="Times New Roman"/>
                <w:sz w:val="18"/>
                <w:szCs w:val="18"/>
              </w:rPr>
              <w:t>300 TPH</w:t>
            </w:r>
          </w:p>
        </w:tc>
      </w:tr>
      <w:tr w:rsidR="000834B6" w:rsidRPr="00E458BC" w:rsidTr="004F5B16">
        <w:trPr>
          <w:trHeight w:val="320"/>
          <w:jc w:val="center"/>
        </w:trPr>
        <w:tc>
          <w:tcPr>
            <w:tcW w:w="4962" w:type="dxa"/>
            <w:noWrap/>
            <w:hideMark/>
          </w:tcPr>
          <w:p w:rsidR="000834B6" w:rsidRPr="00E458BC" w:rsidRDefault="000834B6" w:rsidP="004F5B16">
            <w:pPr>
              <w:rPr>
                <w:rFonts w:eastAsia="Times New Roman"/>
                <w:sz w:val="18"/>
                <w:szCs w:val="18"/>
                <w:lang w:val="es-CO"/>
              </w:rPr>
            </w:pPr>
            <w:r w:rsidRPr="00E458BC">
              <w:rPr>
                <w:rFonts w:eastAsia="Times New Roman"/>
                <w:sz w:val="18"/>
                <w:szCs w:val="18"/>
                <w:lang w:val="es-CO"/>
              </w:rPr>
              <w:t>Emisiones CO</w:t>
            </w:r>
            <w:r w:rsidRPr="00E458BC">
              <w:rPr>
                <w:rFonts w:eastAsia="Times New Roman"/>
                <w:sz w:val="18"/>
                <w:szCs w:val="18"/>
                <w:vertAlign w:val="subscript"/>
                <w:lang w:val="es-CO"/>
              </w:rPr>
              <w:t>2</w:t>
            </w:r>
            <w:r w:rsidRPr="00E458BC">
              <w:rPr>
                <w:rFonts w:eastAsia="Times New Roman"/>
                <w:sz w:val="18"/>
                <w:szCs w:val="18"/>
                <w:lang w:val="es-CO"/>
              </w:rPr>
              <w:t xml:space="preserve"> de las plantas geotérmicas</w:t>
            </w:r>
          </w:p>
        </w:tc>
        <w:tc>
          <w:tcPr>
            <w:tcW w:w="2268" w:type="dxa"/>
            <w:noWrap/>
            <w:hideMark/>
          </w:tcPr>
          <w:p w:rsidR="000834B6" w:rsidRPr="00E458BC" w:rsidRDefault="000834B6" w:rsidP="004F5B16">
            <w:pPr>
              <w:jc w:val="center"/>
              <w:rPr>
                <w:rFonts w:eastAsia="Times New Roman"/>
                <w:sz w:val="18"/>
                <w:szCs w:val="18"/>
              </w:rPr>
            </w:pPr>
            <w:r w:rsidRPr="00E458BC">
              <w:rPr>
                <w:rFonts w:eastAsia="Times New Roman"/>
                <w:sz w:val="18"/>
                <w:szCs w:val="18"/>
              </w:rPr>
              <w:t>0.75%</w:t>
            </w:r>
          </w:p>
        </w:tc>
      </w:tr>
      <w:tr w:rsidR="000834B6" w:rsidRPr="00E458BC" w:rsidTr="004F5B16">
        <w:trPr>
          <w:trHeight w:val="320"/>
          <w:jc w:val="center"/>
        </w:trPr>
        <w:tc>
          <w:tcPr>
            <w:tcW w:w="4962" w:type="dxa"/>
            <w:noWrap/>
            <w:hideMark/>
          </w:tcPr>
          <w:p w:rsidR="000834B6" w:rsidRPr="00E458BC" w:rsidRDefault="000834B6" w:rsidP="004F5B16">
            <w:pPr>
              <w:rPr>
                <w:rFonts w:eastAsia="Times New Roman"/>
                <w:sz w:val="18"/>
                <w:szCs w:val="18"/>
                <w:lang w:val="es-CO"/>
              </w:rPr>
            </w:pPr>
            <w:r w:rsidRPr="00E458BC">
              <w:rPr>
                <w:rFonts w:eastAsia="Times New Roman"/>
                <w:sz w:val="18"/>
                <w:szCs w:val="18"/>
                <w:lang w:val="es-CO"/>
              </w:rPr>
              <w:t>Costo social del carbón (tCO</w:t>
            </w:r>
            <w:r w:rsidRPr="00E458BC">
              <w:rPr>
                <w:rFonts w:eastAsia="Times New Roman"/>
                <w:sz w:val="18"/>
                <w:szCs w:val="18"/>
                <w:vertAlign w:val="subscript"/>
                <w:lang w:val="es-CO"/>
              </w:rPr>
              <w:t xml:space="preserve">2 </w:t>
            </w:r>
            <w:r w:rsidRPr="00E458BC">
              <w:rPr>
                <w:rFonts w:eastAsia="Times New Roman"/>
                <w:sz w:val="18"/>
                <w:szCs w:val="18"/>
                <w:lang w:val="es-CO"/>
              </w:rPr>
              <w:t>)</w:t>
            </w:r>
          </w:p>
        </w:tc>
        <w:tc>
          <w:tcPr>
            <w:tcW w:w="2268" w:type="dxa"/>
            <w:noWrap/>
            <w:hideMark/>
          </w:tcPr>
          <w:p w:rsidR="000834B6" w:rsidRPr="00E458BC" w:rsidRDefault="000834B6" w:rsidP="004F5B16">
            <w:pPr>
              <w:jc w:val="center"/>
              <w:rPr>
                <w:rFonts w:eastAsia="Times New Roman"/>
                <w:sz w:val="18"/>
                <w:szCs w:val="18"/>
                <w:lang w:val="fr-FR"/>
              </w:rPr>
            </w:pPr>
            <w:r w:rsidRPr="00E458BC">
              <w:rPr>
                <w:rFonts w:eastAsia="Times New Roman"/>
                <w:sz w:val="18"/>
                <w:szCs w:val="18"/>
              </w:rPr>
              <w:t>Seg</w:t>
            </w:r>
            <w:r w:rsidRPr="00E458BC">
              <w:rPr>
                <w:rFonts w:eastAsia="Times New Roman"/>
                <w:sz w:val="18"/>
                <w:szCs w:val="18"/>
                <w:lang w:val="es-ES"/>
              </w:rPr>
              <w:t>ún escenario EPA</w:t>
            </w:r>
          </w:p>
        </w:tc>
      </w:tr>
    </w:tbl>
    <w:p w:rsidR="000834B6" w:rsidRPr="00E458BC" w:rsidRDefault="000834B6" w:rsidP="000834B6">
      <w:pPr>
        <w:pStyle w:val="Heading1"/>
        <w:keepNext w:val="0"/>
        <w:widowControl w:val="0"/>
        <w:numPr>
          <w:ilvl w:val="1"/>
          <w:numId w:val="24"/>
        </w:numPr>
        <w:spacing w:before="240" w:after="60"/>
        <w:ind w:left="900" w:hanging="540"/>
        <w:jc w:val="both"/>
        <w:rPr>
          <w:rFonts w:ascii="Arial" w:hAnsi="Arial" w:cs="Arial"/>
        </w:rPr>
      </w:pPr>
      <w:bookmarkStart w:id="41" w:name="_Toc452996327"/>
      <w:r>
        <w:rPr>
          <w:rFonts w:ascii="Arial" w:hAnsi="Arial" w:cs="Arial"/>
        </w:rPr>
        <w:t>La m</w:t>
      </w:r>
      <w:r w:rsidRPr="00E458BC">
        <w:rPr>
          <w:rFonts w:ascii="Arial" w:hAnsi="Arial" w:cs="Arial"/>
        </w:rPr>
        <w:t xml:space="preserve">emoria de cálculo de retorno económico de proyecto geotérmico </w:t>
      </w:r>
      <w:r>
        <w:rPr>
          <w:rFonts w:ascii="Arial" w:hAnsi="Arial" w:cs="Arial"/>
        </w:rPr>
        <w:t>–</w:t>
      </w:r>
      <w:r w:rsidRPr="00E458BC">
        <w:rPr>
          <w:rFonts w:ascii="Arial" w:hAnsi="Arial" w:cs="Arial"/>
        </w:rPr>
        <w:t xml:space="preserve"> Cosigüina</w:t>
      </w:r>
      <w:bookmarkEnd w:id="41"/>
      <w:r>
        <w:rPr>
          <w:rFonts w:ascii="Arial" w:hAnsi="Arial" w:cs="Arial"/>
        </w:rPr>
        <w:t xml:space="preserve"> se presenta a conitnuaión:</w:t>
      </w:r>
    </w:p>
    <w:p w:rsidR="000834B6" w:rsidRPr="00E458BC" w:rsidRDefault="000834B6" w:rsidP="000834B6">
      <w:pPr>
        <w:pStyle w:val="Heading1"/>
        <w:keepNext w:val="0"/>
        <w:widowControl w:val="0"/>
        <w:numPr>
          <w:ilvl w:val="1"/>
          <w:numId w:val="24"/>
        </w:numPr>
        <w:spacing w:before="240" w:after="60"/>
        <w:ind w:left="900" w:hanging="540"/>
        <w:jc w:val="both"/>
        <w:rPr>
          <w:rFonts w:ascii="Arial" w:hAnsi="Arial" w:cs="Arial"/>
        </w:rPr>
      </w:pPr>
      <w:r w:rsidRPr="00E458BC">
        <w:rPr>
          <w:rFonts w:ascii="Arial" w:hAnsi="Arial" w:cs="Arial"/>
        </w:rPr>
        <w:t xml:space="preserve">El cálculo del retorno financiero del proyecto se muestra a continuación, tomando en cuento los costos reales del proyecto para calcular el TIRF (Financial IRR, FIRR), sin tomar en cuenta el TIR de un inversionista, con el posible efecto positivo que tendría la financiación del proyecto (Project Finance). En el presente caso, se considera que el GNI solo busca recuperar el 50% de los costos de exploración (apoyados por PNESER y SREP). </w:t>
      </w:r>
    </w:p>
    <w:p w:rsidR="000834B6" w:rsidRPr="00E74BCC" w:rsidRDefault="000834B6" w:rsidP="000834B6">
      <w:pPr>
        <w:rPr>
          <w:lang w:val="es-CO"/>
        </w:rPr>
      </w:pPr>
    </w:p>
    <w:tbl>
      <w:tblPr>
        <w:tblStyle w:val="TableGrid"/>
        <w:tblW w:w="0" w:type="auto"/>
        <w:jc w:val="center"/>
        <w:tblLook w:val="04A0" w:firstRow="1" w:lastRow="0" w:firstColumn="1" w:lastColumn="0" w:noHBand="0" w:noVBand="1"/>
      </w:tblPr>
      <w:tblGrid>
        <w:gridCol w:w="1257"/>
        <w:gridCol w:w="1335"/>
        <w:gridCol w:w="1493"/>
        <w:gridCol w:w="1771"/>
        <w:gridCol w:w="1483"/>
        <w:gridCol w:w="1385"/>
      </w:tblGrid>
      <w:tr w:rsidR="000834B6" w:rsidRPr="00E458BC" w:rsidTr="004F5B16">
        <w:trPr>
          <w:jc w:val="center"/>
        </w:trPr>
        <w:tc>
          <w:tcPr>
            <w:tcW w:w="1329" w:type="dxa"/>
            <w:shd w:val="clear" w:color="auto" w:fill="CCFFFF"/>
            <w:vAlign w:val="center"/>
          </w:tcPr>
          <w:p w:rsidR="000834B6" w:rsidRPr="00E458BC" w:rsidRDefault="000834B6" w:rsidP="004F5B16">
            <w:pPr>
              <w:jc w:val="center"/>
              <w:rPr>
                <w:b/>
                <w:sz w:val="18"/>
                <w:szCs w:val="18"/>
              </w:rPr>
            </w:pPr>
            <w:r w:rsidRPr="00E458BC">
              <w:rPr>
                <w:b/>
                <w:sz w:val="18"/>
                <w:szCs w:val="18"/>
              </w:rPr>
              <w:t>Escenario</w:t>
            </w:r>
          </w:p>
        </w:tc>
        <w:tc>
          <w:tcPr>
            <w:tcW w:w="1387" w:type="dxa"/>
            <w:shd w:val="clear" w:color="auto" w:fill="CCFFFF"/>
            <w:vAlign w:val="center"/>
          </w:tcPr>
          <w:p w:rsidR="000834B6" w:rsidRPr="00E458BC" w:rsidRDefault="000834B6" w:rsidP="004F5B16">
            <w:pPr>
              <w:jc w:val="center"/>
              <w:rPr>
                <w:b/>
                <w:sz w:val="18"/>
                <w:szCs w:val="18"/>
              </w:rPr>
            </w:pPr>
            <w:r w:rsidRPr="00E458BC">
              <w:rPr>
                <w:b/>
                <w:sz w:val="18"/>
                <w:szCs w:val="18"/>
              </w:rPr>
              <w:t>Producción (bruta)</w:t>
            </w:r>
          </w:p>
        </w:tc>
        <w:tc>
          <w:tcPr>
            <w:tcW w:w="1684" w:type="dxa"/>
            <w:shd w:val="clear" w:color="auto" w:fill="CCFFFF"/>
            <w:vAlign w:val="center"/>
          </w:tcPr>
          <w:p w:rsidR="000834B6" w:rsidRPr="00E458BC" w:rsidRDefault="000834B6" w:rsidP="004F5B16">
            <w:pPr>
              <w:jc w:val="center"/>
              <w:rPr>
                <w:b/>
                <w:sz w:val="18"/>
                <w:szCs w:val="18"/>
                <w:lang w:val="es-CO"/>
              </w:rPr>
            </w:pPr>
            <w:r w:rsidRPr="00E458BC">
              <w:rPr>
                <w:b/>
                <w:sz w:val="18"/>
                <w:szCs w:val="18"/>
                <w:lang w:val="es-CO"/>
              </w:rPr>
              <w:t>Inversión Inicial CAPEX (costo local)</w:t>
            </w:r>
          </w:p>
          <w:p w:rsidR="000834B6" w:rsidRPr="00E458BC" w:rsidRDefault="000834B6" w:rsidP="004F5B16">
            <w:pPr>
              <w:jc w:val="center"/>
              <w:rPr>
                <w:b/>
                <w:sz w:val="18"/>
                <w:szCs w:val="18"/>
              </w:rPr>
            </w:pPr>
            <w:r w:rsidRPr="00E458BC">
              <w:rPr>
                <w:b/>
                <w:sz w:val="18"/>
                <w:szCs w:val="18"/>
              </w:rPr>
              <w:t>US$ Millones</w:t>
            </w:r>
          </w:p>
        </w:tc>
        <w:tc>
          <w:tcPr>
            <w:tcW w:w="2087" w:type="dxa"/>
            <w:shd w:val="clear" w:color="auto" w:fill="CCFFFF"/>
            <w:vAlign w:val="center"/>
          </w:tcPr>
          <w:p w:rsidR="000834B6" w:rsidRPr="00E458BC" w:rsidRDefault="000834B6" w:rsidP="004F5B16">
            <w:pPr>
              <w:jc w:val="center"/>
              <w:rPr>
                <w:b/>
                <w:sz w:val="18"/>
                <w:szCs w:val="18"/>
              </w:rPr>
            </w:pPr>
            <w:r w:rsidRPr="00E458BC">
              <w:rPr>
                <w:b/>
                <w:sz w:val="18"/>
                <w:szCs w:val="18"/>
              </w:rPr>
              <w:t>Tarifa US/MWh</w:t>
            </w:r>
          </w:p>
        </w:tc>
        <w:tc>
          <w:tcPr>
            <w:tcW w:w="1602" w:type="dxa"/>
            <w:shd w:val="clear" w:color="auto" w:fill="CCFFFF"/>
            <w:vAlign w:val="center"/>
          </w:tcPr>
          <w:p w:rsidR="000834B6" w:rsidRPr="00E458BC" w:rsidRDefault="000834B6" w:rsidP="004F5B16">
            <w:pPr>
              <w:jc w:val="center"/>
              <w:rPr>
                <w:b/>
                <w:sz w:val="18"/>
                <w:szCs w:val="18"/>
              </w:rPr>
            </w:pPr>
            <w:r w:rsidRPr="00E458BC">
              <w:rPr>
                <w:b/>
                <w:sz w:val="18"/>
                <w:szCs w:val="18"/>
              </w:rPr>
              <w:t>Tasa Interna de Retorno Económico TIR</w:t>
            </w:r>
            <w:r w:rsidRPr="00E458BC">
              <w:rPr>
                <w:b/>
                <w:sz w:val="18"/>
                <w:szCs w:val="18"/>
                <w:vertAlign w:val="subscript"/>
              </w:rPr>
              <w:t>E</w:t>
            </w:r>
            <w:r w:rsidRPr="00E458BC">
              <w:rPr>
                <w:b/>
                <w:sz w:val="18"/>
                <w:szCs w:val="18"/>
              </w:rPr>
              <w:t xml:space="preserve"> %</w:t>
            </w:r>
          </w:p>
        </w:tc>
        <w:tc>
          <w:tcPr>
            <w:tcW w:w="1489" w:type="dxa"/>
            <w:shd w:val="clear" w:color="auto" w:fill="CCFFFF"/>
            <w:vAlign w:val="center"/>
          </w:tcPr>
          <w:p w:rsidR="000834B6" w:rsidRPr="00E458BC" w:rsidRDefault="000834B6" w:rsidP="004F5B16">
            <w:pPr>
              <w:jc w:val="center"/>
              <w:rPr>
                <w:b/>
                <w:sz w:val="18"/>
                <w:szCs w:val="18"/>
              </w:rPr>
            </w:pPr>
            <w:r w:rsidRPr="00E458BC">
              <w:rPr>
                <w:b/>
                <w:sz w:val="18"/>
                <w:szCs w:val="18"/>
              </w:rPr>
              <w:t>Tasa Interna de Retorno Financiero TIR</w:t>
            </w:r>
            <w:r w:rsidRPr="00E458BC">
              <w:rPr>
                <w:b/>
                <w:sz w:val="18"/>
                <w:szCs w:val="18"/>
                <w:vertAlign w:val="subscript"/>
              </w:rPr>
              <w:t>F</w:t>
            </w:r>
            <w:r w:rsidRPr="00E458BC">
              <w:rPr>
                <w:b/>
                <w:sz w:val="18"/>
                <w:szCs w:val="18"/>
              </w:rPr>
              <w:t xml:space="preserve"> %</w:t>
            </w:r>
          </w:p>
        </w:tc>
      </w:tr>
      <w:tr w:rsidR="000834B6" w:rsidRPr="00E458BC" w:rsidTr="004F5B16">
        <w:trPr>
          <w:trHeight w:val="1027"/>
          <w:jc w:val="center"/>
        </w:trPr>
        <w:tc>
          <w:tcPr>
            <w:tcW w:w="1329" w:type="dxa"/>
            <w:vAlign w:val="center"/>
          </w:tcPr>
          <w:p w:rsidR="000834B6" w:rsidRPr="00E458BC" w:rsidRDefault="000834B6" w:rsidP="004F5B16">
            <w:pPr>
              <w:jc w:val="center"/>
              <w:rPr>
                <w:sz w:val="18"/>
                <w:szCs w:val="18"/>
              </w:rPr>
            </w:pPr>
            <w:r w:rsidRPr="00E458BC">
              <w:rPr>
                <w:sz w:val="18"/>
                <w:szCs w:val="18"/>
              </w:rPr>
              <w:t>40 MW</w:t>
            </w:r>
          </w:p>
        </w:tc>
        <w:tc>
          <w:tcPr>
            <w:tcW w:w="1387" w:type="dxa"/>
            <w:vAlign w:val="center"/>
          </w:tcPr>
          <w:p w:rsidR="000834B6" w:rsidRPr="00E458BC" w:rsidRDefault="000834B6" w:rsidP="004F5B16">
            <w:pPr>
              <w:jc w:val="center"/>
              <w:rPr>
                <w:sz w:val="18"/>
                <w:szCs w:val="18"/>
              </w:rPr>
            </w:pPr>
            <w:r w:rsidRPr="00E458BC">
              <w:rPr>
                <w:sz w:val="18"/>
                <w:szCs w:val="18"/>
              </w:rPr>
              <w:t>40 MWe</w:t>
            </w:r>
          </w:p>
        </w:tc>
        <w:tc>
          <w:tcPr>
            <w:tcW w:w="1684" w:type="dxa"/>
          </w:tcPr>
          <w:p w:rsidR="000834B6" w:rsidRPr="00605746" w:rsidRDefault="000834B6" w:rsidP="004F5B16">
            <w:pPr>
              <w:rPr>
                <w:sz w:val="18"/>
                <w:szCs w:val="18"/>
                <w:lang w:val="es-CO"/>
              </w:rPr>
            </w:pPr>
            <w:r w:rsidRPr="00605746">
              <w:rPr>
                <w:sz w:val="18"/>
                <w:szCs w:val="18"/>
                <w:lang w:val="es-CO"/>
              </w:rPr>
              <w:t>US$ 223.55 M</w:t>
            </w:r>
          </w:p>
          <w:p w:rsidR="000834B6" w:rsidRPr="00605746" w:rsidRDefault="000834B6" w:rsidP="004F5B16">
            <w:pPr>
              <w:rPr>
                <w:sz w:val="18"/>
                <w:szCs w:val="18"/>
                <w:lang w:val="es-CO"/>
              </w:rPr>
            </w:pPr>
            <w:r w:rsidRPr="00605746">
              <w:rPr>
                <w:sz w:val="18"/>
                <w:szCs w:val="18"/>
                <w:lang w:val="es-CO"/>
              </w:rPr>
              <w:t xml:space="preserve">Sobre 30 años: </w:t>
            </w:r>
          </w:p>
          <w:p w:rsidR="000834B6" w:rsidRPr="00605746" w:rsidRDefault="000834B6" w:rsidP="004F5B16">
            <w:pPr>
              <w:rPr>
                <w:sz w:val="18"/>
                <w:szCs w:val="18"/>
                <w:lang w:val="es-CO"/>
              </w:rPr>
            </w:pPr>
            <w:r w:rsidRPr="00605746">
              <w:rPr>
                <w:sz w:val="18"/>
                <w:szCs w:val="18"/>
                <w:lang w:val="es-CO"/>
              </w:rPr>
              <w:t xml:space="preserve"> US$ 316.03 M</w:t>
            </w:r>
          </w:p>
        </w:tc>
        <w:tc>
          <w:tcPr>
            <w:tcW w:w="2087" w:type="dxa"/>
          </w:tcPr>
          <w:p w:rsidR="000834B6" w:rsidRPr="00E458BC" w:rsidRDefault="000834B6" w:rsidP="004F5B16">
            <w:pPr>
              <w:rPr>
                <w:sz w:val="18"/>
                <w:szCs w:val="18"/>
              </w:rPr>
            </w:pPr>
            <w:r w:rsidRPr="00E458BC">
              <w:rPr>
                <w:sz w:val="18"/>
                <w:szCs w:val="18"/>
              </w:rPr>
              <w:t>Energía: $92/MWh</w:t>
            </w:r>
          </w:p>
          <w:p w:rsidR="000834B6" w:rsidRPr="00E458BC" w:rsidRDefault="000834B6" w:rsidP="004F5B16">
            <w:pPr>
              <w:rPr>
                <w:sz w:val="18"/>
                <w:szCs w:val="18"/>
              </w:rPr>
            </w:pPr>
            <w:r w:rsidRPr="00E458BC">
              <w:rPr>
                <w:sz w:val="18"/>
                <w:szCs w:val="18"/>
              </w:rPr>
              <w:t>Potencia: 0/kW-m</w:t>
            </w:r>
          </w:p>
          <w:p w:rsidR="000834B6" w:rsidRPr="00E458BC" w:rsidRDefault="000834B6" w:rsidP="004F5B16">
            <w:pPr>
              <w:rPr>
                <w:sz w:val="18"/>
                <w:szCs w:val="18"/>
              </w:rPr>
            </w:pPr>
            <w:r w:rsidRPr="00E458BC">
              <w:rPr>
                <w:sz w:val="18"/>
                <w:szCs w:val="18"/>
              </w:rPr>
              <w:t>All-in 2016: 92/MWh</w:t>
            </w:r>
          </w:p>
        </w:tc>
        <w:tc>
          <w:tcPr>
            <w:tcW w:w="1602" w:type="dxa"/>
            <w:vAlign w:val="center"/>
          </w:tcPr>
          <w:p w:rsidR="000834B6" w:rsidRPr="00E458BC" w:rsidRDefault="000834B6" w:rsidP="004F5B16">
            <w:pPr>
              <w:jc w:val="center"/>
              <w:rPr>
                <w:sz w:val="18"/>
                <w:szCs w:val="18"/>
              </w:rPr>
            </w:pPr>
            <w:r w:rsidRPr="00E458BC">
              <w:rPr>
                <w:sz w:val="18"/>
                <w:szCs w:val="18"/>
              </w:rPr>
              <w:t>16.99%</w:t>
            </w:r>
          </w:p>
        </w:tc>
        <w:tc>
          <w:tcPr>
            <w:tcW w:w="1489" w:type="dxa"/>
            <w:vAlign w:val="center"/>
          </w:tcPr>
          <w:p w:rsidR="000834B6" w:rsidRPr="00E458BC" w:rsidRDefault="000834B6" w:rsidP="004F5B16">
            <w:pPr>
              <w:jc w:val="center"/>
              <w:rPr>
                <w:sz w:val="18"/>
                <w:szCs w:val="18"/>
              </w:rPr>
            </w:pPr>
            <w:r w:rsidRPr="00E458BC">
              <w:rPr>
                <w:sz w:val="18"/>
                <w:szCs w:val="18"/>
              </w:rPr>
              <w:t>14.67%</w:t>
            </w:r>
          </w:p>
        </w:tc>
      </w:tr>
    </w:tbl>
    <w:p w:rsidR="000834B6" w:rsidRPr="00E458BC" w:rsidRDefault="000834B6" w:rsidP="000834B6">
      <w:pPr>
        <w:pStyle w:val="Heading1"/>
        <w:keepNext w:val="0"/>
        <w:widowControl w:val="0"/>
        <w:numPr>
          <w:ilvl w:val="1"/>
          <w:numId w:val="24"/>
        </w:numPr>
        <w:spacing w:before="240" w:after="60"/>
        <w:ind w:left="900" w:hanging="540"/>
        <w:jc w:val="both"/>
        <w:rPr>
          <w:rFonts w:ascii="Arial" w:hAnsi="Arial" w:cs="Arial"/>
        </w:rPr>
      </w:pPr>
      <w:bookmarkStart w:id="42" w:name="_Toc452996305"/>
      <w:r w:rsidRPr="00E458BC">
        <w:rPr>
          <w:rFonts w:ascii="Arial" w:hAnsi="Arial" w:cs="Arial"/>
        </w:rPr>
        <w:t>Análisis de sensibilidad del Proyecto Cosigüina</w:t>
      </w:r>
      <w:bookmarkEnd w:id="42"/>
      <w:r w:rsidRPr="00E458BC">
        <w:rPr>
          <w:rFonts w:ascii="Arial" w:hAnsi="Arial" w:cs="Arial"/>
        </w:rPr>
        <w:t>.</w:t>
      </w:r>
      <w:r>
        <w:rPr>
          <w:rFonts w:ascii="Arial" w:hAnsi="Arial" w:cs="Arial"/>
        </w:rPr>
        <w:t xml:space="preserve"> </w:t>
      </w:r>
      <w:r w:rsidRPr="00E458BC">
        <w:rPr>
          <w:rFonts w:ascii="Arial" w:hAnsi="Arial" w:cs="Arial"/>
        </w:rPr>
        <w:t xml:space="preserve">El análisis de sensibilidad realizado permite concluir que el proyecto Cosigüina de 40 MW resulta económicamente factible, incluso frente a cambios en variables claves supuestas en el análisis. Se analizaron independientemente variaciones en: (i) el costo de inversión; y (ii) la tarifa establecida, y su impacto sobre (a) la TIRE, (b) el VANE promedio por usuario y (c) el VANE total. Las siguientes son las variaciones analizadas y su impacto. </w:t>
      </w:r>
    </w:p>
    <w:p w:rsidR="000834B6" w:rsidRPr="00E458BC" w:rsidRDefault="000834B6" w:rsidP="000834B6">
      <w:pPr>
        <w:pStyle w:val="Heading1"/>
        <w:keepNext w:val="0"/>
        <w:widowControl w:val="0"/>
        <w:numPr>
          <w:ilvl w:val="1"/>
          <w:numId w:val="24"/>
        </w:numPr>
        <w:spacing w:before="240" w:after="60"/>
        <w:ind w:left="900" w:hanging="540"/>
        <w:jc w:val="both"/>
        <w:rPr>
          <w:rFonts w:ascii="Arial" w:hAnsi="Arial" w:cs="Arial"/>
        </w:rPr>
      </w:pPr>
      <w:r>
        <w:rPr>
          <w:rFonts w:ascii="Arial" w:hAnsi="Arial" w:cs="Arial"/>
        </w:rPr>
        <w:t xml:space="preserve">Componente 2. </w:t>
      </w:r>
      <w:r w:rsidRPr="00E458BC">
        <w:rPr>
          <w:rFonts w:ascii="Arial" w:hAnsi="Arial" w:cs="Arial"/>
        </w:rPr>
        <w:t>Mejoras en la infraestr</w:t>
      </w:r>
      <w:r>
        <w:rPr>
          <w:rFonts w:ascii="Arial" w:hAnsi="Arial" w:cs="Arial"/>
        </w:rPr>
        <w:t>uctura eléctrica de transmisión.</w:t>
      </w:r>
    </w:p>
    <w:p w:rsidR="000834B6" w:rsidRDefault="000834B6" w:rsidP="000834B6">
      <w:pPr>
        <w:pStyle w:val="Heading1"/>
        <w:keepNext w:val="0"/>
        <w:widowControl w:val="0"/>
        <w:numPr>
          <w:ilvl w:val="1"/>
          <w:numId w:val="24"/>
        </w:numPr>
        <w:spacing w:before="240" w:after="60"/>
        <w:ind w:left="900" w:hanging="540"/>
        <w:jc w:val="both"/>
        <w:rPr>
          <w:rFonts w:ascii="Arial" w:hAnsi="Arial" w:cs="Arial"/>
        </w:rPr>
      </w:pPr>
      <w:r w:rsidRPr="005D359F">
        <w:rPr>
          <w:rFonts w:ascii="Arial" w:hAnsi="Arial" w:cs="Arial"/>
        </w:rPr>
        <w:t xml:space="preserve">Para el C2-Transmisión el ACB se realizó a cada uno de los proyectos del programa en los cuales se analizaron sus efectos directos e indirectos, incluyendo las externalidades que eventualmente generan utilizando una tasa de descuento del 12%. Para su análisis los proyectos se clasificaron en dos grupos, los proyectos de refuerzo del sistema nacional y los proyectos de refuerzo del sistema regional. </w:t>
      </w:r>
    </w:p>
    <w:p w:rsidR="000834B6" w:rsidRPr="005D359F" w:rsidRDefault="000834B6" w:rsidP="000834B6">
      <w:pPr>
        <w:pStyle w:val="Heading1"/>
        <w:keepNext w:val="0"/>
        <w:widowControl w:val="0"/>
        <w:numPr>
          <w:ilvl w:val="1"/>
          <w:numId w:val="24"/>
        </w:numPr>
        <w:spacing w:before="240" w:after="60"/>
        <w:ind w:left="900" w:hanging="540"/>
        <w:jc w:val="both"/>
        <w:rPr>
          <w:rFonts w:ascii="Arial" w:hAnsi="Arial" w:cs="Arial"/>
        </w:rPr>
      </w:pPr>
      <w:r w:rsidRPr="005D359F">
        <w:rPr>
          <w:rFonts w:ascii="Arial" w:hAnsi="Arial" w:cs="Arial"/>
        </w:rPr>
        <w:t xml:space="preserve">El resumen de los resultados de la evaluación económica de los proyectos de refuerzo del sistema nacional se resume en la </w:t>
      </w:r>
      <w:r>
        <w:rPr>
          <w:rFonts w:ascii="Arial" w:hAnsi="Arial" w:cs="Arial"/>
        </w:rPr>
        <w:t>tabla a continuación:</w:t>
      </w:r>
    </w:p>
    <w:p w:rsidR="000834B6" w:rsidRPr="00055E37" w:rsidRDefault="000834B6" w:rsidP="000834B6">
      <w:pPr>
        <w:keepNext/>
        <w:keepLines/>
        <w:spacing w:after="120"/>
        <w:jc w:val="center"/>
        <w:rPr>
          <w:b/>
          <w:sz w:val="20"/>
          <w:lang w:val="es-ES_tradnl"/>
        </w:rPr>
      </w:pPr>
      <w:bookmarkStart w:id="43" w:name="_Toc427254732"/>
    </w:p>
    <w:p w:rsidR="000834B6" w:rsidRPr="00C174D5" w:rsidRDefault="000834B6" w:rsidP="000834B6">
      <w:pPr>
        <w:keepNext/>
        <w:keepLines/>
        <w:spacing w:after="120"/>
        <w:jc w:val="center"/>
        <w:rPr>
          <w:b/>
          <w:sz w:val="20"/>
          <w:lang w:val="es-ES"/>
        </w:rPr>
      </w:pPr>
      <w:r w:rsidRPr="00C174D5">
        <w:rPr>
          <w:b/>
          <w:sz w:val="20"/>
          <w:lang w:val="es-ES"/>
        </w:rPr>
        <w:t>Proyectos evaluados</w:t>
      </w:r>
      <w:bookmarkEnd w:id="43"/>
      <w:r w:rsidRPr="00C174D5">
        <w:rPr>
          <w:b/>
          <w:sz w:val="20"/>
          <w:lang w:val="es-ES"/>
        </w:rPr>
        <w:t xml:space="preserve"> – Valuación Doméstica</w:t>
      </w:r>
    </w:p>
    <w:tbl>
      <w:tblPr>
        <w:tblW w:w="8974" w:type="dxa"/>
        <w:jc w:val="center"/>
        <w:tblInd w:w="-25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747"/>
        <w:gridCol w:w="1498"/>
        <w:gridCol w:w="1330"/>
        <w:gridCol w:w="1456"/>
        <w:gridCol w:w="1985"/>
        <w:gridCol w:w="958"/>
      </w:tblGrid>
      <w:tr w:rsidR="000834B6" w:rsidRPr="00C174D5" w:rsidTr="004F5B16">
        <w:trPr>
          <w:tblHeader/>
          <w:jc w:val="center"/>
        </w:trPr>
        <w:tc>
          <w:tcPr>
            <w:tcW w:w="1747" w:type="dxa"/>
            <w:tcBorders>
              <w:top w:val="single" w:sz="12" w:space="0" w:color="auto"/>
              <w:bottom w:val="single" w:sz="12" w:space="0" w:color="auto"/>
            </w:tcBorders>
            <w:shd w:val="clear" w:color="auto" w:fill="BFBFBF" w:themeFill="background1" w:themeFillShade="BF"/>
            <w:vAlign w:val="center"/>
          </w:tcPr>
          <w:p w:rsidR="000834B6" w:rsidRPr="00C174D5" w:rsidRDefault="000834B6" w:rsidP="004F5B16">
            <w:pPr>
              <w:spacing w:after="0" w:line="240" w:lineRule="auto"/>
              <w:jc w:val="center"/>
              <w:rPr>
                <w:b/>
                <w:sz w:val="20"/>
                <w:szCs w:val="20"/>
                <w:lang w:val="es-ES"/>
              </w:rPr>
            </w:pPr>
            <w:r w:rsidRPr="00C174D5">
              <w:rPr>
                <w:b/>
                <w:sz w:val="20"/>
                <w:szCs w:val="20"/>
                <w:lang w:val="es-ES"/>
              </w:rPr>
              <w:t>Proyecto</w:t>
            </w:r>
          </w:p>
        </w:tc>
        <w:tc>
          <w:tcPr>
            <w:tcW w:w="1498" w:type="dxa"/>
            <w:tcBorders>
              <w:top w:val="single" w:sz="12" w:space="0" w:color="auto"/>
              <w:bottom w:val="single" w:sz="12" w:space="0" w:color="auto"/>
            </w:tcBorders>
            <w:shd w:val="clear" w:color="auto" w:fill="BFBFBF" w:themeFill="background1" w:themeFillShade="BF"/>
            <w:vAlign w:val="center"/>
          </w:tcPr>
          <w:p w:rsidR="000834B6" w:rsidRPr="00C174D5" w:rsidRDefault="000834B6" w:rsidP="004F5B16">
            <w:pPr>
              <w:spacing w:after="0" w:line="240" w:lineRule="auto"/>
              <w:jc w:val="center"/>
              <w:rPr>
                <w:b/>
                <w:sz w:val="20"/>
                <w:szCs w:val="20"/>
                <w:lang w:val="es-ES"/>
              </w:rPr>
            </w:pPr>
            <w:r w:rsidRPr="00C174D5">
              <w:rPr>
                <w:b/>
                <w:sz w:val="20"/>
                <w:szCs w:val="20"/>
                <w:lang w:val="es-ES"/>
              </w:rPr>
              <w:t>Clientes involucrados</w:t>
            </w:r>
          </w:p>
        </w:tc>
        <w:tc>
          <w:tcPr>
            <w:tcW w:w="1330" w:type="dxa"/>
            <w:tcBorders>
              <w:top w:val="single" w:sz="12" w:space="0" w:color="auto"/>
              <w:bottom w:val="single" w:sz="12" w:space="0" w:color="auto"/>
            </w:tcBorders>
            <w:shd w:val="clear" w:color="auto" w:fill="BFBFBF" w:themeFill="background1" w:themeFillShade="BF"/>
          </w:tcPr>
          <w:p w:rsidR="000834B6" w:rsidRPr="00C174D5" w:rsidRDefault="000834B6" w:rsidP="004F5B16">
            <w:pPr>
              <w:spacing w:after="0" w:line="240" w:lineRule="auto"/>
              <w:jc w:val="center"/>
              <w:rPr>
                <w:b/>
                <w:sz w:val="20"/>
                <w:szCs w:val="20"/>
                <w:lang w:val="es-ES"/>
              </w:rPr>
            </w:pPr>
            <w:r w:rsidRPr="00C174D5">
              <w:rPr>
                <w:b/>
                <w:sz w:val="20"/>
                <w:szCs w:val="20"/>
                <w:lang w:val="es-ES"/>
              </w:rPr>
              <w:t>VP Inversión Financiera (US$)</w:t>
            </w:r>
          </w:p>
        </w:tc>
        <w:tc>
          <w:tcPr>
            <w:tcW w:w="1456" w:type="dxa"/>
            <w:tcBorders>
              <w:top w:val="single" w:sz="12" w:space="0" w:color="auto"/>
              <w:bottom w:val="single" w:sz="12" w:space="0" w:color="auto"/>
            </w:tcBorders>
            <w:shd w:val="clear" w:color="auto" w:fill="BFBFBF" w:themeFill="background1" w:themeFillShade="BF"/>
            <w:vAlign w:val="center"/>
          </w:tcPr>
          <w:p w:rsidR="000834B6" w:rsidRPr="00C174D5" w:rsidRDefault="000834B6" w:rsidP="004F5B16">
            <w:pPr>
              <w:spacing w:after="0" w:line="240" w:lineRule="auto"/>
              <w:jc w:val="center"/>
              <w:rPr>
                <w:b/>
                <w:sz w:val="20"/>
                <w:szCs w:val="20"/>
                <w:lang w:val="es-ES"/>
              </w:rPr>
            </w:pPr>
            <w:r w:rsidRPr="00C174D5">
              <w:rPr>
                <w:b/>
                <w:sz w:val="20"/>
                <w:szCs w:val="20"/>
                <w:lang w:val="es-ES"/>
              </w:rPr>
              <w:t>VP Inversión Económica (US$ Ec)</w:t>
            </w:r>
          </w:p>
        </w:tc>
        <w:tc>
          <w:tcPr>
            <w:tcW w:w="1985" w:type="dxa"/>
            <w:tcBorders>
              <w:top w:val="single" w:sz="12" w:space="0" w:color="auto"/>
              <w:bottom w:val="single" w:sz="12" w:space="0" w:color="auto"/>
            </w:tcBorders>
            <w:shd w:val="clear" w:color="auto" w:fill="BFBFBF" w:themeFill="background1" w:themeFillShade="BF"/>
            <w:vAlign w:val="center"/>
          </w:tcPr>
          <w:p w:rsidR="000834B6" w:rsidRPr="00C174D5" w:rsidRDefault="000834B6" w:rsidP="004F5B16">
            <w:pPr>
              <w:spacing w:after="0" w:line="240" w:lineRule="auto"/>
              <w:jc w:val="center"/>
              <w:rPr>
                <w:b/>
                <w:sz w:val="20"/>
                <w:szCs w:val="20"/>
                <w:lang w:val="es-ES"/>
              </w:rPr>
            </w:pPr>
            <w:r w:rsidRPr="00C174D5">
              <w:rPr>
                <w:b/>
                <w:sz w:val="20"/>
                <w:szCs w:val="20"/>
                <w:lang w:val="es-ES"/>
              </w:rPr>
              <w:t>VPNE (US$)</w:t>
            </w:r>
          </w:p>
        </w:tc>
        <w:tc>
          <w:tcPr>
            <w:tcW w:w="958" w:type="dxa"/>
            <w:tcBorders>
              <w:top w:val="single" w:sz="12" w:space="0" w:color="auto"/>
              <w:bottom w:val="single" w:sz="12" w:space="0" w:color="auto"/>
            </w:tcBorders>
            <w:shd w:val="clear" w:color="auto" w:fill="BFBFBF" w:themeFill="background1" w:themeFillShade="BF"/>
            <w:vAlign w:val="center"/>
          </w:tcPr>
          <w:p w:rsidR="000834B6" w:rsidRPr="00C174D5" w:rsidRDefault="000834B6" w:rsidP="004F5B16">
            <w:pPr>
              <w:spacing w:after="0" w:line="240" w:lineRule="auto"/>
              <w:jc w:val="center"/>
              <w:rPr>
                <w:b/>
                <w:sz w:val="20"/>
                <w:szCs w:val="20"/>
                <w:lang w:val="es-ES"/>
              </w:rPr>
            </w:pPr>
            <w:r w:rsidRPr="00C174D5">
              <w:rPr>
                <w:b/>
                <w:sz w:val="20"/>
                <w:szCs w:val="20"/>
                <w:lang w:val="es-ES"/>
              </w:rPr>
              <w:t>TIRE</w:t>
            </w:r>
          </w:p>
        </w:tc>
      </w:tr>
      <w:tr w:rsidR="000834B6" w:rsidRPr="00C174D5" w:rsidTr="004F5B16">
        <w:trPr>
          <w:jc w:val="center"/>
        </w:trPr>
        <w:tc>
          <w:tcPr>
            <w:tcW w:w="1747" w:type="dxa"/>
            <w:tcBorders>
              <w:top w:val="single" w:sz="12" w:space="0" w:color="auto"/>
            </w:tcBorders>
            <w:vAlign w:val="bottom"/>
          </w:tcPr>
          <w:p w:rsidR="000834B6" w:rsidRPr="00C174D5" w:rsidRDefault="000834B6" w:rsidP="004F5B16">
            <w:pPr>
              <w:spacing w:after="0" w:line="240" w:lineRule="auto"/>
              <w:rPr>
                <w:sz w:val="20"/>
                <w:szCs w:val="20"/>
                <w:lang w:val="es-ES"/>
              </w:rPr>
            </w:pPr>
            <w:r w:rsidRPr="00C174D5">
              <w:rPr>
                <w:sz w:val="20"/>
                <w:szCs w:val="20"/>
                <w:lang w:val="es-ES"/>
              </w:rPr>
              <w:t>LT El Sauce-Villanueva</w:t>
            </w:r>
            <w:r>
              <w:rPr>
                <w:sz w:val="20"/>
                <w:szCs w:val="20"/>
                <w:lang w:val="es-ES"/>
              </w:rPr>
              <w:t>*</w:t>
            </w:r>
          </w:p>
        </w:tc>
        <w:tc>
          <w:tcPr>
            <w:tcW w:w="1498" w:type="dxa"/>
            <w:tcBorders>
              <w:top w:val="single" w:sz="12" w:space="0" w:color="auto"/>
            </w:tcBorders>
            <w:vAlign w:val="center"/>
          </w:tcPr>
          <w:p w:rsidR="000834B6" w:rsidRPr="00C174D5" w:rsidRDefault="000834B6" w:rsidP="004F5B16">
            <w:pPr>
              <w:spacing w:after="0" w:line="240" w:lineRule="auto"/>
              <w:jc w:val="center"/>
              <w:rPr>
                <w:sz w:val="20"/>
                <w:szCs w:val="20"/>
                <w:lang w:val="es-ES"/>
              </w:rPr>
            </w:pPr>
            <w:r w:rsidRPr="00C174D5">
              <w:rPr>
                <w:sz w:val="20"/>
                <w:szCs w:val="20"/>
                <w:lang w:val="es-ES"/>
              </w:rPr>
              <w:t>26.734</w:t>
            </w:r>
          </w:p>
        </w:tc>
        <w:tc>
          <w:tcPr>
            <w:tcW w:w="1330" w:type="dxa"/>
            <w:tcBorders>
              <w:top w:val="single" w:sz="12" w:space="0" w:color="auto"/>
            </w:tcBorders>
            <w:vAlign w:val="center"/>
          </w:tcPr>
          <w:p w:rsidR="000834B6" w:rsidRPr="00C174D5" w:rsidRDefault="000834B6" w:rsidP="004F5B16">
            <w:pPr>
              <w:spacing w:after="0" w:line="240" w:lineRule="auto"/>
              <w:jc w:val="center"/>
              <w:rPr>
                <w:sz w:val="20"/>
                <w:szCs w:val="20"/>
                <w:lang w:val="es-ES"/>
              </w:rPr>
            </w:pPr>
            <w:r w:rsidRPr="00C174D5">
              <w:rPr>
                <w:sz w:val="20"/>
                <w:szCs w:val="20"/>
                <w:lang w:val="es-ES"/>
              </w:rPr>
              <w:t>1</w:t>
            </w:r>
            <w:r>
              <w:rPr>
                <w:sz w:val="20"/>
                <w:szCs w:val="20"/>
                <w:lang w:val="es-ES"/>
              </w:rPr>
              <w:t>6</w:t>
            </w:r>
            <w:r w:rsidRPr="00C174D5">
              <w:rPr>
                <w:sz w:val="20"/>
                <w:szCs w:val="20"/>
                <w:lang w:val="es-ES"/>
              </w:rPr>
              <w:t>.</w:t>
            </w:r>
            <w:r>
              <w:rPr>
                <w:sz w:val="20"/>
                <w:szCs w:val="20"/>
                <w:lang w:val="es-ES"/>
              </w:rPr>
              <w:t>148</w:t>
            </w:r>
            <w:r w:rsidRPr="00C174D5">
              <w:rPr>
                <w:sz w:val="20"/>
                <w:szCs w:val="20"/>
                <w:lang w:val="es-ES"/>
              </w:rPr>
              <w:t>.</w:t>
            </w:r>
            <w:r>
              <w:rPr>
                <w:sz w:val="20"/>
                <w:szCs w:val="20"/>
                <w:lang w:val="es-ES"/>
              </w:rPr>
              <w:t>453</w:t>
            </w:r>
          </w:p>
        </w:tc>
        <w:tc>
          <w:tcPr>
            <w:tcW w:w="1456" w:type="dxa"/>
            <w:tcBorders>
              <w:top w:val="single" w:sz="12" w:space="0" w:color="auto"/>
            </w:tcBorders>
            <w:vAlign w:val="center"/>
          </w:tcPr>
          <w:p w:rsidR="000834B6" w:rsidRPr="00C174D5" w:rsidRDefault="000834B6" w:rsidP="004F5B16">
            <w:pPr>
              <w:spacing w:after="0" w:line="240" w:lineRule="auto"/>
              <w:jc w:val="center"/>
              <w:rPr>
                <w:sz w:val="20"/>
                <w:szCs w:val="20"/>
                <w:lang w:val="es-ES"/>
              </w:rPr>
            </w:pPr>
            <w:r w:rsidRPr="00C174D5">
              <w:rPr>
                <w:sz w:val="20"/>
                <w:szCs w:val="20"/>
                <w:lang w:val="es-ES"/>
              </w:rPr>
              <w:t>1</w:t>
            </w:r>
            <w:r>
              <w:rPr>
                <w:sz w:val="20"/>
                <w:szCs w:val="20"/>
                <w:lang w:val="es-ES"/>
              </w:rPr>
              <w:t>5</w:t>
            </w:r>
            <w:r w:rsidRPr="00C174D5">
              <w:rPr>
                <w:sz w:val="20"/>
                <w:szCs w:val="20"/>
                <w:lang w:val="es-ES"/>
              </w:rPr>
              <w:t>.</w:t>
            </w:r>
            <w:r>
              <w:rPr>
                <w:sz w:val="20"/>
                <w:szCs w:val="20"/>
                <w:lang w:val="es-ES"/>
              </w:rPr>
              <w:t>807.983</w:t>
            </w:r>
          </w:p>
        </w:tc>
        <w:tc>
          <w:tcPr>
            <w:tcW w:w="1985" w:type="dxa"/>
            <w:tcBorders>
              <w:top w:val="single" w:sz="12" w:space="0" w:color="auto"/>
            </w:tcBorders>
            <w:vAlign w:val="center"/>
          </w:tcPr>
          <w:p w:rsidR="000834B6" w:rsidRPr="00C174D5" w:rsidRDefault="000834B6" w:rsidP="004F5B16">
            <w:pPr>
              <w:spacing w:after="0" w:line="240" w:lineRule="auto"/>
              <w:jc w:val="center"/>
              <w:rPr>
                <w:sz w:val="20"/>
                <w:szCs w:val="20"/>
                <w:highlight w:val="yellow"/>
                <w:lang w:val="es-ES"/>
              </w:rPr>
            </w:pPr>
            <w:r w:rsidRPr="002A08B2">
              <w:rPr>
                <w:sz w:val="20"/>
                <w:szCs w:val="20"/>
                <w:lang w:val="es-ES"/>
              </w:rPr>
              <w:t>46,488,779</w:t>
            </w:r>
          </w:p>
        </w:tc>
        <w:tc>
          <w:tcPr>
            <w:tcW w:w="958" w:type="dxa"/>
            <w:tcBorders>
              <w:top w:val="single" w:sz="12" w:space="0" w:color="auto"/>
            </w:tcBorders>
            <w:vAlign w:val="center"/>
          </w:tcPr>
          <w:p w:rsidR="000834B6" w:rsidRPr="00C174D5" w:rsidRDefault="000834B6" w:rsidP="004F5B16">
            <w:pPr>
              <w:spacing w:after="0" w:line="240" w:lineRule="auto"/>
              <w:jc w:val="center"/>
              <w:rPr>
                <w:sz w:val="20"/>
                <w:szCs w:val="20"/>
                <w:highlight w:val="yellow"/>
                <w:lang w:val="es-ES"/>
              </w:rPr>
            </w:pPr>
            <w:r>
              <w:rPr>
                <w:sz w:val="20"/>
                <w:szCs w:val="20"/>
                <w:lang w:val="es-ES"/>
              </w:rPr>
              <w:t>27</w:t>
            </w:r>
            <w:r w:rsidRPr="00C174D5">
              <w:rPr>
                <w:sz w:val="20"/>
                <w:szCs w:val="20"/>
                <w:lang w:val="es-ES"/>
              </w:rPr>
              <w:t>%</w:t>
            </w:r>
          </w:p>
        </w:tc>
      </w:tr>
      <w:tr w:rsidR="000834B6" w:rsidRPr="00C174D5" w:rsidTr="004F5B16">
        <w:trPr>
          <w:jc w:val="center"/>
        </w:trPr>
        <w:tc>
          <w:tcPr>
            <w:tcW w:w="1747" w:type="dxa"/>
            <w:vAlign w:val="center"/>
          </w:tcPr>
          <w:p w:rsidR="000834B6" w:rsidRPr="00C174D5" w:rsidRDefault="000834B6" w:rsidP="004F5B16">
            <w:pPr>
              <w:spacing w:after="0" w:line="240" w:lineRule="auto"/>
              <w:rPr>
                <w:b/>
                <w:bCs/>
                <w:sz w:val="20"/>
                <w:szCs w:val="20"/>
                <w:lang w:val="es-ES"/>
              </w:rPr>
            </w:pPr>
            <w:r w:rsidRPr="00C174D5">
              <w:rPr>
                <w:sz w:val="20"/>
                <w:szCs w:val="20"/>
                <w:lang w:val="es-ES"/>
              </w:rPr>
              <w:t>Subestación Sébaco</w:t>
            </w:r>
          </w:p>
        </w:tc>
        <w:tc>
          <w:tcPr>
            <w:tcW w:w="1498" w:type="dxa"/>
            <w:vAlign w:val="center"/>
          </w:tcPr>
          <w:p w:rsidR="000834B6" w:rsidRPr="00C174D5" w:rsidRDefault="000834B6" w:rsidP="004F5B16">
            <w:pPr>
              <w:spacing w:after="0" w:line="240" w:lineRule="auto"/>
              <w:jc w:val="center"/>
              <w:rPr>
                <w:sz w:val="20"/>
                <w:szCs w:val="20"/>
                <w:lang w:val="es-ES"/>
              </w:rPr>
            </w:pPr>
            <w:r w:rsidRPr="00C174D5">
              <w:rPr>
                <w:sz w:val="20"/>
                <w:szCs w:val="20"/>
                <w:lang w:val="es-ES"/>
              </w:rPr>
              <w:t>212.920</w:t>
            </w:r>
          </w:p>
        </w:tc>
        <w:tc>
          <w:tcPr>
            <w:tcW w:w="1330" w:type="dxa"/>
            <w:vAlign w:val="center"/>
          </w:tcPr>
          <w:p w:rsidR="000834B6" w:rsidRPr="00C174D5" w:rsidRDefault="000834B6" w:rsidP="004F5B16">
            <w:pPr>
              <w:spacing w:after="0" w:line="240" w:lineRule="auto"/>
              <w:jc w:val="center"/>
              <w:rPr>
                <w:sz w:val="20"/>
                <w:lang w:val="es-ES"/>
              </w:rPr>
            </w:pPr>
            <w:r w:rsidRPr="00C174D5">
              <w:rPr>
                <w:sz w:val="20"/>
                <w:szCs w:val="20"/>
                <w:lang w:val="es-ES"/>
              </w:rPr>
              <w:t>9.385.502</w:t>
            </w:r>
          </w:p>
        </w:tc>
        <w:tc>
          <w:tcPr>
            <w:tcW w:w="1456" w:type="dxa"/>
            <w:vAlign w:val="center"/>
          </w:tcPr>
          <w:p w:rsidR="000834B6" w:rsidRPr="00C174D5" w:rsidRDefault="000834B6" w:rsidP="004F5B16">
            <w:pPr>
              <w:spacing w:after="0" w:line="240" w:lineRule="auto"/>
              <w:jc w:val="center"/>
              <w:rPr>
                <w:sz w:val="20"/>
                <w:szCs w:val="20"/>
                <w:lang w:val="es-ES"/>
              </w:rPr>
            </w:pPr>
            <w:r w:rsidRPr="00C174D5">
              <w:rPr>
                <w:sz w:val="20"/>
                <w:lang w:val="es-ES"/>
              </w:rPr>
              <w:t>9.187.621</w:t>
            </w:r>
          </w:p>
        </w:tc>
        <w:tc>
          <w:tcPr>
            <w:tcW w:w="1985" w:type="dxa"/>
            <w:vAlign w:val="center"/>
          </w:tcPr>
          <w:p w:rsidR="000834B6" w:rsidRPr="00C174D5" w:rsidRDefault="000834B6" w:rsidP="004F5B16">
            <w:pPr>
              <w:spacing w:after="0" w:line="240" w:lineRule="auto"/>
              <w:jc w:val="center"/>
              <w:rPr>
                <w:sz w:val="20"/>
                <w:szCs w:val="20"/>
                <w:highlight w:val="yellow"/>
                <w:lang w:val="es-ES"/>
              </w:rPr>
            </w:pPr>
            <w:r w:rsidRPr="002A08B2">
              <w:rPr>
                <w:sz w:val="20"/>
                <w:szCs w:val="20"/>
                <w:lang w:val="es-ES"/>
              </w:rPr>
              <w:t>47,748</w:t>
            </w:r>
          </w:p>
        </w:tc>
        <w:tc>
          <w:tcPr>
            <w:tcW w:w="958" w:type="dxa"/>
            <w:vAlign w:val="center"/>
          </w:tcPr>
          <w:p w:rsidR="000834B6" w:rsidRPr="00C174D5" w:rsidRDefault="000834B6" w:rsidP="004F5B16">
            <w:pPr>
              <w:spacing w:after="0" w:line="240" w:lineRule="auto"/>
              <w:jc w:val="center"/>
              <w:rPr>
                <w:sz w:val="20"/>
                <w:szCs w:val="20"/>
                <w:highlight w:val="yellow"/>
                <w:lang w:val="es-ES"/>
              </w:rPr>
            </w:pPr>
            <w:r>
              <w:rPr>
                <w:sz w:val="20"/>
                <w:szCs w:val="20"/>
                <w:lang w:val="es-ES"/>
              </w:rPr>
              <w:t>12</w:t>
            </w:r>
            <w:r w:rsidRPr="00C174D5">
              <w:rPr>
                <w:sz w:val="20"/>
                <w:szCs w:val="20"/>
                <w:lang w:val="es-ES"/>
              </w:rPr>
              <w:t>%</w:t>
            </w:r>
          </w:p>
        </w:tc>
      </w:tr>
      <w:tr w:rsidR="000834B6" w:rsidRPr="00C174D5" w:rsidTr="004F5B16">
        <w:trPr>
          <w:jc w:val="center"/>
        </w:trPr>
        <w:tc>
          <w:tcPr>
            <w:tcW w:w="1747" w:type="dxa"/>
            <w:vAlign w:val="center"/>
          </w:tcPr>
          <w:p w:rsidR="000834B6" w:rsidRPr="00C174D5" w:rsidRDefault="000834B6" w:rsidP="004F5B16">
            <w:pPr>
              <w:spacing w:after="0" w:line="240" w:lineRule="auto"/>
              <w:rPr>
                <w:sz w:val="20"/>
                <w:szCs w:val="20"/>
                <w:lang w:val="es-ES"/>
              </w:rPr>
            </w:pPr>
            <w:r w:rsidRPr="00C174D5">
              <w:rPr>
                <w:sz w:val="20"/>
                <w:szCs w:val="20"/>
                <w:lang w:val="es-ES"/>
              </w:rPr>
              <w:t>Ampliación capacidad 4 subestaciones</w:t>
            </w:r>
          </w:p>
        </w:tc>
        <w:tc>
          <w:tcPr>
            <w:tcW w:w="1498" w:type="dxa"/>
            <w:vAlign w:val="center"/>
          </w:tcPr>
          <w:p w:rsidR="000834B6" w:rsidRPr="00C174D5" w:rsidRDefault="000834B6" w:rsidP="004F5B16">
            <w:pPr>
              <w:spacing w:after="0" w:line="240" w:lineRule="auto"/>
              <w:jc w:val="center"/>
              <w:rPr>
                <w:sz w:val="20"/>
                <w:szCs w:val="20"/>
                <w:lang w:val="es-ES"/>
              </w:rPr>
            </w:pPr>
            <w:r w:rsidRPr="00C174D5">
              <w:rPr>
                <w:sz w:val="20"/>
                <w:szCs w:val="20"/>
                <w:lang w:val="es-ES"/>
              </w:rPr>
              <w:t>155.474</w:t>
            </w:r>
          </w:p>
        </w:tc>
        <w:tc>
          <w:tcPr>
            <w:tcW w:w="1330" w:type="dxa"/>
            <w:vAlign w:val="center"/>
          </w:tcPr>
          <w:p w:rsidR="000834B6" w:rsidRPr="00C174D5" w:rsidRDefault="000834B6" w:rsidP="004F5B16">
            <w:pPr>
              <w:spacing w:after="0" w:line="240" w:lineRule="auto"/>
              <w:jc w:val="center"/>
              <w:rPr>
                <w:sz w:val="20"/>
                <w:szCs w:val="20"/>
                <w:lang w:val="es-ES"/>
              </w:rPr>
            </w:pPr>
            <w:r w:rsidRPr="00C174D5">
              <w:rPr>
                <w:sz w:val="20"/>
                <w:szCs w:val="20"/>
                <w:lang w:val="es-ES"/>
              </w:rPr>
              <w:t>8.336.848</w:t>
            </w:r>
          </w:p>
        </w:tc>
        <w:tc>
          <w:tcPr>
            <w:tcW w:w="1456" w:type="dxa"/>
            <w:vAlign w:val="center"/>
          </w:tcPr>
          <w:p w:rsidR="000834B6" w:rsidRPr="00C174D5" w:rsidRDefault="000834B6" w:rsidP="004F5B16">
            <w:pPr>
              <w:spacing w:after="0" w:line="240" w:lineRule="auto"/>
              <w:jc w:val="center"/>
              <w:rPr>
                <w:sz w:val="20"/>
                <w:szCs w:val="20"/>
                <w:lang w:val="es-ES"/>
              </w:rPr>
            </w:pPr>
            <w:r w:rsidRPr="00C174D5">
              <w:rPr>
                <w:sz w:val="20"/>
                <w:szCs w:val="20"/>
                <w:lang w:val="es-ES"/>
              </w:rPr>
              <w:t>8.161.076</w:t>
            </w:r>
          </w:p>
        </w:tc>
        <w:tc>
          <w:tcPr>
            <w:tcW w:w="1985" w:type="dxa"/>
            <w:vAlign w:val="center"/>
          </w:tcPr>
          <w:p w:rsidR="000834B6" w:rsidRPr="00C174D5" w:rsidRDefault="000834B6" w:rsidP="004F5B16">
            <w:pPr>
              <w:spacing w:after="0" w:line="240" w:lineRule="auto"/>
              <w:jc w:val="center"/>
              <w:rPr>
                <w:sz w:val="20"/>
                <w:szCs w:val="20"/>
                <w:highlight w:val="yellow"/>
                <w:lang w:val="es-ES"/>
              </w:rPr>
            </w:pPr>
            <w:r w:rsidRPr="002A08B2">
              <w:rPr>
                <w:sz w:val="20"/>
                <w:szCs w:val="20"/>
                <w:lang w:val="es-ES"/>
              </w:rPr>
              <w:t>478,458,573</w:t>
            </w:r>
          </w:p>
        </w:tc>
        <w:tc>
          <w:tcPr>
            <w:tcW w:w="958" w:type="dxa"/>
            <w:vAlign w:val="center"/>
          </w:tcPr>
          <w:p w:rsidR="000834B6" w:rsidRPr="00C174D5" w:rsidRDefault="000834B6" w:rsidP="004F5B16">
            <w:pPr>
              <w:spacing w:after="0" w:line="240" w:lineRule="auto"/>
              <w:jc w:val="center"/>
              <w:rPr>
                <w:sz w:val="20"/>
                <w:szCs w:val="20"/>
                <w:highlight w:val="yellow"/>
                <w:lang w:val="es-ES"/>
              </w:rPr>
            </w:pPr>
            <w:r w:rsidRPr="00C174D5">
              <w:rPr>
                <w:sz w:val="20"/>
                <w:szCs w:val="20"/>
                <w:lang w:val="es-ES"/>
              </w:rPr>
              <w:t>-</w:t>
            </w:r>
          </w:p>
        </w:tc>
      </w:tr>
      <w:tr w:rsidR="000834B6" w:rsidRPr="00C174D5" w:rsidTr="004F5B16">
        <w:trPr>
          <w:jc w:val="center"/>
        </w:trPr>
        <w:tc>
          <w:tcPr>
            <w:tcW w:w="1747" w:type="dxa"/>
            <w:vAlign w:val="center"/>
          </w:tcPr>
          <w:p w:rsidR="000834B6" w:rsidRPr="00C174D5" w:rsidRDefault="000834B6" w:rsidP="004F5B16">
            <w:pPr>
              <w:spacing w:after="0" w:line="240" w:lineRule="auto"/>
              <w:rPr>
                <w:i/>
                <w:sz w:val="20"/>
                <w:szCs w:val="20"/>
                <w:lang w:val="es-ES"/>
              </w:rPr>
            </w:pPr>
            <w:r w:rsidRPr="00C174D5">
              <w:rPr>
                <w:i/>
                <w:sz w:val="20"/>
                <w:szCs w:val="20"/>
                <w:lang w:val="es-ES"/>
              </w:rPr>
              <w:t>SE Acahualinca</w:t>
            </w:r>
          </w:p>
        </w:tc>
        <w:tc>
          <w:tcPr>
            <w:tcW w:w="1498" w:type="dxa"/>
            <w:vMerge w:val="restart"/>
            <w:vAlign w:val="center"/>
          </w:tcPr>
          <w:p w:rsidR="000834B6" w:rsidRPr="00C174D5" w:rsidRDefault="000834B6" w:rsidP="004F5B16">
            <w:pPr>
              <w:spacing w:after="0" w:line="240" w:lineRule="auto"/>
              <w:jc w:val="center"/>
              <w:rPr>
                <w:i/>
                <w:sz w:val="20"/>
                <w:szCs w:val="20"/>
                <w:lang w:val="es-ES"/>
              </w:rPr>
            </w:pPr>
            <w:r w:rsidRPr="00C174D5">
              <w:rPr>
                <w:i/>
                <w:sz w:val="20"/>
                <w:szCs w:val="20"/>
                <w:lang w:val="es-ES"/>
              </w:rPr>
              <w:t>-</w:t>
            </w:r>
          </w:p>
        </w:tc>
        <w:tc>
          <w:tcPr>
            <w:tcW w:w="1330" w:type="dxa"/>
            <w:vAlign w:val="center"/>
          </w:tcPr>
          <w:p w:rsidR="000834B6" w:rsidRPr="00C174D5" w:rsidRDefault="000834B6" w:rsidP="004F5B16">
            <w:pPr>
              <w:spacing w:after="0" w:line="240" w:lineRule="auto"/>
              <w:jc w:val="center"/>
              <w:rPr>
                <w:i/>
                <w:sz w:val="20"/>
                <w:szCs w:val="20"/>
                <w:lang w:val="es-ES"/>
              </w:rPr>
            </w:pPr>
            <w:r w:rsidRPr="00C174D5">
              <w:rPr>
                <w:i/>
                <w:sz w:val="20"/>
                <w:szCs w:val="20"/>
                <w:lang w:val="es-ES"/>
              </w:rPr>
              <w:t>2.584.875</w:t>
            </w:r>
          </w:p>
        </w:tc>
        <w:tc>
          <w:tcPr>
            <w:tcW w:w="1456" w:type="dxa"/>
            <w:vAlign w:val="center"/>
          </w:tcPr>
          <w:p w:rsidR="000834B6" w:rsidRPr="00C174D5" w:rsidRDefault="000834B6" w:rsidP="004F5B16">
            <w:pPr>
              <w:spacing w:after="0" w:line="240" w:lineRule="auto"/>
              <w:jc w:val="center"/>
              <w:rPr>
                <w:i/>
                <w:sz w:val="20"/>
                <w:szCs w:val="20"/>
                <w:lang w:val="es-ES"/>
              </w:rPr>
            </w:pPr>
            <w:r w:rsidRPr="00C174D5">
              <w:rPr>
                <w:i/>
                <w:sz w:val="20"/>
                <w:szCs w:val="20"/>
                <w:lang w:val="es-ES"/>
              </w:rPr>
              <w:t>2.530.376</w:t>
            </w:r>
          </w:p>
        </w:tc>
        <w:tc>
          <w:tcPr>
            <w:tcW w:w="1985" w:type="dxa"/>
            <w:vAlign w:val="center"/>
          </w:tcPr>
          <w:p w:rsidR="000834B6" w:rsidRPr="00C174D5" w:rsidRDefault="000834B6" w:rsidP="004F5B16">
            <w:pPr>
              <w:spacing w:after="0" w:line="240" w:lineRule="auto"/>
              <w:jc w:val="center"/>
              <w:rPr>
                <w:i/>
                <w:sz w:val="20"/>
                <w:szCs w:val="20"/>
                <w:highlight w:val="yellow"/>
                <w:lang w:val="es-ES"/>
              </w:rPr>
            </w:pPr>
            <w:r w:rsidRPr="002A08B2">
              <w:rPr>
                <w:i/>
                <w:sz w:val="20"/>
                <w:szCs w:val="20"/>
                <w:lang w:val="es-ES"/>
              </w:rPr>
              <w:t>156,716,608</w:t>
            </w:r>
          </w:p>
        </w:tc>
        <w:tc>
          <w:tcPr>
            <w:tcW w:w="958" w:type="dxa"/>
            <w:vAlign w:val="center"/>
          </w:tcPr>
          <w:p w:rsidR="000834B6" w:rsidRPr="00C174D5" w:rsidRDefault="000834B6" w:rsidP="004F5B16">
            <w:pPr>
              <w:spacing w:after="0" w:line="240" w:lineRule="auto"/>
              <w:jc w:val="center"/>
              <w:rPr>
                <w:i/>
                <w:sz w:val="20"/>
                <w:szCs w:val="20"/>
                <w:highlight w:val="yellow"/>
                <w:lang w:val="es-ES"/>
              </w:rPr>
            </w:pPr>
            <w:r>
              <w:rPr>
                <w:i/>
                <w:sz w:val="20"/>
                <w:szCs w:val="20"/>
                <w:lang w:val="es-ES"/>
              </w:rPr>
              <w:t>63</w:t>
            </w:r>
            <w:r w:rsidRPr="00C174D5">
              <w:rPr>
                <w:i/>
                <w:sz w:val="20"/>
                <w:szCs w:val="20"/>
                <w:lang w:val="es-ES"/>
              </w:rPr>
              <w:t>%</w:t>
            </w:r>
          </w:p>
        </w:tc>
      </w:tr>
      <w:tr w:rsidR="000834B6" w:rsidRPr="00C174D5" w:rsidTr="004F5B16">
        <w:trPr>
          <w:jc w:val="center"/>
        </w:trPr>
        <w:tc>
          <w:tcPr>
            <w:tcW w:w="1747" w:type="dxa"/>
            <w:vAlign w:val="center"/>
          </w:tcPr>
          <w:p w:rsidR="000834B6" w:rsidRPr="00C174D5" w:rsidRDefault="000834B6" w:rsidP="004F5B16">
            <w:pPr>
              <w:spacing w:after="0" w:line="240" w:lineRule="auto"/>
              <w:rPr>
                <w:i/>
                <w:sz w:val="20"/>
                <w:szCs w:val="20"/>
                <w:lang w:val="es-ES"/>
              </w:rPr>
            </w:pPr>
            <w:r w:rsidRPr="00C174D5">
              <w:rPr>
                <w:i/>
                <w:sz w:val="20"/>
                <w:szCs w:val="20"/>
                <w:lang w:val="es-ES"/>
              </w:rPr>
              <w:t>SE Diriamba</w:t>
            </w:r>
          </w:p>
        </w:tc>
        <w:tc>
          <w:tcPr>
            <w:tcW w:w="1498" w:type="dxa"/>
            <w:vMerge/>
            <w:vAlign w:val="center"/>
          </w:tcPr>
          <w:p w:rsidR="000834B6" w:rsidRPr="00C174D5" w:rsidRDefault="000834B6" w:rsidP="004F5B16">
            <w:pPr>
              <w:spacing w:after="0" w:line="240" w:lineRule="auto"/>
              <w:jc w:val="center"/>
              <w:rPr>
                <w:i/>
                <w:sz w:val="20"/>
                <w:szCs w:val="20"/>
                <w:lang w:val="es-ES"/>
              </w:rPr>
            </w:pPr>
          </w:p>
        </w:tc>
        <w:tc>
          <w:tcPr>
            <w:tcW w:w="1330" w:type="dxa"/>
            <w:vAlign w:val="center"/>
          </w:tcPr>
          <w:p w:rsidR="000834B6" w:rsidRPr="00C174D5" w:rsidRDefault="000834B6" w:rsidP="004F5B16">
            <w:pPr>
              <w:spacing w:after="0" w:line="240" w:lineRule="auto"/>
              <w:jc w:val="center"/>
              <w:rPr>
                <w:i/>
                <w:sz w:val="20"/>
                <w:szCs w:val="20"/>
                <w:lang w:val="es-ES"/>
              </w:rPr>
            </w:pPr>
            <w:r w:rsidRPr="00C174D5">
              <w:rPr>
                <w:i/>
                <w:sz w:val="20"/>
                <w:szCs w:val="20"/>
                <w:lang w:val="es-ES"/>
              </w:rPr>
              <w:t>1.258.801</w:t>
            </w:r>
          </w:p>
        </w:tc>
        <w:tc>
          <w:tcPr>
            <w:tcW w:w="1456" w:type="dxa"/>
            <w:vAlign w:val="center"/>
          </w:tcPr>
          <w:p w:rsidR="000834B6" w:rsidRPr="00C174D5" w:rsidRDefault="000834B6" w:rsidP="004F5B16">
            <w:pPr>
              <w:spacing w:after="0" w:line="240" w:lineRule="auto"/>
              <w:jc w:val="center"/>
              <w:rPr>
                <w:i/>
                <w:sz w:val="20"/>
                <w:szCs w:val="20"/>
                <w:lang w:val="es-ES"/>
              </w:rPr>
            </w:pPr>
            <w:r w:rsidRPr="00C174D5">
              <w:rPr>
                <w:i/>
                <w:sz w:val="20"/>
                <w:szCs w:val="20"/>
                <w:lang w:val="es-ES"/>
              </w:rPr>
              <w:t>1.232.261</w:t>
            </w:r>
          </w:p>
        </w:tc>
        <w:tc>
          <w:tcPr>
            <w:tcW w:w="1985" w:type="dxa"/>
            <w:vAlign w:val="center"/>
          </w:tcPr>
          <w:p w:rsidR="000834B6" w:rsidRPr="00C174D5" w:rsidRDefault="000834B6" w:rsidP="004F5B16">
            <w:pPr>
              <w:spacing w:after="0" w:line="240" w:lineRule="auto"/>
              <w:jc w:val="center"/>
              <w:rPr>
                <w:i/>
                <w:sz w:val="20"/>
                <w:szCs w:val="20"/>
                <w:highlight w:val="yellow"/>
                <w:lang w:val="es-ES"/>
              </w:rPr>
            </w:pPr>
            <w:r w:rsidRPr="002A08B2">
              <w:rPr>
                <w:i/>
                <w:sz w:val="20"/>
                <w:szCs w:val="20"/>
                <w:lang w:val="es-ES"/>
              </w:rPr>
              <w:t>80,987,378</w:t>
            </w:r>
          </w:p>
        </w:tc>
        <w:tc>
          <w:tcPr>
            <w:tcW w:w="958" w:type="dxa"/>
            <w:vAlign w:val="center"/>
          </w:tcPr>
          <w:p w:rsidR="000834B6" w:rsidRPr="00C174D5" w:rsidRDefault="000834B6" w:rsidP="004F5B16">
            <w:pPr>
              <w:spacing w:after="0" w:line="240" w:lineRule="auto"/>
              <w:jc w:val="center"/>
              <w:rPr>
                <w:i/>
                <w:sz w:val="20"/>
                <w:szCs w:val="20"/>
                <w:highlight w:val="yellow"/>
                <w:lang w:val="es-ES"/>
              </w:rPr>
            </w:pPr>
            <w:r>
              <w:rPr>
                <w:i/>
                <w:sz w:val="20"/>
                <w:szCs w:val="20"/>
                <w:lang w:val="es-ES"/>
              </w:rPr>
              <w:t>69</w:t>
            </w:r>
            <w:r w:rsidRPr="00C174D5">
              <w:rPr>
                <w:i/>
                <w:sz w:val="20"/>
                <w:szCs w:val="20"/>
                <w:lang w:val="es-ES"/>
              </w:rPr>
              <w:t>%</w:t>
            </w:r>
          </w:p>
        </w:tc>
      </w:tr>
      <w:tr w:rsidR="000834B6" w:rsidRPr="00C174D5" w:rsidTr="004F5B16">
        <w:trPr>
          <w:jc w:val="center"/>
        </w:trPr>
        <w:tc>
          <w:tcPr>
            <w:tcW w:w="1747" w:type="dxa"/>
            <w:vAlign w:val="center"/>
          </w:tcPr>
          <w:p w:rsidR="000834B6" w:rsidRPr="00C174D5" w:rsidRDefault="000834B6" w:rsidP="004F5B16">
            <w:pPr>
              <w:spacing w:after="0" w:line="240" w:lineRule="auto"/>
              <w:rPr>
                <w:i/>
                <w:sz w:val="20"/>
                <w:szCs w:val="20"/>
                <w:lang w:val="es-ES"/>
              </w:rPr>
            </w:pPr>
            <w:r w:rsidRPr="00C174D5">
              <w:rPr>
                <w:i/>
                <w:sz w:val="20"/>
                <w:szCs w:val="20"/>
                <w:lang w:val="es-ES"/>
              </w:rPr>
              <w:t>SE San Benito</w:t>
            </w:r>
          </w:p>
        </w:tc>
        <w:tc>
          <w:tcPr>
            <w:tcW w:w="1498" w:type="dxa"/>
            <w:vMerge/>
            <w:vAlign w:val="center"/>
          </w:tcPr>
          <w:p w:rsidR="000834B6" w:rsidRPr="00C174D5" w:rsidRDefault="000834B6" w:rsidP="004F5B16">
            <w:pPr>
              <w:spacing w:after="0" w:line="240" w:lineRule="auto"/>
              <w:jc w:val="center"/>
              <w:rPr>
                <w:i/>
                <w:sz w:val="20"/>
                <w:szCs w:val="20"/>
                <w:lang w:val="es-ES"/>
              </w:rPr>
            </w:pPr>
          </w:p>
        </w:tc>
        <w:tc>
          <w:tcPr>
            <w:tcW w:w="1330" w:type="dxa"/>
            <w:vAlign w:val="center"/>
          </w:tcPr>
          <w:p w:rsidR="000834B6" w:rsidRPr="00C174D5" w:rsidRDefault="000834B6" w:rsidP="004F5B16">
            <w:pPr>
              <w:spacing w:after="0" w:line="240" w:lineRule="auto"/>
              <w:jc w:val="center"/>
              <w:rPr>
                <w:i/>
                <w:sz w:val="20"/>
                <w:szCs w:val="20"/>
                <w:lang w:val="es-ES"/>
              </w:rPr>
            </w:pPr>
            <w:r w:rsidRPr="00C174D5">
              <w:rPr>
                <w:i/>
                <w:sz w:val="20"/>
                <w:szCs w:val="20"/>
                <w:lang w:val="es-ES"/>
              </w:rPr>
              <w:t>2.675.239</w:t>
            </w:r>
          </w:p>
        </w:tc>
        <w:tc>
          <w:tcPr>
            <w:tcW w:w="1456" w:type="dxa"/>
            <w:vAlign w:val="center"/>
          </w:tcPr>
          <w:p w:rsidR="000834B6" w:rsidRPr="00C174D5" w:rsidRDefault="000834B6" w:rsidP="004F5B16">
            <w:pPr>
              <w:spacing w:after="0" w:line="240" w:lineRule="auto"/>
              <w:jc w:val="center"/>
              <w:rPr>
                <w:i/>
                <w:sz w:val="20"/>
                <w:szCs w:val="20"/>
                <w:lang w:val="es-ES"/>
              </w:rPr>
            </w:pPr>
            <w:r w:rsidRPr="00C174D5">
              <w:rPr>
                <w:i/>
                <w:sz w:val="20"/>
                <w:szCs w:val="20"/>
                <w:lang w:val="es-ES"/>
              </w:rPr>
              <w:t>2.618.835</w:t>
            </w:r>
          </w:p>
        </w:tc>
        <w:tc>
          <w:tcPr>
            <w:tcW w:w="1985" w:type="dxa"/>
            <w:vAlign w:val="center"/>
          </w:tcPr>
          <w:p w:rsidR="000834B6" w:rsidRPr="00C174D5" w:rsidRDefault="000834B6" w:rsidP="004F5B16">
            <w:pPr>
              <w:spacing w:after="0" w:line="240" w:lineRule="auto"/>
              <w:jc w:val="center"/>
              <w:rPr>
                <w:i/>
                <w:sz w:val="20"/>
                <w:szCs w:val="20"/>
                <w:highlight w:val="yellow"/>
                <w:lang w:val="es-ES"/>
              </w:rPr>
            </w:pPr>
            <w:r w:rsidRPr="002A08B2">
              <w:rPr>
                <w:i/>
                <w:sz w:val="20"/>
                <w:szCs w:val="20"/>
                <w:lang w:val="es-ES"/>
              </w:rPr>
              <w:t>61,017,456</w:t>
            </w:r>
          </w:p>
        </w:tc>
        <w:tc>
          <w:tcPr>
            <w:tcW w:w="958" w:type="dxa"/>
            <w:vAlign w:val="center"/>
          </w:tcPr>
          <w:p w:rsidR="000834B6" w:rsidRPr="00C174D5" w:rsidRDefault="000834B6" w:rsidP="004F5B16">
            <w:pPr>
              <w:spacing w:after="0" w:line="240" w:lineRule="auto"/>
              <w:jc w:val="center"/>
              <w:rPr>
                <w:i/>
                <w:sz w:val="20"/>
                <w:szCs w:val="20"/>
                <w:highlight w:val="yellow"/>
                <w:lang w:val="es-ES"/>
              </w:rPr>
            </w:pPr>
            <w:r>
              <w:rPr>
                <w:i/>
                <w:sz w:val="20"/>
                <w:szCs w:val="20"/>
                <w:lang w:val="es-ES"/>
              </w:rPr>
              <w:t>49</w:t>
            </w:r>
            <w:r w:rsidRPr="00C174D5">
              <w:rPr>
                <w:i/>
                <w:sz w:val="20"/>
                <w:szCs w:val="20"/>
                <w:lang w:val="es-ES"/>
              </w:rPr>
              <w:t>%</w:t>
            </w:r>
          </w:p>
        </w:tc>
      </w:tr>
      <w:tr w:rsidR="000834B6" w:rsidRPr="00C174D5" w:rsidTr="004F5B16">
        <w:trPr>
          <w:jc w:val="center"/>
        </w:trPr>
        <w:tc>
          <w:tcPr>
            <w:tcW w:w="1747" w:type="dxa"/>
            <w:tcBorders>
              <w:bottom w:val="single" w:sz="4" w:space="0" w:color="auto"/>
            </w:tcBorders>
            <w:vAlign w:val="center"/>
          </w:tcPr>
          <w:p w:rsidR="000834B6" w:rsidRPr="00D07EB8" w:rsidRDefault="000834B6" w:rsidP="004F5B16">
            <w:pPr>
              <w:spacing w:after="0" w:line="240" w:lineRule="auto"/>
              <w:rPr>
                <w:i/>
                <w:sz w:val="20"/>
                <w:szCs w:val="20"/>
                <w:lang w:val="es-AR"/>
              </w:rPr>
            </w:pPr>
            <w:r w:rsidRPr="00C174D5">
              <w:rPr>
                <w:i/>
                <w:sz w:val="20"/>
                <w:szCs w:val="20"/>
                <w:lang w:val="es-ES"/>
              </w:rPr>
              <w:t>SE Catarina</w:t>
            </w:r>
          </w:p>
        </w:tc>
        <w:tc>
          <w:tcPr>
            <w:tcW w:w="1498" w:type="dxa"/>
            <w:vMerge/>
            <w:tcBorders>
              <w:bottom w:val="single" w:sz="4" w:space="0" w:color="auto"/>
            </w:tcBorders>
            <w:vAlign w:val="center"/>
          </w:tcPr>
          <w:p w:rsidR="000834B6" w:rsidRPr="00C174D5" w:rsidRDefault="000834B6" w:rsidP="004F5B16">
            <w:pPr>
              <w:spacing w:after="0" w:line="240" w:lineRule="auto"/>
              <w:jc w:val="center"/>
              <w:rPr>
                <w:i/>
                <w:sz w:val="20"/>
                <w:szCs w:val="20"/>
                <w:lang w:val="es-ES"/>
              </w:rPr>
            </w:pPr>
          </w:p>
        </w:tc>
        <w:tc>
          <w:tcPr>
            <w:tcW w:w="1330" w:type="dxa"/>
            <w:tcBorders>
              <w:bottom w:val="single" w:sz="4" w:space="0" w:color="auto"/>
            </w:tcBorders>
            <w:vAlign w:val="center"/>
          </w:tcPr>
          <w:p w:rsidR="000834B6" w:rsidRPr="00C174D5" w:rsidRDefault="000834B6" w:rsidP="004F5B16">
            <w:pPr>
              <w:spacing w:after="0" w:line="240" w:lineRule="auto"/>
              <w:jc w:val="center"/>
              <w:rPr>
                <w:i/>
                <w:sz w:val="20"/>
                <w:szCs w:val="20"/>
                <w:lang w:val="es-ES"/>
              </w:rPr>
            </w:pPr>
            <w:r w:rsidRPr="00C174D5">
              <w:rPr>
                <w:i/>
                <w:sz w:val="20"/>
                <w:szCs w:val="20"/>
                <w:lang w:val="es-ES"/>
              </w:rPr>
              <w:t>1.817.933</w:t>
            </w:r>
          </w:p>
        </w:tc>
        <w:tc>
          <w:tcPr>
            <w:tcW w:w="1456" w:type="dxa"/>
            <w:tcBorders>
              <w:bottom w:val="single" w:sz="4" w:space="0" w:color="auto"/>
            </w:tcBorders>
            <w:vAlign w:val="center"/>
          </w:tcPr>
          <w:p w:rsidR="000834B6" w:rsidRPr="00C174D5" w:rsidRDefault="000834B6" w:rsidP="004F5B16">
            <w:pPr>
              <w:spacing w:after="0" w:line="240" w:lineRule="auto"/>
              <w:jc w:val="center"/>
              <w:rPr>
                <w:i/>
                <w:sz w:val="20"/>
                <w:szCs w:val="20"/>
                <w:lang w:val="es-ES"/>
              </w:rPr>
            </w:pPr>
            <w:r w:rsidRPr="00C174D5">
              <w:rPr>
                <w:i/>
                <w:sz w:val="20"/>
                <w:szCs w:val="20"/>
                <w:lang w:val="es-ES"/>
              </w:rPr>
              <w:t>1.779.604</w:t>
            </w:r>
          </w:p>
        </w:tc>
        <w:tc>
          <w:tcPr>
            <w:tcW w:w="1985" w:type="dxa"/>
            <w:tcBorders>
              <w:bottom w:val="single" w:sz="4" w:space="0" w:color="auto"/>
            </w:tcBorders>
            <w:vAlign w:val="center"/>
          </w:tcPr>
          <w:p w:rsidR="000834B6" w:rsidRPr="00C174D5" w:rsidRDefault="000834B6" w:rsidP="004F5B16">
            <w:pPr>
              <w:spacing w:after="0" w:line="240" w:lineRule="auto"/>
              <w:jc w:val="center"/>
              <w:rPr>
                <w:i/>
                <w:sz w:val="20"/>
                <w:szCs w:val="20"/>
                <w:highlight w:val="yellow"/>
                <w:lang w:val="es-ES"/>
              </w:rPr>
            </w:pPr>
            <w:r w:rsidRPr="002A08B2">
              <w:rPr>
                <w:i/>
                <w:sz w:val="20"/>
                <w:szCs w:val="20"/>
                <w:lang w:val="es-ES"/>
              </w:rPr>
              <w:t>179,737,130</w:t>
            </w:r>
          </w:p>
        </w:tc>
        <w:tc>
          <w:tcPr>
            <w:tcW w:w="958" w:type="dxa"/>
            <w:tcBorders>
              <w:bottom w:val="single" w:sz="4" w:space="0" w:color="auto"/>
            </w:tcBorders>
            <w:vAlign w:val="center"/>
          </w:tcPr>
          <w:p w:rsidR="000834B6" w:rsidRPr="00C174D5" w:rsidRDefault="000834B6" w:rsidP="004F5B16">
            <w:pPr>
              <w:spacing w:after="0" w:line="240" w:lineRule="auto"/>
              <w:jc w:val="center"/>
              <w:rPr>
                <w:i/>
                <w:sz w:val="20"/>
                <w:szCs w:val="20"/>
                <w:highlight w:val="yellow"/>
                <w:lang w:val="es-ES"/>
              </w:rPr>
            </w:pPr>
            <w:r w:rsidRPr="00C174D5">
              <w:rPr>
                <w:i/>
                <w:sz w:val="20"/>
                <w:szCs w:val="20"/>
                <w:lang w:val="es-ES"/>
              </w:rPr>
              <w:t>5</w:t>
            </w:r>
            <w:r>
              <w:rPr>
                <w:i/>
                <w:sz w:val="20"/>
                <w:szCs w:val="20"/>
                <w:lang w:val="es-ES"/>
              </w:rPr>
              <w:t>4</w:t>
            </w:r>
            <w:r w:rsidRPr="00C174D5">
              <w:rPr>
                <w:i/>
                <w:sz w:val="20"/>
                <w:szCs w:val="20"/>
                <w:lang w:val="es-ES"/>
              </w:rPr>
              <w:t>%</w:t>
            </w:r>
          </w:p>
        </w:tc>
      </w:tr>
      <w:tr w:rsidR="000834B6" w:rsidRPr="00C174D5" w:rsidTr="004F5B16">
        <w:trPr>
          <w:jc w:val="center"/>
        </w:trPr>
        <w:tc>
          <w:tcPr>
            <w:tcW w:w="1747" w:type="dxa"/>
            <w:tcBorders>
              <w:top w:val="single" w:sz="4" w:space="0" w:color="auto"/>
              <w:left w:val="single" w:sz="12" w:space="0" w:color="auto"/>
              <w:bottom w:val="single" w:sz="4" w:space="0" w:color="auto"/>
              <w:right w:val="single" w:sz="6" w:space="0" w:color="auto"/>
            </w:tcBorders>
            <w:vAlign w:val="center"/>
          </w:tcPr>
          <w:p w:rsidR="000834B6" w:rsidRPr="00C174D5" w:rsidRDefault="000834B6" w:rsidP="004F5B16">
            <w:pPr>
              <w:spacing w:after="0" w:line="240" w:lineRule="auto"/>
              <w:rPr>
                <w:sz w:val="20"/>
                <w:szCs w:val="20"/>
                <w:lang w:val="es-ES"/>
              </w:rPr>
            </w:pPr>
            <w:r w:rsidRPr="00C174D5">
              <w:rPr>
                <w:sz w:val="20"/>
                <w:szCs w:val="20"/>
                <w:lang w:val="es-ES"/>
              </w:rPr>
              <w:t>Modernización SE Ticuantepe I y Ampliación capacidad Ticuantepe II</w:t>
            </w:r>
          </w:p>
        </w:tc>
        <w:tc>
          <w:tcPr>
            <w:tcW w:w="1498" w:type="dxa"/>
            <w:tcBorders>
              <w:top w:val="single" w:sz="4" w:space="0" w:color="auto"/>
              <w:bottom w:val="single" w:sz="4" w:space="0" w:color="auto"/>
            </w:tcBorders>
            <w:vAlign w:val="center"/>
          </w:tcPr>
          <w:p w:rsidR="000834B6" w:rsidRPr="00C174D5" w:rsidRDefault="000834B6" w:rsidP="004F5B16">
            <w:pPr>
              <w:spacing w:after="0" w:line="240" w:lineRule="auto"/>
              <w:jc w:val="center"/>
              <w:rPr>
                <w:sz w:val="20"/>
                <w:szCs w:val="20"/>
                <w:lang w:val="es-ES"/>
              </w:rPr>
            </w:pPr>
            <w:r w:rsidRPr="00C174D5">
              <w:rPr>
                <w:sz w:val="20"/>
                <w:szCs w:val="20"/>
                <w:lang w:val="es-ES"/>
              </w:rPr>
              <w:t>17.393</w:t>
            </w:r>
          </w:p>
        </w:tc>
        <w:tc>
          <w:tcPr>
            <w:tcW w:w="1330" w:type="dxa"/>
            <w:tcBorders>
              <w:top w:val="single" w:sz="4" w:space="0" w:color="auto"/>
              <w:bottom w:val="single" w:sz="4" w:space="0" w:color="auto"/>
            </w:tcBorders>
            <w:vAlign w:val="center"/>
          </w:tcPr>
          <w:p w:rsidR="000834B6" w:rsidRPr="00C174D5" w:rsidRDefault="000834B6" w:rsidP="004F5B16">
            <w:pPr>
              <w:spacing w:after="0" w:line="240" w:lineRule="auto"/>
              <w:jc w:val="center"/>
              <w:rPr>
                <w:sz w:val="20"/>
                <w:szCs w:val="20"/>
                <w:lang w:val="es-ES"/>
              </w:rPr>
            </w:pPr>
            <w:r w:rsidRPr="00C174D5">
              <w:rPr>
                <w:sz w:val="20"/>
                <w:szCs w:val="20"/>
                <w:lang w:val="es-ES"/>
              </w:rPr>
              <w:t>7.804.288</w:t>
            </w:r>
          </w:p>
        </w:tc>
        <w:tc>
          <w:tcPr>
            <w:tcW w:w="1456" w:type="dxa"/>
            <w:tcBorders>
              <w:top w:val="single" w:sz="4" w:space="0" w:color="auto"/>
              <w:left w:val="single" w:sz="6" w:space="0" w:color="auto"/>
              <w:bottom w:val="single" w:sz="4" w:space="0" w:color="auto"/>
              <w:right w:val="single" w:sz="6" w:space="0" w:color="auto"/>
            </w:tcBorders>
            <w:vAlign w:val="center"/>
          </w:tcPr>
          <w:p w:rsidR="000834B6" w:rsidRPr="00C174D5" w:rsidRDefault="000834B6" w:rsidP="004F5B16">
            <w:pPr>
              <w:spacing w:after="0" w:line="240" w:lineRule="auto"/>
              <w:jc w:val="center"/>
              <w:rPr>
                <w:sz w:val="20"/>
                <w:szCs w:val="20"/>
                <w:lang w:val="es-ES"/>
              </w:rPr>
            </w:pPr>
            <w:r w:rsidRPr="00C174D5">
              <w:rPr>
                <w:sz w:val="20"/>
                <w:szCs w:val="20"/>
                <w:lang w:val="es-ES"/>
              </w:rPr>
              <w:t>7.639.744</w:t>
            </w:r>
          </w:p>
        </w:tc>
        <w:tc>
          <w:tcPr>
            <w:tcW w:w="1985" w:type="dxa"/>
            <w:tcBorders>
              <w:top w:val="single" w:sz="4" w:space="0" w:color="auto"/>
              <w:left w:val="single" w:sz="6" w:space="0" w:color="auto"/>
              <w:bottom w:val="single" w:sz="4" w:space="0" w:color="auto"/>
              <w:right w:val="single" w:sz="6" w:space="0" w:color="auto"/>
            </w:tcBorders>
            <w:vAlign w:val="center"/>
          </w:tcPr>
          <w:p w:rsidR="000834B6" w:rsidRPr="00C174D5" w:rsidRDefault="000834B6" w:rsidP="004F5B16">
            <w:pPr>
              <w:spacing w:after="0" w:line="240" w:lineRule="auto"/>
              <w:jc w:val="center"/>
              <w:rPr>
                <w:sz w:val="20"/>
                <w:szCs w:val="20"/>
                <w:lang w:val="es-ES"/>
              </w:rPr>
            </w:pPr>
            <w:r w:rsidRPr="002A08B2">
              <w:rPr>
                <w:sz w:val="20"/>
                <w:szCs w:val="20"/>
                <w:lang w:val="es-ES"/>
              </w:rPr>
              <w:t>168,709,764</w:t>
            </w:r>
          </w:p>
        </w:tc>
        <w:tc>
          <w:tcPr>
            <w:tcW w:w="958" w:type="dxa"/>
            <w:tcBorders>
              <w:top w:val="single" w:sz="4" w:space="0" w:color="auto"/>
              <w:left w:val="single" w:sz="6" w:space="0" w:color="auto"/>
              <w:bottom w:val="single" w:sz="4" w:space="0" w:color="auto"/>
              <w:right w:val="single" w:sz="12" w:space="0" w:color="auto"/>
            </w:tcBorders>
            <w:vAlign w:val="center"/>
          </w:tcPr>
          <w:p w:rsidR="000834B6" w:rsidRPr="00C174D5" w:rsidRDefault="000834B6" w:rsidP="004F5B16">
            <w:pPr>
              <w:spacing w:after="0" w:line="240" w:lineRule="auto"/>
              <w:jc w:val="center"/>
              <w:rPr>
                <w:sz w:val="20"/>
                <w:szCs w:val="20"/>
                <w:lang w:val="es-ES"/>
              </w:rPr>
            </w:pPr>
            <w:r>
              <w:rPr>
                <w:sz w:val="20"/>
                <w:szCs w:val="20"/>
                <w:lang w:val="es-ES"/>
              </w:rPr>
              <w:t>48</w:t>
            </w:r>
          </w:p>
        </w:tc>
      </w:tr>
      <w:tr w:rsidR="000834B6" w:rsidRPr="00C174D5" w:rsidTr="004F5B16">
        <w:trPr>
          <w:jc w:val="center"/>
        </w:trPr>
        <w:tc>
          <w:tcPr>
            <w:tcW w:w="1747" w:type="dxa"/>
            <w:tcBorders>
              <w:top w:val="single" w:sz="4" w:space="0" w:color="auto"/>
              <w:left w:val="single" w:sz="12" w:space="0" w:color="auto"/>
              <w:bottom w:val="single" w:sz="12" w:space="0" w:color="auto"/>
              <w:right w:val="single" w:sz="6" w:space="0" w:color="auto"/>
            </w:tcBorders>
            <w:vAlign w:val="center"/>
          </w:tcPr>
          <w:p w:rsidR="000834B6" w:rsidRPr="00C174D5" w:rsidRDefault="000834B6" w:rsidP="004F5B16">
            <w:pPr>
              <w:spacing w:after="0" w:line="240" w:lineRule="auto"/>
              <w:rPr>
                <w:sz w:val="20"/>
                <w:szCs w:val="20"/>
                <w:lang w:val="es-ES"/>
              </w:rPr>
            </w:pPr>
            <w:r w:rsidRPr="00C174D5">
              <w:rPr>
                <w:sz w:val="20"/>
                <w:szCs w:val="20"/>
                <w:lang w:val="es-ES"/>
              </w:rPr>
              <w:t>Adquisición transformador móvil</w:t>
            </w:r>
          </w:p>
        </w:tc>
        <w:tc>
          <w:tcPr>
            <w:tcW w:w="1498" w:type="dxa"/>
            <w:tcBorders>
              <w:top w:val="single" w:sz="4" w:space="0" w:color="auto"/>
              <w:bottom w:val="single" w:sz="12" w:space="0" w:color="auto"/>
            </w:tcBorders>
            <w:vAlign w:val="center"/>
          </w:tcPr>
          <w:p w:rsidR="000834B6" w:rsidRPr="00C174D5" w:rsidRDefault="000834B6" w:rsidP="004F5B16">
            <w:pPr>
              <w:spacing w:after="0" w:line="240" w:lineRule="auto"/>
              <w:jc w:val="center"/>
              <w:rPr>
                <w:sz w:val="20"/>
                <w:szCs w:val="20"/>
                <w:lang w:val="es-ES"/>
              </w:rPr>
            </w:pPr>
            <w:r w:rsidRPr="00C174D5">
              <w:rPr>
                <w:sz w:val="20"/>
                <w:szCs w:val="20"/>
                <w:lang w:val="es-ES"/>
              </w:rPr>
              <w:t>-</w:t>
            </w:r>
          </w:p>
        </w:tc>
        <w:tc>
          <w:tcPr>
            <w:tcW w:w="1330" w:type="dxa"/>
            <w:tcBorders>
              <w:top w:val="single" w:sz="4" w:space="0" w:color="auto"/>
              <w:bottom w:val="single" w:sz="12" w:space="0" w:color="auto"/>
            </w:tcBorders>
            <w:vAlign w:val="center"/>
          </w:tcPr>
          <w:p w:rsidR="000834B6" w:rsidRPr="00C174D5" w:rsidRDefault="000834B6" w:rsidP="004F5B16">
            <w:pPr>
              <w:spacing w:after="0" w:line="240" w:lineRule="auto"/>
              <w:jc w:val="center"/>
              <w:rPr>
                <w:sz w:val="20"/>
                <w:szCs w:val="20"/>
                <w:lang w:val="es-ES"/>
              </w:rPr>
            </w:pPr>
            <w:r w:rsidRPr="00C174D5">
              <w:rPr>
                <w:sz w:val="20"/>
                <w:szCs w:val="20"/>
                <w:lang w:val="es-ES"/>
              </w:rPr>
              <w:t>1.131.513</w:t>
            </w:r>
          </w:p>
        </w:tc>
        <w:tc>
          <w:tcPr>
            <w:tcW w:w="1456" w:type="dxa"/>
            <w:tcBorders>
              <w:top w:val="single" w:sz="4" w:space="0" w:color="auto"/>
              <w:left w:val="single" w:sz="6" w:space="0" w:color="auto"/>
              <w:bottom w:val="single" w:sz="12" w:space="0" w:color="auto"/>
              <w:right w:val="single" w:sz="6" w:space="0" w:color="auto"/>
            </w:tcBorders>
            <w:vAlign w:val="center"/>
          </w:tcPr>
          <w:p w:rsidR="000834B6" w:rsidRPr="00C174D5" w:rsidRDefault="000834B6" w:rsidP="004F5B16">
            <w:pPr>
              <w:spacing w:after="0" w:line="240" w:lineRule="auto"/>
              <w:jc w:val="center"/>
              <w:rPr>
                <w:sz w:val="20"/>
                <w:szCs w:val="20"/>
                <w:lang w:val="es-ES"/>
              </w:rPr>
            </w:pPr>
            <w:r w:rsidRPr="00C174D5">
              <w:rPr>
                <w:sz w:val="20"/>
                <w:szCs w:val="20"/>
                <w:lang w:val="es-ES"/>
              </w:rPr>
              <w:t>1.107.657</w:t>
            </w:r>
          </w:p>
        </w:tc>
        <w:tc>
          <w:tcPr>
            <w:tcW w:w="1985" w:type="dxa"/>
            <w:tcBorders>
              <w:top w:val="single" w:sz="4" w:space="0" w:color="auto"/>
              <w:left w:val="single" w:sz="6" w:space="0" w:color="auto"/>
              <w:bottom w:val="single" w:sz="12" w:space="0" w:color="auto"/>
              <w:right w:val="single" w:sz="6" w:space="0" w:color="auto"/>
            </w:tcBorders>
            <w:vAlign w:val="center"/>
          </w:tcPr>
          <w:p w:rsidR="000834B6" w:rsidRPr="00C174D5" w:rsidRDefault="000834B6" w:rsidP="004F5B16">
            <w:pPr>
              <w:spacing w:after="0" w:line="240" w:lineRule="auto"/>
              <w:jc w:val="center"/>
              <w:rPr>
                <w:sz w:val="20"/>
                <w:szCs w:val="20"/>
                <w:lang w:val="es-ES"/>
              </w:rPr>
            </w:pPr>
            <w:r w:rsidRPr="002A08B2">
              <w:rPr>
                <w:sz w:val="20"/>
                <w:szCs w:val="20"/>
                <w:lang w:val="es-ES"/>
              </w:rPr>
              <w:t>2,995,778</w:t>
            </w:r>
          </w:p>
        </w:tc>
        <w:tc>
          <w:tcPr>
            <w:tcW w:w="958" w:type="dxa"/>
            <w:tcBorders>
              <w:top w:val="single" w:sz="4" w:space="0" w:color="auto"/>
              <w:left w:val="single" w:sz="6" w:space="0" w:color="auto"/>
              <w:bottom w:val="single" w:sz="12" w:space="0" w:color="auto"/>
              <w:right w:val="single" w:sz="12" w:space="0" w:color="auto"/>
            </w:tcBorders>
            <w:vAlign w:val="center"/>
          </w:tcPr>
          <w:p w:rsidR="000834B6" w:rsidRPr="00C174D5" w:rsidRDefault="000834B6" w:rsidP="004F5B16">
            <w:pPr>
              <w:spacing w:after="0" w:line="240" w:lineRule="auto"/>
              <w:jc w:val="center"/>
              <w:rPr>
                <w:sz w:val="20"/>
                <w:szCs w:val="20"/>
                <w:lang w:val="es-ES"/>
              </w:rPr>
            </w:pPr>
            <w:r w:rsidRPr="00C174D5">
              <w:rPr>
                <w:sz w:val="20"/>
                <w:szCs w:val="20"/>
                <w:lang w:val="es-ES"/>
              </w:rPr>
              <w:t>5</w:t>
            </w:r>
            <w:r>
              <w:rPr>
                <w:sz w:val="20"/>
                <w:szCs w:val="20"/>
                <w:lang w:val="es-ES"/>
              </w:rPr>
              <w:t>1</w:t>
            </w:r>
            <w:r w:rsidRPr="00C174D5">
              <w:rPr>
                <w:sz w:val="20"/>
                <w:szCs w:val="20"/>
                <w:lang w:val="es-ES"/>
              </w:rPr>
              <w:t>%</w:t>
            </w:r>
          </w:p>
        </w:tc>
      </w:tr>
      <w:tr w:rsidR="000834B6" w:rsidRPr="00C174D5" w:rsidTr="004F5B16">
        <w:trPr>
          <w:jc w:val="center"/>
        </w:trPr>
        <w:tc>
          <w:tcPr>
            <w:tcW w:w="1747" w:type="dxa"/>
            <w:tcBorders>
              <w:top w:val="single" w:sz="12" w:space="0" w:color="auto"/>
              <w:left w:val="single" w:sz="12" w:space="0" w:color="auto"/>
              <w:bottom w:val="single" w:sz="12" w:space="0" w:color="auto"/>
              <w:right w:val="single" w:sz="6" w:space="0" w:color="auto"/>
            </w:tcBorders>
            <w:vAlign w:val="center"/>
          </w:tcPr>
          <w:p w:rsidR="000834B6" w:rsidRPr="00C174D5" w:rsidRDefault="000834B6" w:rsidP="004F5B16">
            <w:pPr>
              <w:spacing w:after="0" w:line="240" w:lineRule="auto"/>
              <w:rPr>
                <w:b/>
                <w:i/>
                <w:sz w:val="20"/>
                <w:szCs w:val="20"/>
                <w:lang w:val="es-ES"/>
              </w:rPr>
            </w:pPr>
            <w:r w:rsidRPr="00C174D5">
              <w:rPr>
                <w:b/>
                <w:i/>
                <w:sz w:val="20"/>
                <w:szCs w:val="20"/>
                <w:lang w:val="es-ES"/>
              </w:rPr>
              <w:lastRenderedPageBreak/>
              <w:t>Total Local</w:t>
            </w:r>
          </w:p>
        </w:tc>
        <w:tc>
          <w:tcPr>
            <w:tcW w:w="1498" w:type="dxa"/>
            <w:tcBorders>
              <w:top w:val="single" w:sz="12" w:space="0" w:color="auto"/>
              <w:bottom w:val="single" w:sz="12" w:space="0" w:color="auto"/>
            </w:tcBorders>
            <w:vAlign w:val="center"/>
          </w:tcPr>
          <w:p w:rsidR="000834B6" w:rsidRPr="00C174D5" w:rsidRDefault="000834B6" w:rsidP="004F5B16">
            <w:pPr>
              <w:spacing w:after="0" w:line="240" w:lineRule="auto"/>
              <w:jc w:val="center"/>
              <w:rPr>
                <w:b/>
                <w:i/>
                <w:sz w:val="20"/>
                <w:szCs w:val="20"/>
                <w:lang w:val="es-ES"/>
              </w:rPr>
            </w:pPr>
            <w:r w:rsidRPr="00C174D5">
              <w:rPr>
                <w:b/>
                <w:i/>
                <w:sz w:val="20"/>
                <w:szCs w:val="20"/>
                <w:lang w:val="es-ES"/>
              </w:rPr>
              <w:t>412.521</w:t>
            </w:r>
          </w:p>
        </w:tc>
        <w:tc>
          <w:tcPr>
            <w:tcW w:w="1330" w:type="dxa"/>
            <w:tcBorders>
              <w:top w:val="single" w:sz="12" w:space="0" w:color="auto"/>
              <w:bottom w:val="single" w:sz="12" w:space="0" w:color="auto"/>
            </w:tcBorders>
            <w:vAlign w:val="center"/>
          </w:tcPr>
          <w:p w:rsidR="000834B6" w:rsidRPr="00C174D5" w:rsidRDefault="000834B6" w:rsidP="004F5B16">
            <w:pPr>
              <w:spacing w:after="0" w:line="240" w:lineRule="auto"/>
              <w:jc w:val="center"/>
              <w:rPr>
                <w:b/>
                <w:i/>
                <w:sz w:val="20"/>
                <w:szCs w:val="20"/>
                <w:lang w:val="es-ES"/>
              </w:rPr>
            </w:pPr>
            <w:r w:rsidRPr="00C174D5">
              <w:rPr>
                <w:b/>
                <w:bCs/>
                <w:i/>
                <w:sz w:val="20"/>
                <w:szCs w:val="20"/>
                <w:lang w:val="es-ES"/>
              </w:rPr>
              <w:t>4</w:t>
            </w:r>
            <w:r>
              <w:rPr>
                <w:b/>
                <w:bCs/>
                <w:i/>
                <w:sz w:val="20"/>
                <w:szCs w:val="20"/>
                <w:lang w:val="es-ES"/>
              </w:rPr>
              <w:t>2</w:t>
            </w:r>
            <w:r w:rsidRPr="00C174D5">
              <w:rPr>
                <w:b/>
                <w:bCs/>
                <w:i/>
                <w:sz w:val="20"/>
                <w:szCs w:val="20"/>
                <w:lang w:val="es-ES"/>
              </w:rPr>
              <w:t>.806.604</w:t>
            </w:r>
          </w:p>
        </w:tc>
        <w:tc>
          <w:tcPr>
            <w:tcW w:w="1456" w:type="dxa"/>
            <w:tcBorders>
              <w:top w:val="single" w:sz="12" w:space="0" w:color="auto"/>
              <w:left w:val="single" w:sz="6" w:space="0" w:color="auto"/>
              <w:bottom w:val="single" w:sz="12" w:space="0" w:color="auto"/>
              <w:right w:val="single" w:sz="6" w:space="0" w:color="auto"/>
            </w:tcBorders>
            <w:vAlign w:val="center"/>
          </w:tcPr>
          <w:p w:rsidR="000834B6" w:rsidRPr="00C174D5" w:rsidRDefault="000834B6" w:rsidP="004F5B16">
            <w:pPr>
              <w:spacing w:after="0" w:line="240" w:lineRule="auto"/>
              <w:jc w:val="center"/>
              <w:rPr>
                <w:b/>
                <w:i/>
                <w:sz w:val="20"/>
                <w:szCs w:val="20"/>
                <w:highlight w:val="yellow"/>
                <w:lang w:val="es-ES"/>
              </w:rPr>
            </w:pPr>
            <w:r w:rsidRPr="00C174D5">
              <w:rPr>
                <w:b/>
                <w:i/>
                <w:sz w:val="20"/>
                <w:szCs w:val="20"/>
                <w:lang w:val="es-ES"/>
              </w:rPr>
              <w:t>4</w:t>
            </w:r>
            <w:r>
              <w:rPr>
                <w:b/>
                <w:i/>
                <w:sz w:val="20"/>
                <w:szCs w:val="20"/>
                <w:lang w:val="es-ES"/>
              </w:rPr>
              <w:t>1</w:t>
            </w:r>
            <w:r w:rsidRPr="00C174D5">
              <w:rPr>
                <w:b/>
                <w:i/>
                <w:sz w:val="20"/>
                <w:szCs w:val="20"/>
                <w:lang w:val="es-ES"/>
              </w:rPr>
              <w:t>.</w:t>
            </w:r>
            <w:r>
              <w:rPr>
                <w:b/>
                <w:i/>
                <w:sz w:val="20"/>
                <w:szCs w:val="20"/>
                <w:lang w:val="es-ES"/>
              </w:rPr>
              <w:t>904</w:t>
            </w:r>
            <w:r w:rsidRPr="00C174D5">
              <w:rPr>
                <w:b/>
                <w:i/>
                <w:sz w:val="20"/>
                <w:szCs w:val="20"/>
                <w:lang w:val="es-ES"/>
              </w:rPr>
              <w:t>.</w:t>
            </w:r>
            <w:r>
              <w:rPr>
                <w:b/>
                <w:i/>
                <w:sz w:val="20"/>
                <w:szCs w:val="20"/>
                <w:lang w:val="es-ES"/>
              </w:rPr>
              <w:t>080</w:t>
            </w:r>
          </w:p>
        </w:tc>
        <w:tc>
          <w:tcPr>
            <w:tcW w:w="1985" w:type="dxa"/>
            <w:tcBorders>
              <w:top w:val="single" w:sz="12" w:space="0" w:color="auto"/>
              <w:left w:val="single" w:sz="6" w:space="0" w:color="auto"/>
              <w:bottom w:val="single" w:sz="12" w:space="0" w:color="auto"/>
              <w:right w:val="single" w:sz="6" w:space="0" w:color="auto"/>
            </w:tcBorders>
            <w:vAlign w:val="center"/>
          </w:tcPr>
          <w:p w:rsidR="000834B6" w:rsidRPr="00C174D5" w:rsidRDefault="000834B6" w:rsidP="004F5B16">
            <w:pPr>
              <w:spacing w:after="0" w:line="240" w:lineRule="auto"/>
              <w:jc w:val="center"/>
              <w:rPr>
                <w:b/>
                <w:i/>
                <w:sz w:val="20"/>
                <w:szCs w:val="20"/>
                <w:lang w:val="es-ES"/>
              </w:rPr>
            </w:pPr>
            <w:r w:rsidRPr="002A08B2">
              <w:rPr>
                <w:b/>
                <w:i/>
                <w:sz w:val="20"/>
                <w:szCs w:val="20"/>
                <w:lang w:val="es-ES"/>
              </w:rPr>
              <w:t>696,700,643</w:t>
            </w:r>
          </w:p>
        </w:tc>
        <w:tc>
          <w:tcPr>
            <w:tcW w:w="958" w:type="dxa"/>
            <w:tcBorders>
              <w:top w:val="single" w:sz="12" w:space="0" w:color="auto"/>
              <w:left w:val="single" w:sz="6" w:space="0" w:color="auto"/>
              <w:bottom w:val="single" w:sz="12" w:space="0" w:color="auto"/>
              <w:right w:val="single" w:sz="12" w:space="0" w:color="auto"/>
            </w:tcBorders>
            <w:vAlign w:val="center"/>
          </w:tcPr>
          <w:p w:rsidR="000834B6" w:rsidRPr="00C174D5" w:rsidRDefault="000834B6" w:rsidP="004F5B16">
            <w:pPr>
              <w:spacing w:after="0" w:line="240" w:lineRule="auto"/>
              <w:jc w:val="center"/>
              <w:rPr>
                <w:b/>
                <w:i/>
                <w:sz w:val="20"/>
                <w:szCs w:val="20"/>
                <w:lang w:val="es-ES"/>
              </w:rPr>
            </w:pPr>
            <w:r>
              <w:rPr>
                <w:b/>
                <w:i/>
                <w:sz w:val="20"/>
                <w:szCs w:val="20"/>
                <w:lang w:val="es-ES"/>
              </w:rPr>
              <w:t>42%</w:t>
            </w:r>
          </w:p>
        </w:tc>
      </w:tr>
    </w:tbl>
    <w:p w:rsidR="000834B6" w:rsidRPr="00055E37" w:rsidRDefault="000834B6" w:rsidP="000834B6">
      <w:pPr>
        <w:pStyle w:val="Heading1"/>
        <w:keepNext w:val="0"/>
        <w:widowControl w:val="0"/>
        <w:numPr>
          <w:ilvl w:val="1"/>
          <w:numId w:val="24"/>
        </w:numPr>
        <w:spacing w:before="240" w:after="60"/>
        <w:ind w:left="900" w:hanging="540"/>
        <w:jc w:val="both"/>
        <w:rPr>
          <w:rFonts w:ascii="Arial" w:hAnsi="Arial" w:cs="Arial"/>
        </w:rPr>
      </w:pPr>
      <w:r w:rsidRPr="00055E37">
        <w:rPr>
          <w:rFonts w:ascii="Arial" w:hAnsi="Arial" w:cs="Arial"/>
        </w:rPr>
        <w:t xml:space="preserve">Todos los proyectos locales evaluados conllevan un Valor Presente Neto Económico (VPNE) positivo. Bajo el supuesto de que todos los proyectos son independientes, se ha calculado también la TIRE de todos ellos considerados en conjunto. Para esto se ha considerado un monto de inversión económica total de US$ 41.904.080, distribuida a lo largo de dos años, y las corrientes de beneficios y costos correspondientes a cada uno de los proyectos. El resultado de este ejercicio es una TIRE de 42%. Además los resultados son, en general, robustos a variaciones en los supuestos de modelación. En términos de usuarios, los proyectos considerados conllevan beneficios económicos promedio del orden de los US$2.269  por cliente. Si bien ciertos proyectos no son atractivos desde la óptica privada (VAN positivo), la evaluación financiera no es necesariamente relevante por cuanto cada proyecto forma parte de la red de transmisión de ENATREL cuyas tarifas se determinan en función de costos medios. Que la tarifa no cubra el costo de un proyecto no implica necesariamente que la situación financiera de la empresa se vea comprometida por el mismo. </w:t>
      </w:r>
    </w:p>
    <w:p w:rsidR="000834B6" w:rsidRDefault="000834B6" w:rsidP="000834B6">
      <w:pPr>
        <w:pStyle w:val="Heading1"/>
        <w:keepNext w:val="0"/>
        <w:widowControl w:val="0"/>
        <w:numPr>
          <w:ilvl w:val="1"/>
          <w:numId w:val="24"/>
        </w:numPr>
        <w:spacing w:before="240" w:after="60"/>
        <w:ind w:left="900" w:hanging="540"/>
        <w:jc w:val="both"/>
        <w:rPr>
          <w:rFonts w:ascii="Arial" w:hAnsi="Arial" w:cs="Arial"/>
        </w:rPr>
      </w:pPr>
      <w:r w:rsidRPr="00055E37">
        <w:rPr>
          <w:rFonts w:ascii="Arial" w:hAnsi="Arial" w:cs="Arial"/>
        </w:rPr>
        <w:t>En términos agregados, el programa analizado incluye una inversión económica (ajustada por factores de cuenta) local total de más de 40.000.000 US$ que generan un beneficio económico neto de cerca de 700.000.000 US$. La distribución porcentual de la inversión y los beneficios entre los proyectos evaluados se muestra en el</w:t>
      </w:r>
      <w:r>
        <w:rPr>
          <w:rFonts w:ascii="Arial" w:hAnsi="Arial" w:cs="Arial"/>
        </w:rPr>
        <w:t xml:space="preserve"> gráfico a continuación: </w:t>
      </w:r>
    </w:p>
    <w:p w:rsidR="000834B6" w:rsidRPr="00055E37" w:rsidRDefault="000834B6" w:rsidP="000834B6">
      <w:pPr>
        <w:rPr>
          <w:lang w:val="es-ES_tradnl" w:eastAsia="es-PE"/>
        </w:rPr>
      </w:pPr>
    </w:p>
    <w:p w:rsidR="000834B6" w:rsidRDefault="000834B6" w:rsidP="000834B6">
      <w:pPr>
        <w:pStyle w:val="Caption"/>
        <w:keepNext/>
        <w:keepLines/>
        <w:spacing w:after="120"/>
        <w:jc w:val="center"/>
        <w:rPr>
          <w:lang w:val="es-ES"/>
        </w:rPr>
      </w:pPr>
      <w:r w:rsidRPr="00C174D5">
        <w:rPr>
          <w:lang w:val="es-ES"/>
        </w:rPr>
        <w:t>Distribución de Inversión y Beneficios Económicos por proyecto</w:t>
      </w:r>
    </w:p>
    <w:p w:rsidR="000834B6" w:rsidRPr="00187909" w:rsidRDefault="000834B6" w:rsidP="000834B6">
      <w:pPr>
        <w:spacing w:after="0"/>
        <w:rPr>
          <w:lang w:val="es-ES"/>
        </w:rPr>
      </w:pPr>
      <w:r>
        <w:rPr>
          <w:noProof/>
        </w:rPr>
        <w:drawing>
          <wp:inline distT="0" distB="0" distL="0" distR="0" wp14:anchorId="391D3860" wp14:editId="3108A054">
            <wp:extent cx="5400000" cy="1965343"/>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00000" cy="1965343"/>
                    </a:xfrm>
                    <a:prstGeom prst="rect">
                      <a:avLst/>
                    </a:prstGeom>
                    <a:noFill/>
                  </pic:spPr>
                </pic:pic>
              </a:graphicData>
            </a:graphic>
          </wp:inline>
        </w:drawing>
      </w:r>
    </w:p>
    <w:p w:rsidR="000834B6" w:rsidRDefault="000834B6" w:rsidP="000834B6">
      <w:pPr>
        <w:pStyle w:val="Heading1"/>
        <w:keepNext w:val="0"/>
        <w:widowControl w:val="0"/>
        <w:numPr>
          <w:ilvl w:val="1"/>
          <w:numId w:val="24"/>
        </w:numPr>
        <w:spacing w:before="240" w:after="60"/>
        <w:ind w:left="900" w:hanging="540"/>
        <w:jc w:val="both"/>
        <w:rPr>
          <w:rFonts w:ascii="Arial" w:hAnsi="Arial" w:cs="Arial"/>
        </w:rPr>
      </w:pPr>
      <w:r w:rsidRPr="00055E37">
        <w:rPr>
          <w:rFonts w:ascii="Arial" w:hAnsi="Arial" w:cs="Arial"/>
        </w:rPr>
        <w:t>Esta inversión beneficia a más de 410.000 clientes (más de 2.000.000 personas), generando un valor económico anual de, aproximadamente, 240 US$/cliente.</w:t>
      </w:r>
    </w:p>
    <w:p w:rsidR="000834B6" w:rsidRPr="00E458BC" w:rsidRDefault="000834B6" w:rsidP="000834B6">
      <w:pPr>
        <w:pStyle w:val="Heading1"/>
        <w:keepNext w:val="0"/>
        <w:widowControl w:val="0"/>
        <w:numPr>
          <w:ilvl w:val="1"/>
          <w:numId w:val="24"/>
        </w:numPr>
        <w:spacing w:before="240" w:after="60"/>
        <w:ind w:left="900" w:hanging="540"/>
        <w:jc w:val="both"/>
        <w:rPr>
          <w:rFonts w:ascii="Arial" w:hAnsi="Arial" w:cs="Arial"/>
        </w:rPr>
      </w:pPr>
      <w:r w:rsidRPr="00E458BC">
        <w:rPr>
          <w:rFonts w:ascii="Arial" w:hAnsi="Arial" w:cs="Arial"/>
        </w:rPr>
        <w:t>Proyecto de aumento de capacidad en el Sistema Regional.</w:t>
      </w:r>
      <w:r>
        <w:rPr>
          <w:rFonts w:ascii="Arial" w:hAnsi="Arial" w:cs="Arial"/>
        </w:rPr>
        <w:t xml:space="preserve"> </w:t>
      </w:r>
      <w:r w:rsidRPr="00E458BC">
        <w:rPr>
          <w:rFonts w:ascii="Arial" w:hAnsi="Arial" w:cs="Arial"/>
        </w:rPr>
        <w:t>Esta obra consta del aumento de capacidad de las líneas de 230kV existentes en los tramos Sandino-León-Frontera Honduras y Amayo-Liberia (y de las interconexiones), para garantizar la transferencia de 300 MW de energía de norte a sur del país y viceversa.</w:t>
      </w:r>
    </w:p>
    <w:p w:rsidR="000834B6" w:rsidRPr="00FD2976" w:rsidRDefault="000834B6" w:rsidP="000834B6">
      <w:pPr>
        <w:pStyle w:val="Heading1"/>
        <w:keepNext w:val="0"/>
        <w:widowControl w:val="0"/>
        <w:numPr>
          <w:ilvl w:val="1"/>
          <w:numId w:val="24"/>
        </w:numPr>
        <w:spacing w:before="240" w:after="60"/>
        <w:ind w:left="900" w:hanging="540"/>
        <w:jc w:val="both"/>
        <w:rPr>
          <w:rFonts w:ascii="Arial" w:hAnsi="Arial" w:cs="Arial"/>
        </w:rPr>
      </w:pPr>
      <w:r w:rsidRPr="00FD2976">
        <w:rPr>
          <w:rFonts w:ascii="Arial" w:hAnsi="Arial" w:cs="Arial"/>
        </w:rPr>
        <w:t xml:space="preserve">Por tratarse de un proyecto con beneficios regionales, su análisis se realiza desde dos ópticas: 1. Una óptica regional, contemplando tanto inversiones como beneficios regionales (de todos los países pertenecientes al SIEPAC). Este proyecto conlleva una inversión regional de 66.151.800 US$ y, de acuerdo con los supuestos postulados, posee una TIRE levemente por debajo de la tasa social de descuento de 12% (11,2%); y 2. Una óptica local, en la cual el proyecto se analiza en forma similar </w:t>
      </w:r>
      <w:r w:rsidRPr="00FD2976">
        <w:rPr>
          <w:rFonts w:ascii="Arial" w:hAnsi="Arial" w:cs="Arial"/>
        </w:rPr>
        <w:lastRenderedPageBreak/>
        <w:t>a los proyectos del primer grupo, considerando solo la inversión de Nicaragua, y los beneficios para el país por evitarse las fallas en el SIN. En este caso la inversión asciende a 13.096.758 US$.</w:t>
      </w:r>
    </w:p>
    <w:p w:rsidR="000834B6" w:rsidRPr="00FD2976" w:rsidRDefault="000834B6" w:rsidP="000834B6">
      <w:pPr>
        <w:pStyle w:val="Heading1"/>
        <w:keepNext w:val="0"/>
        <w:widowControl w:val="0"/>
        <w:numPr>
          <w:ilvl w:val="1"/>
          <w:numId w:val="24"/>
        </w:numPr>
        <w:spacing w:before="240" w:after="60"/>
        <w:ind w:left="900" w:hanging="540"/>
        <w:jc w:val="both"/>
        <w:rPr>
          <w:rFonts w:ascii="Arial" w:hAnsi="Arial" w:cs="Arial"/>
        </w:rPr>
      </w:pPr>
      <w:r w:rsidRPr="00FD2976">
        <w:rPr>
          <w:rFonts w:ascii="Arial" w:hAnsi="Arial" w:cs="Arial"/>
        </w:rPr>
        <w:t>En lo que hace a la evaluación regional, los principales indicadores se present</w:t>
      </w:r>
      <w:r>
        <w:rPr>
          <w:rFonts w:ascii="Arial" w:hAnsi="Arial" w:cs="Arial"/>
        </w:rPr>
        <w:t>an a continuación</w:t>
      </w:r>
    </w:p>
    <w:p w:rsidR="000834B6" w:rsidRPr="00C174D5" w:rsidRDefault="000834B6" w:rsidP="000834B6">
      <w:pPr>
        <w:keepNext/>
        <w:keepLines/>
        <w:spacing w:after="120"/>
        <w:jc w:val="center"/>
        <w:rPr>
          <w:b/>
          <w:sz w:val="20"/>
          <w:lang w:val="es-ES"/>
        </w:rPr>
      </w:pPr>
      <w:r w:rsidRPr="00C174D5">
        <w:rPr>
          <w:b/>
          <w:sz w:val="20"/>
          <w:lang w:val="es-ES"/>
        </w:rPr>
        <w:t>Valuación Económica Regional – Resumen</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978"/>
        <w:gridCol w:w="1980"/>
      </w:tblGrid>
      <w:tr w:rsidR="000834B6" w:rsidRPr="00C174D5" w:rsidTr="004F5B16">
        <w:trPr>
          <w:jc w:val="center"/>
        </w:trPr>
        <w:tc>
          <w:tcPr>
            <w:tcW w:w="3978" w:type="dxa"/>
          </w:tcPr>
          <w:p w:rsidR="000834B6" w:rsidRPr="00C174D5" w:rsidRDefault="000834B6" w:rsidP="004F5B16">
            <w:pPr>
              <w:rPr>
                <w:sz w:val="20"/>
                <w:szCs w:val="20"/>
                <w:lang w:val="es-ES"/>
              </w:rPr>
            </w:pPr>
            <w:r w:rsidRPr="00C174D5">
              <w:rPr>
                <w:sz w:val="20"/>
                <w:szCs w:val="20"/>
                <w:lang w:val="es-ES"/>
              </w:rPr>
              <w:t>VP Inversión Económica (US$)</w:t>
            </w:r>
          </w:p>
        </w:tc>
        <w:tc>
          <w:tcPr>
            <w:tcW w:w="1980" w:type="dxa"/>
          </w:tcPr>
          <w:p w:rsidR="000834B6" w:rsidRPr="00C174D5" w:rsidRDefault="000834B6" w:rsidP="004F5B16">
            <w:pPr>
              <w:jc w:val="center"/>
              <w:rPr>
                <w:sz w:val="20"/>
                <w:szCs w:val="20"/>
                <w:lang w:val="es-ES"/>
              </w:rPr>
            </w:pPr>
            <w:r w:rsidRPr="00C174D5">
              <w:rPr>
                <w:sz w:val="20"/>
                <w:szCs w:val="20"/>
                <w:lang w:val="es-ES"/>
              </w:rPr>
              <w:t>64.757.072</w:t>
            </w:r>
          </w:p>
        </w:tc>
      </w:tr>
      <w:tr w:rsidR="000834B6" w:rsidRPr="00C174D5" w:rsidTr="004F5B16">
        <w:trPr>
          <w:jc w:val="center"/>
        </w:trPr>
        <w:tc>
          <w:tcPr>
            <w:tcW w:w="3978" w:type="dxa"/>
          </w:tcPr>
          <w:p w:rsidR="000834B6" w:rsidRPr="00C174D5" w:rsidRDefault="000834B6" w:rsidP="004F5B16">
            <w:pPr>
              <w:rPr>
                <w:sz w:val="20"/>
                <w:szCs w:val="20"/>
                <w:lang w:val="es-ES"/>
              </w:rPr>
            </w:pPr>
            <w:r w:rsidRPr="00C174D5">
              <w:rPr>
                <w:sz w:val="20"/>
                <w:szCs w:val="20"/>
                <w:lang w:val="es-ES"/>
              </w:rPr>
              <w:t>VPNE (US$) – Beneficios Operación</w:t>
            </w:r>
          </w:p>
        </w:tc>
        <w:tc>
          <w:tcPr>
            <w:tcW w:w="1980" w:type="dxa"/>
          </w:tcPr>
          <w:p w:rsidR="000834B6" w:rsidRPr="00C174D5" w:rsidRDefault="000834B6" w:rsidP="004F5B16">
            <w:pPr>
              <w:jc w:val="center"/>
              <w:rPr>
                <w:sz w:val="20"/>
                <w:szCs w:val="20"/>
                <w:lang w:val="es-ES"/>
              </w:rPr>
            </w:pPr>
            <w:r w:rsidRPr="00C174D5">
              <w:rPr>
                <w:sz w:val="20"/>
                <w:szCs w:val="20"/>
                <w:lang w:val="es-ES"/>
              </w:rPr>
              <w:t>- 3.334.253</w:t>
            </w:r>
          </w:p>
        </w:tc>
      </w:tr>
      <w:tr w:rsidR="000834B6" w:rsidRPr="00C174D5" w:rsidTr="004F5B16">
        <w:trPr>
          <w:jc w:val="center"/>
        </w:trPr>
        <w:tc>
          <w:tcPr>
            <w:tcW w:w="3978" w:type="dxa"/>
          </w:tcPr>
          <w:p w:rsidR="000834B6" w:rsidRPr="00C174D5" w:rsidRDefault="000834B6" w:rsidP="004F5B16">
            <w:pPr>
              <w:rPr>
                <w:sz w:val="20"/>
                <w:szCs w:val="20"/>
                <w:lang w:val="es-ES"/>
              </w:rPr>
            </w:pPr>
            <w:r w:rsidRPr="00C174D5">
              <w:rPr>
                <w:sz w:val="20"/>
                <w:szCs w:val="20"/>
                <w:lang w:val="es-ES"/>
              </w:rPr>
              <w:t>VPNE (US$) – Operación e integración</w:t>
            </w:r>
          </w:p>
        </w:tc>
        <w:tc>
          <w:tcPr>
            <w:tcW w:w="1980" w:type="dxa"/>
          </w:tcPr>
          <w:p w:rsidR="000834B6" w:rsidRPr="00C174D5" w:rsidRDefault="000834B6" w:rsidP="004F5B16">
            <w:pPr>
              <w:jc w:val="center"/>
              <w:rPr>
                <w:sz w:val="20"/>
                <w:szCs w:val="20"/>
                <w:lang w:val="es-ES"/>
              </w:rPr>
            </w:pPr>
            <w:r w:rsidRPr="00C174D5">
              <w:rPr>
                <w:sz w:val="20"/>
                <w:szCs w:val="20"/>
                <w:lang w:val="es-ES"/>
              </w:rPr>
              <w:t>94.739.530</w:t>
            </w:r>
          </w:p>
        </w:tc>
      </w:tr>
      <w:tr w:rsidR="000834B6" w:rsidRPr="00C174D5" w:rsidTr="004F5B16">
        <w:trPr>
          <w:jc w:val="center"/>
        </w:trPr>
        <w:tc>
          <w:tcPr>
            <w:tcW w:w="3978" w:type="dxa"/>
          </w:tcPr>
          <w:p w:rsidR="000834B6" w:rsidRPr="00C174D5" w:rsidRDefault="000834B6" w:rsidP="004F5B16">
            <w:pPr>
              <w:rPr>
                <w:sz w:val="20"/>
                <w:szCs w:val="20"/>
                <w:lang w:val="es-ES"/>
              </w:rPr>
            </w:pPr>
            <w:r w:rsidRPr="00C174D5">
              <w:rPr>
                <w:sz w:val="20"/>
                <w:szCs w:val="20"/>
                <w:lang w:val="es-ES"/>
              </w:rPr>
              <w:t>TIRE – Beneficios Operación</w:t>
            </w:r>
          </w:p>
        </w:tc>
        <w:tc>
          <w:tcPr>
            <w:tcW w:w="1980" w:type="dxa"/>
          </w:tcPr>
          <w:p w:rsidR="000834B6" w:rsidRPr="00C174D5" w:rsidRDefault="000834B6" w:rsidP="004F5B16">
            <w:pPr>
              <w:jc w:val="center"/>
              <w:rPr>
                <w:sz w:val="20"/>
                <w:szCs w:val="20"/>
                <w:lang w:val="es-ES"/>
              </w:rPr>
            </w:pPr>
            <w:r w:rsidRPr="00C174D5">
              <w:rPr>
                <w:sz w:val="20"/>
                <w:szCs w:val="20"/>
                <w:lang w:val="es-ES"/>
              </w:rPr>
              <w:t>11,5%</w:t>
            </w:r>
          </w:p>
        </w:tc>
      </w:tr>
      <w:tr w:rsidR="000834B6" w:rsidRPr="00C174D5" w:rsidTr="004F5B16">
        <w:trPr>
          <w:jc w:val="center"/>
        </w:trPr>
        <w:tc>
          <w:tcPr>
            <w:tcW w:w="3978" w:type="dxa"/>
          </w:tcPr>
          <w:p w:rsidR="000834B6" w:rsidRPr="00C174D5" w:rsidRDefault="000834B6" w:rsidP="004F5B16">
            <w:pPr>
              <w:keepNext/>
              <w:rPr>
                <w:sz w:val="20"/>
                <w:szCs w:val="20"/>
                <w:lang w:val="es-ES"/>
              </w:rPr>
            </w:pPr>
            <w:r w:rsidRPr="00C174D5">
              <w:rPr>
                <w:sz w:val="20"/>
                <w:szCs w:val="20"/>
                <w:lang w:val="es-ES"/>
              </w:rPr>
              <w:t>TIRE – Operación e integración</w:t>
            </w:r>
          </w:p>
        </w:tc>
        <w:tc>
          <w:tcPr>
            <w:tcW w:w="1980" w:type="dxa"/>
          </w:tcPr>
          <w:p w:rsidR="000834B6" w:rsidRPr="00C174D5" w:rsidRDefault="000834B6" w:rsidP="004F5B16">
            <w:pPr>
              <w:keepNext/>
              <w:jc w:val="center"/>
              <w:rPr>
                <w:sz w:val="20"/>
                <w:szCs w:val="20"/>
                <w:lang w:val="es-ES"/>
              </w:rPr>
            </w:pPr>
            <w:r w:rsidRPr="00C174D5">
              <w:rPr>
                <w:sz w:val="20"/>
                <w:szCs w:val="20"/>
                <w:lang w:val="es-ES"/>
              </w:rPr>
              <w:t>23%</w:t>
            </w:r>
          </w:p>
        </w:tc>
      </w:tr>
    </w:tbl>
    <w:p w:rsidR="000834B6" w:rsidRPr="00E458BC" w:rsidRDefault="000834B6" w:rsidP="000834B6">
      <w:pPr>
        <w:pStyle w:val="Heading1"/>
        <w:keepNext w:val="0"/>
        <w:widowControl w:val="0"/>
        <w:numPr>
          <w:ilvl w:val="1"/>
          <w:numId w:val="24"/>
        </w:numPr>
        <w:spacing w:before="240" w:after="60"/>
        <w:ind w:left="900" w:hanging="540"/>
        <w:jc w:val="both"/>
        <w:rPr>
          <w:rFonts w:ascii="Arial" w:hAnsi="Arial" w:cs="Arial"/>
        </w:rPr>
      </w:pPr>
      <w:r w:rsidRPr="00E458BC">
        <w:rPr>
          <w:rFonts w:ascii="Arial" w:hAnsi="Arial" w:cs="Arial"/>
        </w:rPr>
        <w:t>En el caso de los refuerzos regionales, dentro de los cuales se inscriben los refuerzos de la red de transmisión en Nicaragua, la inversión económica regional es de 64.757.072 y, los beneficios responden tanto a las mejoras en la operación conjunta del sistema como a las potenciales ganancias derivadas de la coordinación de decisiones de inversión en la regional. A nivel regional, si bien las ganancias operativas son levemente inferiores a las necesarias para justificar la inversión, si se consideran los potenciales beneficios de la coordinación de inversión el proyecto resulta rentable desde una perspectiva económica.</w:t>
      </w:r>
    </w:p>
    <w:p w:rsidR="000834B6" w:rsidRPr="00E458BC" w:rsidRDefault="000834B6" w:rsidP="000834B6">
      <w:pPr>
        <w:pStyle w:val="Heading1"/>
        <w:keepNext w:val="0"/>
        <w:widowControl w:val="0"/>
        <w:numPr>
          <w:ilvl w:val="1"/>
          <w:numId w:val="24"/>
        </w:numPr>
        <w:spacing w:before="240" w:after="60"/>
        <w:ind w:left="900" w:hanging="540"/>
        <w:jc w:val="both"/>
        <w:rPr>
          <w:rFonts w:ascii="Arial" w:hAnsi="Arial" w:cs="Arial"/>
        </w:rPr>
      </w:pPr>
      <w:r w:rsidRPr="00E458BC">
        <w:rPr>
          <w:rFonts w:ascii="Arial" w:hAnsi="Arial" w:cs="Arial"/>
        </w:rPr>
        <w:t>En lo que hace a la evaluación local, el proyecto conlleva una inversión económica de 12.820.629 US$ Ec., generando un valor neto económico de 1.886.274.275 US$ Ec. Desde esta perspectiva local, los beneficios de este refuerzo están dados por un ahorro de costos. Estos costos son los que tendría Nicaragua si cumpliese los compromisos regionales pero sin hacer la inversión en aumento de capacidad necesaria para acomodar los 300 MW que se espera se transmitan a lo largo de las líneas.</w:t>
      </w:r>
    </w:p>
    <w:p w:rsidR="002238FB" w:rsidRPr="000834B6" w:rsidRDefault="002238FB" w:rsidP="000834B6">
      <w:pPr>
        <w:rPr>
          <w:lang w:val="es-ES_tradnl"/>
        </w:rPr>
      </w:pPr>
    </w:p>
    <w:sectPr w:rsidR="002238FB" w:rsidRPr="000834B6" w:rsidSect="0044252A">
      <w:footerReference w:type="even" r:id="rId23"/>
      <w:footerReference w:type="default" r:id="rId24"/>
      <w:pgSz w:w="11906" w:h="16838"/>
      <w:pgMar w:top="1411" w:right="1699" w:bottom="1411" w:left="1699"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0B2" w:rsidRDefault="008E60B2" w:rsidP="00C47DF8">
      <w:pPr>
        <w:spacing w:after="0" w:line="240" w:lineRule="auto"/>
      </w:pPr>
      <w:r>
        <w:separator/>
      </w:r>
    </w:p>
  </w:endnote>
  <w:endnote w:type="continuationSeparator" w:id="0">
    <w:p w:rsidR="008E60B2" w:rsidRDefault="008E60B2" w:rsidP="00C47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utami">
    <w:panose1 w:val="020B0502040204020203"/>
    <w:charset w:val="00"/>
    <w:family w:val="swiss"/>
    <w:pitch w:val="variable"/>
    <w:sig w:usb0="002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ヒラギノ角ゴ Pro W3">
    <w:altName w:val="Arial Unicode MS"/>
    <w:charset w:val="4E"/>
    <w:family w:val="auto"/>
    <w:pitch w:val="variable"/>
    <w:sig w:usb0="00000000"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ff8">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ff12">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Lucida Blackletter">
    <w:charset w:val="00"/>
    <w:family w:val="script"/>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man">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4B6" w:rsidRDefault="000834B6">
    <w:pPr>
      <w:pStyle w:val="Piede"/>
      <w:framePr w:wrap="around" w:vAnchor="text" w:hAnchor="margin" w:xAlign="right" w:y="1"/>
      <w:rPr>
        <w:rStyle w:val="Nmerodep"/>
      </w:rPr>
    </w:pPr>
  </w:p>
  <w:p w:rsidR="000834B6" w:rsidRDefault="000834B6">
    <w:pPr>
      <w:pStyle w:val="Pied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4B6" w:rsidRDefault="000834B6" w:rsidP="005634A9">
    <w:pPr>
      <w:pStyle w:val="Piede"/>
      <w:framePr w:wrap="around" w:vAnchor="text" w:hAnchor="margin" w:xAlign="right" w:y="1"/>
      <w:rPr>
        <w:rStyle w:val="Nmerodep"/>
        <w:rFonts w:ascii="Lucida Grande" w:eastAsia="ヒラギノ角ゴ Pro W3" w:hAnsi="Lucida Grande"/>
        <w:color w:val="000000"/>
        <w:sz w:val="22"/>
        <w:lang w:eastAsia="en-US"/>
      </w:rPr>
    </w:pPr>
    <w:r>
      <w:rPr>
        <w:rStyle w:val="Nmerodep"/>
      </w:rPr>
      <w:fldChar w:fldCharType="begin"/>
    </w:r>
    <w:r>
      <w:rPr>
        <w:rStyle w:val="Nmerodep"/>
      </w:rPr>
      <w:instrText xml:space="preserve">PAGE  </w:instrText>
    </w:r>
    <w:r>
      <w:rPr>
        <w:rStyle w:val="Nmerodep"/>
      </w:rPr>
      <w:fldChar w:fldCharType="end"/>
    </w:r>
  </w:p>
  <w:p w:rsidR="000834B6" w:rsidRDefault="000834B6" w:rsidP="005634A9">
    <w:pPr>
      <w:pStyle w:val="Pied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4B6" w:rsidRPr="00327FEF" w:rsidRDefault="000834B6" w:rsidP="005634A9">
    <w:pPr>
      <w:pStyle w:val="Piede"/>
      <w:framePr w:wrap="around" w:vAnchor="text" w:hAnchor="margin" w:xAlign="right" w:y="1"/>
      <w:rPr>
        <w:rStyle w:val="Nmerodep"/>
        <w:rFonts w:ascii="Lucida Grande" w:eastAsia="ヒラギノ角ゴ Pro W3" w:hAnsi="Lucida Grande"/>
        <w:color w:val="000000"/>
        <w:sz w:val="22"/>
        <w:lang w:eastAsia="en-US"/>
      </w:rPr>
    </w:pPr>
    <w:r w:rsidRPr="00327FEF">
      <w:rPr>
        <w:rStyle w:val="Nmerodep"/>
        <w:sz w:val="20"/>
      </w:rPr>
      <w:fldChar w:fldCharType="begin"/>
    </w:r>
    <w:r w:rsidRPr="00327FEF">
      <w:rPr>
        <w:rStyle w:val="Nmerodep"/>
        <w:sz w:val="20"/>
      </w:rPr>
      <w:instrText xml:space="preserve">PAGE  </w:instrText>
    </w:r>
    <w:r w:rsidRPr="00327FEF">
      <w:rPr>
        <w:rStyle w:val="Nmerodep"/>
        <w:sz w:val="20"/>
      </w:rPr>
      <w:fldChar w:fldCharType="separate"/>
    </w:r>
    <w:r w:rsidR="002601F4">
      <w:rPr>
        <w:rStyle w:val="Nmerodep"/>
        <w:noProof/>
        <w:sz w:val="20"/>
      </w:rPr>
      <w:t>14</w:t>
    </w:r>
    <w:r w:rsidRPr="00327FEF">
      <w:rPr>
        <w:rStyle w:val="Nmerodep"/>
        <w:sz w:val="20"/>
      </w:rPr>
      <w:fldChar w:fldCharType="end"/>
    </w:r>
  </w:p>
  <w:p w:rsidR="000834B6" w:rsidRPr="00327FEF" w:rsidRDefault="000834B6" w:rsidP="005634A9">
    <w:pPr>
      <w:pStyle w:val="Piede"/>
      <w:ind w:right="360"/>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4B6" w:rsidRDefault="000834B6" w:rsidP="005634A9">
    <w:pPr>
      <w:pStyle w:val="Piede"/>
      <w:framePr w:wrap="around" w:vAnchor="text" w:hAnchor="margin" w:xAlign="right" w:y="1"/>
      <w:rPr>
        <w:rStyle w:val="Nmerodep"/>
        <w:rFonts w:ascii="Lucida Grande" w:eastAsia="ヒラギノ角ゴ Pro W3" w:hAnsi="Lucida Grande"/>
        <w:color w:val="000000"/>
        <w:sz w:val="22"/>
        <w:lang w:eastAsia="en-US"/>
      </w:rPr>
    </w:pPr>
    <w:r>
      <w:rPr>
        <w:rStyle w:val="Nmerodep"/>
      </w:rPr>
      <w:fldChar w:fldCharType="begin"/>
    </w:r>
    <w:r>
      <w:rPr>
        <w:rStyle w:val="Nmerodep"/>
      </w:rPr>
      <w:instrText xml:space="preserve">PAGE  </w:instrText>
    </w:r>
    <w:r>
      <w:rPr>
        <w:rStyle w:val="Nmerodep"/>
      </w:rPr>
      <w:fldChar w:fldCharType="end"/>
    </w:r>
  </w:p>
  <w:p w:rsidR="000834B6" w:rsidRDefault="000834B6" w:rsidP="005634A9">
    <w:pPr>
      <w:pStyle w:val="Piede"/>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4B6" w:rsidRPr="00327FEF" w:rsidRDefault="000834B6" w:rsidP="005634A9">
    <w:pPr>
      <w:pStyle w:val="Piede"/>
      <w:framePr w:wrap="around" w:vAnchor="text" w:hAnchor="margin" w:xAlign="right" w:y="1"/>
      <w:rPr>
        <w:rStyle w:val="Nmerodep"/>
        <w:rFonts w:ascii="Lucida Grande" w:eastAsia="ヒラギノ角ゴ Pro W3" w:hAnsi="Lucida Grande"/>
        <w:color w:val="000000"/>
        <w:sz w:val="22"/>
        <w:lang w:eastAsia="en-US"/>
      </w:rPr>
    </w:pPr>
    <w:r w:rsidRPr="00327FEF">
      <w:rPr>
        <w:rStyle w:val="Nmerodep"/>
        <w:sz w:val="20"/>
      </w:rPr>
      <w:fldChar w:fldCharType="begin"/>
    </w:r>
    <w:r w:rsidRPr="00327FEF">
      <w:rPr>
        <w:rStyle w:val="Nmerodep"/>
        <w:sz w:val="20"/>
      </w:rPr>
      <w:instrText xml:space="preserve">PAGE  </w:instrText>
    </w:r>
    <w:r w:rsidRPr="00327FEF">
      <w:rPr>
        <w:rStyle w:val="Nmerodep"/>
        <w:sz w:val="20"/>
      </w:rPr>
      <w:fldChar w:fldCharType="separate"/>
    </w:r>
    <w:r w:rsidR="002601F4">
      <w:rPr>
        <w:rStyle w:val="Nmerodep"/>
        <w:noProof/>
        <w:sz w:val="20"/>
      </w:rPr>
      <w:t>21</w:t>
    </w:r>
    <w:r w:rsidRPr="00327FEF">
      <w:rPr>
        <w:rStyle w:val="Nmerodep"/>
        <w:sz w:val="20"/>
      </w:rPr>
      <w:fldChar w:fldCharType="end"/>
    </w:r>
  </w:p>
  <w:p w:rsidR="000834B6" w:rsidRPr="00327FEF" w:rsidRDefault="000834B6" w:rsidP="005634A9">
    <w:pPr>
      <w:pStyle w:val="Piede"/>
      <w:ind w:right="360"/>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0B2" w:rsidRDefault="008E60B2" w:rsidP="005634A9">
    <w:pPr>
      <w:pStyle w:val="Piede"/>
      <w:framePr w:wrap="around" w:vAnchor="text" w:hAnchor="margin" w:xAlign="right" w:y="1"/>
      <w:rPr>
        <w:rStyle w:val="Nmerodep"/>
        <w:rFonts w:ascii="Lucida Grande" w:eastAsia="ヒラギノ角ゴ Pro W3" w:hAnsi="Lucida Grande"/>
        <w:color w:val="000000"/>
        <w:sz w:val="22"/>
        <w:lang w:eastAsia="en-US"/>
      </w:rPr>
    </w:pPr>
    <w:r>
      <w:rPr>
        <w:rStyle w:val="Nmerodep"/>
      </w:rPr>
      <w:fldChar w:fldCharType="begin"/>
    </w:r>
    <w:r>
      <w:rPr>
        <w:rStyle w:val="Nmerodep"/>
      </w:rPr>
      <w:instrText xml:space="preserve">PAGE  </w:instrText>
    </w:r>
    <w:r>
      <w:rPr>
        <w:rStyle w:val="Nmerodep"/>
      </w:rPr>
      <w:fldChar w:fldCharType="end"/>
    </w:r>
  </w:p>
  <w:p w:rsidR="008E60B2" w:rsidRDefault="008E60B2" w:rsidP="005634A9">
    <w:pPr>
      <w:pStyle w:val="Piede"/>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0B2" w:rsidRPr="00327FEF" w:rsidRDefault="008E60B2" w:rsidP="005634A9">
    <w:pPr>
      <w:pStyle w:val="Piede"/>
      <w:framePr w:wrap="around" w:vAnchor="text" w:hAnchor="margin" w:xAlign="right" w:y="1"/>
      <w:rPr>
        <w:rStyle w:val="Nmerodep"/>
        <w:rFonts w:ascii="Lucida Grande" w:eastAsia="ヒラギノ角ゴ Pro W3" w:hAnsi="Lucida Grande"/>
        <w:color w:val="000000"/>
        <w:sz w:val="22"/>
        <w:lang w:eastAsia="en-US"/>
      </w:rPr>
    </w:pPr>
    <w:r w:rsidRPr="00327FEF">
      <w:rPr>
        <w:rStyle w:val="Nmerodep"/>
        <w:sz w:val="20"/>
      </w:rPr>
      <w:fldChar w:fldCharType="begin"/>
    </w:r>
    <w:r w:rsidRPr="00327FEF">
      <w:rPr>
        <w:rStyle w:val="Nmerodep"/>
        <w:sz w:val="20"/>
      </w:rPr>
      <w:instrText xml:space="preserve">PAGE  </w:instrText>
    </w:r>
    <w:r w:rsidRPr="00327FEF">
      <w:rPr>
        <w:rStyle w:val="Nmerodep"/>
        <w:sz w:val="20"/>
      </w:rPr>
      <w:fldChar w:fldCharType="separate"/>
    </w:r>
    <w:r w:rsidR="002601F4">
      <w:rPr>
        <w:rStyle w:val="Nmerodep"/>
        <w:noProof/>
        <w:sz w:val="20"/>
      </w:rPr>
      <w:t>28</w:t>
    </w:r>
    <w:r w:rsidRPr="00327FEF">
      <w:rPr>
        <w:rStyle w:val="Nmerodep"/>
        <w:sz w:val="20"/>
      </w:rPr>
      <w:fldChar w:fldCharType="end"/>
    </w:r>
  </w:p>
  <w:p w:rsidR="008E60B2" w:rsidRPr="00327FEF" w:rsidRDefault="008E60B2" w:rsidP="005634A9">
    <w:pPr>
      <w:pStyle w:val="Piede"/>
      <w:ind w:right="36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0B2" w:rsidRDefault="008E60B2" w:rsidP="00C47DF8">
      <w:pPr>
        <w:spacing w:after="0" w:line="240" w:lineRule="auto"/>
      </w:pPr>
      <w:r>
        <w:separator/>
      </w:r>
    </w:p>
  </w:footnote>
  <w:footnote w:type="continuationSeparator" w:id="0">
    <w:p w:rsidR="008E60B2" w:rsidRDefault="008E60B2" w:rsidP="00C47DF8">
      <w:pPr>
        <w:spacing w:after="0" w:line="240" w:lineRule="auto"/>
      </w:pPr>
      <w:r>
        <w:continuationSeparator/>
      </w:r>
    </w:p>
  </w:footnote>
  <w:footnote w:id="1">
    <w:p w:rsidR="000834B6" w:rsidRPr="007F6E45" w:rsidRDefault="000834B6" w:rsidP="000834B6">
      <w:pPr>
        <w:pStyle w:val="FootnoteText"/>
        <w:spacing w:after="0"/>
        <w:rPr>
          <w:rFonts w:ascii="Arial" w:hAnsi="Arial" w:cs="Arial"/>
          <w:sz w:val="18"/>
          <w:szCs w:val="18"/>
        </w:rPr>
      </w:pPr>
      <w:r w:rsidRPr="007F6E45">
        <w:rPr>
          <w:rStyle w:val="FootnoteReference"/>
          <w:rFonts w:ascii="Arial" w:hAnsi="Arial" w:cs="Arial"/>
          <w:sz w:val="18"/>
          <w:szCs w:val="18"/>
        </w:rPr>
        <w:footnoteRef/>
      </w:r>
      <w:r w:rsidRPr="007F6E45">
        <w:rPr>
          <w:rFonts w:ascii="Arial" w:hAnsi="Arial" w:cs="Arial"/>
          <w:sz w:val="18"/>
          <w:szCs w:val="18"/>
        </w:rPr>
        <w:t xml:space="preserve"> </w:t>
      </w:r>
      <w:r w:rsidRPr="007F6E45">
        <w:rPr>
          <w:rFonts w:ascii="Arial" w:hAnsi="Arial" w:cs="Arial"/>
          <w:sz w:val="18"/>
          <w:szCs w:val="18"/>
        </w:rPr>
        <w:tab/>
        <w:t>Investigaciones de superficie son aquellas que no incluyen perforaciones subterráneas y comprenden estudios geológicos, geoquímicos y geofísicos del sitio.</w:t>
      </w:r>
    </w:p>
  </w:footnote>
  <w:footnote w:id="2">
    <w:p w:rsidR="000834B6" w:rsidRPr="009E0116" w:rsidRDefault="000834B6" w:rsidP="000834B6">
      <w:pPr>
        <w:pStyle w:val="FootnoteText"/>
        <w:rPr>
          <w:rFonts w:ascii="Arial" w:hAnsi="Arial" w:cs="Arial"/>
          <w:sz w:val="18"/>
          <w:szCs w:val="18"/>
        </w:rPr>
      </w:pPr>
      <w:r>
        <w:rPr>
          <w:rStyle w:val="FootnoteReference"/>
        </w:rPr>
        <w:footnoteRef/>
      </w:r>
      <w:r>
        <w:t xml:space="preserve"> </w:t>
      </w:r>
      <w:r w:rsidRPr="009E0116">
        <w:rPr>
          <w:rFonts w:ascii="Arial" w:hAnsi="Arial" w:cs="Arial"/>
          <w:sz w:val="18"/>
          <w:szCs w:val="18"/>
        </w:rPr>
        <w:t xml:space="preserve">La información hasta ahora obtenida indica que existe el potencial suficiente para el aprovechamiento geotérmico. Está en proceso de definición conocer la cantidad de MW que se podrán </w:t>
      </w:r>
      <w:r>
        <w:rPr>
          <w:rFonts w:ascii="Arial" w:hAnsi="Arial" w:cs="Arial"/>
          <w:sz w:val="18"/>
          <w:szCs w:val="18"/>
        </w:rPr>
        <w:t>generar</w:t>
      </w:r>
      <w:r w:rsidRPr="009E0116">
        <w:rPr>
          <w:rFonts w:ascii="Arial" w:hAnsi="Arial" w:cs="Arial"/>
          <w:sz w:val="18"/>
          <w:szCs w:val="18"/>
        </w:rPr>
        <w:t>.</w:t>
      </w:r>
    </w:p>
  </w:footnote>
  <w:footnote w:id="3">
    <w:p w:rsidR="000834B6" w:rsidRPr="00126959" w:rsidRDefault="000834B6" w:rsidP="000834B6">
      <w:pPr>
        <w:pStyle w:val="FootnoteText"/>
        <w:spacing w:after="0"/>
      </w:pPr>
      <w:r>
        <w:rPr>
          <w:rStyle w:val="FootnoteReference"/>
        </w:rPr>
        <w:footnoteRef/>
      </w:r>
      <w:r>
        <w:t xml:space="preserve"> </w:t>
      </w:r>
      <w:r>
        <w:tab/>
      </w:r>
      <w:r w:rsidRPr="00184C45">
        <w:rPr>
          <w:rFonts w:ascii="Arial" w:hAnsi="Arial" w:cs="Arial"/>
          <w:sz w:val="18"/>
          <w:szCs w:val="18"/>
        </w:rPr>
        <w:t xml:space="preserve">Entidad pública </w:t>
      </w:r>
      <w:r w:rsidRPr="004309B8">
        <w:rPr>
          <w:rFonts w:ascii="Arial" w:hAnsi="Arial" w:cs="Arial"/>
          <w:sz w:val="18"/>
          <w:szCs w:val="18"/>
        </w:rPr>
        <w:t>encargada</w:t>
      </w:r>
      <w:r w:rsidRPr="00184C45">
        <w:rPr>
          <w:rFonts w:ascii="Arial" w:hAnsi="Arial" w:cs="Arial"/>
          <w:sz w:val="18"/>
          <w:szCs w:val="18"/>
        </w:rPr>
        <w:t xml:space="preserve"> de ofrecer servicios gratuitos para personas y empresas calificadas que deseen explorar oportun</w:t>
      </w:r>
      <w:r w:rsidRPr="00126959">
        <w:rPr>
          <w:rFonts w:ascii="Arial" w:hAnsi="Arial" w:cs="Arial"/>
          <w:sz w:val="18"/>
          <w:szCs w:val="18"/>
        </w:rPr>
        <w:t>idades de negocio en Nicaragua.</w:t>
      </w:r>
    </w:p>
  </w:footnote>
  <w:footnote w:id="4">
    <w:p w:rsidR="000834B6" w:rsidRPr="0020429C" w:rsidRDefault="000834B6" w:rsidP="000834B6">
      <w:pPr>
        <w:pStyle w:val="FootnoteText"/>
        <w:rPr>
          <w:rFonts w:asciiTheme="minorHAnsi" w:hAnsiTheme="minorHAnsi"/>
          <w:lang w:val="es-CO"/>
        </w:rPr>
      </w:pPr>
      <w:r w:rsidRPr="0020429C">
        <w:rPr>
          <w:rStyle w:val="FootnoteReference"/>
          <w:rFonts w:asciiTheme="minorHAnsi" w:hAnsiTheme="minorHAnsi"/>
        </w:rPr>
        <w:footnoteRef/>
      </w:r>
      <w:r w:rsidRPr="0020429C">
        <w:rPr>
          <w:rFonts w:asciiTheme="minorHAnsi" w:hAnsiTheme="minorHAnsi"/>
          <w:lang w:val="es-CO"/>
        </w:rPr>
        <w:t xml:space="preserve"> El proceso de perforación consta de obras civiles de preparación que incluyen la ampliación de plataformas, mejora en el acceso a los pozos,  la construcción de una estación de bombeo de agua  y la perforación de los pozos con un diámetro comercial.</w:t>
      </w:r>
    </w:p>
  </w:footnote>
  <w:footnote w:id="5">
    <w:p w:rsidR="000834B6" w:rsidRPr="0020429C" w:rsidRDefault="000834B6" w:rsidP="000834B6">
      <w:pPr>
        <w:pStyle w:val="FootnoteText"/>
        <w:rPr>
          <w:rFonts w:asciiTheme="minorHAnsi" w:hAnsiTheme="minorHAnsi"/>
          <w:lang w:val="es-CO"/>
        </w:rPr>
      </w:pPr>
      <w:r w:rsidRPr="0020429C">
        <w:rPr>
          <w:rStyle w:val="FootnoteReference"/>
          <w:rFonts w:asciiTheme="minorHAnsi" w:hAnsiTheme="minorHAnsi"/>
        </w:rPr>
        <w:footnoteRef/>
      </w:r>
      <w:r w:rsidRPr="0020429C">
        <w:rPr>
          <w:rFonts w:asciiTheme="minorHAnsi" w:hAnsiTheme="minorHAnsi"/>
          <w:lang w:val="es-CO"/>
        </w:rPr>
        <w:t xml:space="preserve"> Incluirá un análisis detallado con información técnica, socio-ambiental y financiera sobre el potencial geotérmico del campo.</w:t>
      </w:r>
    </w:p>
  </w:footnote>
  <w:footnote w:id="6">
    <w:p w:rsidR="000834B6" w:rsidRPr="0020429C" w:rsidRDefault="000834B6" w:rsidP="000834B6">
      <w:pPr>
        <w:pStyle w:val="FootnoteText"/>
        <w:rPr>
          <w:rFonts w:asciiTheme="minorHAnsi" w:hAnsiTheme="minorHAnsi"/>
          <w:lang w:val="es-CO"/>
        </w:rPr>
      </w:pPr>
      <w:r w:rsidRPr="0020429C">
        <w:rPr>
          <w:rStyle w:val="FootnoteReference"/>
          <w:rFonts w:asciiTheme="minorHAnsi" w:hAnsiTheme="minorHAnsi"/>
        </w:rPr>
        <w:footnoteRef/>
      </w:r>
      <w:r w:rsidRPr="0020429C">
        <w:rPr>
          <w:rFonts w:asciiTheme="minorHAnsi" w:hAnsiTheme="minorHAnsi"/>
          <w:lang w:val="es-CO"/>
        </w:rPr>
        <w:t xml:space="preserve"> Este estudio incluirá: (i) propuestas de acciones encaminas a apoyar investigaciones geotérmicas a partir de los recursos recuperados, que permita continuar utilizando los mismos para investigaciones en otros campos, mitigando los riesgos para atraer inversiones privadas; (ii) un plan de capacitación y difusión de los resultados obtenidos de las Fases 1 y 2 dirigido a potenciales inversionistas, el MHCP y PRONicaragua.</w:t>
      </w:r>
    </w:p>
  </w:footnote>
  <w:footnote w:id="7">
    <w:p w:rsidR="000834B6" w:rsidRPr="0086179B" w:rsidRDefault="000834B6" w:rsidP="000834B6">
      <w:pPr>
        <w:pStyle w:val="FootnoteText"/>
        <w:ind w:left="180" w:hanging="180"/>
        <w:rPr>
          <w:rFonts w:ascii="Arial" w:hAnsi="Arial" w:cs="Arial"/>
        </w:rPr>
      </w:pPr>
      <w:r w:rsidRPr="002C68DE">
        <w:rPr>
          <w:rStyle w:val="FootnoteReference"/>
          <w:rFonts w:asciiTheme="minorHAnsi" w:hAnsiTheme="minorHAnsi" w:cs="Arial"/>
        </w:rPr>
        <w:footnoteRef/>
      </w:r>
      <w:r w:rsidRPr="002C68DE">
        <w:rPr>
          <w:rFonts w:asciiTheme="minorHAnsi" w:hAnsiTheme="minorHAnsi" w:cs="Arial"/>
        </w:rPr>
        <w:t xml:space="preserve"> </w:t>
      </w:r>
      <w:r w:rsidRPr="002C68DE">
        <w:rPr>
          <w:rFonts w:asciiTheme="minorHAnsi" w:hAnsiTheme="minorHAnsi"/>
          <w:lang w:val="es-CO"/>
        </w:rPr>
        <w:t>Incluye la construcción y puesta en marcha de la bahía de salida línea de 138kV de la S/E La Dalia.</w:t>
      </w:r>
      <w:r>
        <w:rPr>
          <w:rFonts w:ascii="Arial" w:eastAsiaTheme="minorHAnsi" w:hAnsi="Arial" w:cs="Arial"/>
          <w:lang w:val="es-BO"/>
        </w:rPr>
        <w:t xml:space="preserve"> </w:t>
      </w:r>
    </w:p>
  </w:footnote>
  <w:footnote w:id="8">
    <w:p w:rsidR="000834B6" w:rsidRPr="0086179B" w:rsidRDefault="000834B6" w:rsidP="000834B6">
      <w:pPr>
        <w:pStyle w:val="FootnoteText"/>
        <w:ind w:left="180" w:hanging="180"/>
        <w:rPr>
          <w:rFonts w:ascii="Arial" w:hAnsi="Arial" w:cs="Arial"/>
        </w:rPr>
      </w:pPr>
      <w:r w:rsidRPr="0086179B">
        <w:rPr>
          <w:rStyle w:val="FootnoteReference"/>
          <w:rFonts w:ascii="Arial" w:hAnsi="Arial" w:cs="Arial"/>
        </w:rPr>
        <w:footnoteRef/>
      </w:r>
      <w:r w:rsidRPr="0086179B">
        <w:rPr>
          <w:rFonts w:ascii="Arial" w:hAnsi="Arial" w:cs="Arial"/>
        </w:rPr>
        <w:t xml:space="preserve"> </w:t>
      </w:r>
      <w:r w:rsidRPr="00DB1126">
        <w:rPr>
          <w:lang w:val="es-CO"/>
        </w:rPr>
        <w:t>Incluye la construcción</w:t>
      </w:r>
      <w:r>
        <w:rPr>
          <w:lang w:val="es-CO"/>
        </w:rPr>
        <w:t xml:space="preserve"> </w:t>
      </w:r>
      <w:r w:rsidRPr="00DB1126">
        <w:rPr>
          <w:lang w:val="es-CO"/>
        </w:rPr>
        <w:t xml:space="preserve">y puesta en marcha de la bahía de salida línea de 138kV de la S/E La Dalia.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4B6" w:rsidRDefault="000834B6">
    <w:pPr>
      <w:pStyle w:val="Encabe"/>
      <w:ind w:right="360"/>
      <w:jc w:val="center"/>
      <w:rPr>
        <w:rStyle w:val="Nmerodep"/>
      </w:rPr>
    </w:pPr>
    <w:r>
      <w:rPr>
        <w:rStyle w:val="Nmerodep"/>
        <w:snapToGrid w:val="0"/>
      </w:rPr>
      <w:t xml:space="preserve">- </w:t>
    </w:r>
    <w:r>
      <w:rPr>
        <w:rStyle w:val="Nmerodep"/>
        <w:snapToGrid w:val="0"/>
      </w:rPr>
      <w:fldChar w:fldCharType="begin"/>
    </w:r>
    <w:r>
      <w:rPr>
        <w:rStyle w:val="Nmerodep"/>
        <w:snapToGrid w:val="0"/>
      </w:rPr>
      <w:instrText xml:space="preserve"> PAGE </w:instrText>
    </w:r>
    <w:r>
      <w:rPr>
        <w:rStyle w:val="Nmerodep"/>
        <w:snapToGrid w:val="0"/>
      </w:rPr>
      <w:fldChar w:fldCharType="separate"/>
    </w:r>
    <w:r>
      <w:rPr>
        <w:rStyle w:val="Nmerodep"/>
        <w:noProof/>
        <w:snapToGrid w:val="0"/>
      </w:rPr>
      <w:t>xv</w:t>
    </w:r>
    <w:r>
      <w:rPr>
        <w:rStyle w:val="Nmerodep"/>
        <w:snapToGrid w:val="0"/>
      </w:rPr>
      <w:fldChar w:fldCharType="end"/>
    </w:r>
    <w:r>
      <w:rPr>
        <w:rStyle w:val="Nmerodep"/>
        <w:snapToGrid w:val="0"/>
      </w:rPr>
      <w:t xml:space="preserve"> -</w:t>
    </w:r>
  </w:p>
  <w:p w:rsidR="000834B6" w:rsidRDefault="000834B6">
    <w:pPr>
      <w:pStyle w:val="Encabe"/>
      <w:ind w:right="360"/>
      <w:jc w:val="center"/>
    </w:pPr>
  </w:p>
  <w:p w:rsidR="000834B6" w:rsidRDefault="000834B6">
    <w:pPr>
      <w:pStyle w:val="Encabe"/>
      <w:ind w:right="36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4B6" w:rsidRDefault="000834B6" w:rsidP="00AD13AC">
    <w:pPr>
      <w:pStyle w:val="Encabe"/>
      <w:jc w:val="center"/>
      <w:rPr>
        <w:snapToGrid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4B6" w:rsidRDefault="000834B6" w:rsidP="00B6407E">
    <w:pPr>
      <w:pStyle w:val="Encabe"/>
      <w:jc w:val="center"/>
    </w:pPr>
    <w:r>
      <w:rPr>
        <w:rStyle w:val="Nmerodep"/>
      </w:rPr>
      <w:fldChar w:fldCharType="begin"/>
    </w:r>
    <w:r>
      <w:rPr>
        <w:rStyle w:val="Nmerodep"/>
      </w:rPr>
      <w:instrText xml:space="preserve"> PAGE </w:instrText>
    </w:r>
    <w:r>
      <w:rPr>
        <w:rStyle w:val="Nmerodep"/>
      </w:rPr>
      <w:fldChar w:fldCharType="separate"/>
    </w:r>
    <w:r>
      <w:rPr>
        <w:rStyle w:val="Nmerodep"/>
        <w:noProof/>
      </w:rPr>
      <w:t>i</w:t>
    </w:r>
    <w:r>
      <w:rPr>
        <w:rStyle w:val="Nmerodep"/>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6224BE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C"/>
    <w:multiLevelType w:val="singleLevel"/>
    <w:tmpl w:val="0000000C"/>
    <w:name w:val="WW8Num12"/>
    <w:lvl w:ilvl="0">
      <w:start w:val="1"/>
      <w:numFmt w:val="bullet"/>
      <w:pStyle w:val="Logro"/>
      <w:lvlText w:val=""/>
      <w:lvlJc w:val="left"/>
      <w:pPr>
        <w:tabs>
          <w:tab w:val="num" w:pos="0"/>
        </w:tabs>
        <w:ind w:left="240" w:hanging="240"/>
      </w:pPr>
      <w:rPr>
        <w:rFonts w:ascii="Wingdings" w:hAnsi="Wingdings"/>
        <w:sz w:val="12"/>
      </w:rPr>
    </w:lvl>
  </w:abstractNum>
  <w:abstractNum w:abstractNumId="2">
    <w:nsid w:val="02D425ED"/>
    <w:multiLevelType w:val="hybridMultilevel"/>
    <w:tmpl w:val="862CC782"/>
    <w:lvl w:ilvl="0" w:tplc="F58C98B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3BF6000"/>
    <w:multiLevelType w:val="multilevel"/>
    <w:tmpl w:val="08C4861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5024CC6"/>
    <w:multiLevelType w:val="hybridMultilevel"/>
    <w:tmpl w:val="4364E974"/>
    <w:lvl w:ilvl="0" w:tplc="99FE49F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5B53363"/>
    <w:multiLevelType w:val="multilevel"/>
    <w:tmpl w:val="5740A188"/>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b w:val="0"/>
        <w:i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89C7239"/>
    <w:multiLevelType w:val="hybridMultilevel"/>
    <w:tmpl w:val="AEE4D3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DAB7FC9"/>
    <w:multiLevelType w:val="multilevel"/>
    <w:tmpl w:val="DCCABCE6"/>
    <w:lvl w:ilvl="0">
      <w:start w:val="1"/>
      <w:numFmt w:val="upperRoman"/>
      <w:lvlText w:val="%1."/>
      <w:lvlJc w:val="center"/>
      <w:pPr>
        <w:tabs>
          <w:tab w:val="num" w:pos="648"/>
        </w:tabs>
        <w:ind w:left="0" w:firstLine="288"/>
      </w:pPr>
      <w:rPr>
        <w:rFonts w:hint="default"/>
        <w:b/>
        <w:i w:val="0"/>
      </w:rPr>
    </w:lvl>
    <w:lvl w:ilvl="1">
      <w:start w:val="1"/>
      <w:numFmt w:val="decimal"/>
      <w:isLgl/>
      <w:lvlText w:val="%1.%2"/>
      <w:lvlJc w:val="left"/>
      <w:pPr>
        <w:tabs>
          <w:tab w:val="num" w:pos="1146"/>
        </w:tabs>
        <w:ind w:left="1146" w:hanging="720"/>
      </w:pPr>
      <w:rPr>
        <w:rFonts w:hint="default"/>
        <w:b w:val="0"/>
        <w:i w:val="0"/>
      </w:rPr>
    </w:lvl>
    <w:lvl w:ilvl="2">
      <w:start w:val="1"/>
      <w:numFmt w:val="lowerLetter"/>
      <w:lvlText w:val="%3."/>
      <w:lvlJc w:val="left"/>
      <w:pPr>
        <w:tabs>
          <w:tab w:val="num" w:pos="1152"/>
        </w:tabs>
        <w:ind w:left="1152" w:hanging="432"/>
      </w:pPr>
      <w:rPr>
        <w:rFonts w:hint="default"/>
      </w:rPr>
    </w:lvl>
    <w:lvl w:ilvl="3">
      <w:start w:val="1"/>
      <w:numFmt w:val="lowerRoman"/>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8">
    <w:nsid w:val="0DE9571E"/>
    <w:multiLevelType w:val="hybridMultilevel"/>
    <w:tmpl w:val="2BE0ACDA"/>
    <w:lvl w:ilvl="0" w:tplc="D904F0F8">
      <w:start w:val="1"/>
      <w:numFmt w:val="upperRoman"/>
      <w:pStyle w:val="AnexoNiv1"/>
      <w:lvlText w:val="A.%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CF1B79"/>
    <w:multiLevelType w:val="hybridMultilevel"/>
    <w:tmpl w:val="107A9546"/>
    <w:lvl w:ilvl="0" w:tplc="A1ACB57E">
      <w:start w:val="1"/>
      <w:numFmt w:val="decimal"/>
      <w:pStyle w:val="Heading0-Title"/>
      <w:lvlText w:val="%1."/>
      <w:lvlJc w:val="left"/>
      <w:pPr>
        <w:ind w:left="720" w:hanging="720"/>
      </w:pPr>
      <w:rPr>
        <w:rFonts w:ascii="Garamond" w:hAnsi="Garamond"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AF052B"/>
    <w:multiLevelType w:val="hybridMultilevel"/>
    <w:tmpl w:val="C0F89A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2E927DD"/>
    <w:multiLevelType w:val="hybridMultilevel"/>
    <w:tmpl w:val="EDE0739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9C00BA2"/>
    <w:multiLevelType w:val="hybridMultilevel"/>
    <w:tmpl w:val="4364E974"/>
    <w:lvl w:ilvl="0" w:tplc="99FE49F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D2D7B8B"/>
    <w:multiLevelType w:val="hybridMultilevel"/>
    <w:tmpl w:val="00529EB0"/>
    <w:lvl w:ilvl="0" w:tplc="FA8218B8">
      <w:start w:val="1"/>
      <w:numFmt w:val="lowerLetter"/>
      <w:lvlText w:val="%1."/>
      <w:lvlJc w:val="left"/>
      <w:pPr>
        <w:ind w:left="720" w:hanging="360"/>
      </w:pPr>
      <w:rPr>
        <w:rFonts w:hint="default"/>
      </w:rPr>
    </w:lvl>
    <w:lvl w:ilvl="1" w:tplc="99FE49FE">
      <w:start w:val="1"/>
      <w:numFmt w:val="lowerLetter"/>
      <w:lvlText w:val="%2."/>
      <w:lvlJc w:val="left"/>
      <w:pPr>
        <w:ind w:left="1440" w:hanging="360"/>
      </w:pPr>
    </w:lvl>
    <w:lvl w:ilvl="2" w:tplc="F820A8AC" w:tentative="1">
      <w:start w:val="1"/>
      <w:numFmt w:val="lowerRoman"/>
      <w:lvlText w:val="%3."/>
      <w:lvlJc w:val="right"/>
      <w:pPr>
        <w:ind w:left="2160" w:hanging="180"/>
      </w:pPr>
    </w:lvl>
    <w:lvl w:ilvl="3" w:tplc="82DC96E4" w:tentative="1">
      <w:start w:val="1"/>
      <w:numFmt w:val="decimal"/>
      <w:lvlText w:val="%4."/>
      <w:lvlJc w:val="left"/>
      <w:pPr>
        <w:ind w:left="2880" w:hanging="360"/>
      </w:pPr>
    </w:lvl>
    <w:lvl w:ilvl="4" w:tplc="1C040498" w:tentative="1">
      <w:start w:val="1"/>
      <w:numFmt w:val="lowerLetter"/>
      <w:lvlText w:val="%5."/>
      <w:lvlJc w:val="left"/>
      <w:pPr>
        <w:ind w:left="3600" w:hanging="360"/>
      </w:pPr>
    </w:lvl>
    <w:lvl w:ilvl="5" w:tplc="79264354" w:tentative="1">
      <w:start w:val="1"/>
      <w:numFmt w:val="lowerRoman"/>
      <w:lvlText w:val="%6."/>
      <w:lvlJc w:val="right"/>
      <w:pPr>
        <w:ind w:left="4320" w:hanging="180"/>
      </w:pPr>
    </w:lvl>
    <w:lvl w:ilvl="6" w:tplc="65B43076" w:tentative="1">
      <w:start w:val="1"/>
      <w:numFmt w:val="decimal"/>
      <w:lvlText w:val="%7."/>
      <w:lvlJc w:val="left"/>
      <w:pPr>
        <w:ind w:left="5040" w:hanging="360"/>
      </w:pPr>
    </w:lvl>
    <w:lvl w:ilvl="7" w:tplc="A142EC1E" w:tentative="1">
      <w:start w:val="1"/>
      <w:numFmt w:val="lowerLetter"/>
      <w:lvlText w:val="%8."/>
      <w:lvlJc w:val="left"/>
      <w:pPr>
        <w:ind w:left="5760" w:hanging="360"/>
      </w:pPr>
    </w:lvl>
    <w:lvl w:ilvl="8" w:tplc="E292BEFA" w:tentative="1">
      <w:start w:val="1"/>
      <w:numFmt w:val="lowerRoman"/>
      <w:lvlText w:val="%9."/>
      <w:lvlJc w:val="right"/>
      <w:pPr>
        <w:ind w:left="6480" w:hanging="180"/>
      </w:pPr>
    </w:lvl>
  </w:abstractNum>
  <w:abstractNum w:abstractNumId="14">
    <w:nsid w:val="1D6E2BB1"/>
    <w:multiLevelType w:val="hybridMultilevel"/>
    <w:tmpl w:val="E42CE7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F535EE9"/>
    <w:multiLevelType w:val="hybridMultilevel"/>
    <w:tmpl w:val="083890F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3830601"/>
    <w:multiLevelType w:val="multilevel"/>
    <w:tmpl w:val="BF8613B8"/>
    <w:lvl w:ilvl="0">
      <w:start w:val="1"/>
      <w:numFmt w:val="upperRoman"/>
      <w:lvlText w:val="%1."/>
      <w:lvlJc w:val="left"/>
      <w:pPr>
        <w:ind w:left="1080" w:hanging="720"/>
      </w:pPr>
      <w:rPr>
        <w:rFonts w:hint="default"/>
      </w:rPr>
    </w:lvl>
    <w:lvl w:ilvl="1">
      <w:start w:val="1"/>
      <w:numFmt w:val="decimal"/>
      <w:isLgl/>
      <w:lvlText w:val="%1.%2"/>
      <w:lvlJc w:val="left"/>
      <w:pPr>
        <w:ind w:left="1080" w:hanging="360"/>
      </w:pPr>
      <w:rPr>
        <w:rFonts w:ascii="Arial" w:hAnsi="Arial" w:cs="Arial"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C07403C"/>
    <w:multiLevelType w:val="multilevel"/>
    <w:tmpl w:val="83E467CC"/>
    <w:lvl w:ilvl="0">
      <w:start w:val="1"/>
      <w:numFmt w:val="none"/>
      <w:lvlRestart w:val="0"/>
      <w:suff w:val="nothing"/>
      <w:lvlText w:val=""/>
      <w:lvlJc w:val="left"/>
      <w:pPr>
        <w:ind w:left="4824" w:hanging="720"/>
      </w:pPr>
    </w:lvl>
    <w:lvl w:ilvl="1">
      <w:start w:val="1"/>
      <w:numFmt w:val="lowerLetter"/>
      <w:lvlText w:val="%2."/>
      <w:lvlJc w:val="left"/>
      <w:pPr>
        <w:tabs>
          <w:tab w:val="num" w:pos="5400"/>
        </w:tabs>
        <w:ind w:left="5400" w:hanging="576"/>
      </w:pPr>
      <w:rPr>
        <w:b w:val="0"/>
      </w:rPr>
    </w:lvl>
    <w:lvl w:ilvl="2">
      <w:start w:val="1"/>
      <w:numFmt w:val="lowerLetter"/>
      <w:lvlText w:val="%3)"/>
      <w:lvlJc w:val="left"/>
      <w:pPr>
        <w:tabs>
          <w:tab w:val="num" w:pos="5976"/>
        </w:tabs>
        <w:ind w:left="5976" w:hanging="576"/>
      </w:pPr>
      <w:rPr>
        <w:b/>
      </w:rPr>
    </w:lvl>
    <w:lvl w:ilvl="3">
      <w:start w:val="1"/>
      <w:numFmt w:val="lowerRoman"/>
      <w:lvlText w:val="(%4)"/>
      <w:lvlJc w:val="right"/>
      <w:pPr>
        <w:tabs>
          <w:tab w:val="num" w:pos="6480"/>
        </w:tabs>
        <w:ind w:left="6480" w:hanging="288"/>
      </w:pPr>
      <w:rPr>
        <w:b/>
      </w:rPr>
    </w:lvl>
    <w:lvl w:ilvl="4">
      <w:start w:val="1"/>
      <w:numFmt w:val="decimal"/>
      <w:lvlText w:val="%5)"/>
      <w:lvlJc w:val="left"/>
      <w:pPr>
        <w:ind w:left="5112" w:hanging="432"/>
      </w:pPr>
    </w:lvl>
    <w:lvl w:ilvl="5">
      <w:start w:val="1"/>
      <w:numFmt w:val="lowerLetter"/>
      <w:lvlText w:val="%6)"/>
      <w:lvlJc w:val="left"/>
      <w:pPr>
        <w:ind w:left="5256" w:hanging="432"/>
      </w:pPr>
    </w:lvl>
    <w:lvl w:ilvl="6">
      <w:start w:val="1"/>
      <w:numFmt w:val="lowerRoman"/>
      <w:lvlText w:val="%7)"/>
      <w:lvlJc w:val="right"/>
      <w:pPr>
        <w:ind w:left="5400" w:hanging="288"/>
      </w:pPr>
    </w:lvl>
    <w:lvl w:ilvl="7">
      <w:start w:val="1"/>
      <w:numFmt w:val="lowerLetter"/>
      <w:lvlText w:val="%8."/>
      <w:lvlJc w:val="left"/>
      <w:pPr>
        <w:ind w:left="5544" w:hanging="432"/>
      </w:pPr>
    </w:lvl>
    <w:lvl w:ilvl="8">
      <w:start w:val="1"/>
      <w:numFmt w:val="lowerRoman"/>
      <w:lvlText w:val="%9."/>
      <w:lvlJc w:val="right"/>
      <w:pPr>
        <w:ind w:left="5688" w:hanging="144"/>
      </w:pPr>
    </w:lvl>
  </w:abstractNum>
  <w:abstractNum w:abstractNumId="18">
    <w:nsid w:val="2C492055"/>
    <w:multiLevelType w:val="hybridMultilevel"/>
    <w:tmpl w:val="AF88A572"/>
    <w:lvl w:ilvl="0" w:tplc="ADD0B1B6">
      <w:start w:val="1"/>
      <w:numFmt w:val="upperLetter"/>
      <w:pStyle w:val="AnexosNiv2"/>
      <w:lvlText w:val="a. %1 "/>
      <w:lvlJc w:val="left"/>
      <w:pPr>
        <w:ind w:left="1080" w:hanging="360"/>
      </w:pPr>
      <w:rPr>
        <w:rFonts w:hint="default"/>
        <w:b/>
        <w:i w:val="0"/>
        <w:caps/>
      </w:rPr>
    </w:lvl>
    <w:lvl w:ilvl="1" w:tplc="04090019">
      <w:start w:val="1"/>
      <w:numFmt w:val="lowerLetter"/>
      <w:pStyle w:val="AnexosNiv2"/>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pStyle w:val="AnexosNiv2"/>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0560F9A"/>
    <w:multiLevelType w:val="multilevel"/>
    <w:tmpl w:val="96D6122A"/>
    <w:lvl w:ilvl="0">
      <w:start w:val="1"/>
      <w:numFmt w:val="upperRoman"/>
      <w:lvlRestart w:val="0"/>
      <w:lvlText w:val="%1."/>
      <w:lvlJc w:val="center"/>
      <w:pPr>
        <w:tabs>
          <w:tab w:val="num" w:pos="1800"/>
        </w:tabs>
        <w:ind w:left="1152" w:firstLine="288"/>
      </w:pPr>
      <w:rPr>
        <w:b/>
        <w:i w:val="0"/>
      </w:rPr>
    </w:lvl>
    <w:lvl w:ilvl="1">
      <w:start w:val="1"/>
      <w:numFmt w:val="decimal"/>
      <w:isLgl/>
      <w:lvlText w:val="%1.%2"/>
      <w:lvlJc w:val="left"/>
      <w:pPr>
        <w:tabs>
          <w:tab w:val="num" w:pos="2448"/>
        </w:tabs>
        <w:ind w:left="2448" w:hanging="1296"/>
      </w:pPr>
      <w:rPr>
        <w:rFonts w:ascii="Arial" w:hAnsi="Arial" w:cs="Arial" w:hint="default"/>
        <w:b w:val="0"/>
        <w:sz w:val="22"/>
      </w:rPr>
    </w:lvl>
    <w:lvl w:ilvl="2">
      <w:start w:val="1"/>
      <w:numFmt w:val="lowerLetter"/>
      <w:lvlText w:val="%3."/>
      <w:lvlJc w:val="left"/>
      <w:pPr>
        <w:tabs>
          <w:tab w:val="num" w:pos="2304"/>
        </w:tabs>
        <w:ind w:left="2304" w:hanging="432"/>
      </w:pPr>
    </w:lvl>
    <w:lvl w:ilvl="3">
      <w:start w:val="1"/>
      <w:numFmt w:val="lowerRoman"/>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20">
    <w:nsid w:val="316370BB"/>
    <w:multiLevelType w:val="multilevel"/>
    <w:tmpl w:val="6528354C"/>
    <w:lvl w:ilvl="0">
      <w:start w:val="1"/>
      <w:numFmt w:val="none"/>
      <w:lvlRestart w:val="0"/>
      <w:suff w:val="nothing"/>
      <w:lvlText w:val=""/>
      <w:lvlJc w:val="left"/>
      <w:pPr>
        <w:ind w:left="4824" w:hanging="720"/>
      </w:pPr>
    </w:lvl>
    <w:lvl w:ilvl="1">
      <w:start w:val="1"/>
      <w:numFmt w:val="decimal"/>
      <w:lvlText w:val="%2."/>
      <w:lvlJc w:val="left"/>
      <w:pPr>
        <w:tabs>
          <w:tab w:val="num" w:pos="5400"/>
        </w:tabs>
        <w:ind w:left="5400" w:hanging="576"/>
      </w:pPr>
      <w:rPr>
        <w:b w:val="0"/>
      </w:rPr>
    </w:lvl>
    <w:lvl w:ilvl="2">
      <w:start w:val="1"/>
      <w:numFmt w:val="lowerLetter"/>
      <w:lvlText w:val="%3)"/>
      <w:lvlJc w:val="left"/>
      <w:pPr>
        <w:tabs>
          <w:tab w:val="num" w:pos="5976"/>
        </w:tabs>
        <w:ind w:left="5976" w:hanging="576"/>
      </w:pPr>
      <w:rPr>
        <w:b/>
      </w:rPr>
    </w:lvl>
    <w:lvl w:ilvl="3">
      <w:start w:val="1"/>
      <w:numFmt w:val="lowerRoman"/>
      <w:lvlText w:val="(%4)"/>
      <w:lvlJc w:val="right"/>
      <w:pPr>
        <w:tabs>
          <w:tab w:val="num" w:pos="6480"/>
        </w:tabs>
        <w:ind w:left="6480" w:hanging="288"/>
      </w:pPr>
      <w:rPr>
        <w:b/>
      </w:rPr>
    </w:lvl>
    <w:lvl w:ilvl="4">
      <w:start w:val="1"/>
      <w:numFmt w:val="decimal"/>
      <w:lvlText w:val="%5)"/>
      <w:lvlJc w:val="left"/>
      <w:pPr>
        <w:ind w:left="5112" w:hanging="432"/>
      </w:pPr>
    </w:lvl>
    <w:lvl w:ilvl="5">
      <w:start w:val="1"/>
      <w:numFmt w:val="lowerLetter"/>
      <w:lvlText w:val="%6)"/>
      <w:lvlJc w:val="left"/>
      <w:pPr>
        <w:ind w:left="5256" w:hanging="432"/>
      </w:pPr>
    </w:lvl>
    <w:lvl w:ilvl="6">
      <w:start w:val="1"/>
      <w:numFmt w:val="lowerRoman"/>
      <w:lvlText w:val="%7)"/>
      <w:lvlJc w:val="right"/>
      <w:pPr>
        <w:ind w:left="5400" w:hanging="288"/>
      </w:pPr>
    </w:lvl>
    <w:lvl w:ilvl="7">
      <w:start w:val="1"/>
      <w:numFmt w:val="lowerLetter"/>
      <w:lvlText w:val="%8."/>
      <w:lvlJc w:val="left"/>
      <w:pPr>
        <w:ind w:left="5544" w:hanging="432"/>
      </w:pPr>
    </w:lvl>
    <w:lvl w:ilvl="8">
      <w:start w:val="1"/>
      <w:numFmt w:val="lowerRoman"/>
      <w:lvlText w:val="%9."/>
      <w:lvlJc w:val="right"/>
      <w:pPr>
        <w:ind w:left="5688" w:hanging="144"/>
      </w:pPr>
    </w:lvl>
  </w:abstractNum>
  <w:abstractNum w:abstractNumId="21">
    <w:nsid w:val="34613BDC"/>
    <w:multiLevelType w:val="hybridMultilevel"/>
    <w:tmpl w:val="5B7E8A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48B7CDB"/>
    <w:multiLevelType w:val="hybridMultilevel"/>
    <w:tmpl w:val="65A048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5885866"/>
    <w:multiLevelType w:val="hybridMultilevel"/>
    <w:tmpl w:val="7CF43600"/>
    <w:lvl w:ilvl="0" w:tplc="1EEEEF86">
      <w:start w:val="1"/>
      <w:numFmt w:val="lowerRoman"/>
      <w:pStyle w:val="MarcadorSmboloNvel1"/>
      <w:lvlText w:val="(%1)"/>
      <w:lvlJc w:val="left"/>
      <w:pPr>
        <w:tabs>
          <w:tab w:val="num" w:pos="862"/>
        </w:tabs>
        <w:ind w:left="822" w:hanging="396"/>
      </w:pPr>
      <w:rPr>
        <w:rFonts w:ascii="Arial" w:eastAsia="Times New Roman" w:hAnsi="Arial" w:cs="Gautami"/>
        <w:color w:val="003366"/>
      </w:rPr>
    </w:lvl>
    <w:lvl w:ilvl="1" w:tplc="04090003">
      <w:start w:val="1"/>
      <w:numFmt w:val="bullet"/>
      <w:lvlText w:val="o"/>
      <w:lvlJc w:val="left"/>
      <w:pPr>
        <w:tabs>
          <w:tab w:val="num" w:pos="1326"/>
        </w:tabs>
        <w:ind w:left="1326" w:hanging="360"/>
      </w:pPr>
      <w:rPr>
        <w:rFonts w:ascii="Courier New" w:hAnsi="Courier New" w:hint="default"/>
      </w:rPr>
    </w:lvl>
    <w:lvl w:ilvl="2" w:tplc="04090005" w:tentative="1">
      <w:start w:val="1"/>
      <w:numFmt w:val="bullet"/>
      <w:lvlText w:val=""/>
      <w:lvlJc w:val="left"/>
      <w:pPr>
        <w:tabs>
          <w:tab w:val="num" w:pos="2046"/>
        </w:tabs>
        <w:ind w:left="2046" w:hanging="360"/>
      </w:pPr>
      <w:rPr>
        <w:rFonts w:ascii="Wingdings" w:hAnsi="Wingdings" w:hint="default"/>
      </w:rPr>
    </w:lvl>
    <w:lvl w:ilvl="3" w:tplc="04090001" w:tentative="1">
      <w:start w:val="1"/>
      <w:numFmt w:val="bullet"/>
      <w:lvlText w:val=""/>
      <w:lvlJc w:val="left"/>
      <w:pPr>
        <w:tabs>
          <w:tab w:val="num" w:pos="2766"/>
        </w:tabs>
        <w:ind w:left="2766" w:hanging="360"/>
      </w:pPr>
      <w:rPr>
        <w:rFonts w:ascii="Symbol" w:hAnsi="Symbol" w:hint="default"/>
      </w:rPr>
    </w:lvl>
    <w:lvl w:ilvl="4" w:tplc="04090003" w:tentative="1">
      <w:start w:val="1"/>
      <w:numFmt w:val="bullet"/>
      <w:lvlText w:val="o"/>
      <w:lvlJc w:val="left"/>
      <w:pPr>
        <w:tabs>
          <w:tab w:val="num" w:pos="3486"/>
        </w:tabs>
        <w:ind w:left="3486" w:hanging="360"/>
      </w:pPr>
      <w:rPr>
        <w:rFonts w:ascii="Courier New" w:hAnsi="Courier New" w:hint="default"/>
      </w:rPr>
    </w:lvl>
    <w:lvl w:ilvl="5" w:tplc="04090005" w:tentative="1">
      <w:start w:val="1"/>
      <w:numFmt w:val="bullet"/>
      <w:lvlText w:val=""/>
      <w:lvlJc w:val="left"/>
      <w:pPr>
        <w:tabs>
          <w:tab w:val="num" w:pos="4206"/>
        </w:tabs>
        <w:ind w:left="4206" w:hanging="360"/>
      </w:pPr>
      <w:rPr>
        <w:rFonts w:ascii="Wingdings" w:hAnsi="Wingdings" w:hint="default"/>
      </w:rPr>
    </w:lvl>
    <w:lvl w:ilvl="6" w:tplc="04090001" w:tentative="1">
      <w:start w:val="1"/>
      <w:numFmt w:val="bullet"/>
      <w:lvlText w:val=""/>
      <w:lvlJc w:val="left"/>
      <w:pPr>
        <w:tabs>
          <w:tab w:val="num" w:pos="4926"/>
        </w:tabs>
        <w:ind w:left="4926" w:hanging="360"/>
      </w:pPr>
      <w:rPr>
        <w:rFonts w:ascii="Symbol" w:hAnsi="Symbol" w:hint="default"/>
      </w:rPr>
    </w:lvl>
    <w:lvl w:ilvl="7" w:tplc="04090003" w:tentative="1">
      <w:start w:val="1"/>
      <w:numFmt w:val="bullet"/>
      <w:lvlText w:val="o"/>
      <w:lvlJc w:val="left"/>
      <w:pPr>
        <w:tabs>
          <w:tab w:val="num" w:pos="5646"/>
        </w:tabs>
        <w:ind w:left="5646" w:hanging="360"/>
      </w:pPr>
      <w:rPr>
        <w:rFonts w:ascii="Courier New" w:hAnsi="Courier New" w:hint="default"/>
      </w:rPr>
    </w:lvl>
    <w:lvl w:ilvl="8" w:tplc="04090005" w:tentative="1">
      <w:start w:val="1"/>
      <w:numFmt w:val="bullet"/>
      <w:lvlText w:val=""/>
      <w:lvlJc w:val="left"/>
      <w:pPr>
        <w:tabs>
          <w:tab w:val="num" w:pos="6366"/>
        </w:tabs>
        <w:ind w:left="6366" w:hanging="360"/>
      </w:pPr>
      <w:rPr>
        <w:rFonts w:ascii="Wingdings" w:hAnsi="Wingdings" w:hint="default"/>
      </w:rPr>
    </w:lvl>
  </w:abstractNum>
  <w:abstractNum w:abstractNumId="24">
    <w:nsid w:val="359B4991"/>
    <w:multiLevelType w:val="multilevel"/>
    <w:tmpl w:val="2118092E"/>
    <w:lvl w:ilvl="0">
      <w:start w:val="1"/>
      <w:numFmt w:val="upperRoman"/>
      <w:lvlRestart w:val="0"/>
      <w:lvlText w:val="%1."/>
      <w:lvlJc w:val="center"/>
      <w:pPr>
        <w:tabs>
          <w:tab w:val="num" w:pos="1800"/>
        </w:tabs>
        <w:ind w:left="1152" w:firstLine="288"/>
      </w:pPr>
      <w:rPr>
        <w:b/>
        <w:i w:val="0"/>
      </w:rPr>
    </w:lvl>
    <w:lvl w:ilvl="1">
      <w:start w:val="1"/>
      <w:numFmt w:val="decimal"/>
      <w:isLgl/>
      <w:lvlText w:val="%1.%2"/>
      <w:lvlJc w:val="left"/>
      <w:pPr>
        <w:tabs>
          <w:tab w:val="num" w:pos="2448"/>
        </w:tabs>
        <w:ind w:left="2448" w:hanging="1296"/>
      </w:pPr>
      <w:rPr>
        <w:rFonts w:ascii="Arial" w:hAnsi="Arial" w:cs="Arial" w:hint="default"/>
        <w:b w:val="0"/>
        <w:color w:val="auto"/>
        <w:sz w:val="22"/>
        <w:szCs w:val="22"/>
      </w:rPr>
    </w:lvl>
    <w:lvl w:ilvl="2">
      <w:start w:val="1"/>
      <w:numFmt w:val="lowerLetter"/>
      <w:lvlText w:val="%3."/>
      <w:lvlJc w:val="left"/>
      <w:pPr>
        <w:tabs>
          <w:tab w:val="num" w:pos="2304"/>
        </w:tabs>
        <w:ind w:left="2304" w:hanging="432"/>
      </w:pPr>
    </w:lvl>
    <w:lvl w:ilvl="3">
      <w:start w:val="1"/>
      <w:numFmt w:val="lowerRoman"/>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25">
    <w:nsid w:val="3A4222D4"/>
    <w:multiLevelType w:val="hybridMultilevel"/>
    <w:tmpl w:val="C3FAEA06"/>
    <w:lvl w:ilvl="0" w:tplc="9C62FAAA">
      <w:start w:val="1"/>
      <w:numFmt w:val="bullet"/>
      <w:pStyle w:val="vietas1"/>
      <w:lvlText w:val=""/>
      <w:lvlJc w:val="left"/>
      <w:pPr>
        <w:tabs>
          <w:tab w:val="num" w:pos="720"/>
        </w:tabs>
        <w:ind w:left="720" w:hanging="360"/>
      </w:pPr>
      <w:rPr>
        <w:rFonts w:ascii="Wingdings" w:hAnsi="Wingdings" w:hint="default"/>
        <w:color w:val="339966"/>
        <w:sz w:val="16"/>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6">
    <w:nsid w:val="432B0FC9"/>
    <w:multiLevelType w:val="multilevel"/>
    <w:tmpl w:val="F3CC6BFE"/>
    <w:lvl w:ilvl="0">
      <w:start w:val="1"/>
      <w:numFmt w:val="upperRoman"/>
      <w:lvlRestart w:val="0"/>
      <w:lvlText w:val="%1."/>
      <w:lvlJc w:val="center"/>
      <w:pPr>
        <w:tabs>
          <w:tab w:val="num" w:pos="2088"/>
        </w:tabs>
        <w:ind w:left="1440" w:firstLine="288"/>
      </w:pPr>
      <w:rPr>
        <w:b/>
        <w:i w:val="0"/>
      </w:rPr>
    </w:lvl>
    <w:lvl w:ilvl="1">
      <w:start w:val="1"/>
      <w:numFmt w:val="decimal"/>
      <w:isLgl/>
      <w:lvlText w:val="%1.%2"/>
      <w:lvlJc w:val="left"/>
      <w:pPr>
        <w:tabs>
          <w:tab w:val="num" w:pos="2736"/>
        </w:tabs>
        <w:ind w:left="2736" w:hanging="1296"/>
      </w:pPr>
      <w:rPr>
        <w:b w:val="0"/>
      </w:rPr>
    </w:lvl>
    <w:lvl w:ilvl="2">
      <w:start w:val="1"/>
      <w:numFmt w:val="lowerLetter"/>
      <w:lvlText w:val="%3."/>
      <w:lvlJc w:val="left"/>
      <w:pPr>
        <w:tabs>
          <w:tab w:val="num" w:pos="2592"/>
        </w:tabs>
        <w:ind w:left="2592" w:hanging="432"/>
      </w:pPr>
      <w:rPr>
        <w:b/>
      </w:rPr>
    </w:lvl>
    <w:lvl w:ilvl="3">
      <w:start w:val="1"/>
      <w:numFmt w:val="lowerRoman"/>
      <w:lvlText w:val="%4."/>
      <w:lvlJc w:val="right"/>
      <w:pPr>
        <w:tabs>
          <w:tab w:val="num" w:pos="3024"/>
        </w:tabs>
        <w:ind w:left="3024" w:hanging="288"/>
      </w:pPr>
    </w:lvl>
    <w:lvl w:ilvl="4">
      <w:start w:val="1"/>
      <w:numFmt w:val="decimal"/>
      <w:lvlText w:val="%1.%2.%3.%4.%5"/>
      <w:lvlJc w:val="left"/>
      <w:pPr>
        <w:ind w:left="2448" w:hanging="1008"/>
      </w:pPr>
    </w:lvl>
    <w:lvl w:ilvl="5">
      <w:start w:val="1"/>
      <w:numFmt w:val="decimal"/>
      <w:lvlText w:val="%1.%2.%3.%4.%5.%6"/>
      <w:lvlJc w:val="left"/>
      <w:pPr>
        <w:ind w:left="2592" w:hanging="1152"/>
      </w:pPr>
    </w:lvl>
    <w:lvl w:ilvl="6">
      <w:start w:val="1"/>
      <w:numFmt w:val="decimal"/>
      <w:lvlText w:val="%1.%2.%3.%4.%5.%6.%7"/>
      <w:lvlJc w:val="left"/>
      <w:pPr>
        <w:ind w:left="2736" w:hanging="1296"/>
      </w:pPr>
    </w:lvl>
    <w:lvl w:ilvl="7">
      <w:start w:val="1"/>
      <w:numFmt w:val="decimal"/>
      <w:lvlText w:val="%1.%2.%3.%4.%5.%6.%7.%8"/>
      <w:lvlJc w:val="left"/>
      <w:pPr>
        <w:ind w:left="2880" w:hanging="1440"/>
      </w:pPr>
    </w:lvl>
    <w:lvl w:ilvl="8">
      <w:start w:val="1"/>
      <w:numFmt w:val="decimal"/>
      <w:lvlText w:val="%1.%2.%3.%4.%5.%6.%7.%8.%9"/>
      <w:lvlJc w:val="left"/>
      <w:pPr>
        <w:ind w:left="3024" w:hanging="1584"/>
      </w:pPr>
    </w:lvl>
  </w:abstractNum>
  <w:abstractNum w:abstractNumId="27">
    <w:nsid w:val="4531313A"/>
    <w:multiLevelType w:val="multilevel"/>
    <w:tmpl w:val="65E438B2"/>
    <w:lvl w:ilvl="0">
      <w:start w:val="1"/>
      <w:numFmt w:val="decimal"/>
      <w:pStyle w:val="Chapter"/>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nsid w:val="5B3541BA"/>
    <w:multiLevelType w:val="hybridMultilevel"/>
    <w:tmpl w:val="7D5A82A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A6A414B"/>
    <w:multiLevelType w:val="hybridMultilevel"/>
    <w:tmpl w:val="62E8D948"/>
    <w:lvl w:ilvl="0" w:tplc="400A000F">
      <w:start w:val="1"/>
      <w:numFmt w:val="decimal"/>
      <w:lvlText w:val="%1."/>
      <w:lvlJc w:val="left"/>
      <w:pPr>
        <w:ind w:left="360" w:hanging="360"/>
      </w:pPr>
      <w:rPr>
        <w:rFonts w:hint="default"/>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30">
    <w:nsid w:val="6CF551F6"/>
    <w:multiLevelType w:val="hybridMultilevel"/>
    <w:tmpl w:val="55143680"/>
    <w:lvl w:ilvl="0" w:tplc="0C0A0019">
      <w:start w:val="1"/>
      <w:numFmt w:val="bullet"/>
      <w:pStyle w:val="ListParagraph"/>
      <w:lvlText w:val=""/>
      <w:lvlJc w:val="left"/>
      <w:pPr>
        <w:ind w:left="720" w:hanging="360"/>
      </w:pPr>
      <w:rPr>
        <w:rFonts w:ascii="Symbol" w:hAnsi="Symbol" w:hint="default"/>
      </w:rPr>
    </w:lvl>
    <w:lvl w:ilvl="1" w:tplc="0C0A0019" w:tentative="1">
      <w:start w:val="1"/>
      <w:numFmt w:val="bullet"/>
      <w:lvlText w:val="o"/>
      <w:lvlJc w:val="left"/>
      <w:pPr>
        <w:ind w:left="1440" w:hanging="360"/>
      </w:pPr>
      <w:rPr>
        <w:rFonts w:ascii="Courier New" w:hAnsi="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31">
    <w:nsid w:val="6E114472"/>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nsid w:val="74762A63"/>
    <w:multiLevelType w:val="multilevel"/>
    <w:tmpl w:val="89BEBD46"/>
    <w:lvl w:ilvl="0">
      <w:start w:val="1"/>
      <w:numFmt w:val="decimal"/>
      <w:pStyle w:val="BulletNum"/>
      <w:lvlText w:val="%1."/>
      <w:lvlJc w:val="left"/>
      <w:pPr>
        <w:ind w:left="928" w:hanging="360"/>
      </w:pPr>
      <w:rPr>
        <w:rFonts w:hint="default"/>
        <w:b/>
        <w:i w:val="0"/>
      </w:rPr>
    </w:lvl>
    <w:lvl w:ilvl="1">
      <w:start w:val="1"/>
      <w:numFmt w:val="lowerLetter"/>
      <w:lvlText w:val="%2."/>
      <w:lvlJc w:val="left"/>
      <w:pPr>
        <w:ind w:left="1070" w:hanging="360"/>
      </w:pPr>
      <w:rPr>
        <w:rFonts w:hint="default"/>
        <w:b/>
      </w:rPr>
    </w:lvl>
    <w:lvl w:ilvl="2">
      <w:start w:val="1"/>
      <w:numFmt w:val="upperRoman"/>
      <w:lvlText w:val="%3."/>
      <w:lvlJc w:val="right"/>
      <w:pPr>
        <w:ind w:left="1440" w:hanging="360"/>
      </w:pPr>
      <w:rPr>
        <w:rFonts w:hint="default"/>
        <w:b/>
        <w:i w:val="0"/>
      </w:rPr>
    </w:lvl>
    <w:lvl w:ilvl="3">
      <w:start w:val="1"/>
      <w:numFmt w:val="decimal"/>
      <w:lvlText w:val="%4."/>
      <w:lvlJc w:val="left"/>
      <w:pPr>
        <w:ind w:left="1800" w:hanging="360"/>
      </w:pPr>
      <w:rPr>
        <w:rFonts w:hint="default"/>
        <w:b/>
        <w:i w:val="0"/>
      </w:rPr>
    </w:lvl>
    <w:lvl w:ilvl="4">
      <w:start w:val="1"/>
      <w:numFmt w:val="lowerLetter"/>
      <w:lvlText w:val="%5."/>
      <w:lvlJc w:val="left"/>
      <w:pPr>
        <w:ind w:left="2160" w:hanging="360"/>
      </w:pPr>
      <w:rPr>
        <w:rFonts w:hint="default"/>
        <w:b/>
        <w:i w:val="0"/>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33">
    <w:nsid w:val="74E00799"/>
    <w:multiLevelType w:val="hybridMultilevel"/>
    <w:tmpl w:val="002A91EE"/>
    <w:lvl w:ilvl="0" w:tplc="04090001">
      <w:start w:val="1"/>
      <w:numFmt w:val="bullet"/>
      <w:lvlText w:val=""/>
      <w:lvlJc w:val="left"/>
      <w:pPr>
        <w:ind w:left="1144" w:hanging="360"/>
      </w:pPr>
      <w:rPr>
        <w:rFonts w:ascii="Symbol" w:hAnsi="Symbol" w:hint="default"/>
      </w:rPr>
    </w:lvl>
    <w:lvl w:ilvl="1" w:tplc="04090003" w:tentative="1">
      <w:start w:val="1"/>
      <w:numFmt w:val="bullet"/>
      <w:lvlText w:val="o"/>
      <w:lvlJc w:val="left"/>
      <w:pPr>
        <w:ind w:left="1864" w:hanging="360"/>
      </w:pPr>
      <w:rPr>
        <w:rFonts w:ascii="Courier New" w:hAnsi="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hint="default"/>
      </w:rPr>
    </w:lvl>
    <w:lvl w:ilvl="8" w:tplc="04090005" w:tentative="1">
      <w:start w:val="1"/>
      <w:numFmt w:val="bullet"/>
      <w:lvlText w:val=""/>
      <w:lvlJc w:val="left"/>
      <w:pPr>
        <w:ind w:left="6904" w:hanging="360"/>
      </w:pPr>
      <w:rPr>
        <w:rFonts w:ascii="Wingdings" w:hAnsi="Wingdings" w:hint="default"/>
      </w:rPr>
    </w:lvl>
  </w:abstractNum>
  <w:num w:numId="1">
    <w:abstractNumId w:val="27"/>
  </w:num>
  <w:num w:numId="2">
    <w:abstractNumId w:val="30"/>
  </w:num>
  <w:num w:numId="3">
    <w:abstractNumId w:val="13"/>
  </w:num>
  <w:num w:numId="4">
    <w:abstractNumId w:val="16"/>
  </w:num>
  <w:num w:numId="5">
    <w:abstractNumId w:val="5"/>
  </w:num>
  <w:num w:numId="6">
    <w:abstractNumId w:val="0"/>
  </w:num>
  <w:num w:numId="7">
    <w:abstractNumId w:val="8"/>
  </w:num>
  <w:num w:numId="8">
    <w:abstractNumId w:val="18"/>
  </w:num>
  <w:num w:numId="9">
    <w:abstractNumId w:val="25"/>
  </w:num>
  <w:num w:numId="10">
    <w:abstractNumId w:val="31"/>
  </w:num>
  <w:num w:numId="11">
    <w:abstractNumId w:val="23"/>
  </w:num>
  <w:num w:numId="12">
    <w:abstractNumId w:val="32"/>
  </w:num>
  <w:num w:numId="13">
    <w:abstractNumId w:val="1"/>
  </w:num>
  <w:num w:numId="14">
    <w:abstractNumId w:val="21"/>
  </w:num>
  <w:num w:numId="15">
    <w:abstractNumId w:val="28"/>
  </w:num>
  <w:num w:numId="16">
    <w:abstractNumId w:val="11"/>
  </w:num>
  <w:num w:numId="17">
    <w:abstractNumId w:val="10"/>
  </w:num>
  <w:num w:numId="18">
    <w:abstractNumId w:val="2"/>
  </w:num>
  <w:num w:numId="19">
    <w:abstractNumId w:val="12"/>
  </w:num>
  <w:num w:numId="20">
    <w:abstractNumId w:val="26"/>
  </w:num>
  <w:num w:numId="21">
    <w:abstractNumId w:val="22"/>
  </w:num>
  <w:num w:numId="22">
    <w:abstractNumId w:val="33"/>
  </w:num>
  <w:num w:numId="23">
    <w:abstractNumId w:val="14"/>
  </w:num>
  <w:num w:numId="24">
    <w:abstractNumId w:val="3"/>
  </w:num>
  <w:num w:numId="25">
    <w:abstractNumId w:val="30"/>
  </w:num>
  <w:num w:numId="26">
    <w:abstractNumId w:val="20"/>
  </w:num>
  <w:num w:numId="27">
    <w:abstractNumId w:val="24"/>
  </w:num>
  <w:num w:numId="28">
    <w:abstractNumId w:val="17"/>
  </w:num>
  <w:num w:numId="29">
    <w:abstractNumId w:val="6"/>
  </w:num>
  <w:num w:numId="30">
    <w:abstractNumId w:val="15"/>
  </w:num>
  <w:num w:numId="31">
    <w:abstractNumId w:val="7"/>
  </w:num>
  <w:num w:numId="32">
    <w:abstractNumId w:val="9"/>
  </w:num>
  <w:num w:numId="33">
    <w:abstractNumId w:val="19"/>
  </w:num>
  <w:num w:numId="34">
    <w:abstractNumId w:val="29"/>
  </w:num>
  <w:num w:numId="35">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doNotHyphenateCaps/>
  <w:drawingGridHorizontalSpacing w:val="110"/>
  <w:displayHorizontalDrawingGridEvery w:val="2"/>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53C"/>
    <w:rsid w:val="00000537"/>
    <w:rsid w:val="00007469"/>
    <w:rsid w:val="00007C02"/>
    <w:rsid w:val="0001184C"/>
    <w:rsid w:val="00011ECD"/>
    <w:rsid w:val="00015817"/>
    <w:rsid w:val="0001748E"/>
    <w:rsid w:val="00021AFE"/>
    <w:rsid w:val="00022829"/>
    <w:rsid w:val="000306F1"/>
    <w:rsid w:val="000320CD"/>
    <w:rsid w:val="00032CDE"/>
    <w:rsid w:val="000334C9"/>
    <w:rsid w:val="000341F0"/>
    <w:rsid w:val="00037385"/>
    <w:rsid w:val="0004291E"/>
    <w:rsid w:val="00044729"/>
    <w:rsid w:val="00044835"/>
    <w:rsid w:val="00051C02"/>
    <w:rsid w:val="000549DB"/>
    <w:rsid w:val="00054A95"/>
    <w:rsid w:val="0005541B"/>
    <w:rsid w:val="00055DB4"/>
    <w:rsid w:val="00055E37"/>
    <w:rsid w:val="00056413"/>
    <w:rsid w:val="000579E7"/>
    <w:rsid w:val="000634F5"/>
    <w:rsid w:val="0006559A"/>
    <w:rsid w:val="00065E77"/>
    <w:rsid w:val="00067651"/>
    <w:rsid w:val="00067F8B"/>
    <w:rsid w:val="000716B3"/>
    <w:rsid w:val="000739E1"/>
    <w:rsid w:val="000764F0"/>
    <w:rsid w:val="00076A7D"/>
    <w:rsid w:val="00080E9F"/>
    <w:rsid w:val="0008204A"/>
    <w:rsid w:val="000834B6"/>
    <w:rsid w:val="000858E4"/>
    <w:rsid w:val="00094320"/>
    <w:rsid w:val="0009635C"/>
    <w:rsid w:val="000A128F"/>
    <w:rsid w:val="000A3EF5"/>
    <w:rsid w:val="000A46BB"/>
    <w:rsid w:val="000A524B"/>
    <w:rsid w:val="000B144E"/>
    <w:rsid w:val="000B27D6"/>
    <w:rsid w:val="000B3F85"/>
    <w:rsid w:val="000B7625"/>
    <w:rsid w:val="000C3755"/>
    <w:rsid w:val="000C3FA6"/>
    <w:rsid w:val="000C6152"/>
    <w:rsid w:val="000D0636"/>
    <w:rsid w:val="000D7178"/>
    <w:rsid w:val="000E10ED"/>
    <w:rsid w:val="000E271F"/>
    <w:rsid w:val="000E473D"/>
    <w:rsid w:val="000E4D15"/>
    <w:rsid w:val="000F34BC"/>
    <w:rsid w:val="000F4C17"/>
    <w:rsid w:val="000F609A"/>
    <w:rsid w:val="000F7FF7"/>
    <w:rsid w:val="001007AC"/>
    <w:rsid w:val="001049AF"/>
    <w:rsid w:val="0010615F"/>
    <w:rsid w:val="00112DF9"/>
    <w:rsid w:val="00125972"/>
    <w:rsid w:val="00125C2D"/>
    <w:rsid w:val="001302C6"/>
    <w:rsid w:val="0013232C"/>
    <w:rsid w:val="001330C8"/>
    <w:rsid w:val="00141C01"/>
    <w:rsid w:val="001510EB"/>
    <w:rsid w:val="001558F4"/>
    <w:rsid w:val="0016002E"/>
    <w:rsid w:val="001760DD"/>
    <w:rsid w:val="00176CDA"/>
    <w:rsid w:val="0018057E"/>
    <w:rsid w:val="0019334B"/>
    <w:rsid w:val="001933C7"/>
    <w:rsid w:val="00193E7C"/>
    <w:rsid w:val="00197EB5"/>
    <w:rsid w:val="001A019B"/>
    <w:rsid w:val="001A47A3"/>
    <w:rsid w:val="001A4DBC"/>
    <w:rsid w:val="001A5CBC"/>
    <w:rsid w:val="001A65A1"/>
    <w:rsid w:val="001B1DF7"/>
    <w:rsid w:val="001B278A"/>
    <w:rsid w:val="001B6328"/>
    <w:rsid w:val="001B6CD3"/>
    <w:rsid w:val="001C41D0"/>
    <w:rsid w:val="001C4B59"/>
    <w:rsid w:val="001C52D7"/>
    <w:rsid w:val="001C5CFE"/>
    <w:rsid w:val="001C7542"/>
    <w:rsid w:val="001D1EAB"/>
    <w:rsid w:val="001D3C6E"/>
    <w:rsid w:val="001E062E"/>
    <w:rsid w:val="001E5F89"/>
    <w:rsid w:val="001E6A91"/>
    <w:rsid w:val="001F25CF"/>
    <w:rsid w:val="001F2925"/>
    <w:rsid w:val="001F66A1"/>
    <w:rsid w:val="001F7861"/>
    <w:rsid w:val="001F7DD4"/>
    <w:rsid w:val="002037FE"/>
    <w:rsid w:val="00205A5C"/>
    <w:rsid w:val="00206AF8"/>
    <w:rsid w:val="002116B7"/>
    <w:rsid w:val="002141AE"/>
    <w:rsid w:val="00216607"/>
    <w:rsid w:val="00217695"/>
    <w:rsid w:val="002238FB"/>
    <w:rsid w:val="00225C07"/>
    <w:rsid w:val="0022609F"/>
    <w:rsid w:val="00232252"/>
    <w:rsid w:val="00232340"/>
    <w:rsid w:val="00232E7C"/>
    <w:rsid w:val="002332A8"/>
    <w:rsid w:val="002355AD"/>
    <w:rsid w:val="002360E7"/>
    <w:rsid w:val="00237A7E"/>
    <w:rsid w:val="00240CDB"/>
    <w:rsid w:val="002415B7"/>
    <w:rsid w:val="00241B79"/>
    <w:rsid w:val="00243B49"/>
    <w:rsid w:val="00244C8D"/>
    <w:rsid w:val="00252D98"/>
    <w:rsid w:val="002535FB"/>
    <w:rsid w:val="00254C83"/>
    <w:rsid w:val="002577E0"/>
    <w:rsid w:val="002601F4"/>
    <w:rsid w:val="00260FEA"/>
    <w:rsid w:val="002621F4"/>
    <w:rsid w:val="00262D33"/>
    <w:rsid w:val="00262E3B"/>
    <w:rsid w:val="00266D0D"/>
    <w:rsid w:val="00267877"/>
    <w:rsid w:val="00267B88"/>
    <w:rsid w:val="00271CD2"/>
    <w:rsid w:val="002731A1"/>
    <w:rsid w:val="002776CB"/>
    <w:rsid w:val="00280C9C"/>
    <w:rsid w:val="002813C5"/>
    <w:rsid w:val="002841B5"/>
    <w:rsid w:val="002861D7"/>
    <w:rsid w:val="00291B26"/>
    <w:rsid w:val="00292A44"/>
    <w:rsid w:val="00293BA8"/>
    <w:rsid w:val="002977F8"/>
    <w:rsid w:val="002A2A2B"/>
    <w:rsid w:val="002A4847"/>
    <w:rsid w:val="002A4E5A"/>
    <w:rsid w:val="002A5596"/>
    <w:rsid w:val="002A5DEE"/>
    <w:rsid w:val="002A68D2"/>
    <w:rsid w:val="002B1CFC"/>
    <w:rsid w:val="002B5391"/>
    <w:rsid w:val="002B6A6C"/>
    <w:rsid w:val="002B7C91"/>
    <w:rsid w:val="002C5D08"/>
    <w:rsid w:val="002D13C4"/>
    <w:rsid w:val="002D1AB5"/>
    <w:rsid w:val="002D23C6"/>
    <w:rsid w:val="002D5B48"/>
    <w:rsid w:val="002E18B6"/>
    <w:rsid w:val="002E29AE"/>
    <w:rsid w:val="002E2F5F"/>
    <w:rsid w:val="002E339B"/>
    <w:rsid w:val="002E5626"/>
    <w:rsid w:val="002E714B"/>
    <w:rsid w:val="002E7525"/>
    <w:rsid w:val="002F2DE9"/>
    <w:rsid w:val="002F3D74"/>
    <w:rsid w:val="002F69EA"/>
    <w:rsid w:val="002F7452"/>
    <w:rsid w:val="00300DD2"/>
    <w:rsid w:val="00300E42"/>
    <w:rsid w:val="00301E5C"/>
    <w:rsid w:val="003040BF"/>
    <w:rsid w:val="00306286"/>
    <w:rsid w:val="00313814"/>
    <w:rsid w:val="00315F51"/>
    <w:rsid w:val="00317053"/>
    <w:rsid w:val="003212AA"/>
    <w:rsid w:val="00325F57"/>
    <w:rsid w:val="003264A5"/>
    <w:rsid w:val="00327FEF"/>
    <w:rsid w:val="0033386B"/>
    <w:rsid w:val="003412E2"/>
    <w:rsid w:val="003505D9"/>
    <w:rsid w:val="003506EF"/>
    <w:rsid w:val="00352133"/>
    <w:rsid w:val="0035532F"/>
    <w:rsid w:val="00355B41"/>
    <w:rsid w:val="003564D8"/>
    <w:rsid w:val="003564FF"/>
    <w:rsid w:val="003565B7"/>
    <w:rsid w:val="00357289"/>
    <w:rsid w:val="00357A6B"/>
    <w:rsid w:val="003600EC"/>
    <w:rsid w:val="0036205D"/>
    <w:rsid w:val="003629BB"/>
    <w:rsid w:val="00362B88"/>
    <w:rsid w:val="0036409C"/>
    <w:rsid w:val="00364A3C"/>
    <w:rsid w:val="003669F4"/>
    <w:rsid w:val="003712E1"/>
    <w:rsid w:val="00372E55"/>
    <w:rsid w:val="0037368C"/>
    <w:rsid w:val="00375F55"/>
    <w:rsid w:val="00376048"/>
    <w:rsid w:val="003811A0"/>
    <w:rsid w:val="00382651"/>
    <w:rsid w:val="0038436D"/>
    <w:rsid w:val="0038470A"/>
    <w:rsid w:val="00384DF9"/>
    <w:rsid w:val="0038541E"/>
    <w:rsid w:val="0038699E"/>
    <w:rsid w:val="0038766C"/>
    <w:rsid w:val="00390E08"/>
    <w:rsid w:val="0039241E"/>
    <w:rsid w:val="0039258D"/>
    <w:rsid w:val="003932B5"/>
    <w:rsid w:val="0039397C"/>
    <w:rsid w:val="00394EA5"/>
    <w:rsid w:val="0039655B"/>
    <w:rsid w:val="003A07AB"/>
    <w:rsid w:val="003A087B"/>
    <w:rsid w:val="003A1569"/>
    <w:rsid w:val="003A22A4"/>
    <w:rsid w:val="003A3805"/>
    <w:rsid w:val="003A4FF8"/>
    <w:rsid w:val="003A7A8F"/>
    <w:rsid w:val="003B1C2A"/>
    <w:rsid w:val="003B4693"/>
    <w:rsid w:val="003B5F70"/>
    <w:rsid w:val="003C0E29"/>
    <w:rsid w:val="003C25D2"/>
    <w:rsid w:val="003C26D0"/>
    <w:rsid w:val="003C36F6"/>
    <w:rsid w:val="003C67D6"/>
    <w:rsid w:val="003D2241"/>
    <w:rsid w:val="003D2C64"/>
    <w:rsid w:val="003E492C"/>
    <w:rsid w:val="003E4F80"/>
    <w:rsid w:val="003E5827"/>
    <w:rsid w:val="003E5E5C"/>
    <w:rsid w:val="003F204C"/>
    <w:rsid w:val="003F4DCE"/>
    <w:rsid w:val="00411C80"/>
    <w:rsid w:val="004129B9"/>
    <w:rsid w:val="00412C40"/>
    <w:rsid w:val="00413DF9"/>
    <w:rsid w:val="0041582D"/>
    <w:rsid w:val="00416D00"/>
    <w:rsid w:val="004202ED"/>
    <w:rsid w:val="004263F1"/>
    <w:rsid w:val="00434F81"/>
    <w:rsid w:val="00437E6A"/>
    <w:rsid w:val="0044252A"/>
    <w:rsid w:val="0044408F"/>
    <w:rsid w:val="00446D26"/>
    <w:rsid w:val="004517B5"/>
    <w:rsid w:val="004550CC"/>
    <w:rsid w:val="00455259"/>
    <w:rsid w:val="004571D7"/>
    <w:rsid w:val="0045726F"/>
    <w:rsid w:val="0046281D"/>
    <w:rsid w:val="004640F6"/>
    <w:rsid w:val="0046761C"/>
    <w:rsid w:val="004677E3"/>
    <w:rsid w:val="00467ADD"/>
    <w:rsid w:val="00467C74"/>
    <w:rsid w:val="00470DCB"/>
    <w:rsid w:val="0047239E"/>
    <w:rsid w:val="004749E1"/>
    <w:rsid w:val="0047514A"/>
    <w:rsid w:val="0048138B"/>
    <w:rsid w:val="00483110"/>
    <w:rsid w:val="00483E31"/>
    <w:rsid w:val="00486052"/>
    <w:rsid w:val="0049065E"/>
    <w:rsid w:val="00492768"/>
    <w:rsid w:val="0049423D"/>
    <w:rsid w:val="004967E4"/>
    <w:rsid w:val="004A06A0"/>
    <w:rsid w:val="004A19CB"/>
    <w:rsid w:val="004A1F3C"/>
    <w:rsid w:val="004A32A4"/>
    <w:rsid w:val="004B5763"/>
    <w:rsid w:val="004B68A8"/>
    <w:rsid w:val="004B778D"/>
    <w:rsid w:val="004C1854"/>
    <w:rsid w:val="004C32E9"/>
    <w:rsid w:val="004C4A49"/>
    <w:rsid w:val="004C4DF2"/>
    <w:rsid w:val="004D4F03"/>
    <w:rsid w:val="004D5997"/>
    <w:rsid w:val="004D5F80"/>
    <w:rsid w:val="004D6148"/>
    <w:rsid w:val="004E2E2B"/>
    <w:rsid w:val="004E30CC"/>
    <w:rsid w:val="004E32E3"/>
    <w:rsid w:val="004E3F0F"/>
    <w:rsid w:val="004E6686"/>
    <w:rsid w:val="004E69A1"/>
    <w:rsid w:val="004E71DD"/>
    <w:rsid w:val="004F0E41"/>
    <w:rsid w:val="00500EA8"/>
    <w:rsid w:val="00500F93"/>
    <w:rsid w:val="0050221C"/>
    <w:rsid w:val="0050346C"/>
    <w:rsid w:val="00506FE1"/>
    <w:rsid w:val="0051422B"/>
    <w:rsid w:val="0052338F"/>
    <w:rsid w:val="005243D4"/>
    <w:rsid w:val="00525B0C"/>
    <w:rsid w:val="00530BB3"/>
    <w:rsid w:val="00535930"/>
    <w:rsid w:val="00535A43"/>
    <w:rsid w:val="00547C16"/>
    <w:rsid w:val="00551986"/>
    <w:rsid w:val="00552CEF"/>
    <w:rsid w:val="005531F5"/>
    <w:rsid w:val="0055430F"/>
    <w:rsid w:val="0055635C"/>
    <w:rsid w:val="00556AA4"/>
    <w:rsid w:val="005634A9"/>
    <w:rsid w:val="00565C53"/>
    <w:rsid w:val="005719C0"/>
    <w:rsid w:val="00575152"/>
    <w:rsid w:val="00584F7C"/>
    <w:rsid w:val="005856C9"/>
    <w:rsid w:val="00586547"/>
    <w:rsid w:val="005973E9"/>
    <w:rsid w:val="005A5BFF"/>
    <w:rsid w:val="005A63AB"/>
    <w:rsid w:val="005A65C0"/>
    <w:rsid w:val="005A6BFC"/>
    <w:rsid w:val="005A7789"/>
    <w:rsid w:val="005B572E"/>
    <w:rsid w:val="005B5A42"/>
    <w:rsid w:val="005C3496"/>
    <w:rsid w:val="005C65B6"/>
    <w:rsid w:val="005D0812"/>
    <w:rsid w:val="005D359F"/>
    <w:rsid w:val="005E2099"/>
    <w:rsid w:val="005E2E3B"/>
    <w:rsid w:val="005E53C4"/>
    <w:rsid w:val="005F0675"/>
    <w:rsid w:val="005F6180"/>
    <w:rsid w:val="00600A62"/>
    <w:rsid w:val="00603019"/>
    <w:rsid w:val="00605232"/>
    <w:rsid w:val="00605746"/>
    <w:rsid w:val="00606465"/>
    <w:rsid w:val="0060796F"/>
    <w:rsid w:val="00611ABB"/>
    <w:rsid w:val="00614311"/>
    <w:rsid w:val="006148E0"/>
    <w:rsid w:val="006173D5"/>
    <w:rsid w:val="00617F7B"/>
    <w:rsid w:val="006221E6"/>
    <w:rsid w:val="006222AE"/>
    <w:rsid w:val="006255FF"/>
    <w:rsid w:val="0062777F"/>
    <w:rsid w:val="00630FD0"/>
    <w:rsid w:val="006320C2"/>
    <w:rsid w:val="00635448"/>
    <w:rsid w:val="0063684E"/>
    <w:rsid w:val="006377F0"/>
    <w:rsid w:val="00640E6C"/>
    <w:rsid w:val="00644FE3"/>
    <w:rsid w:val="00645C17"/>
    <w:rsid w:val="006503E1"/>
    <w:rsid w:val="00651166"/>
    <w:rsid w:val="00652757"/>
    <w:rsid w:val="00653106"/>
    <w:rsid w:val="00654634"/>
    <w:rsid w:val="0066218B"/>
    <w:rsid w:val="006631EF"/>
    <w:rsid w:val="006656AF"/>
    <w:rsid w:val="00665F7F"/>
    <w:rsid w:val="0067292C"/>
    <w:rsid w:val="006729C9"/>
    <w:rsid w:val="00674E97"/>
    <w:rsid w:val="00676E30"/>
    <w:rsid w:val="0068106C"/>
    <w:rsid w:val="006827EC"/>
    <w:rsid w:val="00682DF8"/>
    <w:rsid w:val="00686CAF"/>
    <w:rsid w:val="00687887"/>
    <w:rsid w:val="00691876"/>
    <w:rsid w:val="00695A6C"/>
    <w:rsid w:val="0069609E"/>
    <w:rsid w:val="0069726C"/>
    <w:rsid w:val="006A089E"/>
    <w:rsid w:val="006A4B18"/>
    <w:rsid w:val="006A58DB"/>
    <w:rsid w:val="006A5ED8"/>
    <w:rsid w:val="006A61AE"/>
    <w:rsid w:val="006A68D4"/>
    <w:rsid w:val="006A6AEC"/>
    <w:rsid w:val="006B0E14"/>
    <w:rsid w:val="006B22D8"/>
    <w:rsid w:val="006B353C"/>
    <w:rsid w:val="006B3A70"/>
    <w:rsid w:val="006B3E9B"/>
    <w:rsid w:val="006C010D"/>
    <w:rsid w:val="006C1024"/>
    <w:rsid w:val="006C61C3"/>
    <w:rsid w:val="006C69DD"/>
    <w:rsid w:val="006C7564"/>
    <w:rsid w:val="006D2D06"/>
    <w:rsid w:val="006D3CD0"/>
    <w:rsid w:val="006E03B4"/>
    <w:rsid w:val="006E7FD4"/>
    <w:rsid w:val="006F1E55"/>
    <w:rsid w:val="006F2AE8"/>
    <w:rsid w:val="006F375D"/>
    <w:rsid w:val="006F769B"/>
    <w:rsid w:val="0070507C"/>
    <w:rsid w:val="007113FA"/>
    <w:rsid w:val="00717A2A"/>
    <w:rsid w:val="00720128"/>
    <w:rsid w:val="00721D06"/>
    <w:rsid w:val="00722000"/>
    <w:rsid w:val="00722611"/>
    <w:rsid w:val="00727657"/>
    <w:rsid w:val="007300DA"/>
    <w:rsid w:val="00733C2F"/>
    <w:rsid w:val="00734463"/>
    <w:rsid w:val="00734C4F"/>
    <w:rsid w:val="00736C5B"/>
    <w:rsid w:val="00742465"/>
    <w:rsid w:val="007431E5"/>
    <w:rsid w:val="00743F74"/>
    <w:rsid w:val="00744B1F"/>
    <w:rsid w:val="007466A2"/>
    <w:rsid w:val="00750778"/>
    <w:rsid w:val="0075097E"/>
    <w:rsid w:val="00752288"/>
    <w:rsid w:val="00753E50"/>
    <w:rsid w:val="007562F5"/>
    <w:rsid w:val="00756383"/>
    <w:rsid w:val="00757BDA"/>
    <w:rsid w:val="00764797"/>
    <w:rsid w:val="007671B9"/>
    <w:rsid w:val="00770019"/>
    <w:rsid w:val="007766B6"/>
    <w:rsid w:val="00781940"/>
    <w:rsid w:val="00782314"/>
    <w:rsid w:val="00782D0A"/>
    <w:rsid w:val="00784C07"/>
    <w:rsid w:val="00785B39"/>
    <w:rsid w:val="007925F1"/>
    <w:rsid w:val="007A08C5"/>
    <w:rsid w:val="007A2C77"/>
    <w:rsid w:val="007C2050"/>
    <w:rsid w:val="007C45DF"/>
    <w:rsid w:val="007C4B71"/>
    <w:rsid w:val="007C74B7"/>
    <w:rsid w:val="007C7B95"/>
    <w:rsid w:val="007D0318"/>
    <w:rsid w:val="007D061D"/>
    <w:rsid w:val="007D3E43"/>
    <w:rsid w:val="007D4AFF"/>
    <w:rsid w:val="007D50F4"/>
    <w:rsid w:val="007E3E6B"/>
    <w:rsid w:val="007E5FEF"/>
    <w:rsid w:val="007F1DC8"/>
    <w:rsid w:val="007F2435"/>
    <w:rsid w:val="007F3A38"/>
    <w:rsid w:val="007F43DE"/>
    <w:rsid w:val="007F6E15"/>
    <w:rsid w:val="007F7A1E"/>
    <w:rsid w:val="00802E5D"/>
    <w:rsid w:val="00805D9C"/>
    <w:rsid w:val="00807DA1"/>
    <w:rsid w:val="00811AFB"/>
    <w:rsid w:val="00814C5C"/>
    <w:rsid w:val="0081569D"/>
    <w:rsid w:val="00816F3E"/>
    <w:rsid w:val="00820034"/>
    <w:rsid w:val="00825F6C"/>
    <w:rsid w:val="00826A4F"/>
    <w:rsid w:val="0083357A"/>
    <w:rsid w:val="00833593"/>
    <w:rsid w:val="008341DE"/>
    <w:rsid w:val="008358BB"/>
    <w:rsid w:val="0084111D"/>
    <w:rsid w:val="0084604D"/>
    <w:rsid w:val="0084622A"/>
    <w:rsid w:val="00850924"/>
    <w:rsid w:val="00852164"/>
    <w:rsid w:val="00853515"/>
    <w:rsid w:val="00853C73"/>
    <w:rsid w:val="0085739F"/>
    <w:rsid w:val="00860857"/>
    <w:rsid w:val="00864E20"/>
    <w:rsid w:val="00867FD3"/>
    <w:rsid w:val="0087052E"/>
    <w:rsid w:val="00872C34"/>
    <w:rsid w:val="00872C7C"/>
    <w:rsid w:val="008811D5"/>
    <w:rsid w:val="0088209A"/>
    <w:rsid w:val="008900AA"/>
    <w:rsid w:val="00891D51"/>
    <w:rsid w:val="008A1320"/>
    <w:rsid w:val="008A221A"/>
    <w:rsid w:val="008A2D7B"/>
    <w:rsid w:val="008A404F"/>
    <w:rsid w:val="008B319A"/>
    <w:rsid w:val="008B4449"/>
    <w:rsid w:val="008B4BD2"/>
    <w:rsid w:val="008B60B4"/>
    <w:rsid w:val="008B7525"/>
    <w:rsid w:val="008B7602"/>
    <w:rsid w:val="008C1E52"/>
    <w:rsid w:val="008C3ED8"/>
    <w:rsid w:val="008C5E15"/>
    <w:rsid w:val="008C604C"/>
    <w:rsid w:val="008C726D"/>
    <w:rsid w:val="008D057A"/>
    <w:rsid w:val="008D0A21"/>
    <w:rsid w:val="008D7747"/>
    <w:rsid w:val="008E0383"/>
    <w:rsid w:val="008E1105"/>
    <w:rsid w:val="008E3DC4"/>
    <w:rsid w:val="008E4881"/>
    <w:rsid w:val="008E55BE"/>
    <w:rsid w:val="008E60B2"/>
    <w:rsid w:val="008E617C"/>
    <w:rsid w:val="008E72B1"/>
    <w:rsid w:val="008F149D"/>
    <w:rsid w:val="008F2D5F"/>
    <w:rsid w:val="008F613D"/>
    <w:rsid w:val="009012F9"/>
    <w:rsid w:val="0090154F"/>
    <w:rsid w:val="00902F0A"/>
    <w:rsid w:val="00905269"/>
    <w:rsid w:val="009054AA"/>
    <w:rsid w:val="00907835"/>
    <w:rsid w:val="00912F79"/>
    <w:rsid w:val="00913FF8"/>
    <w:rsid w:val="0091539A"/>
    <w:rsid w:val="0091735C"/>
    <w:rsid w:val="00920A88"/>
    <w:rsid w:val="0092207D"/>
    <w:rsid w:val="0092241D"/>
    <w:rsid w:val="00922D6B"/>
    <w:rsid w:val="0092392E"/>
    <w:rsid w:val="00924000"/>
    <w:rsid w:val="009260E3"/>
    <w:rsid w:val="0092637C"/>
    <w:rsid w:val="00927241"/>
    <w:rsid w:val="00931072"/>
    <w:rsid w:val="00932267"/>
    <w:rsid w:val="0093283B"/>
    <w:rsid w:val="009337E3"/>
    <w:rsid w:val="009342BF"/>
    <w:rsid w:val="00952078"/>
    <w:rsid w:val="00953460"/>
    <w:rsid w:val="00954F0E"/>
    <w:rsid w:val="009617DC"/>
    <w:rsid w:val="00963DDB"/>
    <w:rsid w:val="00964BA1"/>
    <w:rsid w:val="009704C9"/>
    <w:rsid w:val="009719BA"/>
    <w:rsid w:val="00974FC8"/>
    <w:rsid w:val="00977D79"/>
    <w:rsid w:val="00980D8E"/>
    <w:rsid w:val="00981018"/>
    <w:rsid w:val="00981D50"/>
    <w:rsid w:val="00985188"/>
    <w:rsid w:val="00986726"/>
    <w:rsid w:val="00992B32"/>
    <w:rsid w:val="00995141"/>
    <w:rsid w:val="0099759C"/>
    <w:rsid w:val="009A14DB"/>
    <w:rsid w:val="009A15D2"/>
    <w:rsid w:val="009A509E"/>
    <w:rsid w:val="009A5E17"/>
    <w:rsid w:val="009A661F"/>
    <w:rsid w:val="009B345E"/>
    <w:rsid w:val="009B3650"/>
    <w:rsid w:val="009C18CE"/>
    <w:rsid w:val="009C6787"/>
    <w:rsid w:val="009C7126"/>
    <w:rsid w:val="009D02F0"/>
    <w:rsid w:val="009D630F"/>
    <w:rsid w:val="009D74DF"/>
    <w:rsid w:val="009F45C9"/>
    <w:rsid w:val="009F59CE"/>
    <w:rsid w:val="009F6708"/>
    <w:rsid w:val="00A0235F"/>
    <w:rsid w:val="00A0292F"/>
    <w:rsid w:val="00A06072"/>
    <w:rsid w:val="00A07665"/>
    <w:rsid w:val="00A10E60"/>
    <w:rsid w:val="00A10F34"/>
    <w:rsid w:val="00A12CB5"/>
    <w:rsid w:val="00A131C7"/>
    <w:rsid w:val="00A1394E"/>
    <w:rsid w:val="00A17D90"/>
    <w:rsid w:val="00A2368A"/>
    <w:rsid w:val="00A24436"/>
    <w:rsid w:val="00A246FB"/>
    <w:rsid w:val="00A27F4F"/>
    <w:rsid w:val="00A33E02"/>
    <w:rsid w:val="00A361FB"/>
    <w:rsid w:val="00A37FA4"/>
    <w:rsid w:val="00A4127A"/>
    <w:rsid w:val="00A42131"/>
    <w:rsid w:val="00A42C57"/>
    <w:rsid w:val="00A45642"/>
    <w:rsid w:val="00A50C2B"/>
    <w:rsid w:val="00A53CCA"/>
    <w:rsid w:val="00A5749D"/>
    <w:rsid w:val="00A60728"/>
    <w:rsid w:val="00A60AB4"/>
    <w:rsid w:val="00A6305A"/>
    <w:rsid w:val="00A63426"/>
    <w:rsid w:val="00A7363A"/>
    <w:rsid w:val="00A76C75"/>
    <w:rsid w:val="00A77B83"/>
    <w:rsid w:val="00A77E78"/>
    <w:rsid w:val="00A82A25"/>
    <w:rsid w:val="00A83158"/>
    <w:rsid w:val="00A83810"/>
    <w:rsid w:val="00A83AC3"/>
    <w:rsid w:val="00A84828"/>
    <w:rsid w:val="00A90293"/>
    <w:rsid w:val="00A91734"/>
    <w:rsid w:val="00A9315F"/>
    <w:rsid w:val="00A94CEE"/>
    <w:rsid w:val="00A96358"/>
    <w:rsid w:val="00A96B2B"/>
    <w:rsid w:val="00AA16BD"/>
    <w:rsid w:val="00AA3A21"/>
    <w:rsid w:val="00AB0229"/>
    <w:rsid w:val="00AB1EB8"/>
    <w:rsid w:val="00AB6867"/>
    <w:rsid w:val="00AC04C8"/>
    <w:rsid w:val="00AC0E82"/>
    <w:rsid w:val="00AC2FB6"/>
    <w:rsid w:val="00AC4998"/>
    <w:rsid w:val="00AC4ADD"/>
    <w:rsid w:val="00AC72DD"/>
    <w:rsid w:val="00AD13AC"/>
    <w:rsid w:val="00AD3D79"/>
    <w:rsid w:val="00AD509A"/>
    <w:rsid w:val="00AD7487"/>
    <w:rsid w:val="00AE181C"/>
    <w:rsid w:val="00AE3A81"/>
    <w:rsid w:val="00AE3DF1"/>
    <w:rsid w:val="00AE5A4B"/>
    <w:rsid w:val="00AE6A02"/>
    <w:rsid w:val="00AE75D3"/>
    <w:rsid w:val="00AF02B5"/>
    <w:rsid w:val="00AF153C"/>
    <w:rsid w:val="00AF3A97"/>
    <w:rsid w:val="00AF453B"/>
    <w:rsid w:val="00AF457A"/>
    <w:rsid w:val="00AF6AE0"/>
    <w:rsid w:val="00B02F21"/>
    <w:rsid w:val="00B101C3"/>
    <w:rsid w:val="00B1059D"/>
    <w:rsid w:val="00B12A21"/>
    <w:rsid w:val="00B13014"/>
    <w:rsid w:val="00B20112"/>
    <w:rsid w:val="00B21810"/>
    <w:rsid w:val="00B21E50"/>
    <w:rsid w:val="00B22CB7"/>
    <w:rsid w:val="00B342EB"/>
    <w:rsid w:val="00B34E63"/>
    <w:rsid w:val="00B41C8A"/>
    <w:rsid w:val="00B43313"/>
    <w:rsid w:val="00B445B9"/>
    <w:rsid w:val="00B515E6"/>
    <w:rsid w:val="00B52021"/>
    <w:rsid w:val="00B56D19"/>
    <w:rsid w:val="00B57718"/>
    <w:rsid w:val="00B62B70"/>
    <w:rsid w:val="00B6407E"/>
    <w:rsid w:val="00B6720B"/>
    <w:rsid w:val="00B71517"/>
    <w:rsid w:val="00B7181F"/>
    <w:rsid w:val="00B81122"/>
    <w:rsid w:val="00B84635"/>
    <w:rsid w:val="00B87D43"/>
    <w:rsid w:val="00B90BAC"/>
    <w:rsid w:val="00B91567"/>
    <w:rsid w:val="00B919D8"/>
    <w:rsid w:val="00B93545"/>
    <w:rsid w:val="00BA77AD"/>
    <w:rsid w:val="00BA7E53"/>
    <w:rsid w:val="00BB02F9"/>
    <w:rsid w:val="00BB3EAB"/>
    <w:rsid w:val="00BB5158"/>
    <w:rsid w:val="00BB6199"/>
    <w:rsid w:val="00BB7586"/>
    <w:rsid w:val="00BC06C0"/>
    <w:rsid w:val="00BC1F95"/>
    <w:rsid w:val="00BC38D0"/>
    <w:rsid w:val="00BC4A3D"/>
    <w:rsid w:val="00BC523B"/>
    <w:rsid w:val="00BC771A"/>
    <w:rsid w:val="00BC794A"/>
    <w:rsid w:val="00BC79EE"/>
    <w:rsid w:val="00BD0E6D"/>
    <w:rsid w:val="00BD15A2"/>
    <w:rsid w:val="00BD3382"/>
    <w:rsid w:val="00BD7A0B"/>
    <w:rsid w:val="00BE1E37"/>
    <w:rsid w:val="00BE4C7B"/>
    <w:rsid w:val="00BF0C92"/>
    <w:rsid w:val="00BF1126"/>
    <w:rsid w:val="00BF15FD"/>
    <w:rsid w:val="00BF44EF"/>
    <w:rsid w:val="00BF4828"/>
    <w:rsid w:val="00BF6F36"/>
    <w:rsid w:val="00C04709"/>
    <w:rsid w:val="00C0561B"/>
    <w:rsid w:val="00C07A07"/>
    <w:rsid w:val="00C12CC3"/>
    <w:rsid w:val="00C1751C"/>
    <w:rsid w:val="00C21FC5"/>
    <w:rsid w:val="00C24AAE"/>
    <w:rsid w:val="00C2624A"/>
    <w:rsid w:val="00C264FB"/>
    <w:rsid w:val="00C300AB"/>
    <w:rsid w:val="00C31541"/>
    <w:rsid w:val="00C31BA4"/>
    <w:rsid w:val="00C32880"/>
    <w:rsid w:val="00C35252"/>
    <w:rsid w:val="00C42985"/>
    <w:rsid w:val="00C42EF8"/>
    <w:rsid w:val="00C449A0"/>
    <w:rsid w:val="00C467F8"/>
    <w:rsid w:val="00C46C4F"/>
    <w:rsid w:val="00C47DF8"/>
    <w:rsid w:val="00C57FA9"/>
    <w:rsid w:val="00C60053"/>
    <w:rsid w:val="00C60D25"/>
    <w:rsid w:val="00C61DF2"/>
    <w:rsid w:val="00C637A7"/>
    <w:rsid w:val="00C63B4F"/>
    <w:rsid w:val="00C7206B"/>
    <w:rsid w:val="00C75520"/>
    <w:rsid w:val="00C76D51"/>
    <w:rsid w:val="00C7799F"/>
    <w:rsid w:val="00C807AE"/>
    <w:rsid w:val="00C807F7"/>
    <w:rsid w:val="00C82687"/>
    <w:rsid w:val="00C8568D"/>
    <w:rsid w:val="00C86801"/>
    <w:rsid w:val="00C9035A"/>
    <w:rsid w:val="00C905E4"/>
    <w:rsid w:val="00C93E1E"/>
    <w:rsid w:val="00C96F60"/>
    <w:rsid w:val="00C9716F"/>
    <w:rsid w:val="00C97401"/>
    <w:rsid w:val="00CA2E47"/>
    <w:rsid w:val="00CA3907"/>
    <w:rsid w:val="00CB1000"/>
    <w:rsid w:val="00CB1B35"/>
    <w:rsid w:val="00CB373E"/>
    <w:rsid w:val="00CB6CCF"/>
    <w:rsid w:val="00CB7B0F"/>
    <w:rsid w:val="00CC0C70"/>
    <w:rsid w:val="00CC6772"/>
    <w:rsid w:val="00CD3927"/>
    <w:rsid w:val="00CD418D"/>
    <w:rsid w:val="00CF2813"/>
    <w:rsid w:val="00CF3680"/>
    <w:rsid w:val="00CF7926"/>
    <w:rsid w:val="00D05BA4"/>
    <w:rsid w:val="00D0797B"/>
    <w:rsid w:val="00D1035D"/>
    <w:rsid w:val="00D12AC1"/>
    <w:rsid w:val="00D13FEC"/>
    <w:rsid w:val="00D164CA"/>
    <w:rsid w:val="00D16E8C"/>
    <w:rsid w:val="00D2272A"/>
    <w:rsid w:val="00D25276"/>
    <w:rsid w:val="00D30179"/>
    <w:rsid w:val="00D33B02"/>
    <w:rsid w:val="00D33C2E"/>
    <w:rsid w:val="00D355CB"/>
    <w:rsid w:val="00D35E77"/>
    <w:rsid w:val="00D40679"/>
    <w:rsid w:val="00D40AF5"/>
    <w:rsid w:val="00D43B05"/>
    <w:rsid w:val="00D4416A"/>
    <w:rsid w:val="00D452B2"/>
    <w:rsid w:val="00D46776"/>
    <w:rsid w:val="00D46F72"/>
    <w:rsid w:val="00D52B86"/>
    <w:rsid w:val="00D53A65"/>
    <w:rsid w:val="00D54BD8"/>
    <w:rsid w:val="00D5538E"/>
    <w:rsid w:val="00D55A30"/>
    <w:rsid w:val="00D62063"/>
    <w:rsid w:val="00D62365"/>
    <w:rsid w:val="00D66325"/>
    <w:rsid w:val="00D71718"/>
    <w:rsid w:val="00D72D33"/>
    <w:rsid w:val="00D7344C"/>
    <w:rsid w:val="00D74B43"/>
    <w:rsid w:val="00D7566E"/>
    <w:rsid w:val="00D775C1"/>
    <w:rsid w:val="00D823F2"/>
    <w:rsid w:val="00D85AB1"/>
    <w:rsid w:val="00D861A4"/>
    <w:rsid w:val="00D874EA"/>
    <w:rsid w:val="00D913FC"/>
    <w:rsid w:val="00D9173E"/>
    <w:rsid w:val="00D91934"/>
    <w:rsid w:val="00D92D47"/>
    <w:rsid w:val="00D96508"/>
    <w:rsid w:val="00DA0D20"/>
    <w:rsid w:val="00DA4EEE"/>
    <w:rsid w:val="00DB04A8"/>
    <w:rsid w:val="00DB08CE"/>
    <w:rsid w:val="00DB0CCC"/>
    <w:rsid w:val="00DB27A9"/>
    <w:rsid w:val="00DB49A2"/>
    <w:rsid w:val="00DB51AF"/>
    <w:rsid w:val="00DB6353"/>
    <w:rsid w:val="00DB74FC"/>
    <w:rsid w:val="00DC2F6F"/>
    <w:rsid w:val="00DC59A1"/>
    <w:rsid w:val="00DC63C5"/>
    <w:rsid w:val="00DD152C"/>
    <w:rsid w:val="00DD6B8A"/>
    <w:rsid w:val="00DE1AC3"/>
    <w:rsid w:val="00DE26A5"/>
    <w:rsid w:val="00DE4BA1"/>
    <w:rsid w:val="00DE710C"/>
    <w:rsid w:val="00DE71C3"/>
    <w:rsid w:val="00DF0384"/>
    <w:rsid w:val="00DF4814"/>
    <w:rsid w:val="00DF6B22"/>
    <w:rsid w:val="00E004BA"/>
    <w:rsid w:val="00E0052A"/>
    <w:rsid w:val="00E00781"/>
    <w:rsid w:val="00E01E04"/>
    <w:rsid w:val="00E07635"/>
    <w:rsid w:val="00E118AF"/>
    <w:rsid w:val="00E120C3"/>
    <w:rsid w:val="00E12199"/>
    <w:rsid w:val="00E13393"/>
    <w:rsid w:val="00E13721"/>
    <w:rsid w:val="00E15B49"/>
    <w:rsid w:val="00E1698E"/>
    <w:rsid w:val="00E212C2"/>
    <w:rsid w:val="00E22741"/>
    <w:rsid w:val="00E261D8"/>
    <w:rsid w:val="00E266E0"/>
    <w:rsid w:val="00E30414"/>
    <w:rsid w:val="00E30EAC"/>
    <w:rsid w:val="00E32F1B"/>
    <w:rsid w:val="00E33AF9"/>
    <w:rsid w:val="00E33C2A"/>
    <w:rsid w:val="00E33F50"/>
    <w:rsid w:val="00E34EE4"/>
    <w:rsid w:val="00E35C3D"/>
    <w:rsid w:val="00E43FC7"/>
    <w:rsid w:val="00E44535"/>
    <w:rsid w:val="00E458BC"/>
    <w:rsid w:val="00E46289"/>
    <w:rsid w:val="00E47FFA"/>
    <w:rsid w:val="00E50CE7"/>
    <w:rsid w:val="00E51C63"/>
    <w:rsid w:val="00E51CA8"/>
    <w:rsid w:val="00E51F43"/>
    <w:rsid w:val="00E53386"/>
    <w:rsid w:val="00E551C4"/>
    <w:rsid w:val="00E602AD"/>
    <w:rsid w:val="00E60427"/>
    <w:rsid w:val="00E63721"/>
    <w:rsid w:val="00E64EC6"/>
    <w:rsid w:val="00E66564"/>
    <w:rsid w:val="00E7078B"/>
    <w:rsid w:val="00E71DFB"/>
    <w:rsid w:val="00E726F4"/>
    <w:rsid w:val="00E7320A"/>
    <w:rsid w:val="00E758F9"/>
    <w:rsid w:val="00E7688C"/>
    <w:rsid w:val="00E8456B"/>
    <w:rsid w:val="00E87B6D"/>
    <w:rsid w:val="00E92AE5"/>
    <w:rsid w:val="00E967D2"/>
    <w:rsid w:val="00E97EBF"/>
    <w:rsid w:val="00EA2341"/>
    <w:rsid w:val="00EA23EA"/>
    <w:rsid w:val="00EA6CED"/>
    <w:rsid w:val="00EB098A"/>
    <w:rsid w:val="00EB0BBE"/>
    <w:rsid w:val="00EB1D85"/>
    <w:rsid w:val="00EB4A2D"/>
    <w:rsid w:val="00EB613B"/>
    <w:rsid w:val="00EC2690"/>
    <w:rsid w:val="00EC2E1A"/>
    <w:rsid w:val="00EC3721"/>
    <w:rsid w:val="00EC559A"/>
    <w:rsid w:val="00ED0C44"/>
    <w:rsid w:val="00ED28CD"/>
    <w:rsid w:val="00ED3AED"/>
    <w:rsid w:val="00EE16FB"/>
    <w:rsid w:val="00EE53B3"/>
    <w:rsid w:val="00EE5AF8"/>
    <w:rsid w:val="00EF3415"/>
    <w:rsid w:val="00EF3CBD"/>
    <w:rsid w:val="00EF3DBA"/>
    <w:rsid w:val="00EF504D"/>
    <w:rsid w:val="00F00F9C"/>
    <w:rsid w:val="00F0445C"/>
    <w:rsid w:val="00F05789"/>
    <w:rsid w:val="00F116D3"/>
    <w:rsid w:val="00F118E4"/>
    <w:rsid w:val="00F121E4"/>
    <w:rsid w:val="00F13B37"/>
    <w:rsid w:val="00F15935"/>
    <w:rsid w:val="00F2496D"/>
    <w:rsid w:val="00F26946"/>
    <w:rsid w:val="00F334AE"/>
    <w:rsid w:val="00F376C0"/>
    <w:rsid w:val="00F42C7B"/>
    <w:rsid w:val="00F43909"/>
    <w:rsid w:val="00F52573"/>
    <w:rsid w:val="00F52B56"/>
    <w:rsid w:val="00F558C4"/>
    <w:rsid w:val="00F56588"/>
    <w:rsid w:val="00F6739F"/>
    <w:rsid w:val="00F70717"/>
    <w:rsid w:val="00F73EB8"/>
    <w:rsid w:val="00F8079A"/>
    <w:rsid w:val="00F80EF3"/>
    <w:rsid w:val="00F87670"/>
    <w:rsid w:val="00F87AD4"/>
    <w:rsid w:val="00F902EC"/>
    <w:rsid w:val="00F93812"/>
    <w:rsid w:val="00F95E8D"/>
    <w:rsid w:val="00F97CF0"/>
    <w:rsid w:val="00F97DB9"/>
    <w:rsid w:val="00FA0C38"/>
    <w:rsid w:val="00FA75DA"/>
    <w:rsid w:val="00FC2DF8"/>
    <w:rsid w:val="00FC5D6D"/>
    <w:rsid w:val="00FC69F2"/>
    <w:rsid w:val="00FC7532"/>
    <w:rsid w:val="00FD0652"/>
    <w:rsid w:val="00FD2976"/>
    <w:rsid w:val="00FD450B"/>
    <w:rsid w:val="00FD5409"/>
    <w:rsid w:val="00FE1502"/>
    <w:rsid w:val="00FE3B6B"/>
    <w:rsid w:val="00FE3BF8"/>
    <w:rsid w:val="00FE5D34"/>
    <w:rsid w:val="00FF24DA"/>
    <w:rsid w:val="00FF60C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qFormat="1"/>
    <w:lsdException w:name="index heading" w:uiPriority="0"/>
    <w:lsdException w:name="caption" w:uiPriority="35" w:qFormat="1"/>
    <w:lsdException w:name="table of figures" w:qFormat="1"/>
    <w:lsdException w:name="envelope return" w:uiPriority="0"/>
    <w:lsdException w:name="annotation reference" w:uiPriority="0"/>
    <w:lsdException w:name="line number" w:uiPriority="0"/>
    <w:lsdException w:name="page number" w:uiPriority="0"/>
    <w:lsdException w:name="Title" w:semiHidden="0" w:uiPriority="0" w:unhideWhenUsed="0" w:qFormat="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Outline List 2"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AF153C"/>
    <w:pPr>
      <w:spacing w:after="200" w:line="276" w:lineRule="auto"/>
    </w:pPr>
    <w:rPr>
      <w:rFonts w:ascii="Lucida Grande" w:eastAsia="ヒラギノ角ゴ Pro W3" w:hAnsi="Lucida Grande"/>
      <w:color w:val="000000"/>
      <w:sz w:val="22"/>
      <w:lang w:val="en-US"/>
    </w:rPr>
  </w:style>
  <w:style w:type="paragraph" w:styleId="Heading1">
    <w:name w:val="heading 1"/>
    <w:aliases w:val="Document Header1"/>
    <w:basedOn w:val="Normal"/>
    <w:next w:val="Normal"/>
    <w:link w:val="Heading1Char"/>
    <w:qFormat/>
    <w:rsid w:val="007F2435"/>
    <w:pPr>
      <w:keepNext/>
      <w:spacing w:after="0" w:line="240" w:lineRule="auto"/>
      <w:ind w:left="-30"/>
      <w:outlineLvl w:val="0"/>
    </w:pPr>
    <w:rPr>
      <w:rFonts w:ascii="Times New Roman" w:eastAsia="Times New Roman" w:hAnsi="Times New Roman"/>
      <w:color w:val="auto"/>
      <w:sz w:val="20"/>
      <w:szCs w:val="20"/>
      <w:lang w:val="es-ES_tradnl" w:eastAsia="es-PE"/>
    </w:rPr>
  </w:style>
  <w:style w:type="paragraph" w:styleId="Heading2">
    <w:name w:val="heading 2"/>
    <w:aliases w:val="Subchapter 1.1,1.1 HEADING 2,2,Major,2 headline,h,Subchapter 1.1 Car Car,h2,2/1,Titre 2,l2,list + change bar,???,h21,LetHead2,MisHead2,Normalhead2,Normal Heading 2,Z_hanging_2,heading 2,A,Subchapter ..."/>
    <w:basedOn w:val="Normal"/>
    <w:next w:val="Normal"/>
    <w:link w:val="Heading2Char"/>
    <w:qFormat/>
    <w:rsid w:val="001760DD"/>
    <w:pPr>
      <w:keepNext/>
      <w:keepLines/>
      <w:numPr>
        <w:ilvl w:val="1"/>
        <w:numId w:val="1"/>
      </w:numPr>
      <w:spacing w:before="200" w:after="0"/>
      <w:outlineLvl w:val="1"/>
    </w:pPr>
    <w:rPr>
      <w:rFonts w:ascii="Cambria" w:eastAsia="MS Gothic" w:hAnsi="Cambria"/>
      <w:b/>
      <w:bCs/>
      <w:color w:val="4F81BD"/>
      <w:sz w:val="26"/>
      <w:szCs w:val="26"/>
    </w:rPr>
  </w:style>
  <w:style w:type="paragraph" w:styleId="Heading3">
    <w:name w:val="heading 3"/>
    <w:basedOn w:val="Normal"/>
    <w:next w:val="Normal"/>
    <w:link w:val="Heading3Char"/>
    <w:qFormat/>
    <w:rsid w:val="001760DD"/>
    <w:pPr>
      <w:keepNext/>
      <w:keepLines/>
      <w:numPr>
        <w:ilvl w:val="2"/>
        <w:numId w:val="1"/>
      </w:numPr>
      <w:spacing w:before="200" w:after="0"/>
      <w:outlineLvl w:val="2"/>
    </w:pPr>
    <w:rPr>
      <w:rFonts w:ascii="Cambria" w:eastAsia="MS Gothic" w:hAnsi="Cambria"/>
      <w:b/>
      <w:bCs/>
      <w:color w:val="4F81BD"/>
    </w:rPr>
  </w:style>
  <w:style w:type="paragraph" w:styleId="Heading4">
    <w:name w:val="heading 4"/>
    <w:basedOn w:val="Normal"/>
    <w:next w:val="Normal"/>
    <w:link w:val="Heading4Char"/>
    <w:qFormat/>
    <w:rsid w:val="001760DD"/>
    <w:pPr>
      <w:keepNext/>
      <w:keepLines/>
      <w:numPr>
        <w:ilvl w:val="3"/>
        <w:numId w:val="1"/>
      </w:numPr>
      <w:spacing w:before="200" w:after="0"/>
      <w:outlineLvl w:val="3"/>
    </w:pPr>
    <w:rPr>
      <w:rFonts w:ascii="Cambria" w:eastAsia="MS Gothic" w:hAnsi="Cambria"/>
      <w:b/>
      <w:bCs/>
      <w:i/>
      <w:iCs/>
      <w:color w:val="4F81BD"/>
    </w:rPr>
  </w:style>
  <w:style w:type="paragraph" w:styleId="Heading5">
    <w:name w:val="heading 5"/>
    <w:aliases w:val="Indice Ref"/>
    <w:basedOn w:val="Normal"/>
    <w:next w:val="Normal"/>
    <w:link w:val="Heading5Char"/>
    <w:qFormat/>
    <w:rsid w:val="001760DD"/>
    <w:pPr>
      <w:keepNext/>
      <w:keepLines/>
      <w:numPr>
        <w:ilvl w:val="4"/>
        <w:numId w:val="1"/>
      </w:numPr>
      <w:spacing w:before="200" w:after="0"/>
      <w:outlineLvl w:val="4"/>
    </w:pPr>
    <w:rPr>
      <w:rFonts w:ascii="Cambria" w:eastAsia="MS Gothic" w:hAnsi="Cambria"/>
      <w:color w:val="243F60"/>
    </w:rPr>
  </w:style>
  <w:style w:type="paragraph" w:styleId="Heading6">
    <w:name w:val="heading 6"/>
    <w:basedOn w:val="Normal"/>
    <w:next w:val="Normal"/>
    <w:link w:val="Heading6Char"/>
    <w:qFormat/>
    <w:rsid w:val="001760DD"/>
    <w:pPr>
      <w:keepNext/>
      <w:keepLines/>
      <w:numPr>
        <w:ilvl w:val="5"/>
        <w:numId w:val="1"/>
      </w:numPr>
      <w:spacing w:before="200" w:after="0"/>
      <w:outlineLvl w:val="5"/>
    </w:pPr>
    <w:rPr>
      <w:rFonts w:ascii="Cambria" w:eastAsia="MS Gothic" w:hAnsi="Cambria"/>
      <w:i/>
      <w:iCs/>
      <w:color w:val="243F60"/>
    </w:rPr>
  </w:style>
  <w:style w:type="paragraph" w:styleId="Heading7">
    <w:name w:val="heading 7"/>
    <w:basedOn w:val="Normal"/>
    <w:next w:val="Normal"/>
    <w:link w:val="Heading7Char"/>
    <w:qFormat/>
    <w:rsid w:val="001760DD"/>
    <w:pPr>
      <w:keepNext/>
      <w:keepLines/>
      <w:numPr>
        <w:ilvl w:val="6"/>
        <w:numId w:val="1"/>
      </w:numPr>
      <w:spacing w:before="200" w:after="0"/>
      <w:outlineLvl w:val="6"/>
    </w:pPr>
    <w:rPr>
      <w:rFonts w:ascii="Cambria" w:eastAsia="MS Gothic" w:hAnsi="Cambria"/>
      <w:i/>
      <w:iCs/>
      <w:color w:val="404040"/>
    </w:rPr>
  </w:style>
  <w:style w:type="paragraph" w:styleId="Heading8">
    <w:name w:val="heading 8"/>
    <w:basedOn w:val="Normal"/>
    <w:next w:val="Normal"/>
    <w:link w:val="Heading8Char"/>
    <w:qFormat/>
    <w:rsid w:val="001760DD"/>
    <w:pPr>
      <w:keepNext/>
      <w:keepLines/>
      <w:numPr>
        <w:ilvl w:val="7"/>
        <w:numId w:val="1"/>
      </w:numPr>
      <w:spacing w:before="200" w:after="0"/>
      <w:outlineLvl w:val="7"/>
    </w:pPr>
    <w:rPr>
      <w:rFonts w:ascii="Cambria" w:eastAsia="MS Gothic" w:hAnsi="Cambria"/>
      <w:color w:val="404040"/>
      <w:sz w:val="20"/>
      <w:szCs w:val="20"/>
    </w:rPr>
  </w:style>
  <w:style w:type="paragraph" w:styleId="Heading9">
    <w:name w:val="heading 9"/>
    <w:basedOn w:val="Normal"/>
    <w:next w:val="Normal"/>
    <w:link w:val="Heading9Char"/>
    <w:qFormat/>
    <w:rsid w:val="001760DD"/>
    <w:pPr>
      <w:keepNext/>
      <w:keepLines/>
      <w:numPr>
        <w:ilvl w:val="8"/>
        <w:numId w:val="1"/>
      </w:numPr>
      <w:spacing w:before="200" w:after="0"/>
      <w:outlineLvl w:val="8"/>
    </w:pPr>
    <w:rPr>
      <w:rFonts w:ascii="Cambria" w:eastAsia="MS Gothic"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Fuentedeprrafopred"/>
    <w:link w:val="Heading1"/>
    <w:rsid w:val="007F2435"/>
    <w:rPr>
      <w:rFonts w:ascii="Times New Roman" w:hAnsi="Times New Roman" w:cs="Times New Roman"/>
      <w:sz w:val="20"/>
      <w:lang w:val="es-ES_tradnl" w:eastAsia="es-PE"/>
    </w:rPr>
  </w:style>
  <w:style w:type="character" w:customStyle="1" w:styleId="Heading2Char">
    <w:name w:val="Heading 2 Char"/>
    <w:aliases w:val="Subchapter 1.1 Char,1.1 HEADING 2 Char,2 Char,Major Char,2 headline Char,h Char,Subchapter 1.1 Car Car Char,h2 Char,2/1 Char,Titre 2 Char,l2 Char,list + change bar Char,??? Char,h21 Char,LetHead2 Char,MisHead2 Char,Normalhead2 Char,A Char"/>
    <w:basedOn w:val="Fuentedeprrafopred"/>
    <w:link w:val="Heading2"/>
    <w:rsid w:val="001760DD"/>
    <w:rPr>
      <w:rFonts w:ascii="Cambria" w:eastAsia="MS Gothic" w:hAnsi="Cambria"/>
      <w:b/>
      <w:bCs/>
      <w:color w:val="4F81BD"/>
      <w:sz w:val="26"/>
      <w:szCs w:val="26"/>
      <w:lang w:val="en-US"/>
    </w:rPr>
  </w:style>
  <w:style w:type="character" w:customStyle="1" w:styleId="Heading3Char">
    <w:name w:val="Heading 3 Char"/>
    <w:basedOn w:val="Fuentedeprrafopred"/>
    <w:link w:val="Heading3"/>
    <w:rsid w:val="001760DD"/>
    <w:rPr>
      <w:rFonts w:ascii="Cambria" w:eastAsia="MS Gothic" w:hAnsi="Cambria"/>
      <w:b/>
      <w:bCs/>
      <w:color w:val="4F81BD"/>
      <w:sz w:val="22"/>
      <w:lang w:val="en-US"/>
    </w:rPr>
  </w:style>
  <w:style w:type="character" w:customStyle="1" w:styleId="Heading4Char">
    <w:name w:val="Heading 4 Char"/>
    <w:basedOn w:val="Fuentedeprrafopred"/>
    <w:link w:val="Heading4"/>
    <w:rsid w:val="001760DD"/>
    <w:rPr>
      <w:rFonts w:ascii="Cambria" w:eastAsia="MS Gothic" w:hAnsi="Cambria"/>
      <w:b/>
      <w:bCs/>
      <w:i/>
      <w:iCs/>
      <w:color w:val="4F81BD"/>
      <w:sz w:val="22"/>
      <w:lang w:val="en-US"/>
    </w:rPr>
  </w:style>
  <w:style w:type="character" w:customStyle="1" w:styleId="Heading5Char">
    <w:name w:val="Heading 5 Char"/>
    <w:aliases w:val="Indice Ref Char"/>
    <w:basedOn w:val="Fuentedeprrafopred"/>
    <w:link w:val="Heading5"/>
    <w:uiPriority w:val="9"/>
    <w:rsid w:val="001760DD"/>
    <w:rPr>
      <w:rFonts w:ascii="Cambria" w:eastAsia="MS Gothic" w:hAnsi="Cambria"/>
      <w:color w:val="243F60"/>
      <w:sz w:val="22"/>
      <w:lang w:val="en-US"/>
    </w:rPr>
  </w:style>
  <w:style w:type="character" w:customStyle="1" w:styleId="Heading6Char">
    <w:name w:val="Heading 6 Char"/>
    <w:basedOn w:val="Fuentedeprrafopred"/>
    <w:link w:val="Heading6"/>
    <w:uiPriority w:val="9"/>
    <w:rsid w:val="001760DD"/>
    <w:rPr>
      <w:rFonts w:ascii="Cambria" w:eastAsia="MS Gothic" w:hAnsi="Cambria"/>
      <w:i/>
      <w:iCs/>
      <w:color w:val="243F60"/>
      <w:sz w:val="22"/>
      <w:lang w:val="en-US"/>
    </w:rPr>
  </w:style>
  <w:style w:type="character" w:customStyle="1" w:styleId="Heading7Char">
    <w:name w:val="Heading 7 Char"/>
    <w:basedOn w:val="Fuentedeprrafopred"/>
    <w:link w:val="Heading7"/>
    <w:uiPriority w:val="9"/>
    <w:rsid w:val="001760DD"/>
    <w:rPr>
      <w:rFonts w:ascii="Cambria" w:eastAsia="MS Gothic" w:hAnsi="Cambria"/>
      <w:i/>
      <w:iCs/>
      <w:color w:val="404040"/>
      <w:sz w:val="22"/>
      <w:lang w:val="en-US"/>
    </w:rPr>
  </w:style>
  <w:style w:type="character" w:customStyle="1" w:styleId="Heading8Char">
    <w:name w:val="Heading 8 Char"/>
    <w:basedOn w:val="Fuentedeprrafopred"/>
    <w:link w:val="Heading8"/>
    <w:uiPriority w:val="9"/>
    <w:rsid w:val="001760DD"/>
    <w:rPr>
      <w:rFonts w:ascii="Cambria" w:eastAsia="MS Gothic" w:hAnsi="Cambria"/>
      <w:color w:val="404040"/>
      <w:sz w:val="20"/>
      <w:szCs w:val="20"/>
      <w:lang w:val="en-US"/>
    </w:rPr>
  </w:style>
  <w:style w:type="character" w:customStyle="1" w:styleId="Heading9Char">
    <w:name w:val="Heading 9 Char"/>
    <w:basedOn w:val="Fuentedeprrafopred"/>
    <w:link w:val="Heading9"/>
    <w:uiPriority w:val="9"/>
    <w:rsid w:val="001760DD"/>
    <w:rPr>
      <w:rFonts w:ascii="Cambria" w:eastAsia="MS Gothic" w:hAnsi="Cambria"/>
      <w:i/>
      <w:iCs/>
      <w:color w:val="404040"/>
      <w:sz w:val="20"/>
      <w:szCs w:val="20"/>
      <w:lang w:val="en-US"/>
    </w:rPr>
  </w:style>
  <w:style w:type="character" w:customStyle="1" w:styleId="Fuentedeprrafopred">
    <w:name w:val="Fuente de párrafo pred"/>
    <w:uiPriority w:val="99"/>
    <w:semiHidden/>
    <w:rsid w:val="00603019"/>
  </w:style>
  <w:style w:type="paragraph" w:styleId="ListParagraph">
    <w:name w:val="List Paragraph"/>
    <w:basedOn w:val="Normal"/>
    <w:link w:val="ListParagraphChar"/>
    <w:uiPriority w:val="34"/>
    <w:qFormat/>
    <w:rsid w:val="00742465"/>
    <w:pPr>
      <w:numPr>
        <w:numId w:val="2"/>
      </w:numPr>
      <w:suppressAutoHyphens/>
      <w:autoSpaceDE w:val="0"/>
      <w:autoSpaceDN w:val="0"/>
      <w:adjustRightInd w:val="0"/>
      <w:spacing w:after="0" w:line="240" w:lineRule="auto"/>
      <w:jc w:val="both"/>
    </w:pPr>
    <w:rPr>
      <w:b/>
      <w:sz w:val="24"/>
      <w:szCs w:val="22"/>
      <w:lang w:val="es-ES"/>
    </w:rPr>
  </w:style>
  <w:style w:type="paragraph" w:customStyle="1" w:styleId="Newpage">
    <w:name w:val="Newpage"/>
    <w:rsid w:val="00AF153C"/>
    <w:pPr>
      <w:tabs>
        <w:tab w:val="left" w:pos="1440"/>
        <w:tab w:val="left" w:pos="3060"/>
      </w:tabs>
      <w:jc w:val="center"/>
    </w:pPr>
    <w:rPr>
      <w:rFonts w:ascii="Times New Roman Bold" w:eastAsia="ヒラギノ角ゴ Pro W3" w:hAnsi="Times New Roman Bold"/>
      <w:smallCaps/>
      <w:color w:val="000000"/>
      <w:lang w:val="en-US"/>
    </w:rPr>
  </w:style>
  <w:style w:type="paragraph" w:customStyle="1" w:styleId="TitleA">
    <w:name w:val="Title A"/>
    <w:uiPriority w:val="99"/>
    <w:rsid w:val="00AF153C"/>
    <w:pPr>
      <w:tabs>
        <w:tab w:val="left" w:pos="1440"/>
        <w:tab w:val="left" w:pos="3060"/>
      </w:tabs>
      <w:jc w:val="center"/>
      <w:outlineLvl w:val="0"/>
    </w:pPr>
    <w:rPr>
      <w:rFonts w:ascii="Times New Roman" w:eastAsia="ヒラギノ角ゴ Pro W3" w:hAnsi="Times New Roman"/>
      <w:color w:val="000000"/>
      <w:lang w:val="en-US"/>
    </w:rPr>
  </w:style>
  <w:style w:type="character" w:styleId="FootnoteReference">
    <w:name w:val="footnote reference"/>
    <w:aliases w:val="ftre,Footnote Referencef,16 Point,Superscript 6 Point,Footnote Referencefr,FC,Style 24,Fußnotenzeichen DISS,ftref,BVI fnr,Знак сноски 1,referencia nota al pie,(Ref. de nota al pie),Ref,de nota al pie,F1,titulo 2,pie pddes"/>
    <w:basedOn w:val="Fuentedeprrafopred"/>
    <w:uiPriority w:val="99"/>
    <w:rsid w:val="00C47DF8"/>
    <w:rPr>
      <w:rFonts w:cs="Times New Roman"/>
      <w:vertAlign w:val="superscript"/>
    </w:rPr>
  </w:style>
  <w:style w:type="paragraph" w:styleId="FootnoteText">
    <w:name w:val="footnote text"/>
    <w:aliases w:val="fn,FOOTNOTES,single space,ALTS FOOTNOTE,Footnote Text Char1,Footnote Text Char Char,Note de bas de page Car,Fodnotetekst Tegn,Fodnotetekst Tegn Char,footnote text Char Char Cha,Texto de rodapé,nota_rodapé,nota de rodapé,footnote,foottextf"/>
    <w:basedOn w:val="Normal"/>
    <w:link w:val="FootnoteTextChar"/>
    <w:uiPriority w:val="99"/>
    <w:rsid w:val="00C47DF8"/>
    <w:pPr>
      <w:keepNext/>
      <w:keepLines/>
      <w:overflowPunct w:val="0"/>
      <w:autoSpaceDE w:val="0"/>
      <w:autoSpaceDN w:val="0"/>
      <w:adjustRightInd w:val="0"/>
      <w:spacing w:after="120" w:line="240" w:lineRule="auto"/>
      <w:ind w:left="288" w:hanging="288"/>
      <w:jc w:val="both"/>
      <w:textAlignment w:val="baseline"/>
    </w:pPr>
    <w:rPr>
      <w:rFonts w:ascii="Times New Roman" w:eastAsia="Times New Roman" w:hAnsi="Times New Roman"/>
      <w:color w:val="auto"/>
      <w:spacing w:val="-3"/>
      <w:sz w:val="20"/>
      <w:szCs w:val="20"/>
      <w:lang w:val="es-ES_tradnl"/>
    </w:rPr>
  </w:style>
  <w:style w:type="character" w:customStyle="1" w:styleId="FootnoteTextChar">
    <w:name w:val="Footnote Text Char"/>
    <w:aliases w:val="fn Char,FOOTNOTES Char,single space Char,ALTS FOOTNOTE Char,Footnote Text Char1 Char,Footnote Text Char Char Char,Note de bas de page Car Char,Fodnotetekst Tegn Char1,Fodnotetekst Tegn Char Char,footnote text Char Char Cha Char"/>
    <w:basedOn w:val="DefaultParagraphFont"/>
    <w:link w:val="FootnoteText"/>
    <w:uiPriority w:val="99"/>
    <w:rsid w:val="00E923A1"/>
    <w:rPr>
      <w:rFonts w:ascii="Lucida Grande" w:eastAsia="ヒラギノ角ゴ Pro W3" w:hAnsi="Lucida Grande"/>
      <w:color w:val="000000"/>
      <w:sz w:val="24"/>
      <w:szCs w:val="24"/>
      <w:lang w:val="en-US"/>
    </w:rPr>
  </w:style>
  <w:style w:type="character" w:customStyle="1" w:styleId="FootnoteTextChar2">
    <w:name w:val="Footnote Text Char2"/>
    <w:aliases w:val="fn Char1,FOOTNOTES Char1,single space Char1,ALTS FOOTNOTE Char1,Footnote Text Char1 Char1,Footnote Text Char Char Char1,Note de bas de page Car Char1,footnote text Char,Fodnotetekst Tegn Char11,Fodnotetekst Tegn Char Char1"/>
    <w:basedOn w:val="Fuentedeprrafopred"/>
    <w:uiPriority w:val="99"/>
    <w:semiHidden/>
    <w:rsid w:val="00C47DF8"/>
    <w:rPr>
      <w:rFonts w:ascii="Times New Roman" w:hAnsi="Times New Roman" w:cs="Times New Roman"/>
      <w:spacing w:val="-3"/>
      <w:sz w:val="20"/>
      <w:lang w:val="es-ES_tradnl"/>
    </w:rPr>
  </w:style>
  <w:style w:type="paragraph" w:customStyle="1" w:styleId="ListParagraph1">
    <w:name w:val="List Paragraph1"/>
    <w:basedOn w:val="Normal"/>
    <w:uiPriority w:val="99"/>
    <w:rsid w:val="00C47DF8"/>
    <w:pPr>
      <w:spacing w:after="0" w:line="240" w:lineRule="auto"/>
      <w:ind w:left="708"/>
    </w:pPr>
    <w:rPr>
      <w:rFonts w:ascii="Times New Roman" w:eastAsia="Calibri" w:hAnsi="Times New Roman"/>
      <w:color w:val="auto"/>
      <w:sz w:val="24"/>
      <w:lang w:val="es-ES_tradnl"/>
    </w:rPr>
  </w:style>
  <w:style w:type="paragraph" w:customStyle="1" w:styleId="Textodeglo">
    <w:name w:val="Texto de glo"/>
    <w:basedOn w:val="Normal"/>
    <w:uiPriority w:val="99"/>
    <w:semiHidden/>
    <w:rsid w:val="00C47DF8"/>
    <w:pPr>
      <w:spacing w:after="0" w:line="240" w:lineRule="auto"/>
    </w:pPr>
    <w:rPr>
      <w:rFonts w:ascii="Tahoma" w:hAnsi="Tahoma" w:cs="Tahoma"/>
      <w:sz w:val="16"/>
      <w:szCs w:val="16"/>
    </w:rPr>
  </w:style>
  <w:style w:type="character" w:customStyle="1" w:styleId="BalloonTextChar">
    <w:name w:val="Balloon Text Char"/>
    <w:basedOn w:val="Fuentedeprrafopred"/>
    <w:uiPriority w:val="99"/>
    <w:rsid w:val="00C47DF8"/>
    <w:rPr>
      <w:rFonts w:ascii="Tahoma" w:eastAsia="ヒラギノ角ゴ Pro W3" w:hAnsi="Tahoma" w:cs="Tahoma"/>
      <w:color w:val="000000"/>
      <w:sz w:val="16"/>
    </w:rPr>
  </w:style>
  <w:style w:type="character" w:styleId="CommentReference">
    <w:name w:val="annotation reference"/>
    <w:basedOn w:val="Fuentedeprrafopred"/>
    <w:rsid w:val="000764F0"/>
    <w:rPr>
      <w:rFonts w:cs="Times New Roman"/>
      <w:sz w:val="16"/>
    </w:rPr>
  </w:style>
  <w:style w:type="paragraph" w:customStyle="1" w:styleId="Piede">
    <w:name w:val="Pie de"/>
    <w:basedOn w:val="Normal"/>
    <w:uiPriority w:val="99"/>
    <w:rsid w:val="000764F0"/>
    <w:pPr>
      <w:tabs>
        <w:tab w:val="center" w:pos="4252"/>
        <w:tab w:val="right" w:pos="8504"/>
      </w:tabs>
      <w:spacing w:after="0" w:line="240" w:lineRule="auto"/>
    </w:pPr>
    <w:rPr>
      <w:rFonts w:ascii="Times New Roman" w:eastAsia="MS Mincho" w:hAnsi="Times New Roman"/>
      <w:color w:val="auto"/>
      <w:sz w:val="24"/>
      <w:lang w:eastAsia="ja-JP"/>
    </w:rPr>
  </w:style>
  <w:style w:type="character" w:customStyle="1" w:styleId="FooterChar">
    <w:name w:val="Footer Char"/>
    <w:basedOn w:val="Fuentedeprrafopred"/>
    <w:uiPriority w:val="99"/>
    <w:rsid w:val="000764F0"/>
    <w:rPr>
      <w:rFonts w:ascii="Times New Roman" w:eastAsia="MS Mincho" w:hAnsi="Times New Roman" w:cs="Times New Roman"/>
      <w:sz w:val="24"/>
      <w:lang w:eastAsia="ja-JP"/>
    </w:rPr>
  </w:style>
  <w:style w:type="character" w:customStyle="1" w:styleId="Nmerodep">
    <w:name w:val="Número de p"/>
    <w:basedOn w:val="Fuentedeprrafopred"/>
    <w:uiPriority w:val="99"/>
    <w:rsid w:val="000764F0"/>
    <w:rPr>
      <w:rFonts w:cs="Times New Roman"/>
    </w:rPr>
  </w:style>
  <w:style w:type="paragraph" w:customStyle="1" w:styleId="2AutoList1">
    <w:name w:val="2AutoList1"/>
    <w:basedOn w:val="Normal"/>
    <w:uiPriority w:val="99"/>
    <w:rsid w:val="000764F0"/>
    <w:pPr>
      <w:spacing w:after="0" w:line="240" w:lineRule="auto"/>
    </w:pPr>
    <w:rPr>
      <w:rFonts w:ascii="Times New Roman" w:eastAsia="MS Mincho" w:hAnsi="Times New Roman"/>
      <w:color w:val="auto"/>
      <w:sz w:val="24"/>
      <w:szCs w:val="20"/>
      <w:lang w:val="es-ES_tradnl"/>
    </w:rPr>
  </w:style>
  <w:style w:type="table" w:customStyle="1" w:styleId="Tablacon">
    <w:name w:val="Tabla con"/>
    <w:uiPriority w:val="99"/>
    <w:rsid w:val="005519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A45642"/>
    <w:pPr>
      <w:spacing w:before="100" w:beforeAutospacing="1" w:after="100" w:afterAutospacing="1" w:line="240" w:lineRule="auto"/>
    </w:pPr>
    <w:rPr>
      <w:rFonts w:ascii="Arial Unicode MS" w:eastAsia="Calibri" w:hAnsi="Arial Unicode MS" w:cs="Arial Unicode MS"/>
      <w:sz w:val="24"/>
    </w:rPr>
  </w:style>
  <w:style w:type="character" w:customStyle="1" w:styleId="apple-style-span">
    <w:name w:val="apple-style-span"/>
    <w:basedOn w:val="Fuentedeprrafopred"/>
    <w:rsid w:val="00A45642"/>
    <w:rPr>
      <w:rFonts w:cs="Times New Roman"/>
    </w:rPr>
  </w:style>
  <w:style w:type="paragraph" w:customStyle="1" w:styleId="Sinespaciado1">
    <w:name w:val="Sin espaciado1"/>
    <w:uiPriority w:val="99"/>
    <w:rsid w:val="00A45642"/>
    <w:rPr>
      <w:rFonts w:ascii="Times New Roman" w:eastAsia="Times New Roman" w:hAnsi="Times New Roman"/>
      <w:lang w:val="es-ES" w:eastAsia="es-ES"/>
    </w:rPr>
  </w:style>
  <w:style w:type="paragraph" w:customStyle="1" w:styleId="Sinespaciado">
    <w:name w:val="Sin espaciado"/>
    <w:uiPriority w:val="99"/>
    <w:rsid w:val="00EF3DBA"/>
    <w:rPr>
      <w:rFonts w:ascii="Times New Roman" w:eastAsia="Times New Roman" w:hAnsi="Times New Roman"/>
      <w:lang w:val="es-ES" w:eastAsia="es-ES"/>
    </w:rPr>
  </w:style>
  <w:style w:type="paragraph" w:customStyle="1" w:styleId="Encabe">
    <w:name w:val="Encabe"/>
    <w:basedOn w:val="Normal"/>
    <w:uiPriority w:val="99"/>
    <w:rsid w:val="001760DD"/>
    <w:pPr>
      <w:tabs>
        <w:tab w:val="center" w:pos="4680"/>
        <w:tab w:val="right" w:pos="9360"/>
      </w:tabs>
      <w:spacing w:after="0" w:line="240" w:lineRule="auto"/>
    </w:pPr>
  </w:style>
  <w:style w:type="character" w:customStyle="1" w:styleId="HeaderChar">
    <w:name w:val="Header Char"/>
    <w:basedOn w:val="Fuentedeprrafopred"/>
    <w:rsid w:val="001760DD"/>
    <w:rPr>
      <w:rFonts w:ascii="Lucida Grande" w:eastAsia="ヒラギノ角ゴ Pro W3" w:hAnsi="Lucida Grande" w:cs="Times New Roman"/>
      <w:color w:val="000000"/>
      <w:sz w:val="24"/>
    </w:rPr>
  </w:style>
  <w:style w:type="paragraph" w:customStyle="1" w:styleId="Chapter">
    <w:name w:val="Chapter"/>
    <w:basedOn w:val="Normal"/>
    <w:next w:val="Normal"/>
    <w:rsid w:val="001760DD"/>
    <w:pPr>
      <w:keepNext/>
      <w:numPr>
        <w:numId w:val="1"/>
      </w:numPr>
      <w:tabs>
        <w:tab w:val="num" w:pos="648"/>
        <w:tab w:val="left" w:pos="1440"/>
      </w:tabs>
      <w:spacing w:before="240" w:after="240" w:line="240" w:lineRule="auto"/>
      <w:ind w:firstLine="288"/>
      <w:jc w:val="center"/>
    </w:pPr>
    <w:rPr>
      <w:rFonts w:ascii="Times New Roman" w:hAnsi="Times New Roman"/>
      <w:b/>
      <w:smallCaps/>
      <w:color w:val="auto"/>
      <w:sz w:val="24"/>
    </w:rPr>
  </w:style>
  <w:style w:type="character" w:customStyle="1" w:styleId="ChapterChar">
    <w:name w:val="Chapter Char"/>
    <w:basedOn w:val="Fuentedeprrafopred"/>
    <w:uiPriority w:val="99"/>
    <w:rsid w:val="001760DD"/>
    <w:rPr>
      <w:rFonts w:ascii="Times New Roman" w:eastAsia="ヒラギノ角ゴ Pro W3" w:hAnsi="Times New Roman" w:cs="Times New Roman"/>
      <w:b/>
      <w:smallCaps/>
      <w:sz w:val="24"/>
    </w:rPr>
  </w:style>
  <w:style w:type="paragraph" w:customStyle="1" w:styleId="FirstHeading">
    <w:name w:val="FirstHeading"/>
    <w:basedOn w:val="Normal"/>
    <w:next w:val="Normal"/>
    <w:rsid w:val="001760DD"/>
    <w:pPr>
      <w:keepNext/>
      <w:tabs>
        <w:tab w:val="left" w:pos="0"/>
        <w:tab w:val="left" w:pos="86"/>
      </w:tabs>
      <w:spacing w:before="120" w:after="120" w:line="240" w:lineRule="auto"/>
      <w:ind w:left="720" w:hanging="720"/>
    </w:pPr>
    <w:rPr>
      <w:rFonts w:ascii="Times New Roman" w:hAnsi="Times New Roman"/>
      <w:b/>
      <w:color w:val="auto"/>
      <w:sz w:val="24"/>
    </w:rPr>
  </w:style>
  <w:style w:type="character" w:customStyle="1" w:styleId="FirstHeadingChar">
    <w:name w:val="FirstHeading Char"/>
    <w:basedOn w:val="Fuentedeprrafopred"/>
    <w:uiPriority w:val="99"/>
    <w:rsid w:val="001760DD"/>
    <w:rPr>
      <w:rFonts w:ascii="Times New Roman" w:eastAsia="ヒラギノ角ゴ Pro W3" w:hAnsi="Times New Roman" w:cs="Times New Roman"/>
      <w:b/>
      <w:sz w:val="24"/>
    </w:rPr>
  </w:style>
  <w:style w:type="paragraph" w:customStyle="1" w:styleId="SecHeading">
    <w:name w:val="SecHeading"/>
    <w:basedOn w:val="Normal"/>
    <w:next w:val="Paragraph"/>
    <w:rsid w:val="001760DD"/>
    <w:pPr>
      <w:keepNext/>
      <w:tabs>
        <w:tab w:val="num" w:pos="1296"/>
      </w:tabs>
      <w:spacing w:before="120" w:after="120" w:line="240" w:lineRule="auto"/>
      <w:ind w:left="1296" w:hanging="576"/>
    </w:pPr>
    <w:rPr>
      <w:rFonts w:ascii="Times New Roman" w:hAnsi="Times New Roman"/>
      <w:b/>
      <w:color w:val="auto"/>
      <w:sz w:val="24"/>
    </w:rPr>
  </w:style>
  <w:style w:type="character" w:customStyle="1" w:styleId="SecHeadingChar">
    <w:name w:val="SecHeading Char"/>
    <w:basedOn w:val="Fuentedeprrafopred"/>
    <w:uiPriority w:val="99"/>
    <w:rsid w:val="001760DD"/>
    <w:rPr>
      <w:rFonts w:ascii="Times New Roman" w:eastAsia="ヒラギノ角ゴ Pro W3" w:hAnsi="Times New Roman" w:cs="Times New Roman"/>
      <w:b/>
      <w:sz w:val="24"/>
    </w:rPr>
  </w:style>
  <w:style w:type="paragraph" w:customStyle="1" w:styleId="SubHeading1">
    <w:name w:val="SubHeading1"/>
    <w:basedOn w:val="SecHeading"/>
    <w:rsid w:val="001760DD"/>
    <w:pPr>
      <w:tabs>
        <w:tab w:val="clear" w:pos="1296"/>
        <w:tab w:val="num" w:pos="1872"/>
      </w:tabs>
      <w:ind w:left="1872"/>
    </w:pPr>
  </w:style>
  <w:style w:type="character" w:customStyle="1" w:styleId="SubHeading1Char">
    <w:name w:val="SubHeading1 Char"/>
    <w:basedOn w:val="Fuentedeprrafopred"/>
    <w:uiPriority w:val="99"/>
    <w:rsid w:val="001760DD"/>
    <w:rPr>
      <w:rFonts w:ascii="Times New Roman" w:eastAsia="ヒラギノ角ゴ Pro W3" w:hAnsi="Times New Roman" w:cs="Times New Roman"/>
      <w:b/>
      <w:sz w:val="24"/>
    </w:rPr>
  </w:style>
  <w:style w:type="paragraph" w:customStyle="1" w:styleId="Subheading2">
    <w:name w:val="Subheading2"/>
    <w:basedOn w:val="SecHeading"/>
    <w:rsid w:val="001760DD"/>
    <w:pPr>
      <w:tabs>
        <w:tab w:val="clear" w:pos="1296"/>
        <w:tab w:val="num" w:pos="2376"/>
      </w:tabs>
      <w:ind w:left="2376" w:hanging="288"/>
    </w:pPr>
  </w:style>
  <w:style w:type="character" w:customStyle="1" w:styleId="Subheading2Char">
    <w:name w:val="Subheading2 Char"/>
    <w:basedOn w:val="Fuentedeprrafopred"/>
    <w:uiPriority w:val="99"/>
    <w:rsid w:val="001760DD"/>
    <w:rPr>
      <w:rFonts w:ascii="Times New Roman" w:eastAsia="ヒラギノ角ゴ Pro W3" w:hAnsi="Times New Roman" w:cs="Times New Roman"/>
      <w:b/>
      <w:sz w:val="24"/>
    </w:rPr>
  </w:style>
  <w:style w:type="paragraph" w:customStyle="1" w:styleId="Paragraph">
    <w:name w:val="Paragraph"/>
    <w:aliases w:val="paragraph,p,PARAGRAPH,PG,pa,at"/>
    <w:basedOn w:val="BodyTextIndent"/>
    <w:link w:val="ParagraphChar1"/>
    <w:qFormat/>
    <w:rsid w:val="001760DD"/>
    <w:pPr>
      <w:tabs>
        <w:tab w:val="num" w:pos="720"/>
      </w:tabs>
      <w:spacing w:before="120"/>
      <w:ind w:left="720" w:hanging="720"/>
      <w:jc w:val="both"/>
      <w:outlineLvl w:val="1"/>
    </w:pPr>
  </w:style>
  <w:style w:type="character" w:customStyle="1" w:styleId="ParagraphChar">
    <w:name w:val="Paragraph Char"/>
    <w:basedOn w:val="Fuentedeprrafopred"/>
    <w:rsid w:val="001760DD"/>
    <w:rPr>
      <w:rFonts w:ascii="Times New Roman" w:eastAsia="ヒラギノ角ゴ Pro W3" w:hAnsi="Times New Roman" w:cs="Times New Roman"/>
      <w:sz w:val="24"/>
    </w:rPr>
  </w:style>
  <w:style w:type="paragraph" w:customStyle="1" w:styleId="subpar">
    <w:name w:val="subpar"/>
    <w:basedOn w:val="Sangra3detde"/>
    <w:rsid w:val="001760DD"/>
    <w:pPr>
      <w:tabs>
        <w:tab w:val="num" w:pos="1152"/>
      </w:tabs>
      <w:spacing w:before="120"/>
      <w:ind w:left="1152" w:hanging="432"/>
      <w:jc w:val="both"/>
      <w:outlineLvl w:val="2"/>
    </w:pPr>
  </w:style>
  <w:style w:type="character" w:customStyle="1" w:styleId="subparChar">
    <w:name w:val="subpar Char"/>
    <w:basedOn w:val="Fuentedeprrafopred"/>
    <w:uiPriority w:val="99"/>
    <w:rsid w:val="001760DD"/>
    <w:rPr>
      <w:rFonts w:ascii="Times New Roman" w:eastAsia="ヒラギノ角ゴ Pro W3" w:hAnsi="Times New Roman" w:cs="Times New Roman"/>
      <w:sz w:val="16"/>
    </w:rPr>
  </w:style>
  <w:style w:type="paragraph" w:customStyle="1" w:styleId="SubSubPar">
    <w:name w:val="SubSubPar"/>
    <w:basedOn w:val="subpar"/>
    <w:rsid w:val="001760DD"/>
    <w:pPr>
      <w:tabs>
        <w:tab w:val="left" w:pos="0"/>
        <w:tab w:val="num" w:pos="1296"/>
      </w:tabs>
      <w:ind w:left="1296" w:hanging="288"/>
    </w:pPr>
  </w:style>
  <w:style w:type="character" w:customStyle="1" w:styleId="SubSubParChar">
    <w:name w:val="SubSubPar Char"/>
    <w:basedOn w:val="Fuentedeprrafopred"/>
    <w:uiPriority w:val="99"/>
    <w:rsid w:val="001760DD"/>
    <w:rPr>
      <w:rFonts w:ascii="Times New Roman" w:eastAsia="ヒラギノ角ゴ Pro W3" w:hAnsi="Times New Roman" w:cs="Times New Roman"/>
      <w:sz w:val="16"/>
    </w:rPr>
  </w:style>
  <w:style w:type="paragraph" w:customStyle="1" w:styleId="Regtable">
    <w:name w:val="Regtable"/>
    <w:basedOn w:val="Normal"/>
    <w:uiPriority w:val="99"/>
    <w:rsid w:val="001760DD"/>
    <w:pPr>
      <w:keepLines/>
      <w:framePr w:wrap="around" w:vAnchor="text" w:hAnchor="text" w:y="1"/>
      <w:spacing w:before="20" w:after="20" w:line="240" w:lineRule="auto"/>
    </w:pPr>
    <w:rPr>
      <w:rFonts w:ascii="Times New Roman" w:hAnsi="Times New Roman"/>
      <w:color w:val="auto"/>
      <w:sz w:val="20"/>
    </w:rPr>
  </w:style>
  <w:style w:type="character" w:customStyle="1" w:styleId="RegtableChar">
    <w:name w:val="Regtable Char"/>
    <w:basedOn w:val="Fuentedeprrafopred"/>
    <w:uiPriority w:val="99"/>
    <w:rsid w:val="001760DD"/>
    <w:rPr>
      <w:rFonts w:ascii="Times New Roman" w:eastAsia="ヒラギノ角ゴ Pro W3" w:hAnsi="Times New Roman" w:cs="Times New Roman"/>
      <w:sz w:val="24"/>
    </w:rPr>
  </w:style>
  <w:style w:type="paragraph" w:customStyle="1" w:styleId="TableTitle">
    <w:name w:val="TableTitle"/>
    <w:basedOn w:val="Normal"/>
    <w:uiPriority w:val="99"/>
    <w:rsid w:val="001760DD"/>
    <w:pPr>
      <w:keepNext/>
      <w:framePr w:wrap="around" w:vAnchor="text" w:hAnchor="text" w:y="1"/>
      <w:spacing w:before="20" w:after="20" w:line="240" w:lineRule="auto"/>
      <w:jc w:val="center"/>
    </w:pPr>
    <w:rPr>
      <w:rFonts w:ascii="Times New Roman Bold" w:hAnsi="Times New Roman Bold"/>
      <w:b/>
      <w:color w:val="auto"/>
      <w:spacing w:val="-3"/>
      <w:sz w:val="20"/>
    </w:rPr>
  </w:style>
  <w:style w:type="character" w:customStyle="1" w:styleId="TableTitleChar">
    <w:name w:val="TableTitle Char"/>
    <w:basedOn w:val="Fuentedeprrafopred"/>
    <w:uiPriority w:val="99"/>
    <w:rsid w:val="001760DD"/>
    <w:rPr>
      <w:rFonts w:ascii="Times New Roman Bold" w:eastAsia="ヒラギノ角ゴ Pro W3" w:hAnsi="Times New Roman Bold" w:cs="Times New Roman"/>
      <w:b/>
      <w:spacing w:val="-3"/>
      <w:sz w:val="24"/>
    </w:rPr>
  </w:style>
  <w:style w:type="paragraph" w:styleId="BodyTextIndent">
    <w:name w:val="Body Text Indent"/>
    <w:basedOn w:val="Normal"/>
    <w:link w:val="BodyTextIndentChar"/>
    <w:uiPriority w:val="99"/>
    <w:rsid w:val="001760DD"/>
    <w:pPr>
      <w:spacing w:after="120" w:line="240" w:lineRule="auto"/>
      <w:ind w:left="360"/>
    </w:pPr>
    <w:rPr>
      <w:rFonts w:ascii="Times New Roman" w:hAnsi="Times New Roman"/>
      <w:color w:val="auto"/>
      <w:sz w:val="24"/>
    </w:rPr>
  </w:style>
  <w:style w:type="character" w:customStyle="1" w:styleId="BodyTextIndentChar">
    <w:name w:val="Body Text Indent Char"/>
    <w:basedOn w:val="Fuentedeprrafopred"/>
    <w:link w:val="BodyTextIndent"/>
    <w:uiPriority w:val="99"/>
    <w:rsid w:val="001760DD"/>
    <w:rPr>
      <w:rFonts w:ascii="Times New Roman" w:eastAsia="ヒラギノ角ゴ Pro W3" w:hAnsi="Times New Roman" w:cs="Times New Roman"/>
      <w:sz w:val="24"/>
    </w:rPr>
  </w:style>
  <w:style w:type="paragraph" w:customStyle="1" w:styleId="Sangra3detde">
    <w:name w:val="Sangría 3 de t. de"/>
    <w:basedOn w:val="Normal"/>
    <w:uiPriority w:val="99"/>
    <w:semiHidden/>
    <w:rsid w:val="001760DD"/>
    <w:pPr>
      <w:spacing w:after="120" w:line="240" w:lineRule="auto"/>
      <w:ind w:left="360"/>
    </w:pPr>
    <w:rPr>
      <w:rFonts w:ascii="Times New Roman" w:hAnsi="Times New Roman"/>
      <w:color w:val="auto"/>
      <w:sz w:val="24"/>
      <w:szCs w:val="16"/>
    </w:rPr>
  </w:style>
  <w:style w:type="character" w:customStyle="1" w:styleId="BodyTextIndent3Char">
    <w:name w:val="Body Text Indent 3 Char"/>
    <w:basedOn w:val="Fuentedeprrafopred"/>
    <w:uiPriority w:val="99"/>
    <w:semiHidden/>
    <w:rsid w:val="001760DD"/>
    <w:rPr>
      <w:rFonts w:ascii="Times New Roman" w:eastAsia="ヒラギノ角ゴ Pro W3" w:hAnsi="Times New Roman" w:cs="Times New Roman"/>
      <w:sz w:val="16"/>
    </w:rPr>
  </w:style>
  <w:style w:type="paragraph" w:styleId="TOC1">
    <w:name w:val="toc 1"/>
    <w:basedOn w:val="Normal"/>
    <w:next w:val="Normal"/>
    <w:uiPriority w:val="39"/>
    <w:qFormat/>
    <w:rsid w:val="001760DD"/>
    <w:pPr>
      <w:spacing w:before="120" w:after="0"/>
    </w:pPr>
    <w:rPr>
      <w:rFonts w:ascii="Times New Roman" w:hAnsi="Times New Roman"/>
      <w:b/>
      <w:i/>
      <w:sz w:val="24"/>
    </w:rPr>
  </w:style>
  <w:style w:type="paragraph" w:styleId="TOC2">
    <w:name w:val="toc 2"/>
    <w:basedOn w:val="Normal"/>
    <w:next w:val="Normal"/>
    <w:uiPriority w:val="39"/>
    <w:qFormat/>
    <w:rsid w:val="001760DD"/>
    <w:pPr>
      <w:spacing w:before="120" w:after="0"/>
      <w:ind w:left="220"/>
    </w:pPr>
    <w:rPr>
      <w:rFonts w:ascii="Times New Roman" w:hAnsi="Times New Roman"/>
      <w:b/>
      <w:szCs w:val="22"/>
    </w:rPr>
  </w:style>
  <w:style w:type="paragraph" w:styleId="TOC3">
    <w:name w:val="toc 3"/>
    <w:basedOn w:val="Normal"/>
    <w:next w:val="Normal"/>
    <w:uiPriority w:val="39"/>
    <w:rsid w:val="001760DD"/>
    <w:pPr>
      <w:spacing w:after="0"/>
      <w:ind w:left="440"/>
    </w:pPr>
    <w:rPr>
      <w:rFonts w:ascii="Times New Roman" w:hAnsi="Times New Roman"/>
      <w:sz w:val="20"/>
      <w:szCs w:val="20"/>
    </w:rPr>
  </w:style>
  <w:style w:type="paragraph" w:styleId="TOCHeading">
    <w:name w:val="TOC Heading"/>
    <w:basedOn w:val="Heading1"/>
    <w:next w:val="Normal"/>
    <w:uiPriority w:val="39"/>
    <w:qFormat/>
    <w:rsid w:val="001760DD"/>
    <w:pPr>
      <w:keepLines/>
      <w:spacing w:before="480" w:line="276" w:lineRule="auto"/>
      <w:outlineLvl w:val="9"/>
    </w:pPr>
    <w:rPr>
      <w:rFonts w:ascii="Cambria" w:eastAsia="MS Gothic" w:hAnsi="Cambria"/>
      <w:bCs/>
      <w:color w:val="365F91"/>
      <w:sz w:val="28"/>
      <w:szCs w:val="28"/>
      <w:lang w:val="en-US" w:eastAsia="en-US"/>
    </w:rPr>
  </w:style>
  <w:style w:type="character" w:customStyle="1" w:styleId="Hipervnc">
    <w:name w:val="Hipervínc"/>
    <w:basedOn w:val="Fuentedeprrafopred"/>
    <w:uiPriority w:val="99"/>
    <w:rsid w:val="008B7602"/>
    <w:rPr>
      <w:rFonts w:cs="Times New Roman"/>
      <w:color w:val="0000FF"/>
      <w:u w:val="single"/>
    </w:rPr>
  </w:style>
  <w:style w:type="paragraph" w:customStyle="1" w:styleId="Default">
    <w:name w:val="Default"/>
    <w:rsid w:val="00BF4828"/>
    <w:pPr>
      <w:autoSpaceDE w:val="0"/>
      <w:autoSpaceDN w:val="0"/>
      <w:adjustRightInd w:val="0"/>
    </w:pPr>
    <w:rPr>
      <w:rFonts w:ascii="Times New Roman" w:hAnsi="Times New Roman"/>
      <w:color w:val="000000"/>
      <w:lang w:val="en-US"/>
    </w:rPr>
  </w:style>
  <w:style w:type="paragraph" w:styleId="NoSpacing">
    <w:name w:val="No Spacing"/>
    <w:aliases w:val="Destacado,No Spacing1,Sem Espaçamento1"/>
    <w:link w:val="NoSpacingChar"/>
    <w:uiPriority w:val="1"/>
    <w:qFormat/>
    <w:rsid w:val="006D3CD0"/>
    <w:rPr>
      <w:rFonts w:ascii="Lucida Grande" w:eastAsia="ヒラギノ角ゴ Pro W3" w:hAnsi="Lucida Grande"/>
      <w:color w:val="000000"/>
      <w:sz w:val="22"/>
      <w:lang w:val="en-US"/>
    </w:rPr>
  </w:style>
  <w:style w:type="character" w:styleId="PlaceholderText">
    <w:name w:val="Placeholder Text"/>
    <w:basedOn w:val="Fuentedeprrafopred"/>
    <w:uiPriority w:val="99"/>
    <w:semiHidden/>
    <w:rsid w:val="00864E20"/>
    <w:rPr>
      <w:rFonts w:cs="Times New Roman"/>
      <w:color w:val="808080"/>
    </w:rPr>
  </w:style>
  <w:style w:type="paragraph" w:customStyle="1" w:styleId="Textocomentari">
    <w:name w:val="Texto comentari"/>
    <w:basedOn w:val="Normal"/>
    <w:uiPriority w:val="99"/>
    <w:semiHidden/>
    <w:rsid w:val="006A4B18"/>
    <w:pPr>
      <w:spacing w:line="240" w:lineRule="auto"/>
    </w:pPr>
    <w:rPr>
      <w:sz w:val="20"/>
      <w:szCs w:val="20"/>
    </w:rPr>
  </w:style>
  <w:style w:type="character" w:customStyle="1" w:styleId="CommentTextChar">
    <w:name w:val="Comment Text Char"/>
    <w:basedOn w:val="Fuentedeprrafopred"/>
    <w:rsid w:val="006A4B18"/>
    <w:rPr>
      <w:rFonts w:ascii="Lucida Grande" w:eastAsia="ヒラギノ角ゴ Pro W3" w:hAnsi="Lucida Grande" w:cs="Times New Roman"/>
      <w:color w:val="000000"/>
      <w:sz w:val="20"/>
    </w:rPr>
  </w:style>
  <w:style w:type="paragraph" w:customStyle="1" w:styleId="Asuntodelcomenta">
    <w:name w:val="Asunto del comenta"/>
    <w:basedOn w:val="Textocomentari"/>
    <w:next w:val="Textocomentari"/>
    <w:uiPriority w:val="99"/>
    <w:semiHidden/>
    <w:rsid w:val="006A4B18"/>
    <w:rPr>
      <w:b/>
      <w:bCs/>
    </w:rPr>
  </w:style>
  <w:style w:type="character" w:customStyle="1" w:styleId="CommentSubjectChar">
    <w:name w:val="Comment Subject Char"/>
    <w:basedOn w:val="CommentTextChar"/>
    <w:uiPriority w:val="99"/>
    <w:rsid w:val="006A4B18"/>
    <w:rPr>
      <w:rFonts w:ascii="Lucida Grande" w:eastAsia="ヒラギノ角ゴ Pro W3" w:hAnsi="Lucida Grande" w:cs="Times New Roman"/>
      <w:b/>
      <w:bCs/>
      <w:color w:val="000000"/>
      <w:sz w:val="20"/>
    </w:rPr>
  </w:style>
  <w:style w:type="paragraph" w:customStyle="1" w:styleId="Textode">
    <w:name w:val="Texto de"/>
    <w:basedOn w:val="Normal"/>
    <w:uiPriority w:val="99"/>
    <w:rsid w:val="00327FEF"/>
    <w:pPr>
      <w:spacing w:after="120"/>
    </w:pPr>
  </w:style>
  <w:style w:type="character" w:customStyle="1" w:styleId="BodyTextChar">
    <w:name w:val="Body Text Char"/>
    <w:basedOn w:val="Fuentedeprrafopred"/>
    <w:link w:val="BodyText"/>
    <w:rsid w:val="00327FEF"/>
    <w:rPr>
      <w:rFonts w:ascii="Lucida Grande" w:eastAsia="ヒラギノ角ゴ Pro W3" w:hAnsi="Lucida Grande" w:cs="Times New Roman"/>
      <w:color w:val="000000"/>
      <w:sz w:val="24"/>
    </w:rPr>
  </w:style>
  <w:style w:type="table" w:styleId="ColorfulList-Accent1">
    <w:name w:val="Colorful List Accent 1"/>
    <w:basedOn w:val="TableNormal"/>
    <w:uiPriority w:val="72"/>
    <w:rsid w:val="00E923A1"/>
    <w:rPr>
      <w:rFonts w:asciiTheme="minorHAnsi" w:eastAsiaTheme="minorEastAsia" w:hAnsiTheme="minorHAnsi" w:cstheme="minorBidi"/>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TOC4">
    <w:name w:val="toc 4"/>
    <w:basedOn w:val="Normal"/>
    <w:next w:val="Normal"/>
    <w:autoRedefine/>
    <w:rsid w:val="00AE3A81"/>
    <w:pPr>
      <w:spacing w:after="0"/>
      <w:ind w:left="660"/>
    </w:pPr>
    <w:rPr>
      <w:rFonts w:ascii="Times New Roman" w:hAnsi="Times New Roman"/>
      <w:sz w:val="20"/>
      <w:szCs w:val="20"/>
    </w:rPr>
  </w:style>
  <w:style w:type="paragraph" w:styleId="TOC5">
    <w:name w:val="toc 5"/>
    <w:basedOn w:val="Normal"/>
    <w:next w:val="Normal"/>
    <w:autoRedefine/>
    <w:uiPriority w:val="39"/>
    <w:rsid w:val="00AE3A81"/>
    <w:pPr>
      <w:spacing w:after="0"/>
      <w:ind w:left="880"/>
    </w:pPr>
    <w:rPr>
      <w:rFonts w:ascii="Times New Roman" w:hAnsi="Times New Roman"/>
      <w:sz w:val="20"/>
      <w:szCs w:val="20"/>
    </w:rPr>
  </w:style>
  <w:style w:type="paragraph" w:styleId="TOC6">
    <w:name w:val="toc 6"/>
    <w:basedOn w:val="Normal"/>
    <w:next w:val="Normal"/>
    <w:autoRedefine/>
    <w:uiPriority w:val="39"/>
    <w:rsid w:val="00AE3A81"/>
    <w:pPr>
      <w:spacing w:after="0"/>
      <w:ind w:left="1100"/>
    </w:pPr>
    <w:rPr>
      <w:rFonts w:ascii="Times New Roman" w:hAnsi="Times New Roman"/>
      <w:sz w:val="20"/>
      <w:szCs w:val="20"/>
    </w:rPr>
  </w:style>
  <w:style w:type="paragraph" w:styleId="TOC7">
    <w:name w:val="toc 7"/>
    <w:basedOn w:val="Normal"/>
    <w:next w:val="Normal"/>
    <w:autoRedefine/>
    <w:uiPriority w:val="39"/>
    <w:rsid w:val="00AE3A81"/>
    <w:pPr>
      <w:spacing w:after="0"/>
      <w:ind w:left="1320"/>
    </w:pPr>
    <w:rPr>
      <w:rFonts w:ascii="Times New Roman" w:hAnsi="Times New Roman"/>
      <w:sz w:val="20"/>
      <w:szCs w:val="20"/>
    </w:rPr>
  </w:style>
  <w:style w:type="paragraph" w:styleId="TOC8">
    <w:name w:val="toc 8"/>
    <w:basedOn w:val="Normal"/>
    <w:next w:val="Normal"/>
    <w:autoRedefine/>
    <w:uiPriority w:val="39"/>
    <w:rsid w:val="00AE3A81"/>
    <w:pPr>
      <w:spacing w:after="0"/>
      <w:ind w:left="1540"/>
    </w:pPr>
    <w:rPr>
      <w:rFonts w:ascii="Times New Roman" w:hAnsi="Times New Roman"/>
      <w:sz w:val="20"/>
      <w:szCs w:val="20"/>
    </w:rPr>
  </w:style>
  <w:style w:type="paragraph" w:styleId="TOC9">
    <w:name w:val="toc 9"/>
    <w:basedOn w:val="Normal"/>
    <w:next w:val="Normal"/>
    <w:autoRedefine/>
    <w:uiPriority w:val="39"/>
    <w:rsid w:val="00AE3A81"/>
    <w:pPr>
      <w:spacing w:after="0"/>
      <w:ind w:left="1760"/>
    </w:pPr>
    <w:rPr>
      <w:rFonts w:ascii="Times New Roman" w:hAnsi="Times New Roman"/>
      <w:sz w:val="20"/>
      <w:szCs w:val="20"/>
    </w:rPr>
  </w:style>
  <w:style w:type="paragraph" w:styleId="Title">
    <w:name w:val="Title"/>
    <w:basedOn w:val="Normal"/>
    <w:next w:val="Normal"/>
    <w:link w:val="TitleChar"/>
    <w:qFormat/>
    <w:rsid w:val="00D53A65"/>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D53A65"/>
    <w:rPr>
      <w:rFonts w:asciiTheme="majorHAnsi" w:eastAsiaTheme="majorEastAsia" w:hAnsiTheme="majorHAnsi" w:cstheme="majorBidi"/>
      <w:b/>
      <w:bCs/>
      <w:color w:val="000000"/>
      <w:kern w:val="28"/>
      <w:sz w:val="32"/>
      <w:szCs w:val="32"/>
      <w:lang w:val="en-US"/>
    </w:rPr>
  </w:style>
  <w:style w:type="character" w:styleId="BookTitle">
    <w:name w:val="Book Title"/>
    <w:basedOn w:val="DefaultParagraphFont"/>
    <w:qFormat/>
    <w:rsid w:val="00D53A65"/>
    <w:rPr>
      <w:b/>
      <w:bCs/>
      <w:smallCaps/>
      <w:spacing w:val="5"/>
    </w:rPr>
  </w:style>
  <w:style w:type="character" w:customStyle="1" w:styleId="hps">
    <w:name w:val="hps"/>
    <w:basedOn w:val="DefaultParagraphFont"/>
    <w:rsid w:val="004C4DF2"/>
  </w:style>
  <w:style w:type="character" w:styleId="Hyperlink">
    <w:name w:val="Hyperlink"/>
    <w:basedOn w:val="DefaultParagraphFont"/>
    <w:uiPriority w:val="99"/>
    <w:unhideWhenUsed/>
    <w:rsid w:val="004C4DF2"/>
    <w:rPr>
      <w:color w:val="0000FF" w:themeColor="hyperlink"/>
      <w:u w:val="single"/>
    </w:rPr>
  </w:style>
  <w:style w:type="paragraph" w:customStyle="1" w:styleId="heading-b24">
    <w:name w:val="heading-b24"/>
    <w:basedOn w:val="Normal"/>
    <w:next w:val="Normal"/>
    <w:rsid w:val="009A14DB"/>
    <w:pPr>
      <w:spacing w:after="600" w:line="240" w:lineRule="auto"/>
      <w:jc w:val="center"/>
    </w:pPr>
    <w:rPr>
      <w:rFonts w:ascii="Times New Roman Bold" w:eastAsia="Times New Roman" w:hAnsi="Times New Roman Bold"/>
      <w:b/>
      <w:smallCaps/>
      <w:color w:val="auto"/>
      <w:spacing w:val="-3"/>
      <w:sz w:val="24"/>
      <w:szCs w:val="20"/>
      <w:lang w:val="es-ES_tradnl"/>
    </w:rPr>
  </w:style>
  <w:style w:type="paragraph" w:customStyle="1" w:styleId="Body">
    <w:name w:val="Body"/>
    <w:rsid w:val="00C46C4F"/>
    <w:rPr>
      <w:rFonts w:ascii="Helvetica" w:eastAsia="ヒラギノ角ゴ Pro W3" w:hAnsi="Helvetica"/>
      <w:color w:val="000000"/>
      <w:lang w:val="en-US"/>
    </w:rPr>
  </w:style>
  <w:style w:type="character" w:customStyle="1" w:styleId="Hyperlink1">
    <w:name w:val="Hyperlink1"/>
    <w:rsid w:val="00C46C4F"/>
    <w:rPr>
      <w:color w:val="0000FF"/>
      <w:sz w:val="20"/>
      <w:u w:val="single"/>
    </w:rPr>
  </w:style>
  <w:style w:type="paragraph" w:customStyle="1" w:styleId="Titulograficos">
    <w:name w:val="Titulo graficos"/>
    <w:rsid w:val="00C46C4F"/>
    <w:pPr>
      <w:jc w:val="center"/>
    </w:pPr>
    <w:rPr>
      <w:rFonts w:ascii="Helvetica" w:eastAsia="ヒラギノ角ゴ Pro W3" w:hAnsi="Helvetica"/>
      <w:b/>
      <w:color w:val="000000"/>
      <w:sz w:val="26"/>
    </w:rPr>
  </w:style>
  <w:style w:type="numbering" w:customStyle="1" w:styleId="Legal">
    <w:name w:val="Legal"/>
    <w:rsid w:val="00CC0C70"/>
  </w:style>
  <w:style w:type="paragraph" w:customStyle="1" w:styleId="FootnoteText1">
    <w:name w:val="Footnote Text1"/>
    <w:rsid w:val="00CC0C70"/>
    <w:rPr>
      <w:rFonts w:ascii="Helvetica" w:eastAsia="ヒラギノ角ゴ Pro W3" w:hAnsi="Helvetica"/>
      <w:color w:val="000000"/>
      <w:lang w:val="en-US"/>
    </w:rPr>
  </w:style>
  <w:style w:type="paragraph" w:styleId="Header">
    <w:name w:val="header"/>
    <w:basedOn w:val="Normal"/>
    <w:link w:val="HeaderChar1"/>
    <w:unhideWhenUsed/>
    <w:rsid w:val="00CC0C70"/>
    <w:pPr>
      <w:tabs>
        <w:tab w:val="center" w:pos="4680"/>
        <w:tab w:val="right" w:pos="9360"/>
      </w:tabs>
    </w:pPr>
  </w:style>
  <w:style w:type="character" w:customStyle="1" w:styleId="HeaderChar1">
    <w:name w:val="Header Char1"/>
    <w:basedOn w:val="DefaultParagraphFont"/>
    <w:link w:val="Header"/>
    <w:uiPriority w:val="99"/>
    <w:rsid w:val="00CC0C70"/>
    <w:rPr>
      <w:rFonts w:ascii="Lucida Grande" w:eastAsia="ヒラギノ角ゴ Pro W3" w:hAnsi="Lucida Grande"/>
      <w:color w:val="000000"/>
      <w:sz w:val="22"/>
      <w:szCs w:val="24"/>
      <w:lang w:val="en-US"/>
    </w:rPr>
  </w:style>
  <w:style w:type="paragraph" w:styleId="Footer">
    <w:name w:val="footer"/>
    <w:basedOn w:val="Normal"/>
    <w:link w:val="FooterChar1"/>
    <w:uiPriority w:val="99"/>
    <w:unhideWhenUsed/>
    <w:qFormat/>
    <w:rsid w:val="00CC0C70"/>
    <w:pPr>
      <w:tabs>
        <w:tab w:val="center" w:pos="4680"/>
        <w:tab w:val="right" w:pos="9360"/>
      </w:tabs>
    </w:pPr>
  </w:style>
  <w:style w:type="character" w:customStyle="1" w:styleId="FooterChar1">
    <w:name w:val="Footer Char1"/>
    <w:basedOn w:val="DefaultParagraphFont"/>
    <w:link w:val="Footer"/>
    <w:uiPriority w:val="99"/>
    <w:rsid w:val="00CC0C70"/>
    <w:rPr>
      <w:rFonts w:ascii="Lucida Grande" w:eastAsia="ヒラギノ角ゴ Pro W3" w:hAnsi="Lucida Grande"/>
      <w:color w:val="000000"/>
      <w:sz w:val="22"/>
      <w:szCs w:val="24"/>
      <w:lang w:val="en-US"/>
    </w:rPr>
  </w:style>
  <w:style w:type="paragraph" w:styleId="BalloonText">
    <w:name w:val="Balloon Text"/>
    <w:basedOn w:val="Normal"/>
    <w:link w:val="BalloonTextChar1"/>
    <w:uiPriority w:val="99"/>
    <w:unhideWhenUsed/>
    <w:rsid w:val="003600EC"/>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3600EC"/>
    <w:rPr>
      <w:rFonts w:ascii="Tahoma" w:eastAsia="ヒラギノ角ゴ Pro W3" w:hAnsi="Tahoma" w:cs="Tahoma"/>
      <w:color w:val="000000"/>
      <w:sz w:val="16"/>
      <w:szCs w:val="16"/>
      <w:lang w:val="en-US"/>
    </w:rPr>
  </w:style>
  <w:style w:type="paragraph" w:styleId="Caption">
    <w:name w:val="caption"/>
    <w:basedOn w:val="Normal"/>
    <w:next w:val="Normal"/>
    <w:uiPriority w:val="35"/>
    <w:unhideWhenUsed/>
    <w:qFormat/>
    <w:rsid w:val="002577E0"/>
    <w:pPr>
      <w:spacing w:line="240" w:lineRule="auto"/>
    </w:pPr>
    <w:rPr>
      <w:b/>
      <w:bCs/>
      <w:color w:val="4F81BD" w:themeColor="accent1"/>
      <w:sz w:val="18"/>
      <w:szCs w:val="18"/>
    </w:rPr>
  </w:style>
  <w:style w:type="table" w:styleId="TableGrid">
    <w:name w:val="Table Grid"/>
    <w:basedOn w:val="TableNormal"/>
    <w:uiPriority w:val="59"/>
    <w:rsid w:val="00483110"/>
    <w:rPr>
      <w:rFonts w:asciiTheme="minorHAnsi" w:eastAsiaTheme="minorEastAsia"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nhideWhenUsed/>
    <w:rsid w:val="00E33C2A"/>
    <w:pPr>
      <w:spacing w:line="240" w:lineRule="auto"/>
    </w:pPr>
    <w:rPr>
      <w:sz w:val="24"/>
    </w:rPr>
  </w:style>
  <w:style w:type="character" w:customStyle="1" w:styleId="CommentTextChar1">
    <w:name w:val="Comment Text Char1"/>
    <w:basedOn w:val="DefaultParagraphFont"/>
    <w:link w:val="CommentText"/>
    <w:uiPriority w:val="99"/>
    <w:semiHidden/>
    <w:rsid w:val="00E33C2A"/>
    <w:rPr>
      <w:rFonts w:ascii="Lucida Grande" w:eastAsia="ヒラギノ角ゴ Pro W3" w:hAnsi="Lucida Grande"/>
      <w:color w:val="000000"/>
      <w:sz w:val="24"/>
      <w:szCs w:val="24"/>
      <w:lang w:val="en-US"/>
    </w:rPr>
  </w:style>
  <w:style w:type="paragraph" w:styleId="CommentSubject">
    <w:name w:val="annotation subject"/>
    <w:basedOn w:val="CommentText"/>
    <w:next w:val="CommentText"/>
    <w:link w:val="CommentSubjectChar1"/>
    <w:uiPriority w:val="99"/>
    <w:unhideWhenUsed/>
    <w:rsid w:val="00E33C2A"/>
    <w:rPr>
      <w:b/>
      <w:bCs/>
      <w:sz w:val="20"/>
      <w:szCs w:val="20"/>
    </w:rPr>
  </w:style>
  <w:style w:type="character" w:customStyle="1" w:styleId="CommentSubjectChar1">
    <w:name w:val="Comment Subject Char1"/>
    <w:basedOn w:val="CommentTextChar1"/>
    <w:link w:val="CommentSubject"/>
    <w:uiPriority w:val="99"/>
    <w:semiHidden/>
    <w:rsid w:val="00E33C2A"/>
    <w:rPr>
      <w:rFonts w:ascii="Lucida Grande" w:eastAsia="ヒラギノ角ゴ Pro W3" w:hAnsi="Lucida Grande"/>
      <w:b/>
      <w:bCs/>
      <w:color w:val="000000"/>
      <w:sz w:val="24"/>
      <w:szCs w:val="24"/>
      <w:lang w:val="en-US"/>
    </w:rPr>
  </w:style>
  <w:style w:type="paragraph" w:styleId="Revision">
    <w:name w:val="Revision"/>
    <w:hidden/>
    <w:uiPriority w:val="99"/>
    <w:semiHidden/>
    <w:rsid w:val="00E33C2A"/>
    <w:rPr>
      <w:rFonts w:ascii="Lucida Grande" w:eastAsia="ヒラギノ角ゴ Pro W3" w:hAnsi="Lucida Grande"/>
      <w:color w:val="000000"/>
      <w:sz w:val="22"/>
      <w:lang w:val="en-US"/>
    </w:rPr>
  </w:style>
  <w:style w:type="table" w:styleId="LightGrid-Accent1">
    <w:name w:val="Light Grid Accent 1"/>
    <w:basedOn w:val="TableNormal"/>
    <w:uiPriority w:val="62"/>
    <w:rsid w:val="00BC794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1">
    <w:name w:val="Light List Accent 1"/>
    <w:basedOn w:val="TableNormal"/>
    <w:uiPriority w:val="61"/>
    <w:rsid w:val="00E7320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DocumentMap">
    <w:name w:val="Document Map"/>
    <w:basedOn w:val="Normal"/>
    <w:link w:val="DocumentMapChar"/>
    <w:uiPriority w:val="99"/>
    <w:semiHidden/>
    <w:unhideWhenUsed/>
    <w:rsid w:val="00BF44EF"/>
    <w:pPr>
      <w:spacing w:after="0" w:line="240" w:lineRule="auto"/>
    </w:pPr>
    <w:rPr>
      <w:rFonts w:cs="Lucida Grande"/>
      <w:sz w:val="24"/>
    </w:rPr>
  </w:style>
  <w:style w:type="character" w:customStyle="1" w:styleId="DocumentMapChar">
    <w:name w:val="Document Map Char"/>
    <w:basedOn w:val="DefaultParagraphFont"/>
    <w:link w:val="DocumentMap"/>
    <w:uiPriority w:val="99"/>
    <w:semiHidden/>
    <w:rsid w:val="00BF44EF"/>
    <w:rPr>
      <w:rFonts w:ascii="Lucida Grande" w:eastAsia="ヒラギノ角ゴ Pro W3" w:hAnsi="Lucida Grande" w:cs="Lucida Grande"/>
      <w:color w:val="000000"/>
      <w:lang w:val="en-US"/>
    </w:rPr>
  </w:style>
  <w:style w:type="paragraph" w:customStyle="1" w:styleId="Ttul">
    <w:name w:val="Títul"/>
    <w:basedOn w:val="Normal"/>
    <w:uiPriority w:val="99"/>
    <w:rsid w:val="00B6407E"/>
    <w:pPr>
      <w:tabs>
        <w:tab w:val="left" w:pos="1440"/>
        <w:tab w:val="left" w:pos="3060"/>
      </w:tabs>
      <w:spacing w:after="0" w:line="240" w:lineRule="auto"/>
      <w:jc w:val="center"/>
      <w:outlineLvl w:val="0"/>
    </w:pPr>
    <w:rPr>
      <w:rFonts w:ascii="Times New Roman" w:eastAsia="Times New Roman" w:hAnsi="Times New Roman"/>
      <w:color w:val="auto"/>
      <w:sz w:val="24"/>
      <w:lang w:val="es-ES"/>
    </w:rPr>
  </w:style>
  <w:style w:type="character" w:customStyle="1" w:styleId="NoSpacingChar">
    <w:name w:val="No Spacing Char"/>
    <w:aliases w:val="Destacado Char,No Spacing1 Char,Sem Espaçamento1 Char"/>
    <w:basedOn w:val="DefaultParagraphFont"/>
    <w:link w:val="NoSpacing"/>
    <w:uiPriority w:val="1"/>
    <w:rsid w:val="00BB5158"/>
    <w:rPr>
      <w:rFonts w:ascii="Lucida Grande" w:eastAsia="ヒラギノ角ゴ Pro W3" w:hAnsi="Lucida Grande"/>
      <w:color w:val="000000"/>
      <w:sz w:val="22"/>
      <w:lang w:val="en-US"/>
    </w:rPr>
  </w:style>
  <w:style w:type="paragraph" w:customStyle="1" w:styleId="Listavistosa-nfasis11">
    <w:name w:val="Lista vistosa - Énfasis 11"/>
    <w:basedOn w:val="Normal"/>
    <w:link w:val="Listavistosa-nfasis1Car"/>
    <w:uiPriority w:val="34"/>
    <w:qFormat/>
    <w:rsid w:val="007E5FEF"/>
    <w:pPr>
      <w:spacing w:after="0" w:line="240" w:lineRule="auto"/>
      <w:ind w:left="720"/>
      <w:contextualSpacing/>
    </w:pPr>
    <w:rPr>
      <w:rFonts w:ascii="Calibri" w:eastAsia="Calibri" w:hAnsi="Calibri"/>
      <w:color w:val="auto"/>
      <w:szCs w:val="22"/>
      <w:lang w:val="es-ES_tradnl"/>
    </w:rPr>
  </w:style>
  <w:style w:type="character" w:customStyle="1" w:styleId="Listavistosa-nfasis1Car">
    <w:name w:val="Lista vistosa - Énfasis 1 Car"/>
    <w:link w:val="Listavistosa-nfasis11"/>
    <w:uiPriority w:val="34"/>
    <w:rsid w:val="007E5FEF"/>
    <w:rPr>
      <w:sz w:val="22"/>
      <w:szCs w:val="22"/>
    </w:rPr>
  </w:style>
  <w:style w:type="paragraph" w:styleId="BodyText3">
    <w:name w:val="Body Text 3"/>
    <w:basedOn w:val="Normal"/>
    <w:link w:val="BodyText3Char"/>
    <w:rsid w:val="00E53386"/>
    <w:pPr>
      <w:spacing w:after="120"/>
      <w:jc w:val="both"/>
    </w:pPr>
    <w:rPr>
      <w:rFonts w:ascii="Trebuchet MS" w:eastAsiaTheme="minorHAnsi" w:hAnsi="Trebuchet MS" w:cstheme="minorBidi"/>
      <w:color w:val="auto"/>
      <w:sz w:val="16"/>
      <w:szCs w:val="16"/>
    </w:rPr>
  </w:style>
  <w:style w:type="character" w:customStyle="1" w:styleId="BodyText3Char">
    <w:name w:val="Body Text 3 Char"/>
    <w:basedOn w:val="DefaultParagraphFont"/>
    <w:link w:val="BodyText3"/>
    <w:rsid w:val="00E53386"/>
    <w:rPr>
      <w:rFonts w:ascii="Trebuchet MS" w:eastAsiaTheme="minorHAnsi" w:hAnsi="Trebuchet MS" w:cstheme="minorBidi"/>
      <w:sz w:val="16"/>
      <w:szCs w:val="16"/>
      <w:lang w:val="en-US"/>
    </w:rPr>
  </w:style>
  <w:style w:type="character" w:styleId="PageNumber">
    <w:name w:val="page number"/>
    <w:basedOn w:val="DefaultParagraphFont"/>
    <w:rsid w:val="00E53386"/>
  </w:style>
  <w:style w:type="paragraph" w:styleId="Index1">
    <w:name w:val="index 1"/>
    <w:basedOn w:val="Normal"/>
    <w:next w:val="Normal"/>
    <w:autoRedefine/>
    <w:semiHidden/>
    <w:rsid w:val="00E53386"/>
    <w:pPr>
      <w:ind w:left="240" w:hanging="240"/>
      <w:jc w:val="both"/>
    </w:pPr>
    <w:rPr>
      <w:rFonts w:ascii="Trebuchet MS" w:eastAsiaTheme="minorHAnsi" w:hAnsi="Trebuchet MS" w:cstheme="minorBidi"/>
      <w:color w:val="auto"/>
      <w:sz w:val="18"/>
      <w:szCs w:val="18"/>
    </w:rPr>
  </w:style>
  <w:style w:type="paragraph" w:styleId="Index2">
    <w:name w:val="index 2"/>
    <w:basedOn w:val="Normal"/>
    <w:next w:val="Normal"/>
    <w:autoRedefine/>
    <w:semiHidden/>
    <w:rsid w:val="00E53386"/>
    <w:pPr>
      <w:ind w:left="480" w:hanging="240"/>
      <w:jc w:val="both"/>
    </w:pPr>
    <w:rPr>
      <w:rFonts w:ascii="Trebuchet MS" w:eastAsiaTheme="minorHAnsi" w:hAnsi="Trebuchet MS" w:cstheme="minorBidi"/>
      <w:color w:val="auto"/>
      <w:sz w:val="18"/>
      <w:szCs w:val="18"/>
    </w:rPr>
  </w:style>
  <w:style w:type="paragraph" w:styleId="Index3">
    <w:name w:val="index 3"/>
    <w:basedOn w:val="Normal"/>
    <w:next w:val="Normal"/>
    <w:autoRedefine/>
    <w:semiHidden/>
    <w:rsid w:val="00E53386"/>
    <w:pPr>
      <w:ind w:left="720" w:hanging="240"/>
      <w:jc w:val="both"/>
    </w:pPr>
    <w:rPr>
      <w:rFonts w:ascii="Trebuchet MS" w:eastAsiaTheme="minorHAnsi" w:hAnsi="Trebuchet MS" w:cstheme="minorBidi"/>
      <w:color w:val="auto"/>
      <w:sz w:val="18"/>
      <w:szCs w:val="18"/>
    </w:rPr>
  </w:style>
  <w:style w:type="paragraph" w:styleId="Index4">
    <w:name w:val="index 4"/>
    <w:basedOn w:val="Normal"/>
    <w:next w:val="Normal"/>
    <w:autoRedefine/>
    <w:semiHidden/>
    <w:rsid w:val="00E53386"/>
    <w:pPr>
      <w:ind w:left="960" w:hanging="240"/>
      <w:jc w:val="both"/>
    </w:pPr>
    <w:rPr>
      <w:rFonts w:ascii="Trebuchet MS" w:eastAsiaTheme="minorHAnsi" w:hAnsi="Trebuchet MS" w:cstheme="minorBidi"/>
      <w:color w:val="auto"/>
      <w:sz w:val="18"/>
      <w:szCs w:val="18"/>
    </w:rPr>
  </w:style>
  <w:style w:type="paragraph" w:styleId="Index5">
    <w:name w:val="index 5"/>
    <w:basedOn w:val="Normal"/>
    <w:next w:val="Normal"/>
    <w:autoRedefine/>
    <w:semiHidden/>
    <w:rsid w:val="00E53386"/>
    <w:pPr>
      <w:ind w:left="1200" w:hanging="240"/>
      <w:jc w:val="both"/>
    </w:pPr>
    <w:rPr>
      <w:rFonts w:ascii="Trebuchet MS" w:eastAsiaTheme="minorHAnsi" w:hAnsi="Trebuchet MS" w:cstheme="minorBidi"/>
      <w:color w:val="auto"/>
      <w:sz w:val="18"/>
      <w:szCs w:val="18"/>
    </w:rPr>
  </w:style>
  <w:style w:type="paragraph" w:styleId="Index6">
    <w:name w:val="index 6"/>
    <w:basedOn w:val="Normal"/>
    <w:next w:val="Normal"/>
    <w:autoRedefine/>
    <w:semiHidden/>
    <w:rsid w:val="00E53386"/>
    <w:pPr>
      <w:ind w:left="1440" w:hanging="240"/>
      <w:jc w:val="both"/>
    </w:pPr>
    <w:rPr>
      <w:rFonts w:ascii="Trebuchet MS" w:eastAsiaTheme="minorHAnsi" w:hAnsi="Trebuchet MS" w:cstheme="minorBidi"/>
      <w:color w:val="auto"/>
      <w:sz w:val="18"/>
      <w:szCs w:val="18"/>
    </w:rPr>
  </w:style>
  <w:style w:type="paragraph" w:styleId="Index7">
    <w:name w:val="index 7"/>
    <w:basedOn w:val="Normal"/>
    <w:next w:val="Normal"/>
    <w:autoRedefine/>
    <w:semiHidden/>
    <w:rsid w:val="00E53386"/>
    <w:pPr>
      <w:ind w:left="1680" w:hanging="240"/>
      <w:jc w:val="both"/>
    </w:pPr>
    <w:rPr>
      <w:rFonts w:ascii="Trebuchet MS" w:eastAsiaTheme="minorHAnsi" w:hAnsi="Trebuchet MS" w:cstheme="minorBidi"/>
      <w:color w:val="auto"/>
      <w:sz w:val="18"/>
      <w:szCs w:val="18"/>
    </w:rPr>
  </w:style>
  <w:style w:type="paragraph" w:styleId="Index8">
    <w:name w:val="index 8"/>
    <w:basedOn w:val="Normal"/>
    <w:next w:val="Normal"/>
    <w:autoRedefine/>
    <w:semiHidden/>
    <w:rsid w:val="00E53386"/>
    <w:pPr>
      <w:ind w:left="1920" w:hanging="240"/>
      <w:jc w:val="both"/>
    </w:pPr>
    <w:rPr>
      <w:rFonts w:ascii="Trebuchet MS" w:eastAsiaTheme="minorHAnsi" w:hAnsi="Trebuchet MS" w:cstheme="minorBidi"/>
      <w:color w:val="auto"/>
      <w:sz w:val="18"/>
      <w:szCs w:val="18"/>
    </w:rPr>
  </w:style>
  <w:style w:type="paragraph" w:styleId="Index9">
    <w:name w:val="index 9"/>
    <w:basedOn w:val="Normal"/>
    <w:next w:val="Normal"/>
    <w:autoRedefine/>
    <w:semiHidden/>
    <w:rsid w:val="00E53386"/>
    <w:pPr>
      <w:ind w:left="2160" w:hanging="240"/>
      <w:jc w:val="both"/>
    </w:pPr>
    <w:rPr>
      <w:rFonts w:ascii="Trebuchet MS" w:eastAsiaTheme="minorHAnsi" w:hAnsi="Trebuchet MS" w:cstheme="minorBidi"/>
      <w:color w:val="auto"/>
      <w:sz w:val="18"/>
      <w:szCs w:val="18"/>
    </w:rPr>
  </w:style>
  <w:style w:type="paragraph" w:styleId="IndexHeading">
    <w:name w:val="index heading"/>
    <w:basedOn w:val="Normal"/>
    <w:next w:val="Index1"/>
    <w:semiHidden/>
    <w:rsid w:val="00E5338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Arial" w:eastAsiaTheme="minorHAnsi" w:hAnsi="Arial" w:cs="Arial"/>
      <w:b/>
      <w:bCs/>
      <w:color w:val="auto"/>
      <w:szCs w:val="22"/>
    </w:rPr>
  </w:style>
  <w:style w:type="paragraph" w:styleId="TableofFigures">
    <w:name w:val="table of figures"/>
    <w:basedOn w:val="Normal"/>
    <w:next w:val="Normal"/>
    <w:uiPriority w:val="99"/>
    <w:unhideWhenUsed/>
    <w:qFormat/>
    <w:rsid w:val="00E53386"/>
    <w:pPr>
      <w:spacing w:after="120"/>
      <w:jc w:val="both"/>
    </w:pPr>
    <w:rPr>
      <w:rFonts w:ascii="Trebuchet MS" w:eastAsiaTheme="minorHAnsi" w:hAnsi="Trebuchet MS" w:cstheme="minorBidi"/>
      <w:color w:val="auto"/>
      <w:szCs w:val="22"/>
    </w:rPr>
  </w:style>
  <w:style w:type="character" w:styleId="LineNumber">
    <w:name w:val="line number"/>
    <w:basedOn w:val="DefaultParagraphFont"/>
    <w:rsid w:val="00E53386"/>
  </w:style>
  <w:style w:type="paragraph" w:customStyle="1" w:styleId="FechaTit">
    <w:name w:val="Fecha Tit"/>
    <w:basedOn w:val="Normal"/>
    <w:qFormat/>
    <w:rsid w:val="00E53386"/>
    <w:pPr>
      <w:keepNext/>
      <w:keepLines/>
      <w:jc w:val="right"/>
    </w:pPr>
    <w:rPr>
      <w:rFonts w:ascii="Trebuchet MS" w:eastAsiaTheme="minorHAnsi" w:hAnsi="Trebuchet MS" w:cstheme="minorBidi"/>
      <w:color w:val="auto"/>
      <w:sz w:val="36"/>
      <w:szCs w:val="22"/>
    </w:rPr>
  </w:style>
  <w:style w:type="table" w:customStyle="1" w:styleId="Style1">
    <w:name w:val="Style1"/>
    <w:basedOn w:val="TableNormal"/>
    <w:uiPriority w:val="99"/>
    <w:rsid w:val="00E53386"/>
    <w:rPr>
      <w:rFonts w:ascii="Trebuchet MS" w:eastAsiaTheme="minorHAnsi" w:hAnsi="Trebuchet MS" w:cstheme="minorBidi"/>
      <w:sz w:val="22"/>
      <w:szCs w:val="22"/>
      <w:lang w:val="en-US"/>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
    <w:tcPr>
      <w:vAlign w:val="center"/>
    </w:tcPr>
    <w:tblStylePr w:type="firstRow">
      <w:rPr>
        <w:rFonts w:ascii="ff8" w:hAnsi="ff8"/>
        <w:b/>
      </w:rPr>
      <w:tblPr/>
      <w:tcPr>
        <w:shd w:val="clear" w:color="auto" w:fill="FFFFFF" w:themeFill="background1"/>
      </w:tcPr>
    </w:tblStylePr>
    <w:tblStylePr w:type="lastRow">
      <w:rPr>
        <w:b/>
      </w:rPr>
    </w:tblStylePr>
  </w:style>
  <w:style w:type="paragraph" w:customStyle="1" w:styleId="TtuloTabla">
    <w:name w:val="Título Tabla"/>
    <w:basedOn w:val="Normal"/>
    <w:qFormat/>
    <w:rsid w:val="00E53386"/>
    <w:pPr>
      <w:keepNext/>
      <w:keepLines/>
      <w:spacing w:before="240" w:after="0"/>
      <w:jc w:val="center"/>
    </w:pPr>
    <w:rPr>
      <w:rFonts w:ascii="Trebuchet MS" w:eastAsiaTheme="minorHAnsi" w:hAnsi="Trebuchet MS" w:cstheme="minorBidi"/>
      <w:b/>
      <w:color w:val="auto"/>
      <w:szCs w:val="22"/>
    </w:rPr>
  </w:style>
  <w:style w:type="paragraph" w:customStyle="1" w:styleId="Fuente">
    <w:name w:val="Fuente"/>
    <w:basedOn w:val="Normal"/>
    <w:qFormat/>
    <w:rsid w:val="00E53386"/>
    <w:pPr>
      <w:keepLines/>
      <w:spacing w:before="60" w:after="240" w:line="240" w:lineRule="auto"/>
      <w:contextualSpacing/>
      <w:jc w:val="center"/>
    </w:pPr>
    <w:rPr>
      <w:rFonts w:ascii="Trebuchet MS" w:eastAsiaTheme="minorHAnsi" w:hAnsi="Trebuchet MS" w:cstheme="minorBidi"/>
      <w:color w:val="auto"/>
      <w:sz w:val="20"/>
      <w:szCs w:val="22"/>
    </w:rPr>
  </w:style>
  <w:style w:type="paragraph" w:customStyle="1" w:styleId="BulletNum">
    <w:name w:val="Bullet Num"/>
    <w:basedOn w:val="Normal"/>
    <w:qFormat/>
    <w:rsid w:val="00E53386"/>
    <w:pPr>
      <w:numPr>
        <w:numId w:val="12"/>
      </w:numPr>
      <w:spacing w:before="240" w:after="240"/>
      <w:contextualSpacing/>
      <w:jc w:val="both"/>
    </w:pPr>
    <w:rPr>
      <w:rFonts w:ascii="Trebuchet MS" w:eastAsiaTheme="minorHAnsi" w:hAnsi="Trebuchet MS" w:cstheme="minorBidi"/>
      <w:color w:val="auto"/>
      <w:szCs w:val="22"/>
    </w:rPr>
  </w:style>
  <w:style w:type="paragraph" w:customStyle="1" w:styleId="BulletOtro">
    <w:name w:val="Bullet Otro"/>
    <w:basedOn w:val="ListBullet"/>
    <w:qFormat/>
    <w:rsid w:val="00E53386"/>
    <w:pPr>
      <w:numPr>
        <w:numId w:val="0"/>
      </w:numPr>
      <w:tabs>
        <w:tab w:val="left" w:pos="720"/>
        <w:tab w:val="left" w:pos="1440"/>
      </w:tabs>
      <w:spacing w:before="240" w:after="240"/>
    </w:pPr>
  </w:style>
  <w:style w:type="paragraph" w:styleId="ListBullet">
    <w:name w:val="List Bullet"/>
    <w:basedOn w:val="Normal"/>
    <w:uiPriority w:val="99"/>
    <w:unhideWhenUsed/>
    <w:rsid w:val="00E53386"/>
    <w:pPr>
      <w:numPr>
        <w:numId w:val="6"/>
      </w:numPr>
      <w:contextualSpacing/>
      <w:jc w:val="both"/>
    </w:pPr>
    <w:rPr>
      <w:rFonts w:ascii="Trebuchet MS" w:eastAsiaTheme="minorHAnsi" w:hAnsi="Trebuchet MS" w:cstheme="minorBidi"/>
      <w:color w:val="auto"/>
      <w:szCs w:val="22"/>
    </w:rPr>
  </w:style>
  <w:style w:type="paragraph" w:customStyle="1" w:styleId="AnexosNiv2">
    <w:name w:val="Anexos Niv2"/>
    <w:basedOn w:val="Heading2"/>
    <w:next w:val="Normal"/>
    <w:link w:val="AnexosNiv2Char"/>
    <w:autoRedefine/>
    <w:qFormat/>
    <w:rsid w:val="00E53386"/>
    <w:pPr>
      <w:numPr>
        <w:ilvl w:val="3"/>
        <w:numId w:val="8"/>
      </w:numPr>
      <w:spacing w:before="360" w:after="200"/>
      <w:jc w:val="both"/>
    </w:pPr>
    <w:rPr>
      <w:rFonts w:ascii="Trebuchet MS" w:eastAsiaTheme="majorEastAsia" w:hAnsi="Trebuchet MS" w:cstheme="majorBidi"/>
      <w:smallCaps/>
      <w:lang w:val="es-ES"/>
    </w:rPr>
  </w:style>
  <w:style w:type="character" w:customStyle="1" w:styleId="AnexosNiv2Char">
    <w:name w:val="Anexos Niv2 Char"/>
    <w:basedOn w:val="Heading2Char"/>
    <w:link w:val="AnexosNiv2"/>
    <w:rsid w:val="00E53386"/>
    <w:rPr>
      <w:rFonts w:ascii="Trebuchet MS" w:eastAsiaTheme="majorEastAsia" w:hAnsi="Trebuchet MS" w:cstheme="majorBidi"/>
      <w:b/>
      <w:bCs/>
      <w:smallCaps/>
      <w:color w:val="4F81BD"/>
      <w:sz w:val="26"/>
      <w:szCs w:val="26"/>
      <w:lang w:val="es-ES"/>
    </w:rPr>
  </w:style>
  <w:style w:type="paragraph" w:customStyle="1" w:styleId="Footnote">
    <w:name w:val="Footnote"/>
    <w:basedOn w:val="FootnoteText"/>
    <w:link w:val="Footnote0"/>
    <w:qFormat/>
    <w:rsid w:val="00E53386"/>
    <w:pPr>
      <w:keepNext w:val="0"/>
      <w:keepLines w:val="0"/>
      <w:overflowPunct/>
      <w:autoSpaceDE/>
      <w:autoSpaceDN/>
      <w:adjustRightInd/>
      <w:ind w:left="0" w:firstLine="0"/>
      <w:textAlignment w:val="auto"/>
    </w:pPr>
    <w:rPr>
      <w:rFonts w:ascii="Trebuchet MS" w:eastAsiaTheme="minorHAnsi" w:hAnsi="Trebuchet MS" w:cstheme="minorBidi"/>
      <w:spacing w:val="0"/>
      <w:lang w:val="es-AR"/>
    </w:rPr>
  </w:style>
  <w:style w:type="paragraph" w:customStyle="1" w:styleId="Cita1">
    <w:name w:val="Cita1"/>
    <w:basedOn w:val="Normal"/>
    <w:qFormat/>
    <w:rsid w:val="00E53386"/>
    <w:pPr>
      <w:spacing w:before="240" w:after="240"/>
      <w:ind w:left="720"/>
      <w:jc w:val="both"/>
    </w:pPr>
    <w:rPr>
      <w:rFonts w:ascii="Trebuchet MS" w:eastAsiaTheme="minorHAnsi" w:hAnsi="Trebuchet MS" w:cstheme="minorBidi"/>
      <w:color w:val="auto"/>
      <w:szCs w:val="22"/>
    </w:rPr>
  </w:style>
  <w:style w:type="paragraph" w:customStyle="1" w:styleId="TituloGraf">
    <w:name w:val="Titulo Graf"/>
    <w:basedOn w:val="TtuloTabla"/>
    <w:qFormat/>
    <w:rsid w:val="00E53386"/>
  </w:style>
  <w:style w:type="paragraph" w:customStyle="1" w:styleId="TituloBox">
    <w:name w:val="Titulo Box"/>
    <w:basedOn w:val="TituloGraf"/>
    <w:qFormat/>
    <w:rsid w:val="00E53386"/>
    <w:pPr>
      <w:spacing w:before="360" w:after="120"/>
      <w:jc w:val="left"/>
    </w:pPr>
  </w:style>
  <w:style w:type="paragraph" w:customStyle="1" w:styleId="TextoBox">
    <w:name w:val="Texto Box"/>
    <w:basedOn w:val="Normal"/>
    <w:qFormat/>
    <w:rsid w:val="00E53386"/>
    <w:pPr>
      <w:keepNext/>
      <w:keepLines/>
      <w:pBdr>
        <w:top w:val="single" w:sz="24" w:space="1" w:color="auto"/>
        <w:left w:val="single" w:sz="24" w:space="4" w:color="auto"/>
        <w:bottom w:val="single" w:sz="24" w:space="1" w:color="auto"/>
        <w:right w:val="single" w:sz="24" w:space="4" w:color="auto"/>
      </w:pBdr>
      <w:spacing w:after="360" w:line="360" w:lineRule="auto"/>
      <w:contextualSpacing/>
      <w:jc w:val="both"/>
    </w:pPr>
    <w:rPr>
      <w:rFonts w:ascii="Trebuchet MS" w:eastAsiaTheme="minorHAnsi" w:hAnsi="Trebuchet MS" w:cstheme="minorBidi"/>
      <w:color w:val="auto"/>
      <w:szCs w:val="22"/>
    </w:rPr>
  </w:style>
  <w:style w:type="paragraph" w:customStyle="1" w:styleId="AnexoTit2">
    <w:name w:val="Anexo Tit2"/>
    <w:basedOn w:val="Heading2"/>
    <w:link w:val="AnexoTit2Char"/>
    <w:qFormat/>
    <w:rsid w:val="00E53386"/>
    <w:pPr>
      <w:numPr>
        <w:ilvl w:val="3"/>
        <w:numId w:val="0"/>
      </w:numPr>
      <w:spacing w:before="360" w:after="200"/>
      <w:ind w:left="720" w:hanging="360"/>
      <w:jc w:val="both"/>
    </w:pPr>
    <w:rPr>
      <w:rFonts w:ascii="Trebuchet MS" w:eastAsiaTheme="majorEastAsia" w:hAnsi="Trebuchet MS" w:cstheme="majorBidi"/>
      <w:smallCaps/>
    </w:rPr>
  </w:style>
  <w:style w:type="character" w:customStyle="1" w:styleId="AnexoTit2Char">
    <w:name w:val="Anexo Tit2 Char"/>
    <w:basedOn w:val="Heading2Char"/>
    <w:link w:val="AnexoTit2"/>
    <w:rsid w:val="00E53386"/>
    <w:rPr>
      <w:rFonts w:ascii="Trebuchet MS" w:eastAsiaTheme="majorEastAsia" w:hAnsi="Trebuchet MS" w:cstheme="majorBidi"/>
      <w:b/>
      <w:bCs/>
      <w:smallCaps/>
      <w:color w:val="4F81BD"/>
      <w:sz w:val="26"/>
      <w:szCs w:val="26"/>
      <w:lang w:val="en-US"/>
    </w:rPr>
  </w:style>
  <w:style w:type="paragraph" w:customStyle="1" w:styleId="AnexoNiv3">
    <w:name w:val="Anexo Niv 3"/>
    <w:basedOn w:val="Heading3"/>
    <w:link w:val="AnexoNiv3Char"/>
    <w:qFormat/>
    <w:rsid w:val="00E53386"/>
    <w:pPr>
      <w:numPr>
        <w:ilvl w:val="0"/>
        <w:numId w:val="0"/>
      </w:numPr>
      <w:spacing w:before="240" w:after="240"/>
      <w:ind w:left="720" w:hanging="180"/>
      <w:jc w:val="both"/>
    </w:pPr>
    <w:rPr>
      <w:rFonts w:ascii="Trebuchet MS" w:eastAsiaTheme="majorEastAsia" w:hAnsi="Trebuchet MS" w:cstheme="majorBidi"/>
      <w:smallCaps/>
      <w:szCs w:val="22"/>
    </w:rPr>
  </w:style>
  <w:style w:type="character" w:customStyle="1" w:styleId="AnexoNiv3Char">
    <w:name w:val="Anexo Niv 3 Char"/>
    <w:basedOn w:val="Heading3Char"/>
    <w:link w:val="AnexoNiv3"/>
    <w:rsid w:val="00E53386"/>
    <w:rPr>
      <w:rFonts w:ascii="Trebuchet MS" w:eastAsiaTheme="majorEastAsia" w:hAnsi="Trebuchet MS" w:cstheme="majorBidi"/>
      <w:b/>
      <w:bCs/>
      <w:smallCaps/>
      <w:color w:val="4F81BD"/>
      <w:sz w:val="22"/>
      <w:szCs w:val="22"/>
      <w:lang w:val="en-US"/>
    </w:rPr>
  </w:style>
  <w:style w:type="paragraph" w:customStyle="1" w:styleId="AnexoNiv1">
    <w:name w:val="Anexo Niv1"/>
    <w:basedOn w:val="Heading1"/>
    <w:link w:val="AnexoNiv1Char"/>
    <w:qFormat/>
    <w:rsid w:val="00E53386"/>
    <w:pPr>
      <w:keepLines/>
      <w:numPr>
        <w:numId w:val="7"/>
      </w:numPr>
      <w:spacing w:before="480" w:after="240" w:line="276" w:lineRule="auto"/>
      <w:jc w:val="both"/>
    </w:pPr>
    <w:rPr>
      <w:rFonts w:ascii="Trebuchet MS" w:eastAsiaTheme="majorEastAsia" w:hAnsi="Trebuchet MS" w:cstheme="majorBidi"/>
      <w:b/>
      <w:bCs/>
      <w:smallCaps/>
      <w:sz w:val="28"/>
      <w:szCs w:val="28"/>
      <w:lang w:val="en-US"/>
    </w:rPr>
  </w:style>
  <w:style w:type="character" w:customStyle="1" w:styleId="AnexoNiv1Char">
    <w:name w:val="Anexo Niv1 Char"/>
    <w:basedOn w:val="Heading1Char"/>
    <w:link w:val="AnexoNiv1"/>
    <w:rsid w:val="00E53386"/>
    <w:rPr>
      <w:rFonts w:ascii="Trebuchet MS" w:eastAsiaTheme="majorEastAsia" w:hAnsi="Trebuchet MS" w:cstheme="majorBidi"/>
      <w:b/>
      <w:bCs/>
      <w:smallCaps/>
      <w:sz w:val="28"/>
      <w:szCs w:val="28"/>
      <w:lang w:val="en-US" w:eastAsia="es-PE"/>
    </w:rPr>
  </w:style>
  <w:style w:type="paragraph" w:styleId="Subtitle">
    <w:name w:val="Subtitle"/>
    <w:aliases w:val="Anexos Niv1"/>
    <w:basedOn w:val="Heading3"/>
    <w:next w:val="Normal"/>
    <w:link w:val="SubtitleChar"/>
    <w:uiPriority w:val="11"/>
    <w:qFormat/>
    <w:rsid w:val="00E53386"/>
    <w:pPr>
      <w:numPr>
        <w:ilvl w:val="0"/>
        <w:numId w:val="0"/>
      </w:numPr>
      <w:spacing w:before="240" w:after="240"/>
      <w:ind w:left="1080" w:hanging="360"/>
      <w:contextualSpacing/>
      <w:jc w:val="both"/>
    </w:pPr>
    <w:rPr>
      <w:rFonts w:ascii="Trebuchet MS" w:eastAsiaTheme="majorEastAsia" w:hAnsi="Trebuchet MS" w:cstheme="majorBidi"/>
      <w:iCs/>
      <w:smallCaps/>
      <w:color w:val="auto"/>
      <w:spacing w:val="15"/>
    </w:rPr>
  </w:style>
  <w:style w:type="character" w:customStyle="1" w:styleId="SubtitleChar">
    <w:name w:val="Subtitle Char"/>
    <w:aliases w:val="Anexos Niv1 Char"/>
    <w:basedOn w:val="DefaultParagraphFont"/>
    <w:link w:val="Subtitle"/>
    <w:uiPriority w:val="11"/>
    <w:rsid w:val="00E53386"/>
    <w:rPr>
      <w:rFonts w:ascii="Trebuchet MS" w:eastAsiaTheme="majorEastAsia" w:hAnsi="Trebuchet MS" w:cstheme="majorBidi"/>
      <w:b/>
      <w:bCs/>
      <w:iCs/>
      <w:smallCaps/>
      <w:spacing w:val="15"/>
      <w:sz w:val="22"/>
      <w:lang w:val="en-US"/>
    </w:rPr>
  </w:style>
  <w:style w:type="character" w:styleId="Strong">
    <w:name w:val="Strong"/>
    <w:basedOn w:val="DefaultParagraphFont"/>
    <w:uiPriority w:val="22"/>
    <w:qFormat/>
    <w:rsid w:val="00E53386"/>
    <w:rPr>
      <w:b/>
      <w:bCs/>
    </w:rPr>
  </w:style>
  <w:style w:type="paragraph" w:customStyle="1" w:styleId="TableHeader">
    <w:name w:val="TableHeader"/>
    <w:basedOn w:val="Normal"/>
    <w:rsid w:val="00E53386"/>
    <w:pPr>
      <w:spacing w:before="480" w:after="120"/>
      <w:jc w:val="center"/>
    </w:pPr>
    <w:rPr>
      <w:rFonts w:ascii="Trebuchet MS" w:eastAsia="Times New Roman" w:hAnsi="Trebuchet MS"/>
      <w:b/>
      <w:color w:val="auto"/>
      <w:sz w:val="20"/>
      <w:szCs w:val="20"/>
    </w:rPr>
  </w:style>
  <w:style w:type="paragraph" w:customStyle="1" w:styleId="Source">
    <w:name w:val="Source"/>
    <w:basedOn w:val="Normal"/>
    <w:rsid w:val="00E53386"/>
    <w:pPr>
      <w:spacing w:before="120" w:after="480"/>
      <w:jc w:val="both"/>
    </w:pPr>
    <w:rPr>
      <w:rFonts w:ascii="Trebuchet MS" w:eastAsia="Times New Roman" w:hAnsi="Trebuchet MS"/>
      <w:color w:val="auto"/>
      <w:sz w:val="20"/>
    </w:rPr>
  </w:style>
  <w:style w:type="table" w:customStyle="1" w:styleId="Tabla">
    <w:name w:val="Tabla"/>
    <w:basedOn w:val="TableNormal"/>
    <w:uiPriority w:val="99"/>
    <w:rsid w:val="00E53386"/>
    <w:pPr>
      <w:keepNext/>
      <w:keepLines/>
    </w:pPr>
    <w:rPr>
      <w:rFonts w:ascii="Trebuchet MS" w:eastAsiaTheme="minorHAnsi" w:hAnsi="Trebuchet MS" w:cstheme="minorBidi"/>
      <w:sz w:val="22"/>
      <w:szCs w:val="22"/>
      <w:lang w:val="en-US"/>
    </w:rPr>
    <w:tblPr>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Pr>
    <w:trPr>
      <w:cantSplit/>
      <w:jc w:val="center"/>
    </w:trPr>
    <w:tcPr>
      <w:shd w:val="clear" w:color="auto" w:fill="auto"/>
      <w:vAlign w:val="center"/>
    </w:tcPr>
    <w:tblStylePr w:type="firstRow">
      <w:rPr>
        <w:rFonts w:ascii="ff8" w:hAnsi="ff8"/>
        <w:b/>
      </w:rPr>
      <w:tblPr/>
      <w:tcPr>
        <w:tcBorders>
          <w:top w:val="single" w:sz="24" w:space="0" w:color="auto"/>
          <w:left w:val="single" w:sz="24" w:space="0" w:color="auto"/>
          <w:bottom w:val="single" w:sz="24" w:space="0" w:color="auto"/>
          <w:right w:val="single" w:sz="24" w:space="0" w:color="auto"/>
          <w:insideH w:val="nil"/>
          <w:insideV w:val="single" w:sz="2" w:space="0" w:color="auto"/>
          <w:tl2br w:val="nil"/>
          <w:tr2bl w:val="nil"/>
        </w:tcBorders>
        <w:shd w:val="pct20" w:color="auto" w:fill="FFFFFF" w:themeFill="background1"/>
      </w:tcPr>
    </w:tblStylePr>
    <w:tblStylePr w:type="lastRow">
      <w:rPr>
        <w:b/>
      </w:rPr>
      <w:tblPr/>
      <w:tcPr>
        <w:tcBorders>
          <w:top w:val="single" w:sz="4" w:space="0" w:color="auto"/>
          <w:left w:val="single" w:sz="24" w:space="0" w:color="auto"/>
          <w:bottom w:val="single" w:sz="24" w:space="0" w:color="auto"/>
          <w:right w:val="single" w:sz="24" w:space="0" w:color="auto"/>
          <w:insideH w:val="nil"/>
          <w:insideV w:val="single" w:sz="4" w:space="0" w:color="auto"/>
          <w:tl2br w:val="nil"/>
          <w:tr2bl w:val="nil"/>
        </w:tcBorders>
        <w:shd w:val="pct15" w:color="auto" w:fill="auto"/>
      </w:tcPr>
    </w:tblStylePr>
    <w:tblStylePr w:type="firstCol">
      <w:rPr>
        <w:rFonts w:ascii="ff8" w:hAnsi="ff8"/>
        <w:b/>
        <w:sz w:val="22"/>
      </w:rPr>
    </w:tblStylePr>
    <w:tblStylePr w:type="lastCol">
      <w:rPr>
        <w:rFonts w:ascii="ff8" w:hAnsi="ff8"/>
        <w:b/>
        <w:sz w:val="22"/>
      </w:rPr>
    </w:tblStylePr>
  </w:style>
  <w:style w:type="paragraph" w:customStyle="1" w:styleId="Cita2">
    <w:name w:val="Cita2"/>
    <w:basedOn w:val="Normal"/>
    <w:qFormat/>
    <w:rsid w:val="00E53386"/>
    <w:pPr>
      <w:spacing w:before="240" w:after="240"/>
      <w:ind w:left="720"/>
      <w:jc w:val="both"/>
    </w:pPr>
    <w:rPr>
      <w:rFonts w:ascii="Trebuchet MS" w:eastAsiaTheme="minorHAnsi" w:hAnsi="Trebuchet MS" w:cstheme="minorBidi"/>
      <w:i/>
      <w:color w:val="auto"/>
      <w:szCs w:val="22"/>
    </w:rPr>
  </w:style>
  <w:style w:type="character" w:styleId="Emphasis">
    <w:name w:val="Emphasis"/>
    <w:qFormat/>
    <w:rsid w:val="00E53386"/>
    <w:rPr>
      <w:b/>
      <w:bCs/>
      <w:smallCaps/>
      <w:dstrike w:val="0"/>
      <w:color w:val="5A5A5A" w:themeColor="text1" w:themeTint="A5"/>
      <w:spacing w:val="20"/>
      <w:kern w:val="0"/>
      <w:vertAlign w:val="baseline"/>
    </w:rPr>
  </w:style>
  <w:style w:type="paragraph" w:customStyle="1" w:styleId="Style2">
    <w:name w:val="Style2"/>
    <w:basedOn w:val="Normal"/>
    <w:autoRedefine/>
    <w:rsid w:val="00E53386"/>
    <w:pPr>
      <w:keepNext/>
      <w:keepLines/>
      <w:spacing w:before="240" w:after="0"/>
      <w:jc w:val="center"/>
    </w:pPr>
    <w:rPr>
      <w:rFonts w:ascii="Trebuchet MS" w:eastAsiaTheme="minorHAnsi" w:hAnsi="Trebuchet MS" w:cstheme="minorBidi"/>
      <w:b/>
      <w:color w:val="auto"/>
      <w:szCs w:val="22"/>
    </w:rPr>
  </w:style>
  <w:style w:type="paragraph" w:customStyle="1" w:styleId="TtuloTablaGraf">
    <w:name w:val="Título Tabla/Graf"/>
    <w:basedOn w:val="Normal"/>
    <w:autoRedefine/>
    <w:rsid w:val="00E53386"/>
    <w:pPr>
      <w:keepNext/>
      <w:keepLines/>
      <w:spacing w:before="240" w:after="0"/>
      <w:jc w:val="center"/>
    </w:pPr>
    <w:rPr>
      <w:rFonts w:ascii="Trebuchet MS" w:eastAsiaTheme="minorHAnsi" w:hAnsi="Trebuchet MS" w:cstheme="minorBidi"/>
      <w:b/>
      <w:color w:val="auto"/>
      <w:szCs w:val="22"/>
    </w:rPr>
  </w:style>
  <w:style w:type="paragraph" w:customStyle="1" w:styleId="Box">
    <w:name w:val="Box"/>
    <w:basedOn w:val="TituloGraf"/>
    <w:autoRedefine/>
    <w:rsid w:val="00E53386"/>
    <w:pPr>
      <w:spacing w:before="360" w:after="120"/>
      <w:jc w:val="left"/>
    </w:pPr>
  </w:style>
  <w:style w:type="paragraph" w:styleId="Bibliography">
    <w:name w:val="Bibliography"/>
    <w:basedOn w:val="Normal"/>
    <w:next w:val="Normal"/>
    <w:autoRedefine/>
    <w:uiPriority w:val="37"/>
    <w:unhideWhenUsed/>
    <w:rsid w:val="00E53386"/>
    <w:pPr>
      <w:jc w:val="both"/>
    </w:pPr>
    <w:rPr>
      <w:rFonts w:ascii="Trebuchet MS" w:eastAsiaTheme="minorHAnsi" w:hAnsi="Trebuchet MS" w:cstheme="minorBidi"/>
      <w:color w:val="auto"/>
      <w:szCs w:val="22"/>
    </w:rPr>
  </w:style>
  <w:style w:type="paragraph" w:styleId="Quote">
    <w:name w:val="Quote"/>
    <w:basedOn w:val="Normal"/>
    <w:next w:val="Normal"/>
    <w:link w:val="QuoteChar"/>
    <w:qFormat/>
    <w:rsid w:val="00E53386"/>
    <w:pPr>
      <w:jc w:val="both"/>
    </w:pPr>
    <w:rPr>
      <w:rFonts w:ascii="Trebuchet MS" w:eastAsiaTheme="minorHAnsi" w:hAnsi="Trebuchet MS" w:cstheme="minorBidi"/>
      <w:i/>
      <w:iCs/>
      <w:color w:val="auto"/>
      <w:szCs w:val="22"/>
    </w:rPr>
  </w:style>
  <w:style w:type="character" w:customStyle="1" w:styleId="QuoteChar">
    <w:name w:val="Quote Char"/>
    <w:basedOn w:val="DefaultParagraphFont"/>
    <w:link w:val="Quote"/>
    <w:rsid w:val="00E53386"/>
    <w:rPr>
      <w:rFonts w:ascii="Trebuchet MS" w:eastAsiaTheme="minorHAnsi" w:hAnsi="Trebuchet MS" w:cstheme="minorBidi"/>
      <w:i/>
      <w:iCs/>
      <w:sz w:val="22"/>
      <w:szCs w:val="22"/>
      <w:lang w:val="en-US"/>
    </w:rPr>
  </w:style>
  <w:style w:type="paragraph" w:styleId="IntenseQuote">
    <w:name w:val="Intense Quote"/>
    <w:basedOn w:val="Normal"/>
    <w:next w:val="Normal"/>
    <w:link w:val="IntenseQuoteChar"/>
    <w:qFormat/>
    <w:rsid w:val="00E53386"/>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jc w:val="both"/>
    </w:pPr>
    <w:rPr>
      <w:rFonts w:asciiTheme="majorHAnsi" w:eastAsiaTheme="majorEastAsia" w:hAnsiTheme="majorHAnsi" w:cstheme="majorBidi"/>
      <w:smallCaps/>
      <w:color w:val="365F91" w:themeColor="accent1" w:themeShade="BF"/>
      <w:szCs w:val="22"/>
    </w:rPr>
  </w:style>
  <w:style w:type="character" w:customStyle="1" w:styleId="IntenseQuoteChar">
    <w:name w:val="Intense Quote Char"/>
    <w:basedOn w:val="DefaultParagraphFont"/>
    <w:link w:val="IntenseQuote"/>
    <w:rsid w:val="00E53386"/>
    <w:rPr>
      <w:rFonts w:asciiTheme="majorHAnsi" w:eastAsiaTheme="majorEastAsia" w:hAnsiTheme="majorHAnsi" w:cstheme="majorBidi"/>
      <w:smallCaps/>
      <w:color w:val="365F91" w:themeColor="accent1" w:themeShade="BF"/>
      <w:sz w:val="22"/>
      <w:szCs w:val="22"/>
      <w:lang w:val="en-US"/>
    </w:rPr>
  </w:style>
  <w:style w:type="character" w:styleId="SubtleEmphasis">
    <w:name w:val="Subtle Emphasis"/>
    <w:qFormat/>
    <w:rsid w:val="00E53386"/>
    <w:rPr>
      <w:smallCaps/>
      <w:dstrike w:val="0"/>
      <w:color w:val="5A5A5A" w:themeColor="text1" w:themeTint="A5"/>
      <w:vertAlign w:val="baseline"/>
    </w:rPr>
  </w:style>
  <w:style w:type="character" w:styleId="IntenseEmphasis">
    <w:name w:val="Intense Emphasis"/>
    <w:qFormat/>
    <w:rsid w:val="00E53386"/>
    <w:rPr>
      <w:b/>
      <w:bCs/>
      <w:smallCaps/>
      <w:color w:val="4F81BD" w:themeColor="accent1"/>
      <w:spacing w:val="40"/>
    </w:rPr>
  </w:style>
  <w:style w:type="character" w:styleId="SubtleReference">
    <w:name w:val="Subtle Reference"/>
    <w:qFormat/>
    <w:rsid w:val="00E53386"/>
    <w:rPr>
      <w:rFonts w:asciiTheme="majorHAnsi" w:eastAsiaTheme="majorEastAsia" w:hAnsiTheme="majorHAnsi" w:cstheme="majorBidi"/>
      <w:i/>
      <w:iCs/>
      <w:smallCaps/>
      <w:color w:val="5A5A5A" w:themeColor="text1" w:themeTint="A5"/>
      <w:spacing w:val="20"/>
    </w:rPr>
  </w:style>
  <w:style w:type="character" w:styleId="IntenseReference">
    <w:name w:val="Intense Reference"/>
    <w:qFormat/>
    <w:rsid w:val="00E53386"/>
    <w:rPr>
      <w:rFonts w:asciiTheme="majorHAnsi" w:eastAsiaTheme="majorEastAsia" w:hAnsiTheme="majorHAnsi" w:cstheme="majorBidi"/>
      <w:b/>
      <w:bCs/>
      <w:i/>
      <w:iCs/>
      <w:smallCaps/>
      <w:color w:val="17365D" w:themeColor="text2" w:themeShade="BF"/>
      <w:spacing w:val="20"/>
    </w:rPr>
  </w:style>
  <w:style w:type="paragraph" w:customStyle="1" w:styleId="AnexoTit3">
    <w:name w:val="Anexo Tit 3"/>
    <w:basedOn w:val="Heading3"/>
    <w:link w:val="AnexoTit3Char"/>
    <w:qFormat/>
    <w:rsid w:val="00E53386"/>
    <w:pPr>
      <w:numPr>
        <w:ilvl w:val="0"/>
        <w:numId w:val="0"/>
      </w:numPr>
      <w:spacing w:before="240" w:after="240"/>
      <w:ind w:hanging="360"/>
      <w:jc w:val="both"/>
    </w:pPr>
    <w:rPr>
      <w:rFonts w:ascii="Trebuchet MS" w:eastAsiaTheme="majorEastAsia" w:hAnsi="Trebuchet MS" w:cstheme="majorBidi"/>
      <w:smallCaps/>
      <w:szCs w:val="22"/>
    </w:rPr>
  </w:style>
  <w:style w:type="character" w:customStyle="1" w:styleId="AnexoTit3Char">
    <w:name w:val="Anexo Tit 3 Char"/>
    <w:basedOn w:val="Heading3Char"/>
    <w:link w:val="AnexoTit3"/>
    <w:rsid w:val="00E53386"/>
    <w:rPr>
      <w:rFonts w:ascii="Trebuchet MS" w:eastAsiaTheme="majorEastAsia" w:hAnsi="Trebuchet MS" w:cstheme="majorBidi"/>
      <w:b/>
      <w:bCs/>
      <w:smallCaps/>
      <w:color w:val="4F81BD"/>
      <w:sz w:val="22"/>
      <w:szCs w:val="22"/>
      <w:lang w:val="en-US"/>
    </w:rPr>
  </w:style>
  <w:style w:type="paragraph" w:customStyle="1" w:styleId="Tapa">
    <w:name w:val="Tapa"/>
    <w:rsid w:val="00E53386"/>
    <w:pPr>
      <w:spacing w:line="288" w:lineRule="auto"/>
      <w:jc w:val="center"/>
    </w:pPr>
    <w:rPr>
      <w:rFonts w:ascii="Arial" w:eastAsia="Times New Roman" w:hAnsi="Arial"/>
      <w:b/>
      <w:caps/>
      <w:sz w:val="32"/>
      <w:szCs w:val="20"/>
      <w:lang w:val="es-ES" w:eastAsia="es-ES"/>
    </w:rPr>
  </w:style>
  <w:style w:type="paragraph" w:customStyle="1" w:styleId="Prrafodelista1">
    <w:name w:val="Párrafo de lista1"/>
    <w:basedOn w:val="Normal"/>
    <w:qFormat/>
    <w:rsid w:val="00E53386"/>
    <w:pPr>
      <w:ind w:left="720"/>
      <w:contextualSpacing/>
      <w:jc w:val="both"/>
    </w:pPr>
    <w:rPr>
      <w:rFonts w:ascii="Calibri" w:eastAsia="Calibri" w:hAnsi="Calibri"/>
      <w:color w:val="auto"/>
      <w:szCs w:val="22"/>
      <w:lang w:val="es-ES"/>
    </w:rPr>
  </w:style>
  <w:style w:type="paragraph" w:styleId="BodyText2">
    <w:name w:val="Body Text 2"/>
    <w:basedOn w:val="Normal"/>
    <w:link w:val="BodyText2Char"/>
    <w:uiPriority w:val="99"/>
    <w:rsid w:val="00E53386"/>
    <w:pPr>
      <w:tabs>
        <w:tab w:val="left" w:pos="1843"/>
      </w:tabs>
      <w:spacing w:after="0" w:line="240" w:lineRule="auto"/>
      <w:jc w:val="both"/>
    </w:pPr>
    <w:rPr>
      <w:rFonts w:ascii="Times New Roman" w:eastAsia="Times New Roman" w:hAnsi="Times New Roman"/>
      <w:b/>
      <w:bCs/>
      <w:color w:val="auto"/>
      <w:sz w:val="24"/>
      <w:lang w:val="es-ES" w:eastAsia="es-ES"/>
    </w:rPr>
  </w:style>
  <w:style w:type="character" w:customStyle="1" w:styleId="BodyText2Char">
    <w:name w:val="Body Text 2 Char"/>
    <w:basedOn w:val="DefaultParagraphFont"/>
    <w:link w:val="BodyText2"/>
    <w:uiPriority w:val="99"/>
    <w:rsid w:val="00E53386"/>
    <w:rPr>
      <w:rFonts w:ascii="Times New Roman" w:eastAsia="Times New Roman" w:hAnsi="Times New Roman"/>
      <w:b/>
      <w:bCs/>
      <w:lang w:val="es-ES" w:eastAsia="es-ES"/>
    </w:rPr>
  </w:style>
  <w:style w:type="paragraph" w:styleId="BodyTextIndent2">
    <w:name w:val="Body Text Indent 2"/>
    <w:basedOn w:val="Normal"/>
    <w:link w:val="BodyTextIndent2Char"/>
    <w:unhideWhenUsed/>
    <w:rsid w:val="00E53386"/>
    <w:pPr>
      <w:spacing w:after="120" w:line="480" w:lineRule="auto"/>
      <w:ind w:left="360"/>
      <w:jc w:val="both"/>
    </w:pPr>
    <w:rPr>
      <w:rFonts w:ascii="Trebuchet MS" w:eastAsiaTheme="minorHAnsi" w:hAnsi="Trebuchet MS" w:cstheme="minorBidi"/>
      <w:color w:val="auto"/>
      <w:szCs w:val="22"/>
    </w:rPr>
  </w:style>
  <w:style w:type="character" w:customStyle="1" w:styleId="BodyTextIndent2Char">
    <w:name w:val="Body Text Indent 2 Char"/>
    <w:basedOn w:val="DefaultParagraphFont"/>
    <w:link w:val="BodyTextIndent2"/>
    <w:rsid w:val="00E53386"/>
    <w:rPr>
      <w:rFonts w:ascii="Trebuchet MS" w:eastAsiaTheme="minorHAnsi" w:hAnsi="Trebuchet MS" w:cstheme="minorBidi"/>
      <w:sz w:val="22"/>
      <w:szCs w:val="22"/>
      <w:lang w:val="en-US"/>
    </w:rPr>
  </w:style>
  <w:style w:type="character" w:styleId="FollowedHyperlink">
    <w:name w:val="FollowedHyperlink"/>
    <w:basedOn w:val="DefaultParagraphFont"/>
    <w:uiPriority w:val="99"/>
    <w:unhideWhenUsed/>
    <w:rsid w:val="00E53386"/>
    <w:rPr>
      <w:color w:val="800080" w:themeColor="followedHyperlink"/>
      <w:u w:val="single"/>
    </w:rPr>
  </w:style>
  <w:style w:type="character" w:customStyle="1" w:styleId="Heading5Char1">
    <w:name w:val="Heading 5 Char1"/>
    <w:aliases w:val="Indice Ref Char1"/>
    <w:basedOn w:val="DefaultParagraphFont"/>
    <w:uiPriority w:val="9"/>
    <w:semiHidden/>
    <w:rsid w:val="00E53386"/>
    <w:rPr>
      <w:rFonts w:asciiTheme="majorHAnsi" w:eastAsiaTheme="majorEastAsia" w:hAnsiTheme="majorHAnsi" w:cstheme="majorBidi"/>
      <w:color w:val="243F60" w:themeColor="accent1" w:themeShade="7F"/>
      <w:sz w:val="22"/>
      <w:szCs w:val="22"/>
    </w:rPr>
  </w:style>
  <w:style w:type="character" w:customStyle="1" w:styleId="SubtitleChar1">
    <w:name w:val="Subtitle Char1"/>
    <w:aliases w:val="Anexos Niv1 Char1"/>
    <w:basedOn w:val="DefaultParagraphFont"/>
    <w:uiPriority w:val="11"/>
    <w:rsid w:val="00E53386"/>
    <w:rPr>
      <w:rFonts w:asciiTheme="majorHAnsi" w:eastAsiaTheme="majorEastAsia" w:hAnsiTheme="majorHAnsi" w:cstheme="majorBidi"/>
      <w:i/>
      <w:iCs/>
      <w:color w:val="4F81BD" w:themeColor="accent1"/>
      <w:spacing w:val="15"/>
      <w:sz w:val="24"/>
      <w:szCs w:val="24"/>
    </w:rPr>
  </w:style>
  <w:style w:type="paragraph" w:customStyle="1" w:styleId="Cita3">
    <w:name w:val="Cita3"/>
    <w:basedOn w:val="Normal"/>
    <w:uiPriority w:val="99"/>
    <w:qFormat/>
    <w:rsid w:val="00E53386"/>
    <w:pPr>
      <w:spacing w:before="240" w:after="240"/>
      <w:ind w:left="720"/>
      <w:jc w:val="both"/>
    </w:pPr>
    <w:rPr>
      <w:rFonts w:ascii="Trebuchet MS" w:eastAsiaTheme="minorHAnsi" w:hAnsi="Trebuchet MS" w:cstheme="minorBidi"/>
      <w:i/>
      <w:color w:val="auto"/>
      <w:szCs w:val="22"/>
    </w:rPr>
  </w:style>
  <w:style w:type="paragraph" w:customStyle="1" w:styleId="Prrafodelista2">
    <w:name w:val="Párrafo de lista2"/>
    <w:basedOn w:val="Normal"/>
    <w:uiPriority w:val="99"/>
    <w:qFormat/>
    <w:rsid w:val="00E53386"/>
    <w:pPr>
      <w:ind w:left="720"/>
      <w:contextualSpacing/>
      <w:jc w:val="both"/>
    </w:pPr>
    <w:rPr>
      <w:rFonts w:ascii="Calibri" w:eastAsia="Calibri" w:hAnsi="Calibri"/>
      <w:color w:val="auto"/>
      <w:szCs w:val="22"/>
      <w:lang w:val="es-ES"/>
    </w:rPr>
  </w:style>
  <w:style w:type="character" w:customStyle="1" w:styleId="apple-converted-space">
    <w:name w:val="apple-converted-space"/>
    <w:basedOn w:val="DefaultParagraphFont"/>
    <w:rsid w:val="00E53386"/>
  </w:style>
  <w:style w:type="character" w:customStyle="1" w:styleId="longtext">
    <w:name w:val="long_text"/>
    <w:basedOn w:val="DefaultParagraphFont"/>
    <w:rsid w:val="00E53386"/>
  </w:style>
  <w:style w:type="paragraph" w:customStyle="1" w:styleId="vietas1">
    <w:name w:val="viñetas1"/>
    <w:basedOn w:val="BodyText"/>
    <w:rsid w:val="00E53386"/>
    <w:pPr>
      <w:numPr>
        <w:numId w:val="9"/>
      </w:numPr>
      <w:tabs>
        <w:tab w:val="clear" w:pos="720"/>
      </w:tabs>
      <w:spacing w:line="240" w:lineRule="auto"/>
      <w:ind w:left="432" w:hanging="432"/>
    </w:pPr>
    <w:rPr>
      <w:rFonts w:ascii="Book Antiqua" w:eastAsia="Times New Roman" w:hAnsi="Book Antiqua"/>
      <w:i/>
      <w:iCs/>
      <w:lang w:eastAsia="es-ES"/>
    </w:rPr>
  </w:style>
  <w:style w:type="paragraph" w:styleId="BodyText">
    <w:name w:val="Body Text"/>
    <w:basedOn w:val="Normal"/>
    <w:link w:val="BodyTextChar"/>
    <w:unhideWhenUsed/>
    <w:rsid w:val="00E53386"/>
    <w:pPr>
      <w:spacing w:after="120"/>
      <w:jc w:val="both"/>
    </w:pPr>
    <w:rPr>
      <w:sz w:val="24"/>
      <w:lang w:val="es-ES_tradnl"/>
    </w:rPr>
  </w:style>
  <w:style w:type="character" w:customStyle="1" w:styleId="BodyTextChar1">
    <w:name w:val="Body Text Char1"/>
    <w:basedOn w:val="DefaultParagraphFont"/>
    <w:uiPriority w:val="99"/>
    <w:semiHidden/>
    <w:rsid w:val="00E53386"/>
    <w:rPr>
      <w:rFonts w:ascii="Lucida Grande" w:eastAsia="ヒラギノ角ゴ Pro W3" w:hAnsi="Lucida Grande"/>
      <w:color w:val="000000"/>
      <w:sz w:val="22"/>
      <w:lang w:val="en-US"/>
    </w:rPr>
  </w:style>
  <w:style w:type="paragraph" w:customStyle="1" w:styleId="Tabla2">
    <w:name w:val="Tabla 2"/>
    <w:next w:val="Normal"/>
    <w:autoRedefine/>
    <w:rsid w:val="00E53386"/>
    <w:rPr>
      <w:rFonts w:ascii="Times New Roman" w:eastAsia="Times New Roman" w:hAnsi="Times New Roman"/>
      <w:snapToGrid w:val="0"/>
      <w:sz w:val="18"/>
      <w:szCs w:val="20"/>
      <w:lang w:val="es-AR" w:eastAsia="es-ES"/>
    </w:rPr>
  </w:style>
  <w:style w:type="paragraph" w:customStyle="1" w:styleId="Fuentes">
    <w:name w:val="Fuentes"/>
    <w:basedOn w:val="Normal"/>
    <w:next w:val="Normal"/>
    <w:autoRedefine/>
    <w:rsid w:val="00E53386"/>
    <w:pPr>
      <w:spacing w:before="120" w:after="240" w:line="240" w:lineRule="auto"/>
      <w:ind w:firstLine="374"/>
      <w:jc w:val="both"/>
    </w:pPr>
    <w:rPr>
      <w:rFonts w:ascii="Book Antiqua" w:eastAsia="Times New Roman" w:hAnsi="Book Antiqua"/>
      <w:i/>
      <w:snapToGrid w:val="0"/>
      <w:color w:val="auto"/>
      <w:sz w:val="20"/>
      <w:lang w:eastAsia="es-ES"/>
    </w:rPr>
  </w:style>
  <w:style w:type="paragraph" w:customStyle="1" w:styleId="tabla1">
    <w:name w:val="tabla1"/>
    <w:basedOn w:val="NormalWeb"/>
    <w:rsid w:val="00E53386"/>
    <w:pPr>
      <w:spacing w:before="0" w:beforeAutospacing="0" w:after="0" w:afterAutospacing="0"/>
      <w:ind w:firstLine="567"/>
      <w:jc w:val="both"/>
    </w:pPr>
    <w:rPr>
      <w:rFonts w:ascii="Times New Roman" w:eastAsia="Times New Roman" w:hAnsi="Times New Roman" w:cs="Times New Roman"/>
      <w:color w:val="auto"/>
      <w:sz w:val="18"/>
      <w:lang w:val="es-AR" w:eastAsia="es-ES"/>
    </w:rPr>
  </w:style>
  <w:style w:type="paragraph" w:customStyle="1" w:styleId="Nortxt">
    <w:name w:val="Nor_txt"/>
    <w:basedOn w:val="BodyText"/>
    <w:rsid w:val="00E53386"/>
    <w:pPr>
      <w:spacing w:after="100" w:line="264" w:lineRule="auto"/>
      <w:ind w:firstLine="709"/>
    </w:pPr>
    <w:rPr>
      <w:rFonts w:ascii="Book Antiqua" w:eastAsia="Calibri" w:hAnsi="Book Antiqua"/>
      <w:lang w:val="es-ES" w:eastAsia="es-ES"/>
    </w:rPr>
  </w:style>
  <w:style w:type="numbering" w:styleId="111111">
    <w:name w:val="Outline List 2"/>
    <w:aliases w:val="/ 1.1 / 1.1.1"/>
    <w:basedOn w:val="NoList"/>
    <w:rsid w:val="00E53386"/>
    <w:pPr>
      <w:numPr>
        <w:numId w:val="10"/>
      </w:numPr>
    </w:pPr>
  </w:style>
  <w:style w:type="character" w:customStyle="1" w:styleId="shorttext">
    <w:name w:val="short_text"/>
    <w:basedOn w:val="DefaultParagraphFont"/>
    <w:rsid w:val="00E53386"/>
  </w:style>
  <w:style w:type="paragraph" w:customStyle="1" w:styleId="MarcadorSmboloNvel1">
    <w:name w:val="Marcador Símbolo Nível 1"/>
    <w:basedOn w:val="Normal"/>
    <w:uiPriority w:val="99"/>
    <w:rsid w:val="00E53386"/>
    <w:pPr>
      <w:numPr>
        <w:numId w:val="11"/>
      </w:numPr>
      <w:spacing w:after="0"/>
    </w:pPr>
    <w:rPr>
      <w:rFonts w:ascii="Arial" w:eastAsia="Times New Roman" w:hAnsi="Arial" w:cs="Gautami"/>
      <w:color w:val="auto"/>
      <w:szCs w:val="22"/>
      <w:lang w:val="pt-BR" w:eastAsia="pt-BR"/>
    </w:rPr>
  </w:style>
  <w:style w:type="paragraph" w:customStyle="1" w:styleId="Pargrafo">
    <w:name w:val="Parágrafo"/>
    <w:basedOn w:val="Normal"/>
    <w:link w:val="PargrafoChar"/>
    <w:uiPriority w:val="99"/>
    <w:rsid w:val="00E53386"/>
    <w:pPr>
      <w:spacing w:after="0"/>
    </w:pPr>
    <w:rPr>
      <w:rFonts w:ascii="Arial" w:eastAsia="Times New Roman" w:hAnsi="Arial"/>
      <w:color w:val="auto"/>
      <w:lang w:val="pt-BR" w:eastAsia="pt-BR"/>
    </w:rPr>
  </w:style>
  <w:style w:type="paragraph" w:customStyle="1" w:styleId="TTULOPARAETAPAS">
    <w:name w:val="TÍTULO PARA ETAPAS"/>
    <w:basedOn w:val="Normal"/>
    <w:uiPriority w:val="99"/>
    <w:rsid w:val="00E53386"/>
    <w:pPr>
      <w:spacing w:after="0"/>
    </w:pPr>
    <w:rPr>
      <w:rFonts w:ascii="Arial" w:eastAsia="Times New Roman" w:hAnsi="Arial"/>
      <w:b/>
      <w:bCs/>
      <w:caps/>
      <w:color w:val="003366"/>
      <w:szCs w:val="20"/>
      <w:lang w:val="pt-BR" w:eastAsia="pt-BR"/>
    </w:rPr>
  </w:style>
  <w:style w:type="character" w:customStyle="1" w:styleId="PargrafoChar">
    <w:name w:val="Parágrafo Char"/>
    <w:basedOn w:val="DefaultParagraphFont"/>
    <w:link w:val="Pargrafo"/>
    <w:uiPriority w:val="99"/>
    <w:locked/>
    <w:rsid w:val="00E53386"/>
    <w:rPr>
      <w:rFonts w:ascii="Arial" w:eastAsia="Times New Roman" w:hAnsi="Arial"/>
      <w:sz w:val="22"/>
      <w:lang w:val="pt-BR" w:eastAsia="pt-BR"/>
    </w:rPr>
  </w:style>
  <w:style w:type="table" w:customStyle="1" w:styleId="LightShading-Accent11">
    <w:name w:val="Light Shading - Accent 11"/>
    <w:basedOn w:val="TableNormal"/>
    <w:uiPriority w:val="99"/>
    <w:rsid w:val="00E53386"/>
    <w:rPr>
      <w:color w:val="365F91"/>
      <w:sz w:val="20"/>
      <w:szCs w:val="20"/>
      <w:lang w:val="pt-BR" w:eastAsia="pt-BR"/>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LightList-Accent5">
    <w:name w:val="Light List Accent 5"/>
    <w:basedOn w:val="TableNormal"/>
    <w:uiPriority w:val="99"/>
    <w:rsid w:val="00E53386"/>
    <w:rPr>
      <w:sz w:val="20"/>
      <w:szCs w:val="20"/>
      <w:lang w:val="pt-BR" w:eastAsia="pt-B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paragraph" w:customStyle="1" w:styleId="p6">
    <w:name w:val="p6"/>
    <w:basedOn w:val="Normal"/>
    <w:uiPriority w:val="99"/>
    <w:rsid w:val="00E53386"/>
    <w:pPr>
      <w:spacing w:before="240" w:after="240" w:line="240" w:lineRule="auto"/>
      <w:ind w:firstLine="567"/>
      <w:jc w:val="center"/>
    </w:pPr>
    <w:rPr>
      <w:rFonts w:ascii="Arial" w:eastAsia="Times New Roman" w:hAnsi="Arial" w:cs="Arial"/>
      <w:b/>
      <w:bCs/>
      <w:color w:val="auto"/>
      <w:sz w:val="20"/>
      <w:szCs w:val="20"/>
      <w:lang w:val="pt-BR" w:eastAsia="pt-BR"/>
    </w:rPr>
  </w:style>
  <w:style w:type="character" w:styleId="HTMLCite">
    <w:name w:val="HTML Cite"/>
    <w:basedOn w:val="DefaultParagraphFont"/>
    <w:uiPriority w:val="99"/>
    <w:semiHidden/>
    <w:rsid w:val="00E53386"/>
    <w:rPr>
      <w:rFonts w:cs="Times New Roman"/>
      <w:color w:val="009933"/>
    </w:rPr>
  </w:style>
  <w:style w:type="character" w:customStyle="1" w:styleId="atn">
    <w:name w:val="atn"/>
    <w:basedOn w:val="DefaultParagraphFont"/>
    <w:rsid w:val="00E53386"/>
  </w:style>
  <w:style w:type="table" w:styleId="LightList">
    <w:name w:val="Light List"/>
    <w:basedOn w:val="TableNormal"/>
    <w:uiPriority w:val="61"/>
    <w:rsid w:val="00E53386"/>
    <w:rPr>
      <w:rFonts w:asciiTheme="minorHAnsi" w:eastAsiaTheme="minorHAnsi" w:hAnsiTheme="minorHAnsi" w:cstheme="minorBidi"/>
      <w:sz w:val="22"/>
      <w:szCs w:val="22"/>
      <w:lang w:val="es-A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4">
    <w:name w:val="Light List Accent 4"/>
    <w:basedOn w:val="TableNormal"/>
    <w:uiPriority w:val="61"/>
    <w:rsid w:val="00E53386"/>
    <w:rPr>
      <w:rFonts w:asciiTheme="minorHAnsi" w:eastAsiaTheme="minorHAnsi" w:hAnsiTheme="minorHAnsi" w:cstheme="minorBidi"/>
      <w:sz w:val="22"/>
      <w:szCs w:val="22"/>
      <w:lang w:val="es-AR"/>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ff81">
    <w:name w:val="ff81"/>
    <w:rsid w:val="00E53386"/>
    <w:rPr>
      <w:rFonts w:ascii="ff8" w:hAnsi="ff8" w:hint="default"/>
    </w:rPr>
  </w:style>
  <w:style w:type="character" w:customStyle="1" w:styleId="ff121">
    <w:name w:val="ff121"/>
    <w:rsid w:val="00E53386"/>
    <w:rPr>
      <w:rFonts w:ascii="ff12" w:hAnsi="ff12" w:hint="default"/>
    </w:rPr>
  </w:style>
  <w:style w:type="character" w:customStyle="1" w:styleId="nw1">
    <w:name w:val="nw1"/>
    <w:basedOn w:val="DefaultParagraphFont"/>
    <w:rsid w:val="00E53386"/>
  </w:style>
  <w:style w:type="paragraph" w:customStyle="1" w:styleId="texto1">
    <w:name w:val="texto1"/>
    <w:basedOn w:val="Normal"/>
    <w:rsid w:val="00E53386"/>
    <w:pPr>
      <w:spacing w:before="100" w:beforeAutospacing="1" w:after="100" w:afterAutospacing="1" w:line="240" w:lineRule="auto"/>
      <w:jc w:val="both"/>
    </w:pPr>
    <w:rPr>
      <w:rFonts w:ascii="Times New Roman" w:eastAsia="Times New Roman" w:hAnsi="Times New Roman"/>
      <w:color w:val="auto"/>
      <w:sz w:val="24"/>
      <w:lang w:eastAsia="pt-BR"/>
    </w:rPr>
  </w:style>
  <w:style w:type="paragraph" w:customStyle="1" w:styleId="Tabela">
    <w:name w:val="Tabela"/>
    <w:basedOn w:val="BodyText"/>
    <w:link w:val="TabelaChar"/>
    <w:rsid w:val="00E53386"/>
    <w:pPr>
      <w:keepLines/>
      <w:tabs>
        <w:tab w:val="left" w:pos="3969"/>
      </w:tabs>
      <w:spacing w:before="60" w:after="60" w:line="240" w:lineRule="auto"/>
      <w:jc w:val="center"/>
    </w:pPr>
    <w:rPr>
      <w:rFonts w:ascii="Tahoma" w:eastAsia="Times New Roman" w:hAnsi="Tahoma" w:cs="Tahoma"/>
      <w:noProof/>
      <w:sz w:val="16"/>
      <w:szCs w:val="16"/>
      <w:lang w:val="pt-PT" w:eastAsia="pt-BR"/>
    </w:rPr>
  </w:style>
  <w:style w:type="character" w:customStyle="1" w:styleId="TabelaChar">
    <w:name w:val="Tabela Char"/>
    <w:link w:val="Tabela"/>
    <w:locked/>
    <w:rsid w:val="00E53386"/>
    <w:rPr>
      <w:rFonts w:ascii="Tahoma" w:eastAsia="Times New Roman" w:hAnsi="Tahoma" w:cs="Tahoma"/>
      <w:noProof/>
      <w:color w:val="000000"/>
      <w:sz w:val="16"/>
      <w:szCs w:val="16"/>
      <w:lang w:val="pt-PT" w:eastAsia="pt-BR"/>
    </w:rPr>
  </w:style>
  <w:style w:type="paragraph" w:customStyle="1" w:styleId="Atitfigura">
    <w:name w:val="A tit figura"/>
    <w:link w:val="AtitfiguraChar"/>
    <w:rsid w:val="00E53386"/>
    <w:pPr>
      <w:spacing w:before="360" w:after="200" w:line="260" w:lineRule="exact"/>
      <w:jc w:val="center"/>
    </w:pPr>
    <w:rPr>
      <w:rFonts w:ascii="Verdana" w:eastAsia="MS Mincho" w:hAnsi="Verdana" w:cs="Arial"/>
      <w:b/>
      <w:sz w:val="20"/>
      <w:szCs w:val="20"/>
      <w:lang w:val="pt-BR" w:eastAsia="ja-JP"/>
    </w:rPr>
  </w:style>
  <w:style w:type="character" w:customStyle="1" w:styleId="AtitfiguraChar">
    <w:name w:val="A tit figura Char"/>
    <w:link w:val="Atitfigura"/>
    <w:rsid w:val="00E53386"/>
    <w:rPr>
      <w:rFonts w:ascii="Verdana" w:eastAsia="MS Mincho" w:hAnsi="Verdana" w:cs="Arial"/>
      <w:b/>
      <w:sz w:val="20"/>
      <w:szCs w:val="20"/>
      <w:lang w:val="pt-BR" w:eastAsia="ja-JP"/>
    </w:rPr>
  </w:style>
  <w:style w:type="paragraph" w:customStyle="1" w:styleId="Estilo1">
    <w:name w:val="Estilo1"/>
    <w:basedOn w:val="ListContinue"/>
    <w:rsid w:val="00E53386"/>
    <w:pPr>
      <w:tabs>
        <w:tab w:val="num" w:pos="612"/>
      </w:tabs>
      <w:spacing w:before="360" w:line="240" w:lineRule="auto"/>
      <w:ind w:left="612" w:hanging="432"/>
      <w:contextualSpacing w:val="0"/>
      <w:jc w:val="left"/>
    </w:pPr>
    <w:rPr>
      <w:rFonts w:ascii="Arial" w:eastAsia="Times New Roman" w:hAnsi="Arial" w:cs="Arial"/>
      <w:b/>
      <w:sz w:val="24"/>
      <w:szCs w:val="24"/>
      <w:lang w:val="pt-BR" w:eastAsia="pt-BR"/>
    </w:rPr>
  </w:style>
  <w:style w:type="paragraph" w:styleId="ListContinue">
    <w:name w:val="List Continue"/>
    <w:basedOn w:val="Normal"/>
    <w:uiPriority w:val="99"/>
    <w:semiHidden/>
    <w:unhideWhenUsed/>
    <w:rsid w:val="00E53386"/>
    <w:pPr>
      <w:spacing w:after="120"/>
      <w:ind w:left="283"/>
      <w:contextualSpacing/>
      <w:jc w:val="both"/>
    </w:pPr>
    <w:rPr>
      <w:rFonts w:ascii="Trebuchet MS" w:eastAsiaTheme="minorHAnsi" w:hAnsi="Trebuchet MS" w:cstheme="minorBidi"/>
      <w:color w:val="auto"/>
      <w:szCs w:val="22"/>
    </w:rPr>
  </w:style>
  <w:style w:type="paragraph" w:customStyle="1" w:styleId="Fonte">
    <w:name w:val="Fonte"/>
    <w:basedOn w:val="BodyText"/>
    <w:rsid w:val="00E53386"/>
    <w:pPr>
      <w:overflowPunct w:val="0"/>
      <w:autoSpaceDE w:val="0"/>
      <w:autoSpaceDN w:val="0"/>
      <w:adjustRightInd w:val="0"/>
      <w:spacing w:before="80" w:after="80" w:line="240" w:lineRule="auto"/>
      <w:jc w:val="left"/>
      <w:textAlignment w:val="baseline"/>
    </w:pPr>
    <w:rPr>
      <w:rFonts w:ascii="Tahoma" w:eastAsia="Times New Roman" w:hAnsi="Tahoma" w:cs="Tahoma"/>
      <w:i/>
      <w:iCs/>
      <w:sz w:val="16"/>
      <w:szCs w:val="16"/>
      <w:lang w:eastAsia="pt-BR"/>
    </w:rPr>
  </w:style>
  <w:style w:type="paragraph" w:customStyle="1" w:styleId="referencia">
    <w:name w:val="referencia"/>
    <w:basedOn w:val="Normal"/>
    <w:next w:val="Normal"/>
    <w:rsid w:val="00E53386"/>
    <w:pPr>
      <w:spacing w:after="120" w:line="240" w:lineRule="auto"/>
      <w:ind w:left="567" w:hanging="567"/>
      <w:jc w:val="both"/>
    </w:pPr>
    <w:rPr>
      <w:rFonts w:ascii="Times New Roman" w:eastAsia="Times New Roman" w:hAnsi="Times New Roman"/>
      <w:color w:val="auto"/>
      <w:lang w:val="es-ES" w:eastAsia="es-ES"/>
    </w:rPr>
  </w:style>
  <w:style w:type="paragraph" w:customStyle="1" w:styleId="Fuentes1">
    <w:name w:val="Fuentes1"/>
    <w:basedOn w:val="Fuentes"/>
    <w:rsid w:val="00E53386"/>
    <w:pPr>
      <w:spacing w:before="60" w:after="160"/>
      <w:ind w:firstLine="11"/>
      <w:jc w:val="left"/>
    </w:pPr>
  </w:style>
  <w:style w:type="paragraph" w:customStyle="1" w:styleId="StataStyle">
    <w:name w:val="Stata Style"/>
    <w:basedOn w:val="Normal"/>
    <w:link w:val="StataStyleChar"/>
    <w:qFormat/>
    <w:rsid w:val="00E53386"/>
    <w:pPr>
      <w:keepNext/>
      <w:keepLines/>
      <w:pBdr>
        <w:top w:val="single" w:sz="4" w:space="1" w:color="auto"/>
        <w:left w:val="single" w:sz="4" w:space="4" w:color="auto"/>
        <w:bottom w:val="single" w:sz="4" w:space="1" w:color="auto"/>
        <w:right w:val="single" w:sz="4" w:space="4" w:color="auto"/>
      </w:pBdr>
      <w:spacing w:after="0" w:line="240" w:lineRule="auto"/>
      <w:jc w:val="both"/>
    </w:pPr>
    <w:rPr>
      <w:rFonts w:ascii="Courier New" w:eastAsiaTheme="minorHAnsi" w:hAnsi="Courier New" w:cs="Courier New"/>
      <w:color w:val="auto"/>
      <w:sz w:val="12"/>
      <w:szCs w:val="22"/>
    </w:rPr>
  </w:style>
  <w:style w:type="character" w:customStyle="1" w:styleId="StataStyleChar">
    <w:name w:val="Stata Style Char"/>
    <w:basedOn w:val="DefaultParagraphFont"/>
    <w:link w:val="StataStyle"/>
    <w:rsid w:val="00E53386"/>
    <w:rPr>
      <w:rFonts w:ascii="Courier New" w:eastAsiaTheme="minorHAnsi" w:hAnsi="Courier New" w:cs="Courier New"/>
      <w:sz w:val="12"/>
      <w:szCs w:val="22"/>
      <w:lang w:val="en-US"/>
    </w:rPr>
  </w:style>
  <w:style w:type="paragraph" w:styleId="EndnoteText">
    <w:name w:val="endnote text"/>
    <w:basedOn w:val="Normal"/>
    <w:link w:val="EndnoteTextChar"/>
    <w:uiPriority w:val="99"/>
    <w:semiHidden/>
    <w:unhideWhenUsed/>
    <w:rsid w:val="00E53386"/>
    <w:pPr>
      <w:spacing w:after="0" w:line="240" w:lineRule="auto"/>
      <w:jc w:val="both"/>
    </w:pPr>
    <w:rPr>
      <w:rFonts w:ascii="Trebuchet MS" w:eastAsiaTheme="minorHAnsi" w:hAnsi="Trebuchet MS" w:cstheme="minorBidi"/>
      <w:color w:val="auto"/>
      <w:sz w:val="20"/>
      <w:szCs w:val="20"/>
    </w:rPr>
  </w:style>
  <w:style w:type="character" w:customStyle="1" w:styleId="EndnoteTextChar">
    <w:name w:val="Endnote Text Char"/>
    <w:basedOn w:val="DefaultParagraphFont"/>
    <w:link w:val="EndnoteText"/>
    <w:uiPriority w:val="99"/>
    <w:semiHidden/>
    <w:rsid w:val="00E53386"/>
    <w:rPr>
      <w:rFonts w:ascii="Trebuchet MS" w:eastAsiaTheme="minorHAnsi" w:hAnsi="Trebuchet MS" w:cstheme="minorBidi"/>
      <w:sz w:val="20"/>
      <w:szCs w:val="20"/>
      <w:lang w:val="en-US"/>
    </w:rPr>
  </w:style>
  <w:style w:type="character" w:styleId="EndnoteReference">
    <w:name w:val="endnote reference"/>
    <w:basedOn w:val="DefaultParagraphFont"/>
    <w:uiPriority w:val="99"/>
    <w:semiHidden/>
    <w:unhideWhenUsed/>
    <w:rsid w:val="00E53386"/>
    <w:rPr>
      <w:vertAlign w:val="superscript"/>
    </w:rPr>
  </w:style>
  <w:style w:type="character" w:customStyle="1" w:styleId="mediumtext">
    <w:name w:val="medium_text"/>
    <w:basedOn w:val="DefaultParagraphFont"/>
    <w:rsid w:val="00E53386"/>
  </w:style>
  <w:style w:type="character" w:customStyle="1" w:styleId="longtext1">
    <w:name w:val="long_text1"/>
    <w:rsid w:val="00E53386"/>
    <w:rPr>
      <w:sz w:val="20"/>
      <w:szCs w:val="20"/>
    </w:rPr>
  </w:style>
  <w:style w:type="paragraph" w:styleId="EnvelopeReturn">
    <w:name w:val="envelope return"/>
    <w:basedOn w:val="Normal"/>
    <w:rsid w:val="00E53386"/>
    <w:pPr>
      <w:spacing w:after="0" w:line="240" w:lineRule="auto"/>
    </w:pPr>
    <w:rPr>
      <w:rFonts w:ascii="Lucida Blackletter" w:eastAsia="Times New Roman" w:hAnsi="Lucida Blackletter"/>
      <w:b/>
      <w:color w:val="auto"/>
      <w:sz w:val="28"/>
      <w:szCs w:val="20"/>
      <w:lang w:val="es-ES_tradnl" w:eastAsia="es-ES"/>
    </w:rPr>
  </w:style>
  <w:style w:type="paragraph" w:customStyle="1" w:styleId="Logro">
    <w:name w:val="Logro"/>
    <w:basedOn w:val="BodyText"/>
    <w:rsid w:val="00E53386"/>
    <w:pPr>
      <w:numPr>
        <w:numId w:val="13"/>
      </w:numPr>
      <w:tabs>
        <w:tab w:val="clear" w:pos="0"/>
      </w:tabs>
      <w:suppressAutoHyphens/>
      <w:spacing w:after="60" w:line="240" w:lineRule="atLeast"/>
      <w:ind w:left="720" w:hanging="360"/>
    </w:pPr>
    <w:rPr>
      <w:rFonts w:ascii="Garamond" w:eastAsia="Batang" w:hAnsi="Garamond"/>
      <w:szCs w:val="20"/>
      <w:lang w:eastAsia="ar-SA"/>
    </w:rPr>
  </w:style>
  <w:style w:type="paragraph" w:customStyle="1" w:styleId="Section3-Heading2">
    <w:name w:val="Section 3 - Heading 2"/>
    <w:basedOn w:val="Heading4"/>
    <w:rsid w:val="00E53386"/>
    <w:pPr>
      <w:keepNext w:val="0"/>
      <w:numPr>
        <w:ilvl w:val="0"/>
        <w:numId w:val="0"/>
      </w:numPr>
      <w:spacing w:before="120" w:after="240" w:line="240" w:lineRule="auto"/>
      <w:jc w:val="center"/>
    </w:pPr>
    <w:rPr>
      <w:rFonts w:ascii="Times New Roman" w:eastAsia="Times New Roman" w:hAnsi="Times New Roman"/>
      <w:bCs w:val="0"/>
      <w:iCs w:val="0"/>
      <w:color w:val="auto"/>
      <w:sz w:val="28"/>
      <w:szCs w:val="20"/>
    </w:rPr>
  </w:style>
  <w:style w:type="character" w:customStyle="1" w:styleId="TextoindependienteCar1">
    <w:name w:val="Texto independiente Car1"/>
    <w:basedOn w:val="DefaultParagraphFont"/>
    <w:uiPriority w:val="99"/>
    <w:semiHidden/>
    <w:rsid w:val="00E53386"/>
  </w:style>
  <w:style w:type="paragraph" w:customStyle="1" w:styleId="CEPAReportText">
    <w:name w:val="CEPA Report Text"/>
    <w:basedOn w:val="Normal"/>
    <w:link w:val="CEPAReportTextChar"/>
    <w:qFormat/>
    <w:rsid w:val="00E53386"/>
    <w:pPr>
      <w:spacing w:before="120" w:after="120"/>
      <w:jc w:val="both"/>
    </w:pPr>
    <w:rPr>
      <w:rFonts w:ascii="Garamond" w:eastAsia="Times New Roman" w:hAnsi="Garamond"/>
      <w:color w:val="auto"/>
      <w:sz w:val="24"/>
      <w:lang w:val="en-GB"/>
    </w:rPr>
  </w:style>
  <w:style w:type="character" w:customStyle="1" w:styleId="CEPAReportTextChar">
    <w:name w:val="CEPA Report Text Char"/>
    <w:link w:val="CEPAReportText"/>
    <w:rsid w:val="00E53386"/>
    <w:rPr>
      <w:rFonts w:ascii="Garamond" w:eastAsia="Times New Roman" w:hAnsi="Garamond"/>
      <w:lang w:val="en-GB"/>
    </w:rPr>
  </w:style>
  <w:style w:type="paragraph" w:customStyle="1" w:styleId="Section3-Heading1">
    <w:name w:val="Section 3 - Heading 1"/>
    <w:basedOn w:val="Normal"/>
    <w:rsid w:val="00E53386"/>
    <w:pPr>
      <w:pBdr>
        <w:bottom w:val="single" w:sz="4" w:space="1" w:color="auto"/>
      </w:pBdr>
      <w:spacing w:before="120" w:after="240" w:line="240" w:lineRule="auto"/>
      <w:jc w:val="center"/>
    </w:pPr>
    <w:rPr>
      <w:rFonts w:ascii="Times New Roman" w:eastAsia="Times New Roman" w:hAnsi="Times New Roman"/>
      <w:smallCaps/>
      <w:color w:val="auto"/>
      <w:sz w:val="32"/>
      <w:szCs w:val="20"/>
    </w:rPr>
  </w:style>
  <w:style w:type="character" w:customStyle="1" w:styleId="Hydroconseil">
    <w:name w:val="Hydroconseil"/>
    <w:rsid w:val="00E53386"/>
    <w:rPr>
      <w:rFonts w:ascii="Arial Rounded MT Bold" w:hAnsi="Arial Rounded MT Bold"/>
      <w:i/>
      <w:caps/>
      <w:color w:val="0000FF"/>
    </w:rPr>
  </w:style>
  <w:style w:type="character" w:customStyle="1" w:styleId="Footnote0">
    <w:name w:val="Footnote_"/>
    <w:link w:val="Footnote"/>
    <w:rsid w:val="00E53386"/>
    <w:rPr>
      <w:rFonts w:ascii="Trebuchet MS" w:eastAsiaTheme="minorHAnsi" w:hAnsi="Trebuchet MS" w:cstheme="minorBidi"/>
      <w:sz w:val="20"/>
      <w:szCs w:val="20"/>
      <w:lang w:val="es-AR"/>
    </w:rPr>
  </w:style>
  <w:style w:type="character" w:customStyle="1" w:styleId="Bodytext30">
    <w:name w:val="Body text (3)_"/>
    <w:link w:val="Bodytext31"/>
    <w:rsid w:val="00E53386"/>
    <w:rPr>
      <w:b/>
      <w:bCs/>
      <w:shd w:val="clear" w:color="auto" w:fill="FFFFFF"/>
    </w:rPr>
  </w:style>
  <w:style w:type="character" w:customStyle="1" w:styleId="Heading22">
    <w:name w:val="Heading #2 (2)_"/>
    <w:link w:val="Heading220"/>
    <w:rsid w:val="00E53386"/>
    <w:rPr>
      <w:b/>
      <w:bCs/>
      <w:sz w:val="21"/>
      <w:szCs w:val="21"/>
      <w:shd w:val="clear" w:color="auto" w:fill="FFFFFF"/>
    </w:rPr>
  </w:style>
  <w:style w:type="character" w:customStyle="1" w:styleId="Heading22135pt">
    <w:name w:val="Heading #2 (2) + 13.5 pt"/>
    <w:rsid w:val="00E53386"/>
    <w:rPr>
      <w:b/>
      <w:bCs/>
      <w:spacing w:val="0"/>
      <w:sz w:val="27"/>
      <w:szCs w:val="27"/>
    </w:rPr>
  </w:style>
  <w:style w:type="character" w:customStyle="1" w:styleId="Heading2212pt">
    <w:name w:val="Heading #2 (2) + 12 pt"/>
    <w:rsid w:val="00E53386"/>
    <w:rPr>
      <w:b/>
      <w:bCs/>
      <w:spacing w:val="0"/>
      <w:sz w:val="24"/>
      <w:szCs w:val="24"/>
    </w:rPr>
  </w:style>
  <w:style w:type="character" w:customStyle="1" w:styleId="Heading10">
    <w:name w:val="Heading #1_"/>
    <w:link w:val="Heading11"/>
    <w:rsid w:val="00E53386"/>
    <w:rPr>
      <w:b/>
      <w:bCs/>
      <w:sz w:val="27"/>
      <w:szCs w:val="27"/>
      <w:shd w:val="clear" w:color="auto" w:fill="FFFFFF"/>
    </w:rPr>
  </w:style>
  <w:style w:type="character" w:customStyle="1" w:styleId="Heading20">
    <w:name w:val="Heading #2_"/>
    <w:link w:val="Heading21"/>
    <w:rsid w:val="00E53386"/>
    <w:rPr>
      <w:b/>
      <w:bCs/>
      <w:shd w:val="clear" w:color="auto" w:fill="FFFFFF"/>
    </w:rPr>
  </w:style>
  <w:style w:type="character" w:customStyle="1" w:styleId="Bodytext20">
    <w:name w:val="Body text (2)_"/>
    <w:link w:val="Bodytext21"/>
    <w:rsid w:val="00E53386"/>
    <w:rPr>
      <w:shd w:val="clear" w:color="auto" w:fill="FFFFFF"/>
    </w:rPr>
  </w:style>
  <w:style w:type="character" w:customStyle="1" w:styleId="Bodytext212pt">
    <w:name w:val="Body text (2) + 12 pt"/>
    <w:aliases w:val="Bold"/>
    <w:rsid w:val="00E53386"/>
    <w:rPr>
      <w:b/>
      <w:bCs/>
      <w:spacing w:val="0"/>
      <w:sz w:val="24"/>
      <w:szCs w:val="24"/>
    </w:rPr>
  </w:style>
  <w:style w:type="character" w:customStyle="1" w:styleId="Heading211pt">
    <w:name w:val="Heading #2 + 11 pt"/>
    <w:aliases w:val="Not Bold"/>
    <w:rsid w:val="00E53386"/>
    <w:rPr>
      <w:b/>
      <w:bCs/>
      <w:spacing w:val="0"/>
      <w:sz w:val="22"/>
      <w:szCs w:val="22"/>
    </w:rPr>
  </w:style>
  <w:style w:type="character" w:customStyle="1" w:styleId="Heading30">
    <w:name w:val="Heading #3_"/>
    <w:link w:val="Heading31"/>
    <w:rsid w:val="00E53386"/>
    <w:rPr>
      <w:rFonts w:ascii="Arial Narrow" w:hAnsi="Arial Narrow" w:cs="Arial Narrow"/>
      <w:b/>
      <w:bCs/>
      <w:sz w:val="18"/>
      <w:szCs w:val="18"/>
      <w:shd w:val="clear" w:color="auto" w:fill="FFFFFF"/>
    </w:rPr>
  </w:style>
  <w:style w:type="character" w:customStyle="1" w:styleId="Headerorfooter">
    <w:name w:val="Header or footer_"/>
    <w:link w:val="Headerorfooter0"/>
    <w:rsid w:val="00E53386"/>
    <w:rPr>
      <w:rFonts w:ascii="Times New Roman" w:hAnsi="Times New Roman"/>
      <w:sz w:val="20"/>
      <w:szCs w:val="20"/>
      <w:shd w:val="clear" w:color="auto" w:fill="FFFFFF"/>
    </w:rPr>
  </w:style>
  <w:style w:type="character" w:customStyle="1" w:styleId="HeaderorfooterArialUnicodeMS">
    <w:name w:val="Header or footer + Arial Unicode MS"/>
    <w:aliases w:val="7.5 pt"/>
    <w:rsid w:val="00E53386"/>
    <w:rPr>
      <w:rFonts w:ascii="Arial Unicode MS" w:eastAsia="Arial Unicode MS" w:hAnsi="Times New Roman" w:cs="Arial Unicode MS"/>
      <w:spacing w:val="0"/>
      <w:sz w:val="15"/>
      <w:szCs w:val="15"/>
    </w:rPr>
  </w:style>
  <w:style w:type="character" w:customStyle="1" w:styleId="HeaderorfooterArialUnicodeMS1">
    <w:name w:val="Header or footer + Arial Unicode MS1"/>
    <w:aliases w:val="7.5 pt1"/>
    <w:rsid w:val="00E53386"/>
    <w:rPr>
      <w:rFonts w:ascii="Arial Unicode MS" w:eastAsia="Arial Unicode MS" w:hAnsi="Times New Roman" w:cs="Arial Unicode MS"/>
      <w:spacing w:val="0"/>
      <w:sz w:val="15"/>
      <w:szCs w:val="15"/>
      <w:u w:val="single"/>
      <w:lang w:val="es-ES_tradnl" w:eastAsia="es-ES_tradnl"/>
    </w:rPr>
  </w:style>
  <w:style w:type="character" w:customStyle="1" w:styleId="Bodytext0">
    <w:name w:val="Body text_"/>
    <w:link w:val="Bodytext1"/>
    <w:rsid w:val="00E53386"/>
    <w:rPr>
      <w:rFonts w:ascii="Arial Narrow" w:hAnsi="Arial Narrow" w:cs="Arial Narrow"/>
      <w:sz w:val="18"/>
      <w:szCs w:val="18"/>
      <w:shd w:val="clear" w:color="auto" w:fill="FFFFFF"/>
    </w:rPr>
  </w:style>
  <w:style w:type="character" w:customStyle="1" w:styleId="BodytextBold">
    <w:name w:val="Body text + Bold"/>
    <w:rsid w:val="00E53386"/>
    <w:rPr>
      <w:rFonts w:ascii="Arial Narrow" w:hAnsi="Arial Narrow" w:cs="Arial Narrow"/>
      <w:b/>
      <w:bCs/>
      <w:spacing w:val="0"/>
      <w:sz w:val="18"/>
      <w:szCs w:val="18"/>
    </w:rPr>
  </w:style>
  <w:style w:type="character" w:customStyle="1" w:styleId="BodytextBold6">
    <w:name w:val="Body text + Bold6"/>
    <w:rsid w:val="00E53386"/>
    <w:rPr>
      <w:rFonts w:ascii="Arial Narrow" w:hAnsi="Arial Narrow" w:cs="Arial Narrow"/>
      <w:b/>
      <w:bCs/>
      <w:spacing w:val="0"/>
      <w:sz w:val="18"/>
      <w:szCs w:val="18"/>
    </w:rPr>
  </w:style>
  <w:style w:type="character" w:customStyle="1" w:styleId="BodytextBold5">
    <w:name w:val="Body text + Bold5"/>
    <w:rsid w:val="00E53386"/>
    <w:rPr>
      <w:rFonts w:ascii="Arial Narrow" w:hAnsi="Arial Narrow" w:cs="Arial Narrow"/>
      <w:b/>
      <w:bCs/>
      <w:spacing w:val="0"/>
      <w:sz w:val="18"/>
      <w:szCs w:val="18"/>
    </w:rPr>
  </w:style>
  <w:style w:type="character" w:customStyle="1" w:styleId="BodytextBold4">
    <w:name w:val="Body text + Bold4"/>
    <w:rsid w:val="00E53386"/>
    <w:rPr>
      <w:rFonts w:ascii="Arial Narrow" w:hAnsi="Arial Narrow" w:cs="Arial Narrow"/>
      <w:b/>
      <w:bCs/>
      <w:spacing w:val="0"/>
      <w:sz w:val="18"/>
      <w:szCs w:val="18"/>
    </w:rPr>
  </w:style>
  <w:style w:type="character" w:customStyle="1" w:styleId="BodytextBold3">
    <w:name w:val="Body text + Bold3"/>
    <w:rsid w:val="00E53386"/>
    <w:rPr>
      <w:rFonts w:ascii="Arial Narrow" w:hAnsi="Arial Narrow" w:cs="Arial Narrow"/>
      <w:b/>
      <w:bCs/>
      <w:spacing w:val="0"/>
      <w:sz w:val="18"/>
      <w:szCs w:val="18"/>
    </w:rPr>
  </w:style>
  <w:style w:type="character" w:customStyle="1" w:styleId="BodytextBold2">
    <w:name w:val="Body text + Bold2"/>
    <w:rsid w:val="00E53386"/>
    <w:rPr>
      <w:rFonts w:ascii="Arial Narrow" w:hAnsi="Arial Narrow" w:cs="Arial Narrow"/>
      <w:b/>
      <w:bCs/>
      <w:spacing w:val="0"/>
      <w:sz w:val="18"/>
      <w:szCs w:val="18"/>
    </w:rPr>
  </w:style>
  <w:style w:type="character" w:customStyle="1" w:styleId="BodyText10">
    <w:name w:val="Body Text1"/>
    <w:rsid w:val="00E53386"/>
    <w:rPr>
      <w:rFonts w:ascii="Arial Narrow" w:hAnsi="Arial Narrow" w:cs="Arial Narrow"/>
      <w:spacing w:val="0"/>
      <w:sz w:val="18"/>
      <w:szCs w:val="18"/>
      <w:u w:val="single"/>
      <w:lang w:val="es-ES_tradnl" w:eastAsia="es-ES_tradnl"/>
    </w:rPr>
  </w:style>
  <w:style w:type="character" w:customStyle="1" w:styleId="Bodytext4">
    <w:name w:val="Body text (4)_"/>
    <w:link w:val="Bodytext40"/>
    <w:rsid w:val="00E53386"/>
    <w:rPr>
      <w:rFonts w:ascii="Arial Narrow" w:hAnsi="Arial Narrow" w:cs="Arial Narrow"/>
      <w:i/>
      <w:iCs/>
      <w:sz w:val="18"/>
      <w:szCs w:val="18"/>
      <w:shd w:val="clear" w:color="auto" w:fill="FFFFFF"/>
      <w:lang w:eastAsia="es-ES_tradnl"/>
    </w:rPr>
  </w:style>
  <w:style w:type="character" w:customStyle="1" w:styleId="Bodytext4NotItalic">
    <w:name w:val="Body text (4) + Not Italic"/>
    <w:basedOn w:val="Bodytext4"/>
    <w:rsid w:val="00E53386"/>
    <w:rPr>
      <w:rFonts w:ascii="Arial Narrow" w:hAnsi="Arial Narrow" w:cs="Arial Narrow"/>
      <w:i/>
      <w:iCs/>
      <w:sz w:val="18"/>
      <w:szCs w:val="18"/>
      <w:shd w:val="clear" w:color="auto" w:fill="FFFFFF"/>
      <w:lang w:eastAsia="es-ES_tradnl"/>
    </w:rPr>
  </w:style>
  <w:style w:type="character" w:customStyle="1" w:styleId="Tablecaption">
    <w:name w:val="Table caption_"/>
    <w:link w:val="Tablecaption0"/>
    <w:rsid w:val="00E53386"/>
    <w:rPr>
      <w:rFonts w:ascii="Arial Narrow" w:hAnsi="Arial Narrow" w:cs="Arial Narrow"/>
      <w:b/>
      <w:bCs/>
      <w:sz w:val="18"/>
      <w:szCs w:val="18"/>
      <w:shd w:val="clear" w:color="auto" w:fill="FFFFFF"/>
    </w:rPr>
  </w:style>
  <w:style w:type="character" w:customStyle="1" w:styleId="Bodytext5">
    <w:name w:val="Body text (5)_"/>
    <w:link w:val="Bodytext50"/>
    <w:rsid w:val="00E53386"/>
    <w:rPr>
      <w:rFonts w:ascii="Arial Narrow" w:hAnsi="Arial Narrow" w:cs="Arial Narrow"/>
      <w:b/>
      <w:bCs/>
      <w:sz w:val="18"/>
      <w:szCs w:val="18"/>
      <w:shd w:val="clear" w:color="auto" w:fill="FFFFFF"/>
      <w:lang w:val="fr-FR" w:eastAsia="fr-FR"/>
    </w:rPr>
  </w:style>
  <w:style w:type="character" w:customStyle="1" w:styleId="Bodytext6">
    <w:name w:val="Body text (6)_"/>
    <w:link w:val="Bodytext60"/>
    <w:rsid w:val="00E53386"/>
    <w:rPr>
      <w:rFonts w:ascii="Times New Roman" w:hAnsi="Times New Roman"/>
      <w:noProof/>
      <w:sz w:val="20"/>
      <w:szCs w:val="20"/>
      <w:shd w:val="clear" w:color="auto" w:fill="FFFFFF"/>
    </w:rPr>
  </w:style>
  <w:style w:type="character" w:customStyle="1" w:styleId="BodytextBold1">
    <w:name w:val="Body text + Bold1"/>
    <w:rsid w:val="00E53386"/>
    <w:rPr>
      <w:rFonts w:ascii="Arial Narrow" w:hAnsi="Arial Narrow" w:cs="Arial Narrow"/>
      <w:b/>
      <w:bCs/>
      <w:spacing w:val="0"/>
      <w:sz w:val="18"/>
      <w:szCs w:val="18"/>
    </w:rPr>
  </w:style>
  <w:style w:type="character" w:customStyle="1" w:styleId="Bodytext7">
    <w:name w:val="Body text (7)_"/>
    <w:link w:val="Bodytext70"/>
    <w:rsid w:val="00E53386"/>
    <w:rPr>
      <w:rFonts w:ascii="Times New Roman" w:hAnsi="Times New Roman"/>
      <w:sz w:val="15"/>
      <w:szCs w:val="15"/>
      <w:shd w:val="clear" w:color="auto" w:fill="FFFFFF"/>
    </w:rPr>
  </w:style>
  <w:style w:type="paragraph" w:customStyle="1" w:styleId="Bodytext31">
    <w:name w:val="Body text (3)"/>
    <w:basedOn w:val="Normal"/>
    <w:link w:val="Bodytext30"/>
    <w:rsid w:val="00E53386"/>
    <w:pPr>
      <w:shd w:val="clear" w:color="auto" w:fill="FFFFFF"/>
      <w:spacing w:after="0" w:line="240" w:lineRule="atLeast"/>
    </w:pPr>
    <w:rPr>
      <w:rFonts w:ascii="Calibri" w:eastAsia="Calibri" w:hAnsi="Calibri"/>
      <w:b/>
      <w:bCs/>
      <w:color w:val="auto"/>
      <w:sz w:val="24"/>
      <w:lang w:val="es-ES_tradnl"/>
    </w:rPr>
  </w:style>
  <w:style w:type="paragraph" w:customStyle="1" w:styleId="Heading220">
    <w:name w:val="Heading #2 (2)"/>
    <w:basedOn w:val="Normal"/>
    <w:link w:val="Heading22"/>
    <w:rsid w:val="00E53386"/>
    <w:pPr>
      <w:shd w:val="clear" w:color="auto" w:fill="FFFFFF"/>
      <w:spacing w:after="840" w:line="278" w:lineRule="exact"/>
      <w:outlineLvl w:val="1"/>
    </w:pPr>
    <w:rPr>
      <w:rFonts w:ascii="Calibri" w:eastAsia="Calibri" w:hAnsi="Calibri"/>
      <w:b/>
      <w:bCs/>
      <w:color w:val="auto"/>
      <w:sz w:val="21"/>
      <w:szCs w:val="21"/>
      <w:lang w:val="es-ES_tradnl"/>
    </w:rPr>
  </w:style>
  <w:style w:type="paragraph" w:customStyle="1" w:styleId="Heading11">
    <w:name w:val="Heading #1"/>
    <w:basedOn w:val="Normal"/>
    <w:link w:val="Heading10"/>
    <w:rsid w:val="00E53386"/>
    <w:pPr>
      <w:shd w:val="clear" w:color="auto" w:fill="FFFFFF"/>
      <w:spacing w:before="840" w:after="1140" w:line="240" w:lineRule="atLeast"/>
      <w:jc w:val="center"/>
      <w:outlineLvl w:val="0"/>
    </w:pPr>
    <w:rPr>
      <w:rFonts w:ascii="Calibri" w:eastAsia="Calibri" w:hAnsi="Calibri"/>
      <w:b/>
      <w:bCs/>
      <w:color w:val="auto"/>
      <w:sz w:val="27"/>
      <w:szCs w:val="27"/>
      <w:lang w:val="es-ES_tradnl"/>
    </w:rPr>
  </w:style>
  <w:style w:type="paragraph" w:customStyle="1" w:styleId="Heading21">
    <w:name w:val="Heading #2"/>
    <w:basedOn w:val="Normal"/>
    <w:link w:val="Heading20"/>
    <w:rsid w:val="00E53386"/>
    <w:pPr>
      <w:shd w:val="clear" w:color="auto" w:fill="FFFFFF"/>
      <w:spacing w:before="1140" w:after="180" w:line="240" w:lineRule="atLeast"/>
      <w:jc w:val="both"/>
      <w:outlineLvl w:val="1"/>
    </w:pPr>
    <w:rPr>
      <w:rFonts w:ascii="Calibri" w:eastAsia="Calibri" w:hAnsi="Calibri"/>
      <w:b/>
      <w:bCs/>
      <w:color w:val="auto"/>
      <w:sz w:val="24"/>
      <w:lang w:val="es-ES_tradnl"/>
    </w:rPr>
  </w:style>
  <w:style w:type="paragraph" w:customStyle="1" w:styleId="Bodytext21">
    <w:name w:val="Body text (2)"/>
    <w:basedOn w:val="Normal"/>
    <w:link w:val="Bodytext20"/>
    <w:rsid w:val="00E53386"/>
    <w:pPr>
      <w:shd w:val="clear" w:color="auto" w:fill="FFFFFF"/>
      <w:spacing w:before="180" w:after="60" w:line="274" w:lineRule="exact"/>
      <w:ind w:hanging="360"/>
    </w:pPr>
    <w:rPr>
      <w:rFonts w:ascii="Calibri" w:eastAsia="Calibri" w:hAnsi="Calibri"/>
      <w:color w:val="auto"/>
      <w:sz w:val="24"/>
      <w:lang w:val="es-ES_tradnl"/>
    </w:rPr>
  </w:style>
  <w:style w:type="paragraph" w:customStyle="1" w:styleId="Heading31">
    <w:name w:val="Heading #3"/>
    <w:basedOn w:val="Normal"/>
    <w:link w:val="Heading30"/>
    <w:rsid w:val="00E53386"/>
    <w:pPr>
      <w:shd w:val="clear" w:color="auto" w:fill="FFFFFF"/>
      <w:spacing w:after="180" w:line="240" w:lineRule="atLeast"/>
      <w:jc w:val="both"/>
      <w:outlineLvl w:val="2"/>
    </w:pPr>
    <w:rPr>
      <w:rFonts w:ascii="Arial Narrow" w:eastAsia="Calibri" w:hAnsi="Arial Narrow" w:cs="Arial Narrow"/>
      <w:b/>
      <w:bCs/>
      <w:color w:val="auto"/>
      <w:sz w:val="18"/>
      <w:szCs w:val="18"/>
      <w:lang w:val="es-ES_tradnl"/>
    </w:rPr>
  </w:style>
  <w:style w:type="paragraph" w:customStyle="1" w:styleId="Headerorfooter0">
    <w:name w:val="Header or footer"/>
    <w:basedOn w:val="Normal"/>
    <w:link w:val="Headerorfooter"/>
    <w:rsid w:val="00E53386"/>
    <w:pPr>
      <w:shd w:val="clear" w:color="auto" w:fill="FFFFFF"/>
      <w:spacing w:after="0" w:line="240" w:lineRule="auto"/>
    </w:pPr>
    <w:rPr>
      <w:rFonts w:ascii="Times New Roman" w:eastAsia="Calibri" w:hAnsi="Times New Roman"/>
      <w:color w:val="auto"/>
      <w:sz w:val="20"/>
      <w:szCs w:val="20"/>
      <w:lang w:val="es-ES_tradnl"/>
    </w:rPr>
  </w:style>
  <w:style w:type="paragraph" w:customStyle="1" w:styleId="Bodytext1">
    <w:name w:val="Body text1"/>
    <w:basedOn w:val="Normal"/>
    <w:link w:val="Bodytext0"/>
    <w:rsid w:val="00E53386"/>
    <w:pPr>
      <w:shd w:val="clear" w:color="auto" w:fill="FFFFFF"/>
      <w:spacing w:before="180" w:after="180" w:line="226" w:lineRule="exact"/>
      <w:jc w:val="both"/>
    </w:pPr>
    <w:rPr>
      <w:rFonts w:ascii="Arial Narrow" w:eastAsia="Calibri" w:hAnsi="Arial Narrow" w:cs="Arial Narrow"/>
      <w:color w:val="auto"/>
      <w:sz w:val="18"/>
      <w:szCs w:val="18"/>
      <w:lang w:val="es-ES_tradnl"/>
    </w:rPr>
  </w:style>
  <w:style w:type="paragraph" w:customStyle="1" w:styleId="Bodytext40">
    <w:name w:val="Body text (4)"/>
    <w:basedOn w:val="Normal"/>
    <w:link w:val="Bodytext4"/>
    <w:rsid w:val="00E53386"/>
    <w:pPr>
      <w:shd w:val="clear" w:color="auto" w:fill="FFFFFF"/>
      <w:spacing w:after="0" w:line="230" w:lineRule="exact"/>
    </w:pPr>
    <w:rPr>
      <w:rFonts w:ascii="Arial Narrow" w:eastAsia="Calibri" w:hAnsi="Arial Narrow" w:cs="Arial Narrow"/>
      <w:i/>
      <w:iCs/>
      <w:color w:val="auto"/>
      <w:sz w:val="18"/>
      <w:szCs w:val="18"/>
      <w:lang w:val="es-ES_tradnl" w:eastAsia="es-ES_tradnl"/>
    </w:rPr>
  </w:style>
  <w:style w:type="paragraph" w:customStyle="1" w:styleId="Tablecaption0">
    <w:name w:val="Table caption"/>
    <w:basedOn w:val="Normal"/>
    <w:link w:val="Tablecaption"/>
    <w:rsid w:val="00E53386"/>
    <w:pPr>
      <w:shd w:val="clear" w:color="auto" w:fill="FFFFFF"/>
      <w:spacing w:after="0" w:line="240" w:lineRule="atLeast"/>
    </w:pPr>
    <w:rPr>
      <w:rFonts w:ascii="Arial Narrow" w:eastAsia="Calibri" w:hAnsi="Arial Narrow" w:cs="Arial Narrow"/>
      <w:b/>
      <w:bCs/>
      <w:color w:val="auto"/>
      <w:sz w:val="18"/>
      <w:szCs w:val="18"/>
      <w:lang w:val="es-ES_tradnl"/>
    </w:rPr>
  </w:style>
  <w:style w:type="paragraph" w:customStyle="1" w:styleId="Bodytext50">
    <w:name w:val="Body text (5)"/>
    <w:basedOn w:val="Normal"/>
    <w:link w:val="Bodytext5"/>
    <w:rsid w:val="00E53386"/>
    <w:pPr>
      <w:shd w:val="clear" w:color="auto" w:fill="FFFFFF"/>
      <w:spacing w:after="0" w:line="240" w:lineRule="atLeast"/>
      <w:jc w:val="right"/>
    </w:pPr>
    <w:rPr>
      <w:rFonts w:ascii="Arial Narrow" w:eastAsia="Calibri" w:hAnsi="Arial Narrow" w:cs="Arial Narrow"/>
      <w:b/>
      <w:bCs/>
      <w:color w:val="auto"/>
      <w:sz w:val="18"/>
      <w:szCs w:val="18"/>
      <w:lang w:val="fr-FR" w:eastAsia="fr-FR"/>
    </w:rPr>
  </w:style>
  <w:style w:type="paragraph" w:customStyle="1" w:styleId="Bodytext60">
    <w:name w:val="Body text (6)"/>
    <w:basedOn w:val="Normal"/>
    <w:link w:val="Bodytext6"/>
    <w:rsid w:val="00E53386"/>
    <w:pPr>
      <w:shd w:val="clear" w:color="auto" w:fill="FFFFFF"/>
      <w:spacing w:after="0" w:line="240" w:lineRule="atLeast"/>
    </w:pPr>
    <w:rPr>
      <w:rFonts w:ascii="Times New Roman" w:eastAsia="Calibri" w:hAnsi="Times New Roman"/>
      <w:noProof/>
      <w:color w:val="auto"/>
      <w:sz w:val="20"/>
      <w:szCs w:val="20"/>
      <w:lang w:val="es-ES_tradnl"/>
    </w:rPr>
  </w:style>
  <w:style w:type="paragraph" w:customStyle="1" w:styleId="Bodytext70">
    <w:name w:val="Body text (7)"/>
    <w:basedOn w:val="Normal"/>
    <w:link w:val="Bodytext7"/>
    <w:rsid w:val="00E53386"/>
    <w:pPr>
      <w:shd w:val="clear" w:color="auto" w:fill="FFFFFF"/>
      <w:spacing w:before="720" w:after="0" w:line="182" w:lineRule="exact"/>
    </w:pPr>
    <w:rPr>
      <w:rFonts w:ascii="Times New Roman" w:eastAsia="Calibri" w:hAnsi="Times New Roman"/>
      <w:color w:val="auto"/>
      <w:sz w:val="15"/>
      <w:szCs w:val="15"/>
      <w:lang w:val="es-ES_tradnl"/>
    </w:rPr>
  </w:style>
  <w:style w:type="paragraph" w:customStyle="1" w:styleId="ROMANIFORMATOINTER">
    <w:name w:val="ROMANI FORMATO INTER"/>
    <w:rsid w:val="00E53386"/>
    <w:pPr>
      <w:spacing w:line="480" w:lineRule="exact"/>
      <w:jc w:val="both"/>
    </w:pPr>
    <w:rPr>
      <w:rFonts w:ascii="Bookman" w:eastAsia="Times New Roman" w:hAnsi="Bookman"/>
      <w:szCs w:val="20"/>
      <w:lang w:eastAsia="ja-JP"/>
    </w:rPr>
  </w:style>
  <w:style w:type="character" w:customStyle="1" w:styleId="ParagraphChar1">
    <w:name w:val="Paragraph Char1"/>
    <w:aliases w:val="paragraph Char,p Char,PARAGRAPH Char,PG Char,pa Char,at Char"/>
    <w:link w:val="Paragraph"/>
    <w:uiPriority w:val="99"/>
    <w:rsid w:val="0081569D"/>
    <w:rPr>
      <w:rFonts w:ascii="Times New Roman" w:eastAsia="ヒラギノ角ゴ Pro W3" w:hAnsi="Times New Roman"/>
      <w:lang w:val="en-US"/>
    </w:rPr>
  </w:style>
  <w:style w:type="character" w:customStyle="1" w:styleId="ListParagraphChar">
    <w:name w:val="List Paragraph Char"/>
    <w:basedOn w:val="DefaultParagraphFont"/>
    <w:link w:val="ListParagraph"/>
    <w:uiPriority w:val="34"/>
    <w:rsid w:val="002238FB"/>
    <w:rPr>
      <w:rFonts w:ascii="Lucida Grande" w:eastAsia="ヒラギノ角ゴ Pro W3" w:hAnsi="Lucida Grande"/>
      <w:b/>
      <w:color w:val="000000"/>
      <w:szCs w:val="22"/>
      <w:lang w:val="es-ES"/>
    </w:rPr>
  </w:style>
  <w:style w:type="paragraph" w:customStyle="1" w:styleId="Figurecaptionexpansion">
    <w:name w:val="Figure caption expansion"/>
    <w:basedOn w:val="Normal"/>
    <w:next w:val="Normal"/>
    <w:autoRedefine/>
    <w:qFormat/>
    <w:rsid w:val="00FD2976"/>
    <w:pPr>
      <w:jc w:val="center"/>
    </w:pPr>
    <w:rPr>
      <w:rFonts w:asciiTheme="minorHAnsi" w:eastAsiaTheme="minorHAnsi" w:hAnsiTheme="minorHAnsi" w:cstheme="minorBidi"/>
      <w:i/>
      <w:color w:val="auto"/>
      <w:szCs w:val="22"/>
    </w:rPr>
  </w:style>
  <w:style w:type="paragraph" w:customStyle="1" w:styleId="Heading0-Title">
    <w:name w:val="Heading 0 - Title"/>
    <w:basedOn w:val="Normal"/>
    <w:next w:val="Normal"/>
    <w:qFormat/>
    <w:rsid w:val="00FD2976"/>
    <w:pPr>
      <w:numPr>
        <w:numId w:val="32"/>
      </w:numPr>
      <w:spacing w:after="480"/>
      <w:jc w:val="center"/>
    </w:pPr>
    <w:rPr>
      <w:rFonts w:asciiTheme="minorHAnsi" w:eastAsiaTheme="minorHAnsi" w:hAnsiTheme="minorHAnsi" w:cstheme="minorBidi"/>
      <w:b/>
      <w:caps/>
      <w:color w:val="auto"/>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qFormat="1"/>
    <w:lsdException w:name="index heading" w:uiPriority="0"/>
    <w:lsdException w:name="caption" w:uiPriority="35" w:qFormat="1"/>
    <w:lsdException w:name="table of figures" w:qFormat="1"/>
    <w:lsdException w:name="envelope return" w:uiPriority="0"/>
    <w:lsdException w:name="annotation reference" w:uiPriority="0"/>
    <w:lsdException w:name="line number" w:uiPriority="0"/>
    <w:lsdException w:name="page number" w:uiPriority="0"/>
    <w:lsdException w:name="Title" w:semiHidden="0" w:uiPriority="0" w:unhideWhenUsed="0" w:qFormat="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Outline List 2"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AF153C"/>
    <w:pPr>
      <w:spacing w:after="200" w:line="276" w:lineRule="auto"/>
    </w:pPr>
    <w:rPr>
      <w:rFonts w:ascii="Lucida Grande" w:eastAsia="ヒラギノ角ゴ Pro W3" w:hAnsi="Lucida Grande"/>
      <w:color w:val="000000"/>
      <w:sz w:val="22"/>
      <w:lang w:val="en-US"/>
    </w:rPr>
  </w:style>
  <w:style w:type="paragraph" w:styleId="Heading1">
    <w:name w:val="heading 1"/>
    <w:aliases w:val="Document Header1"/>
    <w:basedOn w:val="Normal"/>
    <w:next w:val="Normal"/>
    <w:link w:val="Heading1Char"/>
    <w:qFormat/>
    <w:rsid w:val="007F2435"/>
    <w:pPr>
      <w:keepNext/>
      <w:spacing w:after="0" w:line="240" w:lineRule="auto"/>
      <w:ind w:left="-30"/>
      <w:outlineLvl w:val="0"/>
    </w:pPr>
    <w:rPr>
      <w:rFonts w:ascii="Times New Roman" w:eastAsia="Times New Roman" w:hAnsi="Times New Roman"/>
      <w:color w:val="auto"/>
      <w:sz w:val="20"/>
      <w:szCs w:val="20"/>
      <w:lang w:val="es-ES_tradnl" w:eastAsia="es-PE"/>
    </w:rPr>
  </w:style>
  <w:style w:type="paragraph" w:styleId="Heading2">
    <w:name w:val="heading 2"/>
    <w:aliases w:val="Subchapter 1.1,1.1 HEADING 2,2,Major,2 headline,h,Subchapter 1.1 Car Car,h2,2/1,Titre 2,l2,list + change bar,???,h21,LetHead2,MisHead2,Normalhead2,Normal Heading 2,Z_hanging_2,heading 2,A,Subchapter ..."/>
    <w:basedOn w:val="Normal"/>
    <w:next w:val="Normal"/>
    <w:link w:val="Heading2Char"/>
    <w:qFormat/>
    <w:rsid w:val="001760DD"/>
    <w:pPr>
      <w:keepNext/>
      <w:keepLines/>
      <w:numPr>
        <w:ilvl w:val="1"/>
        <w:numId w:val="1"/>
      </w:numPr>
      <w:spacing w:before="200" w:after="0"/>
      <w:outlineLvl w:val="1"/>
    </w:pPr>
    <w:rPr>
      <w:rFonts w:ascii="Cambria" w:eastAsia="MS Gothic" w:hAnsi="Cambria"/>
      <w:b/>
      <w:bCs/>
      <w:color w:val="4F81BD"/>
      <w:sz w:val="26"/>
      <w:szCs w:val="26"/>
    </w:rPr>
  </w:style>
  <w:style w:type="paragraph" w:styleId="Heading3">
    <w:name w:val="heading 3"/>
    <w:basedOn w:val="Normal"/>
    <w:next w:val="Normal"/>
    <w:link w:val="Heading3Char"/>
    <w:qFormat/>
    <w:rsid w:val="001760DD"/>
    <w:pPr>
      <w:keepNext/>
      <w:keepLines/>
      <w:numPr>
        <w:ilvl w:val="2"/>
        <w:numId w:val="1"/>
      </w:numPr>
      <w:spacing w:before="200" w:after="0"/>
      <w:outlineLvl w:val="2"/>
    </w:pPr>
    <w:rPr>
      <w:rFonts w:ascii="Cambria" w:eastAsia="MS Gothic" w:hAnsi="Cambria"/>
      <w:b/>
      <w:bCs/>
      <w:color w:val="4F81BD"/>
    </w:rPr>
  </w:style>
  <w:style w:type="paragraph" w:styleId="Heading4">
    <w:name w:val="heading 4"/>
    <w:basedOn w:val="Normal"/>
    <w:next w:val="Normal"/>
    <w:link w:val="Heading4Char"/>
    <w:qFormat/>
    <w:rsid w:val="001760DD"/>
    <w:pPr>
      <w:keepNext/>
      <w:keepLines/>
      <w:numPr>
        <w:ilvl w:val="3"/>
        <w:numId w:val="1"/>
      </w:numPr>
      <w:spacing w:before="200" w:after="0"/>
      <w:outlineLvl w:val="3"/>
    </w:pPr>
    <w:rPr>
      <w:rFonts w:ascii="Cambria" w:eastAsia="MS Gothic" w:hAnsi="Cambria"/>
      <w:b/>
      <w:bCs/>
      <w:i/>
      <w:iCs/>
      <w:color w:val="4F81BD"/>
    </w:rPr>
  </w:style>
  <w:style w:type="paragraph" w:styleId="Heading5">
    <w:name w:val="heading 5"/>
    <w:aliases w:val="Indice Ref"/>
    <w:basedOn w:val="Normal"/>
    <w:next w:val="Normal"/>
    <w:link w:val="Heading5Char"/>
    <w:qFormat/>
    <w:rsid w:val="001760DD"/>
    <w:pPr>
      <w:keepNext/>
      <w:keepLines/>
      <w:numPr>
        <w:ilvl w:val="4"/>
        <w:numId w:val="1"/>
      </w:numPr>
      <w:spacing w:before="200" w:after="0"/>
      <w:outlineLvl w:val="4"/>
    </w:pPr>
    <w:rPr>
      <w:rFonts w:ascii="Cambria" w:eastAsia="MS Gothic" w:hAnsi="Cambria"/>
      <w:color w:val="243F60"/>
    </w:rPr>
  </w:style>
  <w:style w:type="paragraph" w:styleId="Heading6">
    <w:name w:val="heading 6"/>
    <w:basedOn w:val="Normal"/>
    <w:next w:val="Normal"/>
    <w:link w:val="Heading6Char"/>
    <w:qFormat/>
    <w:rsid w:val="001760DD"/>
    <w:pPr>
      <w:keepNext/>
      <w:keepLines/>
      <w:numPr>
        <w:ilvl w:val="5"/>
        <w:numId w:val="1"/>
      </w:numPr>
      <w:spacing w:before="200" w:after="0"/>
      <w:outlineLvl w:val="5"/>
    </w:pPr>
    <w:rPr>
      <w:rFonts w:ascii="Cambria" w:eastAsia="MS Gothic" w:hAnsi="Cambria"/>
      <w:i/>
      <w:iCs/>
      <w:color w:val="243F60"/>
    </w:rPr>
  </w:style>
  <w:style w:type="paragraph" w:styleId="Heading7">
    <w:name w:val="heading 7"/>
    <w:basedOn w:val="Normal"/>
    <w:next w:val="Normal"/>
    <w:link w:val="Heading7Char"/>
    <w:qFormat/>
    <w:rsid w:val="001760DD"/>
    <w:pPr>
      <w:keepNext/>
      <w:keepLines/>
      <w:numPr>
        <w:ilvl w:val="6"/>
        <w:numId w:val="1"/>
      </w:numPr>
      <w:spacing w:before="200" w:after="0"/>
      <w:outlineLvl w:val="6"/>
    </w:pPr>
    <w:rPr>
      <w:rFonts w:ascii="Cambria" w:eastAsia="MS Gothic" w:hAnsi="Cambria"/>
      <w:i/>
      <w:iCs/>
      <w:color w:val="404040"/>
    </w:rPr>
  </w:style>
  <w:style w:type="paragraph" w:styleId="Heading8">
    <w:name w:val="heading 8"/>
    <w:basedOn w:val="Normal"/>
    <w:next w:val="Normal"/>
    <w:link w:val="Heading8Char"/>
    <w:qFormat/>
    <w:rsid w:val="001760DD"/>
    <w:pPr>
      <w:keepNext/>
      <w:keepLines/>
      <w:numPr>
        <w:ilvl w:val="7"/>
        <w:numId w:val="1"/>
      </w:numPr>
      <w:spacing w:before="200" w:after="0"/>
      <w:outlineLvl w:val="7"/>
    </w:pPr>
    <w:rPr>
      <w:rFonts w:ascii="Cambria" w:eastAsia="MS Gothic" w:hAnsi="Cambria"/>
      <w:color w:val="404040"/>
      <w:sz w:val="20"/>
      <w:szCs w:val="20"/>
    </w:rPr>
  </w:style>
  <w:style w:type="paragraph" w:styleId="Heading9">
    <w:name w:val="heading 9"/>
    <w:basedOn w:val="Normal"/>
    <w:next w:val="Normal"/>
    <w:link w:val="Heading9Char"/>
    <w:qFormat/>
    <w:rsid w:val="001760DD"/>
    <w:pPr>
      <w:keepNext/>
      <w:keepLines/>
      <w:numPr>
        <w:ilvl w:val="8"/>
        <w:numId w:val="1"/>
      </w:numPr>
      <w:spacing w:before="200" w:after="0"/>
      <w:outlineLvl w:val="8"/>
    </w:pPr>
    <w:rPr>
      <w:rFonts w:ascii="Cambria" w:eastAsia="MS Gothic"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Fuentedeprrafopred"/>
    <w:link w:val="Heading1"/>
    <w:rsid w:val="007F2435"/>
    <w:rPr>
      <w:rFonts w:ascii="Times New Roman" w:hAnsi="Times New Roman" w:cs="Times New Roman"/>
      <w:sz w:val="20"/>
      <w:lang w:val="es-ES_tradnl" w:eastAsia="es-PE"/>
    </w:rPr>
  </w:style>
  <w:style w:type="character" w:customStyle="1" w:styleId="Heading2Char">
    <w:name w:val="Heading 2 Char"/>
    <w:aliases w:val="Subchapter 1.1 Char,1.1 HEADING 2 Char,2 Char,Major Char,2 headline Char,h Char,Subchapter 1.1 Car Car Char,h2 Char,2/1 Char,Titre 2 Char,l2 Char,list + change bar Char,??? Char,h21 Char,LetHead2 Char,MisHead2 Char,Normalhead2 Char,A Char"/>
    <w:basedOn w:val="Fuentedeprrafopred"/>
    <w:link w:val="Heading2"/>
    <w:rsid w:val="001760DD"/>
    <w:rPr>
      <w:rFonts w:ascii="Cambria" w:eastAsia="MS Gothic" w:hAnsi="Cambria"/>
      <w:b/>
      <w:bCs/>
      <w:color w:val="4F81BD"/>
      <w:sz w:val="26"/>
      <w:szCs w:val="26"/>
      <w:lang w:val="en-US"/>
    </w:rPr>
  </w:style>
  <w:style w:type="character" w:customStyle="1" w:styleId="Heading3Char">
    <w:name w:val="Heading 3 Char"/>
    <w:basedOn w:val="Fuentedeprrafopred"/>
    <w:link w:val="Heading3"/>
    <w:rsid w:val="001760DD"/>
    <w:rPr>
      <w:rFonts w:ascii="Cambria" w:eastAsia="MS Gothic" w:hAnsi="Cambria"/>
      <w:b/>
      <w:bCs/>
      <w:color w:val="4F81BD"/>
      <w:sz w:val="22"/>
      <w:lang w:val="en-US"/>
    </w:rPr>
  </w:style>
  <w:style w:type="character" w:customStyle="1" w:styleId="Heading4Char">
    <w:name w:val="Heading 4 Char"/>
    <w:basedOn w:val="Fuentedeprrafopred"/>
    <w:link w:val="Heading4"/>
    <w:rsid w:val="001760DD"/>
    <w:rPr>
      <w:rFonts w:ascii="Cambria" w:eastAsia="MS Gothic" w:hAnsi="Cambria"/>
      <w:b/>
      <w:bCs/>
      <w:i/>
      <w:iCs/>
      <w:color w:val="4F81BD"/>
      <w:sz w:val="22"/>
      <w:lang w:val="en-US"/>
    </w:rPr>
  </w:style>
  <w:style w:type="character" w:customStyle="1" w:styleId="Heading5Char">
    <w:name w:val="Heading 5 Char"/>
    <w:aliases w:val="Indice Ref Char"/>
    <w:basedOn w:val="Fuentedeprrafopred"/>
    <w:link w:val="Heading5"/>
    <w:uiPriority w:val="9"/>
    <w:rsid w:val="001760DD"/>
    <w:rPr>
      <w:rFonts w:ascii="Cambria" w:eastAsia="MS Gothic" w:hAnsi="Cambria"/>
      <w:color w:val="243F60"/>
      <w:sz w:val="22"/>
      <w:lang w:val="en-US"/>
    </w:rPr>
  </w:style>
  <w:style w:type="character" w:customStyle="1" w:styleId="Heading6Char">
    <w:name w:val="Heading 6 Char"/>
    <w:basedOn w:val="Fuentedeprrafopred"/>
    <w:link w:val="Heading6"/>
    <w:uiPriority w:val="9"/>
    <w:rsid w:val="001760DD"/>
    <w:rPr>
      <w:rFonts w:ascii="Cambria" w:eastAsia="MS Gothic" w:hAnsi="Cambria"/>
      <w:i/>
      <w:iCs/>
      <w:color w:val="243F60"/>
      <w:sz w:val="22"/>
      <w:lang w:val="en-US"/>
    </w:rPr>
  </w:style>
  <w:style w:type="character" w:customStyle="1" w:styleId="Heading7Char">
    <w:name w:val="Heading 7 Char"/>
    <w:basedOn w:val="Fuentedeprrafopred"/>
    <w:link w:val="Heading7"/>
    <w:uiPriority w:val="9"/>
    <w:rsid w:val="001760DD"/>
    <w:rPr>
      <w:rFonts w:ascii="Cambria" w:eastAsia="MS Gothic" w:hAnsi="Cambria"/>
      <w:i/>
      <w:iCs/>
      <w:color w:val="404040"/>
      <w:sz w:val="22"/>
      <w:lang w:val="en-US"/>
    </w:rPr>
  </w:style>
  <w:style w:type="character" w:customStyle="1" w:styleId="Heading8Char">
    <w:name w:val="Heading 8 Char"/>
    <w:basedOn w:val="Fuentedeprrafopred"/>
    <w:link w:val="Heading8"/>
    <w:uiPriority w:val="9"/>
    <w:rsid w:val="001760DD"/>
    <w:rPr>
      <w:rFonts w:ascii="Cambria" w:eastAsia="MS Gothic" w:hAnsi="Cambria"/>
      <w:color w:val="404040"/>
      <w:sz w:val="20"/>
      <w:szCs w:val="20"/>
      <w:lang w:val="en-US"/>
    </w:rPr>
  </w:style>
  <w:style w:type="character" w:customStyle="1" w:styleId="Heading9Char">
    <w:name w:val="Heading 9 Char"/>
    <w:basedOn w:val="Fuentedeprrafopred"/>
    <w:link w:val="Heading9"/>
    <w:uiPriority w:val="9"/>
    <w:rsid w:val="001760DD"/>
    <w:rPr>
      <w:rFonts w:ascii="Cambria" w:eastAsia="MS Gothic" w:hAnsi="Cambria"/>
      <w:i/>
      <w:iCs/>
      <w:color w:val="404040"/>
      <w:sz w:val="20"/>
      <w:szCs w:val="20"/>
      <w:lang w:val="en-US"/>
    </w:rPr>
  </w:style>
  <w:style w:type="character" w:customStyle="1" w:styleId="Fuentedeprrafopred">
    <w:name w:val="Fuente de párrafo pred"/>
    <w:uiPriority w:val="99"/>
    <w:semiHidden/>
    <w:rsid w:val="00603019"/>
  </w:style>
  <w:style w:type="paragraph" w:styleId="ListParagraph">
    <w:name w:val="List Paragraph"/>
    <w:basedOn w:val="Normal"/>
    <w:link w:val="ListParagraphChar"/>
    <w:uiPriority w:val="34"/>
    <w:qFormat/>
    <w:rsid w:val="00742465"/>
    <w:pPr>
      <w:numPr>
        <w:numId w:val="2"/>
      </w:numPr>
      <w:suppressAutoHyphens/>
      <w:autoSpaceDE w:val="0"/>
      <w:autoSpaceDN w:val="0"/>
      <w:adjustRightInd w:val="0"/>
      <w:spacing w:after="0" w:line="240" w:lineRule="auto"/>
      <w:jc w:val="both"/>
    </w:pPr>
    <w:rPr>
      <w:b/>
      <w:sz w:val="24"/>
      <w:szCs w:val="22"/>
      <w:lang w:val="es-ES"/>
    </w:rPr>
  </w:style>
  <w:style w:type="paragraph" w:customStyle="1" w:styleId="Newpage">
    <w:name w:val="Newpage"/>
    <w:rsid w:val="00AF153C"/>
    <w:pPr>
      <w:tabs>
        <w:tab w:val="left" w:pos="1440"/>
        <w:tab w:val="left" w:pos="3060"/>
      </w:tabs>
      <w:jc w:val="center"/>
    </w:pPr>
    <w:rPr>
      <w:rFonts w:ascii="Times New Roman Bold" w:eastAsia="ヒラギノ角ゴ Pro W3" w:hAnsi="Times New Roman Bold"/>
      <w:smallCaps/>
      <w:color w:val="000000"/>
      <w:lang w:val="en-US"/>
    </w:rPr>
  </w:style>
  <w:style w:type="paragraph" w:customStyle="1" w:styleId="TitleA">
    <w:name w:val="Title A"/>
    <w:uiPriority w:val="99"/>
    <w:rsid w:val="00AF153C"/>
    <w:pPr>
      <w:tabs>
        <w:tab w:val="left" w:pos="1440"/>
        <w:tab w:val="left" w:pos="3060"/>
      </w:tabs>
      <w:jc w:val="center"/>
      <w:outlineLvl w:val="0"/>
    </w:pPr>
    <w:rPr>
      <w:rFonts w:ascii="Times New Roman" w:eastAsia="ヒラギノ角ゴ Pro W3" w:hAnsi="Times New Roman"/>
      <w:color w:val="000000"/>
      <w:lang w:val="en-US"/>
    </w:rPr>
  </w:style>
  <w:style w:type="character" w:styleId="FootnoteReference">
    <w:name w:val="footnote reference"/>
    <w:aliases w:val="ftre,Footnote Referencef,16 Point,Superscript 6 Point,Footnote Referencefr,FC,Style 24,Fußnotenzeichen DISS,ftref,BVI fnr,Знак сноски 1,referencia nota al pie,(Ref. de nota al pie),Ref,de nota al pie,F1,titulo 2,pie pddes"/>
    <w:basedOn w:val="Fuentedeprrafopred"/>
    <w:uiPriority w:val="99"/>
    <w:rsid w:val="00C47DF8"/>
    <w:rPr>
      <w:rFonts w:cs="Times New Roman"/>
      <w:vertAlign w:val="superscript"/>
    </w:rPr>
  </w:style>
  <w:style w:type="paragraph" w:styleId="FootnoteText">
    <w:name w:val="footnote text"/>
    <w:aliases w:val="fn,FOOTNOTES,single space,ALTS FOOTNOTE,Footnote Text Char1,Footnote Text Char Char,Note de bas de page Car,Fodnotetekst Tegn,Fodnotetekst Tegn Char,footnote text Char Char Cha,Texto de rodapé,nota_rodapé,nota de rodapé,footnote,foottextf"/>
    <w:basedOn w:val="Normal"/>
    <w:link w:val="FootnoteTextChar"/>
    <w:uiPriority w:val="99"/>
    <w:rsid w:val="00C47DF8"/>
    <w:pPr>
      <w:keepNext/>
      <w:keepLines/>
      <w:overflowPunct w:val="0"/>
      <w:autoSpaceDE w:val="0"/>
      <w:autoSpaceDN w:val="0"/>
      <w:adjustRightInd w:val="0"/>
      <w:spacing w:after="120" w:line="240" w:lineRule="auto"/>
      <w:ind w:left="288" w:hanging="288"/>
      <w:jc w:val="both"/>
      <w:textAlignment w:val="baseline"/>
    </w:pPr>
    <w:rPr>
      <w:rFonts w:ascii="Times New Roman" w:eastAsia="Times New Roman" w:hAnsi="Times New Roman"/>
      <w:color w:val="auto"/>
      <w:spacing w:val="-3"/>
      <w:sz w:val="20"/>
      <w:szCs w:val="20"/>
      <w:lang w:val="es-ES_tradnl"/>
    </w:rPr>
  </w:style>
  <w:style w:type="character" w:customStyle="1" w:styleId="FootnoteTextChar">
    <w:name w:val="Footnote Text Char"/>
    <w:aliases w:val="fn Char,FOOTNOTES Char,single space Char,ALTS FOOTNOTE Char,Footnote Text Char1 Char,Footnote Text Char Char Char,Note de bas de page Car Char,Fodnotetekst Tegn Char1,Fodnotetekst Tegn Char Char,footnote text Char Char Cha Char"/>
    <w:basedOn w:val="DefaultParagraphFont"/>
    <w:link w:val="FootnoteText"/>
    <w:uiPriority w:val="99"/>
    <w:rsid w:val="00E923A1"/>
    <w:rPr>
      <w:rFonts w:ascii="Lucida Grande" w:eastAsia="ヒラギノ角ゴ Pro W3" w:hAnsi="Lucida Grande"/>
      <w:color w:val="000000"/>
      <w:sz w:val="24"/>
      <w:szCs w:val="24"/>
      <w:lang w:val="en-US"/>
    </w:rPr>
  </w:style>
  <w:style w:type="character" w:customStyle="1" w:styleId="FootnoteTextChar2">
    <w:name w:val="Footnote Text Char2"/>
    <w:aliases w:val="fn Char1,FOOTNOTES Char1,single space Char1,ALTS FOOTNOTE Char1,Footnote Text Char1 Char1,Footnote Text Char Char Char1,Note de bas de page Car Char1,footnote text Char,Fodnotetekst Tegn Char11,Fodnotetekst Tegn Char Char1"/>
    <w:basedOn w:val="Fuentedeprrafopred"/>
    <w:uiPriority w:val="99"/>
    <w:semiHidden/>
    <w:rsid w:val="00C47DF8"/>
    <w:rPr>
      <w:rFonts w:ascii="Times New Roman" w:hAnsi="Times New Roman" w:cs="Times New Roman"/>
      <w:spacing w:val="-3"/>
      <w:sz w:val="20"/>
      <w:lang w:val="es-ES_tradnl"/>
    </w:rPr>
  </w:style>
  <w:style w:type="paragraph" w:customStyle="1" w:styleId="ListParagraph1">
    <w:name w:val="List Paragraph1"/>
    <w:basedOn w:val="Normal"/>
    <w:uiPriority w:val="99"/>
    <w:rsid w:val="00C47DF8"/>
    <w:pPr>
      <w:spacing w:after="0" w:line="240" w:lineRule="auto"/>
      <w:ind w:left="708"/>
    </w:pPr>
    <w:rPr>
      <w:rFonts w:ascii="Times New Roman" w:eastAsia="Calibri" w:hAnsi="Times New Roman"/>
      <w:color w:val="auto"/>
      <w:sz w:val="24"/>
      <w:lang w:val="es-ES_tradnl"/>
    </w:rPr>
  </w:style>
  <w:style w:type="paragraph" w:customStyle="1" w:styleId="Textodeglo">
    <w:name w:val="Texto de glo"/>
    <w:basedOn w:val="Normal"/>
    <w:uiPriority w:val="99"/>
    <w:semiHidden/>
    <w:rsid w:val="00C47DF8"/>
    <w:pPr>
      <w:spacing w:after="0" w:line="240" w:lineRule="auto"/>
    </w:pPr>
    <w:rPr>
      <w:rFonts w:ascii="Tahoma" w:hAnsi="Tahoma" w:cs="Tahoma"/>
      <w:sz w:val="16"/>
      <w:szCs w:val="16"/>
    </w:rPr>
  </w:style>
  <w:style w:type="character" w:customStyle="1" w:styleId="BalloonTextChar">
    <w:name w:val="Balloon Text Char"/>
    <w:basedOn w:val="Fuentedeprrafopred"/>
    <w:uiPriority w:val="99"/>
    <w:rsid w:val="00C47DF8"/>
    <w:rPr>
      <w:rFonts w:ascii="Tahoma" w:eastAsia="ヒラギノ角ゴ Pro W3" w:hAnsi="Tahoma" w:cs="Tahoma"/>
      <w:color w:val="000000"/>
      <w:sz w:val="16"/>
    </w:rPr>
  </w:style>
  <w:style w:type="character" w:styleId="CommentReference">
    <w:name w:val="annotation reference"/>
    <w:basedOn w:val="Fuentedeprrafopred"/>
    <w:rsid w:val="000764F0"/>
    <w:rPr>
      <w:rFonts w:cs="Times New Roman"/>
      <w:sz w:val="16"/>
    </w:rPr>
  </w:style>
  <w:style w:type="paragraph" w:customStyle="1" w:styleId="Piede">
    <w:name w:val="Pie de"/>
    <w:basedOn w:val="Normal"/>
    <w:uiPriority w:val="99"/>
    <w:rsid w:val="000764F0"/>
    <w:pPr>
      <w:tabs>
        <w:tab w:val="center" w:pos="4252"/>
        <w:tab w:val="right" w:pos="8504"/>
      </w:tabs>
      <w:spacing w:after="0" w:line="240" w:lineRule="auto"/>
    </w:pPr>
    <w:rPr>
      <w:rFonts w:ascii="Times New Roman" w:eastAsia="MS Mincho" w:hAnsi="Times New Roman"/>
      <w:color w:val="auto"/>
      <w:sz w:val="24"/>
      <w:lang w:eastAsia="ja-JP"/>
    </w:rPr>
  </w:style>
  <w:style w:type="character" w:customStyle="1" w:styleId="FooterChar">
    <w:name w:val="Footer Char"/>
    <w:basedOn w:val="Fuentedeprrafopred"/>
    <w:uiPriority w:val="99"/>
    <w:rsid w:val="000764F0"/>
    <w:rPr>
      <w:rFonts w:ascii="Times New Roman" w:eastAsia="MS Mincho" w:hAnsi="Times New Roman" w:cs="Times New Roman"/>
      <w:sz w:val="24"/>
      <w:lang w:eastAsia="ja-JP"/>
    </w:rPr>
  </w:style>
  <w:style w:type="character" w:customStyle="1" w:styleId="Nmerodep">
    <w:name w:val="Número de p"/>
    <w:basedOn w:val="Fuentedeprrafopred"/>
    <w:uiPriority w:val="99"/>
    <w:rsid w:val="000764F0"/>
    <w:rPr>
      <w:rFonts w:cs="Times New Roman"/>
    </w:rPr>
  </w:style>
  <w:style w:type="paragraph" w:customStyle="1" w:styleId="2AutoList1">
    <w:name w:val="2AutoList1"/>
    <w:basedOn w:val="Normal"/>
    <w:uiPriority w:val="99"/>
    <w:rsid w:val="000764F0"/>
    <w:pPr>
      <w:spacing w:after="0" w:line="240" w:lineRule="auto"/>
    </w:pPr>
    <w:rPr>
      <w:rFonts w:ascii="Times New Roman" w:eastAsia="MS Mincho" w:hAnsi="Times New Roman"/>
      <w:color w:val="auto"/>
      <w:sz w:val="24"/>
      <w:szCs w:val="20"/>
      <w:lang w:val="es-ES_tradnl"/>
    </w:rPr>
  </w:style>
  <w:style w:type="table" w:customStyle="1" w:styleId="Tablacon">
    <w:name w:val="Tabla con"/>
    <w:uiPriority w:val="99"/>
    <w:rsid w:val="005519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A45642"/>
    <w:pPr>
      <w:spacing w:before="100" w:beforeAutospacing="1" w:after="100" w:afterAutospacing="1" w:line="240" w:lineRule="auto"/>
    </w:pPr>
    <w:rPr>
      <w:rFonts w:ascii="Arial Unicode MS" w:eastAsia="Calibri" w:hAnsi="Arial Unicode MS" w:cs="Arial Unicode MS"/>
      <w:sz w:val="24"/>
    </w:rPr>
  </w:style>
  <w:style w:type="character" w:customStyle="1" w:styleId="apple-style-span">
    <w:name w:val="apple-style-span"/>
    <w:basedOn w:val="Fuentedeprrafopred"/>
    <w:rsid w:val="00A45642"/>
    <w:rPr>
      <w:rFonts w:cs="Times New Roman"/>
    </w:rPr>
  </w:style>
  <w:style w:type="paragraph" w:customStyle="1" w:styleId="Sinespaciado1">
    <w:name w:val="Sin espaciado1"/>
    <w:uiPriority w:val="99"/>
    <w:rsid w:val="00A45642"/>
    <w:rPr>
      <w:rFonts w:ascii="Times New Roman" w:eastAsia="Times New Roman" w:hAnsi="Times New Roman"/>
      <w:lang w:val="es-ES" w:eastAsia="es-ES"/>
    </w:rPr>
  </w:style>
  <w:style w:type="paragraph" w:customStyle="1" w:styleId="Sinespaciado">
    <w:name w:val="Sin espaciado"/>
    <w:uiPriority w:val="99"/>
    <w:rsid w:val="00EF3DBA"/>
    <w:rPr>
      <w:rFonts w:ascii="Times New Roman" w:eastAsia="Times New Roman" w:hAnsi="Times New Roman"/>
      <w:lang w:val="es-ES" w:eastAsia="es-ES"/>
    </w:rPr>
  </w:style>
  <w:style w:type="paragraph" w:customStyle="1" w:styleId="Encabe">
    <w:name w:val="Encabe"/>
    <w:basedOn w:val="Normal"/>
    <w:uiPriority w:val="99"/>
    <w:rsid w:val="001760DD"/>
    <w:pPr>
      <w:tabs>
        <w:tab w:val="center" w:pos="4680"/>
        <w:tab w:val="right" w:pos="9360"/>
      </w:tabs>
      <w:spacing w:after="0" w:line="240" w:lineRule="auto"/>
    </w:pPr>
  </w:style>
  <w:style w:type="character" w:customStyle="1" w:styleId="HeaderChar">
    <w:name w:val="Header Char"/>
    <w:basedOn w:val="Fuentedeprrafopred"/>
    <w:rsid w:val="001760DD"/>
    <w:rPr>
      <w:rFonts w:ascii="Lucida Grande" w:eastAsia="ヒラギノ角ゴ Pro W3" w:hAnsi="Lucida Grande" w:cs="Times New Roman"/>
      <w:color w:val="000000"/>
      <w:sz w:val="24"/>
    </w:rPr>
  </w:style>
  <w:style w:type="paragraph" w:customStyle="1" w:styleId="Chapter">
    <w:name w:val="Chapter"/>
    <w:basedOn w:val="Normal"/>
    <w:next w:val="Normal"/>
    <w:rsid w:val="001760DD"/>
    <w:pPr>
      <w:keepNext/>
      <w:numPr>
        <w:numId w:val="1"/>
      </w:numPr>
      <w:tabs>
        <w:tab w:val="num" w:pos="648"/>
        <w:tab w:val="left" w:pos="1440"/>
      </w:tabs>
      <w:spacing w:before="240" w:after="240" w:line="240" w:lineRule="auto"/>
      <w:ind w:firstLine="288"/>
      <w:jc w:val="center"/>
    </w:pPr>
    <w:rPr>
      <w:rFonts w:ascii="Times New Roman" w:hAnsi="Times New Roman"/>
      <w:b/>
      <w:smallCaps/>
      <w:color w:val="auto"/>
      <w:sz w:val="24"/>
    </w:rPr>
  </w:style>
  <w:style w:type="character" w:customStyle="1" w:styleId="ChapterChar">
    <w:name w:val="Chapter Char"/>
    <w:basedOn w:val="Fuentedeprrafopred"/>
    <w:uiPriority w:val="99"/>
    <w:rsid w:val="001760DD"/>
    <w:rPr>
      <w:rFonts w:ascii="Times New Roman" w:eastAsia="ヒラギノ角ゴ Pro W3" w:hAnsi="Times New Roman" w:cs="Times New Roman"/>
      <w:b/>
      <w:smallCaps/>
      <w:sz w:val="24"/>
    </w:rPr>
  </w:style>
  <w:style w:type="paragraph" w:customStyle="1" w:styleId="FirstHeading">
    <w:name w:val="FirstHeading"/>
    <w:basedOn w:val="Normal"/>
    <w:next w:val="Normal"/>
    <w:rsid w:val="001760DD"/>
    <w:pPr>
      <w:keepNext/>
      <w:tabs>
        <w:tab w:val="left" w:pos="0"/>
        <w:tab w:val="left" w:pos="86"/>
      </w:tabs>
      <w:spacing w:before="120" w:after="120" w:line="240" w:lineRule="auto"/>
      <w:ind w:left="720" w:hanging="720"/>
    </w:pPr>
    <w:rPr>
      <w:rFonts w:ascii="Times New Roman" w:hAnsi="Times New Roman"/>
      <w:b/>
      <w:color w:val="auto"/>
      <w:sz w:val="24"/>
    </w:rPr>
  </w:style>
  <w:style w:type="character" w:customStyle="1" w:styleId="FirstHeadingChar">
    <w:name w:val="FirstHeading Char"/>
    <w:basedOn w:val="Fuentedeprrafopred"/>
    <w:uiPriority w:val="99"/>
    <w:rsid w:val="001760DD"/>
    <w:rPr>
      <w:rFonts w:ascii="Times New Roman" w:eastAsia="ヒラギノ角ゴ Pro W3" w:hAnsi="Times New Roman" w:cs="Times New Roman"/>
      <w:b/>
      <w:sz w:val="24"/>
    </w:rPr>
  </w:style>
  <w:style w:type="paragraph" w:customStyle="1" w:styleId="SecHeading">
    <w:name w:val="SecHeading"/>
    <w:basedOn w:val="Normal"/>
    <w:next w:val="Paragraph"/>
    <w:rsid w:val="001760DD"/>
    <w:pPr>
      <w:keepNext/>
      <w:tabs>
        <w:tab w:val="num" w:pos="1296"/>
      </w:tabs>
      <w:spacing w:before="120" w:after="120" w:line="240" w:lineRule="auto"/>
      <w:ind w:left="1296" w:hanging="576"/>
    </w:pPr>
    <w:rPr>
      <w:rFonts w:ascii="Times New Roman" w:hAnsi="Times New Roman"/>
      <w:b/>
      <w:color w:val="auto"/>
      <w:sz w:val="24"/>
    </w:rPr>
  </w:style>
  <w:style w:type="character" w:customStyle="1" w:styleId="SecHeadingChar">
    <w:name w:val="SecHeading Char"/>
    <w:basedOn w:val="Fuentedeprrafopred"/>
    <w:uiPriority w:val="99"/>
    <w:rsid w:val="001760DD"/>
    <w:rPr>
      <w:rFonts w:ascii="Times New Roman" w:eastAsia="ヒラギノ角ゴ Pro W3" w:hAnsi="Times New Roman" w:cs="Times New Roman"/>
      <w:b/>
      <w:sz w:val="24"/>
    </w:rPr>
  </w:style>
  <w:style w:type="paragraph" w:customStyle="1" w:styleId="SubHeading1">
    <w:name w:val="SubHeading1"/>
    <w:basedOn w:val="SecHeading"/>
    <w:rsid w:val="001760DD"/>
    <w:pPr>
      <w:tabs>
        <w:tab w:val="clear" w:pos="1296"/>
        <w:tab w:val="num" w:pos="1872"/>
      </w:tabs>
      <w:ind w:left="1872"/>
    </w:pPr>
  </w:style>
  <w:style w:type="character" w:customStyle="1" w:styleId="SubHeading1Char">
    <w:name w:val="SubHeading1 Char"/>
    <w:basedOn w:val="Fuentedeprrafopred"/>
    <w:uiPriority w:val="99"/>
    <w:rsid w:val="001760DD"/>
    <w:rPr>
      <w:rFonts w:ascii="Times New Roman" w:eastAsia="ヒラギノ角ゴ Pro W3" w:hAnsi="Times New Roman" w:cs="Times New Roman"/>
      <w:b/>
      <w:sz w:val="24"/>
    </w:rPr>
  </w:style>
  <w:style w:type="paragraph" w:customStyle="1" w:styleId="Subheading2">
    <w:name w:val="Subheading2"/>
    <w:basedOn w:val="SecHeading"/>
    <w:rsid w:val="001760DD"/>
    <w:pPr>
      <w:tabs>
        <w:tab w:val="clear" w:pos="1296"/>
        <w:tab w:val="num" w:pos="2376"/>
      </w:tabs>
      <w:ind w:left="2376" w:hanging="288"/>
    </w:pPr>
  </w:style>
  <w:style w:type="character" w:customStyle="1" w:styleId="Subheading2Char">
    <w:name w:val="Subheading2 Char"/>
    <w:basedOn w:val="Fuentedeprrafopred"/>
    <w:uiPriority w:val="99"/>
    <w:rsid w:val="001760DD"/>
    <w:rPr>
      <w:rFonts w:ascii="Times New Roman" w:eastAsia="ヒラギノ角ゴ Pro W3" w:hAnsi="Times New Roman" w:cs="Times New Roman"/>
      <w:b/>
      <w:sz w:val="24"/>
    </w:rPr>
  </w:style>
  <w:style w:type="paragraph" w:customStyle="1" w:styleId="Paragraph">
    <w:name w:val="Paragraph"/>
    <w:aliases w:val="paragraph,p,PARAGRAPH,PG,pa,at"/>
    <w:basedOn w:val="BodyTextIndent"/>
    <w:link w:val="ParagraphChar1"/>
    <w:qFormat/>
    <w:rsid w:val="001760DD"/>
    <w:pPr>
      <w:tabs>
        <w:tab w:val="num" w:pos="720"/>
      </w:tabs>
      <w:spacing w:before="120"/>
      <w:ind w:left="720" w:hanging="720"/>
      <w:jc w:val="both"/>
      <w:outlineLvl w:val="1"/>
    </w:pPr>
  </w:style>
  <w:style w:type="character" w:customStyle="1" w:styleId="ParagraphChar">
    <w:name w:val="Paragraph Char"/>
    <w:basedOn w:val="Fuentedeprrafopred"/>
    <w:rsid w:val="001760DD"/>
    <w:rPr>
      <w:rFonts w:ascii="Times New Roman" w:eastAsia="ヒラギノ角ゴ Pro W3" w:hAnsi="Times New Roman" w:cs="Times New Roman"/>
      <w:sz w:val="24"/>
    </w:rPr>
  </w:style>
  <w:style w:type="paragraph" w:customStyle="1" w:styleId="subpar">
    <w:name w:val="subpar"/>
    <w:basedOn w:val="Sangra3detde"/>
    <w:rsid w:val="001760DD"/>
    <w:pPr>
      <w:tabs>
        <w:tab w:val="num" w:pos="1152"/>
      </w:tabs>
      <w:spacing w:before="120"/>
      <w:ind w:left="1152" w:hanging="432"/>
      <w:jc w:val="both"/>
      <w:outlineLvl w:val="2"/>
    </w:pPr>
  </w:style>
  <w:style w:type="character" w:customStyle="1" w:styleId="subparChar">
    <w:name w:val="subpar Char"/>
    <w:basedOn w:val="Fuentedeprrafopred"/>
    <w:uiPriority w:val="99"/>
    <w:rsid w:val="001760DD"/>
    <w:rPr>
      <w:rFonts w:ascii="Times New Roman" w:eastAsia="ヒラギノ角ゴ Pro W3" w:hAnsi="Times New Roman" w:cs="Times New Roman"/>
      <w:sz w:val="16"/>
    </w:rPr>
  </w:style>
  <w:style w:type="paragraph" w:customStyle="1" w:styleId="SubSubPar">
    <w:name w:val="SubSubPar"/>
    <w:basedOn w:val="subpar"/>
    <w:rsid w:val="001760DD"/>
    <w:pPr>
      <w:tabs>
        <w:tab w:val="left" w:pos="0"/>
        <w:tab w:val="num" w:pos="1296"/>
      </w:tabs>
      <w:ind w:left="1296" w:hanging="288"/>
    </w:pPr>
  </w:style>
  <w:style w:type="character" w:customStyle="1" w:styleId="SubSubParChar">
    <w:name w:val="SubSubPar Char"/>
    <w:basedOn w:val="Fuentedeprrafopred"/>
    <w:uiPriority w:val="99"/>
    <w:rsid w:val="001760DD"/>
    <w:rPr>
      <w:rFonts w:ascii="Times New Roman" w:eastAsia="ヒラギノ角ゴ Pro W3" w:hAnsi="Times New Roman" w:cs="Times New Roman"/>
      <w:sz w:val="16"/>
    </w:rPr>
  </w:style>
  <w:style w:type="paragraph" w:customStyle="1" w:styleId="Regtable">
    <w:name w:val="Regtable"/>
    <w:basedOn w:val="Normal"/>
    <w:uiPriority w:val="99"/>
    <w:rsid w:val="001760DD"/>
    <w:pPr>
      <w:keepLines/>
      <w:framePr w:wrap="around" w:vAnchor="text" w:hAnchor="text" w:y="1"/>
      <w:spacing w:before="20" w:after="20" w:line="240" w:lineRule="auto"/>
    </w:pPr>
    <w:rPr>
      <w:rFonts w:ascii="Times New Roman" w:hAnsi="Times New Roman"/>
      <w:color w:val="auto"/>
      <w:sz w:val="20"/>
    </w:rPr>
  </w:style>
  <w:style w:type="character" w:customStyle="1" w:styleId="RegtableChar">
    <w:name w:val="Regtable Char"/>
    <w:basedOn w:val="Fuentedeprrafopred"/>
    <w:uiPriority w:val="99"/>
    <w:rsid w:val="001760DD"/>
    <w:rPr>
      <w:rFonts w:ascii="Times New Roman" w:eastAsia="ヒラギノ角ゴ Pro W3" w:hAnsi="Times New Roman" w:cs="Times New Roman"/>
      <w:sz w:val="24"/>
    </w:rPr>
  </w:style>
  <w:style w:type="paragraph" w:customStyle="1" w:styleId="TableTitle">
    <w:name w:val="TableTitle"/>
    <w:basedOn w:val="Normal"/>
    <w:uiPriority w:val="99"/>
    <w:rsid w:val="001760DD"/>
    <w:pPr>
      <w:keepNext/>
      <w:framePr w:wrap="around" w:vAnchor="text" w:hAnchor="text" w:y="1"/>
      <w:spacing w:before="20" w:after="20" w:line="240" w:lineRule="auto"/>
      <w:jc w:val="center"/>
    </w:pPr>
    <w:rPr>
      <w:rFonts w:ascii="Times New Roman Bold" w:hAnsi="Times New Roman Bold"/>
      <w:b/>
      <w:color w:val="auto"/>
      <w:spacing w:val="-3"/>
      <w:sz w:val="20"/>
    </w:rPr>
  </w:style>
  <w:style w:type="character" w:customStyle="1" w:styleId="TableTitleChar">
    <w:name w:val="TableTitle Char"/>
    <w:basedOn w:val="Fuentedeprrafopred"/>
    <w:uiPriority w:val="99"/>
    <w:rsid w:val="001760DD"/>
    <w:rPr>
      <w:rFonts w:ascii="Times New Roman Bold" w:eastAsia="ヒラギノ角ゴ Pro W3" w:hAnsi="Times New Roman Bold" w:cs="Times New Roman"/>
      <w:b/>
      <w:spacing w:val="-3"/>
      <w:sz w:val="24"/>
    </w:rPr>
  </w:style>
  <w:style w:type="paragraph" w:styleId="BodyTextIndent">
    <w:name w:val="Body Text Indent"/>
    <w:basedOn w:val="Normal"/>
    <w:link w:val="BodyTextIndentChar"/>
    <w:uiPriority w:val="99"/>
    <w:rsid w:val="001760DD"/>
    <w:pPr>
      <w:spacing w:after="120" w:line="240" w:lineRule="auto"/>
      <w:ind w:left="360"/>
    </w:pPr>
    <w:rPr>
      <w:rFonts w:ascii="Times New Roman" w:hAnsi="Times New Roman"/>
      <w:color w:val="auto"/>
      <w:sz w:val="24"/>
    </w:rPr>
  </w:style>
  <w:style w:type="character" w:customStyle="1" w:styleId="BodyTextIndentChar">
    <w:name w:val="Body Text Indent Char"/>
    <w:basedOn w:val="Fuentedeprrafopred"/>
    <w:link w:val="BodyTextIndent"/>
    <w:uiPriority w:val="99"/>
    <w:rsid w:val="001760DD"/>
    <w:rPr>
      <w:rFonts w:ascii="Times New Roman" w:eastAsia="ヒラギノ角ゴ Pro W3" w:hAnsi="Times New Roman" w:cs="Times New Roman"/>
      <w:sz w:val="24"/>
    </w:rPr>
  </w:style>
  <w:style w:type="paragraph" w:customStyle="1" w:styleId="Sangra3detde">
    <w:name w:val="Sangría 3 de t. de"/>
    <w:basedOn w:val="Normal"/>
    <w:uiPriority w:val="99"/>
    <w:semiHidden/>
    <w:rsid w:val="001760DD"/>
    <w:pPr>
      <w:spacing w:after="120" w:line="240" w:lineRule="auto"/>
      <w:ind w:left="360"/>
    </w:pPr>
    <w:rPr>
      <w:rFonts w:ascii="Times New Roman" w:hAnsi="Times New Roman"/>
      <w:color w:val="auto"/>
      <w:sz w:val="24"/>
      <w:szCs w:val="16"/>
    </w:rPr>
  </w:style>
  <w:style w:type="character" w:customStyle="1" w:styleId="BodyTextIndent3Char">
    <w:name w:val="Body Text Indent 3 Char"/>
    <w:basedOn w:val="Fuentedeprrafopred"/>
    <w:uiPriority w:val="99"/>
    <w:semiHidden/>
    <w:rsid w:val="001760DD"/>
    <w:rPr>
      <w:rFonts w:ascii="Times New Roman" w:eastAsia="ヒラギノ角ゴ Pro W3" w:hAnsi="Times New Roman" w:cs="Times New Roman"/>
      <w:sz w:val="16"/>
    </w:rPr>
  </w:style>
  <w:style w:type="paragraph" w:styleId="TOC1">
    <w:name w:val="toc 1"/>
    <w:basedOn w:val="Normal"/>
    <w:next w:val="Normal"/>
    <w:uiPriority w:val="39"/>
    <w:qFormat/>
    <w:rsid w:val="001760DD"/>
    <w:pPr>
      <w:spacing w:before="120" w:after="0"/>
    </w:pPr>
    <w:rPr>
      <w:rFonts w:ascii="Times New Roman" w:hAnsi="Times New Roman"/>
      <w:b/>
      <w:i/>
      <w:sz w:val="24"/>
    </w:rPr>
  </w:style>
  <w:style w:type="paragraph" w:styleId="TOC2">
    <w:name w:val="toc 2"/>
    <w:basedOn w:val="Normal"/>
    <w:next w:val="Normal"/>
    <w:uiPriority w:val="39"/>
    <w:qFormat/>
    <w:rsid w:val="001760DD"/>
    <w:pPr>
      <w:spacing w:before="120" w:after="0"/>
      <w:ind w:left="220"/>
    </w:pPr>
    <w:rPr>
      <w:rFonts w:ascii="Times New Roman" w:hAnsi="Times New Roman"/>
      <w:b/>
      <w:szCs w:val="22"/>
    </w:rPr>
  </w:style>
  <w:style w:type="paragraph" w:styleId="TOC3">
    <w:name w:val="toc 3"/>
    <w:basedOn w:val="Normal"/>
    <w:next w:val="Normal"/>
    <w:uiPriority w:val="39"/>
    <w:rsid w:val="001760DD"/>
    <w:pPr>
      <w:spacing w:after="0"/>
      <w:ind w:left="440"/>
    </w:pPr>
    <w:rPr>
      <w:rFonts w:ascii="Times New Roman" w:hAnsi="Times New Roman"/>
      <w:sz w:val="20"/>
      <w:szCs w:val="20"/>
    </w:rPr>
  </w:style>
  <w:style w:type="paragraph" w:styleId="TOCHeading">
    <w:name w:val="TOC Heading"/>
    <w:basedOn w:val="Heading1"/>
    <w:next w:val="Normal"/>
    <w:uiPriority w:val="39"/>
    <w:qFormat/>
    <w:rsid w:val="001760DD"/>
    <w:pPr>
      <w:keepLines/>
      <w:spacing w:before="480" w:line="276" w:lineRule="auto"/>
      <w:outlineLvl w:val="9"/>
    </w:pPr>
    <w:rPr>
      <w:rFonts w:ascii="Cambria" w:eastAsia="MS Gothic" w:hAnsi="Cambria"/>
      <w:bCs/>
      <w:color w:val="365F91"/>
      <w:sz w:val="28"/>
      <w:szCs w:val="28"/>
      <w:lang w:val="en-US" w:eastAsia="en-US"/>
    </w:rPr>
  </w:style>
  <w:style w:type="character" w:customStyle="1" w:styleId="Hipervnc">
    <w:name w:val="Hipervínc"/>
    <w:basedOn w:val="Fuentedeprrafopred"/>
    <w:uiPriority w:val="99"/>
    <w:rsid w:val="008B7602"/>
    <w:rPr>
      <w:rFonts w:cs="Times New Roman"/>
      <w:color w:val="0000FF"/>
      <w:u w:val="single"/>
    </w:rPr>
  </w:style>
  <w:style w:type="paragraph" w:customStyle="1" w:styleId="Default">
    <w:name w:val="Default"/>
    <w:rsid w:val="00BF4828"/>
    <w:pPr>
      <w:autoSpaceDE w:val="0"/>
      <w:autoSpaceDN w:val="0"/>
      <w:adjustRightInd w:val="0"/>
    </w:pPr>
    <w:rPr>
      <w:rFonts w:ascii="Times New Roman" w:hAnsi="Times New Roman"/>
      <w:color w:val="000000"/>
      <w:lang w:val="en-US"/>
    </w:rPr>
  </w:style>
  <w:style w:type="paragraph" w:styleId="NoSpacing">
    <w:name w:val="No Spacing"/>
    <w:aliases w:val="Destacado,No Spacing1,Sem Espaçamento1"/>
    <w:link w:val="NoSpacingChar"/>
    <w:uiPriority w:val="1"/>
    <w:qFormat/>
    <w:rsid w:val="006D3CD0"/>
    <w:rPr>
      <w:rFonts w:ascii="Lucida Grande" w:eastAsia="ヒラギノ角ゴ Pro W3" w:hAnsi="Lucida Grande"/>
      <w:color w:val="000000"/>
      <w:sz w:val="22"/>
      <w:lang w:val="en-US"/>
    </w:rPr>
  </w:style>
  <w:style w:type="character" w:styleId="PlaceholderText">
    <w:name w:val="Placeholder Text"/>
    <w:basedOn w:val="Fuentedeprrafopred"/>
    <w:uiPriority w:val="99"/>
    <w:semiHidden/>
    <w:rsid w:val="00864E20"/>
    <w:rPr>
      <w:rFonts w:cs="Times New Roman"/>
      <w:color w:val="808080"/>
    </w:rPr>
  </w:style>
  <w:style w:type="paragraph" w:customStyle="1" w:styleId="Textocomentari">
    <w:name w:val="Texto comentari"/>
    <w:basedOn w:val="Normal"/>
    <w:uiPriority w:val="99"/>
    <w:semiHidden/>
    <w:rsid w:val="006A4B18"/>
    <w:pPr>
      <w:spacing w:line="240" w:lineRule="auto"/>
    </w:pPr>
    <w:rPr>
      <w:sz w:val="20"/>
      <w:szCs w:val="20"/>
    </w:rPr>
  </w:style>
  <w:style w:type="character" w:customStyle="1" w:styleId="CommentTextChar">
    <w:name w:val="Comment Text Char"/>
    <w:basedOn w:val="Fuentedeprrafopred"/>
    <w:rsid w:val="006A4B18"/>
    <w:rPr>
      <w:rFonts w:ascii="Lucida Grande" w:eastAsia="ヒラギノ角ゴ Pro W3" w:hAnsi="Lucida Grande" w:cs="Times New Roman"/>
      <w:color w:val="000000"/>
      <w:sz w:val="20"/>
    </w:rPr>
  </w:style>
  <w:style w:type="paragraph" w:customStyle="1" w:styleId="Asuntodelcomenta">
    <w:name w:val="Asunto del comenta"/>
    <w:basedOn w:val="Textocomentari"/>
    <w:next w:val="Textocomentari"/>
    <w:uiPriority w:val="99"/>
    <w:semiHidden/>
    <w:rsid w:val="006A4B18"/>
    <w:rPr>
      <w:b/>
      <w:bCs/>
    </w:rPr>
  </w:style>
  <w:style w:type="character" w:customStyle="1" w:styleId="CommentSubjectChar">
    <w:name w:val="Comment Subject Char"/>
    <w:basedOn w:val="CommentTextChar"/>
    <w:uiPriority w:val="99"/>
    <w:rsid w:val="006A4B18"/>
    <w:rPr>
      <w:rFonts w:ascii="Lucida Grande" w:eastAsia="ヒラギノ角ゴ Pro W3" w:hAnsi="Lucida Grande" w:cs="Times New Roman"/>
      <w:b/>
      <w:bCs/>
      <w:color w:val="000000"/>
      <w:sz w:val="20"/>
    </w:rPr>
  </w:style>
  <w:style w:type="paragraph" w:customStyle="1" w:styleId="Textode">
    <w:name w:val="Texto de"/>
    <w:basedOn w:val="Normal"/>
    <w:uiPriority w:val="99"/>
    <w:rsid w:val="00327FEF"/>
    <w:pPr>
      <w:spacing w:after="120"/>
    </w:pPr>
  </w:style>
  <w:style w:type="character" w:customStyle="1" w:styleId="BodyTextChar">
    <w:name w:val="Body Text Char"/>
    <w:basedOn w:val="Fuentedeprrafopred"/>
    <w:link w:val="BodyText"/>
    <w:rsid w:val="00327FEF"/>
    <w:rPr>
      <w:rFonts w:ascii="Lucida Grande" w:eastAsia="ヒラギノ角ゴ Pro W3" w:hAnsi="Lucida Grande" w:cs="Times New Roman"/>
      <w:color w:val="000000"/>
      <w:sz w:val="24"/>
    </w:rPr>
  </w:style>
  <w:style w:type="table" w:styleId="ColorfulList-Accent1">
    <w:name w:val="Colorful List Accent 1"/>
    <w:basedOn w:val="TableNormal"/>
    <w:uiPriority w:val="72"/>
    <w:rsid w:val="00E923A1"/>
    <w:rPr>
      <w:rFonts w:asciiTheme="minorHAnsi" w:eastAsiaTheme="minorEastAsia" w:hAnsiTheme="minorHAnsi" w:cstheme="minorBidi"/>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TOC4">
    <w:name w:val="toc 4"/>
    <w:basedOn w:val="Normal"/>
    <w:next w:val="Normal"/>
    <w:autoRedefine/>
    <w:rsid w:val="00AE3A81"/>
    <w:pPr>
      <w:spacing w:after="0"/>
      <w:ind w:left="660"/>
    </w:pPr>
    <w:rPr>
      <w:rFonts w:ascii="Times New Roman" w:hAnsi="Times New Roman"/>
      <w:sz w:val="20"/>
      <w:szCs w:val="20"/>
    </w:rPr>
  </w:style>
  <w:style w:type="paragraph" w:styleId="TOC5">
    <w:name w:val="toc 5"/>
    <w:basedOn w:val="Normal"/>
    <w:next w:val="Normal"/>
    <w:autoRedefine/>
    <w:uiPriority w:val="39"/>
    <w:rsid w:val="00AE3A81"/>
    <w:pPr>
      <w:spacing w:after="0"/>
      <w:ind w:left="880"/>
    </w:pPr>
    <w:rPr>
      <w:rFonts w:ascii="Times New Roman" w:hAnsi="Times New Roman"/>
      <w:sz w:val="20"/>
      <w:szCs w:val="20"/>
    </w:rPr>
  </w:style>
  <w:style w:type="paragraph" w:styleId="TOC6">
    <w:name w:val="toc 6"/>
    <w:basedOn w:val="Normal"/>
    <w:next w:val="Normal"/>
    <w:autoRedefine/>
    <w:uiPriority w:val="39"/>
    <w:rsid w:val="00AE3A81"/>
    <w:pPr>
      <w:spacing w:after="0"/>
      <w:ind w:left="1100"/>
    </w:pPr>
    <w:rPr>
      <w:rFonts w:ascii="Times New Roman" w:hAnsi="Times New Roman"/>
      <w:sz w:val="20"/>
      <w:szCs w:val="20"/>
    </w:rPr>
  </w:style>
  <w:style w:type="paragraph" w:styleId="TOC7">
    <w:name w:val="toc 7"/>
    <w:basedOn w:val="Normal"/>
    <w:next w:val="Normal"/>
    <w:autoRedefine/>
    <w:uiPriority w:val="39"/>
    <w:rsid w:val="00AE3A81"/>
    <w:pPr>
      <w:spacing w:after="0"/>
      <w:ind w:left="1320"/>
    </w:pPr>
    <w:rPr>
      <w:rFonts w:ascii="Times New Roman" w:hAnsi="Times New Roman"/>
      <w:sz w:val="20"/>
      <w:szCs w:val="20"/>
    </w:rPr>
  </w:style>
  <w:style w:type="paragraph" w:styleId="TOC8">
    <w:name w:val="toc 8"/>
    <w:basedOn w:val="Normal"/>
    <w:next w:val="Normal"/>
    <w:autoRedefine/>
    <w:uiPriority w:val="39"/>
    <w:rsid w:val="00AE3A81"/>
    <w:pPr>
      <w:spacing w:after="0"/>
      <w:ind w:left="1540"/>
    </w:pPr>
    <w:rPr>
      <w:rFonts w:ascii="Times New Roman" w:hAnsi="Times New Roman"/>
      <w:sz w:val="20"/>
      <w:szCs w:val="20"/>
    </w:rPr>
  </w:style>
  <w:style w:type="paragraph" w:styleId="TOC9">
    <w:name w:val="toc 9"/>
    <w:basedOn w:val="Normal"/>
    <w:next w:val="Normal"/>
    <w:autoRedefine/>
    <w:uiPriority w:val="39"/>
    <w:rsid w:val="00AE3A81"/>
    <w:pPr>
      <w:spacing w:after="0"/>
      <w:ind w:left="1760"/>
    </w:pPr>
    <w:rPr>
      <w:rFonts w:ascii="Times New Roman" w:hAnsi="Times New Roman"/>
      <w:sz w:val="20"/>
      <w:szCs w:val="20"/>
    </w:rPr>
  </w:style>
  <w:style w:type="paragraph" w:styleId="Title">
    <w:name w:val="Title"/>
    <w:basedOn w:val="Normal"/>
    <w:next w:val="Normal"/>
    <w:link w:val="TitleChar"/>
    <w:qFormat/>
    <w:rsid w:val="00D53A65"/>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D53A65"/>
    <w:rPr>
      <w:rFonts w:asciiTheme="majorHAnsi" w:eastAsiaTheme="majorEastAsia" w:hAnsiTheme="majorHAnsi" w:cstheme="majorBidi"/>
      <w:b/>
      <w:bCs/>
      <w:color w:val="000000"/>
      <w:kern w:val="28"/>
      <w:sz w:val="32"/>
      <w:szCs w:val="32"/>
      <w:lang w:val="en-US"/>
    </w:rPr>
  </w:style>
  <w:style w:type="character" w:styleId="BookTitle">
    <w:name w:val="Book Title"/>
    <w:basedOn w:val="DefaultParagraphFont"/>
    <w:qFormat/>
    <w:rsid w:val="00D53A65"/>
    <w:rPr>
      <w:b/>
      <w:bCs/>
      <w:smallCaps/>
      <w:spacing w:val="5"/>
    </w:rPr>
  </w:style>
  <w:style w:type="character" w:customStyle="1" w:styleId="hps">
    <w:name w:val="hps"/>
    <w:basedOn w:val="DefaultParagraphFont"/>
    <w:rsid w:val="004C4DF2"/>
  </w:style>
  <w:style w:type="character" w:styleId="Hyperlink">
    <w:name w:val="Hyperlink"/>
    <w:basedOn w:val="DefaultParagraphFont"/>
    <w:uiPriority w:val="99"/>
    <w:unhideWhenUsed/>
    <w:rsid w:val="004C4DF2"/>
    <w:rPr>
      <w:color w:val="0000FF" w:themeColor="hyperlink"/>
      <w:u w:val="single"/>
    </w:rPr>
  </w:style>
  <w:style w:type="paragraph" w:customStyle="1" w:styleId="heading-b24">
    <w:name w:val="heading-b24"/>
    <w:basedOn w:val="Normal"/>
    <w:next w:val="Normal"/>
    <w:rsid w:val="009A14DB"/>
    <w:pPr>
      <w:spacing w:after="600" w:line="240" w:lineRule="auto"/>
      <w:jc w:val="center"/>
    </w:pPr>
    <w:rPr>
      <w:rFonts w:ascii="Times New Roman Bold" w:eastAsia="Times New Roman" w:hAnsi="Times New Roman Bold"/>
      <w:b/>
      <w:smallCaps/>
      <w:color w:val="auto"/>
      <w:spacing w:val="-3"/>
      <w:sz w:val="24"/>
      <w:szCs w:val="20"/>
      <w:lang w:val="es-ES_tradnl"/>
    </w:rPr>
  </w:style>
  <w:style w:type="paragraph" w:customStyle="1" w:styleId="Body">
    <w:name w:val="Body"/>
    <w:rsid w:val="00C46C4F"/>
    <w:rPr>
      <w:rFonts w:ascii="Helvetica" w:eastAsia="ヒラギノ角ゴ Pro W3" w:hAnsi="Helvetica"/>
      <w:color w:val="000000"/>
      <w:lang w:val="en-US"/>
    </w:rPr>
  </w:style>
  <w:style w:type="character" w:customStyle="1" w:styleId="Hyperlink1">
    <w:name w:val="Hyperlink1"/>
    <w:rsid w:val="00C46C4F"/>
    <w:rPr>
      <w:color w:val="0000FF"/>
      <w:sz w:val="20"/>
      <w:u w:val="single"/>
    </w:rPr>
  </w:style>
  <w:style w:type="paragraph" w:customStyle="1" w:styleId="Titulograficos">
    <w:name w:val="Titulo graficos"/>
    <w:rsid w:val="00C46C4F"/>
    <w:pPr>
      <w:jc w:val="center"/>
    </w:pPr>
    <w:rPr>
      <w:rFonts w:ascii="Helvetica" w:eastAsia="ヒラギノ角ゴ Pro W3" w:hAnsi="Helvetica"/>
      <w:b/>
      <w:color w:val="000000"/>
      <w:sz w:val="26"/>
    </w:rPr>
  </w:style>
  <w:style w:type="numbering" w:customStyle="1" w:styleId="Legal">
    <w:name w:val="Legal"/>
    <w:rsid w:val="00CC0C70"/>
  </w:style>
  <w:style w:type="paragraph" w:customStyle="1" w:styleId="FootnoteText1">
    <w:name w:val="Footnote Text1"/>
    <w:rsid w:val="00CC0C70"/>
    <w:rPr>
      <w:rFonts w:ascii="Helvetica" w:eastAsia="ヒラギノ角ゴ Pro W3" w:hAnsi="Helvetica"/>
      <w:color w:val="000000"/>
      <w:lang w:val="en-US"/>
    </w:rPr>
  </w:style>
  <w:style w:type="paragraph" w:styleId="Header">
    <w:name w:val="header"/>
    <w:basedOn w:val="Normal"/>
    <w:link w:val="HeaderChar1"/>
    <w:unhideWhenUsed/>
    <w:rsid w:val="00CC0C70"/>
    <w:pPr>
      <w:tabs>
        <w:tab w:val="center" w:pos="4680"/>
        <w:tab w:val="right" w:pos="9360"/>
      </w:tabs>
    </w:pPr>
  </w:style>
  <w:style w:type="character" w:customStyle="1" w:styleId="HeaderChar1">
    <w:name w:val="Header Char1"/>
    <w:basedOn w:val="DefaultParagraphFont"/>
    <w:link w:val="Header"/>
    <w:uiPriority w:val="99"/>
    <w:rsid w:val="00CC0C70"/>
    <w:rPr>
      <w:rFonts w:ascii="Lucida Grande" w:eastAsia="ヒラギノ角ゴ Pro W3" w:hAnsi="Lucida Grande"/>
      <w:color w:val="000000"/>
      <w:sz w:val="22"/>
      <w:szCs w:val="24"/>
      <w:lang w:val="en-US"/>
    </w:rPr>
  </w:style>
  <w:style w:type="paragraph" w:styleId="Footer">
    <w:name w:val="footer"/>
    <w:basedOn w:val="Normal"/>
    <w:link w:val="FooterChar1"/>
    <w:uiPriority w:val="99"/>
    <w:unhideWhenUsed/>
    <w:qFormat/>
    <w:rsid w:val="00CC0C70"/>
    <w:pPr>
      <w:tabs>
        <w:tab w:val="center" w:pos="4680"/>
        <w:tab w:val="right" w:pos="9360"/>
      </w:tabs>
    </w:pPr>
  </w:style>
  <w:style w:type="character" w:customStyle="1" w:styleId="FooterChar1">
    <w:name w:val="Footer Char1"/>
    <w:basedOn w:val="DefaultParagraphFont"/>
    <w:link w:val="Footer"/>
    <w:uiPriority w:val="99"/>
    <w:rsid w:val="00CC0C70"/>
    <w:rPr>
      <w:rFonts w:ascii="Lucida Grande" w:eastAsia="ヒラギノ角ゴ Pro W3" w:hAnsi="Lucida Grande"/>
      <w:color w:val="000000"/>
      <w:sz w:val="22"/>
      <w:szCs w:val="24"/>
      <w:lang w:val="en-US"/>
    </w:rPr>
  </w:style>
  <w:style w:type="paragraph" w:styleId="BalloonText">
    <w:name w:val="Balloon Text"/>
    <w:basedOn w:val="Normal"/>
    <w:link w:val="BalloonTextChar1"/>
    <w:uiPriority w:val="99"/>
    <w:unhideWhenUsed/>
    <w:rsid w:val="003600EC"/>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3600EC"/>
    <w:rPr>
      <w:rFonts w:ascii="Tahoma" w:eastAsia="ヒラギノ角ゴ Pro W3" w:hAnsi="Tahoma" w:cs="Tahoma"/>
      <w:color w:val="000000"/>
      <w:sz w:val="16"/>
      <w:szCs w:val="16"/>
      <w:lang w:val="en-US"/>
    </w:rPr>
  </w:style>
  <w:style w:type="paragraph" w:styleId="Caption">
    <w:name w:val="caption"/>
    <w:basedOn w:val="Normal"/>
    <w:next w:val="Normal"/>
    <w:uiPriority w:val="35"/>
    <w:unhideWhenUsed/>
    <w:qFormat/>
    <w:rsid w:val="002577E0"/>
    <w:pPr>
      <w:spacing w:line="240" w:lineRule="auto"/>
    </w:pPr>
    <w:rPr>
      <w:b/>
      <w:bCs/>
      <w:color w:val="4F81BD" w:themeColor="accent1"/>
      <w:sz w:val="18"/>
      <w:szCs w:val="18"/>
    </w:rPr>
  </w:style>
  <w:style w:type="table" w:styleId="TableGrid">
    <w:name w:val="Table Grid"/>
    <w:basedOn w:val="TableNormal"/>
    <w:uiPriority w:val="59"/>
    <w:rsid w:val="00483110"/>
    <w:rPr>
      <w:rFonts w:asciiTheme="minorHAnsi" w:eastAsiaTheme="minorEastAsia"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nhideWhenUsed/>
    <w:rsid w:val="00E33C2A"/>
    <w:pPr>
      <w:spacing w:line="240" w:lineRule="auto"/>
    </w:pPr>
    <w:rPr>
      <w:sz w:val="24"/>
    </w:rPr>
  </w:style>
  <w:style w:type="character" w:customStyle="1" w:styleId="CommentTextChar1">
    <w:name w:val="Comment Text Char1"/>
    <w:basedOn w:val="DefaultParagraphFont"/>
    <w:link w:val="CommentText"/>
    <w:uiPriority w:val="99"/>
    <w:semiHidden/>
    <w:rsid w:val="00E33C2A"/>
    <w:rPr>
      <w:rFonts w:ascii="Lucida Grande" w:eastAsia="ヒラギノ角ゴ Pro W3" w:hAnsi="Lucida Grande"/>
      <w:color w:val="000000"/>
      <w:sz w:val="24"/>
      <w:szCs w:val="24"/>
      <w:lang w:val="en-US"/>
    </w:rPr>
  </w:style>
  <w:style w:type="paragraph" w:styleId="CommentSubject">
    <w:name w:val="annotation subject"/>
    <w:basedOn w:val="CommentText"/>
    <w:next w:val="CommentText"/>
    <w:link w:val="CommentSubjectChar1"/>
    <w:uiPriority w:val="99"/>
    <w:unhideWhenUsed/>
    <w:rsid w:val="00E33C2A"/>
    <w:rPr>
      <w:b/>
      <w:bCs/>
      <w:sz w:val="20"/>
      <w:szCs w:val="20"/>
    </w:rPr>
  </w:style>
  <w:style w:type="character" w:customStyle="1" w:styleId="CommentSubjectChar1">
    <w:name w:val="Comment Subject Char1"/>
    <w:basedOn w:val="CommentTextChar1"/>
    <w:link w:val="CommentSubject"/>
    <w:uiPriority w:val="99"/>
    <w:semiHidden/>
    <w:rsid w:val="00E33C2A"/>
    <w:rPr>
      <w:rFonts w:ascii="Lucida Grande" w:eastAsia="ヒラギノ角ゴ Pro W3" w:hAnsi="Lucida Grande"/>
      <w:b/>
      <w:bCs/>
      <w:color w:val="000000"/>
      <w:sz w:val="24"/>
      <w:szCs w:val="24"/>
      <w:lang w:val="en-US"/>
    </w:rPr>
  </w:style>
  <w:style w:type="paragraph" w:styleId="Revision">
    <w:name w:val="Revision"/>
    <w:hidden/>
    <w:uiPriority w:val="99"/>
    <w:semiHidden/>
    <w:rsid w:val="00E33C2A"/>
    <w:rPr>
      <w:rFonts w:ascii="Lucida Grande" w:eastAsia="ヒラギノ角ゴ Pro W3" w:hAnsi="Lucida Grande"/>
      <w:color w:val="000000"/>
      <w:sz w:val="22"/>
      <w:lang w:val="en-US"/>
    </w:rPr>
  </w:style>
  <w:style w:type="table" w:styleId="LightGrid-Accent1">
    <w:name w:val="Light Grid Accent 1"/>
    <w:basedOn w:val="TableNormal"/>
    <w:uiPriority w:val="62"/>
    <w:rsid w:val="00BC794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1">
    <w:name w:val="Light List Accent 1"/>
    <w:basedOn w:val="TableNormal"/>
    <w:uiPriority w:val="61"/>
    <w:rsid w:val="00E7320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DocumentMap">
    <w:name w:val="Document Map"/>
    <w:basedOn w:val="Normal"/>
    <w:link w:val="DocumentMapChar"/>
    <w:uiPriority w:val="99"/>
    <w:semiHidden/>
    <w:unhideWhenUsed/>
    <w:rsid w:val="00BF44EF"/>
    <w:pPr>
      <w:spacing w:after="0" w:line="240" w:lineRule="auto"/>
    </w:pPr>
    <w:rPr>
      <w:rFonts w:cs="Lucida Grande"/>
      <w:sz w:val="24"/>
    </w:rPr>
  </w:style>
  <w:style w:type="character" w:customStyle="1" w:styleId="DocumentMapChar">
    <w:name w:val="Document Map Char"/>
    <w:basedOn w:val="DefaultParagraphFont"/>
    <w:link w:val="DocumentMap"/>
    <w:uiPriority w:val="99"/>
    <w:semiHidden/>
    <w:rsid w:val="00BF44EF"/>
    <w:rPr>
      <w:rFonts w:ascii="Lucida Grande" w:eastAsia="ヒラギノ角ゴ Pro W3" w:hAnsi="Lucida Grande" w:cs="Lucida Grande"/>
      <w:color w:val="000000"/>
      <w:lang w:val="en-US"/>
    </w:rPr>
  </w:style>
  <w:style w:type="paragraph" w:customStyle="1" w:styleId="Ttul">
    <w:name w:val="Títul"/>
    <w:basedOn w:val="Normal"/>
    <w:uiPriority w:val="99"/>
    <w:rsid w:val="00B6407E"/>
    <w:pPr>
      <w:tabs>
        <w:tab w:val="left" w:pos="1440"/>
        <w:tab w:val="left" w:pos="3060"/>
      </w:tabs>
      <w:spacing w:after="0" w:line="240" w:lineRule="auto"/>
      <w:jc w:val="center"/>
      <w:outlineLvl w:val="0"/>
    </w:pPr>
    <w:rPr>
      <w:rFonts w:ascii="Times New Roman" w:eastAsia="Times New Roman" w:hAnsi="Times New Roman"/>
      <w:color w:val="auto"/>
      <w:sz w:val="24"/>
      <w:lang w:val="es-ES"/>
    </w:rPr>
  </w:style>
  <w:style w:type="character" w:customStyle="1" w:styleId="NoSpacingChar">
    <w:name w:val="No Spacing Char"/>
    <w:aliases w:val="Destacado Char,No Spacing1 Char,Sem Espaçamento1 Char"/>
    <w:basedOn w:val="DefaultParagraphFont"/>
    <w:link w:val="NoSpacing"/>
    <w:uiPriority w:val="1"/>
    <w:rsid w:val="00BB5158"/>
    <w:rPr>
      <w:rFonts w:ascii="Lucida Grande" w:eastAsia="ヒラギノ角ゴ Pro W3" w:hAnsi="Lucida Grande"/>
      <w:color w:val="000000"/>
      <w:sz w:val="22"/>
      <w:lang w:val="en-US"/>
    </w:rPr>
  </w:style>
  <w:style w:type="paragraph" w:customStyle="1" w:styleId="Listavistosa-nfasis11">
    <w:name w:val="Lista vistosa - Énfasis 11"/>
    <w:basedOn w:val="Normal"/>
    <w:link w:val="Listavistosa-nfasis1Car"/>
    <w:uiPriority w:val="34"/>
    <w:qFormat/>
    <w:rsid w:val="007E5FEF"/>
    <w:pPr>
      <w:spacing w:after="0" w:line="240" w:lineRule="auto"/>
      <w:ind w:left="720"/>
      <w:contextualSpacing/>
    </w:pPr>
    <w:rPr>
      <w:rFonts w:ascii="Calibri" w:eastAsia="Calibri" w:hAnsi="Calibri"/>
      <w:color w:val="auto"/>
      <w:szCs w:val="22"/>
      <w:lang w:val="es-ES_tradnl"/>
    </w:rPr>
  </w:style>
  <w:style w:type="character" w:customStyle="1" w:styleId="Listavistosa-nfasis1Car">
    <w:name w:val="Lista vistosa - Énfasis 1 Car"/>
    <w:link w:val="Listavistosa-nfasis11"/>
    <w:uiPriority w:val="34"/>
    <w:rsid w:val="007E5FEF"/>
    <w:rPr>
      <w:sz w:val="22"/>
      <w:szCs w:val="22"/>
    </w:rPr>
  </w:style>
  <w:style w:type="paragraph" w:styleId="BodyText3">
    <w:name w:val="Body Text 3"/>
    <w:basedOn w:val="Normal"/>
    <w:link w:val="BodyText3Char"/>
    <w:rsid w:val="00E53386"/>
    <w:pPr>
      <w:spacing w:after="120"/>
      <w:jc w:val="both"/>
    </w:pPr>
    <w:rPr>
      <w:rFonts w:ascii="Trebuchet MS" w:eastAsiaTheme="minorHAnsi" w:hAnsi="Trebuchet MS" w:cstheme="minorBidi"/>
      <w:color w:val="auto"/>
      <w:sz w:val="16"/>
      <w:szCs w:val="16"/>
    </w:rPr>
  </w:style>
  <w:style w:type="character" w:customStyle="1" w:styleId="BodyText3Char">
    <w:name w:val="Body Text 3 Char"/>
    <w:basedOn w:val="DefaultParagraphFont"/>
    <w:link w:val="BodyText3"/>
    <w:rsid w:val="00E53386"/>
    <w:rPr>
      <w:rFonts w:ascii="Trebuchet MS" w:eastAsiaTheme="minorHAnsi" w:hAnsi="Trebuchet MS" w:cstheme="minorBidi"/>
      <w:sz w:val="16"/>
      <w:szCs w:val="16"/>
      <w:lang w:val="en-US"/>
    </w:rPr>
  </w:style>
  <w:style w:type="character" w:styleId="PageNumber">
    <w:name w:val="page number"/>
    <w:basedOn w:val="DefaultParagraphFont"/>
    <w:rsid w:val="00E53386"/>
  </w:style>
  <w:style w:type="paragraph" w:styleId="Index1">
    <w:name w:val="index 1"/>
    <w:basedOn w:val="Normal"/>
    <w:next w:val="Normal"/>
    <w:autoRedefine/>
    <w:semiHidden/>
    <w:rsid w:val="00E53386"/>
    <w:pPr>
      <w:ind w:left="240" w:hanging="240"/>
      <w:jc w:val="both"/>
    </w:pPr>
    <w:rPr>
      <w:rFonts w:ascii="Trebuchet MS" w:eastAsiaTheme="minorHAnsi" w:hAnsi="Trebuchet MS" w:cstheme="minorBidi"/>
      <w:color w:val="auto"/>
      <w:sz w:val="18"/>
      <w:szCs w:val="18"/>
    </w:rPr>
  </w:style>
  <w:style w:type="paragraph" w:styleId="Index2">
    <w:name w:val="index 2"/>
    <w:basedOn w:val="Normal"/>
    <w:next w:val="Normal"/>
    <w:autoRedefine/>
    <w:semiHidden/>
    <w:rsid w:val="00E53386"/>
    <w:pPr>
      <w:ind w:left="480" w:hanging="240"/>
      <w:jc w:val="both"/>
    </w:pPr>
    <w:rPr>
      <w:rFonts w:ascii="Trebuchet MS" w:eastAsiaTheme="minorHAnsi" w:hAnsi="Trebuchet MS" w:cstheme="minorBidi"/>
      <w:color w:val="auto"/>
      <w:sz w:val="18"/>
      <w:szCs w:val="18"/>
    </w:rPr>
  </w:style>
  <w:style w:type="paragraph" w:styleId="Index3">
    <w:name w:val="index 3"/>
    <w:basedOn w:val="Normal"/>
    <w:next w:val="Normal"/>
    <w:autoRedefine/>
    <w:semiHidden/>
    <w:rsid w:val="00E53386"/>
    <w:pPr>
      <w:ind w:left="720" w:hanging="240"/>
      <w:jc w:val="both"/>
    </w:pPr>
    <w:rPr>
      <w:rFonts w:ascii="Trebuchet MS" w:eastAsiaTheme="minorHAnsi" w:hAnsi="Trebuchet MS" w:cstheme="minorBidi"/>
      <w:color w:val="auto"/>
      <w:sz w:val="18"/>
      <w:szCs w:val="18"/>
    </w:rPr>
  </w:style>
  <w:style w:type="paragraph" w:styleId="Index4">
    <w:name w:val="index 4"/>
    <w:basedOn w:val="Normal"/>
    <w:next w:val="Normal"/>
    <w:autoRedefine/>
    <w:semiHidden/>
    <w:rsid w:val="00E53386"/>
    <w:pPr>
      <w:ind w:left="960" w:hanging="240"/>
      <w:jc w:val="both"/>
    </w:pPr>
    <w:rPr>
      <w:rFonts w:ascii="Trebuchet MS" w:eastAsiaTheme="minorHAnsi" w:hAnsi="Trebuchet MS" w:cstheme="minorBidi"/>
      <w:color w:val="auto"/>
      <w:sz w:val="18"/>
      <w:szCs w:val="18"/>
    </w:rPr>
  </w:style>
  <w:style w:type="paragraph" w:styleId="Index5">
    <w:name w:val="index 5"/>
    <w:basedOn w:val="Normal"/>
    <w:next w:val="Normal"/>
    <w:autoRedefine/>
    <w:semiHidden/>
    <w:rsid w:val="00E53386"/>
    <w:pPr>
      <w:ind w:left="1200" w:hanging="240"/>
      <w:jc w:val="both"/>
    </w:pPr>
    <w:rPr>
      <w:rFonts w:ascii="Trebuchet MS" w:eastAsiaTheme="minorHAnsi" w:hAnsi="Trebuchet MS" w:cstheme="minorBidi"/>
      <w:color w:val="auto"/>
      <w:sz w:val="18"/>
      <w:szCs w:val="18"/>
    </w:rPr>
  </w:style>
  <w:style w:type="paragraph" w:styleId="Index6">
    <w:name w:val="index 6"/>
    <w:basedOn w:val="Normal"/>
    <w:next w:val="Normal"/>
    <w:autoRedefine/>
    <w:semiHidden/>
    <w:rsid w:val="00E53386"/>
    <w:pPr>
      <w:ind w:left="1440" w:hanging="240"/>
      <w:jc w:val="both"/>
    </w:pPr>
    <w:rPr>
      <w:rFonts w:ascii="Trebuchet MS" w:eastAsiaTheme="minorHAnsi" w:hAnsi="Trebuchet MS" w:cstheme="minorBidi"/>
      <w:color w:val="auto"/>
      <w:sz w:val="18"/>
      <w:szCs w:val="18"/>
    </w:rPr>
  </w:style>
  <w:style w:type="paragraph" w:styleId="Index7">
    <w:name w:val="index 7"/>
    <w:basedOn w:val="Normal"/>
    <w:next w:val="Normal"/>
    <w:autoRedefine/>
    <w:semiHidden/>
    <w:rsid w:val="00E53386"/>
    <w:pPr>
      <w:ind w:left="1680" w:hanging="240"/>
      <w:jc w:val="both"/>
    </w:pPr>
    <w:rPr>
      <w:rFonts w:ascii="Trebuchet MS" w:eastAsiaTheme="minorHAnsi" w:hAnsi="Trebuchet MS" w:cstheme="minorBidi"/>
      <w:color w:val="auto"/>
      <w:sz w:val="18"/>
      <w:szCs w:val="18"/>
    </w:rPr>
  </w:style>
  <w:style w:type="paragraph" w:styleId="Index8">
    <w:name w:val="index 8"/>
    <w:basedOn w:val="Normal"/>
    <w:next w:val="Normal"/>
    <w:autoRedefine/>
    <w:semiHidden/>
    <w:rsid w:val="00E53386"/>
    <w:pPr>
      <w:ind w:left="1920" w:hanging="240"/>
      <w:jc w:val="both"/>
    </w:pPr>
    <w:rPr>
      <w:rFonts w:ascii="Trebuchet MS" w:eastAsiaTheme="minorHAnsi" w:hAnsi="Trebuchet MS" w:cstheme="minorBidi"/>
      <w:color w:val="auto"/>
      <w:sz w:val="18"/>
      <w:szCs w:val="18"/>
    </w:rPr>
  </w:style>
  <w:style w:type="paragraph" w:styleId="Index9">
    <w:name w:val="index 9"/>
    <w:basedOn w:val="Normal"/>
    <w:next w:val="Normal"/>
    <w:autoRedefine/>
    <w:semiHidden/>
    <w:rsid w:val="00E53386"/>
    <w:pPr>
      <w:ind w:left="2160" w:hanging="240"/>
      <w:jc w:val="both"/>
    </w:pPr>
    <w:rPr>
      <w:rFonts w:ascii="Trebuchet MS" w:eastAsiaTheme="minorHAnsi" w:hAnsi="Trebuchet MS" w:cstheme="minorBidi"/>
      <w:color w:val="auto"/>
      <w:sz w:val="18"/>
      <w:szCs w:val="18"/>
    </w:rPr>
  </w:style>
  <w:style w:type="paragraph" w:styleId="IndexHeading">
    <w:name w:val="index heading"/>
    <w:basedOn w:val="Normal"/>
    <w:next w:val="Index1"/>
    <w:semiHidden/>
    <w:rsid w:val="00E5338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Arial" w:eastAsiaTheme="minorHAnsi" w:hAnsi="Arial" w:cs="Arial"/>
      <w:b/>
      <w:bCs/>
      <w:color w:val="auto"/>
      <w:szCs w:val="22"/>
    </w:rPr>
  </w:style>
  <w:style w:type="paragraph" w:styleId="TableofFigures">
    <w:name w:val="table of figures"/>
    <w:basedOn w:val="Normal"/>
    <w:next w:val="Normal"/>
    <w:uiPriority w:val="99"/>
    <w:unhideWhenUsed/>
    <w:qFormat/>
    <w:rsid w:val="00E53386"/>
    <w:pPr>
      <w:spacing w:after="120"/>
      <w:jc w:val="both"/>
    </w:pPr>
    <w:rPr>
      <w:rFonts w:ascii="Trebuchet MS" w:eastAsiaTheme="minorHAnsi" w:hAnsi="Trebuchet MS" w:cstheme="minorBidi"/>
      <w:color w:val="auto"/>
      <w:szCs w:val="22"/>
    </w:rPr>
  </w:style>
  <w:style w:type="character" w:styleId="LineNumber">
    <w:name w:val="line number"/>
    <w:basedOn w:val="DefaultParagraphFont"/>
    <w:rsid w:val="00E53386"/>
  </w:style>
  <w:style w:type="paragraph" w:customStyle="1" w:styleId="FechaTit">
    <w:name w:val="Fecha Tit"/>
    <w:basedOn w:val="Normal"/>
    <w:qFormat/>
    <w:rsid w:val="00E53386"/>
    <w:pPr>
      <w:keepNext/>
      <w:keepLines/>
      <w:jc w:val="right"/>
    </w:pPr>
    <w:rPr>
      <w:rFonts w:ascii="Trebuchet MS" w:eastAsiaTheme="minorHAnsi" w:hAnsi="Trebuchet MS" w:cstheme="minorBidi"/>
      <w:color w:val="auto"/>
      <w:sz w:val="36"/>
      <w:szCs w:val="22"/>
    </w:rPr>
  </w:style>
  <w:style w:type="table" w:customStyle="1" w:styleId="Style1">
    <w:name w:val="Style1"/>
    <w:basedOn w:val="TableNormal"/>
    <w:uiPriority w:val="99"/>
    <w:rsid w:val="00E53386"/>
    <w:rPr>
      <w:rFonts w:ascii="Trebuchet MS" w:eastAsiaTheme="minorHAnsi" w:hAnsi="Trebuchet MS" w:cstheme="minorBidi"/>
      <w:sz w:val="22"/>
      <w:szCs w:val="22"/>
      <w:lang w:val="en-US"/>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
    <w:tcPr>
      <w:vAlign w:val="center"/>
    </w:tcPr>
    <w:tblStylePr w:type="firstRow">
      <w:rPr>
        <w:rFonts w:ascii="ff8" w:hAnsi="ff8"/>
        <w:b/>
      </w:rPr>
      <w:tblPr/>
      <w:tcPr>
        <w:shd w:val="clear" w:color="auto" w:fill="FFFFFF" w:themeFill="background1"/>
      </w:tcPr>
    </w:tblStylePr>
    <w:tblStylePr w:type="lastRow">
      <w:rPr>
        <w:b/>
      </w:rPr>
    </w:tblStylePr>
  </w:style>
  <w:style w:type="paragraph" w:customStyle="1" w:styleId="TtuloTabla">
    <w:name w:val="Título Tabla"/>
    <w:basedOn w:val="Normal"/>
    <w:qFormat/>
    <w:rsid w:val="00E53386"/>
    <w:pPr>
      <w:keepNext/>
      <w:keepLines/>
      <w:spacing w:before="240" w:after="0"/>
      <w:jc w:val="center"/>
    </w:pPr>
    <w:rPr>
      <w:rFonts w:ascii="Trebuchet MS" w:eastAsiaTheme="minorHAnsi" w:hAnsi="Trebuchet MS" w:cstheme="minorBidi"/>
      <w:b/>
      <w:color w:val="auto"/>
      <w:szCs w:val="22"/>
    </w:rPr>
  </w:style>
  <w:style w:type="paragraph" w:customStyle="1" w:styleId="Fuente">
    <w:name w:val="Fuente"/>
    <w:basedOn w:val="Normal"/>
    <w:qFormat/>
    <w:rsid w:val="00E53386"/>
    <w:pPr>
      <w:keepLines/>
      <w:spacing w:before="60" w:after="240" w:line="240" w:lineRule="auto"/>
      <w:contextualSpacing/>
      <w:jc w:val="center"/>
    </w:pPr>
    <w:rPr>
      <w:rFonts w:ascii="Trebuchet MS" w:eastAsiaTheme="minorHAnsi" w:hAnsi="Trebuchet MS" w:cstheme="minorBidi"/>
      <w:color w:val="auto"/>
      <w:sz w:val="20"/>
      <w:szCs w:val="22"/>
    </w:rPr>
  </w:style>
  <w:style w:type="paragraph" w:customStyle="1" w:styleId="BulletNum">
    <w:name w:val="Bullet Num"/>
    <w:basedOn w:val="Normal"/>
    <w:qFormat/>
    <w:rsid w:val="00E53386"/>
    <w:pPr>
      <w:numPr>
        <w:numId w:val="12"/>
      </w:numPr>
      <w:spacing w:before="240" w:after="240"/>
      <w:contextualSpacing/>
      <w:jc w:val="both"/>
    </w:pPr>
    <w:rPr>
      <w:rFonts w:ascii="Trebuchet MS" w:eastAsiaTheme="minorHAnsi" w:hAnsi="Trebuchet MS" w:cstheme="minorBidi"/>
      <w:color w:val="auto"/>
      <w:szCs w:val="22"/>
    </w:rPr>
  </w:style>
  <w:style w:type="paragraph" w:customStyle="1" w:styleId="BulletOtro">
    <w:name w:val="Bullet Otro"/>
    <w:basedOn w:val="ListBullet"/>
    <w:qFormat/>
    <w:rsid w:val="00E53386"/>
    <w:pPr>
      <w:numPr>
        <w:numId w:val="0"/>
      </w:numPr>
      <w:tabs>
        <w:tab w:val="left" w:pos="720"/>
        <w:tab w:val="left" w:pos="1440"/>
      </w:tabs>
      <w:spacing w:before="240" w:after="240"/>
    </w:pPr>
  </w:style>
  <w:style w:type="paragraph" w:styleId="ListBullet">
    <w:name w:val="List Bullet"/>
    <w:basedOn w:val="Normal"/>
    <w:uiPriority w:val="99"/>
    <w:unhideWhenUsed/>
    <w:rsid w:val="00E53386"/>
    <w:pPr>
      <w:numPr>
        <w:numId w:val="6"/>
      </w:numPr>
      <w:contextualSpacing/>
      <w:jc w:val="both"/>
    </w:pPr>
    <w:rPr>
      <w:rFonts w:ascii="Trebuchet MS" w:eastAsiaTheme="minorHAnsi" w:hAnsi="Trebuchet MS" w:cstheme="minorBidi"/>
      <w:color w:val="auto"/>
      <w:szCs w:val="22"/>
    </w:rPr>
  </w:style>
  <w:style w:type="paragraph" w:customStyle="1" w:styleId="AnexosNiv2">
    <w:name w:val="Anexos Niv2"/>
    <w:basedOn w:val="Heading2"/>
    <w:next w:val="Normal"/>
    <w:link w:val="AnexosNiv2Char"/>
    <w:autoRedefine/>
    <w:qFormat/>
    <w:rsid w:val="00E53386"/>
    <w:pPr>
      <w:numPr>
        <w:ilvl w:val="3"/>
        <w:numId w:val="8"/>
      </w:numPr>
      <w:spacing w:before="360" w:after="200"/>
      <w:jc w:val="both"/>
    </w:pPr>
    <w:rPr>
      <w:rFonts w:ascii="Trebuchet MS" w:eastAsiaTheme="majorEastAsia" w:hAnsi="Trebuchet MS" w:cstheme="majorBidi"/>
      <w:smallCaps/>
      <w:lang w:val="es-ES"/>
    </w:rPr>
  </w:style>
  <w:style w:type="character" w:customStyle="1" w:styleId="AnexosNiv2Char">
    <w:name w:val="Anexos Niv2 Char"/>
    <w:basedOn w:val="Heading2Char"/>
    <w:link w:val="AnexosNiv2"/>
    <w:rsid w:val="00E53386"/>
    <w:rPr>
      <w:rFonts w:ascii="Trebuchet MS" w:eastAsiaTheme="majorEastAsia" w:hAnsi="Trebuchet MS" w:cstheme="majorBidi"/>
      <w:b/>
      <w:bCs/>
      <w:smallCaps/>
      <w:color w:val="4F81BD"/>
      <w:sz w:val="26"/>
      <w:szCs w:val="26"/>
      <w:lang w:val="es-ES"/>
    </w:rPr>
  </w:style>
  <w:style w:type="paragraph" w:customStyle="1" w:styleId="Footnote">
    <w:name w:val="Footnote"/>
    <w:basedOn w:val="FootnoteText"/>
    <w:link w:val="Footnote0"/>
    <w:qFormat/>
    <w:rsid w:val="00E53386"/>
    <w:pPr>
      <w:keepNext w:val="0"/>
      <w:keepLines w:val="0"/>
      <w:overflowPunct/>
      <w:autoSpaceDE/>
      <w:autoSpaceDN/>
      <w:adjustRightInd/>
      <w:ind w:left="0" w:firstLine="0"/>
      <w:textAlignment w:val="auto"/>
    </w:pPr>
    <w:rPr>
      <w:rFonts w:ascii="Trebuchet MS" w:eastAsiaTheme="minorHAnsi" w:hAnsi="Trebuchet MS" w:cstheme="minorBidi"/>
      <w:spacing w:val="0"/>
      <w:lang w:val="es-AR"/>
    </w:rPr>
  </w:style>
  <w:style w:type="paragraph" w:customStyle="1" w:styleId="Cita1">
    <w:name w:val="Cita1"/>
    <w:basedOn w:val="Normal"/>
    <w:qFormat/>
    <w:rsid w:val="00E53386"/>
    <w:pPr>
      <w:spacing w:before="240" w:after="240"/>
      <w:ind w:left="720"/>
      <w:jc w:val="both"/>
    </w:pPr>
    <w:rPr>
      <w:rFonts w:ascii="Trebuchet MS" w:eastAsiaTheme="minorHAnsi" w:hAnsi="Trebuchet MS" w:cstheme="minorBidi"/>
      <w:color w:val="auto"/>
      <w:szCs w:val="22"/>
    </w:rPr>
  </w:style>
  <w:style w:type="paragraph" w:customStyle="1" w:styleId="TituloGraf">
    <w:name w:val="Titulo Graf"/>
    <w:basedOn w:val="TtuloTabla"/>
    <w:qFormat/>
    <w:rsid w:val="00E53386"/>
  </w:style>
  <w:style w:type="paragraph" w:customStyle="1" w:styleId="TituloBox">
    <w:name w:val="Titulo Box"/>
    <w:basedOn w:val="TituloGraf"/>
    <w:qFormat/>
    <w:rsid w:val="00E53386"/>
    <w:pPr>
      <w:spacing w:before="360" w:after="120"/>
      <w:jc w:val="left"/>
    </w:pPr>
  </w:style>
  <w:style w:type="paragraph" w:customStyle="1" w:styleId="TextoBox">
    <w:name w:val="Texto Box"/>
    <w:basedOn w:val="Normal"/>
    <w:qFormat/>
    <w:rsid w:val="00E53386"/>
    <w:pPr>
      <w:keepNext/>
      <w:keepLines/>
      <w:pBdr>
        <w:top w:val="single" w:sz="24" w:space="1" w:color="auto"/>
        <w:left w:val="single" w:sz="24" w:space="4" w:color="auto"/>
        <w:bottom w:val="single" w:sz="24" w:space="1" w:color="auto"/>
        <w:right w:val="single" w:sz="24" w:space="4" w:color="auto"/>
      </w:pBdr>
      <w:spacing w:after="360" w:line="360" w:lineRule="auto"/>
      <w:contextualSpacing/>
      <w:jc w:val="both"/>
    </w:pPr>
    <w:rPr>
      <w:rFonts w:ascii="Trebuchet MS" w:eastAsiaTheme="minorHAnsi" w:hAnsi="Trebuchet MS" w:cstheme="minorBidi"/>
      <w:color w:val="auto"/>
      <w:szCs w:val="22"/>
    </w:rPr>
  </w:style>
  <w:style w:type="paragraph" w:customStyle="1" w:styleId="AnexoTit2">
    <w:name w:val="Anexo Tit2"/>
    <w:basedOn w:val="Heading2"/>
    <w:link w:val="AnexoTit2Char"/>
    <w:qFormat/>
    <w:rsid w:val="00E53386"/>
    <w:pPr>
      <w:numPr>
        <w:ilvl w:val="3"/>
        <w:numId w:val="0"/>
      </w:numPr>
      <w:spacing w:before="360" w:after="200"/>
      <w:ind w:left="720" w:hanging="360"/>
      <w:jc w:val="both"/>
    </w:pPr>
    <w:rPr>
      <w:rFonts w:ascii="Trebuchet MS" w:eastAsiaTheme="majorEastAsia" w:hAnsi="Trebuchet MS" w:cstheme="majorBidi"/>
      <w:smallCaps/>
    </w:rPr>
  </w:style>
  <w:style w:type="character" w:customStyle="1" w:styleId="AnexoTit2Char">
    <w:name w:val="Anexo Tit2 Char"/>
    <w:basedOn w:val="Heading2Char"/>
    <w:link w:val="AnexoTit2"/>
    <w:rsid w:val="00E53386"/>
    <w:rPr>
      <w:rFonts w:ascii="Trebuchet MS" w:eastAsiaTheme="majorEastAsia" w:hAnsi="Trebuchet MS" w:cstheme="majorBidi"/>
      <w:b/>
      <w:bCs/>
      <w:smallCaps/>
      <w:color w:val="4F81BD"/>
      <w:sz w:val="26"/>
      <w:szCs w:val="26"/>
      <w:lang w:val="en-US"/>
    </w:rPr>
  </w:style>
  <w:style w:type="paragraph" w:customStyle="1" w:styleId="AnexoNiv3">
    <w:name w:val="Anexo Niv 3"/>
    <w:basedOn w:val="Heading3"/>
    <w:link w:val="AnexoNiv3Char"/>
    <w:qFormat/>
    <w:rsid w:val="00E53386"/>
    <w:pPr>
      <w:numPr>
        <w:ilvl w:val="0"/>
        <w:numId w:val="0"/>
      </w:numPr>
      <w:spacing w:before="240" w:after="240"/>
      <w:ind w:left="720" w:hanging="180"/>
      <w:jc w:val="both"/>
    </w:pPr>
    <w:rPr>
      <w:rFonts w:ascii="Trebuchet MS" w:eastAsiaTheme="majorEastAsia" w:hAnsi="Trebuchet MS" w:cstheme="majorBidi"/>
      <w:smallCaps/>
      <w:szCs w:val="22"/>
    </w:rPr>
  </w:style>
  <w:style w:type="character" w:customStyle="1" w:styleId="AnexoNiv3Char">
    <w:name w:val="Anexo Niv 3 Char"/>
    <w:basedOn w:val="Heading3Char"/>
    <w:link w:val="AnexoNiv3"/>
    <w:rsid w:val="00E53386"/>
    <w:rPr>
      <w:rFonts w:ascii="Trebuchet MS" w:eastAsiaTheme="majorEastAsia" w:hAnsi="Trebuchet MS" w:cstheme="majorBidi"/>
      <w:b/>
      <w:bCs/>
      <w:smallCaps/>
      <w:color w:val="4F81BD"/>
      <w:sz w:val="22"/>
      <w:szCs w:val="22"/>
      <w:lang w:val="en-US"/>
    </w:rPr>
  </w:style>
  <w:style w:type="paragraph" w:customStyle="1" w:styleId="AnexoNiv1">
    <w:name w:val="Anexo Niv1"/>
    <w:basedOn w:val="Heading1"/>
    <w:link w:val="AnexoNiv1Char"/>
    <w:qFormat/>
    <w:rsid w:val="00E53386"/>
    <w:pPr>
      <w:keepLines/>
      <w:numPr>
        <w:numId w:val="7"/>
      </w:numPr>
      <w:spacing w:before="480" w:after="240" w:line="276" w:lineRule="auto"/>
      <w:jc w:val="both"/>
    </w:pPr>
    <w:rPr>
      <w:rFonts w:ascii="Trebuchet MS" w:eastAsiaTheme="majorEastAsia" w:hAnsi="Trebuchet MS" w:cstheme="majorBidi"/>
      <w:b/>
      <w:bCs/>
      <w:smallCaps/>
      <w:sz w:val="28"/>
      <w:szCs w:val="28"/>
      <w:lang w:val="en-US"/>
    </w:rPr>
  </w:style>
  <w:style w:type="character" w:customStyle="1" w:styleId="AnexoNiv1Char">
    <w:name w:val="Anexo Niv1 Char"/>
    <w:basedOn w:val="Heading1Char"/>
    <w:link w:val="AnexoNiv1"/>
    <w:rsid w:val="00E53386"/>
    <w:rPr>
      <w:rFonts w:ascii="Trebuchet MS" w:eastAsiaTheme="majorEastAsia" w:hAnsi="Trebuchet MS" w:cstheme="majorBidi"/>
      <w:b/>
      <w:bCs/>
      <w:smallCaps/>
      <w:sz w:val="28"/>
      <w:szCs w:val="28"/>
      <w:lang w:val="en-US" w:eastAsia="es-PE"/>
    </w:rPr>
  </w:style>
  <w:style w:type="paragraph" w:styleId="Subtitle">
    <w:name w:val="Subtitle"/>
    <w:aliases w:val="Anexos Niv1"/>
    <w:basedOn w:val="Heading3"/>
    <w:next w:val="Normal"/>
    <w:link w:val="SubtitleChar"/>
    <w:uiPriority w:val="11"/>
    <w:qFormat/>
    <w:rsid w:val="00E53386"/>
    <w:pPr>
      <w:numPr>
        <w:ilvl w:val="0"/>
        <w:numId w:val="0"/>
      </w:numPr>
      <w:spacing w:before="240" w:after="240"/>
      <w:ind w:left="1080" w:hanging="360"/>
      <w:contextualSpacing/>
      <w:jc w:val="both"/>
    </w:pPr>
    <w:rPr>
      <w:rFonts w:ascii="Trebuchet MS" w:eastAsiaTheme="majorEastAsia" w:hAnsi="Trebuchet MS" w:cstheme="majorBidi"/>
      <w:iCs/>
      <w:smallCaps/>
      <w:color w:val="auto"/>
      <w:spacing w:val="15"/>
    </w:rPr>
  </w:style>
  <w:style w:type="character" w:customStyle="1" w:styleId="SubtitleChar">
    <w:name w:val="Subtitle Char"/>
    <w:aliases w:val="Anexos Niv1 Char"/>
    <w:basedOn w:val="DefaultParagraphFont"/>
    <w:link w:val="Subtitle"/>
    <w:uiPriority w:val="11"/>
    <w:rsid w:val="00E53386"/>
    <w:rPr>
      <w:rFonts w:ascii="Trebuchet MS" w:eastAsiaTheme="majorEastAsia" w:hAnsi="Trebuchet MS" w:cstheme="majorBidi"/>
      <w:b/>
      <w:bCs/>
      <w:iCs/>
      <w:smallCaps/>
      <w:spacing w:val="15"/>
      <w:sz w:val="22"/>
      <w:lang w:val="en-US"/>
    </w:rPr>
  </w:style>
  <w:style w:type="character" w:styleId="Strong">
    <w:name w:val="Strong"/>
    <w:basedOn w:val="DefaultParagraphFont"/>
    <w:uiPriority w:val="22"/>
    <w:qFormat/>
    <w:rsid w:val="00E53386"/>
    <w:rPr>
      <w:b/>
      <w:bCs/>
    </w:rPr>
  </w:style>
  <w:style w:type="paragraph" w:customStyle="1" w:styleId="TableHeader">
    <w:name w:val="TableHeader"/>
    <w:basedOn w:val="Normal"/>
    <w:rsid w:val="00E53386"/>
    <w:pPr>
      <w:spacing w:before="480" w:after="120"/>
      <w:jc w:val="center"/>
    </w:pPr>
    <w:rPr>
      <w:rFonts w:ascii="Trebuchet MS" w:eastAsia="Times New Roman" w:hAnsi="Trebuchet MS"/>
      <w:b/>
      <w:color w:val="auto"/>
      <w:sz w:val="20"/>
      <w:szCs w:val="20"/>
    </w:rPr>
  </w:style>
  <w:style w:type="paragraph" w:customStyle="1" w:styleId="Source">
    <w:name w:val="Source"/>
    <w:basedOn w:val="Normal"/>
    <w:rsid w:val="00E53386"/>
    <w:pPr>
      <w:spacing w:before="120" w:after="480"/>
      <w:jc w:val="both"/>
    </w:pPr>
    <w:rPr>
      <w:rFonts w:ascii="Trebuchet MS" w:eastAsia="Times New Roman" w:hAnsi="Trebuchet MS"/>
      <w:color w:val="auto"/>
      <w:sz w:val="20"/>
    </w:rPr>
  </w:style>
  <w:style w:type="table" w:customStyle="1" w:styleId="Tabla">
    <w:name w:val="Tabla"/>
    <w:basedOn w:val="TableNormal"/>
    <w:uiPriority w:val="99"/>
    <w:rsid w:val="00E53386"/>
    <w:pPr>
      <w:keepNext/>
      <w:keepLines/>
    </w:pPr>
    <w:rPr>
      <w:rFonts w:ascii="Trebuchet MS" w:eastAsiaTheme="minorHAnsi" w:hAnsi="Trebuchet MS" w:cstheme="minorBidi"/>
      <w:sz w:val="22"/>
      <w:szCs w:val="22"/>
      <w:lang w:val="en-US"/>
    </w:rPr>
    <w:tblPr>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Pr>
    <w:trPr>
      <w:cantSplit/>
      <w:jc w:val="center"/>
    </w:trPr>
    <w:tcPr>
      <w:shd w:val="clear" w:color="auto" w:fill="auto"/>
      <w:vAlign w:val="center"/>
    </w:tcPr>
    <w:tblStylePr w:type="firstRow">
      <w:rPr>
        <w:rFonts w:ascii="ff8" w:hAnsi="ff8"/>
        <w:b/>
      </w:rPr>
      <w:tblPr/>
      <w:tcPr>
        <w:tcBorders>
          <w:top w:val="single" w:sz="24" w:space="0" w:color="auto"/>
          <w:left w:val="single" w:sz="24" w:space="0" w:color="auto"/>
          <w:bottom w:val="single" w:sz="24" w:space="0" w:color="auto"/>
          <w:right w:val="single" w:sz="24" w:space="0" w:color="auto"/>
          <w:insideH w:val="nil"/>
          <w:insideV w:val="single" w:sz="2" w:space="0" w:color="auto"/>
          <w:tl2br w:val="nil"/>
          <w:tr2bl w:val="nil"/>
        </w:tcBorders>
        <w:shd w:val="pct20" w:color="auto" w:fill="FFFFFF" w:themeFill="background1"/>
      </w:tcPr>
    </w:tblStylePr>
    <w:tblStylePr w:type="lastRow">
      <w:rPr>
        <w:b/>
      </w:rPr>
      <w:tblPr/>
      <w:tcPr>
        <w:tcBorders>
          <w:top w:val="single" w:sz="4" w:space="0" w:color="auto"/>
          <w:left w:val="single" w:sz="24" w:space="0" w:color="auto"/>
          <w:bottom w:val="single" w:sz="24" w:space="0" w:color="auto"/>
          <w:right w:val="single" w:sz="24" w:space="0" w:color="auto"/>
          <w:insideH w:val="nil"/>
          <w:insideV w:val="single" w:sz="4" w:space="0" w:color="auto"/>
          <w:tl2br w:val="nil"/>
          <w:tr2bl w:val="nil"/>
        </w:tcBorders>
        <w:shd w:val="pct15" w:color="auto" w:fill="auto"/>
      </w:tcPr>
    </w:tblStylePr>
    <w:tblStylePr w:type="firstCol">
      <w:rPr>
        <w:rFonts w:ascii="ff8" w:hAnsi="ff8"/>
        <w:b/>
        <w:sz w:val="22"/>
      </w:rPr>
    </w:tblStylePr>
    <w:tblStylePr w:type="lastCol">
      <w:rPr>
        <w:rFonts w:ascii="ff8" w:hAnsi="ff8"/>
        <w:b/>
        <w:sz w:val="22"/>
      </w:rPr>
    </w:tblStylePr>
  </w:style>
  <w:style w:type="paragraph" w:customStyle="1" w:styleId="Cita2">
    <w:name w:val="Cita2"/>
    <w:basedOn w:val="Normal"/>
    <w:qFormat/>
    <w:rsid w:val="00E53386"/>
    <w:pPr>
      <w:spacing w:before="240" w:after="240"/>
      <w:ind w:left="720"/>
      <w:jc w:val="both"/>
    </w:pPr>
    <w:rPr>
      <w:rFonts w:ascii="Trebuchet MS" w:eastAsiaTheme="minorHAnsi" w:hAnsi="Trebuchet MS" w:cstheme="minorBidi"/>
      <w:i/>
      <w:color w:val="auto"/>
      <w:szCs w:val="22"/>
    </w:rPr>
  </w:style>
  <w:style w:type="character" w:styleId="Emphasis">
    <w:name w:val="Emphasis"/>
    <w:qFormat/>
    <w:rsid w:val="00E53386"/>
    <w:rPr>
      <w:b/>
      <w:bCs/>
      <w:smallCaps/>
      <w:dstrike w:val="0"/>
      <w:color w:val="5A5A5A" w:themeColor="text1" w:themeTint="A5"/>
      <w:spacing w:val="20"/>
      <w:kern w:val="0"/>
      <w:vertAlign w:val="baseline"/>
    </w:rPr>
  </w:style>
  <w:style w:type="paragraph" w:customStyle="1" w:styleId="Style2">
    <w:name w:val="Style2"/>
    <w:basedOn w:val="Normal"/>
    <w:autoRedefine/>
    <w:rsid w:val="00E53386"/>
    <w:pPr>
      <w:keepNext/>
      <w:keepLines/>
      <w:spacing w:before="240" w:after="0"/>
      <w:jc w:val="center"/>
    </w:pPr>
    <w:rPr>
      <w:rFonts w:ascii="Trebuchet MS" w:eastAsiaTheme="minorHAnsi" w:hAnsi="Trebuchet MS" w:cstheme="minorBidi"/>
      <w:b/>
      <w:color w:val="auto"/>
      <w:szCs w:val="22"/>
    </w:rPr>
  </w:style>
  <w:style w:type="paragraph" w:customStyle="1" w:styleId="TtuloTablaGraf">
    <w:name w:val="Título Tabla/Graf"/>
    <w:basedOn w:val="Normal"/>
    <w:autoRedefine/>
    <w:rsid w:val="00E53386"/>
    <w:pPr>
      <w:keepNext/>
      <w:keepLines/>
      <w:spacing w:before="240" w:after="0"/>
      <w:jc w:val="center"/>
    </w:pPr>
    <w:rPr>
      <w:rFonts w:ascii="Trebuchet MS" w:eastAsiaTheme="minorHAnsi" w:hAnsi="Trebuchet MS" w:cstheme="minorBidi"/>
      <w:b/>
      <w:color w:val="auto"/>
      <w:szCs w:val="22"/>
    </w:rPr>
  </w:style>
  <w:style w:type="paragraph" w:customStyle="1" w:styleId="Box">
    <w:name w:val="Box"/>
    <w:basedOn w:val="TituloGraf"/>
    <w:autoRedefine/>
    <w:rsid w:val="00E53386"/>
    <w:pPr>
      <w:spacing w:before="360" w:after="120"/>
      <w:jc w:val="left"/>
    </w:pPr>
  </w:style>
  <w:style w:type="paragraph" w:styleId="Bibliography">
    <w:name w:val="Bibliography"/>
    <w:basedOn w:val="Normal"/>
    <w:next w:val="Normal"/>
    <w:autoRedefine/>
    <w:uiPriority w:val="37"/>
    <w:unhideWhenUsed/>
    <w:rsid w:val="00E53386"/>
    <w:pPr>
      <w:jc w:val="both"/>
    </w:pPr>
    <w:rPr>
      <w:rFonts w:ascii="Trebuchet MS" w:eastAsiaTheme="minorHAnsi" w:hAnsi="Trebuchet MS" w:cstheme="minorBidi"/>
      <w:color w:val="auto"/>
      <w:szCs w:val="22"/>
    </w:rPr>
  </w:style>
  <w:style w:type="paragraph" w:styleId="Quote">
    <w:name w:val="Quote"/>
    <w:basedOn w:val="Normal"/>
    <w:next w:val="Normal"/>
    <w:link w:val="QuoteChar"/>
    <w:qFormat/>
    <w:rsid w:val="00E53386"/>
    <w:pPr>
      <w:jc w:val="both"/>
    </w:pPr>
    <w:rPr>
      <w:rFonts w:ascii="Trebuchet MS" w:eastAsiaTheme="minorHAnsi" w:hAnsi="Trebuchet MS" w:cstheme="minorBidi"/>
      <w:i/>
      <w:iCs/>
      <w:color w:val="auto"/>
      <w:szCs w:val="22"/>
    </w:rPr>
  </w:style>
  <w:style w:type="character" w:customStyle="1" w:styleId="QuoteChar">
    <w:name w:val="Quote Char"/>
    <w:basedOn w:val="DefaultParagraphFont"/>
    <w:link w:val="Quote"/>
    <w:rsid w:val="00E53386"/>
    <w:rPr>
      <w:rFonts w:ascii="Trebuchet MS" w:eastAsiaTheme="minorHAnsi" w:hAnsi="Trebuchet MS" w:cstheme="minorBidi"/>
      <w:i/>
      <w:iCs/>
      <w:sz w:val="22"/>
      <w:szCs w:val="22"/>
      <w:lang w:val="en-US"/>
    </w:rPr>
  </w:style>
  <w:style w:type="paragraph" w:styleId="IntenseQuote">
    <w:name w:val="Intense Quote"/>
    <w:basedOn w:val="Normal"/>
    <w:next w:val="Normal"/>
    <w:link w:val="IntenseQuoteChar"/>
    <w:qFormat/>
    <w:rsid w:val="00E53386"/>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jc w:val="both"/>
    </w:pPr>
    <w:rPr>
      <w:rFonts w:asciiTheme="majorHAnsi" w:eastAsiaTheme="majorEastAsia" w:hAnsiTheme="majorHAnsi" w:cstheme="majorBidi"/>
      <w:smallCaps/>
      <w:color w:val="365F91" w:themeColor="accent1" w:themeShade="BF"/>
      <w:szCs w:val="22"/>
    </w:rPr>
  </w:style>
  <w:style w:type="character" w:customStyle="1" w:styleId="IntenseQuoteChar">
    <w:name w:val="Intense Quote Char"/>
    <w:basedOn w:val="DefaultParagraphFont"/>
    <w:link w:val="IntenseQuote"/>
    <w:rsid w:val="00E53386"/>
    <w:rPr>
      <w:rFonts w:asciiTheme="majorHAnsi" w:eastAsiaTheme="majorEastAsia" w:hAnsiTheme="majorHAnsi" w:cstheme="majorBidi"/>
      <w:smallCaps/>
      <w:color w:val="365F91" w:themeColor="accent1" w:themeShade="BF"/>
      <w:sz w:val="22"/>
      <w:szCs w:val="22"/>
      <w:lang w:val="en-US"/>
    </w:rPr>
  </w:style>
  <w:style w:type="character" w:styleId="SubtleEmphasis">
    <w:name w:val="Subtle Emphasis"/>
    <w:qFormat/>
    <w:rsid w:val="00E53386"/>
    <w:rPr>
      <w:smallCaps/>
      <w:dstrike w:val="0"/>
      <w:color w:val="5A5A5A" w:themeColor="text1" w:themeTint="A5"/>
      <w:vertAlign w:val="baseline"/>
    </w:rPr>
  </w:style>
  <w:style w:type="character" w:styleId="IntenseEmphasis">
    <w:name w:val="Intense Emphasis"/>
    <w:qFormat/>
    <w:rsid w:val="00E53386"/>
    <w:rPr>
      <w:b/>
      <w:bCs/>
      <w:smallCaps/>
      <w:color w:val="4F81BD" w:themeColor="accent1"/>
      <w:spacing w:val="40"/>
    </w:rPr>
  </w:style>
  <w:style w:type="character" w:styleId="SubtleReference">
    <w:name w:val="Subtle Reference"/>
    <w:qFormat/>
    <w:rsid w:val="00E53386"/>
    <w:rPr>
      <w:rFonts w:asciiTheme="majorHAnsi" w:eastAsiaTheme="majorEastAsia" w:hAnsiTheme="majorHAnsi" w:cstheme="majorBidi"/>
      <w:i/>
      <w:iCs/>
      <w:smallCaps/>
      <w:color w:val="5A5A5A" w:themeColor="text1" w:themeTint="A5"/>
      <w:spacing w:val="20"/>
    </w:rPr>
  </w:style>
  <w:style w:type="character" w:styleId="IntenseReference">
    <w:name w:val="Intense Reference"/>
    <w:qFormat/>
    <w:rsid w:val="00E53386"/>
    <w:rPr>
      <w:rFonts w:asciiTheme="majorHAnsi" w:eastAsiaTheme="majorEastAsia" w:hAnsiTheme="majorHAnsi" w:cstheme="majorBidi"/>
      <w:b/>
      <w:bCs/>
      <w:i/>
      <w:iCs/>
      <w:smallCaps/>
      <w:color w:val="17365D" w:themeColor="text2" w:themeShade="BF"/>
      <w:spacing w:val="20"/>
    </w:rPr>
  </w:style>
  <w:style w:type="paragraph" w:customStyle="1" w:styleId="AnexoTit3">
    <w:name w:val="Anexo Tit 3"/>
    <w:basedOn w:val="Heading3"/>
    <w:link w:val="AnexoTit3Char"/>
    <w:qFormat/>
    <w:rsid w:val="00E53386"/>
    <w:pPr>
      <w:numPr>
        <w:ilvl w:val="0"/>
        <w:numId w:val="0"/>
      </w:numPr>
      <w:spacing w:before="240" w:after="240"/>
      <w:ind w:hanging="360"/>
      <w:jc w:val="both"/>
    </w:pPr>
    <w:rPr>
      <w:rFonts w:ascii="Trebuchet MS" w:eastAsiaTheme="majorEastAsia" w:hAnsi="Trebuchet MS" w:cstheme="majorBidi"/>
      <w:smallCaps/>
      <w:szCs w:val="22"/>
    </w:rPr>
  </w:style>
  <w:style w:type="character" w:customStyle="1" w:styleId="AnexoTit3Char">
    <w:name w:val="Anexo Tit 3 Char"/>
    <w:basedOn w:val="Heading3Char"/>
    <w:link w:val="AnexoTit3"/>
    <w:rsid w:val="00E53386"/>
    <w:rPr>
      <w:rFonts w:ascii="Trebuchet MS" w:eastAsiaTheme="majorEastAsia" w:hAnsi="Trebuchet MS" w:cstheme="majorBidi"/>
      <w:b/>
      <w:bCs/>
      <w:smallCaps/>
      <w:color w:val="4F81BD"/>
      <w:sz w:val="22"/>
      <w:szCs w:val="22"/>
      <w:lang w:val="en-US"/>
    </w:rPr>
  </w:style>
  <w:style w:type="paragraph" w:customStyle="1" w:styleId="Tapa">
    <w:name w:val="Tapa"/>
    <w:rsid w:val="00E53386"/>
    <w:pPr>
      <w:spacing w:line="288" w:lineRule="auto"/>
      <w:jc w:val="center"/>
    </w:pPr>
    <w:rPr>
      <w:rFonts w:ascii="Arial" w:eastAsia="Times New Roman" w:hAnsi="Arial"/>
      <w:b/>
      <w:caps/>
      <w:sz w:val="32"/>
      <w:szCs w:val="20"/>
      <w:lang w:val="es-ES" w:eastAsia="es-ES"/>
    </w:rPr>
  </w:style>
  <w:style w:type="paragraph" w:customStyle="1" w:styleId="Prrafodelista1">
    <w:name w:val="Párrafo de lista1"/>
    <w:basedOn w:val="Normal"/>
    <w:qFormat/>
    <w:rsid w:val="00E53386"/>
    <w:pPr>
      <w:ind w:left="720"/>
      <w:contextualSpacing/>
      <w:jc w:val="both"/>
    </w:pPr>
    <w:rPr>
      <w:rFonts w:ascii="Calibri" w:eastAsia="Calibri" w:hAnsi="Calibri"/>
      <w:color w:val="auto"/>
      <w:szCs w:val="22"/>
      <w:lang w:val="es-ES"/>
    </w:rPr>
  </w:style>
  <w:style w:type="paragraph" w:styleId="BodyText2">
    <w:name w:val="Body Text 2"/>
    <w:basedOn w:val="Normal"/>
    <w:link w:val="BodyText2Char"/>
    <w:uiPriority w:val="99"/>
    <w:rsid w:val="00E53386"/>
    <w:pPr>
      <w:tabs>
        <w:tab w:val="left" w:pos="1843"/>
      </w:tabs>
      <w:spacing w:after="0" w:line="240" w:lineRule="auto"/>
      <w:jc w:val="both"/>
    </w:pPr>
    <w:rPr>
      <w:rFonts w:ascii="Times New Roman" w:eastAsia="Times New Roman" w:hAnsi="Times New Roman"/>
      <w:b/>
      <w:bCs/>
      <w:color w:val="auto"/>
      <w:sz w:val="24"/>
      <w:lang w:val="es-ES" w:eastAsia="es-ES"/>
    </w:rPr>
  </w:style>
  <w:style w:type="character" w:customStyle="1" w:styleId="BodyText2Char">
    <w:name w:val="Body Text 2 Char"/>
    <w:basedOn w:val="DefaultParagraphFont"/>
    <w:link w:val="BodyText2"/>
    <w:uiPriority w:val="99"/>
    <w:rsid w:val="00E53386"/>
    <w:rPr>
      <w:rFonts w:ascii="Times New Roman" w:eastAsia="Times New Roman" w:hAnsi="Times New Roman"/>
      <w:b/>
      <w:bCs/>
      <w:lang w:val="es-ES" w:eastAsia="es-ES"/>
    </w:rPr>
  </w:style>
  <w:style w:type="paragraph" w:styleId="BodyTextIndent2">
    <w:name w:val="Body Text Indent 2"/>
    <w:basedOn w:val="Normal"/>
    <w:link w:val="BodyTextIndent2Char"/>
    <w:unhideWhenUsed/>
    <w:rsid w:val="00E53386"/>
    <w:pPr>
      <w:spacing w:after="120" w:line="480" w:lineRule="auto"/>
      <w:ind w:left="360"/>
      <w:jc w:val="both"/>
    </w:pPr>
    <w:rPr>
      <w:rFonts w:ascii="Trebuchet MS" w:eastAsiaTheme="minorHAnsi" w:hAnsi="Trebuchet MS" w:cstheme="minorBidi"/>
      <w:color w:val="auto"/>
      <w:szCs w:val="22"/>
    </w:rPr>
  </w:style>
  <w:style w:type="character" w:customStyle="1" w:styleId="BodyTextIndent2Char">
    <w:name w:val="Body Text Indent 2 Char"/>
    <w:basedOn w:val="DefaultParagraphFont"/>
    <w:link w:val="BodyTextIndent2"/>
    <w:rsid w:val="00E53386"/>
    <w:rPr>
      <w:rFonts w:ascii="Trebuchet MS" w:eastAsiaTheme="minorHAnsi" w:hAnsi="Trebuchet MS" w:cstheme="minorBidi"/>
      <w:sz w:val="22"/>
      <w:szCs w:val="22"/>
      <w:lang w:val="en-US"/>
    </w:rPr>
  </w:style>
  <w:style w:type="character" w:styleId="FollowedHyperlink">
    <w:name w:val="FollowedHyperlink"/>
    <w:basedOn w:val="DefaultParagraphFont"/>
    <w:uiPriority w:val="99"/>
    <w:unhideWhenUsed/>
    <w:rsid w:val="00E53386"/>
    <w:rPr>
      <w:color w:val="800080" w:themeColor="followedHyperlink"/>
      <w:u w:val="single"/>
    </w:rPr>
  </w:style>
  <w:style w:type="character" w:customStyle="1" w:styleId="Heading5Char1">
    <w:name w:val="Heading 5 Char1"/>
    <w:aliases w:val="Indice Ref Char1"/>
    <w:basedOn w:val="DefaultParagraphFont"/>
    <w:uiPriority w:val="9"/>
    <w:semiHidden/>
    <w:rsid w:val="00E53386"/>
    <w:rPr>
      <w:rFonts w:asciiTheme="majorHAnsi" w:eastAsiaTheme="majorEastAsia" w:hAnsiTheme="majorHAnsi" w:cstheme="majorBidi"/>
      <w:color w:val="243F60" w:themeColor="accent1" w:themeShade="7F"/>
      <w:sz w:val="22"/>
      <w:szCs w:val="22"/>
    </w:rPr>
  </w:style>
  <w:style w:type="character" w:customStyle="1" w:styleId="SubtitleChar1">
    <w:name w:val="Subtitle Char1"/>
    <w:aliases w:val="Anexos Niv1 Char1"/>
    <w:basedOn w:val="DefaultParagraphFont"/>
    <w:uiPriority w:val="11"/>
    <w:rsid w:val="00E53386"/>
    <w:rPr>
      <w:rFonts w:asciiTheme="majorHAnsi" w:eastAsiaTheme="majorEastAsia" w:hAnsiTheme="majorHAnsi" w:cstheme="majorBidi"/>
      <w:i/>
      <w:iCs/>
      <w:color w:val="4F81BD" w:themeColor="accent1"/>
      <w:spacing w:val="15"/>
      <w:sz w:val="24"/>
      <w:szCs w:val="24"/>
    </w:rPr>
  </w:style>
  <w:style w:type="paragraph" w:customStyle="1" w:styleId="Cita3">
    <w:name w:val="Cita3"/>
    <w:basedOn w:val="Normal"/>
    <w:uiPriority w:val="99"/>
    <w:qFormat/>
    <w:rsid w:val="00E53386"/>
    <w:pPr>
      <w:spacing w:before="240" w:after="240"/>
      <w:ind w:left="720"/>
      <w:jc w:val="both"/>
    </w:pPr>
    <w:rPr>
      <w:rFonts w:ascii="Trebuchet MS" w:eastAsiaTheme="minorHAnsi" w:hAnsi="Trebuchet MS" w:cstheme="minorBidi"/>
      <w:i/>
      <w:color w:val="auto"/>
      <w:szCs w:val="22"/>
    </w:rPr>
  </w:style>
  <w:style w:type="paragraph" w:customStyle="1" w:styleId="Prrafodelista2">
    <w:name w:val="Párrafo de lista2"/>
    <w:basedOn w:val="Normal"/>
    <w:uiPriority w:val="99"/>
    <w:qFormat/>
    <w:rsid w:val="00E53386"/>
    <w:pPr>
      <w:ind w:left="720"/>
      <w:contextualSpacing/>
      <w:jc w:val="both"/>
    </w:pPr>
    <w:rPr>
      <w:rFonts w:ascii="Calibri" w:eastAsia="Calibri" w:hAnsi="Calibri"/>
      <w:color w:val="auto"/>
      <w:szCs w:val="22"/>
      <w:lang w:val="es-ES"/>
    </w:rPr>
  </w:style>
  <w:style w:type="character" w:customStyle="1" w:styleId="apple-converted-space">
    <w:name w:val="apple-converted-space"/>
    <w:basedOn w:val="DefaultParagraphFont"/>
    <w:rsid w:val="00E53386"/>
  </w:style>
  <w:style w:type="character" w:customStyle="1" w:styleId="longtext">
    <w:name w:val="long_text"/>
    <w:basedOn w:val="DefaultParagraphFont"/>
    <w:rsid w:val="00E53386"/>
  </w:style>
  <w:style w:type="paragraph" w:customStyle="1" w:styleId="vietas1">
    <w:name w:val="viñetas1"/>
    <w:basedOn w:val="BodyText"/>
    <w:rsid w:val="00E53386"/>
    <w:pPr>
      <w:numPr>
        <w:numId w:val="9"/>
      </w:numPr>
      <w:tabs>
        <w:tab w:val="clear" w:pos="720"/>
      </w:tabs>
      <w:spacing w:line="240" w:lineRule="auto"/>
      <w:ind w:left="432" w:hanging="432"/>
    </w:pPr>
    <w:rPr>
      <w:rFonts w:ascii="Book Antiqua" w:eastAsia="Times New Roman" w:hAnsi="Book Antiqua"/>
      <w:i/>
      <w:iCs/>
      <w:lang w:eastAsia="es-ES"/>
    </w:rPr>
  </w:style>
  <w:style w:type="paragraph" w:styleId="BodyText">
    <w:name w:val="Body Text"/>
    <w:basedOn w:val="Normal"/>
    <w:link w:val="BodyTextChar"/>
    <w:unhideWhenUsed/>
    <w:rsid w:val="00E53386"/>
    <w:pPr>
      <w:spacing w:after="120"/>
      <w:jc w:val="both"/>
    </w:pPr>
    <w:rPr>
      <w:sz w:val="24"/>
      <w:lang w:val="es-ES_tradnl"/>
    </w:rPr>
  </w:style>
  <w:style w:type="character" w:customStyle="1" w:styleId="BodyTextChar1">
    <w:name w:val="Body Text Char1"/>
    <w:basedOn w:val="DefaultParagraphFont"/>
    <w:uiPriority w:val="99"/>
    <w:semiHidden/>
    <w:rsid w:val="00E53386"/>
    <w:rPr>
      <w:rFonts w:ascii="Lucida Grande" w:eastAsia="ヒラギノ角ゴ Pro W3" w:hAnsi="Lucida Grande"/>
      <w:color w:val="000000"/>
      <w:sz w:val="22"/>
      <w:lang w:val="en-US"/>
    </w:rPr>
  </w:style>
  <w:style w:type="paragraph" w:customStyle="1" w:styleId="Tabla2">
    <w:name w:val="Tabla 2"/>
    <w:next w:val="Normal"/>
    <w:autoRedefine/>
    <w:rsid w:val="00E53386"/>
    <w:rPr>
      <w:rFonts w:ascii="Times New Roman" w:eastAsia="Times New Roman" w:hAnsi="Times New Roman"/>
      <w:snapToGrid w:val="0"/>
      <w:sz w:val="18"/>
      <w:szCs w:val="20"/>
      <w:lang w:val="es-AR" w:eastAsia="es-ES"/>
    </w:rPr>
  </w:style>
  <w:style w:type="paragraph" w:customStyle="1" w:styleId="Fuentes">
    <w:name w:val="Fuentes"/>
    <w:basedOn w:val="Normal"/>
    <w:next w:val="Normal"/>
    <w:autoRedefine/>
    <w:rsid w:val="00E53386"/>
    <w:pPr>
      <w:spacing w:before="120" w:after="240" w:line="240" w:lineRule="auto"/>
      <w:ind w:firstLine="374"/>
      <w:jc w:val="both"/>
    </w:pPr>
    <w:rPr>
      <w:rFonts w:ascii="Book Antiqua" w:eastAsia="Times New Roman" w:hAnsi="Book Antiqua"/>
      <w:i/>
      <w:snapToGrid w:val="0"/>
      <w:color w:val="auto"/>
      <w:sz w:val="20"/>
      <w:lang w:eastAsia="es-ES"/>
    </w:rPr>
  </w:style>
  <w:style w:type="paragraph" w:customStyle="1" w:styleId="tabla1">
    <w:name w:val="tabla1"/>
    <w:basedOn w:val="NormalWeb"/>
    <w:rsid w:val="00E53386"/>
    <w:pPr>
      <w:spacing w:before="0" w:beforeAutospacing="0" w:after="0" w:afterAutospacing="0"/>
      <w:ind w:firstLine="567"/>
      <w:jc w:val="both"/>
    </w:pPr>
    <w:rPr>
      <w:rFonts w:ascii="Times New Roman" w:eastAsia="Times New Roman" w:hAnsi="Times New Roman" w:cs="Times New Roman"/>
      <w:color w:val="auto"/>
      <w:sz w:val="18"/>
      <w:lang w:val="es-AR" w:eastAsia="es-ES"/>
    </w:rPr>
  </w:style>
  <w:style w:type="paragraph" w:customStyle="1" w:styleId="Nortxt">
    <w:name w:val="Nor_txt"/>
    <w:basedOn w:val="BodyText"/>
    <w:rsid w:val="00E53386"/>
    <w:pPr>
      <w:spacing w:after="100" w:line="264" w:lineRule="auto"/>
      <w:ind w:firstLine="709"/>
    </w:pPr>
    <w:rPr>
      <w:rFonts w:ascii="Book Antiqua" w:eastAsia="Calibri" w:hAnsi="Book Antiqua"/>
      <w:lang w:val="es-ES" w:eastAsia="es-ES"/>
    </w:rPr>
  </w:style>
  <w:style w:type="numbering" w:styleId="111111">
    <w:name w:val="Outline List 2"/>
    <w:aliases w:val="/ 1.1 / 1.1.1"/>
    <w:basedOn w:val="NoList"/>
    <w:rsid w:val="00E53386"/>
    <w:pPr>
      <w:numPr>
        <w:numId w:val="10"/>
      </w:numPr>
    </w:pPr>
  </w:style>
  <w:style w:type="character" w:customStyle="1" w:styleId="shorttext">
    <w:name w:val="short_text"/>
    <w:basedOn w:val="DefaultParagraphFont"/>
    <w:rsid w:val="00E53386"/>
  </w:style>
  <w:style w:type="paragraph" w:customStyle="1" w:styleId="MarcadorSmboloNvel1">
    <w:name w:val="Marcador Símbolo Nível 1"/>
    <w:basedOn w:val="Normal"/>
    <w:uiPriority w:val="99"/>
    <w:rsid w:val="00E53386"/>
    <w:pPr>
      <w:numPr>
        <w:numId w:val="11"/>
      </w:numPr>
      <w:spacing w:after="0"/>
    </w:pPr>
    <w:rPr>
      <w:rFonts w:ascii="Arial" w:eastAsia="Times New Roman" w:hAnsi="Arial" w:cs="Gautami"/>
      <w:color w:val="auto"/>
      <w:szCs w:val="22"/>
      <w:lang w:val="pt-BR" w:eastAsia="pt-BR"/>
    </w:rPr>
  </w:style>
  <w:style w:type="paragraph" w:customStyle="1" w:styleId="Pargrafo">
    <w:name w:val="Parágrafo"/>
    <w:basedOn w:val="Normal"/>
    <w:link w:val="PargrafoChar"/>
    <w:uiPriority w:val="99"/>
    <w:rsid w:val="00E53386"/>
    <w:pPr>
      <w:spacing w:after="0"/>
    </w:pPr>
    <w:rPr>
      <w:rFonts w:ascii="Arial" w:eastAsia="Times New Roman" w:hAnsi="Arial"/>
      <w:color w:val="auto"/>
      <w:lang w:val="pt-BR" w:eastAsia="pt-BR"/>
    </w:rPr>
  </w:style>
  <w:style w:type="paragraph" w:customStyle="1" w:styleId="TTULOPARAETAPAS">
    <w:name w:val="TÍTULO PARA ETAPAS"/>
    <w:basedOn w:val="Normal"/>
    <w:uiPriority w:val="99"/>
    <w:rsid w:val="00E53386"/>
    <w:pPr>
      <w:spacing w:after="0"/>
    </w:pPr>
    <w:rPr>
      <w:rFonts w:ascii="Arial" w:eastAsia="Times New Roman" w:hAnsi="Arial"/>
      <w:b/>
      <w:bCs/>
      <w:caps/>
      <w:color w:val="003366"/>
      <w:szCs w:val="20"/>
      <w:lang w:val="pt-BR" w:eastAsia="pt-BR"/>
    </w:rPr>
  </w:style>
  <w:style w:type="character" w:customStyle="1" w:styleId="PargrafoChar">
    <w:name w:val="Parágrafo Char"/>
    <w:basedOn w:val="DefaultParagraphFont"/>
    <w:link w:val="Pargrafo"/>
    <w:uiPriority w:val="99"/>
    <w:locked/>
    <w:rsid w:val="00E53386"/>
    <w:rPr>
      <w:rFonts w:ascii="Arial" w:eastAsia="Times New Roman" w:hAnsi="Arial"/>
      <w:sz w:val="22"/>
      <w:lang w:val="pt-BR" w:eastAsia="pt-BR"/>
    </w:rPr>
  </w:style>
  <w:style w:type="table" w:customStyle="1" w:styleId="LightShading-Accent11">
    <w:name w:val="Light Shading - Accent 11"/>
    <w:basedOn w:val="TableNormal"/>
    <w:uiPriority w:val="99"/>
    <w:rsid w:val="00E53386"/>
    <w:rPr>
      <w:color w:val="365F91"/>
      <w:sz w:val="20"/>
      <w:szCs w:val="20"/>
      <w:lang w:val="pt-BR" w:eastAsia="pt-BR"/>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LightList-Accent5">
    <w:name w:val="Light List Accent 5"/>
    <w:basedOn w:val="TableNormal"/>
    <w:uiPriority w:val="99"/>
    <w:rsid w:val="00E53386"/>
    <w:rPr>
      <w:sz w:val="20"/>
      <w:szCs w:val="20"/>
      <w:lang w:val="pt-BR" w:eastAsia="pt-B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paragraph" w:customStyle="1" w:styleId="p6">
    <w:name w:val="p6"/>
    <w:basedOn w:val="Normal"/>
    <w:uiPriority w:val="99"/>
    <w:rsid w:val="00E53386"/>
    <w:pPr>
      <w:spacing w:before="240" w:after="240" w:line="240" w:lineRule="auto"/>
      <w:ind w:firstLine="567"/>
      <w:jc w:val="center"/>
    </w:pPr>
    <w:rPr>
      <w:rFonts w:ascii="Arial" w:eastAsia="Times New Roman" w:hAnsi="Arial" w:cs="Arial"/>
      <w:b/>
      <w:bCs/>
      <w:color w:val="auto"/>
      <w:sz w:val="20"/>
      <w:szCs w:val="20"/>
      <w:lang w:val="pt-BR" w:eastAsia="pt-BR"/>
    </w:rPr>
  </w:style>
  <w:style w:type="character" w:styleId="HTMLCite">
    <w:name w:val="HTML Cite"/>
    <w:basedOn w:val="DefaultParagraphFont"/>
    <w:uiPriority w:val="99"/>
    <w:semiHidden/>
    <w:rsid w:val="00E53386"/>
    <w:rPr>
      <w:rFonts w:cs="Times New Roman"/>
      <w:color w:val="009933"/>
    </w:rPr>
  </w:style>
  <w:style w:type="character" w:customStyle="1" w:styleId="atn">
    <w:name w:val="atn"/>
    <w:basedOn w:val="DefaultParagraphFont"/>
    <w:rsid w:val="00E53386"/>
  </w:style>
  <w:style w:type="table" w:styleId="LightList">
    <w:name w:val="Light List"/>
    <w:basedOn w:val="TableNormal"/>
    <w:uiPriority w:val="61"/>
    <w:rsid w:val="00E53386"/>
    <w:rPr>
      <w:rFonts w:asciiTheme="minorHAnsi" w:eastAsiaTheme="minorHAnsi" w:hAnsiTheme="minorHAnsi" w:cstheme="minorBidi"/>
      <w:sz w:val="22"/>
      <w:szCs w:val="22"/>
      <w:lang w:val="es-A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4">
    <w:name w:val="Light List Accent 4"/>
    <w:basedOn w:val="TableNormal"/>
    <w:uiPriority w:val="61"/>
    <w:rsid w:val="00E53386"/>
    <w:rPr>
      <w:rFonts w:asciiTheme="minorHAnsi" w:eastAsiaTheme="minorHAnsi" w:hAnsiTheme="minorHAnsi" w:cstheme="minorBidi"/>
      <w:sz w:val="22"/>
      <w:szCs w:val="22"/>
      <w:lang w:val="es-AR"/>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ff81">
    <w:name w:val="ff81"/>
    <w:rsid w:val="00E53386"/>
    <w:rPr>
      <w:rFonts w:ascii="ff8" w:hAnsi="ff8" w:hint="default"/>
    </w:rPr>
  </w:style>
  <w:style w:type="character" w:customStyle="1" w:styleId="ff121">
    <w:name w:val="ff121"/>
    <w:rsid w:val="00E53386"/>
    <w:rPr>
      <w:rFonts w:ascii="ff12" w:hAnsi="ff12" w:hint="default"/>
    </w:rPr>
  </w:style>
  <w:style w:type="character" w:customStyle="1" w:styleId="nw1">
    <w:name w:val="nw1"/>
    <w:basedOn w:val="DefaultParagraphFont"/>
    <w:rsid w:val="00E53386"/>
  </w:style>
  <w:style w:type="paragraph" w:customStyle="1" w:styleId="texto1">
    <w:name w:val="texto1"/>
    <w:basedOn w:val="Normal"/>
    <w:rsid w:val="00E53386"/>
    <w:pPr>
      <w:spacing w:before="100" w:beforeAutospacing="1" w:after="100" w:afterAutospacing="1" w:line="240" w:lineRule="auto"/>
      <w:jc w:val="both"/>
    </w:pPr>
    <w:rPr>
      <w:rFonts w:ascii="Times New Roman" w:eastAsia="Times New Roman" w:hAnsi="Times New Roman"/>
      <w:color w:val="auto"/>
      <w:sz w:val="24"/>
      <w:lang w:eastAsia="pt-BR"/>
    </w:rPr>
  </w:style>
  <w:style w:type="paragraph" w:customStyle="1" w:styleId="Tabela">
    <w:name w:val="Tabela"/>
    <w:basedOn w:val="BodyText"/>
    <w:link w:val="TabelaChar"/>
    <w:rsid w:val="00E53386"/>
    <w:pPr>
      <w:keepLines/>
      <w:tabs>
        <w:tab w:val="left" w:pos="3969"/>
      </w:tabs>
      <w:spacing w:before="60" w:after="60" w:line="240" w:lineRule="auto"/>
      <w:jc w:val="center"/>
    </w:pPr>
    <w:rPr>
      <w:rFonts w:ascii="Tahoma" w:eastAsia="Times New Roman" w:hAnsi="Tahoma" w:cs="Tahoma"/>
      <w:noProof/>
      <w:sz w:val="16"/>
      <w:szCs w:val="16"/>
      <w:lang w:val="pt-PT" w:eastAsia="pt-BR"/>
    </w:rPr>
  </w:style>
  <w:style w:type="character" w:customStyle="1" w:styleId="TabelaChar">
    <w:name w:val="Tabela Char"/>
    <w:link w:val="Tabela"/>
    <w:locked/>
    <w:rsid w:val="00E53386"/>
    <w:rPr>
      <w:rFonts w:ascii="Tahoma" w:eastAsia="Times New Roman" w:hAnsi="Tahoma" w:cs="Tahoma"/>
      <w:noProof/>
      <w:color w:val="000000"/>
      <w:sz w:val="16"/>
      <w:szCs w:val="16"/>
      <w:lang w:val="pt-PT" w:eastAsia="pt-BR"/>
    </w:rPr>
  </w:style>
  <w:style w:type="paragraph" w:customStyle="1" w:styleId="Atitfigura">
    <w:name w:val="A tit figura"/>
    <w:link w:val="AtitfiguraChar"/>
    <w:rsid w:val="00E53386"/>
    <w:pPr>
      <w:spacing w:before="360" w:after="200" w:line="260" w:lineRule="exact"/>
      <w:jc w:val="center"/>
    </w:pPr>
    <w:rPr>
      <w:rFonts w:ascii="Verdana" w:eastAsia="MS Mincho" w:hAnsi="Verdana" w:cs="Arial"/>
      <w:b/>
      <w:sz w:val="20"/>
      <w:szCs w:val="20"/>
      <w:lang w:val="pt-BR" w:eastAsia="ja-JP"/>
    </w:rPr>
  </w:style>
  <w:style w:type="character" w:customStyle="1" w:styleId="AtitfiguraChar">
    <w:name w:val="A tit figura Char"/>
    <w:link w:val="Atitfigura"/>
    <w:rsid w:val="00E53386"/>
    <w:rPr>
      <w:rFonts w:ascii="Verdana" w:eastAsia="MS Mincho" w:hAnsi="Verdana" w:cs="Arial"/>
      <w:b/>
      <w:sz w:val="20"/>
      <w:szCs w:val="20"/>
      <w:lang w:val="pt-BR" w:eastAsia="ja-JP"/>
    </w:rPr>
  </w:style>
  <w:style w:type="paragraph" w:customStyle="1" w:styleId="Estilo1">
    <w:name w:val="Estilo1"/>
    <w:basedOn w:val="ListContinue"/>
    <w:rsid w:val="00E53386"/>
    <w:pPr>
      <w:tabs>
        <w:tab w:val="num" w:pos="612"/>
      </w:tabs>
      <w:spacing w:before="360" w:line="240" w:lineRule="auto"/>
      <w:ind w:left="612" w:hanging="432"/>
      <w:contextualSpacing w:val="0"/>
      <w:jc w:val="left"/>
    </w:pPr>
    <w:rPr>
      <w:rFonts w:ascii="Arial" w:eastAsia="Times New Roman" w:hAnsi="Arial" w:cs="Arial"/>
      <w:b/>
      <w:sz w:val="24"/>
      <w:szCs w:val="24"/>
      <w:lang w:val="pt-BR" w:eastAsia="pt-BR"/>
    </w:rPr>
  </w:style>
  <w:style w:type="paragraph" w:styleId="ListContinue">
    <w:name w:val="List Continue"/>
    <w:basedOn w:val="Normal"/>
    <w:uiPriority w:val="99"/>
    <w:semiHidden/>
    <w:unhideWhenUsed/>
    <w:rsid w:val="00E53386"/>
    <w:pPr>
      <w:spacing w:after="120"/>
      <w:ind w:left="283"/>
      <w:contextualSpacing/>
      <w:jc w:val="both"/>
    </w:pPr>
    <w:rPr>
      <w:rFonts w:ascii="Trebuchet MS" w:eastAsiaTheme="minorHAnsi" w:hAnsi="Trebuchet MS" w:cstheme="minorBidi"/>
      <w:color w:val="auto"/>
      <w:szCs w:val="22"/>
    </w:rPr>
  </w:style>
  <w:style w:type="paragraph" w:customStyle="1" w:styleId="Fonte">
    <w:name w:val="Fonte"/>
    <w:basedOn w:val="BodyText"/>
    <w:rsid w:val="00E53386"/>
    <w:pPr>
      <w:overflowPunct w:val="0"/>
      <w:autoSpaceDE w:val="0"/>
      <w:autoSpaceDN w:val="0"/>
      <w:adjustRightInd w:val="0"/>
      <w:spacing w:before="80" w:after="80" w:line="240" w:lineRule="auto"/>
      <w:jc w:val="left"/>
      <w:textAlignment w:val="baseline"/>
    </w:pPr>
    <w:rPr>
      <w:rFonts w:ascii="Tahoma" w:eastAsia="Times New Roman" w:hAnsi="Tahoma" w:cs="Tahoma"/>
      <w:i/>
      <w:iCs/>
      <w:sz w:val="16"/>
      <w:szCs w:val="16"/>
      <w:lang w:eastAsia="pt-BR"/>
    </w:rPr>
  </w:style>
  <w:style w:type="paragraph" w:customStyle="1" w:styleId="referencia">
    <w:name w:val="referencia"/>
    <w:basedOn w:val="Normal"/>
    <w:next w:val="Normal"/>
    <w:rsid w:val="00E53386"/>
    <w:pPr>
      <w:spacing w:after="120" w:line="240" w:lineRule="auto"/>
      <w:ind w:left="567" w:hanging="567"/>
      <w:jc w:val="both"/>
    </w:pPr>
    <w:rPr>
      <w:rFonts w:ascii="Times New Roman" w:eastAsia="Times New Roman" w:hAnsi="Times New Roman"/>
      <w:color w:val="auto"/>
      <w:lang w:val="es-ES" w:eastAsia="es-ES"/>
    </w:rPr>
  </w:style>
  <w:style w:type="paragraph" w:customStyle="1" w:styleId="Fuentes1">
    <w:name w:val="Fuentes1"/>
    <w:basedOn w:val="Fuentes"/>
    <w:rsid w:val="00E53386"/>
    <w:pPr>
      <w:spacing w:before="60" w:after="160"/>
      <w:ind w:firstLine="11"/>
      <w:jc w:val="left"/>
    </w:pPr>
  </w:style>
  <w:style w:type="paragraph" w:customStyle="1" w:styleId="StataStyle">
    <w:name w:val="Stata Style"/>
    <w:basedOn w:val="Normal"/>
    <w:link w:val="StataStyleChar"/>
    <w:qFormat/>
    <w:rsid w:val="00E53386"/>
    <w:pPr>
      <w:keepNext/>
      <w:keepLines/>
      <w:pBdr>
        <w:top w:val="single" w:sz="4" w:space="1" w:color="auto"/>
        <w:left w:val="single" w:sz="4" w:space="4" w:color="auto"/>
        <w:bottom w:val="single" w:sz="4" w:space="1" w:color="auto"/>
        <w:right w:val="single" w:sz="4" w:space="4" w:color="auto"/>
      </w:pBdr>
      <w:spacing w:after="0" w:line="240" w:lineRule="auto"/>
      <w:jc w:val="both"/>
    </w:pPr>
    <w:rPr>
      <w:rFonts w:ascii="Courier New" w:eastAsiaTheme="minorHAnsi" w:hAnsi="Courier New" w:cs="Courier New"/>
      <w:color w:val="auto"/>
      <w:sz w:val="12"/>
      <w:szCs w:val="22"/>
    </w:rPr>
  </w:style>
  <w:style w:type="character" w:customStyle="1" w:styleId="StataStyleChar">
    <w:name w:val="Stata Style Char"/>
    <w:basedOn w:val="DefaultParagraphFont"/>
    <w:link w:val="StataStyle"/>
    <w:rsid w:val="00E53386"/>
    <w:rPr>
      <w:rFonts w:ascii="Courier New" w:eastAsiaTheme="minorHAnsi" w:hAnsi="Courier New" w:cs="Courier New"/>
      <w:sz w:val="12"/>
      <w:szCs w:val="22"/>
      <w:lang w:val="en-US"/>
    </w:rPr>
  </w:style>
  <w:style w:type="paragraph" w:styleId="EndnoteText">
    <w:name w:val="endnote text"/>
    <w:basedOn w:val="Normal"/>
    <w:link w:val="EndnoteTextChar"/>
    <w:uiPriority w:val="99"/>
    <w:semiHidden/>
    <w:unhideWhenUsed/>
    <w:rsid w:val="00E53386"/>
    <w:pPr>
      <w:spacing w:after="0" w:line="240" w:lineRule="auto"/>
      <w:jc w:val="both"/>
    </w:pPr>
    <w:rPr>
      <w:rFonts w:ascii="Trebuchet MS" w:eastAsiaTheme="minorHAnsi" w:hAnsi="Trebuchet MS" w:cstheme="minorBidi"/>
      <w:color w:val="auto"/>
      <w:sz w:val="20"/>
      <w:szCs w:val="20"/>
    </w:rPr>
  </w:style>
  <w:style w:type="character" w:customStyle="1" w:styleId="EndnoteTextChar">
    <w:name w:val="Endnote Text Char"/>
    <w:basedOn w:val="DefaultParagraphFont"/>
    <w:link w:val="EndnoteText"/>
    <w:uiPriority w:val="99"/>
    <w:semiHidden/>
    <w:rsid w:val="00E53386"/>
    <w:rPr>
      <w:rFonts w:ascii="Trebuchet MS" w:eastAsiaTheme="minorHAnsi" w:hAnsi="Trebuchet MS" w:cstheme="minorBidi"/>
      <w:sz w:val="20"/>
      <w:szCs w:val="20"/>
      <w:lang w:val="en-US"/>
    </w:rPr>
  </w:style>
  <w:style w:type="character" w:styleId="EndnoteReference">
    <w:name w:val="endnote reference"/>
    <w:basedOn w:val="DefaultParagraphFont"/>
    <w:uiPriority w:val="99"/>
    <w:semiHidden/>
    <w:unhideWhenUsed/>
    <w:rsid w:val="00E53386"/>
    <w:rPr>
      <w:vertAlign w:val="superscript"/>
    </w:rPr>
  </w:style>
  <w:style w:type="character" w:customStyle="1" w:styleId="mediumtext">
    <w:name w:val="medium_text"/>
    <w:basedOn w:val="DefaultParagraphFont"/>
    <w:rsid w:val="00E53386"/>
  </w:style>
  <w:style w:type="character" w:customStyle="1" w:styleId="longtext1">
    <w:name w:val="long_text1"/>
    <w:rsid w:val="00E53386"/>
    <w:rPr>
      <w:sz w:val="20"/>
      <w:szCs w:val="20"/>
    </w:rPr>
  </w:style>
  <w:style w:type="paragraph" w:styleId="EnvelopeReturn">
    <w:name w:val="envelope return"/>
    <w:basedOn w:val="Normal"/>
    <w:rsid w:val="00E53386"/>
    <w:pPr>
      <w:spacing w:after="0" w:line="240" w:lineRule="auto"/>
    </w:pPr>
    <w:rPr>
      <w:rFonts w:ascii="Lucida Blackletter" w:eastAsia="Times New Roman" w:hAnsi="Lucida Blackletter"/>
      <w:b/>
      <w:color w:val="auto"/>
      <w:sz w:val="28"/>
      <w:szCs w:val="20"/>
      <w:lang w:val="es-ES_tradnl" w:eastAsia="es-ES"/>
    </w:rPr>
  </w:style>
  <w:style w:type="paragraph" w:customStyle="1" w:styleId="Logro">
    <w:name w:val="Logro"/>
    <w:basedOn w:val="BodyText"/>
    <w:rsid w:val="00E53386"/>
    <w:pPr>
      <w:numPr>
        <w:numId w:val="13"/>
      </w:numPr>
      <w:tabs>
        <w:tab w:val="clear" w:pos="0"/>
      </w:tabs>
      <w:suppressAutoHyphens/>
      <w:spacing w:after="60" w:line="240" w:lineRule="atLeast"/>
      <w:ind w:left="720" w:hanging="360"/>
    </w:pPr>
    <w:rPr>
      <w:rFonts w:ascii="Garamond" w:eastAsia="Batang" w:hAnsi="Garamond"/>
      <w:szCs w:val="20"/>
      <w:lang w:eastAsia="ar-SA"/>
    </w:rPr>
  </w:style>
  <w:style w:type="paragraph" w:customStyle="1" w:styleId="Section3-Heading2">
    <w:name w:val="Section 3 - Heading 2"/>
    <w:basedOn w:val="Heading4"/>
    <w:rsid w:val="00E53386"/>
    <w:pPr>
      <w:keepNext w:val="0"/>
      <w:numPr>
        <w:ilvl w:val="0"/>
        <w:numId w:val="0"/>
      </w:numPr>
      <w:spacing w:before="120" w:after="240" w:line="240" w:lineRule="auto"/>
      <w:jc w:val="center"/>
    </w:pPr>
    <w:rPr>
      <w:rFonts w:ascii="Times New Roman" w:eastAsia="Times New Roman" w:hAnsi="Times New Roman"/>
      <w:bCs w:val="0"/>
      <w:iCs w:val="0"/>
      <w:color w:val="auto"/>
      <w:sz w:val="28"/>
      <w:szCs w:val="20"/>
    </w:rPr>
  </w:style>
  <w:style w:type="character" w:customStyle="1" w:styleId="TextoindependienteCar1">
    <w:name w:val="Texto independiente Car1"/>
    <w:basedOn w:val="DefaultParagraphFont"/>
    <w:uiPriority w:val="99"/>
    <w:semiHidden/>
    <w:rsid w:val="00E53386"/>
  </w:style>
  <w:style w:type="paragraph" w:customStyle="1" w:styleId="CEPAReportText">
    <w:name w:val="CEPA Report Text"/>
    <w:basedOn w:val="Normal"/>
    <w:link w:val="CEPAReportTextChar"/>
    <w:qFormat/>
    <w:rsid w:val="00E53386"/>
    <w:pPr>
      <w:spacing w:before="120" w:after="120"/>
      <w:jc w:val="both"/>
    </w:pPr>
    <w:rPr>
      <w:rFonts w:ascii="Garamond" w:eastAsia="Times New Roman" w:hAnsi="Garamond"/>
      <w:color w:val="auto"/>
      <w:sz w:val="24"/>
      <w:lang w:val="en-GB"/>
    </w:rPr>
  </w:style>
  <w:style w:type="character" w:customStyle="1" w:styleId="CEPAReportTextChar">
    <w:name w:val="CEPA Report Text Char"/>
    <w:link w:val="CEPAReportText"/>
    <w:rsid w:val="00E53386"/>
    <w:rPr>
      <w:rFonts w:ascii="Garamond" w:eastAsia="Times New Roman" w:hAnsi="Garamond"/>
      <w:lang w:val="en-GB"/>
    </w:rPr>
  </w:style>
  <w:style w:type="paragraph" w:customStyle="1" w:styleId="Section3-Heading1">
    <w:name w:val="Section 3 - Heading 1"/>
    <w:basedOn w:val="Normal"/>
    <w:rsid w:val="00E53386"/>
    <w:pPr>
      <w:pBdr>
        <w:bottom w:val="single" w:sz="4" w:space="1" w:color="auto"/>
      </w:pBdr>
      <w:spacing w:before="120" w:after="240" w:line="240" w:lineRule="auto"/>
      <w:jc w:val="center"/>
    </w:pPr>
    <w:rPr>
      <w:rFonts w:ascii="Times New Roman" w:eastAsia="Times New Roman" w:hAnsi="Times New Roman"/>
      <w:smallCaps/>
      <w:color w:val="auto"/>
      <w:sz w:val="32"/>
      <w:szCs w:val="20"/>
    </w:rPr>
  </w:style>
  <w:style w:type="character" w:customStyle="1" w:styleId="Hydroconseil">
    <w:name w:val="Hydroconseil"/>
    <w:rsid w:val="00E53386"/>
    <w:rPr>
      <w:rFonts w:ascii="Arial Rounded MT Bold" w:hAnsi="Arial Rounded MT Bold"/>
      <w:i/>
      <w:caps/>
      <w:color w:val="0000FF"/>
    </w:rPr>
  </w:style>
  <w:style w:type="character" w:customStyle="1" w:styleId="Footnote0">
    <w:name w:val="Footnote_"/>
    <w:link w:val="Footnote"/>
    <w:rsid w:val="00E53386"/>
    <w:rPr>
      <w:rFonts w:ascii="Trebuchet MS" w:eastAsiaTheme="minorHAnsi" w:hAnsi="Trebuchet MS" w:cstheme="minorBidi"/>
      <w:sz w:val="20"/>
      <w:szCs w:val="20"/>
      <w:lang w:val="es-AR"/>
    </w:rPr>
  </w:style>
  <w:style w:type="character" w:customStyle="1" w:styleId="Bodytext30">
    <w:name w:val="Body text (3)_"/>
    <w:link w:val="Bodytext31"/>
    <w:rsid w:val="00E53386"/>
    <w:rPr>
      <w:b/>
      <w:bCs/>
      <w:shd w:val="clear" w:color="auto" w:fill="FFFFFF"/>
    </w:rPr>
  </w:style>
  <w:style w:type="character" w:customStyle="1" w:styleId="Heading22">
    <w:name w:val="Heading #2 (2)_"/>
    <w:link w:val="Heading220"/>
    <w:rsid w:val="00E53386"/>
    <w:rPr>
      <w:b/>
      <w:bCs/>
      <w:sz w:val="21"/>
      <w:szCs w:val="21"/>
      <w:shd w:val="clear" w:color="auto" w:fill="FFFFFF"/>
    </w:rPr>
  </w:style>
  <w:style w:type="character" w:customStyle="1" w:styleId="Heading22135pt">
    <w:name w:val="Heading #2 (2) + 13.5 pt"/>
    <w:rsid w:val="00E53386"/>
    <w:rPr>
      <w:b/>
      <w:bCs/>
      <w:spacing w:val="0"/>
      <w:sz w:val="27"/>
      <w:szCs w:val="27"/>
    </w:rPr>
  </w:style>
  <w:style w:type="character" w:customStyle="1" w:styleId="Heading2212pt">
    <w:name w:val="Heading #2 (2) + 12 pt"/>
    <w:rsid w:val="00E53386"/>
    <w:rPr>
      <w:b/>
      <w:bCs/>
      <w:spacing w:val="0"/>
      <w:sz w:val="24"/>
      <w:szCs w:val="24"/>
    </w:rPr>
  </w:style>
  <w:style w:type="character" w:customStyle="1" w:styleId="Heading10">
    <w:name w:val="Heading #1_"/>
    <w:link w:val="Heading11"/>
    <w:rsid w:val="00E53386"/>
    <w:rPr>
      <w:b/>
      <w:bCs/>
      <w:sz w:val="27"/>
      <w:szCs w:val="27"/>
      <w:shd w:val="clear" w:color="auto" w:fill="FFFFFF"/>
    </w:rPr>
  </w:style>
  <w:style w:type="character" w:customStyle="1" w:styleId="Heading20">
    <w:name w:val="Heading #2_"/>
    <w:link w:val="Heading21"/>
    <w:rsid w:val="00E53386"/>
    <w:rPr>
      <w:b/>
      <w:bCs/>
      <w:shd w:val="clear" w:color="auto" w:fill="FFFFFF"/>
    </w:rPr>
  </w:style>
  <w:style w:type="character" w:customStyle="1" w:styleId="Bodytext20">
    <w:name w:val="Body text (2)_"/>
    <w:link w:val="Bodytext21"/>
    <w:rsid w:val="00E53386"/>
    <w:rPr>
      <w:shd w:val="clear" w:color="auto" w:fill="FFFFFF"/>
    </w:rPr>
  </w:style>
  <w:style w:type="character" w:customStyle="1" w:styleId="Bodytext212pt">
    <w:name w:val="Body text (2) + 12 pt"/>
    <w:aliases w:val="Bold"/>
    <w:rsid w:val="00E53386"/>
    <w:rPr>
      <w:b/>
      <w:bCs/>
      <w:spacing w:val="0"/>
      <w:sz w:val="24"/>
      <w:szCs w:val="24"/>
    </w:rPr>
  </w:style>
  <w:style w:type="character" w:customStyle="1" w:styleId="Heading211pt">
    <w:name w:val="Heading #2 + 11 pt"/>
    <w:aliases w:val="Not Bold"/>
    <w:rsid w:val="00E53386"/>
    <w:rPr>
      <w:b/>
      <w:bCs/>
      <w:spacing w:val="0"/>
      <w:sz w:val="22"/>
      <w:szCs w:val="22"/>
    </w:rPr>
  </w:style>
  <w:style w:type="character" w:customStyle="1" w:styleId="Heading30">
    <w:name w:val="Heading #3_"/>
    <w:link w:val="Heading31"/>
    <w:rsid w:val="00E53386"/>
    <w:rPr>
      <w:rFonts w:ascii="Arial Narrow" w:hAnsi="Arial Narrow" w:cs="Arial Narrow"/>
      <w:b/>
      <w:bCs/>
      <w:sz w:val="18"/>
      <w:szCs w:val="18"/>
      <w:shd w:val="clear" w:color="auto" w:fill="FFFFFF"/>
    </w:rPr>
  </w:style>
  <w:style w:type="character" w:customStyle="1" w:styleId="Headerorfooter">
    <w:name w:val="Header or footer_"/>
    <w:link w:val="Headerorfooter0"/>
    <w:rsid w:val="00E53386"/>
    <w:rPr>
      <w:rFonts w:ascii="Times New Roman" w:hAnsi="Times New Roman"/>
      <w:sz w:val="20"/>
      <w:szCs w:val="20"/>
      <w:shd w:val="clear" w:color="auto" w:fill="FFFFFF"/>
    </w:rPr>
  </w:style>
  <w:style w:type="character" w:customStyle="1" w:styleId="HeaderorfooterArialUnicodeMS">
    <w:name w:val="Header or footer + Arial Unicode MS"/>
    <w:aliases w:val="7.5 pt"/>
    <w:rsid w:val="00E53386"/>
    <w:rPr>
      <w:rFonts w:ascii="Arial Unicode MS" w:eastAsia="Arial Unicode MS" w:hAnsi="Times New Roman" w:cs="Arial Unicode MS"/>
      <w:spacing w:val="0"/>
      <w:sz w:val="15"/>
      <w:szCs w:val="15"/>
    </w:rPr>
  </w:style>
  <w:style w:type="character" w:customStyle="1" w:styleId="HeaderorfooterArialUnicodeMS1">
    <w:name w:val="Header or footer + Arial Unicode MS1"/>
    <w:aliases w:val="7.5 pt1"/>
    <w:rsid w:val="00E53386"/>
    <w:rPr>
      <w:rFonts w:ascii="Arial Unicode MS" w:eastAsia="Arial Unicode MS" w:hAnsi="Times New Roman" w:cs="Arial Unicode MS"/>
      <w:spacing w:val="0"/>
      <w:sz w:val="15"/>
      <w:szCs w:val="15"/>
      <w:u w:val="single"/>
      <w:lang w:val="es-ES_tradnl" w:eastAsia="es-ES_tradnl"/>
    </w:rPr>
  </w:style>
  <w:style w:type="character" w:customStyle="1" w:styleId="Bodytext0">
    <w:name w:val="Body text_"/>
    <w:link w:val="Bodytext1"/>
    <w:rsid w:val="00E53386"/>
    <w:rPr>
      <w:rFonts w:ascii="Arial Narrow" w:hAnsi="Arial Narrow" w:cs="Arial Narrow"/>
      <w:sz w:val="18"/>
      <w:szCs w:val="18"/>
      <w:shd w:val="clear" w:color="auto" w:fill="FFFFFF"/>
    </w:rPr>
  </w:style>
  <w:style w:type="character" w:customStyle="1" w:styleId="BodytextBold">
    <w:name w:val="Body text + Bold"/>
    <w:rsid w:val="00E53386"/>
    <w:rPr>
      <w:rFonts w:ascii="Arial Narrow" w:hAnsi="Arial Narrow" w:cs="Arial Narrow"/>
      <w:b/>
      <w:bCs/>
      <w:spacing w:val="0"/>
      <w:sz w:val="18"/>
      <w:szCs w:val="18"/>
    </w:rPr>
  </w:style>
  <w:style w:type="character" w:customStyle="1" w:styleId="BodytextBold6">
    <w:name w:val="Body text + Bold6"/>
    <w:rsid w:val="00E53386"/>
    <w:rPr>
      <w:rFonts w:ascii="Arial Narrow" w:hAnsi="Arial Narrow" w:cs="Arial Narrow"/>
      <w:b/>
      <w:bCs/>
      <w:spacing w:val="0"/>
      <w:sz w:val="18"/>
      <w:szCs w:val="18"/>
    </w:rPr>
  </w:style>
  <w:style w:type="character" w:customStyle="1" w:styleId="BodytextBold5">
    <w:name w:val="Body text + Bold5"/>
    <w:rsid w:val="00E53386"/>
    <w:rPr>
      <w:rFonts w:ascii="Arial Narrow" w:hAnsi="Arial Narrow" w:cs="Arial Narrow"/>
      <w:b/>
      <w:bCs/>
      <w:spacing w:val="0"/>
      <w:sz w:val="18"/>
      <w:szCs w:val="18"/>
    </w:rPr>
  </w:style>
  <w:style w:type="character" w:customStyle="1" w:styleId="BodytextBold4">
    <w:name w:val="Body text + Bold4"/>
    <w:rsid w:val="00E53386"/>
    <w:rPr>
      <w:rFonts w:ascii="Arial Narrow" w:hAnsi="Arial Narrow" w:cs="Arial Narrow"/>
      <w:b/>
      <w:bCs/>
      <w:spacing w:val="0"/>
      <w:sz w:val="18"/>
      <w:szCs w:val="18"/>
    </w:rPr>
  </w:style>
  <w:style w:type="character" w:customStyle="1" w:styleId="BodytextBold3">
    <w:name w:val="Body text + Bold3"/>
    <w:rsid w:val="00E53386"/>
    <w:rPr>
      <w:rFonts w:ascii="Arial Narrow" w:hAnsi="Arial Narrow" w:cs="Arial Narrow"/>
      <w:b/>
      <w:bCs/>
      <w:spacing w:val="0"/>
      <w:sz w:val="18"/>
      <w:szCs w:val="18"/>
    </w:rPr>
  </w:style>
  <w:style w:type="character" w:customStyle="1" w:styleId="BodytextBold2">
    <w:name w:val="Body text + Bold2"/>
    <w:rsid w:val="00E53386"/>
    <w:rPr>
      <w:rFonts w:ascii="Arial Narrow" w:hAnsi="Arial Narrow" w:cs="Arial Narrow"/>
      <w:b/>
      <w:bCs/>
      <w:spacing w:val="0"/>
      <w:sz w:val="18"/>
      <w:szCs w:val="18"/>
    </w:rPr>
  </w:style>
  <w:style w:type="character" w:customStyle="1" w:styleId="BodyText10">
    <w:name w:val="Body Text1"/>
    <w:rsid w:val="00E53386"/>
    <w:rPr>
      <w:rFonts w:ascii="Arial Narrow" w:hAnsi="Arial Narrow" w:cs="Arial Narrow"/>
      <w:spacing w:val="0"/>
      <w:sz w:val="18"/>
      <w:szCs w:val="18"/>
      <w:u w:val="single"/>
      <w:lang w:val="es-ES_tradnl" w:eastAsia="es-ES_tradnl"/>
    </w:rPr>
  </w:style>
  <w:style w:type="character" w:customStyle="1" w:styleId="Bodytext4">
    <w:name w:val="Body text (4)_"/>
    <w:link w:val="Bodytext40"/>
    <w:rsid w:val="00E53386"/>
    <w:rPr>
      <w:rFonts w:ascii="Arial Narrow" w:hAnsi="Arial Narrow" w:cs="Arial Narrow"/>
      <w:i/>
      <w:iCs/>
      <w:sz w:val="18"/>
      <w:szCs w:val="18"/>
      <w:shd w:val="clear" w:color="auto" w:fill="FFFFFF"/>
      <w:lang w:eastAsia="es-ES_tradnl"/>
    </w:rPr>
  </w:style>
  <w:style w:type="character" w:customStyle="1" w:styleId="Bodytext4NotItalic">
    <w:name w:val="Body text (4) + Not Italic"/>
    <w:basedOn w:val="Bodytext4"/>
    <w:rsid w:val="00E53386"/>
    <w:rPr>
      <w:rFonts w:ascii="Arial Narrow" w:hAnsi="Arial Narrow" w:cs="Arial Narrow"/>
      <w:i/>
      <w:iCs/>
      <w:sz w:val="18"/>
      <w:szCs w:val="18"/>
      <w:shd w:val="clear" w:color="auto" w:fill="FFFFFF"/>
      <w:lang w:eastAsia="es-ES_tradnl"/>
    </w:rPr>
  </w:style>
  <w:style w:type="character" w:customStyle="1" w:styleId="Tablecaption">
    <w:name w:val="Table caption_"/>
    <w:link w:val="Tablecaption0"/>
    <w:rsid w:val="00E53386"/>
    <w:rPr>
      <w:rFonts w:ascii="Arial Narrow" w:hAnsi="Arial Narrow" w:cs="Arial Narrow"/>
      <w:b/>
      <w:bCs/>
      <w:sz w:val="18"/>
      <w:szCs w:val="18"/>
      <w:shd w:val="clear" w:color="auto" w:fill="FFFFFF"/>
    </w:rPr>
  </w:style>
  <w:style w:type="character" w:customStyle="1" w:styleId="Bodytext5">
    <w:name w:val="Body text (5)_"/>
    <w:link w:val="Bodytext50"/>
    <w:rsid w:val="00E53386"/>
    <w:rPr>
      <w:rFonts w:ascii="Arial Narrow" w:hAnsi="Arial Narrow" w:cs="Arial Narrow"/>
      <w:b/>
      <w:bCs/>
      <w:sz w:val="18"/>
      <w:szCs w:val="18"/>
      <w:shd w:val="clear" w:color="auto" w:fill="FFFFFF"/>
      <w:lang w:val="fr-FR" w:eastAsia="fr-FR"/>
    </w:rPr>
  </w:style>
  <w:style w:type="character" w:customStyle="1" w:styleId="Bodytext6">
    <w:name w:val="Body text (6)_"/>
    <w:link w:val="Bodytext60"/>
    <w:rsid w:val="00E53386"/>
    <w:rPr>
      <w:rFonts w:ascii="Times New Roman" w:hAnsi="Times New Roman"/>
      <w:noProof/>
      <w:sz w:val="20"/>
      <w:szCs w:val="20"/>
      <w:shd w:val="clear" w:color="auto" w:fill="FFFFFF"/>
    </w:rPr>
  </w:style>
  <w:style w:type="character" w:customStyle="1" w:styleId="BodytextBold1">
    <w:name w:val="Body text + Bold1"/>
    <w:rsid w:val="00E53386"/>
    <w:rPr>
      <w:rFonts w:ascii="Arial Narrow" w:hAnsi="Arial Narrow" w:cs="Arial Narrow"/>
      <w:b/>
      <w:bCs/>
      <w:spacing w:val="0"/>
      <w:sz w:val="18"/>
      <w:szCs w:val="18"/>
    </w:rPr>
  </w:style>
  <w:style w:type="character" w:customStyle="1" w:styleId="Bodytext7">
    <w:name w:val="Body text (7)_"/>
    <w:link w:val="Bodytext70"/>
    <w:rsid w:val="00E53386"/>
    <w:rPr>
      <w:rFonts w:ascii="Times New Roman" w:hAnsi="Times New Roman"/>
      <w:sz w:val="15"/>
      <w:szCs w:val="15"/>
      <w:shd w:val="clear" w:color="auto" w:fill="FFFFFF"/>
    </w:rPr>
  </w:style>
  <w:style w:type="paragraph" w:customStyle="1" w:styleId="Bodytext31">
    <w:name w:val="Body text (3)"/>
    <w:basedOn w:val="Normal"/>
    <w:link w:val="Bodytext30"/>
    <w:rsid w:val="00E53386"/>
    <w:pPr>
      <w:shd w:val="clear" w:color="auto" w:fill="FFFFFF"/>
      <w:spacing w:after="0" w:line="240" w:lineRule="atLeast"/>
    </w:pPr>
    <w:rPr>
      <w:rFonts w:ascii="Calibri" w:eastAsia="Calibri" w:hAnsi="Calibri"/>
      <w:b/>
      <w:bCs/>
      <w:color w:val="auto"/>
      <w:sz w:val="24"/>
      <w:lang w:val="es-ES_tradnl"/>
    </w:rPr>
  </w:style>
  <w:style w:type="paragraph" w:customStyle="1" w:styleId="Heading220">
    <w:name w:val="Heading #2 (2)"/>
    <w:basedOn w:val="Normal"/>
    <w:link w:val="Heading22"/>
    <w:rsid w:val="00E53386"/>
    <w:pPr>
      <w:shd w:val="clear" w:color="auto" w:fill="FFFFFF"/>
      <w:spacing w:after="840" w:line="278" w:lineRule="exact"/>
      <w:outlineLvl w:val="1"/>
    </w:pPr>
    <w:rPr>
      <w:rFonts w:ascii="Calibri" w:eastAsia="Calibri" w:hAnsi="Calibri"/>
      <w:b/>
      <w:bCs/>
      <w:color w:val="auto"/>
      <w:sz w:val="21"/>
      <w:szCs w:val="21"/>
      <w:lang w:val="es-ES_tradnl"/>
    </w:rPr>
  </w:style>
  <w:style w:type="paragraph" w:customStyle="1" w:styleId="Heading11">
    <w:name w:val="Heading #1"/>
    <w:basedOn w:val="Normal"/>
    <w:link w:val="Heading10"/>
    <w:rsid w:val="00E53386"/>
    <w:pPr>
      <w:shd w:val="clear" w:color="auto" w:fill="FFFFFF"/>
      <w:spacing w:before="840" w:after="1140" w:line="240" w:lineRule="atLeast"/>
      <w:jc w:val="center"/>
      <w:outlineLvl w:val="0"/>
    </w:pPr>
    <w:rPr>
      <w:rFonts w:ascii="Calibri" w:eastAsia="Calibri" w:hAnsi="Calibri"/>
      <w:b/>
      <w:bCs/>
      <w:color w:val="auto"/>
      <w:sz w:val="27"/>
      <w:szCs w:val="27"/>
      <w:lang w:val="es-ES_tradnl"/>
    </w:rPr>
  </w:style>
  <w:style w:type="paragraph" w:customStyle="1" w:styleId="Heading21">
    <w:name w:val="Heading #2"/>
    <w:basedOn w:val="Normal"/>
    <w:link w:val="Heading20"/>
    <w:rsid w:val="00E53386"/>
    <w:pPr>
      <w:shd w:val="clear" w:color="auto" w:fill="FFFFFF"/>
      <w:spacing w:before="1140" w:after="180" w:line="240" w:lineRule="atLeast"/>
      <w:jc w:val="both"/>
      <w:outlineLvl w:val="1"/>
    </w:pPr>
    <w:rPr>
      <w:rFonts w:ascii="Calibri" w:eastAsia="Calibri" w:hAnsi="Calibri"/>
      <w:b/>
      <w:bCs/>
      <w:color w:val="auto"/>
      <w:sz w:val="24"/>
      <w:lang w:val="es-ES_tradnl"/>
    </w:rPr>
  </w:style>
  <w:style w:type="paragraph" w:customStyle="1" w:styleId="Bodytext21">
    <w:name w:val="Body text (2)"/>
    <w:basedOn w:val="Normal"/>
    <w:link w:val="Bodytext20"/>
    <w:rsid w:val="00E53386"/>
    <w:pPr>
      <w:shd w:val="clear" w:color="auto" w:fill="FFFFFF"/>
      <w:spacing w:before="180" w:after="60" w:line="274" w:lineRule="exact"/>
      <w:ind w:hanging="360"/>
    </w:pPr>
    <w:rPr>
      <w:rFonts w:ascii="Calibri" w:eastAsia="Calibri" w:hAnsi="Calibri"/>
      <w:color w:val="auto"/>
      <w:sz w:val="24"/>
      <w:lang w:val="es-ES_tradnl"/>
    </w:rPr>
  </w:style>
  <w:style w:type="paragraph" w:customStyle="1" w:styleId="Heading31">
    <w:name w:val="Heading #3"/>
    <w:basedOn w:val="Normal"/>
    <w:link w:val="Heading30"/>
    <w:rsid w:val="00E53386"/>
    <w:pPr>
      <w:shd w:val="clear" w:color="auto" w:fill="FFFFFF"/>
      <w:spacing w:after="180" w:line="240" w:lineRule="atLeast"/>
      <w:jc w:val="both"/>
      <w:outlineLvl w:val="2"/>
    </w:pPr>
    <w:rPr>
      <w:rFonts w:ascii="Arial Narrow" w:eastAsia="Calibri" w:hAnsi="Arial Narrow" w:cs="Arial Narrow"/>
      <w:b/>
      <w:bCs/>
      <w:color w:val="auto"/>
      <w:sz w:val="18"/>
      <w:szCs w:val="18"/>
      <w:lang w:val="es-ES_tradnl"/>
    </w:rPr>
  </w:style>
  <w:style w:type="paragraph" w:customStyle="1" w:styleId="Headerorfooter0">
    <w:name w:val="Header or footer"/>
    <w:basedOn w:val="Normal"/>
    <w:link w:val="Headerorfooter"/>
    <w:rsid w:val="00E53386"/>
    <w:pPr>
      <w:shd w:val="clear" w:color="auto" w:fill="FFFFFF"/>
      <w:spacing w:after="0" w:line="240" w:lineRule="auto"/>
    </w:pPr>
    <w:rPr>
      <w:rFonts w:ascii="Times New Roman" w:eastAsia="Calibri" w:hAnsi="Times New Roman"/>
      <w:color w:val="auto"/>
      <w:sz w:val="20"/>
      <w:szCs w:val="20"/>
      <w:lang w:val="es-ES_tradnl"/>
    </w:rPr>
  </w:style>
  <w:style w:type="paragraph" w:customStyle="1" w:styleId="Bodytext1">
    <w:name w:val="Body text1"/>
    <w:basedOn w:val="Normal"/>
    <w:link w:val="Bodytext0"/>
    <w:rsid w:val="00E53386"/>
    <w:pPr>
      <w:shd w:val="clear" w:color="auto" w:fill="FFFFFF"/>
      <w:spacing w:before="180" w:after="180" w:line="226" w:lineRule="exact"/>
      <w:jc w:val="both"/>
    </w:pPr>
    <w:rPr>
      <w:rFonts w:ascii="Arial Narrow" w:eastAsia="Calibri" w:hAnsi="Arial Narrow" w:cs="Arial Narrow"/>
      <w:color w:val="auto"/>
      <w:sz w:val="18"/>
      <w:szCs w:val="18"/>
      <w:lang w:val="es-ES_tradnl"/>
    </w:rPr>
  </w:style>
  <w:style w:type="paragraph" w:customStyle="1" w:styleId="Bodytext40">
    <w:name w:val="Body text (4)"/>
    <w:basedOn w:val="Normal"/>
    <w:link w:val="Bodytext4"/>
    <w:rsid w:val="00E53386"/>
    <w:pPr>
      <w:shd w:val="clear" w:color="auto" w:fill="FFFFFF"/>
      <w:spacing w:after="0" w:line="230" w:lineRule="exact"/>
    </w:pPr>
    <w:rPr>
      <w:rFonts w:ascii="Arial Narrow" w:eastAsia="Calibri" w:hAnsi="Arial Narrow" w:cs="Arial Narrow"/>
      <w:i/>
      <w:iCs/>
      <w:color w:val="auto"/>
      <w:sz w:val="18"/>
      <w:szCs w:val="18"/>
      <w:lang w:val="es-ES_tradnl" w:eastAsia="es-ES_tradnl"/>
    </w:rPr>
  </w:style>
  <w:style w:type="paragraph" w:customStyle="1" w:styleId="Tablecaption0">
    <w:name w:val="Table caption"/>
    <w:basedOn w:val="Normal"/>
    <w:link w:val="Tablecaption"/>
    <w:rsid w:val="00E53386"/>
    <w:pPr>
      <w:shd w:val="clear" w:color="auto" w:fill="FFFFFF"/>
      <w:spacing w:after="0" w:line="240" w:lineRule="atLeast"/>
    </w:pPr>
    <w:rPr>
      <w:rFonts w:ascii="Arial Narrow" w:eastAsia="Calibri" w:hAnsi="Arial Narrow" w:cs="Arial Narrow"/>
      <w:b/>
      <w:bCs/>
      <w:color w:val="auto"/>
      <w:sz w:val="18"/>
      <w:szCs w:val="18"/>
      <w:lang w:val="es-ES_tradnl"/>
    </w:rPr>
  </w:style>
  <w:style w:type="paragraph" w:customStyle="1" w:styleId="Bodytext50">
    <w:name w:val="Body text (5)"/>
    <w:basedOn w:val="Normal"/>
    <w:link w:val="Bodytext5"/>
    <w:rsid w:val="00E53386"/>
    <w:pPr>
      <w:shd w:val="clear" w:color="auto" w:fill="FFFFFF"/>
      <w:spacing w:after="0" w:line="240" w:lineRule="atLeast"/>
      <w:jc w:val="right"/>
    </w:pPr>
    <w:rPr>
      <w:rFonts w:ascii="Arial Narrow" w:eastAsia="Calibri" w:hAnsi="Arial Narrow" w:cs="Arial Narrow"/>
      <w:b/>
      <w:bCs/>
      <w:color w:val="auto"/>
      <w:sz w:val="18"/>
      <w:szCs w:val="18"/>
      <w:lang w:val="fr-FR" w:eastAsia="fr-FR"/>
    </w:rPr>
  </w:style>
  <w:style w:type="paragraph" w:customStyle="1" w:styleId="Bodytext60">
    <w:name w:val="Body text (6)"/>
    <w:basedOn w:val="Normal"/>
    <w:link w:val="Bodytext6"/>
    <w:rsid w:val="00E53386"/>
    <w:pPr>
      <w:shd w:val="clear" w:color="auto" w:fill="FFFFFF"/>
      <w:spacing w:after="0" w:line="240" w:lineRule="atLeast"/>
    </w:pPr>
    <w:rPr>
      <w:rFonts w:ascii="Times New Roman" w:eastAsia="Calibri" w:hAnsi="Times New Roman"/>
      <w:noProof/>
      <w:color w:val="auto"/>
      <w:sz w:val="20"/>
      <w:szCs w:val="20"/>
      <w:lang w:val="es-ES_tradnl"/>
    </w:rPr>
  </w:style>
  <w:style w:type="paragraph" w:customStyle="1" w:styleId="Bodytext70">
    <w:name w:val="Body text (7)"/>
    <w:basedOn w:val="Normal"/>
    <w:link w:val="Bodytext7"/>
    <w:rsid w:val="00E53386"/>
    <w:pPr>
      <w:shd w:val="clear" w:color="auto" w:fill="FFFFFF"/>
      <w:spacing w:before="720" w:after="0" w:line="182" w:lineRule="exact"/>
    </w:pPr>
    <w:rPr>
      <w:rFonts w:ascii="Times New Roman" w:eastAsia="Calibri" w:hAnsi="Times New Roman"/>
      <w:color w:val="auto"/>
      <w:sz w:val="15"/>
      <w:szCs w:val="15"/>
      <w:lang w:val="es-ES_tradnl"/>
    </w:rPr>
  </w:style>
  <w:style w:type="paragraph" w:customStyle="1" w:styleId="ROMANIFORMATOINTER">
    <w:name w:val="ROMANI FORMATO INTER"/>
    <w:rsid w:val="00E53386"/>
    <w:pPr>
      <w:spacing w:line="480" w:lineRule="exact"/>
      <w:jc w:val="both"/>
    </w:pPr>
    <w:rPr>
      <w:rFonts w:ascii="Bookman" w:eastAsia="Times New Roman" w:hAnsi="Bookman"/>
      <w:szCs w:val="20"/>
      <w:lang w:eastAsia="ja-JP"/>
    </w:rPr>
  </w:style>
  <w:style w:type="character" w:customStyle="1" w:styleId="ParagraphChar1">
    <w:name w:val="Paragraph Char1"/>
    <w:aliases w:val="paragraph Char,p Char,PARAGRAPH Char,PG Char,pa Char,at Char"/>
    <w:link w:val="Paragraph"/>
    <w:uiPriority w:val="99"/>
    <w:rsid w:val="0081569D"/>
    <w:rPr>
      <w:rFonts w:ascii="Times New Roman" w:eastAsia="ヒラギノ角ゴ Pro W3" w:hAnsi="Times New Roman"/>
      <w:lang w:val="en-US"/>
    </w:rPr>
  </w:style>
  <w:style w:type="character" w:customStyle="1" w:styleId="ListParagraphChar">
    <w:name w:val="List Paragraph Char"/>
    <w:basedOn w:val="DefaultParagraphFont"/>
    <w:link w:val="ListParagraph"/>
    <w:uiPriority w:val="34"/>
    <w:rsid w:val="002238FB"/>
    <w:rPr>
      <w:rFonts w:ascii="Lucida Grande" w:eastAsia="ヒラギノ角ゴ Pro W3" w:hAnsi="Lucida Grande"/>
      <w:b/>
      <w:color w:val="000000"/>
      <w:szCs w:val="22"/>
      <w:lang w:val="es-ES"/>
    </w:rPr>
  </w:style>
  <w:style w:type="paragraph" w:customStyle="1" w:styleId="Figurecaptionexpansion">
    <w:name w:val="Figure caption expansion"/>
    <w:basedOn w:val="Normal"/>
    <w:next w:val="Normal"/>
    <w:autoRedefine/>
    <w:qFormat/>
    <w:rsid w:val="00FD2976"/>
    <w:pPr>
      <w:jc w:val="center"/>
    </w:pPr>
    <w:rPr>
      <w:rFonts w:asciiTheme="minorHAnsi" w:eastAsiaTheme="minorHAnsi" w:hAnsiTheme="minorHAnsi" w:cstheme="minorBidi"/>
      <w:i/>
      <w:color w:val="auto"/>
      <w:szCs w:val="22"/>
    </w:rPr>
  </w:style>
  <w:style w:type="paragraph" w:customStyle="1" w:styleId="Heading0-Title">
    <w:name w:val="Heading 0 - Title"/>
    <w:basedOn w:val="Normal"/>
    <w:next w:val="Normal"/>
    <w:qFormat/>
    <w:rsid w:val="00FD2976"/>
    <w:pPr>
      <w:numPr>
        <w:numId w:val="32"/>
      </w:numPr>
      <w:spacing w:after="480"/>
      <w:jc w:val="center"/>
    </w:pPr>
    <w:rPr>
      <w:rFonts w:asciiTheme="minorHAnsi" w:eastAsiaTheme="minorHAnsi" w:hAnsiTheme="minorHAnsi" w:cstheme="minorBidi"/>
      <w:b/>
      <w:caps/>
      <w:color w:val="auto"/>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77591">
      <w:bodyDiv w:val="1"/>
      <w:marLeft w:val="0"/>
      <w:marRight w:val="0"/>
      <w:marTop w:val="0"/>
      <w:marBottom w:val="0"/>
      <w:divBdr>
        <w:top w:val="none" w:sz="0" w:space="0" w:color="auto"/>
        <w:left w:val="none" w:sz="0" w:space="0" w:color="auto"/>
        <w:bottom w:val="none" w:sz="0" w:space="0" w:color="auto"/>
        <w:right w:val="none" w:sz="0" w:space="0" w:color="auto"/>
      </w:divBdr>
    </w:div>
    <w:div w:id="75249093">
      <w:bodyDiv w:val="1"/>
      <w:marLeft w:val="0"/>
      <w:marRight w:val="0"/>
      <w:marTop w:val="0"/>
      <w:marBottom w:val="0"/>
      <w:divBdr>
        <w:top w:val="none" w:sz="0" w:space="0" w:color="auto"/>
        <w:left w:val="none" w:sz="0" w:space="0" w:color="auto"/>
        <w:bottom w:val="none" w:sz="0" w:space="0" w:color="auto"/>
        <w:right w:val="none" w:sz="0" w:space="0" w:color="auto"/>
      </w:divBdr>
      <w:divsChild>
        <w:div w:id="344600302">
          <w:marLeft w:val="0"/>
          <w:marRight w:val="0"/>
          <w:marTop w:val="0"/>
          <w:marBottom w:val="0"/>
          <w:divBdr>
            <w:top w:val="none" w:sz="0" w:space="0" w:color="auto"/>
            <w:left w:val="none" w:sz="0" w:space="0" w:color="auto"/>
            <w:bottom w:val="none" w:sz="0" w:space="0" w:color="auto"/>
            <w:right w:val="none" w:sz="0" w:space="0" w:color="auto"/>
          </w:divBdr>
          <w:divsChild>
            <w:div w:id="1045908693">
              <w:marLeft w:val="0"/>
              <w:marRight w:val="0"/>
              <w:marTop w:val="0"/>
              <w:marBottom w:val="0"/>
              <w:divBdr>
                <w:top w:val="none" w:sz="0" w:space="0" w:color="auto"/>
                <w:left w:val="none" w:sz="0" w:space="0" w:color="auto"/>
                <w:bottom w:val="none" w:sz="0" w:space="0" w:color="auto"/>
                <w:right w:val="none" w:sz="0" w:space="0" w:color="auto"/>
              </w:divBdr>
              <w:divsChild>
                <w:div w:id="2005014531">
                  <w:marLeft w:val="0"/>
                  <w:marRight w:val="0"/>
                  <w:marTop w:val="0"/>
                  <w:marBottom w:val="0"/>
                  <w:divBdr>
                    <w:top w:val="none" w:sz="0" w:space="0" w:color="auto"/>
                    <w:left w:val="none" w:sz="0" w:space="0" w:color="auto"/>
                    <w:bottom w:val="none" w:sz="0" w:space="0" w:color="auto"/>
                    <w:right w:val="none" w:sz="0" w:space="0" w:color="auto"/>
                  </w:divBdr>
                  <w:divsChild>
                    <w:div w:id="16858666">
                      <w:marLeft w:val="0"/>
                      <w:marRight w:val="0"/>
                      <w:marTop w:val="0"/>
                      <w:marBottom w:val="0"/>
                      <w:divBdr>
                        <w:top w:val="none" w:sz="0" w:space="0" w:color="auto"/>
                        <w:left w:val="none" w:sz="0" w:space="0" w:color="auto"/>
                        <w:bottom w:val="none" w:sz="0" w:space="0" w:color="auto"/>
                        <w:right w:val="none" w:sz="0" w:space="0" w:color="auto"/>
                      </w:divBdr>
                      <w:divsChild>
                        <w:div w:id="230386115">
                          <w:marLeft w:val="0"/>
                          <w:marRight w:val="0"/>
                          <w:marTop w:val="0"/>
                          <w:marBottom w:val="0"/>
                          <w:divBdr>
                            <w:top w:val="none" w:sz="0" w:space="0" w:color="auto"/>
                            <w:left w:val="none" w:sz="0" w:space="0" w:color="auto"/>
                            <w:bottom w:val="none" w:sz="0" w:space="0" w:color="auto"/>
                            <w:right w:val="none" w:sz="0" w:space="0" w:color="auto"/>
                          </w:divBdr>
                          <w:divsChild>
                            <w:div w:id="213664453">
                              <w:marLeft w:val="0"/>
                              <w:marRight w:val="0"/>
                              <w:marTop w:val="0"/>
                              <w:marBottom w:val="0"/>
                              <w:divBdr>
                                <w:top w:val="none" w:sz="0" w:space="0" w:color="auto"/>
                                <w:left w:val="none" w:sz="0" w:space="0" w:color="auto"/>
                                <w:bottom w:val="none" w:sz="0" w:space="0" w:color="auto"/>
                                <w:right w:val="none" w:sz="0" w:space="0" w:color="auto"/>
                              </w:divBdr>
                              <w:divsChild>
                                <w:div w:id="1696803883">
                                  <w:marLeft w:val="0"/>
                                  <w:marRight w:val="0"/>
                                  <w:marTop w:val="0"/>
                                  <w:marBottom w:val="0"/>
                                  <w:divBdr>
                                    <w:top w:val="none" w:sz="0" w:space="0" w:color="auto"/>
                                    <w:left w:val="none" w:sz="0" w:space="0" w:color="auto"/>
                                    <w:bottom w:val="none" w:sz="0" w:space="0" w:color="auto"/>
                                    <w:right w:val="none" w:sz="0" w:space="0" w:color="auto"/>
                                  </w:divBdr>
                                  <w:divsChild>
                                    <w:div w:id="1834030231">
                                      <w:marLeft w:val="60"/>
                                      <w:marRight w:val="0"/>
                                      <w:marTop w:val="0"/>
                                      <w:marBottom w:val="0"/>
                                      <w:divBdr>
                                        <w:top w:val="none" w:sz="0" w:space="0" w:color="auto"/>
                                        <w:left w:val="none" w:sz="0" w:space="0" w:color="auto"/>
                                        <w:bottom w:val="none" w:sz="0" w:space="0" w:color="auto"/>
                                        <w:right w:val="none" w:sz="0" w:space="0" w:color="auto"/>
                                      </w:divBdr>
                                      <w:divsChild>
                                        <w:div w:id="972061400">
                                          <w:marLeft w:val="0"/>
                                          <w:marRight w:val="0"/>
                                          <w:marTop w:val="0"/>
                                          <w:marBottom w:val="0"/>
                                          <w:divBdr>
                                            <w:top w:val="none" w:sz="0" w:space="0" w:color="auto"/>
                                            <w:left w:val="none" w:sz="0" w:space="0" w:color="auto"/>
                                            <w:bottom w:val="none" w:sz="0" w:space="0" w:color="auto"/>
                                            <w:right w:val="none" w:sz="0" w:space="0" w:color="auto"/>
                                          </w:divBdr>
                                          <w:divsChild>
                                            <w:div w:id="362827556">
                                              <w:marLeft w:val="0"/>
                                              <w:marRight w:val="0"/>
                                              <w:marTop w:val="0"/>
                                              <w:marBottom w:val="120"/>
                                              <w:divBdr>
                                                <w:top w:val="single" w:sz="6" w:space="0" w:color="F5F5F5"/>
                                                <w:left w:val="single" w:sz="6" w:space="0" w:color="F5F5F5"/>
                                                <w:bottom w:val="single" w:sz="6" w:space="0" w:color="F5F5F5"/>
                                                <w:right w:val="single" w:sz="6" w:space="0" w:color="F5F5F5"/>
                                              </w:divBdr>
                                              <w:divsChild>
                                                <w:div w:id="9719834">
                                                  <w:marLeft w:val="0"/>
                                                  <w:marRight w:val="0"/>
                                                  <w:marTop w:val="0"/>
                                                  <w:marBottom w:val="0"/>
                                                  <w:divBdr>
                                                    <w:top w:val="none" w:sz="0" w:space="0" w:color="auto"/>
                                                    <w:left w:val="none" w:sz="0" w:space="0" w:color="auto"/>
                                                    <w:bottom w:val="none" w:sz="0" w:space="0" w:color="auto"/>
                                                    <w:right w:val="none" w:sz="0" w:space="0" w:color="auto"/>
                                                  </w:divBdr>
                                                  <w:divsChild>
                                                    <w:div w:id="64284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925020">
      <w:bodyDiv w:val="1"/>
      <w:marLeft w:val="0"/>
      <w:marRight w:val="0"/>
      <w:marTop w:val="0"/>
      <w:marBottom w:val="0"/>
      <w:divBdr>
        <w:top w:val="none" w:sz="0" w:space="0" w:color="auto"/>
        <w:left w:val="none" w:sz="0" w:space="0" w:color="auto"/>
        <w:bottom w:val="none" w:sz="0" w:space="0" w:color="auto"/>
        <w:right w:val="none" w:sz="0" w:space="0" w:color="auto"/>
      </w:divBdr>
    </w:div>
    <w:div w:id="180515509">
      <w:bodyDiv w:val="1"/>
      <w:marLeft w:val="0"/>
      <w:marRight w:val="0"/>
      <w:marTop w:val="0"/>
      <w:marBottom w:val="0"/>
      <w:divBdr>
        <w:top w:val="none" w:sz="0" w:space="0" w:color="auto"/>
        <w:left w:val="none" w:sz="0" w:space="0" w:color="auto"/>
        <w:bottom w:val="none" w:sz="0" w:space="0" w:color="auto"/>
        <w:right w:val="none" w:sz="0" w:space="0" w:color="auto"/>
      </w:divBdr>
      <w:divsChild>
        <w:div w:id="1807971103">
          <w:marLeft w:val="0"/>
          <w:marRight w:val="0"/>
          <w:marTop w:val="0"/>
          <w:marBottom w:val="0"/>
          <w:divBdr>
            <w:top w:val="none" w:sz="0" w:space="0" w:color="auto"/>
            <w:left w:val="none" w:sz="0" w:space="0" w:color="auto"/>
            <w:bottom w:val="none" w:sz="0" w:space="0" w:color="auto"/>
            <w:right w:val="none" w:sz="0" w:space="0" w:color="auto"/>
          </w:divBdr>
          <w:divsChild>
            <w:div w:id="301888229">
              <w:marLeft w:val="0"/>
              <w:marRight w:val="0"/>
              <w:marTop w:val="0"/>
              <w:marBottom w:val="0"/>
              <w:divBdr>
                <w:top w:val="none" w:sz="0" w:space="0" w:color="auto"/>
                <w:left w:val="none" w:sz="0" w:space="0" w:color="auto"/>
                <w:bottom w:val="none" w:sz="0" w:space="0" w:color="auto"/>
                <w:right w:val="none" w:sz="0" w:space="0" w:color="auto"/>
              </w:divBdr>
              <w:divsChild>
                <w:div w:id="1348286275">
                  <w:marLeft w:val="0"/>
                  <w:marRight w:val="0"/>
                  <w:marTop w:val="0"/>
                  <w:marBottom w:val="0"/>
                  <w:divBdr>
                    <w:top w:val="none" w:sz="0" w:space="0" w:color="auto"/>
                    <w:left w:val="none" w:sz="0" w:space="0" w:color="auto"/>
                    <w:bottom w:val="none" w:sz="0" w:space="0" w:color="auto"/>
                    <w:right w:val="none" w:sz="0" w:space="0" w:color="auto"/>
                  </w:divBdr>
                  <w:divsChild>
                    <w:div w:id="1381788301">
                      <w:marLeft w:val="0"/>
                      <w:marRight w:val="0"/>
                      <w:marTop w:val="0"/>
                      <w:marBottom w:val="0"/>
                      <w:divBdr>
                        <w:top w:val="none" w:sz="0" w:space="0" w:color="auto"/>
                        <w:left w:val="none" w:sz="0" w:space="0" w:color="auto"/>
                        <w:bottom w:val="none" w:sz="0" w:space="0" w:color="auto"/>
                        <w:right w:val="none" w:sz="0" w:space="0" w:color="auto"/>
                      </w:divBdr>
                      <w:divsChild>
                        <w:div w:id="949582338">
                          <w:marLeft w:val="0"/>
                          <w:marRight w:val="0"/>
                          <w:marTop w:val="0"/>
                          <w:marBottom w:val="0"/>
                          <w:divBdr>
                            <w:top w:val="none" w:sz="0" w:space="0" w:color="auto"/>
                            <w:left w:val="none" w:sz="0" w:space="0" w:color="auto"/>
                            <w:bottom w:val="none" w:sz="0" w:space="0" w:color="auto"/>
                            <w:right w:val="none" w:sz="0" w:space="0" w:color="auto"/>
                          </w:divBdr>
                          <w:divsChild>
                            <w:div w:id="1865559198">
                              <w:marLeft w:val="0"/>
                              <w:marRight w:val="0"/>
                              <w:marTop w:val="0"/>
                              <w:marBottom w:val="0"/>
                              <w:divBdr>
                                <w:top w:val="none" w:sz="0" w:space="0" w:color="auto"/>
                                <w:left w:val="none" w:sz="0" w:space="0" w:color="auto"/>
                                <w:bottom w:val="none" w:sz="0" w:space="0" w:color="auto"/>
                                <w:right w:val="none" w:sz="0" w:space="0" w:color="auto"/>
                              </w:divBdr>
                              <w:divsChild>
                                <w:div w:id="2002155975">
                                  <w:marLeft w:val="0"/>
                                  <w:marRight w:val="0"/>
                                  <w:marTop w:val="0"/>
                                  <w:marBottom w:val="0"/>
                                  <w:divBdr>
                                    <w:top w:val="none" w:sz="0" w:space="0" w:color="auto"/>
                                    <w:left w:val="none" w:sz="0" w:space="0" w:color="auto"/>
                                    <w:bottom w:val="none" w:sz="0" w:space="0" w:color="auto"/>
                                    <w:right w:val="none" w:sz="0" w:space="0" w:color="auto"/>
                                  </w:divBdr>
                                  <w:divsChild>
                                    <w:div w:id="55402019">
                                      <w:marLeft w:val="60"/>
                                      <w:marRight w:val="0"/>
                                      <w:marTop w:val="0"/>
                                      <w:marBottom w:val="0"/>
                                      <w:divBdr>
                                        <w:top w:val="none" w:sz="0" w:space="0" w:color="auto"/>
                                        <w:left w:val="none" w:sz="0" w:space="0" w:color="auto"/>
                                        <w:bottom w:val="none" w:sz="0" w:space="0" w:color="auto"/>
                                        <w:right w:val="none" w:sz="0" w:space="0" w:color="auto"/>
                                      </w:divBdr>
                                      <w:divsChild>
                                        <w:div w:id="1710686248">
                                          <w:marLeft w:val="0"/>
                                          <w:marRight w:val="0"/>
                                          <w:marTop w:val="0"/>
                                          <w:marBottom w:val="0"/>
                                          <w:divBdr>
                                            <w:top w:val="none" w:sz="0" w:space="0" w:color="auto"/>
                                            <w:left w:val="none" w:sz="0" w:space="0" w:color="auto"/>
                                            <w:bottom w:val="none" w:sz="0" w:space="0" w:color="auto"/>
                                            <w:right w:val="none" w:sz="0" w:space="0" w:color="auto"/>
                                          </w:divBdr>
                                          <w:divsChild>
                                            <w:div w:id="450131939">
                                              <w:marLeft w:val="0"/>
                                              <w:marRight w:val="0"/>
                                              <w:marTop w:val="0"/>
                                              <w:marBottom w:val="120"/>
                                              <w:divBdr>
                                                <w:top w:val="single" w:sz="6" w:space="0" w:color="F5F5F5"/>
                                                <w:left w:val="single" w:sz="6" w:space="0" w:color="F5F5F5"/>
                                                <w:bottom w:val="single" w:sz="6" w:space="0" w:color="F5F5F5"/>
                                                <w:right w:val="single" w:sz="6" w:space="0" w:color="F5F5F5"/>
                                              </w:divBdr>
                                              <w:divsChild>
                                                <w:div w:id="384452770">
                                                  <w:marLeft w:val="0"/>
                                                  <w:marRight w:val="0"/>
                                                  <w:marTop w:val="0"/>
                                                  <w:marBottom w:val="0"/>
                                                  <w:divBdr>
                                                    <w:top w:val="none" w:sz="0" w:space="0" w:color="auto"/>
                                                    <w:left w:val="none" w:sz="0" w:space="0" w:color="auto"/>
                                                    <w:bottom w:val="none" w:sz="0" w:space="0" w:color="auto"/>
                                                    <w:right w:val="none" w:sz="0" w:space="0" w:color="auto"/>
                                                  </w:divBdr>
                                                  <w:divsChild>
                                                    <w:div w:id="166011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5619853">
      <w:bodyDiv w:val="1"/>
      <w:marLeft w:val="0"/>
      <w:marRight w:val="0"/>
      <w:marTop w:val="0"/>
      <w:marBottom w:val="0"/>
      <w:divBdr>
        <w:top w:val="none" w:sz="0" w:space="0" w:color="auto"/>
        <w:left w:val="none" w:sz="0" w:space="0" w:color="auto"/>
        <w:bottom w:val="none" w:sz="0" w:space="0" w:color="auto"/>
        <w:right w:val="none" w:sz="0" w:space="0" w:color="auto"/>
      </w:divBdr>
      <w:divsChild>
        <w:div w:id="95448299">
          <w:marLeft w:val="547"/>
          <w:marRight w:val="0"/>
          <w:marTop w:val="154"/>
          <w:marBottom w:val="0"/>
          <w:divBdr>
            <w:top w:val="none" w:sz="0" w:space="0" w:color="auto"/>
            <w:left w:val="none" w:sz="0" w:space="0" w:color="auto"/>
            <w:bottom w:val="none" w:sz="0" w:space="0" w:color="auto"/>
            <w:right w:val="none" w:sz="0" w:space="0" w:color="auto"/>
          </w:divBdr>
        </w:div>
        <w:div w:id="95834671">
          <w:marLeft w:val="1166"/>
          <w:marRight w:val="0"/>
          <w:marTop w:val="134"/>
          <w:marBottom w:val="0"/>
          <w:divBdr>
            <w:top w:val="none" w:sz="0" w:space="0" w:color="auto"/>
            <w:left w:val="none" w:sz="0" w:space="0" w:color="auto"/>
            <w:bottom w:val="none" w:sz="0" w:space="0" w:color="auto"/>
            <w:right w:val="none" w:sz="0" w:space="0" w:color="auto"/>
          </w:divBdr>
        </w:div>
        <w:div w:id="609051456">
          <w:marLeft w:val="1166"/>
          <w:marRight w:val="0"/>
          <w:marTop w:val="134"/>
          <w:marBottom w:val="0"/>
          <w:divBdr>
            <w:top w:val="none" w:sz="0" w:space="0" w:color="auto"/>
            <w:left w:val="none" w:sz="0" w:space="0" w:color="auto"/>
            <w:bottom w:val="none" w:sz="0" w:space="0" w:color="auto"/>
            <w:right w:val="none" w:sz="0" w:space="0" w:color="auto"/>
          </w:divBdr>
        </w:div>
        <w:div w:id="746464849">
          <w:marLeft w:val="1166"/>
          <w:marRight w:val="0"/>
          <w:marTop w:val="134"/>
          <w:marBottom w:val="0"/>
          <w:divBdr>
            <w:top w:val="none" w:sz="0" w:space="0" w:color="auto"/>
            <w:left w:val="none" w:sz="0" w:space="0" w:color="auto"/>
            <w:bottom w:val="none" w:sz="0" w:space="0" w:color="auto"/>
            <w:right w:val="none" w:sz="0" w:space="0" w:color="auto"/>
          </w:divBdr>
        </w:div>
        <w:div w:id="816456114">
          <w:marLeft w:val="1166"/>
          <w:marRight w:val="0"/>
          <w:marTop w:val="134"/>
          <w:marBottom w:val="0"/>
          <w:divBdr>
            <w:top w:val="none" w:sz="0" w:space="0" w:color="auto"/>
            <w:left w:val="none" w:sz="0" w:space="0" w:color="auto"/>
            <w:bottom w:val="none" w:sz="0" w:space="0" w:color="auto"/>
            <w:right w:val="none" w:sz="0" w:space="0" w:color="auto"/>
          </w:divBdr>
        </w:div>
        <w:div w:id="1539858179">
          <w:marLeft w:val="1166"/>
          <w:marRight w:val="0"/>
          <w:marTop w:val="134"/>
          <w:marBottom w:val="0"/>
          <w:divBdr>
            <w:top w:val="none" w:sz="0" w:space="0" w:color="auto"/>
            <w:left w:val="none" w:sz="0" w:space="0" w:color="auto"/>
            <w:bottom w:val="none" w:sz="0" w:space="0" w:color="auto"/>
            <w:right w:val="none" w:sz="0" w:space="0" w:color="auto"/>
          </w:divBdr>
        </w:div>
      </w:divsChild>
    </w:div>
    <w:div w:id="349259401">
      <w:bodyDiv w:val="1"/>
      <w:marLeft w:val="0"/>
      <w:marRight w:val="0"/>
      <w:marTop w:val="0"/>
      <w:marBottom w:val="0"/>
      <w:divBdr>
        <w:top w:val="none" w:sz="0" w:space="0" w:color="auto"/>
        <w:left w:val="none" w:sz="0" w:space="0" w:color="auto"/>
        <w:bottom w:val="none" w:sz="0" w:space="0" w:color="auto"/>
        <w:right w:val="none" w:sz="0" w:space="0" w:color="auto"/>
      </w:divBdr>
    </w:div>
    <w:div w:id="353772295">
      <w:bodyDiv w:val="1"/>
      <w:marLeft w:val="0"/>
      <w:marRight w:val="0"/>
      <w:marTop w:val="0"/>
      <w:marBottom w:val="0"/>
      <w:divBdr>
        <w:top w:val="none" w:sz="0" w:space="0" w:color="auto"/>
        <w:left w:val="none" w:sz="0" w:space="0" w:color="auto"/>
        <w:bottom w:val="none" w:sz="0" w:space="0" w:color="auto"/>
        <w:right w:val="none" w:sz="0" w:space="0" w:color="auto"/>
      </w:divBdr>
      <w:divsChild>
        <w:div w:id="1445494189">
          <w:marLeft w:val="0"/>
          <w:marRight w:val="0"/>
          <w:marTop w:val="0"/>
          <w:marBottom w:val="0"/>
          <w:divBdr>
            <w:top w:val="none" w:sz="0" w:space="0" w:color="auto"/>
            <w:left w:val="none" w:sz="0" w:space="0" w:color="auto"/>
            <w:bottom w:val="none" w:sz="0" w:space="0" w:color="auto"/>
            <w:right w:val="none" w:sz="0" w:space="0" w:color="auto"/>
          </w:divBdr>
          <w:divsChild>
            <w:div w:id="788277883">
              <w:marLeft w:val="0"/>
              <w:marRight w:val="0"/>
              <w:marTop w:val="0"/>
              <w:marBottom w:val="0"/>
              <w:divBdr>
                <w:top w:val="none" w:sz="0" w:space="0" w:color="auto"/>
                <w:left w:val="none" w:sz="0" w:space="0" w:color="auto"/>
                <w:bottom w:val="none" w:sz="0" w:space="0" w:color="auto"/>
                <w:right w:val="none" w:sz="0" w:space="0" w:color="auto"/>
              </w:divBdr>
              <w:divsChild>
                <w:div w:id="1980571328">
                  <w:marLeft w:val="0"/>
                  <w:marRight w:val="0"/>
                  <w:marTop w:val="0"/>
                  <w:marBottom w:val="0"/>
                  <w:divBdr>
                    <w:top w:val="none" w:sz="0" w:space="0" w:color="auto"/>
                    <w:left w:val="none" w:sz="0" w:space="0" w:color="auto"/>
                    <w:bottom w:val="none" w:sz="0" w:space="0" w:color="auto"/>
                    <w:right w:val="none" w:sz="0" w:space="0" w:color="auto"/>
                  </w:divBdr>
                  <w:divsChild>
                    <w:div w:id="2031829857">
                      <w:marLeft w:val="0"/>
                      <w:marRight w:val="0"/>
                      <w:marTop w:val="0"/>
                      <w:marBottom w:val="0"/>
                      <w:divBdr>
                        <w:top w:val="none" w:sz="0" w:space="0" w:color="auto"/>
                        <w:left w:val="none" w:sz="0" w:space="0" w:color="auto"/>
                        <w:bottom w:val="none" w:sz="0" w:space="0" w:color="auto"/>
                        <w:right w:val="none" w:sz="0" w:space="0" w:color="auto"/>
                      </w:divBdr>
                      <w:divsChild>
                        <w:div w:id="1714428566">
                          <w:marLeft w:val="0"/>
                          <w:marRight w:val="0"/>
                          <w:marTop w:val="0"/>
                          <w:marBottom w:val="0"/>
                          <w:divBdr>
                            <w:top w:val="none" w:sz="0" w:space="0" w:color="auto"/>
                            <w:left w:val="none" w:sz="0" w:space="0" w:color="auto"/>
                            <w:bottom w:val="none" w:sz="0" w:space="0" w:color="auto"/>
                            <w:right w:val="none" w:sz="0" w:space="0" w:color="auto"/>
                          </w:divBdr>
                          <w:divsChild>
                            <w:div w:id="1383940807">
                              <w:marLeft w:val="0"/>
                              <w:marRight w:val="0"/>
                              <w:marTop w:val="0"/>
                              <w:marBottom w:val="0"/>
                              <w:divBdr>
                                <w:top w:val="none" w:sz="0" w:space="0" w:color="auto"/>
                                <w:left w:val="none" w:sz="0" w:space="0" w:color="auto"/>
                                <w:bottom w:val="none" w:sz="0" w:space="0" w:color="auto"/>
                                <w:right w:val="none" w:sz="0" w:space="0" w:color="auto"/>
                              </w:divBdr>
                              <w:divsChild>
                                <w:div w:id="1972783935">
                                  <w:marLeft w:val="0"/>
                                  <w:marRight w:val="0"/>
                                  <w:marTop w:val="0"/>
                                  <w:marBottom w:val="0"/>
                                  <w:divBdr>
                                    <w:top w:val="none" w:sz="0" w:space="0" w:color="auto"/>
                                    <w:left w:val="none" w:sz="0" w:space="0" w:color="auto"/>
                                    <w:bottom w:val="none" w:sz="0" w:space="0" w:color="auto"/>
                                    <w:right w:val="none" w:sz="0" w:space="0" w:color="auto"/>
                                  </w:divBdr>
                                  <w:divsChild>
                                    <w:div w:id="224221930">
                                      <w:marLeft w:val="60"/>
                                      <w:marRight w:val="0"/>
                                      <w:marTop w:val="0"/>
                                      <w:marBottom w:val="0"/>
                                      <w:divBdr>
                                        <w:top w:val="none" w:sz="0" w:space="0" w:color="auto"/>
                                        <w:left w:val="none" w:sz="0" w:space="0" w:color="auto"/>
                                        <w:bottom w:val="none" w:sz="0" w:space="0" w:color="auto"/>
                                        <w:right w:val="none" w:sz="0" w:space="0" w:color="auto"/>
                                      </w:divBdr>
                                      <w:divsChild>
                                        <w:div w:id="1675183740">
                                          <w:marLeft w:val="0"/>
                                          <w:marRight w:val="0"/>
                                          <w:marTop w:val="0"/>
                                          <w:marBottom w:val="0"/>
                                          <w:divBdr>
                                            <w:top w:val="none" w:sz="0" w:space="0" w:color="auto"/>
                                            <w:left w:val="none" w:sz="0" w:space="0" w:color="auto"/>
                                            <w:bottom w:val="none" w:sz="0" w:space="0" w:color="auto"/>
                                            <w:right w:val="none" w:sz="0" w:space="0" w:color="auto"/>
                                          </w:divBdr>
                                          <w:divsChild>
                                            <w:div w:id="1012073084">
                                              <w:marLeft w:val="0"/>
                                              <w:marRight w:val="0"/>
                                              <w:marTop w:val="0"/>
                                              <w:marBottom w:val="120"/>
                                              <w:divBdr>
                                                <w:top w:val="single" w:sz="6" w:space="0" w:color="F5F5F5"/>
                                                <w:left w:val="single" w:sz="6" w:space="0" w:color="F5F5F5"/>
                                                <w:bottom w:val="single" w:sz="6" w:space="0" w:color="F5F5F5"/>
                                                <w:right w:val="single" w:sz="6" w:space="0" w:color="F5F5F5"/>
                                              </w:divBdr>
                                              <w:divsChild>
                                                <w:div w:id="524560428">
                                                  <w:marLeft w:val="0"/>
                                                  <w:marRight w:val="0"/>
                                                  <w:marTop w:val="0"/>
                                                  <w:marBottom w:val="0"/>
                                                  <w:divBdr>
                                                    <w:top w:val="none" w:sz="0" w:space="0" w:color="auto"/>
                                                    <w:left w:val="none" w:sz="0" w:space="0" w:color="auto"/>
                                                    <w:bottom w:val="none" w:sz="0" w:space="0" w:color="auto"/>
                                                    <w:right w:val="none" w:sz="0" w:space="0" w:color="auto"/>
                                                  </w:divBdr>
                                                  <w:divsChild>
                                                    <w:div w:id="164661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1297831">
      <w:bodyDiv w:val="1"/>
      <w:marLeft w:val="0"/>
      <w:marRight w:val="0"/>
      <w:marTop w:val="0"/>
      <w:marBottom w:val="0"/>
      <w:divBdr>
        <w:top w:val="none" w:sz="0" w:space="0" w:color="auto"/>
        <w:left w:val="none" w:sz="0" w:space="0" w:color="auto"/>
        <w:bottom w:val="none" w:sz="0" w:space="0" w:color="auto"/>
        <w:right w:val="none" w:sz="0" w:space="0" w:color="auto"/>
      </w:divBdr>
    </w:div>
    <w:div w:id="433980347">
      <w:bodyDiv w:val="1"/>
      <w:marLeft w:val="0"/>
      <w:marRight w:val="0"/>
      <w:marTop w:val="0"/>
      <w:marBottom w:val="0"/>
      <w:divBdr>
        <w:top w:val="none" w:sz="0" w:space="0" w:color="auto"/>
        <w:left w:val="none" w:sz="0" w:space="0" w:color="auto"/>
        <w:bottom w:val="none" w:sz="0" w:space="0" w:color="auto"/>
        <w:right w:val="none" w:sz="0" w:space="0" w:color="auto"/>
      </w:divBdr>
      <w:divsChild>
        <w:div w:id="576717288">
          <w:marLeft w:val="1152"/>
          <w:marRight w:val="0"/>
          <w:marTop w:val="115"/>
          <w:marBottom w:val="0"/>
          <w:divBdr>
            <w:top w:val="none" w:sz="0" w:space="0" w:color="auto"/>
            <w:left w:val="none" w:sz="0" w:space="0" w:color="auto"/>
            <w:bottom w:val="none" w:sz="0" w:space="0" w:color="auto"/>
            <w:right w:val="none" w:sz="0" w:space="0" w:color="auto"/>
          </w:divBdr>
        </w:div>
      </w:divsChild>
    </w:div>
    <w:div w:id="517040861">
      <w:bodyDiv w:val="1"/>
      <w:marLeft w:val="0"/>
      <w:marRight w:val="0"/>
      <w:marTop w:val="0"/>
      <w:marBottom w:val="0"/>
      <w:divBdr>
        <w:top w:val="none" w:sz="0" w:space="0" w:color="auto"/>
        <w:left w:val="none" w:sz="0" w:space="0" w:color="auto"/>
        <w:bottom w:val="none" w:sz="0" w:space="0" w:color="auto"/>
        <w:right w:val="none" w:sz="0" w:space="0" w:color="auto"/>
      </w:divBdr>
    </w:div>
    <w:div w:id="541787765">
      <w:bodyDiv w:val="1"/>
      <w:marLeft w:val="0"/>
      <w:marRight w:val="0"/>
      <w:marTop w:val="0"/>
      <w:marBottom w:val="0"/>
      <w:divBdr>
        <w:top w:val="none" w:sz="0" w:space="0" w:color="auto"/>
        <w:left w:val="none" w:sz="0" w:space="0" w:color="auto"/>
        <w:bottom w:val="none" w:sz="0" w:space="0" w:color="auto"/>
        <w:right w:val="none" w:sz="0" w:space="0" w:color="auto"/>
      </w:divBdr>
      <w:divsChild>
        <w:div w:id="742412454">
          <w:marLeft w:val="0"/>
          <w:marRight w:val="0"/>
          <w:marTop w:val="0"/>
          <w:marBottom w:val="0"/>
          <w:divBdr>
            <w:top w:val="none" w:sz="0" w:space="0" w:color="auto"/>
            <w:left w:val="none" w:sz="0" w:space="0" w:color="auto"/>
            <w:bottom w:val="none" w:sz="0" w:space="0" w:color="auto"/>
            <w:right w:val="none" w:sz="0" w:space="0" w:color="auto"/>
          </w:divBdr>
          <w:divsChild>
            <w:div w:id="738600490">
              <w:marLeft w:val="0"/>
              <w:marRight w:val="0"/>
              <w:marTop w:val="0"/>
              <w:marBottom w:val="0"/>
              <w:divBdr>
                <w:top w:val="none" w:sz="0" w:space="0" w:color="auto"/>
                <w:left w:val="none" w:sz="0" w:space="0" w:color="auto"/>
                <w:bottom w:val="none" w:sz="0" w:space="0" w:color="auto"/>
                <w:right w:val="none" w:sz="0" w:space="0" w:color="auto"/>
              </w:divBdr>
              <w:divsChild>
                <w:div w:id="1351957249">
                  <w:marLeft w:val="0"/>
                  <w:marRight w:val="0"/>
                  <w:marTop w:val="0"/>
                  <w:marBottom w:val="0"/>
                  <w:divBdr>
                    <w:top w:val="none" w:sz="0" w:space="0" w:color="auto"/>
                    <w:left w:val="none" w:sz="0" w:space="0" w:color="auto"/>
                    <w:bottom w:val="none" w:sz="0" w:space="0" w:color="auto"/>
                    <w:right w:val="none" w:sz="0" w:space="0" w:color="auto"/>
                  </w:divBdr>
                  <w:divsChild>
                    <w:div w:id="166405108">
                      <w:marLeft w:val="0"/>
                      <w:marRight w:val="0"/>
                      <w:marTop w:val="0"/>
                      <w:marBottom w:val="0"/>
                      <w:divBdr>
                        <w:top w:val="none" w:sz="0" w:space="0" w:color="auto"/>
                        <w:left w:val="none" w:sz="0" w:space="0" w:color="auto"/>
                        <w:bottom w:val="none" w:sz="0" w:space="0" w:color="auto"/>
                        <w:right w:val="none" w:sz="0" w:space="0" w:color="auto"/>
                      </w:divBdr>
                      <w:divsChild>
                        <w:div w:id="552738675">
                          <w:marLeft w:val="0"/>
                          <w:marRight w:val="0"/>
                          <w:marTop w:val="0"/>
                          <w:marBottom w:val="0"/>
                          <w:divBdr>
                            <w:top w:val="none" w:sz="0" w:space="0" w:color="auto"/>
                            <w:left w:val="none" w:sz="0" w:space="0" w:color="auto"/>
                            <w:bottom w:val="none" w:sz="0" w:space="0" w:color="auto"/>
                            <w:right w:val="none" w:sz="0" w:space="0" w:color="auto"/>
                          </w:divBdr>
                          <w:divsChild>
                            <w:div w:id="1818375136">
                              <w:marLeft w:val="0"/>
                              <w:marRight w:val="0"/>
                              <w:marTop w:val="0"/>
                              <w:marBottom w:val="0"/>
                              <w:divBdr>
                                <w:top w:val="none" w:sz="0" w:space="0" w:color="auto"/>
                                <w:left w:val="none" w:sz="0" w:space="0" w:color="auto"/>
                                <w:bottom w:val="none" w:sz="0" w:space="0" w:color="auto"/>
                                <w:right w:val="none" w:sz="0" w:space="0" w:color="auto"/>
                              </w:divBdr>
                              <w:divsChild>
                                <w:div w:id="133332496">
                                  <w:marLeft w:val="0"/>
                                  <w:marRight w:val="0"/>
                                  <w:marTop w:val="0"/>
                                  <w:marBottom w:val="0"/>
                                  <w:divBdr>
                                    <w:top w:val="none" w:sz="0" w:space="0" w:color="auto"/>
                                    <w:left w:val="none" w:sz="0" w:space="0" w:color="auto"/>
                                    <w:bottom w:val="none" w:sz="0" w:space="0" w:color="auto"/>
                                    <w:right w:val="none" w:sz="0" w:space="0" w:color="auto"/>
                                  </w:divBdr>
                                  <w:divsChild>
                                    <w:div w:id="1763841683">
                                      <w:marLeft w:val="60"/>
                                      <w:marRight w:val="0"/>
                                      <w:marTop w:val="0"/>
                                      <w:marBottom w:val="0"/>
                                      <w:divBdr>
                                        <w:top w:val="none" w:sz="0" w:space="0" w:color="auto"/>
                                        <w:left w:val="none" w:sz="0" w:space="0" w:color="auto"/>
                                        <w:bottom w:val="none" w:sz="0" w:space="0" w:color="auto"/>
                                        <w:right w:val="none" w:sz="0" w:space="0" w:color="auto"/>
                                      </w:divBdr>
                                      <w:divsChild>
                                        <w:div w:id="794719079">
                                          <w:marLeft w:val="0"/>
                                          <w:marRight w:val="0"/>
                                          <w:marTop w:val="0"/>
                                          <w:marBottom w:val="0"/>
                                          <w:divBdr>
                                            <w:top w:val="none" w:sz="0" w:space="0" w:color="auto"/>
                                            <w:left w:val="none" w:sz="0" w:space="0" w:color="auto"/>
                                            <w:bottom w:val="none" w:sz="0" w:space="0" w:color="auto"/>
                                            <w:right w:val="none" w:sz="0" w:space="0" w:color="auto"/>
                                          </w:divBdr>
                                          <w:divsChild>
                                            <w:div w:id="945505209">
                                              <w:marLeft w:val="0"/>
                                              <w:marRight w:val="0"/>
                                              <w:marTop w:val="0"/>
                                              <w:marBottom w:val="120"/>
                                              <w:divBdr>
                                                <w:top w:val="single" w:sz="6" w:space="0" w:color="F5F5F5"/>
                                                <w:left w:val="single" w:sz="6" w:space="0" w:color="F5F5F5"/>
                                                <w:bottom w:val="single" w:sz="6" w:space="0" w:color="F5F5F5"/>
                                                <w:right w:val="single" w:sz="6" w:space="0" w:color="F5F5F5"/>
                                              </w:divBdr>
                                              <w:divsChild>
                                                <w:div w:id="3482007">
                                                  <w:marLeft w:val="0"/>
                                                  <w:marRight w:val="0"/>
                                                  <w:marTop w:val="0"/>
                                                  <w:marBottom w:val="0"/>
                                                  <w:divBdr>
                                                    <w:top w:val="none" w:sz="0" w:space="0" w:color="auto"/>
                                                    <w:left w:val="none" w:sz="0" w:space="0" w:color="auto"/>
                                                    <w:bottom w:val="none" w:sz="0" w:space="0" w:color="auto"/>
                                                    <w:right w:val="none" w:sz="0" w:space="0" w:color="auto"/>
                                                  </w:divBdr>
                                                  <w:divsChild>
                                                    <w:div w:id="161647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5921220">
      <w:bodyDiv w:val="1"/>
      <w:marLeft w:val="0"/>
      <w:marRight w:val="0"/>
      <w:marTop w:val="0"/>
      <w:marBottom w:val="0"/>
      <w:divBdr>
        <w:top w:val="none" w:sz="0" w:space="0" w:color="auto"/>
        <w:left w:val="none" w:sz="0" w:space="0" w:color="auto"/>
        <w:bottom w:val="none" w:sz="0" w:space="0" w:color="auto"/>
        <w:right w:val="none" w:sz="0" w:space="0" w:color="auto"/>
      </w:divBdr>
    </w:div>
    <w:div w:id="549650666">
      <w:bodyDiv w:val="1"/>
      <w:marLeft w:val="0"/>
      <w:marRight w:val="0"/>
      <w:marTop w:val="0"/>
      <w:marBottom w:val="0"/>
      <w:divBdr>
        <w:top w:val="none" w:sz="0" w:space="0" w:color="auto"/>
        <w:left w:val="none" w:sz="0" w:space="0" w:color="auto"/>
        <w:bottom w:val="none" w:sz="0" w:space="0" w:color="auto"/>
        <w:right w:val="none" w:sz="0" w:space="0" w:color="auto"/>
      </w:divBdr>
    </w:div>
    <w:div w:id="571165079">
      <w:bodyDiv w:val="1"/>
      <w:marLeft w:val="0"/>
      <w:marRight w:val="0"/>
      <w:marTop w:val="0"/>
      <w:marBottom w:val="0"/>
      <w:divBdr>
        <w:top w:val="none" w:sz="0" w:space="0" w:color="auto"/>
        <w:left w:val="none" w:sz="0" w:space="0" w:color="auto"/>
        <w:bottom w:val="none" w:sz="0" w:space="0" w:color="auto"/>
        <w:right w:val="none" w:sz="0" w:space="0" w:color="auto"/>
      </w:divBdr>
    </w:div>
    <w:div w:id="604968752">
      <w:bodyDiv w:val="1"/>
      <w:marLeft w:val="0"/>
      <w:marRight w:val="0"/>
      <w:marTop w:val="0"/>
      <w:marBottom w:val="0"/>
      <w:divBdr>
        <w:top w:val="none" w:sz="0" w:space="0" w:color="auto"/>
        <w:left w:val="none" w:sz="0" w:space="0" w:color="auto"/>
        <w:bottom w:val="none" w:sz="0" w:space="0" w:color="auto"/>
        <w:right w:val="none" w:sz="0" w:space="0" w:color="auto"/>
      </w:divBdr>
      <w:divsChild>
        <w:div w:id="1365253950">
          <w:marLeft w:val="0"/>
          <w:marRight w:val="0"/>
          <w:marTop w:val="0"/>
          <w:marBottom w:val="0"/>
          <w:divBdr>
            <w:top w:val="none" w:sz="0" w:space="0" w:color="auto"/>
            <w:left w:val="none" w:sz="0" w:space="0" w:color="auto"/>
            <w:bottom w:val="none" w:sz="0" w:space="0" w:color="auto"/>
            <w:right w:val="none" w:sz="0" w:space="0" w:color="auto"/>
          </w:divBdr>
          <w:divsChild>
            <w:div w:id="650595299">
              <w:marLeft w:val="0"/>
              <w:marRight w:val="0"/>
              <w:marTop w:val="0"/>
              <w:marBottom w:val="0"/>
              <w:divBdr>
                <w:top w:val="none" w:sz="0" w:space="0" w:color="auto"/>
                <w:left w:val="none" w:sz="0" w:space="0" w:color="auto"/>
                <w:bottom w:val="none" w:sz="0" w:space="0" w:color="auto"/>
                <w:right w:val="none" w:sz="0" w:space="0" w:color="auto"/>
              </w:divBdr>
              <w:divsChild>
                <w:div w:id="1753047878">
                  <w:marLeft w:val="0"/>
                  <w:marRight w:val="0"/>
                  <w:marTop w:val="0"/>
                  <w:marBottom w:val="0"/>
                  <w:divBdr>
                    <w:top w:val="none" w:sz="0" w:space="0" w:color="auto"/>
                    <w:left w:val="none" w:sz="0" w:space="0" w:color="auto"/>
                    <w:bottom w:val="none" w:sz="0" w:space="0" w:color="auto"/>
                    <w:right w:val="none" w:sz="0" w:space="0" w:color="auto"/>
                  </w:divBdr>
                  <w:divsChild>
                    <w:div w:id="168718310">
                      <w:marLeft w:val="0"/>
                      <w:marRight w:val="0"/>
                      <w:marTop w:val="0"/>
                      <w:marBottom w:val="0"/>
                      <w:divBdr>
                        <w:top w:val="none" w:sz="0" w:space="0" w:color="auto"/>
                        <w:left w:val="none" w:sz="0" w:space="0" w:color="auto"/>
                        <w:bottom w:val="none" w:sz="0" w:space="0" w:color="auto"/>
                        <w:right w:val="none" w:sz="0" w:space="0" w:color="auto"/>
                      </w:divBdr>
                      <w:divsChild>
                        <w:div w:id="344477879">
                          <w:marLeft w:val="0"/>
                          <w:marRight w:val="0"/>
                          <w:marTop w:val="0"/>
                          <w:marBottom w:val="0"/>
                          <w:divBdr>
                            <w:top w:val="none" w:sz="0" w:space="0" w:color="auto"/>
                            <w:left w:val="none" w:sz="0" w:space="0" w:color="auto"/>
                            <w:bottom w:val="none" w:sz="0" w:space="0" w:color="auto"/>
                            <w:right w:val="none" w:sz="0" w:space="0" w:color="auto"/>
                          </w:divBdr>
                          <w:divsChild>
                            <w:div w:id="442696001">
                              <w:marLeft w:val="0"/>
                              <w:marRight w:val="0"/>
                              <w:marTop w:val="0"/>
                              <w:marBottom w:val="0"/>
                              <w:divBdr>
                                <w:top w:val="none" w:sz="0" w:space="0" w:color="auto"/>
                                <w:left w:val="none" w:sz="0" w:space="0" w:color="auto"/>
                                <w:bottom w:val="none" w:sz="0" w:space="0" w:color="auto"/>
                                <w:right w:val="none" w:sz="0" w:space="0" w:color="auto"/>
                              </w:divBdr>
                              <w:divsChild>
                                <w:div w:id="645816621">
                                  <w:marLeft w:val="0"/>
                                  <w:marRight w:val="0"/>
                                  <w:marTop w:val="0"/>
                                  <w:marBottom w:val="0"/>
                                  <w:divBdr>
                                    <w:top w:val="none" w:sz="0" w:space="0" w:color="auto"/>
                                    <w:left w:val="none" w:sz="0" w:space="0" w:color="auto"/>
                                    <w:bottom w:val="none" w:sz="0" w:space="0" w:color="auto"/>
                                    <w:right w:val="none" w:sz="0" w:space="0" w:color="auto"/>
                                  </w:divBdr>
                                  <w:divsChild>
                                    <w:div w:id="351567191">
                                      <w:marLeft w:val="60"/>
                                      <w:marRight w:val="0"/>
                                      <w:marTop w:val="0"/>
                                      <w:marBottom w:val="0"/>
                                      <w:divBdr>
                                        <w:top w:val="none" w:sz="0" w:space="0" w:color="auto"/>
                                        <w:left w:val="none" w:sz="0" w:space="0" w:color="auto"/>
                                        <w:bottom w:val="none" w:sz="0" w:space="0" w:color="auto"/>
                                        <w:right w:val="none" w:sz="0" w:space="0" w:color="auto"/>
                                      </w:divBdr>
                                      <w:divsChild>
                                        <w:div w:id="1777140546">
                                          <w:marLeft w:val="0"/>
                                          <w:marRight w:val="0"/>
                                          <w:marTop w:val="0"/>
                                          <w:marBottom w:val="0"/>
                                          <w:divBdr>
                                            <w:top w:val="none" w:sz="0" w:space="0" w:color="auto"/>
                                            <w:left w:val="none" w:sz="0" w:space="0" w:color="auto"/>
                                            <w:bottom w:val="none" w:sz="0" w:space="0" w:color="auto"/>
                                            <w:right w:val="none" w:sz="0" w:space="0" w:color="auto"/>
                                          </w:divBdr>
                                          <w:divsChild>
                                            <w:div w:id="2095322039">
                                              <w:marLeft w:val="0"/>
                                              <w:marRight w:val="0"/>
                                              <w:marTop w:val="0"/>
                                              <w:marBottom w:val="120"/>
                                              <w:divBdr>
                                                <w:top w:val="single" w:sz="6" w:space="0" w:color="F5F5F5"/>
                                                <w:left w:val="single" w:sz="6" w:space="0" w:color="F5F5F5"/>
                                                <w:bottom w:val="single" w:sz="6" w:space="0" w:color="F5F5F5"/>
                                                <w:right w:val="single" w:sz="6" w:space="0" w:color="F5F5F5"/>
                                              </w:divBdr>
                                              <w:divsChild>
                                                <w:div w:id="1177689734">
                                                  <w:marLeft w:val="0"/>
                                                  <w:marRight w:val="0"/>
                                                  <w:marTop w:val="0"/>
                                                  <w:marBottom w:val="0"/>
                                                  <w:divBdr>
                                                    <w:top w:val="none" w:sz="0" w:space="0" w:color="auto"/>
                                                    <w:left w:val="none" w:sz="0" w:space="0" w:color="auto"/>
                                                    <w:bottom w:val="none" w:sz="0" w:space="0" w:color="auto"/>
                                                    <w:right w:val="none" w:sz="0" w:space="0" w:color="auto"/>
                                                  </w:divBdr>
                                                  <w:divsChild>
                                                    <w:div w:id="199428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1017942">
      <w:bodyDiv w:val="1"/>
      <w:marLeft w:val="0"/>
      <w:marRight w:val="0"/>
      <w:marTop w:val="0"/>
      <w:marBottom w:val="0"/>
      <w:divBdr>
        <w:top w:val="none" w:sz="0" w:space="0" w:color="auto"/>
        <w:left w:val="none" w:sz="0" w:space="0" w:color="auto"/>
        <w:bottom w:val="none" w:sz="0" w:space="0" w:color="auto"/>
        <w:right w:val="none" w:sz="0" w:space="0" w:color="auto"/>
      </w:divBdr>
    </w:div>
    <w:div w:id="616370149">
      <w:bodyDiv w:val="1"/>
      <w:marLeft w:val="0"/>
      <w:marRight w:val="0"/>
      <w:marTop w:val="0"/>
      <w:marBottom w:val="0"/>
      <w:divBdr>
        <w:top w:val="none" w:sz="0" w:space="0" w:color="auto"/>
        <w:left w:val="none" w:sz="0" w:space="0" w:color="auto"/>
        <w:bottom w:val="none" w:sz="0" w:space="0" w:color="auto"/>
        <w:right w:val="none" w:sz="0" w:space="0" w:color="auto"/>
      </w:divBdr>
    </w:div>
    <w:div w:id="640117338">
      <w:bodyDiv w:val="1"/>
      <w:marLeft w:val="0"/>
      <w:marRight w:val="0"/>
      <w:marTop w:val="0"/>
      <w:marBottom w:val="0"/>
      <w:divBdr>
        <w:top w:val="none" w:sz="0" w:space="0" w:color="auto"/>
        <w:left w:val="none" w:sz="0" w:space="0" w:color="auto"/>
        <w:bottom w:val="none" w:sz="0" w:space="0" w:color="auto"/>
        <w:right w:val="none" w:sz="0" w:space="0" w:color="auto"/>
      </w:divBdr>
      <w:divsChild>
        <w:div w:id="465584871">
          <w:marLeft w:val="0"/>
          <w:marRight w:val="0"/>
          <w:marTop w:val="0"/>
          <w:marBottom w:val="0"/>
          <w:divBdr>
            <w:top w:val="none" w:sz="0" w:space="0" w:color="auto"/>
            <w:left w:val="none" w:sz="0" w:space="0" w:color="auto"/>
            <w:bottom w:val="none" w:sz="0" w:space="0" w:color="auto"/>
            <w:right w:val="none" w:sz="0" w:space="0" w:color="auto"/>
          </w:divBdr>
          <w:divsChild>
            <w:div w:id="191964643">
              <w:marLeft w:val="0"/>
              <w:marRight w:val="0"/>
              <w:marTop w:val="0"/>
              <w:marBottom w:val="0"/>
              <w:divBdr>
                <w:top w:val="none" w:sz="0" w:space="0" w:color="auto"/>
                <w:left w:val="none" w:sz="0" w:space="0" w:color="auto"/>
                <w:bottom w:val="none" w:sz="0" w:space="0" w:color="auto"/>
                <w:right w:val="none" w:sz="0" w:space="0" w:color="auto"/>
              </w:divBdr>
              <w:divsChild>
                <w:div w:id="130903888">
                  <w:marLeft w:val="0"/>
                  <w:marRight w:val="0"/>
                  <w:marTop w:val="0"/>
                  <w:marBottom w:val="0"/>
                  <w:divBdr>
                    <w:top w:val="none" w:sz="0" w:space="0" w:color="auto"/>
                    <w:left w:val="none" w:sz="0" w:space="0" w:color="auto"/>
                    <w:bottom w:val="none" w:sz="0" w:space="0" w:color="auto"/>
                    <w:right w:val="none" w:sz="0" w:space="0" w:color="auto"/>
                  </w:divBdr>
                  <w:divsChild>
                    <w:div w:id="1395392689">
                      <w:marLeft w:val="0"/>
                      <w:marRight w:val="0"/>
                      <w:marTop w:val="0"/>
                      <w:marBottom w:val="0"/>
                      <w:divBdr>
                        <w:top w:val="none" w:sz="0" w:space="0" w:color="auto"/>
                        <w:left w:val="none" w:sz="0" w:space="0" w:color="auto"/>
                        <w:bottom w:val="none" w:sz="0" w:space="0" w:color="auto"/>
                        <w:right w:val="none" w:sz="0" w:space="0" w:color="auto"/>
                      </w:divBdr>
                      <w:divsChild>
                        <w:div w:id="395325072">
                          <w:marLeft w:val="0"/>
                          <w:marRight w:val="0"/>
                          <w:marTop w:val="0"/>
                          <w:marBottom w:val="0"/>
                          <w:divBdr>
                            <w:top w:val="none" w:sz="0" w:space="0" w:color="auto"/>
                            <w:left w:val="none" w:sz="0" w:space="0" w:color="auto"/>
                            <w:bottom w:val="none" w:sz="0" w:space="0" w:color="auto"/>
                            <w:right w:val="none" w:sz="0" w:space="0" w:color="auto"/>
                          </w:divBdr>
                          <w:divsChild>
                            <w:div w:id="1750034583">
                              <w:marLeft w:val="0"/>
                              <w:marRight w:val="0"/>
                              <w:marTop w:val="0"/>
                              <w:marBottom w:val="0"/>
                              <w:divBdr>
                                <w:top w:val="none" w:sz="0" w:space="0" w:color="auto"/>
                                <w:left w:val="none" w:sz="0" w:space="0" w:color="auto"/>
                                <w:bottom w:val="none" w:sz="0" w:space="0" w:color="auto"/>
                                <w:right w:val="none" w:sz="0" w:space="0" w:color="auto"/>
                              </w:divBdr>
                              <w:divsChild>
                                <w:div w:id="2094619917">
                                  <w:marLeft w:val="0"/>
                                  <w:marRight w:val="0"/>
                                  <w:marTop w:val="0"/>
                                  <w:marBottom w:val="0"/>
                                  <w:divBdr>
                                    <w:top w:val="none" w:sz="0" w:space="0" w:color="auto"/>
                                    <w:left w:val="none" w:sz="0" w:space="0" w:color="auto"/>
                                    <w:bottom w:val="none" w:sz="0" w:space="0" w:color="auto"/>
                                    <w:right w:val="none" w:sz="0" w:space="0" w:color="auto"/>
                                  </w:divBdr>
                                  <w:divsChild>
                                    <w:div w:id="1480224385">
                                      <w:marLeft w:val="60"/>
                                      <w:marRight w:val="0"/>
                                      <w:marTop w:val="0"/>
                                      <w:marBottom w:val="0"/>
                                      <w:divBdr>
                                        <w:top w:val="none" w:sz="0" w:space="0" w:color="auto"/>
                                        <w:left w:val="none" w:sz="0" w:space="0" w:color="auto"/>
                                        <w:bottom w:val="none" w:sz="0" w:space="0" w:color="auto"/>
                                        <w:right w:val="none" w:sz="0" w:space="0" w:color="auto"/>
                                      </w:divBdr>
                                      <w:divsChild>
                                        <w:div w:id="996036976">
                                          <w:marLeft w:val="0"/>
                                          <w:marRight w:val="0"/>
                                          <w:marTop w:val="0"/>
                                          <w:marBottom w:val="0"/>
                                          <w:divBdr>
                                            <w:top w:val="none" w:sz="0" w:space="0" w:color="auto"/>
                                            <w:left w:val="none" w:sz="0" w:space="0" w:color="auto"/>
                                            <w:bottom w:val="none" w:sz="0" w:space="0" w:color="auto"/>
                                            <w:right w:val="none" w:sz="0" w:space="0" w:color="auto"/>
                                          </w:divBdr>
                                          <w:divsChild>
                                            <w:div w:id="406417034">
                                              <w:marLeft w:val="0"/>
                                              <w:marRight w:val="0"/>
                                              <w:marTop w:val="0"/>
                                              <w:marBottom w:val="120"/>
                                              <w:divBdr>
                                                <w:top w:val="single" w:sz="6" w:space="0" w:color="F5F5F5"/>
                                                <w:left w:val="single" w:sz="6" w:space="0" w:color="F5F5F5"/>
                                                <w:bottom w:val="single" w:sz="6" w:space="0" w:color="F5F5F5"/>
                                                <w:right w:val="single" w:sz="6" w:space="0" w:color="F5F5F5"/>
                                              </w:divBdr>
                                              <w:divsChild>
                                                <w:div w:id="566573364">
                                                  <w:marLeft w:val="0"/>
                                                  <w:marRight w:val="0"/>
                                                  <w:marTop w:val="0"/>
                                                  <w:marBottom w:val="0"/>
                                                  <w:divBdr>
                                                    <w:top w:val="none" w:sz="0" w:space="0" w:color="auto"/>
                                                    <w:left w:val="none" w:sz="0" w:space="0" w:color="auto"/>
                                                    <w:bottom w:val="none" w:sz="0" w:space="0" w:color="auto"/>
                                                    <w:right w:val="none" w:sz="0" w:space="0" w:color="auto"/>
                                                  </w:divBdr>
                                                  <w:divsChild>
                                                    <w:div w:id="182176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8439446">
      <w:bodyDiv w:val="1"/>
      <w:marLeft w:val="0"/>
      <w:marRight w:val="0"/>
      <w:marTop w:val="0"/>
      <w:marBottom w:val="0"/>
      <w:divBdr>
        <w:top w:val="none" w:sz="0" w:space="0" w:color="auto"/>
        <w:left w:val="none" w:sz="0" w:space="0" w:color="auto"/>
        <w:bottom w:val="none" w:sz="0" w:space="0" w:color="auto"/>
        <w:right w:val="none" w:sz="0" w:space="0" w:color="auto"/>
      </w:divBdr>
    </w:div>
    <w:div w:id="668950763">
      <w:bodyDiv w:val="1"/>
      <w:marLeft w:val="0"/>
      <w:marRight w:val="0"/>
      <w:marTop w:val="0"/>
      <w:marBottom w:val="0"/>
      <w:divBdr>
        <w:top w:val="none" w:sz="0" w:space="0" w:color="auto"/>
        <w:left w:val="none" w:sz="0" w:space="0" w:color="auto"/>
        <w:bottom w:val="none" w:sz="0" w:space="0" w:color="auto"/>
        <w:right w:val="none" w:sz="0" w:space="0" w:color="auto"/>
      </w:divBdr>
    </w:div>
    <w:div w:id="722411152">
      <w:bodyDiv w:val="1"/>
      <w:marLeft w:val="0"/>
      <w:marRight w:val="0"/>
      <w:marTop w:val="0"/>
      <w:marBottom w:val="0"/>
      <w:divBdr>
        <w:top w:val="none" w:sz="0" w:space="0" w:color="auto"/>
        <w:left w:val="none" w:sz="0" w:space="0" w:color="auto"/>
        <w:bottom w:val="none" w:sz="0" w:space="0" w:color="auto"/>
        <w:right w:val="none" w:sz="0" w:space="0" w:color="auto"/>
      </w:divBdr>
    </w:div>
    <w:div w:id="795760378">
      <w:bodyDiv w:val="1"/>
      <w:marLeft w:val="0"/>
      <w:marRight w:val="0"/>
      <w:marTop w:val="0"/>
      <w:marBottom w:val="0"/>
      <w:divBdr>
        <w:top w:val="none" w:sz="0" w:space="0" w:color="auto"/>
        <w:left w:val="none" w:sz="0" w:space="0" w:color="auto"/>
        <w:bottom w:val="none" w:sz="0" w:space="0" w:color="auto"/>
        <w:right w:val="none" w:sz="0" w:space="0" w:color="auto"/>
      </w:divBdr>
    </w:div>
    <w:div w:id="827212105">
      <w:bodyDiv w:val="1"/>
      <w:marLeft w:val="0"/>
      <w:marRight w:val="0"/>
      <w:marTop w:val="0"/>
      <w:marBottom w:val="0"/>
      <w:divBdr>
        <w:top w:val="none" w:sz="0" w:space="0" w:color="auto"/>
        <w:left w:val="none" w:sz="0" w:space="0" w:color="auto"/>
        <w:bottom w:val="none" w:sz="0" w:space="0" w:color="auto"/>
        <w:right w:val="none" w:sz="0" w:space="0" w:color="auto"/>
      </w:divBdr>
    </w:div>
    <w:div w:id="842010931">
      <w:bodyDiv w:val="1"/>
      <w:marLeft w:val="0"/>
      <w:marRight w:val="0"/>
      <w:marTop w:val="0"/>
      <w:marBottom w:val="0"/>
      <w:divBdr>
        <w:top w:val="none" w:sz="0" w:space="0" w:color="auto"/>
        <w:left w:val="none" w:sz="0" w:space="0" w:color="auto"/>
        <w:bottom w:val="none" w:sz="0" w:space="0" w:color="auto"/>
        <w:right w:val="none" w:sz="0" w:space="0" w:color="auto"/>
      </w:divBdr>
      <w:divsChild>
        <w:div w:id="432357545">
          <w:marLeft w:val="547"/>
          <w:marRight w:val="0"/>
          <w:marTop w:val="144"/>
          <w:marBottom w:val="0"/>
          <w:divBdr>
            <w:top w:val="none" w:sz="0" w:space="0" w:color="auto"/>
            <w:left w:val="none" w:sz="0" w:space="0" w:color="auto"/>
            <w:bottom w:val="none" w:sz="0" w:space="0" w:color="auto"/>
            <w:right w:val="none" w:sz="0" w:space="0" w:color="auto"/>
          </w:divBdr>
        </w:div>
        <w:div w:id="860169682">
          <w:marLeft w:val="547"/>
          <w:marRight w:val="0"/>
          <w:marTop w:val="144"/>
          <w:marBottom w:val="0"/>
          <w:divBdr>
            <w:top w:val="none" w:sz="0" w:space="0" w:color="auto"/>
            <w:left w:val="none" w:sz="0" w:space="0" w:color="auto"/>
            <w:bottom w:val="none" w:sz="0" w:space="0" w:color="auto"/>
            <w:right w:val="none" w:sz="0" w:space="0" w:color="auto"/>
          </w:divBdr>
        </w:div>
        <w:div w:id="876889749">
          <w:marLeft w:val="1166"/>
          <w:marRight w:val="0"/>
          <w:marTop w:val="125"/>
          <w:marBottom w:val="0"/>
          <w:divBdr>
            <w:top w:val="none" w:sz="0" w:space="0" w:color="auto"/>
            <w:left w:val="none" w:sz="0" w:space="0" w:color="auto"/>
            <w:bottom w:val="none" w:sz="0" w:space="0" w:color="auto"/>
            <w:right w:val="none" w:sz="0" w:space="0" w:color="auto"/>
          </w:divBdr>
        </w:div>
        <w:div w:id="1141312923">
          <w:marLeft w:val="547"/>
          <w:marRight w:val="0"/>
          <w:marTop w:val="144"/>
          <w:marBottom w:val="0"/>
          <w:divBdr>
            <w:top w:val="none" w:sz="0" w:space="0" w:color="auto"/>
            <w:left w:val="none" w:sz="0" w:space="0" w:color="auto"/>
            <w:bottom w:val="none" w:sz="0" w:space="0" w:color="auto"/>
            <w:right w:val="none" w:sz="0" w:space="0" w:color="auto"/>
          </w:divBdr>
        </w:div>
        <w:div w:id="1465850122">
          <w:marLeft w:val="1166"/>
          <w:marRight w:val="0"/>
          <w:marTop w:val="125"/>
          <w:marBottom w:val="0"/>
          <w:divBdr>
            <w:top w:val="none" w:sz="0" w:space="0" w:color="auto"/>
            <w:left w:val="none" w:sz="0" w:space="0" w:color="auto"/>
            <w:bottom w:val="none" w:sz="0" w:space="0" w:color="auto"/>
            <w:right w:val="none" w:sz="0" w:space="0" w:color="auto"/>
          </w:divBdr>
        </w:div>
      </w:divsChild>
    </w:div>
    <w:div w:id="871267992">
      <w:bodyDiv w:val="1"/>
      <w:marLeft w:val="0"/>
      <w:marRight w:val="0"/>
      <w:marTop w:val="0"/>
      <w:marBottom w:val="0"/>
      <w:divBdr>
        <w:top w:val="none" w:sz="0" w:space="0" w:color="auto"/>
        <w:left w:val="none" w:sz="0" w:space="0" w:color="auto"/>
        <w:bottom w:val="none" w:sz="0" w:space="0" w:color="auto"/>
        <w:right w:val="none" w:sz="0" w:space="0" w:color="auto"/>
      </w:divBdr>
      <w:divsChild>
        <w:div w:id="1203058113">
          <w:marLeft w:val="0"/>
          <w:marRight w:val="0"/>
          <w:marTop w:val="0"/>
          <w:marBottom w:val="0"/>
          <w:divBdr>
            <w:top w:val="none" w:sz="0" w:space="0" w:color="auto"/>
            <w:left w:val="none" w:sz="0" w:space="0" w:color="auto"/>
            <w:bottom w:val="none" w:sz="0" w:space="0" w:color="auto"/>
            <w:right w:val="none" w:sz="0" w:space="0" w:color="auto"/>
          </w:divBdr>
          <w:divsChild>
            <w:div w:id="1057122510">
              <w:marLeft w:val="0"/>
              <w:marRight w:val="0"/>
              <w:marTop w:val="0"/>
              <w:marBottom w:val="0"/>
              <w:divBdr>
                <w:top w:val="none" w:sz="0" w:space="0" w:color="auto"/>
                <w:left w:val="none" w:sz="0" w:space="0" w:color="auto"/>
                <w:bottom w:val="none" w:sz="0" w:space="0" w:color="auto"/>
                <w:right w:val="none" w:sz="0" w:space="0" w:color="auto"/>
              </w:divBdr>
              <w:divsChild>
                <w:div w:id="1146817849">
                  <w:marLeft w:val="0"/>
                  <w:marRight w:val="0"/>
                  <w:marTop w:val="0"/>
                  <w:marBottom w:val="0"/>
                  <w:divBdr>
                    <w:top w:val="none" w:sz="0" w:space="0" w:color="auto"/>
                    <w:left w:val="none" w:sz="0" w:space="0" w:color="auto"/>
                    <w:bottom w:val="none" w:sz="0" w:space="0" w:color="auto"/>
                    <w:right w:val="none" w:sz="0" w:space="0" w:color="auto"/>
                  </w:divBdr>
                  <w:divsChild>
                    <w:div w:id="1443377227">
                      <w:marLeft w:val="0"/>
                      <w:marRight w:val="0"/>
                      <w:marTop w:val="0"/>
                      <w:marBottom w:val="0"/>
                      <w:divBdr>
                        <w:top w:val="none" w:sz="0" w:space="0" w:color="auto"/>
                        <w:left w:val="none" w:sz="0" w:space="0" w:color="auto"/>
                        <w:bottom w:val="none" w:sz="0" w:space="0" w:color="auto"/>
                        <w:right w:val="none" w:sz="0" w:space="0" w:color="auto"/>
                      </w:divBdr>
                      <w:divsChild>
                        <w:div w:id="1389958811">
                          <w:marLeft w:val="0"/>
                          <w:marRight w:val="0"/>
                          <w:marTop w:val="0"/>
                          <w:marBottom w:val="0"/>
                          <w:divBdr>
                            <w:top w:val="none" w:sz="0" w:space="0" w:color="auto"/>
                            <w:left w:val="none" w:sz="0" w:space="0" w:color="auto"/>
                            <w:bottom w:val="none" w:sz="0" w:space="0" w:color="auto"/>
                            <w:right w:val="none" w:sz="0" w:space="0" w:color="auto"/>
                          </w:divBdr>
                          <w:divsChild>
                            <w:div w:id="2045323909">
                              <w:marLeft w:val="0"/>
                              <w:marRight w:val="0"/>
                              <w:marTop w:val="0"/>
                              <w:marBottom w:val="0"/>
                              <w:divBdr>
                                <w:top w:val="none" w:sz="0" w:space="0" w:color="auto"/>
                                <w:left w:val="none" w:sz="0" w:space="0" w:color="auto"/>
                                <w:bottom w:val="none" w:sz="0" w:space="0" w:color="auto"/>
                                <w:right w:val="none" w:sz="0" w:space="0" w:color="auto"/>
                              </w:divBdr>
                              <w:divsChild>
                                <w:div w:id="754862061">
                                  <w:marLeft w:val="0"/>
                                  <w:marRight w:val="0"/>
                                  <w:marTop w:val="0"/>
                                  <w:marBottom w:val="0"/>
                                  <w:divBdr>
                                    <w:top w:val="none" w:sz="0" w:space="0" w:color="auto"/>
                                    <w:left w:val="none" w:sz="0" w:space="0" w:color="auto"/>
                                    <w:bottom w:val="none" w:sz="0" w:space="0" w:color="auto"/>
                                    <w:right w:val="none" w:sz="0" w:space="0" w:color="auto"/>
                                  </w:divBdr>
                                  <w:divsChild>
                                    <w:div w:id="1560244193">
                                      <w:marLeft w:val="60"/>
                                      <w:marRight w:val="0"/>
                                      <w:marTop w:val="0"/>
                                      <w:marBottom w:val="0"/>
                                      <w:divBdr>
                                        <w:top w:val="none" w:sz="0" w:space="0" w:color="auto"/>
                                        <w:left w:val="none" w:sz="0" w:space="0" w:color="auto"/>
                                        <w:bottom w:val="none" w:sz="0" w:space="0" w:color="auto"/>
                                        <w:right w:val="none" w:sz="0" w:space="0" w:color="auto"/>
                                      </w:divBdr>
                                      <w:divsChild>
                                        <w:div w:id="730425277">
                                          <w:marLeft w:val="0"/>
                                          <w:marRight w:val="0"/>
                                          <w:marTop w:val="0"/>
                                          <w:marBottom w:val="0"/>
                                          <w:divBdr>
                                            <w:top w:val="none" w:sz="0" w:space="0" w:color="auto"/>
                                            <w:left w:val="none" w:sz="0" w:space="0" w:color="auto"/>
                                            <w:bottom w:val="none" w:sz="0" w:space="0" w:color="auto"/>
                                            <w:right w:val="none" w:sz="0" w:space="0" w:color="auto"/>
                                          </w:divBdr>
                                          <w:divsChild>
                                            <w:div w:id="2018534168">
                                              <w:marLeft w:val="0"/>
                                              <w:marRight w:val="0"/>
                                              <w:marTop w:val="0"/>
                                              <w:marBottom w:val="120"/>
                                              <w:divBdr>
                                                <w:top w:val="single" w:sz="6" w:space="0" w:color="F5F5F5"/>
                                                <w:left w:val="single" w:sz="6" w:space="0" w:color="F5F5F5"/>
                                                <w:bottom w:val="single" w:sz="6" w:space="0" w:color="F5F5F5"/>
                                                <w:right w:val="single" w:sz="6" w:space="0" w:color="F5F5F5"/>
                                              </w:divBdr>
                                              <w:divsChild>
                                                <w:div w:id="1657949426">
                                                  <w:marLeft w:val="0"/>
                                                  <w:marRight w:val="0"/>
                                                  <w:marTop w:val="0"/>
                                                  <w:marBottom w:val="0"/>
                                                  <w:divBdr>
                                                    <w:top w:val="none" w:sz="0" w:space="0" w:color="auto"/>
                                                    <w:left w:val="none" w:sz="0" w:space="0" w:color="auto"/>
                                                    <w:bottom w:val="none" w:sz="0" w:space="0" w:color="auto"/>
                                                    <w:right w:val="none" w:sz="0" w:space="0" w:color="auto"/>
                                                  </w:divBdr>
                                                  <w:divsChild>
                                                    <w:div w:id="23667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7544286">
      <w:bodyDiv w:val="1"/>
      <w:marLeft w:val="0"/>
      <w:marRight w:val="0"/>
      <w:marTop w:val="0"/>
      <w:marBottom w:val="0"/>
      <w:divBdr>
        <w:top w:val="none" w:sz="0" w:space="0" w:color="auto"/>
        <w:left w:val="none" w:sz="0" w:space="0" w:color="auto"/>
        <w:bottom w:val="none" w:sz="0" w:space="0" w:color="auto"/>
        <w:right w:val="none" w:sz="0" w:space="0" w:color="auto"/>
      </w:divBdr>
      <w:divsChild>
        <w:div w:id="1605070637">
          <w:marLeft w:val="0"/>
          <w:marRight w:val="0"/>
          <w:marTop w:val="0"/>
          <w:marBottom w:val="0"/>
          <w:divBdr>
            <w:top w:val="none" w:sz="0" w:space="0" w:color="auto"/>
            <w:left w:val="none" w:sz="0" w:space="0" w:color="auto"/>
            <w:bottom w:val="none" w:sz="0" w:space="0" w:color="auto"/>
            <w:right w:val="none" w:sz="0" w:space="0" w:color="auto"/>
          </w:divBdr>
          <w:divsChild>
            <w:div w:id="860049112">
              <w:marLeft w:val="0"/>
              <w:marRight w:val="0"/>
              <w:marTop w:val="0"/>
              <w:marBottom w:val="0"/>
              <w:divBdr>
                <w:top w:val="none" w:sz="0" w:space="0" w:color="auto"/>
                <w:left w:val="none" w:sz="0" w:space="0" w:color="auto"/>
                <w:bottom w:val="none" w:sz="0" w:space="0" w:color="auto"/>
                <w:right w:val="none" w:sz="0" w:space="0" w:color="auto"/>
              </w:divBdr>
              <w:divsChild>
                <w:div w:id="200212601">
                  <w:marLeft w:val="0"/>
                  <w:marRight w:val="0"/>
                  <w:marTop w:val="0"/>
                  <w:marBottom w:val="0"/>
                  <w:divBdr>
                    <w:top w:val="none" w:sz="0" w:space="0" w:color="auto"/>
                    <w:left w:val="none" w:sz="0" w:space="0" w:color="auto"/>
                    <w:bottom w:val="none" w:sz="0" w:space="0" w:color="auto"/>
                    <w:right w:val="none" w:sz="0" w:space="0" w:color="auto"/>
                  </w:divBdr>
                  <w:divsChild>
                    <w:div w:id="265502271">
                      <w:marLeft w:val="0"/>
                      <w:marRight w:val="0"/>
                      <w:marTop w:val="0"/>
                      <w:marBottom w:val="0"/>
                      <w:divBdr>
                        <w:top w:val="none" w:sz="0" w:space="0" w:color="auto"/>
                        <w:left w:val="none" w:sz="0" w:space="0" w:color="auto"/>
                        <w:bottom w:val="none" w:sz="0" w:space="0" w:color="auto"/>
                        <w:right w:val="none" w:sz="0" w:space="0" w:color="auto"/>
                      </w:divBdr>
                      <w:divsChild>
                        <w:div w:id="832524027">
                          <w:marLeft w:val="0"/>
                          <w:marRight w:val="0"/>
                          <w:marTop w:val="0"/>
                          <w:marBottom w:val="0"/>
                          <w:divBdr>
                            <w:top w:val="none" w:sz="0" w:space="0" w:color="auto"/>
                            <w:left w:val="none" w:sz="0" w:space="0" w:color="auto"/>
                            <w:bottom w:val="none" w:sz="0" w:space="0" w:color="auto"/>
                            <w:right w:val="none" w:sz="0" w:space="0" w:color="auto"/>
                          </w:divBdr>
                          <w:divsChild>
                            <w:div w:id="2019648570">
                              <w:marLeft w:val="0"/>
                              <w:marRight w:val="0"/>
                              <w:marTop w:val="0"/>
                              <w:marBottom w:val="0"/>
                              <w:divBdr>
                                <w:top w:val="none" w:sz="0" w:space="0" w:color="auto"/>
                                <w:left w:val="none" w:sz="0" w:space="0" w:color="auto"/>
                                <w:bottom w:val="none" w:sz="0" w:space="0" w:color="auto"/>
                                <w:right w:val="none" w:sz="0" w:space="0" w:color="auto"/>
                              </w:divBdr>
                              <w:divsChild>
                                <w:div w:id="368380571">
                                  <w:marLeft w:val="0"/>
                                  <w:marRight w:val="0"/>
                                  <w:marTop w:val="0"/>
                                  <w:marBottom w:val="0"/>
                                  <w:divBdr>
                                    <w:top w:val="none" w:sz="0" w:space="0" w:color="auto"/>
                                    <w:left w:val="none" w:sz="0" w:space="0" w:color="auto"/>
                                    <w:bottom w:val="none" w:sz="0" w:space="0" w:color="auto"/>
                                    <w:right w:val="none" w:sz="0" w:space="0" w:color="auto"/>
                                  </w:divBdr>
                                  <w:divsChild>
                                    <w:div w:id="1353262423">
                                      <w:marLeft w:val="60"/>
                                      <w:marRight w:val="0"/>
                                      <w:marTop w:val="0"/>
                                      <w:marBottom w:val="0"/>
                                      <w:divBdr>
                                        <w:top w:val="none" w:sz="0" w:space="0" w:color="auto"/>
                                        <w:left w:val="none" w:sz="0" w:space="0" w:color="auto"/>
                                        <w:bottom w:val="none" w:sz="0" w:space="0" w:color="auto"/>
                                        <w:right w:val="none" w:sz="0" w:space="0" w:color="auto"/>
                                      </w:divBdr>
                                      <w:divsChild>
                                        <w:div w:id="1106000685">
                                          <w:marLeft w:val="0"/>
                                          <w:marRight w:val="0"/>
                                          <w:marTop w:val="0"/>
                                          <w:marBottom w:val="0"/>
                                          <w:divBdr>
                                            <w:top w:val="none" w:sz="0" w:space="0" w:color="auto"/>
                                            <w:left w:val="none" w:sz="0" w:space="0" w:color="auto"/>
                                            <w:bottom w:val="none" w:sz="0" w:space="0" w:color="auto"/>
                                            <w:right w:val="none" w:sz="0" w:space="0" w:color="auto"/>
                                          </w:divBdr>
                                          <w:divsChild>
                                            <w:div w:id="211774853">
                                              <w:marLeft w:val="0"/>
                                              <w:marRight w:val="0"/>
                                              <w:marTop w:val="0"/>
                                              <w:marBottom w:val="120"/>
                                              <w:divBdr>
                                                <w:top w:val="single" w:sz="6" w:space="0" w:color="F5F5F5"/>
                                                <w:left w:val="single" w:sz="6" w:space="0" w:color="F5F5F5"/>
                                                <w:bottom w:val="single" w:sz="6" w:space="0" w:color="F5F5F5"/>
                                                <w:right w:val="single" w:sz="6" w:space="0" w:color="F5F5F5"/>
                                              </w:divBdr>
                                              <w:divsChild>
                                                <w:div w:id="259023636">
                                                  <w:marLeft w:val="0"/>
                                                  <w:marRight w:val="0"/>
                                                  <w:marTop w:val="0"/>
                                                  <w:marBottom w:val="0"/>
                                                  <w:divBdr>
                                                    <w:top w:val="none" w:sz="0" w:space="0" w:color="auto"/>
                                                    <w:left w:val="none" w:sz="0" w:space="0" w:color="auto"/>
                                                    <w:bottom w:val="none" w:sz="0" w:space="0" w:color="auto"/>
                                                    <w:right w:val="none" w:sz="0" w:space="0" w:color="auto"/>
                                                  </w:divBdr>
                                                  <w:divsChild>
                                                    <w:div w:id="137599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728882">
      <w:bodyDiv w:val="1"/>
      <w:marLeft w:val="0"/>
      <w:marRight w:val="0"/>
      <w:marTop w:val="0"/>
      <w:marBottom w:val="0"/>
      <w:divBdr>
        <w:top w:val="none" w:sz="0" w:space="0" w:color="auto"/>
        <w:left w:val="none" w:sz="0" w:space="0" w:color="auto"/>
        <w:bottom w:val="none" w:sz="0" w:space="0" w:color="auto"/>
        <w:right w:val="none" w:sz="0" w:space="0" w:color="auto"/>
      </w:divBdr>
      <w:divsChild>
        <w:div w:id="557670772">
          <w:marLeft w:val="0"/>
          <w:marRight w:val="0"/>
          <w:marTop w:val="0"/>
          <w:marBottom w:val="0"/>
          <w:divBdr>
            <w:top w:val="none" w:sz="0" w:space="0" w:color="auto"/>
            <w:left w:val="none" w:sz="0" w:space="0" w:color="auto"/>
            <w:bottom w:val="none" w:sz="0" w:space="0" w:color="auto"/>
            <w:right w:val="none" w:sz="0" w:space="0" w:color="auto"/>
          </w:divBdr>
          <w:divsChild>
            <w:div w:id="304240764">
              <w:marLeft w:val="0"/>
              <w:marRight w:val="0"/>
              <w:marTop w:val="0"/>
              <w:marBottom w:val="0"/>
              <w:divBdr>
                <w:top w:val="none" w:sz="0" w:space="0" w:color="auto"/>
                <w:left w:val="none" w:sz="0" w:space="0" w:color="auto"/>
                <w:bottom w:val="none" w:sz="0" w:space="0" w:color="auto"/>
                <w:right w:val="none" w:sz="0" w:space="0" w:color="auto"/>
              </w:divBdr>
              <w:divsChild>
                <w:div w:id="1175192557">
                  <w:marLeft w:val="0"/>
                  <w:marRight w:val="0"/>
                  <w:marTop w:val="0"/>
                  <w:marBottom w:val="0"/>
                  <w:divBdr>
                    <w:top w:val="none" w:sz="0" w:space="0" w:color="auto"/>
                    <w:left w:val="none" w:sz="0" w:space="0" w:color="auto"/>
                    <w:bottom w:val="none" w:sz="0" w:space="0" w:color="auto"/>
                    <w:right w:val="none" w:sz="0" w:space="0" w:color="auto"/>
                  </w:divBdr>
                  <w:divsChild>
                    <w:div w:id="490753108">
                      <w:marLeft w:val="0"/>
                      <w:marRight w:val="0"/>
                      <w:marTop w:val="0"/>
                      <w:marBottom w:val="0"/>
                      <w:divBdr>
                        <w:top w:val="none" w:sz="0" w:space="0" w:color="auto"/>
                        <w:left w:val="none" w:sz="0" w:space="0" w:color="auto"/>
                        <w:bottom w:val="none" w:sz="0" w:space="0" w:color="auto"/>
                        <w:right w:val="none" w:sz="0" w:space="0" w:color="auto"/>
                      </w:divBdr>
                      <w:divsChild>
                        <w:div w:id="763111975">
                          <w:marLeft w:val="0"/>
                          <w:marRight w:val="0"/>
                          <w:marTop w:val="0"/>
                          <w:marBottom w:val="0"/>
                          <w:divBdr>
                            <w:top w:val="none" w:sz="0" w:space="0" w:color="auto"/>
                            <w:left w:val="none" w:sz="0" w:space="0" w:color="auto"/>
                            <w:bottom w:val="none" w:sz="0" w:space="0" w:color="auto"/>
                            <w:right w:val="none" w:sz="0" w:space="0" w:color="auto"/>
                          </w:divBdr>
                          <w:divsChild>
                            <w:div w:id="3746430">
                              <w:marLeft w:val="0"/>
                              <w:marRight w:val="0"/>
                              <w:marTop w:val="0"/>
                              <w:marBottom w:val="0"/>
                              <w:divBdr>
                                <w:top w:val="none" w:sz="0" w:space="0" w:color="auto"/>
                                <w:left w:val="none" w:sz="0" w:space="0" w:color="auto"/>
                                <w:bottom w:val="none" w:sz="0" w:space="0" w:color="auto"/>
                                <w:right w:val="none" w:sz="0" w:space="0" w:color="auto"/>
                              </w:divBdr>
                              <w:divsChild>
                                <w:div w:id="1684016442">
                                  <w:marLeft w:val="0"/>
                                  <w:marRight w:val="0"/>
                                  <w:marTop w:val="0"/>
                                  <w:marBottom w:val="0"/>
                                  <w:divBdr>
                                    <w:top w:val="none" w:sz="0" w:space="0" w:color="auto"/>
                                    <w:left w:val="none" w:sz="0" w:space="0" w:color="auto"/>
                                    <w:bottom w:val="none" w:sz="0" w:space="0" w:color="auto"/>
                                    <w:right w:val="none" w:sz="0" w:space="0" w:color="auto"/>
                                  </w:divBdr>
                                  <w:divsChild>
                                    <w:div w:id="832529457">
                                      <w:marLeft w:val="60"/>
                                      <w:marRight w:val="0"/>
                                      <w:marTop w:val="0"/>
                                      <w:marBottom w:val="0"/>
                                      <w:divBdr>
                                        <w:top w:val="none" w:sz="0" w:space="0" w:color="auto"/>
                                        <w:left w:val="none" w:sz="0" w:space="0" w:color="auto"/>
                                        <w:bottom w:val="none" w:sz="0" w:space="0" w:color="auto"/>
                                        <w:right w:val="none" w:sz="0" w:space="0" w:color="auto"/>
                                      </w:divBdr>
                                      <w:divsChild>
                                        <w:div w:id="1827626302">
                                          <w:marLeft w:val="0"/>
                                          <w:marRight w:val="0"/>
                                          <w:marTop w:val="0"/>
                                          <w:marBottom w:val="0"/>
                                          <w:divBdr>
                                            <w:top w:val="none" w:sz="0" w:space="0" w:color="auto"/>
                                            <w:left w:val="none" w:sz="0" w:space="0" w:color="auto"/>
                                            <w:bottom w:val="none" w:sz="0" w:space="0" w:color="auto"/>
                                            <w:right w:val="none" w:sz="0" w:space="0" w:color="auto"/>
                                          </w:divBdr>
                                          <w:divsChild>
                                            <w:div w:id="720980730">
                                              <w:marLeft w:val="0"/>
                                              <w:marRight w:val="0"/>
                                              <w:marTop w:val="0"/>
                                              <w:marBottom w:val="120"/>
                                              <w:divBdr>
                                                <w:top w:val="single" w:sz="6" w:space="0" w:color="F5F5F5"/>
                                                <w:left w:val="single" w:sz="6" w:space="0" w:color="F5F5F5"/>
                                                <w:bottom w:val="single" w:sz="6" w:space="0" w:color="F5F5F5"/>
                                                <w:right w:val="single" w:sz="6" w:space="0" w:color="F5F5F5"/>
                                              </w:divBdr>
                                              <w:divsChild>
                                                <w:div w:id="5786544">
                                                  <w:marLeft w:val="0"/>
                                                  <w:marRight w:val="0"/>
                                                  <w:marTop w:val="0"/>
                                                  <w:marBottom w:val="0"/>
                                                  <w:divBdr>
                                                    <w:top w:val="none" w:sz="0" w:space="0" w:color="auto"/>
                                                    <w:left w:val="none" w:sz="0" w:space="0" w:color="auto"/>
                                                    <w:bottom w:val="none" w:sz="0" w:space="0" w:color="auto"/>
                                                    <w:right w:val="none" w:sz="0" w:space="0" w:color="auto"/>
                                                  </w:divBdr>
                                                  <w:divsChild>
                                                    <w:div w:id="52128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3349862">
      <w:bodyDiv w:val="1"/>
      <w:marLeft w:val="0"/>
      <w:marRight w:val="0"/>
      <w:marTop w:val="0"/>
      <w:marBottom w:val="0"/>
      <w:divBdr>
        <w:top w:val="none" w:sz="0" w:space="0" w:color="auto"/>
        <w:left w:val="none" w:sz="0" w:space="0" w:color="auto"/>
        <w:bottom w:val="none" w:sz="0" w:space="0" w:color="auto"/>
        <w:right w:val="none" w:sz="0" w:space="0" w:color="auto"/>
      </w:divBdr>
    </w:div>
    <w:div w:id="1175650575">
      <w:bodyDiv w:val="1"/>
      <w:marLeft w:val="0"/>
      <w:marRight w:val="0"/>
      <w:marTop w:val="0"/>
      <w:marBottom w:val="0"/>
      <w:divBdr>
        <w:top w:val="none" w:sz="0" w:space="0" w:color="auto"/>
        <w:left w:val="none" w:sz="0" w:space="0" w:color="auto"/>
        <w:bottom w:val="none" w:sz="0" w:space="0" w:color="auto"/>
        <w:right w:val="none" w:sz="0" w:space="0" w:color="auto"/>
      </w:divBdr>
    </w:div>
    <w:div w:id="1230075617">
      <w:bodyDiv w:val="1"/>
      <w:marLeft w:val="0"/>
      <w:marRight w:val="0"/>
      <w:marTop w:val="0"/>
      <w:marBottom w:val="0"/>
      <w:divBdr>
        <w:top w:val="none" w:sz="0" w:space="0" w:color="auto"/>
        <w:left w:val="none" w:sz="0" w:space="0" w:color="auto"/>
        <w:bottom w:val="none" w:sz="0" w:space="0" w:color="auto"/>
        <w:right w:val="none" w:sz="0" w:space="0" w:color="auto"/>
      </w:divBdr>
      <w:divsChild>
        <w:div w:id="443573409">
          <w:marLeft w:val="547"/>
          <w:marRight w:val="0"/>
          <w:marTop w:val="106"/>
          <w:marBottom w:val="0"/>
          <w:divBdr>
            <w:top w:val="none" w:sz="0" w:space="0" w:color="auto"/>
            <w:left w:val="none" w:sz="0" w:space="0" w:color="auto"/>
            <w:bottom w:val="none" w:sz="0" w:space="0" w:color="auto"/>
            <w:right w:val="none" w:sz="0" w:space="0" w:color="auto"/>
          </w:divBdr>
        </w:div>
        <w:div w:id="1014571395">
          <w:marLeft w:val="1166"/>
          <w:marRight w:val="0"/>
          <w:marTop w:val="96"/>
          <w:marBottom w:val="0"/>
          <w:divBdr>
            <w:top w:val="none" w:sz="0" w:space="0" w:color="auto"/>
            <w:left w:val="none" w:sz="0" w:space="0" w:color="auto"/>
            <w:bottom w:val="none" w:sz="0" w:space="0" w:color="auto"/>
            <w:right w:val="none" w:sz="0" w:space="0" w:color="auto"/>
          </w:divBdr>
        </w:div>
        <w:div w:id="1960334777">
          <w:marLeft w:val="1166"/>
          <w:marRight w:val="0"/>
          <w:marTop w:val="96"/>
          <w:marBottom w:val="0"/>
          <w:divBdr>
            <w:top w:val="none" w:sz="0" w:space="0" w:color="auto"/>
            <w:left w:val="none" w:sz="0" w:space="0" w:color="auto"/>
            <w:bottom w:val="none" w:sz="0" w:space="0" w:color="auto"/>
            <w:right w:val="none" w:sz="0" w:space="0" w:color="auto"/>
          </w:divBdr>
        </w:div>
      </w:divsChild>
    </w:div>
    <w:div w:id="1279408890">
      <w:bodyDiv w:val="1"/>
      <w:marLeft w:val="0"/>
      <w:marRight w:val="0"/>
      <w:marTop w:val="0"/>
      <w:marBottom w:val="0"/>
      <w:divBdr>
        <w:top w:val="none" w:sz="0" w:space="0" w:color="auto"/>
        <w:left w:val="none" w:sz="0" w:space="0" w:color="auto"/>
        <w:bottom w:val="none" w:sz="0" w:space="0" w:color="auto"/>
        <w:right w:val="none" w:sz="0" w:space="0" w:color="auto"/>
      </w:divBdr>
    </w:div>
    <w:div w:id="1298685375">
      <w:bodyDiv w:val="1"/>
      <w:marLeft w:val="0"/>
      <w:marRight w:val="0"/>
      <w:marTop w:val="0"/>
      <w:marBottom w:val="0"/>
      <w:divBdr>
        <w:top w:val="none" w:sz="0" w:space="0" w:color="auto"/>
        <w:left w:val="none" w:sz="0" w:space="0" w:color="auto"/>
        <w:bottom w:val="none" w:sz="0" w:space="0" w:color="auto"/>
        <w:right w:val="none" w:sz="0" w:space="0" w:color="auto"/>
      </w:divBdr>
      <w:divsChild>
        <w:div w:id="641539464">
          <w:marLeft w:val="1166"/>
          <w:marRight w:val="0"/>
          <w:marTop w:val="96"/>
          <w:marBottom w:val="0"/>
          <w:divBdr>
            <w:top w:val="none" w:sz="0" w:space="0" w:color="auto"/>
            <w:left w:val="none" w:sz="0" w:space="0" w:color="auto"/>
            <w:bottom w:val="none" w:sz="0" w:space="0" w:color="auto"/>
            <w:right w:val="none" w:sz="0" w:space="0" w:color="auto"/>
          </w:divBdr>
        </w:div>
        <w:div w:id="889341034">
          <w:marLeft w:val="1800"/>
          <w:marRight w:val="0"/>
          <w:marTop w:val="82"/>
          <w:marBottom w:val="0"/>
          <w:divBdr>
            <w:top w:val="none" w:sz="0" w:space="0" w:color="auto"/>
            <w:left w:val="none" w:sz="0" w:space="0" w:color="auto"/>
            <w:bottom w:val="none" w:sz="0" w:space="0" w:color="auto"/>
            <w:right w:val="none" w:sz="0" w:space="0" w:color="auto"/>
          </w:divBdr>
        </w:div>
        <w:div w:id="911625951">
          <w:marLeft w:val="1800"/>
          <w:marRight w:val="0"/>
          <w:marTop w:val="82"/>
          <w:marBottom w:val="0"/>
          <w:divBdr>
            <w:top w:val="none" w:sz="0" w:space="0" w:color="auto"/>
            <w:left w:val="none" w:sz="0" w:space="0" w:color="auto"/>
            <w:bottom w:val="none" w:sz="0" w:space="0" w:color="auto"/>
            <w:right w:val="none" w:sz="0" w:space="0" w:color="auto"/>
          </w:divBdr>
        </w:div>
        <w:div w:id="1794210219">
          <w:marLeft w:val="1800"/>
          <w:marRight w:val="0"/>
          <w:marTop w:val="82"/>
          <w:marBottom w:val="0"/>
          <w:divBdr>
            <w:top w:val="none" w:sz="0" w:space="0" w:color="auto"/>
            <w:left w:val="none" w:sz="0" w:space="0" w:color="auto"/>
            <w:bottom w:val="none" w:sz="0" w:space="0" w:color="auto"/>
            <w:right w:val="none" w:sz="0" w:space="0" w:color="auto"/>
          </w:divBdr>
        </w:div>
        <w:div w:id="1861770955">
          <w:marLeft w:val="1166"/>
          <w:marRight w:val="0"/>
          <w:marTop w:val="96"/>
          <w:marBottom w:val="0"/>
          <w:divBdr>
            <w:top w:val="none" w:sz="0" w:space="0" w:color="auto"/>
            <w:left w:val="none" w:sz="0" w:space="0" w:color="auto"/>
            <w:bottom w:val="none" w:sz="0" w:space="0" w:color="auto"/>
            <w:right w:val="none" w:sz="0" w:space="0" w:color="auto"/>
          </w:divBdr>
        </w:div>
        <w:div w:id="1914048354">
          <w:marLeft w:val="1166"/>
          <w:marRight w:val="0"/>
          <w:marTop w:val="96"/>
          <w:marBottom w:val="0"/>
          <w:divBdr>
            <w:top w:val="none" w:sz="0" w:space="0" w:color="auto"/>
            <w:left w:val="none" w:sz="0" w:space="0" w:color="auto"/>
            <w:bottom w:val="none" w:sz="0" w:space="0" w:color="auto"/>
            <w:right w:val="none" w:sz="0" w:space="0" w:color="auto"/>
          </w:divBdr>
        </w:div>
      </w:divsChild>
    </w:div>
    <w:div w:id="1317611342">
      <w:bodyDiv w:val="1"/>
      <w:marLeft w:val="0"/>
      <w:marRight w:val="0"/>
      <w:marTop w:val="0"/>
      <w:marBottom w:val="0"/>
      <w:divBdr>
        <w:top w:val="none" w:sz="0" w:space="0" w:color="auto"/>
        <w:left w:val="none" w:sz="0" w:space="0" w:color="auto"/>
        <w:bottom w:val="none" w:sz="0" w:space="0" w:color="auto"/>
        <w:right w:val="none" w:sz="0" w:space="0" w:color="auto"/>
      </w:divBdr>
    </w:div>
    <w:div w:id="1356611000">
      <w:bodyDiv w:val="1"/>
      <w:marLeft w:val="0"/>
      <w:marRight w:val="0"/>
      <w:marTop w:val="0"/>
      <w:marBottom w:val="0"/>
      <w:divBdr>
        <w:top w:val="none" w:sz="0" w:space="0" w:color="auto"/>
        <w:left w:val="none" w:sz="0" w:space="0" w:color="auto"/>
        <w:bottom w:val="none" w:sz="0" w:space="0" w:color="auto"/>
        <w:right w:val="none" w:sz="0" w:space="0" w:color="auto"/>
      </w:divBdr>
      <w:divsChild>
        <w:div w:id="1854610092">
          <w:marLeft w:val="547"/>
          <w:marRight w:val="0"/>
          <w:marTop w:val="0"/>
          <w:marBottom w:val="0"/>
          <w:divBdr>
            <w:top w:val="none" w:sz="0" w:space="0" w:color="auto"/>
            <w:left w:val="none" w:sz="0" w:space="0" w:color="auto"/>
            <w:bottom w:val="none" w:sz="0" w:space="0" w:color="auto"/>
            <w:right w:val="none" w:sz="0" w:space="0" w:color="auto"/>
          </w:divBdr>
        </w:div>
      </w:divsChild>
    </w:div>
    <w:div w:id="1368943315">
      <w:bodyDiv w:val="1"/>
      <w:marLeft w:val="0"/>
      <w:marRight w:val="0"/>
      <w:marTop w:val="0"/>
      <w:marBottom w:val="0"/>
      <w:divBdr>
        <w:top w:val="none" w:sz="0" w:space="0" w:color="auto"/>
        <w:left w:val="none" w:sz="0" w:space="0" w:color="auto"/>
        <w:bottom w:val="none" w:sz="0" w:space="0" w:color="auto"/>
        <w:right w:val="none" w:sz="0" w:space="0" w:color="auto"/>
      </w:divBdr>
    </w:div>
    <w:div w:id="1389956022">
      <w:bodyDiv w:val="1"/>
      <w:marLeft w:val="0"/>
      <w:marRight w:val="0"/>
      <w:marTop w:val="0"/>
      <w:marBottom w:val="0"/>
      <w:divBdr>
        <w:top w:val="none" w:sz="0" w:space="0" w:color="auto"/>
        <w:left w:val="none" w:sz="0" w:space="0" w:color="auto"/>
        <w:bottom w:val="none" w:sz="0" w:space="0" w:color="auto"/>
        <w:right w:val="none" w:sz="0" w:space="0" w:color="auto"/>
      </w:divBdr>
    </w:div>
    <w:div w:id="1394040557">
      <w:bodyDiv w:val="1"/>
      <w:marLeft w:val="0"/>
      <w:marRight w:val="0"/>
      <w:marTop w:val="0"/>
      <w:marBottom w:val="0"/>
      <w:divBdr>
        <w:top w:val="none" w:sz="0" w:space="0" w:color="auto"/>
        <w:left w:val="none" w:sz="0" w:space="0" w:color="auto"/>
        <w:bottom w:val="none" w:sz="0" w:space="0" w:color="auto"/>
        <w:right w:val="none" w:sz="0" w:space="0" w:color="auto"/>
      </w:divBdr>
    </w:div>
    <w:div w:id="1486822524">
      <w:bodyDiv w:val="1"/>
      <w:marLeft w:val="0"/>
      <w:marRight w:val="0"/>
      <w:marTop w:val="0"/>
      <w:marBottom w:val="0"/>
      <w:divBdr>
        <w:top w:val="none" w:sz="0" w:space="0" w:color="auto"/>
        <w:left w:val="none" w:sz="0" w:space="0" w:color="auto"/>
        <w:bottom w:val="none" w:sz="0" w:space="0" w:color="auto"/>
        <w:right w:val="none" w:sz="0" w:space="0" w:color="auto"/>
      </w:divBdr>
    </w:div>
    <w:div w:id="1512523926">
      <w:bodyDiv w:val="1"/>
      <w:marLeft w:val="0"/>
      <w:marRight w:val="0"/>
      <w:marTop w:val="0"/>
      <w:marBottom w:val="0"/>
      <w:divBdr>
        <w:top w:val="none" w:sz="0" w:space="0" w:color="auto"/>
        <w:left w:val="none" w:sz="0" w:space="0" w:color="auto"/>
        <w:bottom w:val="none" w:sz="0" w:space="0" w:color="auto"/>
        <w:right w:val="none" w:sz="0" w:space="0" w:color="auto"/>
      </w:divBdr>
      <w:divsChild>
        <w:div w:id="747309436">
          <w:marLeft w:val="547"/>
          <w:marRight w:val="0"/>
          <w:marTop w:val="0"/>
          <w:marBottom w:val="0"/>
          <w:divBdr>
            <w:top w:val="none" w:sz="0" w:space="0" w:color="auto"/>
            <w:left w:val="none" w:sz="0" w:space="0" w:color="auto"/>
            <w:bottom w:val="none" w:sz="0" w:space="0" w:color="auto"/>
            <w:right w:val="none" w:sz="0" w:space="0" w:color="auto"/>
          </w:divBdr>
        </w:div>
      </w:divsChild>
    </w:div>
    <w:div w:id="1529950357">
      <w:bodyDiv w:val="1"/>
      <w:marLeft w:val="0"/>
      <w:marRight w:val="0"/>
      <w:marTop w:val="0"/>
      <w:marBottom w:val="0"/>
      <w:divBdr>
        <w:top w:val="none" w:sz="0" w:space="0" w:color="auto"/>
        <w:left w:val="none" w:sz="0" w:space="0" w:color="auto"/>
        <w:bottom w:val="none" w:sz="0" w:space="0" w:color="auto"/>
        <w:right w:val="none" w:sz="0" w:space="0" w:color="auto"/>
      </w:divBdr>
    </w:div>
    <w:div w:id="1537966064">
      <w:bodyDiv w:val="1"/>
      <w:marLeft w:val="0"/>
      <w:marRight w:val="0"/>
      <w:marTop w:val="0"/>
      <w:marBottom w:val="0"/>
      <w:divBdr>
        <w:top w:val="none" w:sz="0" w:space="0" w:color="auto"/>
        <w:left w:val="none" w:sz="0" w:space="0" w:color="auto"/>
        <w:bottom w:val="none" w:sz="0" w:space="0" w:color="auto"/>
        <w:right w:val="none" w:sz="0" w:space="0" w:color="auto"/>
      </w:divBdr>
      <w:divsChild>
        <w:div w:id="231702367">
          <w:marLeft w:val="1166"/>
          <w:marRight w:val="0"/>
          <w:marTop w:val="86"/>
          <w:marBottom w:val="0"/>
          <w:divBdr>
            <w:top w:val="none" w:sz="0" w:space="0" w:color="auto"/>
            <w:left w:val="none" w:sz="0" w:space="0" w:color="auto"/>
            <w:bottom w:val="none" w:sz="0" w:space="0" w:color="auto"/>
            <w:right w:val="none" w:sz="0" w:space="0" w:color="auto"/>
          </w:divBdr>
        </w:div>
        <w:div w:id="235211780">
          <w:marLeft w:val="1166"/>
          <w:marRight w:val="0"/>
          <w:marTop w:val="86"/>
          <w:marBottom w:val="0"/>
          <w:divBdr>
            <w:top w:val="none" w:sz="0" w:space="0" w:color="auto"/>
            <w:left w:val="none" w:sz="0" w:space="0" w:color="auto"/>
            <w:bottom w:val="none" w:sz="0" w:space="0" w:color="auto"/>
            <w:right w:val="none" w:sz="0" w:space="0" w:color="auto"/>
          </w:divBdr>
        </w:div>
        <w:div w:id="554049686">
          <w:marLeft w:val="547"/>
          <w:marRight w:val="0"/>
          <w:marTop w:val="96"/>
          <w:marBottom w:val="0"/>
          <w:divBdr>
            <w:top w:val="none" w:sz="0" w:space="0" w:color="auto"/>
            <w:left w:val="none" w:sz="0" w:space="0" w:color="auto"/>
            <w:bottom w:val="none" w:sz="0" w:space="0" w:color="auto"/>
            <w:right w:val="none" w:sz="0" w:space="0" w:color="auto"/>
          </w:divBdr>
        </w:div>
        <w:div w:id="570653133">
          <w:marLeft w:val="1800"/>
          <w:marRight w:val="0"/>
          <w:marTop w:val="72"/>
          <w:marBottom w:val="0"/>
          <w:divBdr>
            <w:top w:val="none" w:sz="0" w:space="0" w:color="auto"/>
            <w:left w:val="none" w:sz="0" w:space="0" w:color="auto"/>
            <w:bottom w:val="none" w:sz="0" w:space="0" w:color="auto"/>
            <w:right w:val="none" w:sz="0" w:space="0" w:color="auto"/>
          </w:divBdr>
        </w:div>
        <w:div w:id="1175995540">
          <w:marLeft w:val="2520"/>
          <w:marRight w:val="0"/>
          <w:marTop w:val="62"/>
          <w:marBottom w:val="0"/>
          <w:divBdr>
            <w:top w:val="none" w:sz="0" w:space="0" w:color="auto"/>
            <w:left w:val="none" w:sz="0" w:space="0" w:color="auto"/>
            <w:bottom w:val="none" w:sz="0" w:space="0" w:color="auto"/>
            <w:right w:val="none" w:sz="0" w:space="0" w:color="auto"/>
          </w:divBdr>
        </w:div>
        <w:div w:id="1296444651">
          <w:marLeft w:val="2520"/>
          <w:marRight w:val="0"/>
          <w:marTop w:val="72"/>
          <w:marBottom w:val="0"/>
          <w:divBdr>
            <w:top w:val="none" w:sz="0" w:space="0" w:color="auto"/>
            <w:left w:val="none" w:sz="0" w:space="0" w:color="auto"/>
            <w:bottom w:val="none" w:sz="0" w:space="0" w:color="auto"/>
            <w:right w:val="none" w:sz="0" w:space="0" w:color="auto"/>
          </w:divBdr>
        </w:div>
        <w:div w:id="1350133330">
          <w:marLeft w:val="1166"/>
          <w:marRight w:val="0"/>
          <w:marTop w:val="86"/>
          <w:marBottom w:val="0"/>
          <w:divBdr>
            <w:top w:val="none" w:sz="0" w:space="0" w:color="auto"/>
            <w:left w:val="none" w:sz="0" w:space="0" w:color="auto"/>
            <w:bottom w:val="none" w:sz="0" w:space="0" w:color="auto"/>
            <w:right w:val="none" w:sz="0" w:space="0" w:color="auto"/>
          </w:divBdr>
        </w:div>
        <w:div w:id="1360545763">
          <w:marLeft w:val="1800"/>
          <w:marRight w:val="0"/>
          <w:marTop w:val="72"/>
          <w:marBottom w:val="0"/>
          <w:divBdr>
            <w:top w:val="none" w:sz="0" w:space="0" w:color="auto"/>
            <w:left w:val="none" w:sz="0" w:space="0" w:color="auto"/>
            <w:bottom w:val="none" w:sz="0" w:space="0" w:color="auto"/>
            <w:right w:val="none" w:sz="0" w:space="0" w:color="auto"/>
          </w:divBdr>
        </w:div>
        <w:div w:id="1596084998">
          <w:marLeft w:val="1166"/>
          <w:marRight w:val="0"/>
          <w:marTop w:val="86"/>
          <w:marBottom w:val="0"/>
          <w:divBdr>
            <w:top w:val="none" w:sz="0" w:space="0" w:color="auto"/>
            <w:left w:val="none" w:sz="0" w:space="0" w:color="auto"/>
            <w:bottom w:val="none" w:sz="0" w:space="0" w:color="auto"/>
            <w:right w:val="none" w:sz="0" w:space="0" w:color="auto"/>
          </w:divBdr>
        </w:div>
        <w:div w:id="1656490176">
          <w:marLeft w:val="2520"/>
          <w:marRight w:val="0"/>
          <w:marTop w:val="62"/>
          <w:marBottom w:val="0"/>
          <w:divBdr>
            <w:top w:val="none" w:sz="0" w:space="0" w:color="auto"/>
            <w:left w:val="none" w:sz="0" w:space="0" w:color="auto"/>
            <w:bottom w:val="none" w:sz="0" w:space="0" w:color="auto"/>
            <w:right w:val="none" w:sz="0" w:space="0" w:color="auto"/>
          </w:divBdr>
        </w:div>
        <w:div w:id="1694263207">
          <w:marLeft w:val="1800"/>
          <w:marRight w:val="0"/>
          <w:marTop w:val="72"/>
          <w:marBottom w:val="0"/>
          <w:divBdr>
            <w:top w:val="none" w:sz="0" w:space="0" w:color="auto"/>
            <w:left w:val="none" w:sz="0" w:space="0" w:color="auto"/>
            <w:bottom w:val="none" w:sz="0" w:space="0" w:color="auto"/>
            <w:right w:val="none" w:sz="0" w:space="0" w:color="auto"/>
          </w:divBdr>
        </w:div>
        <w:div w:id="1721593348">
          <w:marLeft w:val="1800"/>
          <w:marRight w:val="0"/>
          <w:marTop w:val="72"/>
          <w:marBottom w:val="0"/>
          <w:divBdr>
            <w:top w:val="none" w:sz="0" w:space="0" w:color="auto"/>
            <w:left w:val="none" w:sz="0" w:space="0" w:color="auto"/>
            <w:bottom w:val="none" w:sz="0" w:space="0" w:color="auto"/>
            <w:right w:val="none" w:sz="0" w:space="0" w:color="auto"/>
          </w:divBdr>
        </w:div>
        <w:div w:id="1733235278">
          <w:marLeft w:val="1800"/>
          <w:marRight w:val="0"/>
          <w:marTop w:val="72"/>
          <w:marBottom w:val="0"/>
          <w:divBdr>
            <w:top w:val="none" w:sz="0" w:space="0" w:color="auto"/>
            <w:left w:val="none" w:sz="0" w:space="0" w:color="auto"/>
            <w:bottom w:val="none" w:sz="0" w:space="0" w:color="auto"/>
            <w:right w:val="none" w:sz="0" w:space="0" w:color="auto"/>
          </w:divBdr>
        </w:div>
        <w:div w:id="1747877619">
          <w:marLeft w:val="1166"/>
          <w:marRight w:val="0"/>
          <w:marTop w:val="86"/>
          <w:marBottom w:val="0"/>
          <w:divBdr>
            <w:top w:val="none" w:sz="0" w:space="0" w:color="auto"/>
            <w:left w:val="none" w:sz="0" w:space="0" w:color="auto"/>
            <w:bottom w:val="none" w:sz="0" w:space="0" w:color="auto"/>
            <w:right w:val="none" w:sz="0" w:space="0" w:color="auto"/>
          </w:divBdr>
        </w:div>
        <w:div w:id="1869836310">
          <w:marLeft w:val="2520"/>
          <w:marRight w:val="0"/>
          <w:marTop w:val="72"/>
          <w:marBottom w:val="0"/>
          <w:divBdr>
            <w:top w:val="none" w:sz="0" w:space="0" w:color="auto"/>
            <w:left w:val="none" w:sz="0" w:space="0" w:color="auto"/>
            <w:bottom w:val="none" w:sz="0" w:space="0" w:color="auto"/>
            <w:right w:val="none" w:sz="0" w:space="0" w:color="auto"/>
          </w:divBdr>
        </w:div>
        <w:div w:id="1966815718">
          <w:marLeft w:val="1166"/>
          <w:marRight w:val="0"/>
          <w:marTop w:val="86"/>
          <w:marBottom w:val="0"/>
          <w:divBdr>
            <w:top w:val="none" w:sz="0" w:space="0" w:color="auto"/>
            <w:left w:val="none" w:sz="0" w:space="0" w:color="auto"/>
            <w:bottom w:val="none" w:sz="0" w:space="0" w:color="auto"/>
            <w:right w:val="none" w:sz="0" w:space="0" w:color="auto"/>
          </w:divBdr>
        </w:div>
        <w:div w:id="2058123349">
          <w:marLeft w:val="1800"/>
          <w:marRight w:val="0"/>
          <w:marTop w:val="72"/>
          <w:marBottom w:val="0"/>
          <w:divBdr>
            <w:top w:val="none" w:sz="0" w:space="0" w:color="auto"/>
            <w:left w:val="none" w:sz="0" w:space="0" w:color="auto"/>
            <w:bottom w:val="none" w:sz="0" w:space="0" w:color="auto"/>
            <w:right w:val="none" w:sz="0" w:space="0" w:color="auto"/>
          </w:divBdr>
        </w:div>
      </w:divsChild>
    </w:div>
    <w:div w:id="1564213262">
      <w:bodyDiv w:val="1"/>
      <w:marLeft w:val="0"/>
      <w:marRight w:val="0"/>
      <w:marTop w:val="0"/>
      <w:marBottom w:val="0"/>
      <w:divBdr>
        <w:top w:val="none" w:sz="0" w:space="0" w:color="auto"/>
        <w:left w:val="none" w:sz="0" w:space="0" w:color="auto"/>
        <w:bottom w:val="none" w:sz="0" w:space="0" w:color="auto"/>
        <w:right w:val="none" w:sz="0" w:space="0" w:color="auto"/>
      </w:divBdr>
    </w:div>
    <w:div w:id="1610773014">
      <w:bodyDiv w:val="1"/>
      <w:marLeft w:val="0"/>
      <w:marRight w:val="0"/>
      <w:marTop w:val="0"/>
      <w:marBottom w:val="0"/>
      <w:divBdr>
        <w:top w:val="none" w:sz="0" w:space="0" w:color="auto"/>
        <w:left w:val="none" w:sz="0" w:space="0" w:color="auto"/>
        <w:bottom w:val="none" w:sz="0" w:space="0" w:color="auto"/>
        <w:right w:val="none" w:sz="0" w:space="0" w:color="auto"/>
      </w:divBdr>
    </w:div>
    <w:div w:id="1629315095">
      <w:bodyDiv w:val="1"/>
      <w:marLeft w:val="0"/>
      <w:marRight w:val="0"/>
      <w:marTop w:val="0"/>
      <w:marBottom w:val="0"/>
      <w:divBdr>
        <w:top w:val="none" w:sz="0" w:space="0" w:color="auto"/>
        <w:left w:val="none" w:sz="0" w:space="0" w:color="auto"/>
        <w:bottom w:val="none" w:sz="0" w:space="0" w:color="auto"/>
        <w:right w:val="none" w:sz="0" w:space="0" w:color="auto"/>
      </w:divBdr>
    </w:div>
    <w:div w:id="1635601178">
      <w:bodyDiv w:val="1"/>
      <w:marLeft w:val="0"/>
      <w:marRight w:val="0"/>
      <w:marTop w:val="0"/>
      <w:marBottom w:val="0"/>
      <w:divBdr>
        <w:top w:val="none" w:sz="0" w:space="0" w:color="auto"/>
        <w:left w:val="none" w:sz="0" w:space="0" w:color="auto"/>
        <w:bottom w:val="none" w:sz="0" w:space="0" w:color="auto"/>
        <w:right w:val="none" w:sz="0" w:space="0" w:color="auto"/>
      </w:divBdr>
    </w:div>
    <w:div w:id="1646743735">
      <w:bodyDiv w:val="1"/>
      <w:marLeft w:val="0"/>
      <w:marRight w:val="0"/>
      <w:marTop w:val="0"/>
      <w:marBottom w:val="0"/>
      <w:divBdr>
        <w:top w:val="none" w:sz="0" w:space="0" w:color="auto"/>
        <w:left w:val="none" w:sz="0" w:space="0" w:color="auto"/>
        <w:bottom w:val="none" w:sz="0" w:space="0" w:color="auto"/>
        <w:right w:val="none" w:sz="0" w:space="0" w:color="auto"/>
      </w:divBdr>
    </w:div>
    <w:div w:id="1701784577">
      <w:bodyDiv w:val="1"/>
      <w:marLeft w:val="0"/>
      <w:marRight w:val="0"/>
      <w:marTop w:val="0"/>
      <w:marBottom w:val="0"/>
      <w:divBdr>
        <w:top w:val="none" w:sz="0" w:space="0" w:color="auto"/>
        <w:left w:val="none" w:sz="0" w:space="0" w:color="auto"/>
        <w:bottom w:val="none" w:sz="0" w:space="0" w:color="auto"/>
        <w:right w:val="none" w:sz="0" w:space="0" w:color="auto"/>
      </w:divBdr>
      <w:divsChild>
        <w:div w:id="2054646587">
          <w:marLeft w:val="0"/>
          <w:marRight w:val="0"/>
          <w:marTop w:val="0"/>
          <w:marBottom w:val="0"/>
          <w:divBdr>
            <w:top w:val="none" w:sz="0" w:space="0" w:color="auto"/>
            <w:left w:val="none" w:sz="0" w:space="0" w:color="auto"/>
            <w:bottom w:val="none" w:sz="0" w:space="0" w:color="auto"/>
            <w:right w:val="none" w:sz="0" w:space="0" w:color="auto"/>
          </w:divBdr>
          <w:divsChild>
            <w:div w:id="128281614">
              <w:marLeft w:val="0"/>
              <w:marRight w:val="0"/>
              <w:marTop w:val="0"/>
              <w:marBottom w:val="0"/>
              <w:divBdr>
                <w:top w:val="none" w:sz="0" w:space="0" w:color="auto"/>
                <w:left w:val="none" w:sz="0" w:space="0" w:color="auto"/>
                <w:bottom w:val="none" w:sz="0" w:space="0" w:color="auto"/>
                <w:right w:val="none" w:sz="0" w:space="0" w:color="auto"/>
              </w:divBdr>
              <w:divsChild>
                <w:div w:id="69927529">
                  <w:marLeft w:val="0"/>
                  <w:marRight w:val="0"/>
                  <w:marTop w:val="0"/>
                  <w:marBottom w:val="0"/>
                  <w:divBdr>
                    <w:top w:val="none" w:sz="0" w:space="0" w:color="auto"/>
                    <w:left w:val="none" w:sz="0" w:space="0" w:color="auto"/>
                    <w:bottom w:val="none" w:sz="0" w:space="0" w:color="auto"/>
                    <w:right w:val="none" w:sz="0" w:space="0" w:color="auto"/>
                  </w:divBdr>
                  <w:divsChild>
                    <w:div w:id="1172373961">
                      <w:marLeft w:val="0"/>
                      <w:marRight w:val="0"/>
                      <w:marTop w:val="0"/>
                      <w:marBottom w:val="0"/>
                      <w:divBdr>
                        <w:top w:val="none" w:sz="0" w:space="0" w:color="auto"/>
                        <w:left w:val="none" w:sz="0" w:space="0" w:color="auto"/>
                        <w:bottom w:val="none" w:sz="0" w:space="0" w:color="auto"/>
                        <w:right w:val="none" w:sz="0" w:space="0" w:color="auto"/>
                      </w:divBdr>
                      <w:divsChild>
                        <w:div w:id="561871235">
                          <w:marLeft w:val="0"/>
                          <w:marRight w:val="0"/>
                          <w:marTop w:val="0"/>
                          <w:marBottom w:val="0"/>
                          <w:divBdr>
                            <w:top w:val="none" w:sz="0" w:space="0" w:color="auto"/>
                            <w:left w:val="none" w:sz="0" w:space="0" w:color="auto"/>
                            <w:bottom w:val="none" w:sz="0" w:space="0" w:color="auto"/>
                            <w:right w:val="none" w:sz="0" w:space="0" w:color="auto"/>
                          </w:divBdr>
                          <w:divsChild>
                            <w:div w:id="771782281">
                              <w:marLeft w:val="0"/>
                              <w:marRight w:val="0"/>
                              <w:marTop w:val="0"/>
                              <w:marBottom w:val="0"/>
                              <w:divBdr>
                                <w:top w:val="none" w:sz="0" w:space="0" w:color="auto"/>
                                <w:left w:val="none" w:sz="0" w:space="0" w:color="auto"/>
                                <w:bottom w:val="none" w:sz="0" w:space="0" w:color="auto"/>
                                <w:right w:val="none" w:sz="0" w:space="0" w:color="auto"/>
                              </w:divBdr>
                              <w:divsChild>
                                <w:div w:id="100397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0594929">
      <w:bodyDiv w:val="1"/>
      <w:marLeft w:val="0"/>
      <w:marRight w:val="0"/>
      <w:marTop w:val="0"/>
      <w:marBottom w:val="0"/>
      <w:divBdr>
        <w:top w:val="none" w:sz="0" w:space="0" w:color="auto"/>
        <w:left w:val="none" w:sz="0" w:space="0" w:color="auto"/>
        <w:bottom w:val="none" w:sz="0" w:space="0" w:color="auto"/>
        <w:right w:val="none" w:sz="0" w:space="0" w:color="auto"/>
      </w:divBdr>
    </w:div>
    <w:div w:id="1755080495">
      <w:bodyDiv w:val="1"/>
      <w:marLeft w:val="0"/>
      <w:marRight w:val="0"/>
      <w:marTop w:val="0"/>
      <w:marBottom w:val="0"/>
      <w:divBdr>
        <w:top w:val="none" w:sz="0" w:space="0" w:color="auto"/>
        <w:left w:val="none" w:sz="0" w:space="0" w:color="auto"/>
        <w:bottom w:val="none" w:sz="0" w:space="0" w:color="auto"/>
        <w:right w:val="none" w:sz="0" w:space="0" w:color="auto"/>
      </w:divBdr>
    </w:div>
    <w:div w:id="1775830531">
      <w:bodyDiv w:val="1"/>
      <w:marLeft w:val="0"/>
      <w:marRight w:val="0"/>
      <w:marTop w:val="0"/>
      <w:marBottom w:val="0"/>
      <w:divBdr>
        <w:top w:val="none" w:sz="0" w:space="0" w:color="auto"/>
        <w:left w:val="none" w:sz="0" w:space="0" w:color="auto"/>
        <w:bottom w:val="none" w:sz="0" w:space="0" w:color="auto"/>
        <w:right w:val="none" w:sz="0" w:space="0" w:color="auto"/>
      </w:divBdr>
    </w:div>
    <w:div w:id="1809592125">
      <w:bodyDiv w:val="1"/>
      <w:marLeft w:val="0"/>
      <w:marRight w:val="0"/>
      <w:marTop w:val="0"/>
      <w:marBottom w:val="0"/>
      <w:divBdr>
        <w:top w:val="none" w:sz="0" w:space="0" w:color="auto"/>
        <w:left w:val="none" w:sz="0" w:space="0" w:color="auto"/>
        <w:bottom w:val="none" w:sz="0" w:space="0" w:color="auto"/>
        <w:right w:val="none" w:sz="0" w:space="0" w:color="auto"/>
      </w:divBdr>
      <w:divsChild>
        <w:div w:id="985428202">
          <w:marLeft w:val="0"/>
          <w:marRight w:val="0"/>
          <w:marTop w:val="0"/>
          <w:marBottom w:val="0"/>
          <w:divBdr>
            <w:top w:val="none" w:sz="0" w:space="0" w:color="auto"/>
            <w:left w:val="none" w:sz="0" w:space="0" w:color="auto"/>
            <w:bottom w:val="none" w:sz="0" w:space="0" w:color="auto"/>
            <w:right w:val="none" w:sz="0" w:space="0" w:color="auto"/>
          </w:divBdr>
          <w:divsChild>
            <w:div w:id="289746558">
              <w:marLeft w:val="0"/>
              <w:marRight w:val="0"/>
              <w:marTop w:val="0"/>
              <w:marBottom w:val="0"/>
              <w:divBdr>
                <w:top w:val="none" w:sz="0" w:space="0" w:color="auto"/>
                <w:left w:val="none" w:sz="0" w:space="0" w:color="auto"/>
                <w:bottom w:val="none" w:sz="0" w:space="0" w:color="auto"/>
                <w:right w:val="none" w:sz="0" w:space="0" w:color="auto"/>
              </w:divBdr>
              <w:divsChild>
                <w:div w:id="1962763919">
                  <w:marLeft w:val="0"/>
                  <w:marRight w:val="0"/>
                  <w:marTop w:val="0"/>
                  <w:marBottom w:val="0"/>
                  <w:divBdr>
                    <w:top w:val="none" w:sz="0" w:space="0" w:color="auto"/>
                    <w:left w:val="none" w:sz="0" w:space="0" w:color="auto"/>
                    <w:bottom w:val="none" w:sz="0" w:space="0" w:color="auto"/>
                    <w:right w:val="none" w:sz="0" w:space="0" w:color="auto"/>
                  </w:divBdr>
                  <w:divsChild>
                    <w:div w:id="173767074">
                      <w:marLeft w:val="0"/>
                      <w:marRight w:val="0"/>
                      <w:marTop w:val="0"/>
                      <w:marBottom w:val="0"/>
                      <w:divBdr>
                        <w:top w:val="none" w:sz="0" w:space="0" w:color="auto"/>
                        <w:left w:val="none" w:sz="0" w:space="0" w:color="auto"/>
                        <w:bottom w:val="none" w:sz="0" w:space="0" w:color="auto"/>
                        <w:right w:val="none" w:sz="0" w:space="0" w:color="auto"/>
                      </w:divBdr>
                      <w:divsChild>
                        <w:div w:id="93092849">
                          <w:marLeft w:val="0"/>
                          <w:marRight w:val="0"/>
                          <w:marTop w:val="0"/>
                          <w:marBottom w:val="0"/>
                          <w:divBdr>
                            <w:top w:val="none" w:sz="0" w:space="0" w:color="auto"/>
                            <w:left w:val="none" w:sz="0" w:space="0" w:color="auto"/>
                            <w:bottom w:val="none" w:sz="0" w:space="0" w:color="auto"/>
                            <w:right w:val="none" w:sz="0" w:space="0" w:color="auto"/>
                          </w:divBdr>
                          <w:divsChild>
                            <w:div w:id="1604193267">
                              <w:marLeft w:val="0"/>
                              <w:marRight w:val="0"/>
                              <w:marTop w:val="0"/>
                              <w:marBottom w:val="0"/>
                              <w:divBdr>
                                <w:top w:val="none" w:sz="0" w:space="0" w:color="auto"/>
                                <w:left w:val="none" w:sz="0" w:space="0" w:color="auto"/>
                                <w:bottom w:val="none" w:sz="0" w:space="0" w:color="auto"/>
                                <w:right w:val="none" w:sz="0" w:space="0" w:color="auto"/>
                              </w:divBdr>
                              <w:divsChild>
                                <w:div w:id="1815564740">
                                  <w:marLeft w:val="0"/>
                                  <w:marRight w:val="0"/>
                                  <w:marTop w:val="0"/>
                                  <w:marBottom w:val="0"/>
                                  <w:divBdr>
                                    <w:top w:val="none" w:sz="0" w:space="0" w:color="auto"/>
                                    <w:left w:val="none" w:sz="0" w:space="0" w:color="auto"/>
                                    <w:bottom w:val="none" w:sz="0" w:space="0" w:color="auto"/>
                                    <w:right w:val="none" w:sz="0" w:space="0" w:color="auto"/>
                                  </w:divBdr>
                                  <w:divsChild>
                                    <w:div w:id="232660873">
                                      <w:marLeft w:val="60"/>
                                      <w:marRight w:val="0"/>
                                      <w:marTop w:val="0"/>
                                      <w:marBottom w:val="0"/>
                                      <w:divBdr>
                                        <w:top w:val="none" w:sz="0" w:space="0" w:color="auto"/>
                                        <w:left w:val="none" w:sz="0" w:space="0" w:color="auto"/>
                                        <w:bottom w:val="none" w:sz="0" w:space="0" w:color="auto"/>
                                        <w:right w:val="none" w:sz="0" w:space="0" w:color="auto"/>
                                      </w:divBdr>
                                      <w:divsChild>
                                        <w:div w:id="1490632772">
                                          <w:marLeft w:val="0"/>
                                          <w:marRight w:val="0"/>
                                          <w:marTop w:val="0"/>
                                          <w:marBottom w:val="0"/>
                                          <w:divBdr>
                                            <w:top w:val="none" w:sz="0" w:space="0" w:color="auto"/>
                                            <w:left w:val="none" w:sz="0" w:space="0" w:color="auto"/>
                                            <w:bottom w:val="none" w:sz="0" w:space="0" w:color="auto"/>
                                            <w:right w:val="none" w:sz="0" w:space="0" w:color="auto"/>
                                          </w:divBdr>
                                          <w:divsChild>
                                            <w:div w:id="1384212092">
                                              <w:marLeft w:val="0"/>
                                              <w:marRight w:val="0"/>
                                              <w:marTop w:val="0"/>
                                              <w:marBottom w:val="120"/>
                                              <w:divBdr>
                                                <w:top w:val="single" w:sz="6" w:space="0" w:color="F5F5F5"/>
                                                <w:left w:val="single" w:sz="6" w:space="0" w:color="F5F5F5"/>
                                                <w:bottom w:val="single" w:sz="6" w:space="0" w:color="F5F5F5"/>
                                                <w:right w:val="single" w:sz="6" w:space="0" w:color="F5F5F5"/>
                                              </w:divBdr>
                                              <w:divsChild>
                                                <w:div w:id="1149319771">
                                                  <w:marLeft w:val="0"/>
                                                  <w:marRight w:val="0"/>
                                                  <w:marTop w:val="0"/>
                                                  <w:marBottom w:val="0"/>
                                                  <w:divBdr>
                                                    <w:top w:val="none" w:sz="0" w:space="0" w:color="auto"/>
                                                    <w:left w:val="none" w:sz="0" w:space="0" w:color="auto"/>
                                                    <w:bottom w:val="none" w:sz="0" w:space="0" w:color="auto"/>
                                                    <w:right w:val="none" w:sz="0" w:space="0" w:color="auto"/>
                                                  </w:divBdr>
                                                  <w:divsChild>
                                                    <w:div w:id="45634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1578680">
      <w:bodyDiv w:val="1"/>
      <w:marLeft w:val="0"/>
      <w:marRight w:val="0"/>
      <w:marTop w:val="0"/>
      <w:marBottom w:val="0"/>
      <w:divBdr>
        <w:top w:val="none" w:sz="0" w:space="0" w:color="auto"/>
        <w:left w:val="none" w:sz="0" w:space="0" w:color="auto"/>
        <w:bottom w:val="none" w:sz="0" w:space="0" w:color="auto"/>
        <w:right w:val="none" w:sz="0" w:space="0" w:color="auto"/>
      </w:divBdr>
    </w:div>
    <w:div w:id="1838417857">
      <w:bodyDiv w:val="1"/>
      <w:marLeft w:val="0"/>
      <w:marRight w:val="0"/>
      <w:marTop w:val="0"/>
      <w:marBottom w:val="0"/>
      <w:divBdr>
        <w:top w:val="none" w:sz="0" w:space="0" w:color="auto"/>
        <w:left w:val="none" w:sz="0" w:space="0" w:color="auto"/>
        <w:bottom w:val="none" w:sz="0" w:space="0" w:color="auto"/>
        <w:right w:val="none" w:sz="0" w:space="0" w:color="auto"/>
      </w:divBdr>
    </w:div>
    <w:div w:id="1856336613">
      <w:bodyDiv w:val="1"/>
      <w:marLeft w:val="0"/>
      <w:marRight w:val="0"/>
      <w:marTop w:val="0"/>
      <w:marBottom w:val="0"/>
      <w:divBdr>
        <w:top w:val="none" w:sz="0" w:space="0" w:color="auto"/>
        <w:left w:val="none" w:sz="0" w:space="0" w:color="auto"/>
        <w:bottom w:val="none" w:sz="0" w:space="0" w:color="auto"/>
        <w:right w:val="none" w:sz="0" w:space="0" w:color="auto"/>
      </w:divBdr>
      <w:divsChild>
        <w:div w:id="215359012">
          <w:marLeft w:val="0"/>
          <w:marRight w:val="0"/>
          <w:marTop w:val="0"/>
          <w:marBottom w:val="0"/>
          <w:divBdr>
            <w:top w:val="none" w:sz="0" w:space="0" w:color="auto"/>
            <w:left w:val="none" w:sz="0" w:space="0" w:color="auto"/>
            <w:bottom w:val="none" w:sz="0" w:space="0" w:color="auto"/>
            <w:right w:val="none" w:sz="0" w:space="0" w:color="auto"/>
          </w:divBdr>
          <w:divsChild>
            <w:div w:id="2105031871">
              <w:marLeft w:val="0"/>
              <w:marRight w:val="0"/>
              <w:marTop w:val="0"/>
              <w:marBottom w:val="0"/>
              <w:divBdr>
                <w:top w:val="none" w:sz="0" w:space="0" w:color="auto"/>
                <w:left w:val="none" w:sz="0" w:space="0" w:color="auto"/>
                <w:bottom w:val="none" w:sz="0" w:space="0" w:color="auto"/>
                <w:right w:val="none" w:sz="0" w:space="0" w:color="auto"/>
              </w:divBdr>
              <w:divsChild>
                <w:div w:id="991981529">
                  <w:marLeft w:val="0"/>
                  <w:marRight w:val="0"/>
                  <w:marTop w:val="0"/>
                  <w:marBottom w:val="0"/>
                  <w:divBdr>
                    <w:top w:val="none" w:sz="0" w:space="0" w:color="auto"/>
                    <w:left w:val="none" w:sz="0" w:space="0" w:color="auto"/>
                    <w:bottom w:val="none" w:sz="0" w:space="0" w:color="auto"/>
                    <w:right w:val="none" w:sz="0" w:space="0" w:color="auto"/>
                  </w:divBdr>
                  <w:divsChild>
                    <w:div w:id="900143030">
                      <w:marLeft w:val="0"/>
                      <w:marRight w:val="0"/>
                      <w:marTop w:val="0"/>
                      <w:marBottom w:val="0"/>
                      <w:divBdr>
                        <w:top w:val="none" w:sz="0" w:space="0" w:color="auto"/>
                        <w:left w:val="none" w:sz="0" w:space="0" w:color="auto"/>
                        <w:bottom w:val="none" w:sz="0" w:space="0" w:color="auto"/>
                        <w:right w:val="none" w:sz="0" w:space="0" w:color="auto"/>
                      </w:divBdr>
                      <w:divsChild>
                        <w:div w:id="1324967251">
                          <w:marLeft w:val="0"/>
                          <w:marRight w:val="0"/>
                          <w:marTop w:val="0"/>
                          <w:marBottom w:val="0"/>
                          <w:divBdr>
                            <w:top w:val="none" w:sz="0" w:space="0" w:color="auto"/>
                            <w:left w:val="none" w:sz="0" w:space="0" w:color="auto"/>
                            <w:bottom w:val="none" w:sz="0" w:space="0" w:color="auto"/>
                            <w:right w:val="none" w:sz="0" w:space="0" w:color="auto"/>
                          </w:divBdr>
                          <w:divsChild>
                            <w:div w:id="160898405">
                              <w:marLeft w:val="0"/>
                              <w:marRight w:val="0"/>
                              <w:marTop w:val="0"/>
                              <w:marBottom w:val="0"/>
                              <w:divBdr>
                                <w:top w:val="none" w:sz="0" w:space="0" w:color="auto"/>
                                <w:left w:val="none" w:sz="0" w:space="0" w:color="auto"/>
                                <w:bottom w:val="none" w:sz="0" w:space="0" w:color="auto"/>
                                <w:right w:val="none" w:sz="0" w:space="0" w:color="auto"/>
                              </w:divBdr>
                              <w:divsChild>
                                <w:div w:id="1220239937">
                                  <w:marLeft w:val="0"/>
                                  <w:marRight w:val="0"/>
                                  <w:marTop w:val="0"/>
                                  <w:marBottom w:val="0"/>
                                  <w:divBdr>
                                    <w:top w:val="none" w:sz="0" w:space="0" w:color="auto"/>
                                    <w:left w:val="none" w:sz="0" w:space="0" w:color="auto"/>
                                    <w:bottom w:val="none" w:sz="0" w:space="0" w:color="auto"/>
                                    <w:right w:val="none" w:sz="0" w:space="0" w:color="auto"/>
                                  </w:divBdr>
                                  <w:divsChild>
                                    <w:div w:id="1821381038">
                                      <w:marLeft w:val="60"/>
                                      <w:marRight w:val="0"/>
                                      <w:marTop w:val="0"/>
                                      <w:marBottom w:val="0"/>
                                      <w:divBdr>
                                        <w:top w:val="none" w:sz="0" w:space="0" w:color="auto"/>
                                        <w:left w:val="none" w:sz="0" w:space="0" w:color="auto"/>
                                        <w:bottom w:val="none" w:sz="0" w:space="0" w:color="auto"/>
                                        <w:right w:val="none" w:sz="0" w:space="0" w:color="auto"/>
                                      </w:divBdr>
                                      <w:divsChild>
                                        <w:div w:id="728767079">
                                          <w:marLeft w:val="0"/>
                                          <w:marRight w:val="0"/>
                                          <w:marTop w:val="0"/>
                                          <w:marBottom w:val="0"/>
                                          <w:divBdr>
                                            <w:top w:val="none" w:sz="0" w:space="0" w:color="auto"/>
                                            <w:left w:val="none" w:sz="0" w:space="0" w:color="auto"/>
                                            <w:bottom w:val="none" w:sz="0" w:space="0" w:color="auto"/>
                                            <w:right w:val="none" w:sz="0" w:space="0" w:color="auto"/>
                                          </w:divBdr>
                                          <w:divsChild>
                                            <w:div w:id="605816540">
                                              <w:marLeft w:val="0"/>
                                              <w:marRight w:val="0"/>
                                              <w:marTop w:val="0"/>
                                              <w:marBottom w:val="120"/>
                                              <w:divBdr>
                                                <w:top w:val="single" w:sz="6" w:space="0" w:color="F5F5F5"/>
                                                <w:left w:val="single" w:sz="6" w:space="0" w:color="F5F5F5"/>
                                                <w:bottom w:val="single" w:sz="6" w:space="0" w:color="F5F5F5"/>
                                                <w:right w:val="single" w:sz="6" w:space="0" w:color="F5F5F5"/>
                                              </w:divBdr>
                                              <w:divsChild>
                                                <w:div w:id="629289718">
                                                  <w:marLeft w:val="0"/>
                                                  <w:marRight w:val="0"/>
                                                  <w:marTop w:val="0"/>
                                                  <w:marBottom w:val="0"/>
                                                  <w:divBdr>
                                                    <w:top w:val="none" w:sz="0" w:space="0" w:color="auto"/>
                                                    <w:left w:val="none" w:sz="0" w:space="0" w:color="auto"/>
                                                    <w:bottom w:val="none" w:sz="0" w:space="0" w:color="auto"/>
                                                    <w:right w:val="none" w:sz="0" w:space="0" w:color="auto"/>
                                                  </w:divBdr>
                                                  <w:divsChild>
                                                    <w:div w:id="65807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4633332">
      <w:bodyDiv w:val="1"/>
      <w:marLeft w:val="0"/>
      <w:marRight w:val="0"/>
      <w:marTop w:val="0"/>
      <w:marBottom w:val="0"/>
      <w:divBdr>
        <w:top w:val="none" w:sz="0" w:space="0" w:color="auto"/>
        <w:left w:val="none" w:sz="0" w:space="0" w:color="auto"/>
        <w:bottom w:val="none" w:sz="0" w:space="0" w:color="auto"/>
        <w:right w:val="none" w:sz="0" w:space="0" w:color="auto"/>
      </w:divBdr>
    </w:div>
    <w:div w:id="1929846394">
      <w:bodyDiv w:val="1"/>
      <w:marLeft w:val="0"/>
      <w:marRight w:val="0"/>
      <w:marTop w:val="0"/>
      <w:marBottom w:val="0"/>
      <w:divBdr>
        <w:top w:val="none" w:sz="0" w:space="0" w:color="auto"/>
        <w:left w:val="none" w:sz="0" w:space="0" w:color="auto"/>
        <w:bottom w:val="none" w:sz="0" w:space="0" w:color="auto"/>
        <w:right w:val="none" w:sz="0" w:space="0" w:color="auto"/>
      </w:divBdr>
    </w:div>
    <w:div w:id="1949696966">
      <w:bodyDiv w:val="1"/>
      <w:marLeft w:val="0"/>
      <w:marRight w:val="0"/>
      <w:marTop w:val="0"/>
      <w:marBottom w:val="0"/>
      <w:divBdr>
        <w:top w:val="none" w:sz="0" w:space="0" w:color="auto"/>
        <w:left w:val="none" w:sz="0" w:space="0" w:color="auto"/>
        <w:bottom w:val="none" w:sz="0" w:space="0" w:color="auto"/>
        <w:right w:val="none" w:sz="0" w:space="0" w:color="auto"/>
      </w:divBdr>
    </w:div>
    <w:div w:id="2026394550">
      <w:bodyDiv w:val="1"/>
      <w:marLeft w:val="0"/>
      <w:marRight w:val="0"/>
      <w:marTop w:val="0"/>
      <w:marBottom w:val="0"/>
      <w:divBdr>
        <w:top w:val="none" w:sz="0" w:space="0" w:color="auto"/>
        <w:left w:val="none" w:sz="0" w:space="0" w:color="auto"/>
        <w:bottom w:val="none" w:sz="0" w:space="0" w:color="auto"/>
        <w:right w:val="none" w:sz="0" w:space="0" w:color="auto"/>
      </w:divBdr>
    </w:div>
    <w:div w:id="2094013466">
      <w:bodyDiv w:val="1"/>
      <w:marLeft w:val="0"/>
      <w:marRight w:val="0"/>
      <w:marTop w:val="0"/>
      <w:marBottom w:val="0"/>
      <w:divBdr>
        <w:top w:val="none" w:sz="0" w:space="0" w:color="auto"/>
        <w:left w:val="none" w:sz="0" w:space="0" w:color="auto"/>
        <w:bottom w:val="none" w:sz="0" w:space="0" w:color="auto"/>
        <w:right w:val="none" w:sz="0" w:space="0" w:color="auto"/>
      </w:divBdr>
      <w:divsChild>
        <w:div w:id="1551572557">
          <w:marLeft w:val="0"/>
          <w:marRight w:val="0"/>
          <w:marTop w:val="0"/>
          <w:marBottom w:val="0"/>
          <w:divBdr>
            <w:top w:val="none" w:sz="0" w:space="0" w:color="auto"/>
            <w:left w:val="none" w:sz="0" w:space="0" w:color="auto"/>
            <w:bottom w:val="none" w:sz="0" w:space="0" w:color="auto"/>
            <w:right w:val="none" w:sz="0" w:space="0" w:color="auto"/>
          </w:divBdr>
          <w:divsChild>
            <w:div w:id="2090808760">
              <w:marLeft w:val="0"/>
              <w:marRight w:val="0"/>
              <w:marTop w:val="0"/>
              <w:marBottom w:val="0"/>
              <w:divBdr>
                <w:top w:val="none" w:sz="0" w:space="0" w:color="auto"/>
                <w:left w:val="none" w:sz="0" w:space="0" w:color="auto"/>
                <w:bottom w:val="none" w:sz="0" w:space="0" w:color="auto"/>
                <w:right w:val="none" w:sz="0" w:space="0" w:color="auto"/>
              </w:divBdr>
              <w:divsChild>
                <w:div w:id="1995990920">
                  <w:marLeft w:val="0"/>
                  <w:marRight w:val="0"/>
                  <w:marTop w:val="0"/>
                  <w:marBottom w:val="0"/>
                  <w:divBdr>
                    <w:top w:val="none" w:sz="0" w:space="0" w:color="auto"/>
                    <w:left w:val="none" w:sz="0" w:space="0" w:color="auto"/>
                    <w:bottom w:val="none" w:sz="0" w:space="0" w:color="auto"/>
                    <w:right w:val="none" w:sz="0" w:space="0" w:color="auto"/>
                  </w:divBdr>
                  <w:divsChild>
                    <w:div w:id="2075935168">
                      <w:marLeft w:val="0"/>
                      <w:marRight w:val="0"/>
                      <w:marTop w:val="0"/>
                      <w:marBottom w:val="0"/>
                      <w:divBdr>
                        <w:top w:val="none" w:sz="0" w:space="0" w:color="auto"/>
                        <w:left w:val="none" w:sz="0" w:space="0" w:color="auto"/>
                        <w:bottom w:val="none" w:sz="0" w:space="0" w:color="auto"/>
                        <w:right w:val="none" w:sz="0" w:space="0" w:color="auto"/>
                      </w:divBdr>
                      <w:divsChild>
                        <w:div w:id="1072657573">
                          <w:marLeft w:val="0"/>
                          <w:marRight w:val="0"/>
                          <w:marTop w:val="0"/>
                          <w:marBottom w:val="0"/>
                          <w:divBdr>
                            <w:top w:val="none" w:sz="0" w:space="0" w:color="auto"/>
                            <w:left w:val="none" w:sz="0" w:space="0" w:color="auto"/>
                            <w:bottom w:val="none" w:sz="0" w:space="0" w:color="auto"/>
                            <w:right w:val="none" w:sz="0" w:space="0" w:color="auto"/>
                          </w:divBdr>
                          <w:divsChild>
                            <w:div w:id="1889024439">
                              <w:marLeft w:val="0"/>
                              <w:marRight w:val="0"/>
                              <w:marTop w:val="0"/>
                              <w:marBottom w:val="0"/>
                              <w:divBdr>
                                <w:top w:val="none" w:sz="0" w:space="0" w:color="auto"/>
                                <w:left w:val="none" w:sz="0" w:space="0" w:color="auto"/>
                                <w:bottom w:val="none" w:sz="0" w:space="0" w:color="auto"/>
                                <w:right w:val="none" w:sz="0" w:space="0" w:color="auto"/>
                              </w:divBdr>
                              <w:divsChild>
                                <w:div w:id="2069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745038">
      <w:bodyDiv w:val="1"/>
      <w:marLeft w:val="0"/>
      <w:marRight w:val="0"/>
      <w:marTop w:val="0"/>
      <w:marBottom w:val="0"/>
      <w:divBdr>
        <w:top w:val="none" w:sz="0" w:space="0" w:color="auto"/>
        <w:left w:val="none" w:sz="0" w:space="0" w:color="auto"/>
        <w:bottom w:val="none" w:sz="0" w:space="0" w:color="auto"/>
        <w:right w:val="none" w:sz="0" w:space="0" w:color="auto"/>
      </w:divBdr>
    </w:div>
    <w:div w:id="2121099056">
      <w:bodyDiv w:val="1"/>
      <w:marLeft w:val="0"/>
      <w:marRight w:val="0"/>
      <w:marTop w:val="0"/>
      <w:marBottom w:val="0"/>
      <w:divBdr>
        <w:top w:val="none" w:sz="0" w:space="0" w:color="auto"/>
        <w:left w:val="none" w:sz="0" w:space="0" w:color="auto"/>
        <w:bottom w:val="none" w:sz="0" w:space="0" w:color="auto"/>
        <w:right w:val="none" w:sz="0" w:space="0" w:color="auto"/>
      </w:divBdr>
    </w:div>
    <w:div w:id="2133396464">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dbdocs.iadb.org/WSDocs/getDocument.aspx?DOCNUM=40343244" TargetMode="External"/><Relationship Id="rId18" Type="http://schemas.openxmlformats.org/officeDocument/2006/relationships/hyperlink" Target="http://idbdocs.iadb.org/WSDocs/getDocument.aspx?DOCNUM=4034438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idbdocs.iadb.org/wsdocs/getDocument.aspx?DOCNUM="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hyperlink" Target="http://idbdocs.iadb.org/WSDocs/getDocument.aspx?DOCNUM=40344385" TargetMode="External"/><Relationship Id="rId23" Type="http://schemas.openxmlformats.org/officeDocument/2006/relationships/footer" Target="footer6.xml"/><Relationship Id="rId28" Type="http://schemas.openxmlformats.org/officeDocument/2006/relationships/customXml" Target="../customXml/item3.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customXml" Target="../customXml/item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idbdocs.iadb.org/WSDocs/getDocument.aspx?DOCNUM=40344385" TargetMode="External"/><Relationship Id="rId22" Type="http://schemas.openxmlformats.org/officeDocument/2006/relationships/image" Target="media/image1.png"/><Relationship Id="rId27" Type="http://schemas.openxmlformats.org/officeDocument/2006/relationships/customXml" Target="../customXml/item2.xml"/><Relationship Id="rId30"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0DEE2E9B0648644E8FA7253BC7B9D772" ma:contentTypeVersion="0" ma:contentTypeDescription="A content type to manage public (operations) IDB documents" ma:contentTypeScope="" ma:versionID="a5685abb9f78d883561da580be03f66f">
  <xsd:schema xmlns:xsd="http://www.w3.org/2001/XMLSchema" xmlns:xs="http://www.w3.org/2001/XMLSchema" xmlns:p="http://schemas.microsoft.com/office/2006/metadata/properties" xmlns:ns2="9c571b2f-e523-4ab2-ba2e-09e151a03ef4" targetNamespace="http://schemas.microsoft.com/office/2006/metadata/properties" ma:root="true" ma:fieldsID="d678c23e49c7f96c53dbc311b72ecf3c"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8be9b3f0-593f-4939-a32e-78bc44e80446}" ma:internalName="TaxCatchAll" ma:showField="CatchAllData" ma:web="eb750629-ec99-4236-a6b1-018c4332f0a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8be9b3f0-593f-4939-a32e-78bc44e80446}" ma:internalName="TaxCatchAllLabel" ma:readOnly="true" ma:showField="CatchAllDataLabel" ma:web="eb750629-ec99-4236-a6b1-018c4332f0a4">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SharedContentType xmlns="Microsoft.SharePoint.Taxonomy.ContentTypeSync" SourceId="cf0be0ad-272c-4e7f-a157-3f0abda6cde5" ContentTypeId="0x01010046CF21643EE8D14686A648AA6DAD0892"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roject_x0020_Document_x0020_Type xmlns="9c571b2f-e523-4ab2-ba2e-09e151a03ef4" xsi:nil="true"/>
    <Abstract xmlns="9c571b2f-e523-4ab2-ba2e-09e151a03ef4" xsi:nil="true"/>
    <Disclosure_x0020_Activity xmlns="9c571b2f-e523-4ab2-ba2e-09e151a03ef4">Loan Proposal</Disclosure_x0020_Activity>
    <Key_x0020_Document xmlns="9c571b2f-e523-4ab2-ba2e-09e151a03ef4">false</Key_x0020_Document>
    <Division_x0020_or_x0020_Unit xmlns="9c571b2f-e523-4ab2-ba2e-09e151a03ef4">INE/ENE</Division_x0020_or_x0020_Unit>
    <Other_x0020_Author xmlns="9c571b2f-e523-4ab2-ba2e-09e151a03ef4" xsi:nil="true"/>
    <Region xmlns="9c571b2f-e523-4ab2-ba2e-09e151a03ef4" xsi:nil="true"/>
    <IDBDocs_x0020_Number xmlns="9c571b2f-e523-4ab2-ba2e-09e151a03ef4">40341367</IDBDocs_x0020_Number>
    <Document_x0020_Author xmlns="9c571b2f-e523-4ab2-ba2e-09e151a03ef4">Baldivieso, Hector</Document_x0020_Author>
    <Publication_x0020_Type xmlns="9c571b2f-e523-4ab2-ba2e-09e151a03ef4" xsi:nil="true"/>
    <Operation_x0020_Type xmlns="9c571b2f-e523-4ab2-ba2e-09e151a03ef4" xsi:nil="true"/>
    <TaxCatchAll xmlns="9c571b2f-e523-4ab2-ba2e-09e151a03ef4">
      <Value>5</Value>
      <Value>4</Value>
    </TaxCatchAll>
    <Fiscal_x0020_Year_x0020_IDB xmlns="9c571b2f-e523-4ab2-ba2e-09e151a03ef4">2016</Fiscal_x0020_Year_x0020_IDB>
    <Issue_x0020_Date xmlns="9c571b2f-e523-4ab2-ba2e-09e151a03ef4" xsi:nil="true"/>
    <m555d3814edf4817b4410a4e57f94ce9 xmlns="9c571b2f-e523-4ab2-ba2e-09e151a03ef4">
      <Terms xmlns="http://schemas.microsoft.com/office/infopath/2007/PartnerControls"/>
    </m555d3814edf4817b4410a4e57f94ce9>
    <Project_x0020_Number xmlns="9c571b2f-e523-4ab2-ba2e-09e151a03ef4">NI-L1094</Project_x0020_Number>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Package_x0020_Code xmlns="9c571b2f-e523-4ab2-ba2e-09e151a03ef4" xsi:nil="true"/>
    <Migration_x0020_Info xmlns="9c571b2f-e523-4ab2-ba2e-09e151a03ef4">&lt;Data&gt;&lt;APPLICATION&gt;MS WORD&lt;/APPLICATION&gt;&lt;USER_STAGE&gt;Loan Proposal&lt;/USER_STAGE&gt;&lt;APPROVAL_CODE&gt;DE&lt;/APPROVAL_CODE&gt;&lt;APPROVAL_DESC&gt;Board of Executive Directors&lt;/APPROVAL_DESC&gt;&lt;PD_OBJ_TYPE&gt;0&lt;/PD_OBJ_TYPE&gt;&lt;MAKERECORD&gt;N&lt;/MAKERECORD&gt;&lt;/Data&gt;</Migration_x0020_Info>
    <Approval_x0020_Number xmlns="9c571b2f-e523-4ab2-ba2e-09e151a03ef4" xsi:nil="true"/>
    <Access_x0020_to_x0020_Information_x00a0_Policy xmlns="9c571b2f-e523-4ab2-ba2e-09e151a03ef4">Public</Access_x0020_to_x0020_Information_x00a0_Policy>
    <Business_x0020_Area xmlns="9c571b2f-e523-4ab2-ba2e-09e151a03ef4" xsi:nil="true"/>
    <SISCOR_x0020_Number xmlns="9c571b2f-e523-4ab2-ba2e-09e151a03ef4" xsi:nil="true"/>
    <Webtopic xmlns="9c571b2f-e523-4ab2-ba2e-09e151a03ef4">EN-ALT</Webtopic>
    <Identifier xmlns="9c571b2f-e523-4ab2-ba2e-09e151a03ef4"> TECFILE</Identifier>
    <Publishing_x0020_House xmlns="9c571b2f-e523-4ab2-ba2e-09e151a03ef4" xsi:nil="true"/>
    <Document_x0020_Language_x0020_IDB xmlns="9c571b2f-e523-4ab2-ba2e-09e151a03ef4">Spanish</Document_x0020_Language_x0020_IDB>
    <KP_x0020_Topics xmlns="9c571b2f-e523-4ab2-ba2e-09e151a03ef4" xsi:nil="true"/>
    <Phase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e559ffcc31d34167856647188be35015 xmlns="9c571b2f-e523-4ab2-ba2e-09e151a03ef4">
      <Terms xmlns="http://schemas.microsoft.com/office/infopath/2007/PartnerControls"/>
    </e559ffcc31d34167856647188be35015>
    <c456731dbc904a5fb605ec556c33e883 xmlns="9c571b2f-e523-4ab2-ba2e-09e151a03ef4">
      <Terms xmlns="http://schemas.microsoft.com/office/infopath/2007/PartnerControls"/>
    </c456731dbc904a5fb605ec556c33e883>
    <Editor1 xmlns="9c571b2f-e523-4ab2-ba2e-09e151a03ef4" xsi:nil="true"/>
    <j8b96605ee2f4c4e988849e658583fee xmlns="9c571b2f-e523-4ab2-ba2e-09e151a03ef4">
      <Terms xmlns="http://schemas.microsoft.com/office/infopath/2007/PartnerControls"/>
    </j8b96605ee2f4c4e988849e658583fee>
  </documentManagement>
</p:properties>
</file>

<file path=customXml/itemProps1.xml><?xml version="1.0" encoding="utf-8"?>
<ds:datastoreItem xmlns:ds="http://schemas.openxmlformats.org/officeDocument/2006/customXml" ds:itemID="{F1A9C46C-6589-461A-8BA7-58B861639FAC}"/>
</file>

<file path=customXml/itemProps2.xml><?xml version="1.0" encoding="utf-8"?>
<ds:datastoreItem xmlns:ds="http://schemas.openxmlformats.org/officeDocument/2006/customXml" ds:itemID="{669E550B-E480-4B10-8602-9989CE035D32}"/>
</file>

<file path=customXml/itemProps3.xml><?xml version="1.0" encoding="utf-8"?>
<ds:datastoreItem xmlns:ds="http://schemas.openxmlformats.org/officeDocument/2006/customXml" ds:itemID="{6A8CBE3F-EADD-4EB9-A0B3-BC2DDFD77D0B}"/>
</file>

<file path=customXml/itemProps4.xml><?xml version="1.0" encoding="utf-8"?>
<ds:datastoreItem xmlns:ds="http://schemas.openxmlformats.org/officeDocument/2006/customXml" ds:itemID="{F98A3A6E-5CBF-42C2-83E9-F78E36E3EF7E}"/>
</file>

<file path=customXml/itemProps5.xml><?xml version="1.0" encoding="utf-8"?>
<ds:datastoreItem xmlns:ds="http://schemas.openxmlformats.org/officeDocument/2006/customXml" ds:itemID="{4E33A477-DA08-4120-B8F3-2DCD7F64F717}"/>
</file>

<file path=customXml/itemProps6.xml><?xml version="1.0" encoding="utf-8"?>
<ds:datastoreItem xmlns:ds="http://schemas.openxmlformats.org/officeDocument/2006/customXml" ds:itemID="{CF08927C-094C-469B-9EEB-3A07AAC8B044}"/>
</file>

<file path=docProps/app.xml><?xml version="1.0" encoding="utf-8"?>
<Properties xmlns="http://schemas.openxmlformats.org/officeDocument/2006/extended-properties" xmlns:vt="http://schemas.openxmlformats.org/officeDocument/2006/docPropsVTypes">
  <Template>Normal.dotm</Template>
  <TotalTime>91</TotalTime>
  <Pages>28</Pages>
  <Words>10574</Words>
  <Characters>60274</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DOCUMENTO DEL BANCO INTERAMERICANO DE DESARROLLO</vt:lpstr>
    </vt:vector>
  </TitlesOfParts>
  <Company>Inter-American Development Bank</Company>
  <LinksUpToDate>false</LinksUpToDate>
  <CharactersWithSpaces>70707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NI-L1094 Plan de Seguimiento y Evaluacion PSE_docx</dc:title>
  <dc:creator>lsalazar</dc:creator>
  <cp:lastModifiedBy>IADB</cp:lastModifiedBy>
  <cp:revision>9</cp:revision>
  <dcterms:created xsi:type="dcterms:W3CDTF">2016-07-21T16:59:00Z</dcterms:created>
  <dcterms:modified xsi:type="dcterms:W3CDTF">2016-08-19T23:58:00Z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4" name="ContentTypeId">
    <vt:lpwstr>0x01010046CF21643EE8D14686A648AA6DAD0892000DEE2E9B0648644E8FA7253BC7B9D772</vt:lpwstr>
  </property>
  <property fmtid="{D5CDD505-2E9C-101B-9397-08002B2CF9AE}" pid="5" name="TaxKeywordTaxHTField">
    <vt:lpwstr/>
  </property>
  <property fmtid="{D5CDD505-2E9C-101B-9397-08002B2CF9AE}" pid="6" name="Series Operations IDB">
    <vt:lpwstr>4;#Unclassified|a6dff32e-d477-44cd-a56b-85efe9e0a56c</vt:lpwstr>
  </property>
  <property fmtid="{D5CDD505-2E9C-101B-9397-08002B2CF9AE}" pid="7" name="Sub-Sector">
    <vt:lpwstr/>
  </property>
  <property fmtid="{D5CDD505-2E9C-101B-9397-08002B2CF9AE}" pid="8" name="Country">
    <vt:lpwstr/>
  </property>
  <property fmtid="{D5CDD505-2E9C-101B-9397-08002B2CF9AE}" pid="9" name="Fund IDB">
    <vt:lpwstr/>
  </property>
  <property fmtid="{D5CDD505-2E9C-101B-9397-08002B2CF9AE}" pid="10" name="Series_x0020_Operations_x0020_IDB">
    <vt:lpwstr>4;#Unclassified|a6dff32e-d477-44cd-a56b-85efe9e0a56c</vt:lpwstr>
  </property>
  <property fmtid="{D5CDD505-2E9C-101B-9397-08002B2CF9AE}" pid="11" name="To:">
    <vt:lpwstr/>
  </property>
  <property fmtid="{D5CDD505-2E9C-101B-9397-08002B2CF9AE}" pid="12" name="From:">
    <vt:lpwstr/>
  </property>
  <property fmtid="{D5CDD505-2E9C-101B-9397-08002B2CF9AE}" pid="13" name="Sector IDB">
    <vt:lpwstr/>
  </property>
  <property fmtid="{D5CDD505-2E9C-101B-9397-08002B2CF9AE}" pid="14" name="Function Operations IDB">
    <vt:lpwstr>5;#IDBDocs|cca77002-e150-4b2d-ab1f-1d7a7cdcae16</vt:lpwstr>
  </property>
</Properties>
</file>