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F2" w:rsidRPr="00AF5913" w:rsidRDefault="00E90EF2" w:rsidP="00475603">
      <w:pPr>
        <w:pStyle w:val="Title"/>
        <w:jc w:val="center"/>
        <w:rPr>
          <w:rFonts w:ascii="Times New Roman Bold" w:hAnsi="Times New Roman Bold" w:cs="Times New Roman"/>
          <w:b/>
          <w:smallCaps/>
          <w:color w:val="auto"/>
          <w:sz w:val="24"/>
          <w:szCs w:val="24"/>
        </w:rPr>
      </w:pPr>
      <w:bookmarkStart w:id="0" w:name="_Toc181075039"/>
      <w:r w:rsidRPr="00AF5913">
        <w:rPr>
          <w:rFonts w:ascii="Times New Roman Bold" w:hAnsi="Times New Roman Bold" w:cs="Times New Roman"/>
          <w:b/>
          <w:smallCaps/>
          <w:color w:val="auto"/>
          <w:sz w:val="24"/>
          <w:szCs w:val="24"/>
        </w:rPr>
        <w:t>Brasil</w:t>
      </w:r>
    </w:p>
    <w:p w:rsidR="00E90E22" w:rsidRPr="00AF5913" w:rsidRDefault="00E90E22" w:rsidP="00475603">
      <w:pPr>
        <w:pStyle w:val="Title"/>
        <w:jc w:val="center"/>
        <w:rPr>
          <w:rFonts w:ascii="Times New Roman Bold" w:hAnsi="Times New Roman Bold" w:cs="Times New Roman"/>
          <w:b/>
          <w:smallCaps/>
          <w:color w:val="auto"/>
          <w:sz w:val="24"/>
          <w:szCs w:val="24"/>
          <w:lang w:val="es-ES_tradnl"/>
        </w:rPr>
      </w:pPr>
      <w:r w:rsidRPr="00AF5913">
        <w:rPr>
          <w:rFonts w:ascii="Times New Roman Bold" w:hAnsi="Times New Roman Bold" w:cs="Times New Roman"/>
          <w:b/>
          <w:smallCaps/>
          <w:color w:val="auto"/>
          <w:sz w:val="24"/>
          <w:szCs w:val="24"/>
          <w:lang w:val="es-ES_tradnl"/>
        </w:rPr>
        <w:t>Programa de Movilidad Sustentable de Blumenau</w:t>
      </w:r>
    </w:p>
    <w:p w:rsidR="00E90EF2" w:rsidRPr="00AF5913" w:rsidRDefault="00E90EF2" w:rsidP="00475603">
      <w:pPr>
        <w:pStyle w:val="Title"/>
        <w:jc w:val="center"/>
        <w:rPr>
          <w:rFonts w:ascii="Times New Roman Bold" w:hAnsi="Times New Roman Bold" w:cs="Times New Roman"/>
          <w:b/>
          <w:smallCaps/>
          <w:color w:val="auto"/>
          <w:sz w:val="24"/>
          <w:szCs w:val="24"/>
          <w:lang w:val="es-ES_tradnl"/>
        </w:rPr>
      </w:pPr>
      <w:r w:rsidRPr="00AF5913">
        <w:rPr>
          <w:rFonts w:ascii="Times New Roman Bold" w:hAnsi="Times New Roman Bold" w:cs="Times New Roman"/>
          <w:b/>
          <w:smallCaps/>
          <w:color w:val="auto"/>
          <w:sz w:val="24"/>
          <w:szCs w:val="24"/>
          <w:lang w:val="es-ES_tradnl"/>
        </w:rPr>
        <w:t>BR-L1272</w:t>
      </w:r>
    </w:p>
    <w:p w:rsidR="003612BC" w:rsidRPr="00AF5913" w:rsidRDefault="003612BC" w:rsidP="003612BC">
      <w:pPr>
        <w:pStyle w:val="Title"/>
        <w:spacing w:before="200"/>
        <w:jc w:val="center"/>
        <w:rPr>
          <w:rFonts w:ascii="Times New Roman" w:hAnsi="Times New Roman" w:cs="Times New Roman"/>
          <w:b/>
          <w:color w:val="auto"/>
          <w:sz w:val="24"/>
          <w:szCs w:val="24"/>
        </w:rPr>
      </w:pPr>
    </w:p>
    <w:p w:rsidR="00E90E22" w:rsidRPr="00AF5913" w:rsidRDefault="00E90E22" w:rsidP="003612BC">
      <w:pPr>
        <w:pStyle w:val="Title"/>
        <w:spacing w:before="200"/>
        <w:jc w:val="center"/>
        <w:rPr>
          <w:rFonts w:ascii="Times New Roman" w:hAnsi="Times New Roman" w:cs="Times New Roman"/>
          <w:b/>
          <w:color w:val="auto"/>
          <w:sz w:val="24"/>
          <w:szCs w:val="24"/>
        </w:rPr>
      </w:pPr>
      <w:r w:rsidRPr="00AF5913">
        <w:rPr>
          <w:rFonts w:ascii="Times New Roman" w:hAnsi="Times New Roman" w:cs="Times New Roman"/>
          <w:b/>
          <w:color w:val="auto"/>
          <w:sz w:val="24"/>
          <w:szCs w:val="24"/>
        </w:rPr>
        <w:t>Informe de Gestion Ambiental y Social (IGAS)</w:t>
      </w:r>
    </w:p>
    <w:p w:rsidR="00E90E22" w:rsidRPr="00983CAE" w:rsidRDefault="00E90E22" w:rsidP="003612BC">
      <w:pPr>
        <w:pStyle w:val="Chapter"/>
      </w:pPr>
      <w:r w:rsidRPr="00983CAE">
        <w:t xml:space="preserve">Descripción </w:t>
      </w:r>
      <w:bookmarkEnd w:id="0"/>
      <w:r w:rsidRPr="00983CAE">
        <w:t>del Programa de Obras Múltiples</w:t>
      </w:r>
    </w:p>
    <w:p w:rsidR="00E90E22" w:rsidRPr="0027152F" w:rsidRDefault="00E90E22" w:rsidP="00E90E22">
      <w:pPr>
        <w:pStyle w:val="FirstHeading"/>
        <w:spacing w:before="200" w:after="200"/>
        <w:rPr>
          <w:lang w:val="es-ES"/>
        </w:rPr>
      </w:pPr>
      <w:bookmarkStart w:id="1" w:name="_Toc181075040"/>
      <w:r w:rsidRPr="0027152F">
        <w:rPr>
          <w:lang w:val="es-ES"/>
        </w:rPr>
        <w:t>Antecedentes, Problema, y Justificación</w:t>
      </w:r>
      <w:bookmarkEnd w:id="1"/>
    </w:p>
    <w:p w:rsidR="00E90E22" w:rsidRPr="00AA3907" w:rsidRDefault="00B7313D" w:rsidP="00E90E22">
      <w:pPr>
        <w:pStyle w:val="Paragraph"/>
        <w:rPr>
          <w:color w:val="000000" w:themeColor="text1"/>
          <w:lang w:val="es-ES"/>
        </w:rPr>
      </w:pPr>
      <w:r w:rsidRPr="006D5358">
        <w:rPr>
          <w:b/>
          <w:lang w:val="es-ES_tradnl"/>
        </w:rPr>
        <w:t>Contexto general.</w:t>
      </w:r>
      <w:r w:rsidRPr="006D5358">
        <w:rPr>
          <w:lang w:val="es-ES_tradnl"/>
        </w:rPr>
        <w:t xml:space="preserve"> </w:t>
      </w:r>
      <w:r w:rsidRPr="006D5358">
        <w:rPr>
          <w:szCs w:val="24"/>
          <w:lang w:val="es-ES"/>
        </w:rPr>
        <w:t>El municipio de Blumenau, fundado en 1850, se sitúa a lo largo del r</w:t>
      </w:r>
      <w:r w:rsidRPr="006D5358">
        <w:rPr>
          <w:lang w:val="es-ES"/>
        </w:rPr>
        <w:t xml:space="preserve">ío </w:t>
      </w:r>
      <w:r w:rsidRPr="006D5358">
        <w:rPr>
          <w:i/>
          <w:lang w:val="es-ES"/>
        </w:rPr>
        <w:t>Itajaí-Açu</w:t>
      </w:r>
      <w:r w:rsidRPr="006D5358">
        <w:rPr>
          <w:lang w:val="es-ES"/>
        </w:rPr>
        <w:t>, en el Estado de Santa Catarina, cubriendo un área de 519,8 km</w:t>
      </w:r>
      <w:r w:rsidRPr="006D5358">
        <w:rPr>
          <w:vertAlign w:val="superscript"/>
          <w:lang w:val="es-ES"/>
        </w:rPr>
        <w:t>2</w:t>
      </w:r>
      <w:r w:rsidRPr="006D5358">
        <w:rPr>
          <w:lang w:val="es-ES"/>
        </w:rPr>
        <w:t xml:space="preserve"> y albergando una población estimada de 306.000 habitantes en el año 2010, con una tasa de motorización que llega a 1,7 habitantes por vehículo, una de las mayores del país. Anualmente, los accidentes viales resultan en el fallecimiento de 60 personas, equivalente a una tasa de 20 fallecidos por cada 100.000 habitantes</w:t>
      </w:r>
      <w:r w:rsidRPr="006D5358">
        <w:rPr>
          <w:rStyle w:val="FootnoteReference"/>
          <w:lang w:val="es-ES"/>
        </w:rPr>
        <w:footnoteReference w:id="1"/>
      </w:r>
      <w:r w:rsidRPr="006D5358">
        <w:rPr>
          <w:lang w:val="es-ES"/>
        </w:rPr>
        <w:t xml:space="preserve"> y 2.200 heridos.</w:t>
      </w:r>
    </w:p>
    <w:p w:rsidR="00E90E22" w:rsidRPr="00AA3907" w:rsidRDefault="00B7313D" w:rsidP="00E90E22">
      <w:pPr>
        <w:pStyle w:val="Paragraph"/>
        <w:rPr>
          <w:color w:val="000000" w:themeColor="text1"/>
          <w:lang w:val="es-ES"/>
        </w:rPr>
      </w:pPr>
      <w:r w:rsidRPr="006D5358">
        <w:rPr>
          <w:lang w:val="es-ES_tradnl"/>
        </w:rPr>
        <w:t xml:space="preserve">Desde 1850 hasta 1970 la infraestructura de la ciudad se desarrolló sobre la base de necesidades puntuales. </w:t>
      </w:r>
      <w:r w:rsidRPr="006D5358">
        <w:rPr>
          <w:szCs w:val="24"/>
          <w:lang w:val="es-ES"/>
        </w:rPr>
        <w:t xml:space="preserve">La red vial de Blumenau se inició a partir del asentamiento de inmigrantes junto a </w:t>
      </w:r>
      <w:r w:rsidRPr="006D5358">
        <w:rPr>
          <w:i/>
          <w:szCs w:val="24"/>
          <w:lang w:val="es-ES"/>
        </w:rPr>
        <w:t>Foz do Ribeir</w:t>
      </w:r>
      <w:r w:rsidRPr="006D5358">
        <w:rPr>
          <w:i/>
          <w:lang w:val="es-ES"/>
        </w:rPr>
        <w:t>ão Garcia</w:t>
      </w:r>
      <w:r w:rsidRPr="006D5358">
        <w:rPr>
          <w:lang w:val="es-ES"/>
        </w:rPr>
        <w:t xml:space="preserve">, ramificándose posteriormente a lo largo del río </w:t>
      </w:r>
      <w:r w:rsidRPr="006D5358">
        <w:rPr>
          <w:i/>
          <w:lang w:val="es-ES"/>
        </w:rPr>
        <w:t>Itajaí-Açu</w:t>
      </w:r>
      <w:r w:rsidRPr="006D5358">
        <w:rPr>
          <w:lang w:val="es-ES"/>
        </w:rPr>
        <w:t xml:space="preserve"> y sus principales afluentes. A partir de 1970, la densificación y el crecimiento económico consolidaron el desarrollo de un polo industrial regional. </w:t>
      </w:r>
      <w:r w:rsidRPr="006D5358">
        <w:rPr>
          <w:rFonts w:eastAsiaTheme="minorHAnsi"/>
          <w:lang w:val="es-ES_tradnl"/>
        </w:rPr>
        <w:t xml:space="preserve">La principal actividad económica del municipio es la industria textil, siendo también el mayor productor mundial de etiquetas y el mayor polo productor de transformadores eléctricos en Brasil. Blumenau se ubica en el segundo lugar en cuanto a empleos formales, con 43,5% de la población empleada. En 2007 su producto bruto interno (PBI) representó el 5,45% del PBI estadual, llegando a US$ 13.700 por habitante. </w:t>
      </w:r>
      <w:r w:rsidRPr="006D5358">
        <w:rPr>
          <w:lang w:val="es-ES"/>
        </w:rPr>
        <w:t xml:space="preserve">Tal desarrollo resultó en una red de configuración radial, con insuficiencia de conexiones entre los valles de los ríos, debido a las características físicas de la cuenca y a la escasez de pasos sobre el río </w:t>
      </w:r>
      <w:r w:rsidRPr="006D5358">
        <w:rPr>
          <w:i/>
          <w:lang w:val="es-ES"/>
        </w:rPr>
        <w:t>Itajaí-Açu</w:t>
      </w:r>
      <w:r w:rsidRPr="006D5358">
        <w:rPr>
          <w:lang w:val="es-ES"/>
        </w:rPr>
        <w:t xml:space="preserve">. Como consecuencia de esta falta de planificación, </w:t>
      </w:r>
      <w:r w:rsidRPr="006D5358">
        <w:rPr>
          <w:szCs w:val="24"/>
          <w:lang w:val="es-ES"/>
        </w:rPr>
        <w:t>el tráfico entre diferentes localidades debe pasar por el centro de la ciudad, aumentando significativamente las necesidades de transporte, los niveles de congestión, contaminación y accidentalidad vial.</w:t>
      </w:r>
    </w:p>
    <w:p w:rsidR="00E90E22" w:rsidRPr="00AA3907" w:rsidRDefault="00B7313D" w:rsidP="00E90E22">
      <w:pPr>
        <w:pStyle w:val="Paragraph"/>
        <w:rPr>
          <w:color w:val="000000" w:themeColor="text1"/>
          <w:lang w:val="es-ES"/>
        </w:rPr>
      </w:pPr>
      <w:r w:rsidRPr="006D5358">
        <w:rPr>
          <w:lang w:val="es-ES"/>
        </w:rPr>
        <w:t xml:space="preserve">El desarrollo de la ciudad y su densificación, conjuntamente con las mejoras en la economía y el consiguiente aumento en las tasas de motorización, resultaron en un crecimiento de la flota vehicular para el transporte individual muy superior al crecimiento de la oferta de infraestructura vial. Como resultado de esta disparidad, las vías presentan reducciones en su nivel de servicio y pérdidas de su capacidad de transporte. Asimismo, la reducción de la velocidad de circulación del transporte público, el aumento del tiempo de recorrido de las líneas troncales, el retraso de las llegadas programadas a las terminales, y el desequilibrio de la frecuencia de los servicios, impactan negativamente </w:t>
      </w:r>
      <w:r w:rsidRPr="006D5358">
        <w:rPr>
          <w:lang w:val="es-ES"/>
        </w:rPr>
        <w:lastRenderedPageBreak/>
        <w:t>en la calidad del servicio ofrecido por el transporte público colectivo y su confiabilidad general.</w:t>
      </w:r>
    </w:p>
    <w:p w:rsidR="00E90E22" w:rsidRPr="00AA3907" w:rsidRDefault="00B7313D" w:rsidP="00E90E22">
      <w:pPr>
        <w:pStyle w:val="Paragraph"/>
        <w:rPr>
          <w:color w:val="000000" w:themeColor="text1"/>
          <w:lang w:val="es-ES"/>
        </w:rPr>
      </w:pPr>
      <w:bookmarkStart w:id="2" w:name="_Ref296520931"/>
      <w:r w:rsidRPr="006D5358">
        <w:rPr>
          <w:b/>
          <w:lang w:val="es-ES_tradnl"/>
        </w:rPr>
        <w:t>Blumenau 2050</w:t>
      </w:r>
      <w:r w:rsidRPr="006D5358">
        <w:rPr>
          <w:lang w:val="es-ES_tradnl"/>
        </w:rPr>
        <w:t xml:space="preserve">. La consolidación de los estudios realizados desde la </w:t>
      </w:r>
      <w:r w:rsidRPr="006D5358">
        <w:rPr>
          <w:i/>
          <w:lang w:val="es-ES_tradnl"/>
        </w:rPr>
        <w:t>Secretaria Municipal de Planejamento Urbano</w:t>
      </w:r>
      <w:r w:rsidRPr="006D5358">
        <w:rPr>
          <w:lang w:val="es-ES_tradnl"/>
        </w:rPr>
        <w:t xml:space="preserve"> (SEPLAN) a partir de la década de 1970 dio como resultado el Programa de Desarrollo Urbano, Blumenau 2050, el cual estructura y establece un conjunto de directrices y proyectos de planeamiento territorial, define plazos y prioridades para las inversiones, y lleva a conocimiento de la población y los inversores interesados los potenciales ofrecidos por la ciudad de Blumenau. El proyecto Blumenau 2050 está estructurado en 5 ejes: uso y ocupación del suelo; sistema de circulación y transporte; acciones para el desarrollo económico, turismo y esparcimiento; vivienda y regularización rural; y saneamiento y medio ambiente. Estos cinco ejes están estructurados en horizontes temporales de corto (hasta 2015), mediano (hasta 2030) y largo plazo (hasta 2050), para alcanzar el ordenamiento urbano y del sistema de transporte, preservar sectores históricos y revitalizar los servicios públicos y el equipamiento municipal. El levantamiento de datos básicos incluyó fotos aéreas, mapas temáticos, y revisión de estudios anteriores. Para la realización del diagnóstico, incluyendo la jerarquización de problemas y potenciales, la compatibilización de soluciones y directrices propuestas, se aplicó el método de Condicionantes, Deficiencias y Potencialidades.</w:t>
      </w:r>
      <w:bookmarkEnd w:id="2"/>
    </w:p>
    <w:p w:rsidR="00E90E22" w:rsidRPr="00AA3907" w:rsidRDefault="00B7313D" w:rsidP="00E90E22">
      <w:pPr>
        <w:pStyle w:val="Paragraph"/>
        <w:rPr>
          <w:color w:val="000000" w:themeColor="text1"/>
          <w:lang w:val="es-ES"/>
        </w:rPr>
      </w:pPr>
      <w:bookmarkStart w:id="3" w:name="_Ref296521033"/>
      <w:r w:rsidRPr="006D5358">
        <w:rPr>
          <w:szCs w:val="24"/>
          <w:lang w:val="es-ES"/>
        </w:rPr>
        <w:t xml:space="preserve">La </w:t>
      </w:r>
      <w:r w:rsidRPr="006D5358">
        <w:rPr>
          <w:i/>
          <w:szCs w:val="24"/>
          <w:lang w:val="es-ES_tradnl"/>
        </w:rPr>
        <w:t>Prefeitura Municipal de Blumenau</w:t>
      </w:r>
      <w:r w:rsidRPr="006D5358">
        <w:rPr>
          <w:szCs w:val="24"/>
          <w:lang w:val="es-ES"/>
        </w:rPr>
        <w:t xml:space="preserve"> (PMB) </w:t>
      </w:r>
      <w:r w:rsidRPr="006D5358">
        <w:rPr>
          <w:lang w:val="es-ES_tradnl"/>
        </w:rPr>
        <w:t>desarrolló directrices estratégicas que contemplan la evolución del desarrollo urbano hacia la zona norte del mismo, buscando mejorar la calidad de vida de la población. Estas directrices comenzaron a ser desarrolladas en el Primer Plan Director, en el año 1977, y fueron ajustadas en los años 1989, 1996 y 2006, involucrando al gobierno municipal, ámbitos universitarios y la comunidad. La estrategia global contempla la integración de la ocupación del suelo, desarrollos inmobiliarios y la provisión de servicios públicos, con el objetivo de proveer infraestructura administrativa, comercial, de servicios y esparcimiento. La estrategia en el sector transporte incluye la implementación progresiva del sistema integrado de transporte urbano y de los sistemas viales básico y estructural.</w:t>
      </w:r>
      <w:bookmarkEnd w:id="3"/>
    </w:p>
    <w:p w:rsidR="00E90E22" w:rsidRPr="00AA3907" w:rsidRDefault="001E72D6" w:rsidP="00E90E22">
      <w:pPr>
        <w:pStyle w:val="Paragraph"/>
        <w:rPr>
          <w:color w:val="000000" w:themeColor="text1"/>
          <w:lang w:val="es-ES"/>
        </w:rPr>
      </w:pPr>
      <w:r w:rsidRPr="006D5358">
        <w:rPr>
          <w:b/>
          <w:lang w:val="pt-BR"/>
        </w:rPr>
        <w:t>Sistema integrado de transporte urbano (SITU)</w:t>
      </w:r>
      <w:r w:rsidRPr="006D5358">
        <w:rPr>
          <w:lang w:val="pt-BR"/>
        </w:rPr>
        <w:t xml:space="preserve">. </w:t>
      </w:r>
      <w:r w:rsidRPr="006D5358">
        <w:rPr>
          <w:lang w:val="es-ES_tradnl"/>
        </w:rPr>
        <w:t xml:space="preserve">El sistema, con </w:t>
      </w:r>
      <w:r w:rsidRPr="006D5358">
        <w:rPr>
          <w:lang w:val="es-ES"/>
        </w:rPr>
        <w:t>256 ómnibus</w:t>
      </w:r>
      <w:r w:rsidRPr="006D5358">
        <w:rPr>
          <w:lang w:val="es-ES_tradnl"/>
        </w:rPr>
        <w:t xml:space="preserve"> </w:t>
      </w:r>
      <w:r w:rsidRPr="006D5358">
        <w:rPr>
          <w:lang w:val="es-ES"/>
        </w:rPr>
        <w:t>que operan en vías compartidas con los vehículos particulares,</w:t>
      </w:r>
      <w:r w:rsidRPr="006D5358">
        <w:rPr>
          <w:lang w:val="es-ES_tradnl"/>
        </w:rPr>
        <w:t xml:space="preserve"> entró en operación en 1997 y actualmente transporta 35,5 millones de pasajeros anuales, cuenta con 8 líneas troncales, 2 líneas expresas y 7 líneas especiales, 6 terminales con integración física y tarifaria y 80 líneas alimentadoras. El sistema se completa con una red fragmentada de 45 kilómetros</w:t>
      </w:r>
      <w:r w:rsidRPr="006D5358">
        <w:rPr>
          <w:rStyle w:val="FootnoteReference"/>
          <w:lang w:val="es-ES_tradnl"/>
        </w:rPr>
        <w:footnoteReference w:id="2"/>
      </w:r>
      <w:r w:rsidRPr="006D5358">
        <w:rPr>
          <w:lang w:val="es-ES_tradnl"/>
        </w:rPr>
        <w:t xml:space="preserve"> de ciclovías, puntos de estacionamiento de bicicletas en las estaciones terminales y en puntos estratégicos que para facilitar el intercambio modal. </w:t>
      </w:r>
      <w:r w:rsidRPr="006D5358">
        <w:rPr>
          <w:lang w:val="es-ES"/>
        </w:rPr>
        <w:t xml:space="preserve">El sistema de transporte colectivo por ómnibus de Blumenau está gestionado por el </w:t>
      </w:r>
      <w:r w:rsidRPr="006D5358">
        <w:rPr>
          <w:i/>
          <w:lang w:val="es-ES"/>
        </w:rPr>
        <w:t>Serviço Autônomo Municipal de Trânsito e Transportes de Blumenau</w:t>
      </w:r>
      <w:r w:rsidRPr="006D5358">
        <w:rPr>
          <w:lang w:val="es-ES"/>
        </w:rPr>
        <w:t xml:space="preserve"> (SETERB), una autarquía que depende directamente del alcalde municipal. La flota fue licitada en el 2007 por un periodo de concesión de 20 años, con posibilidad de prórroga por 10 años, a un consorcio de tres empresas. Parte de la flota posee accesibilidad universal a través de elevadores, y se prevé el aumento gradual al producirse la renovación vehicular. El control de los ingresos del sistema se realiza a través de un sistema de billetaje automático, cuyo gerenciamiento </w:t>
      </w:r>
      <w:r w:rsidRPr="006D5358">
        <w:rPr>
          <w:lang w:val="es-ES"/>
        </w:rPr>
        <w:lastRenderedPageBreak/>
        <w:t>es realizado por el consorcio operador y controlado por SETERB. Con apoyo de la</w:t>
      </w:r>
      <w:r w:rsidRPr="006D5358">
        <w:rPr>
          <w:lang w:val="es-ES_tradnl"/>
        </w:rPr>
        <w:t xml:space="preserve"> SEPLAN, SETERB se está implantando un proyecto piloto de priorización de vías para operación de transporte colectivo, el que será apoyado con la ejecución de este Programa.</w:t>
      </w:r>
    </w:p>
    <w:p w:rsidR="00E90E22" w:rsidRPr="00AA3907" w:rsidRDefault="001E72D6" w:rsidP="00E90E22">
      <w:pPr>
        <w:pStyle w:val="Paragraph"/>
        <w:rPr>
          <w:color w:val="000000" w:themeColor="text1"/>
          <w:lang w:val="es-ES"/>
        </w:rPr>
      </w:pPr>
      <w:r w:rsidRPr="006D5358">
        <w:rPr>
          <w:b/>
          <w:lang w:val="es-ES_tradnl"/>
        </w:rPr>
        <w:t>Sistema vial</w:t>
      </w:r>
      <w:r w:rsidRPr="006D5358">
        <w:rPr>
          <w:lang w:val="es-ES_tradnl"/>
        </w:rPr>
        <w:t xml:space="preserve">. La red vial de Blumenau tiene una longitud de 1.250 km, de los cuales 785 km están pavimentados y 465 km tienen revestimiento primario. En enero de 2011, la </w:t>
      </w:r>
      <w:r w:rsidRPr="006D5358">
        <w:rPr>
          <w:i/>
          <w:lang w:val="es-ES_tradnl"/>
        </w:rPr>
        <w:t>Secretaria Municipal de Serviços Urbanos e Fiscalização</w:t>
      </w:r>
      <w:r w:rsidRPr="006D5358">
        <w:rPr>
          <w:lang w:val="es-ES_tradnl"/>
        </w:rPr>
        <w:t xml:space="preserve"> (SESUR) evaluó el estado de conservación de las vías urbanas, encontrando que la proporción de vías asfaltadas en estado bueno, regular y malo es 26%, 36% y 38% respectivamente, mientras que en las vías con tratamiento primario, estos valores llegan a 70%, 20% y 10%. La red vial incluye el sistema vial estructural, consistente en un anillo vial externo que facilit</w:t>
      </w:r>
      <w:r>
        <w:rPr>
          <w:lang w:val="es-ES_tradnl"/>
        </w:rPr>
        <w:t>a</w:t>
      </w:r>
      <w:r w:rsidRPr="006D5358">
        <w:rPr>
          <w:lang w:val="es-ES_tradnl"/>
        </w:rPr>
        <w:t xml:space="preserve"> la conexión entre los barrios distantes, un anillo vial interno alrededor del área central de la ciudad,</w:t>
      </w:r>
      <w:r>
        <w:rPr>
          <w:lang w:val="es-ES_tradnl"/>
        </w:rPr>
        <w:t xml:space="preserve"> y las vías radiales que permite</w:t>
      </w:r>
      <w:r w:rsidRPr="006D5358">
        <w:rPr>
          <w:lang w:val="es-ES_tradnl"/>
        </w:rPr>
        <w:t>n la conexión entre ambos anillos.</w:t>
      </w:r>
    </w:p>
    <w:p w:rsidR="00E90E22" w:rsidRPr="00AA3907" w:rsidRDefault="001E72D6" w:rsidP="00E90E22">
      <w:pPr>
        <w:pStyle w:val="Paragraph"/>
        <w:rPr>
          <w:color w:val="000000" w:themeColor="text1"/>
          <w:lang w:val="es-ES"/>
        </w:rPr>
      </w:pPr>
      <w:r w:rsidRPr="006D5358">
        <w:rPr>
          <w:b/>
          <w:lang w:val="es-ES_tradnl"/>
        </w:rPr>
        <w:t>Seguridad vial</w:t>
      </w:r>
      <w:r w:rsidRPr="006D5358">
        <w:rPr>
          <w:lang w:val="es-ES_tradnl"/>
        </w:rPr>
        <w:t>. En 2007, las autoridades municipales implementaron el sistema FAROL para la administración de información y datos de tránsito y transporte relacionados a la seguridad vial. En los últimos años, se desarrollaron campañas educativas (</w:t>
      </w:r>
      <w:r w:rsidRPr="006D5358">
        <w:rPr>
          <w:i/>
          <w:lang w:val="es-ES_tradnl"/>
        </w:rPr>
        <w:t>Volta às aulas; Celular; Motociclistas; Férias; Final do Ano, Oktober segura</w:t>
      </w:r>
      <w:r w:rsidRPr="006D5358">
        <w:rPr>
          <w:lang w:val="es-ES_tradnl"/>
        </w:rPr>
        <w:t xml:space="preserve">), talleres de promoción de la educación para el tránsito, y se intensificó la fiscalización. Entre las mejoras identificadas y pendientes de implementar, se encuentran: la implementación de un plan de modernización de fiscalización y control del tránsito; la creación de una línea de control y monitoreo de vehículos en todos los accesos del municipio; la implantación de sistemas automáticos de control de velocidad; el monitoreo a través de cámaras en vías con grandes niveles de tránsito; </w:t>
      </w:r>
      <w:r>
        <w:rPr>
          <w:lang w:val="es-ES_tradnl"/>
        </w:rPr>
        <w:t xml:space="preserve">y </w:t>
      </w:r>
      <w:r w:rsidRPr="006D5358">
        <w:rPr>
          <w:lang w:val="es-ES_tradnl"/>
        </w:rPr>
        <w:t>la implantación de sistema informático de registro de vehículos en infracción.</w:t>
      </w:r>
    </w:p>
    <w:p w:rsidR="00E90E22" w:rsidRPr="00A12C21" w:rsidRDefault="00E90E22" w:rsidP="00E90E22">
      <w:pPr>
        <w:pStyle w:val="Paragraph"/>
        <w:rPr>
          <w:color w:val="000000" w:themeColor="text1"/>
          <w:lang w:val="es-ES"/>
        </w:rPr>
      </w:pPr>
      <w:r w:rsidRPr="00A12C21">
        <w:rPr>
          <w:b/>
          <w:color w:val="000000" w:themeColor="text1"/>
          <w:lang w:val="es-ES"/>
        </w:rPr>
        <w:t>Estructura Institucional</w:t>
      </w:r>
      <w:r w:rsidRPr="00A12C21">
        <w:rPr>
          <w:color w:val="000000" w:themeColor="text1"/>
          <w:lang w:val="es-ES"/>
        </w:rPr>
        <w:t xml:space="preserve">. La </w:t>
      </w:r>
      <w:r w:rsidR="004B6159">
        <w:rPr>
          <w:i/>
          <w:color w:val="000000" w:themeColor="text1"/>
          <w:lang w:val="es-ES"/>
        </w:rPr>
        <w:t>Prefectura</w:t>
      </w:r>
      <w:r w:rsidRPr="00A12C21">
        <w:rPr>
          <w:i/>
          <w:color w:val="000000" w:themeColor="text1"/>
          <w:lang w:val="es-ES"/>
        </w:rPr>
        <w:t xml:space="preserve"> Municipal de Blumenau</w:t>
      </w:r>
      <w:r w:rsidRPr="00A12C21">
        <w:rPr>
          <w:color w:val="000000" w:themeColor="text1"/>
          <w:lang w:val="es-ES"/>
        </w:rPr>
        <w:t xml:space="preserve"> (PMB) </w:t>
      </w:r>
      <w:r w:rsidR="00B018A7" w:rsidRPr="00A12C21">
        <w:rPr>
          <w:color w:val="000000" w:themeColor="text1"/>
          <w:lang w:val="es-ES"/>
        </w:rPr>
        <w:t>cuenta en su estructura con</w:t>
      </w:r>
      <w:r w:rsidRPr="00A12C21">
        <w:rPr>
          <w:color w:val="000000" w:themeColor="text1"/>
          <w:lang w:val="es-ES"/>
        </w:rPr>
        <w:t xml:space="preserve"> 18 </w:t>
      </w:r>
      <w:r w:rsidRPr="00A12C21">
        <w:rPr>
          <w:i/>
          <w:color w:val="000000" w:themeColor="text1"/>
          <w:lang w:val="es-ES"/>
        </w:rPr>
        <w:t>Secretarias</w:t>
      </w:r>
      <w:r w:rsidRPr="00A12C21">
        <w:rPr>
          <w:color w:val="000000" w:themeColor="text1"/>
          <w:lang w:val="es-ES"/>
        </w:rPr>
        <w:t xml:space="preserve">, 2 </w:t>
      </w:r>
      <w:r w:rsidRPr="00A12C21">
        <w:rPr>
          <w:i/>
          <w:color w:val="000000" w:themeColor="text1"/>
          <w:lang w:val="es-ES"/>
        </w:rPr>
        <w:t>intend</w:t>
      </w:r>
      <w:r w:rsidR="00AA6808">
        <w:rPr>
          <w:i/>
          <w:color w:val="000000" w:themeColor="text1"/>
          <w:lang w:val="es-ES"/>
        </w:rPr>
        <w:t>e</w:t>
      </w:r>
      <w:r w:rsidRPr="00A12C21">
        <w:rPr>
          <w:i/>
          <w:color w:val="000000" w:themeColor="text1"/>
          <w:lang w:val="es-ES"/>
        </w:rPr>
        <w:t>ncias distritais de desconcentração administrativa</w:t>
      </w:r>
      <w:r w:rsidRPr="00A12C21">
        <w:rPr>
          <w:color w:val="000000" w:themeColor="text1"/>
          <w:lang w:val="es-ES"/>
        </w:rPr>
        <w:t xml:space="preserve"> y 10 </w:t>
      </w:r>
      <w:r w:rsidRPr="00A12C21">
        <w:rPr>
          <w:i/>
          <w:color w:val="000000" w:themeColor="text1"/>
          <w:lang w:val="es-ES"/>
        </w:rPr>
        <w:t>entidades</w:t>
      </w:r>
      <w:r w:rsidR="00896EED">
        <w:rPr>
          <w:i/>
          <w:color w:val="000000" w:themeColor="text1"/>
          <w:lang w:val="es-ES"/>
        </w:rPr>
        <w:t xml:space="preserve"> de la </w:t>
      </w:r>
      <w:r w:rsidRPr="00A12C21">
        <w:rPr>
          <w:i/>
          <w:color w:val="000000" w:themeColor="text1"/>
          <w:lang w:val="es-ES"/>
        </w:rPr>
        <w:t>administração indireta</w:t>
      </w:r>
      <w:r w:rsidRPr="00A12C21">
        <w:rPr>
          <w:color w:val="000000" w:themeColor="text1"/>
          <w:lang w:val="es-ES"/>
        </w:rPr>
        <w:t xml:space="preserve">. La PMB está conformada, principalmente por las siguientes entidades: i) </w:t>
      </w:r>
      <w:r w:rsidRPr="00A12C21">
        <w:rPr>
          <w:i/>
          <w:color w:val="000000" w:themeColor="text1"/>
          <w:lang w:val="es-ES"/>
        </w:rPr>
        <w:t>Secretaria Municipal de Planej</w:t>
      </w:r>
      <w:r w:rsidR="00AA6808">
        <w:rPr>
          <w:i/>
          <w:color w:val="000000" w:themeColor="text1"/>
          <w:lang w:val="es-ES"/>
        </w:rPr>
        <w:t>amiento</w:t>
      </w:r>
      <w:r w:rsidRPr="00A12C21">
        <w:rPr>
          <w:i/>
          <w:color w:val="000000" w:themeColor="text1"/>
          <w:lang w:val="es-ES"/>
        </w:rPr>
        <w:t xml:space="preserve"> Urbano</w:t>
      </w:r>
      <w:r w:rsidRPr="00A12C21">
        <w:rPr>
          <w:color w:val="000000" w:themeColor="text1"/>
          <w:lang w:val="es-ES"/>
        </w:rPr>
        <w:t xml:space="preserve"> (SEPLAN) responsable de la regulación d</w:t>
      </w:r>
      <w:r w:rsidRPr="00A12C21">
        <w:rPr>
          <w:rFonts w:eastAsiaTheme="minorHAnsi"/>
          <w:color w:val="000000" w:themeColor="text1"/>
          <w:lang w:val="es-ES"/>
        </w:rPr>
        <w:t>el uso y ocupación del suelo, proyectar el sistema vial</w:t>
      </w:r>
      <w:r w:rsidRPr="00A12C21">
        <w:rPr>
          <w:color w:val="000000" w:themeColor="text1"/>
          <w:lang w:val="es-ES"/>
        </w:rPr>
        <w:t>,</w:t>
      </w:r>
      <w:r w:rsidRPr="00A12C21">
        <w:rPr>
          <w:rFonts w:eastAsiaTheme="minorHAnsi"/>
          <w:color w:val="000000" w:themeColor="text1"/>
          <w:lang w:val="es-ES"/>
        </w:rPr>
        <w:t xml:space="preserve"> elabora</w:t>
      </w:r>
      <w:r w:rsidRPr="00A12C21">
        <w:rPr>
          <w:color w:val="000000" w:themeColor="text1"/>
          <w:lang w:val="es-ES"/>
        </w:rPr>
        <w:t xml:space="preserve">ción de </w:t>
      </w:r>
      <w:r w:rsidRPr="00A12C21">
        <w:rPr>
          <w:rFonts w:eastAsiaTheme="minorHAnsi"/>
          <w:color w:val="000000" w:themeColor="text1"/>
          <w:lang w:val="es-ES"/>
        </w:rPr>
        <w:t>proyectos urbanísticos</w:t>
      </w:r>
      <w:r w:rsidRPr="00A12C21">
        <w:rPr>
          <w:color w:val="000000" w:themeColor="text1"/>
          <w:lang w:val="es-ES"/>
        </w:rPr>
        <w:t xml:space="preserve"> y recalificación urbana, ii) </w:t>
      </w:r>
      <w:r w:rsidRPr="00A12C21">
        <w:rPr>
          <w:i/>
          <w:color w:val="000000" w:themeColor="text1"/>
          <w:lang w:val="es-ES"/>
        </w:rPr>
        <w:t>Secretaria Municipal de Obras</w:t>
      </w:r>
      <w:r w:rsidRPr="00A12C21">
        <w:rPr>
          <w:color w:val="000000" w:themeColor="text1"/>
          <w:lang w:val="es-ES"/>
        </w:rPr>
        <w:t xml:space="preserve"> (SEMOB) responsable por la ejecución</w:t>
      </w:r>
      <w:r w:rsidR="0034551F">
        <w:rPr>
          <w:color w:val="000000" w:themeColor="text1"/>
          <w:lang w:val="es-ES"/>
        </w:rPr>
        <w:t xml:space="preserve"> </w:t>
      </w:r>
      <w:r w:rsidR="00464F9D">
        <w:rPr>
          <w:color w:val="000000" w:themeColor="text1"/>
          <w:lang w:val="es-ES"/>
        </w:rPr>
        <w:t>de las</w:t>
      </w:r>
      <w:r w:rsidR="0034551F">
        <w:rPr>
          <w:color w:val="000000" w:themeColor="text1"/>
          <w:lang w:val="es-ES"/>
        </w:rPr>
        <w:t xml:space="preserve"> </w:t>
      </w:r>
      <w:r w:rsidRPr="00A12C21">
        <w:rPr>
          <w:color w:val="000000" w:themeColor="text1"/>
          <w:lang w:val="es-ES"/>
        </w:rPr>
        <w:t xml:space="preserve">obras de infraestructura, iii) </w:t>
      </w:r>
      <w:r w:rsidRPr="00A12C21">
        <w:rPr>
          <w:i/>
          <w:color w:val="000000" w:themeColor="text1"/>
          <w:lang w:val="es-ES"/>
        </w:rPr>
        <w:t>Secretaria de Serviços Urbanos</w:t>
      </w:r>
      <w:r w:rsidR="00AA6808">
        <w:rPr>
          <w:i/>
          <w:color w:val="000000" w:themeColor="text1"/>
          <w:lang w:val="es-ES"/>
        </w:rPr>
        <w:t xml:space="preserve"> y </w:t>
      </w:r>
      <w:r w:rsidRPr="00A12C21">
        <w:rPr>
          <w:i/>
          <w:color w:val="000000" w:themeColor="text1"/>
          <w:lang w:val="es-ES"/>
        </w:rPr>
        <w:t>Fiscalização</w:t>
      </w:r>
      <w:r w:rsidRPr="00A12C21">
        <w:rPr>
          <w:color w:val="000000" w:themeColor="text1"/>
          <w:lang w:val="es-ES"/>
        </w:rPr>
        <w:t xml:space="preserve"> (SESUR) responsable por las obras complementarias de infraestructura, iv) </w:t>
      </w:r>
      <w:r w:rsidRPr="00A12C21">
        <w:rPr>
          <w:i/>
          <w:color w:val="000000" w:themeColor="text1"/>
          <w:lang w:val="es-ES"/>
        </w:rPr>
        <w:t>Secretaria Municipal de Administração</w:t>
      </w:r>
      <w:r w:rsidRPr="00A12C21">
        <w:rPr>
          <w:color w:val="000000" w:themeColor="text1"/>
          <w:lang w:val="es-ES"/>
        </w:rPr>
        <w:t xml:space="preserve"> responsable por todas las licitaciones municipales, v) </w:t>
      </w:r>
      <w:r w:rsidRPr="00A12C21">
        <w:rPr>
          <w:i/>
          <w:color w:val="000000" w:themeColor="text1"/>
          <w:lang w:val="es-ES"/>
        </w:rPr>
        <w:t>Serviço Aut</w:t>
      </w:r>
      <w:r w:rsidR="00DC1BC1">
        <w:rPr>
          <w:i/>
          <w:color w:val="000000" w:themeColor="text1"/>
          <w:lang w:val="es-ES"/>
        </w:rPr>
        <w:t>ó</w:t>
      </w:r>
      <w:r w:rsidRPr="00A12C21">
        <w:rPr>
          <w:i/>
          <w:color w:val="000000" w:themeColor="text1"/>
          <w:lang w:val="es-ES"/>
        </w:rPr>
        <w:t>nomo Municipal de Trânsito</w:t>
      </w:r>
      <w:r w:rsidR="00AA6808">
        <w:rPr>
          <w:i/>
          <w:color w:val="000000" w:themeColor="text1"/>
          <w:lang w:val="es-ES"/>
        </w:rPr>
        <w:t xml:space="preserve"> y </w:t>
      </w:r>
      <w:r w:rsidRPr="00A12C21">
        <w:rPr>
          <w:i/>
          <w:color w:val="000000" w:themeColor="text1"/>
          <w:lang w:val="es-ES"/>
        </w:rPr>
        <w:t>Transportes de Blumenau</w:t>
      </w:r>
      <w:r w:rsidRPr="00A12C21">
        <w:rPr>
          <w:color w:val="000000" w:themeColor="text1"/>
          <w:lang w:val="es-ES"/>
        </w:rPr>
        <w:t xml:space="preserve"> (SETERB), autarquía responsable por la gestión del sistema de transporte colectivo municipal, y vi) </w:t>
      </w:r>
      <w:r w:rsidRPr="00A12C21">
        <w:rPr>
          <w:rFonts w:eastAsiaTheme="minorHAnsi"/>
          <w:color w:val="000000" w:themeColor="text1"/>
          <w:lang w:val="es-ES"/>
        </w:rPr>
        <w:t xml:space="preserve">la </w:t>
      </w:r>
      <w:r w:rsidRPr="00A12C21">
        <w:rPr>
          <w:rFonts w:eastAsiaTheme="minorHAnsi"/>
          <w:i/>
          <w:color w:val="000000" w:themeColor="text1"/>
          <w:lang w:val="es-ES"/>
        </w:rPr>
        <w:t xml:space="preserve">Fundação Municipal de </w:t>
      </w:r>
      <w:r w:rsidR="00464F9D">
        <w:rPr>
          <w:rFonts w:eastAsiaTheme="minorHAnsi"/>
          <w:i/>
          <w:color w:val="000000" w:themeColor="text1"/>
          <w:lang w:val="es-ES"/>
        </w:rPr>
        <w:t>Medio</w:t>
      </w:r>
      <w:r w:rsidRPr="00A12C21">
        <w:rPr>
          <w:rFonts w:eastAsiaTheme="minorHAnsi"/>
          <w:i/>
          <w:color w:val="000000" w:themeColor="text1"/>
          <w:lang w:val="es-ES"/>
        </w:rPr>
        <w:t xml:space="preserve"> Ambiente</w:t>
      </w:r>
      <w:r w:rsidRPr="00A12C21">
        <w:rPr>
          <w:rFonts w:eastAsiaTheme="minorHAnsi"/>
          <w:color w:val="000000" w:themeColor="text1"/>
          <w:lang w:val="es-ES"/>
        </w:rPr>
        <w:t xml:space="preserve"> (FAEMA)</w:t>
      </w:r>
      <w:r w:rsidRPr="00A12C21">
        <w:rPr>
          <w:color w:val="000000" w:themeColor="text1"/>
          <w:lang w:val="es-ES"/>
        </w:rPr>
        <w:t>.</w:t>
      </w:r>
    </w:p>
    <w:p w:rsidR="00E90E22" w:rsidRPr="00AA3907" w:rsidRDefault="001E72D6" w:rsidP="00E90E22">
      <w:pPr>
        <w:pStyle w:val="Paragraph"/>
        <w:rPr>
          <w:color w:val="000000" w:themeColor="text1"/>
          <w:lang w:val="es-ES_tradnl"/>
        </w:rPr>
      </w:pPr>
      <w:r w:rsidRPr="00870BC0">
        <w:rPr>
          <w:b/>
          <w:szCs w:val="24"/>
          <w:lang w:val="es-ES"/>
        </w:rPr>
        <w:t>Estrategia de la PMB</w:t>
      </w:r>
      <w:r w:rsidRPr="00870BC0">
        <w:rPr>
          <w:szCs w:val="24"/>
          <w:lang w:val="es-ES"/>
        </w:rPr>
        <w:t xml:space="preserve">. Los problemas de desarrollo urbano y movilidad en el municipio de Blumenau vienen siendo estudiados desde mediados de la década de 1970: </w:t>
      </w:r>
      <w:r w:rsidRPr="00870BC0">
        <w:rPr>
          <w:i/>
          <w:szCs w:val="24"/>
          <w:lang w:val="es-ES"/>
        </w:rPr>
        <w:t xml:space="preserve">Plano Diretor de Blumenau </w:t>
      </w:r>
      <w:r w:rsidRPr="00870BC0">
        <w:rPr>
          <w:szCs w:val="24"/>
          <w:lang w:val="es-ES"/>
        </w:rPr>
        <w:t xml:space="preserve">(1977, 1989, 1996, 2006), </w:t>
      </w:r>
      <w:r w:rsidRPr="00870BC0">
        <w:rPr>
          <w:i/>
          <w:szCs w:val="24"/>
          <w:lang w:val="es-ES"/>
        </w:rPr>
        <w:t xml:space="preserve">Diagnóstico da Leitura da Cidade </w:t>
      </w:r>
      <w:r w:rsidRPr="00870BC0">
        <w:rPr>
          <w:szCs w:val="24"/>
          <w:lang w:val="es-ES"/>
        </w:rPr>
        <w:t xml:space="preserve">(2001), </w:t>
      </w:r>
      <w:r w:rsidRPr="00870BC0">
        <w:rPr>
          <w:i/>
          <w:szCs w:val="24"/>
          <w:lang w:val="es-ES"/>
        </w:rPr>
        <w:t>Plano Estratégico Blumenau</w:t>
      </w:r>
      <w:r w:rsidRPr="00870BC0">
        <w:rPr>
          <w:szCs w:val="24"/>
          <w:lang w:val="es-ES"/>
        </w:rPr>
        <w:t xml:space="preserve"> (2005), </w:t>
      </w:r>
      <w:r w:rsidRPr="00870BC0">
        <w:rPr>
          <w:i/>
          <w:szCs w:val="24"/>
          <w:lang w:val="es-ES"/>
        </w:rPr>
        <w:t xml:space="preserve">Sistema de Esgotamento Sanitário para Blumenau </w:t>
      </w:r>
      <w:r w:rsidRPr="00870BC0">
        <w:rPr>
          <w:szCs w:val="24"/>
          <w:lang w:val="es-ES"/>
        </w:rPr>
        <w:t xml:space="preserve">(2001), </w:t>
      </w:r>
      <w:r w:rsidRPr="00870BC0">
        <w:rPr>
          <w:i/>
          <w:szCs w:val="24"/>
          <w:lang w:val="es-ES"/>
        </w:rPr>
        <w:t>Sistema de Reserva e Abastecimento de Agua para Blumenau</w:t>
      </w:r>
      <w:r w:rsidRPr="00870BC0">
        <w:rPr>
          <w:szCs w:val="24"/>
          <w:lang w:val="es-ES"/>
        </w:rPr>
        <w:t xml:space="preserve"> (2004) y </w:t>
      </w:r>
      <w:r w:rsidRPr="00870BC0">
        <w:rPr>
          <w:i/>
          <w:szCs w:val="24"/>
          <w:lang w:val="es-ES"/>
        </w:rPr>
        <w:t>Proyecto Blumenau 2050</w:t>
      </w:r>
      <w:r w:rsidRPr="00870BC0">
        <w:rPr>
          <w:szCs w:val="24"/>
          <w:lang w:val="es-ES"/>
        </w:rPr>
        <w:t xml:space="preserve"> (2007). </w:t>
      </w:r>
      <w:r w:rsidRPr="00957B80">
        <w:rPr>
          <w:szCs w:val="24"/>
          <w:lang w:val="es-ES_tradnl"/>
        </w:rPr>
        <w:t>Estos estudios condensan la visión estratégica para el desarrollo económico del municipio, interrelacionando la planificación y regulación del uso del suelo, movilidad y eficiencia urbana, acceso a oportunidades de empleo, servicios sociales y comunitarios, reducción de la congestión vehicular, tiempos de viaje y costos de transporte, reducción de la contaminación ambiental, y mejora de la seguridad vial.</w:t>
      </w:r>
    </w:p>
    <w:p w:rsidR="00E90E22" w:rsidRPr="00AA3907" w:rsidRDefault="001E72D6" w:rsidP="00E90E22">
      <w:pPr>
        <w:pStyle w:val="Paragraph"/>
        <w:rPr>
          <w:color w:val="000000" w:themeColor="text1"/>
          <w:lang w:val="es-ES_tradnl"/>
        </w:rPr>
      </w:pPr>
      <w:bookmarkStart w:id="4" w:name="_Ref296523015"/>
      <w:r w:rsidRPr="00957B80">
        <w:rPr>
          <w:szCs w:val="24"/>
          <w:lang w:val="es-ES_tradnl"/>
        </w:rPr>
        <w:t>La estrategia de la PMB en materia de movilidad urbana</w:t>
      </w:r>
      <w:r>
        <w:rPr>
          <w:szCs w:val="24"/>
          <w:lang w:val="es-ES_tradnl"/>
        </w:rPr>
        <w:t xml:space="preserve"> </w:t>
      </w:r>
      <w:r w:rsidRPr="00957B80">
        <w:rPr>
          <w:szCs w:val="24"/>
          <w:lang w:val="es-ES_tradnl"/>
        </w:rPr>
        <w:t xml:space="preserve">tiene como prioridades: i) apoyar la implementación de una estrategia integrada de uso de suelo y transporte urbano, ii) apoyar el desarrollo sustentable de la ciudad hacia la zona norte del municipio, iii) ampliar la cobertura geográfica del sistema integrado de transporte </w:t>
      </w:r>
      <w:r>
        <w:rPr>
          <w:szCs w:val="24"/>
          <w:lang w:val="es-ES_tradnl"/>
        </w:rPr>
        <w:t>urbano</w:t>
      </w:r>
      <w:r w:rsidRPr="00957B80">
        <w:rPr>
          <w:szCs w:val="24"/>
          <w:lang w:val="es-ES_tradnl"/>
        </w:rPr>
        <w:t>, iv) ampliar y mejorar el sistema de transporte no motorizado, v) ampliar y mejorar los sistemas viales básico y estructural.</w:t>
      </w:r>
      <w:bookmarkEnd w:id="4"/>
    </w:p>
    <w:p w:rsidR="00E90E22" w:rsidRPr="00AA3907" w:rsidRDefault="00AD7A5E" w:rsidP="00E90E22">
      <w:pPr>
        <w:pStyle w:val="Paragraph"/>
        <w:rPr>
          <w:color w:val="000000" w:themeColor="text1"/>
          <w:lang w:val="es-ES_tradnl"/>
        </w:rPr>
      </w:pPr>
      <w:r w:rsidRPr="00957B80">
        <w:rPr>
          <w:b/>
          <w:szCs w:val="24"/>
          <w:lang w:val="es-ES"/>
        </w:rPr>
        <w:t xml:space="preserve">Justificación del </w:t>
      </w:r>
      <w:r w:rsidRPr="00957B80">
        <w:rPr>
          <w:b/>
          <w:szCs w:val="24"/>
          <w:lang w:val="es-ES_tradnl"/>
        </w:rPr>
        <w:t>Programa</w:t>
      </w:r>
      <w:r w:rsidRPr="00957B80">
        <w:rPr>
          <w:szCs w:val="24"/>
          <w:lang w:val="es-ES"/>
        </w:rPr>
        <w:t xml:space="preserve">. La PMB </w:t>
      </w:r>
      <w:r w:rsidRPr="00957B80">
        <w:rPr>
          <w:szCs w:val="24"/>
          <w:lang w:val="es-ES_tradnl"/>
        </w:rPr>
        <w:t xml:space="preserve">busca implementar </w:t>
      </w:r>
      <w:r w:rsidRPr="00957B80">
        <w:rPr>
          <w:szCs w:val="24"/>
          <w:lang w:val="es-ES"/>
        </w:rPr>
        <w:t xml:space="preserve">el </w:t>
      </w:r>
      <w:r>
        <w:rPr>
          <w:szCs w:val="24"/>
          <w:lang w:val="es-ES"/>
        </w:rPr>
        <w:t xml:space="preserve">plan </w:t>
      </w:r>
      <w:r w:rsidRPr="00957B80">
        <w:rPr>
          <w:szCs w:val="24"/>
          <w:lang w:val="es-ES"/>
        </w:rPr>
        <w:t xml:space="preserve">de </w:t>
      </w:r>
      <w:r>
        <w:rPr>
          <w:szCs w:val="24"/>
          <w:lang w:val="es-ES_tradnl"/>
        </w:rPr>
        <w:t>desarrollo urbano</w:t>
      </w:r>
      <w:r w:rsidRPr="004A15AC">
        <w:rPr>
          <w:szCs w:val="24"/>
          <w:lang w:val="es-ES"/>
        </w:rPr>
        <w:t xml:space="preserve"> </w:t>
      </w:r>
      <w:r w:rsidRPr="00957B80">
        <w:rPr>
          <w:szCs w:val="24"/>
          <w:lang w:val="es-ES"/>
        </w:rPr>
        <w:t>sustentable</w:t>
      </w:r>
      <w:r>
        <w:rPr>
          <w:szCs w:val="24"/>
          <w:lang w:val="es-ES"/>
        </w:rPr>
        <w:t xml:space="preserve"> (</w:t>
      </w:r>
      <w:r w:rsidRPr="00C51805">
        <w:rPr>
          <w:i/>
          <w:szCs w:val="24"/>
          <w:lang w:val="es-ES"/>
        </w:rPr>
        <w:t>Proyecto Blumenau 2050</w:t>
      </w:r>
      <w:r>
        <w:rPr>
          <w:szCs w:val="24"/>
          <w:lang w:val="es-ES"/>
        </w:rPr>
        <w:t xml:space="preserve">), a través de la </w:t>
      </w:r>
      <w:r w:rsidRPr="00957B80">
        <w:rPr>
          <w:szCs w:val="24"/>
          <w:lang w:val="es-ES"/>
        </w:rPr>
        <w:t xml:space="preserve">propuesta </w:t>
      </w:r>
      <w:r>
        <w:rPr>
          <w:szCs w:val="24"/>
          <w:lang w:val="es-ES"/>
        </w:rPr>
        <w:t>conjunta de uso mixto del suelo y el programa de movilidad,</w:t>
      </w:r>
      <w:r w:rsidRPr="00957B80">
        <w:rPr>
          <w:szCs w:val="24"/>
          <w:lang w:val="es-ES"/>
        </w:rPr>
        <w:t xml:space="preserve"> </w:t>
      </w:r>
      <w:r>
        <w:rPr>
          <w:szCs w:val="24"/>
          <w:lang w:val="es-ES"/>
        </w:rPr>
        <w:t xml:space="preserve">mediante la integración de </w:t>
      </w:r>
      <w:r w:rsidRPr="00957B80">
        <w:rPr>
          <w:szCs w:val="24"/>
          <w:lang w:val="es-ES"/>
        </w:rPr>
        <w:t>áreas residenciales, comerciales</w:t>
      </w:r>
      <w:r>
        <w:rPr>
          <w:szCs w:val="24"/>
          <w:lang w:val="es-ES"/>
        </w:rPr>
        <w:t xml:space="preserve"> y</w:t>
      </w:r>
      <w:r w:rsidRPr="00957B80">
        <w:rPr>
          <w:szCs w:val="24"/>
          <w:lang w:val="es-ES"/>
        </w:rPr>
        <w:t xml:space="preserve"> de servicios</w:t>
      </w:r>
      <w:r>
        <w:rPr>
          <w:szCs w:val="24"/>
          <w:lang w:val="es-ES"/>
        </w:rPr>
        <w:t xml:space="preserve">, y la mejora de la infraestructura y los servicios de transporte. El Programa contribuye con la implementación de esta estrategia </w:t>
      </w:r>
      <w:r w:rsidRPr="00957B80">
        <w:rPr>
          <w:lang w:val="es-ES_tradnl"/>
        </w:rPr>
        <w:t>en condiciones ambientalmente sostenibles</w:t>
      </w:r>
      <w:r w:rsidRPr="00957B80">
        <w:rPr>
          <w:szCs w:val="24"/>
          <w:lang w:val="es-ES_tradnl"/>
        </w:rPr>
        <w:t xml:space="preserve">, a través de </w:t>
      </w:r>
      <w:r w:rsidRPr="00957B80">
        <w:rPr>
          <w:szCs w:val="24"/>
          <w:lang w:val="es-ES"/>
        </w:rPr>
        <w:t xml:space="preserve">la </w:t>
      </w:r>
      <w:r>
        <w:rPr>
          <w:szCs w:val="24"/>
          <w:lang w:val="es-ES"/>
        </w:rPr>
        <w:t xml:space="preserve">ampliación y expansión geográfica </w:t>
      </w:r>
      <w:r w:rsidRPr="00957B80">
        <w:rPr>
          <w:szCs w:val="24"/>
          <w:lang w:val="es-ES"/>
        </w:rPr>
        <w:t xml:space="preserve">del sistema integrado de transporte </w:t>
      </w:r>
      <w:r>
        <w:rPr>
          <w:szCs w:val="24"/>
          <w:lang w:val="es-ES"/>
        </w:rPr>
        <w:t>urbano</w:t>
      </w:r>
      <w:r w:rsidRPr="00957B80">
        <w:rPr>
          <w:szCs w:val="24"/>
          <w:lang w:val="es-ES"/>
        </w:rPr>
        <w:t xml:space="preserve"> y </w:t>
      </w:r>
      <w:r>
        <w:rPr>
          <w:szCs w:val="24"/>
          <w:lang w:val="es-ES"/>
        </w:rPr>
        <w:t>d</w:t>
      </w:r>
      <w:r w:rsidRPr="00957B80">
        <w:rPr>
          <w:szCs w:val="24"/>
          <w:lang w:val="es-ES"/>
        </w:rPr>
        <w:t>el transporte no motorizado</w:t>
      </w:r>
      <w:r w:rsidRPr="00957B80">
        <w:rPr>
          <w:szCs w:val="24"/>
          <w:lang w:val="es-ES_tradnl"/>
        </w:rPr>
        <w:t>,</w:t>
      </w:r>
      <w:r w:rsidRPr="00957B80">
        <w:rPr>
          <w:szCs w:val="24"/>
          <w:lang w:val="es-ES"/>
        </w:rPr>
        <w:t xml:space="preserve"> y la mejora y adecuación de los vínculos viales transversales que conectan los ejes radiales principales</w:t>
      </w:r>
      <w:r>
        <w:rPr>
          <w:szCs w:val="24"/>
          <w:lang w:val="es-ES"/>
        </w:rPr>
        <w:t>. Estas intervenciones contribuirán a la reducción de los tiempos de viaje, la cantidad de viajes a través del área central de la ciudad, los niveles de congestión y contaminación urbana</w:t>
      </w:r>
      <w:r>
        <w:rPr>
          <w:rStyle w:val="FootnoteReference"/>
          <w:szCs w:val="24"/>
          <w:lang w:val="es-ES"/>
        </w:rPr>
        <w:footnoteReference w:id="3"/>
      </w:r>
      <w:r>
        <w:rPr>
          <w:szCs w:val="24"/>
          <w:lang w:val="es-ES"/>
        </w:rPr>
        <w:t xml:space="preserve"> y las tasas de accidentalidad, tanto del transporte privado como público; asimismo </w:t>
      </w:r>
      <w:r w:rsidRPr="00957B80">
        <w:rPr>
          <w:lang w:val="es-ES_tradnl"/>
        </w:rPr>
        <w:t xml:space="preserve">promoverán el cambio modal de transporte </w:t>
      </w:r>
      <w:r>
        <w:rPr>
          <w:lang w:val="es-ES_tradnl"/>
        </w:rPr>
        <w:t xml:space="preserve">privado </w:t>
      </w:r>
      <w:r w:rsidRPr="00957B80">
        <w:rPr>
          <w:lang w:val="es-ES_tradnl"/>
        </w:rPr>
        <w:t>hacia medios masivos</w:t>
      </w:r>
      <w:r>
        <w:rPr>
          <w:lang w:val="es-ES_tradnl"/>
        </w:rPr>
        <w:t xml:space="preserve">. </w:t>
      </w:r>
      <w:r>
        <w:rPr>
          <w:szCs w:val="24"/>
          <w:lang w:val="es-ES_tradnl"/>
        </w:rPr>
        <w:t xml:space="preserve">Estos resultados impactarán en la </w:t>
      </w:r>
      <w:r>
        <w:rPr>
          <w:szCs w:val="24"/>
          <w:lang w:val="es-ES"/>
        </w:rPr>
        <w:t xml:space="preserve">mejora de la movilidad y accesibilidad urbana, contribuyendo con la consecución de los objetivos del programa de movilidad sustentable. </w:t>
      </w:r>
      <w:r w:rsidRPr="00957B80">
        <w:rPr>
          <w:szCs w:val="24"/>
          <w:lang w:val="es-ES"/>
        </w:rPr>
        <w:t xml:space="preserve">Finalmente, en términos de adaptación al cambio climático, se llevará a cabo la identificación y el análisis de riesgo de la infraestructura crítica, se analizarán los parámetros de diseño para manejo de aguas, protección de taludes, deslizamientos, y trazados plani-altimétricos; la PMB </w:t>
      </w:r>
      <w:r w:rsidRPr="00957B80">
        <w:rPr>
          <w:szCs w:val="24"/>
          <w:lang w:val="es-ES_tradnl"/>
        </w:rPr>
        <w:t>cuenta con</w:t>
      </w:r>
      <w:r w:rsidRPr="00957B80">
        <w:rPr>
          <w:szCs w:val="24"/>
          <w:lang w:val="es-ES"/>
        </w:rPr>
        <w:t xml:space="preserve"> un plan de respuesta a ser aplicado en situaciones de emergencia.</w:t>
      </w:r>
    </w:p>
    <w:p w:rsidR="00E90E22" w:rsidRPr="00AA3907" w:rsidRDefault="00AD7A5E" w:rsidP="00E90E22">
      <w:pPr>
        <w:pStyle w:val="Paragraph"/>
        <w:spacing w:before="60" w:after="60"/>
        <w:rPr>
          <w:color w:val="000000" w:themeColor="text1"/>
          <w:lang w:val="es-ES"/>
        </w:rPr>
      </w:pPr>
      <w:bookmarkStart w:id="5" w:name="_Toc181075041"/>
      <w:r w:rsidRPr="00957B80">
        <w:rPr>
          <w:b/>
          <w:lang w:val="es-ES"/>
        </w:rPr>
        <w:t>Coordinación con otras instituciones y otros donantes</w:t>
      </w:r>
      <w:r w:rsidRPr="00957B80">
        <w:rPr>
          <w:lang w:val="es-ES"/>
        </w:rPr>
        <w:t xml:space="preserve">. En términos institucionales y fiduciarios, la experiencia del Municipio de Blumenau en la ejecución de programas con financiamiento de agencias de fomento se limita al </w:t>
      </w:r>
      <w:r w:rsidRPr="00957B80">
        <w:rPr>
          <w:i/>
          <w:lang w:val="es-ES"/>
        </w:rPr>
        <w:t>Programa Blumenau Século XXI</w:t>
      </w:r>
      <w:r w:rsidRPr="00957B80">
        <w:rPr>
          <w:lang w:val="es-ES"/>
        </w:rPr>
        <w:t xml:space="preserve">, cuya ejecución fue financiada por el </w:t>
      </w:r>
      <w:r w:rsidRPr="00957B80">
        <w:rPr>
          <w:i/>
          <w:lang w:val="es-ES"/>
        </w:rPr>
        <w:t>Banco Nacional de Desenvolvimento Econômico e Social (BNDES)</w:t>
      </w:r>
      <w:r w:rsidRPr="00957B80">
        <w:rPr>
          <w:lang w:val="es-ES"/>
        </w:rPr>
        <w:t xml:space="preserve">, el cual consistió en inversiones de infraestructura de transporte urbano, incluyendo pavimentación de corredores de ómnibus, </w:t>
      </w:r>
      <w:r>
        <w:rPr>
          <w:lang w:val="es-ES"/>
        </w:rPr>
        <w:t>construcción</w:t>
      </w:r>
      <w:r w:rsidRPr="00957B80">
        <w:rPr>
          <w:lang w:val="es-ES"/>
        </w:rPr>
        <w:t xml:space="preserve"> de ciclovías, construcción de terminales urbanas y apertura de nuevos corredores de transporte, que alcanzaron un monto total de R$32.948.829,51, de los cuales BNDES financió el 60% por medio de un préstamo. Este Programa cuenta con apoyo del BNDES, para la financiación de la contrapartida local.</w:t>
      </w:r>
    </w:p>
    <w:bookmarkEnd w:id="5"/>
    <w:p w:rsidR="00A86790" w:rsidRPr="0027152F" w:rsidRDefault="00A86790" w:rsidP="003612BC">
      <w:pPr>
        <w:pStyle w:val="Chapter"/>
      </w:pPr>
      <w:r w:rsidRPr="0027152F">
        <w:t>Obras del Programa de Obras Múltiples</w:t>
      </w:r>
    </w:p>
    <w:p w:rsidR="005070A2" w:rsidRPr="00AA3907" w:rsidRDefault="005070A2" w:rsidP="005070A2">
      <w:pPr>
        <w:pStyle w:val="FirstHeading"/>
        <w:numPr>
          <w:ilvl w:val="0"/>
          <w:numId w:val="0"/>
        </w:numPr>
        <w:rPr>
          <w:color w:val="000000" w:themeColor="text1"/>
          <w:lang w:val="es-ES"/>
        </w:rPr>
      </w:pPr>
      <w:bookmarkStart w:id="6" w:name="_Ref295997656"/>
      <w:r w:rsidRPr="00AA3907">
        <w:rPr>
          <w:color w:val="000000" w:themeColor="text1"/>
          <w:lang w:val="es-ES"/>
        </w:rPr>
        <w:t>Objetivos, Componentes y Costos</w:t>
      </w:r>
    </w:p>
    <w:p w:rsidR="005070A2" w:rsidRPr="005070A2" w:rsidRDefault="005070A2" w:rsidP="00A86790">
      <w:pPr>
        <w:pStyle w:val="Paragraph"/>
        <w:rPr>
          <w:color w:val="000000" w:themeColor="text1"/>
          <w:lang w:val="es-ES_tradnl"/>
        </w:rPr>
      </w:pPr>
      <w:r w:rsidRPr="00E72F22">
        <w:rPr>
          <w:b/>
          <w:lang w:val="es-ES_tradnl"/>
        </w:rPr>
        <w:t>Objetivos</w:t>
      </w:r>
      <w:r w:rsidRPr="00E72F22">
        <w:rPr>
          <w:lang w:val="es-ES_tradnl"/>
        </w:rPr>
        <w:t xml:space="preserve">. El programa tiene por finalidad la rehabilitación y mejoramiento de infraestructura urbana y de transporte, contribuyendo al aumento de la calidad de vida </w:t>
      </w:r>
      <w:r w:rsidRPr="00E72F22">
        <w:rPr>
          <w:szCs w:val="24"/>
          <w:lang w:val="es-ES"/>
        </w:rPr>
        <w:t xml:space="preserve">y las condiciones socio-ambientales de los habitantes de Blumenau. Los objetivos específicos de la operación son: i) mejorar las condiciones de movilidad, accesibilidad urbana y seguridad vial, y ii) apoyar el desarrollo sustentable de la ciudad hacia la zona norte. Estos objetivos se lograrán a través de la mejora, ampliación y extensión del sistema integrado de transporte urbano y del transporte no motorizado; la construcción de nuevas terminales de integración; la ampliación, construcción y rehabilitación de vías urbanas y puentes de los sistemas viales estructural y básico; </w:t>
      </w:r>
      <w:r w:rsidRPr="00E72F22">
        <w:rPr>
          <w:szCs w:val="24"/>
          <w:lang w:val="es-ES_tradnl"/>
        </w:rPr>
        <w:t>obras de tratamiento de las márgenes fluviales;</w:t>
      </w:r>
      <w:r w:rsidRPr="00E72F22">
        <w:rPr>
          <w:lang w:val="es-ES" w:eastAsia="es-ES"/>
        </w:rPr>
        <w:t xml:space="preserve"> la renovación y conformación de espacios abiertos de uso público; la implantación de vías peatonales y senderos para ciclistas</w:t>
      </w:r>
      <w:r w:rsidRPr="00E72F22">
        <w:rPr>
          <w:szCs w:val="24"/>
          <w:lang w:val="es-ES"/>
        </w:rPr>
        <w:t>. La definición de parámetros y criterios de diseño de los proyectos individuales, busca reducir la vulnerabilidad de la infraestructura a fenómenos climáticos. Adicionalmente, el Programa incluirá un componente de fortalecimiento institucional orientado a promover un sistema integrado de gestión sustentable de la movilidad urbana.</w:t>
      </w:r>
    </w:p>
    <w:p w:rsidR="005070A2" w:rsidRPr="005070A2" w:rsidRDefault="005070A2" w:rsidP="00A86790">
      <w:pPr>
        <w:pStyle w:val="Paragraph"/>
        <w:rPr>
          <w:color w:val="000000" w:themeColor="text1"/>
          <w:lang w:val="es-ES_tradnl"/>
        </w:rPr>
      </w:pPr>
      <w:r w:rsidRPr="004A1890">
        <w:rPr>
          <w:b/>
          <w:szCs w:val="24"/>
          <w:lang w:val="es-ES"/>
        </w:rPr>
        <w:t>Componente 1. Ingeniería y administración (</w:t>
      </w:r>
      <w:r w:rsidRPr="004A1890">
        <w:rPr>
          <w:b/>
          <w:lang w:val="es-ES_tradnl"/>
        </w:rPr>
        <w:t>US$</w:t>
      </w:r>
      <w:r>
        <w:rPr>
          <w:b/>
          <w:lang w:val="es-ES_tradnl"/>
        </w:rPr>
        <w:t>11</w:t>
      </w:r>
      <w:r w:rsidRPr="004A1890">
        <w:rPr>
          <w:b/>
          <w:lang w:val="es-ES_tradnl"/>
        </w:rPr>
        <w:t>,</w:t>
      </w:r>
      <w:r>
        <w:rPr>
          <w:b/>
          <w:lang w:val="es-ES_tradnl"/>
        </w:rPr>
        <w:t>00</w:t>
      </w:r>
      <w:r w:rsidRPr="004A1890">
        <w:rPr>
          <w:b/>
          <w:lang w:val="es-ES_tradnl"/>
        </w:rPr>
        <w:t xml:space="preserve"> millones)</w:t>
      </w:r>
      <w:r w:rsidRPr="004A1890">
        <w:rPr>
          <w:lang w:val="es-ES_tradnl"/>
        </w:rPr>
        <w:t xml:space="preserve">. </w:t>
      </w:r>
      <w:r w:rsidRPr="004A1890">
        <w:rPr>
          <w:szCs w:val="24"/>
          <w:lang w:val="es-ES"/>
        </w:rPr>
        <w:t xml:space="preserve">Financiará los siguientes subcomponentes: 1. Estudios y proyectos: comprende la elaboración de los estudios técnicos, económicos, socio-ambientales y geotécnicos, y la elaboración de los proyectos de ingeniería, que sean necesarios para realizar las obras del Programa; 2. Administración del programa: comprende las actividades de apoyo y gestión de la ejecución del Programa, requeridas para garantizar la exitosa conducción y ejecución del mismo; y 3. </w:t>
      </w:r>
      <w:r w:rsidRPr="004A1890">
        <w:rPr>
          <w:lang w:val="es-ES"/>
        </w:rPr>
        <w:t>Auditoría financiera, evaluación y monitoreo</w:t>
      </w:r>
      <w:r w:rsidRPr="004A1890">
        <w:rPr>
          <w:bCs/>
          <w:lang w:val="es-ES"/>
        </w:rPr>
        <w:t xml:space="preserve">: </w:t>
      </w:r>
      <w:r w:rsidRPr="004A1890">
        <w:rPr>
          <w:lang w:val="es-ES"/>
        </w:rPr>
        <w:t xml:space="preserve">comprende la contratación de </w:t>
      </w:r>
      <w:r w:rsidRPr="004A1890">
        <w:rPr>
          <w:bCs/>
          <w:lang w:val="es-ES"/>
        </w:rPr>
        <w:t>las auditorías financieras externas independientes y las actividades de evaluación y monitoreo, tanto técnica, como operativa, ambiental y social.</w:t>
      </w:r>
    </w:p>
    <w:p w:rsidR="005070A2" w:rsidRPr="005070A2" w:rsidRDefault="005070A2" w:rsidP="00A86790">
      <w:pPr>
        <w:pStyle w:val="Paragraph"/>
        <w:rPr>
          <w:color w:val="000000" w:themeColor="text1"/>
          <w:lang w:val="es-ES_tradnl"/>
        </w:rPr>
      </w:pPr>
      <w:r w:rsidRPr="004A1890">
        <w:rPr>
          <w:b/>
          <w:szCs w:val="24"/>
          <w:lang w:val="es-ES"/>
        </w:rPr>
        <w:t>Componente 2. Obras civiles y supervisión de obras (</w:t>
      </w:r>
      <w:r w:rsidRPr="004A1890">
        <w:rPr>
          <w:b/>
          <w:lang w:val="es-ES_tradnl"/>
        </w:rPr>
        <w:t>US$8</w:t>
      </w:r>
      <w:r>
        <w:rPr>
          <w:b/>
          <w:lang w:val="es-ES_tradnl"/>
        </w:rPr>
        <w:t>8</w:t>
      </w:r>
      <w:r w:rsidRPr="004A1890">
        <w:rPr>
          <w:b/>
          <w:lang w:val="es-ES_tradnl"/>
        </w:rPr>
        <w:t>,</w:t>
      </w:r>
      <w:r>
        <w:rPr>
          <w:b/>
          <w:lang w:val="es-ES_tradnl"/>
        </w:rPr>
        <w:t>16</w:t>
      </w:r>
      <w:r w:rsidRPr="004A1890">
        <w:rPr>
          <w:b/>
          <w:lang w:val="es-ES_tradnl"/>
        </w:rPr>
        <w:t xml:space="preserve"> millones)</w:t>
      </w:r>
      <w:r w:rsidRPr="004A1890">
        <w:rPr>
          <w:b/>
          <w:szCs w:val="24"/>
          <w:lang w:val="es-ES"/>
        </w:rPr>
        <w:t xml:space="preserve">. </w:t>
      </w:r>
      <w:r w:rsidRPr="004A1890">
        <w:rPr>
          <w:lang w:val="es-ES"/>
        </w:rPr>
        <w:t>Financiará los siguientes subcomponentes:</w:t>
      </w:r>
      <w:r w:rsidRPr="004A1890">
        <w:rPr>
          <w:rFonts w:eastAsiaTheme="minorHAnsi"/>
          <w:lang w:val="es-ES_tradnl"/>
        </w:rPr>
        <w:t xml:space="preserve"> 1) ampliación y mejora del Sistema Integrado de Transporte Urbano (SITU) y del transporte no motorizado; 2) </w:t>
      </w:r>
      <w:r w:rsidRPr="00184152">
        <w:rPr>
          <w:rFonts w:eastAsiaTheme="minorHAnsi"/>
          <w:lang w:val="es-ES_tradnl"/>
        </w:rPr>
        <w:t xml:space="preserve">construcción, ampliación, recuperación y adecuación de vías urbanas y puentes del Sistema Vial Estructural (SVE); y 3) </w:t>
      </w:r>
      <w:r w:rsidRPr="00184152">
        <w:rPr>
          <w:lang w:val="es-ES"/>
        </w:rPr>
        <w:t>Supervisión técnica y ambiental de obras.</w:t>
      </w:r>
    </w:p>
    <w:p w:rsidR="00A86790" w:rsidRDefault="00A86790" w:rsidP="00A86790">
      <w:pPr>
        <w:pStyle w:val="Paragraph"/>
        <w:rPr>
          <w:color w:val="000000" w:themeColor="text1"/>
          <w:lang w:val="es-ES_tradnl"/>
        </w:rPr>
      </w:pPr>
      <w:r>
        <w:rPr>
          <w:color w:val="000000" w:themeColor="text1"/>
          <w:lang w:val="es-ES_tradnl"/>
        </w:rPr>
        <w:t>El Programa de obras múltiples contempla la interve</w:t>
      </w:r>
      <w:r w:rsidR="00970B99">
        <w:rPr>
          <w:color w:val="000000" w:themeColor="text1"/>
          <w:lang w:val="es-ES_tradnl"/>
        </w:rPr>
        <w:t>n</w:t>
      </w:r>
      <w:r w:rsidR="000B5596">
        <w:rPr>
          <w:color w:val="000000" w:themeColor="text1"/>
          <w:lang w:val="es-ES_tradnl"/>
        </w:rPr>
        <w:t>c</w:t>
      </w:r>
      <w:r w:rsidR="00970B99">
        <w:rPr>
          <w:color w:val="000000" w:themeColor="text1"/>
          <w:lang w:val="es-ES_tradnl"/>
        </w:rPr>
        <w:t>ión</w:t>
      </w:r>
      <w:r>
        <w:rPr>
          <w:color w:val="000000" w:themeColor="text1"/>
          <w:lang w:val="es-ES_tradnl"/>
        </w:rPr>
        <w:t xml:space="preserve"> en </w:t>
      </w:r>
      <w:r w:rsidR="000B5596">
        <w:rPr>
          <w:color w:val="000000" w:themeColor="text1"/>
          <w:lang w:val="es-ES_tradnl"/>
        </w:rPr>
        <w:t>nueve</w:t>
      </w:r>
      <w:r>
        <w:rPr>
          <w:color w:val="000000" w:themeColor="text1"/>
          <w:lang w:val="es-ES_tradnl"/>
        </w:rPr>
        <w:t xml:space="preserve"> obras principales, pero el alcance final dependerá de la disponibilidad de fondos y de los presupuestos finales de obras. El listado de obras y su descripción se presentan a continuación:</w:t>
      </w:r>
      <w:bookmarkEnd w:id="6"/>
    </w:p>
    <w:p w:rsidR="00A86790" w:rsidRDefault="00A86790" w:rsidP="005A2562">
      <w:pPr>
        <w:pStyle w:val="SubSubPar"/>
        <w:numPr>
          <w:ilvl w:val="2"/>
          <w:numId w:val="11"/>
        </w:numPr>
        <w:spacing w:before="40" w:after="40"/>
        <w:rPr>
          <w:lang w:val="es-ES_tradnl"/>
        </w:rPr>
      </w:pPr>
      <w:r w:rsidRPr="00A86790">
        <w:rPr>
          <w:lang w:val="es-ES_tradnl"/>
        </w:rPr>
        <w:t xml:space="preserve">Rehabilitación del corredor de ómnibus </w:t>
      </w:r>
      <w:r w:rsidRPr="005A2562">
        <w:rPr>
          <w:i/>
          <w:lang w:val="es-ES_tradnl"/>
        </w:rPr>
        <w:t>Aterro – Fonte</w:t>
      </w:r>
    </w:p>
    <w:p w:rsidR="00A86790" w:rsidRDefault="00A86790" w:rsidP="005A2562">
      <w:pPr>
        <w:pStyle w:val="SubSubPar"/>
        <w:numPr>
          <w:ilvl w:val="2"/>
          <w:numId w:val="11"/>
        </w:numPr>
        <w:spacing w:before="40" w:after="40"/>
        <w:rPr>
          <w:lang w:val="es-ES_tradnl"/>
        </w:rPr>
      </w:pPr>
      <w:r w:rsidRPr="00A86790">
        <w:rPr>
          <w:lang w:val="es-ES_tradnl"/>
        </w:rPr>
        <w:t xml:space="preserve">Rehabilitación del corredor de ómnibus </w:t>
      </w:r>
      <w:r w:rsidRPr="005A2562">
        <w:rPr>
          <w:i/>
          <w:lang w:val="es-ES_tradnl"/>
        </w:rPr>
        <w:t>Fonte – Garcia</w:t>
      </w:r>
    </w:p>
    <w:p w:rsidR="00A86790" w:rsidRDefault="00A86790" w:rsidP="005A2562">
      <w:pPr>
        <w:pStyle w:val="SubSubPar"/>
        <w:numPr>
          <w:ilvl w:val="2"/>
          <w:numId w:val="11"/>
        </w:numPr>
        <w:spacing w:before="40" w:after="40"/>
        <w:rPr>
          <w:lang w:val="es-ES_tradnl"/>
        </w:rPr>
      </w:pPr>
      <w:r w:rsidRPr="00A86790">
        <w:rPr>
          <w:lang w:val="es-ES_tradnl"/>
        </w:rPr>
        <w:t xml:space="preserve">Construcción </w:t>
      </w:r>
      <w:r w:rsidR="00464F9D">
        <w:rPr>
          <w:lang w:val="es-ES_tradnl"/>
        </w:rPr>
        <w:t xml:space="preserve">de las </w:t>
      </w:r>
      <w:r w:rsidRPr="00A86790">
        <w:rPr>
          <w:lang w:val="es-ES_tradnl"/>
        </w:rPr>
        <w:t>Terminales Norte (</w:t>
      </w:r>
      <w:r w:rsidRPr="005A2562">
        <w:rPr>
          <w:i/>
          <w:lang w:val="es-ES_tradnl"/>
        </w:rPr>
        <w:t>Terminal Itoupava Central</w:t>
      </w:r>
      <w:r w:rsidRPr="00A86790">
        <w:rPr>
          <w:lang w:val="es-ES_tradnl"/>
        </w:rPr>
        <w:t>) y Oeste (</w:t>
      </w:r>
      <w:r w:rsidRPr="005A2562">
        <w:rPr>
          <w:i/>
          <w:lang w:val="es-ES_tradnl"/>
        </w:rPr>
        <w:t>Terminal Agua Verde</w:t>
      </w:r>
      <w:r w:rsidRPr="00A86790">
        <w:rPr>
          <w:lang w:val="es-ES_tradnl"/>
        </w:rPr>
        <w:t>)</w:t>
      </w:r>
    </w:p>
    <w:p w:rsidR="00A86790" w:rsidRDefault="00A86790" w:rsidP="005A2562">
      <w:pPr>
        <w:pStyle w:val="SubSubPar"/>
        <w:numPr>
          <w:ilvl w:val="2"/>
          <w:numId w:val="11"/>
        </w:numPr>
        <w:spacing w:before="40" w:after="40"/>
        <w:rPr>
          <w:lang w:val="es-ES_tradnl"/>
        </w:rPr>
      </w:pPr>
      <w:r w:rsidRPr="00A86790">
        <w:rPr>
          <w:lang w:val="es-ES_tradnl"/>
        </w:rPr>
        <w:t>Pasarela peatonal y Circuito lineal en el área central</w:t>
      </w:r>
    </w:p>
    <w:p w:rsidR="00A86790" w:rsidRDefault="00A86790" w:rsidP="005A2562">
      <w:pPr>
        <w:pStyle w:val="SubSubPar"/>
        <w:numPr>
          <w:ilvl w:val="2"/>
          <w:numId w:val="11"/>
        </w:numPr>
        <w:spacing w:before="40" w:after="40"/>
        <w:rPr>
          <w:lang w:val="es-ES_tradnl"/>
        </w:rPr>
      </w:pPr>
      <w:r w:rsidRPr="00A86790">
        <w:rPr>
          <w:lang w:val="es-ES_tradnl"/>
        </w:rPr>
        <w:t xml:space="preserve">Reurbanización de </w:t>
      </w:r>
      <w:r w:rsidRPr="00700C05">
        <w:rPr>
          <w:i/>
          <w:lang w:val="es-ES_tradnl"/>
        </w:rPr>
        <w:t>la Av. Presidente Castelo Branco</w:t>
      </w:r>
      <w:r w:rsidRPr="00A86790">
        <w:rPr>
          <w:lang w:val="es-ES_tradnl"/>
        </w:rPr>
        <w:t xml:space="preserve"> (</w:t>
      </w:r>
      <w:r w:rsidRPr="00700C05">
        <w:rPr>
          <w:i/>
          <w:lang w:val="es-ES_tradnl"/>
        </w:rPr>
        <w:t>Av. Beira Rio</w:t>
      </w:r>
      <w:r w:rsidRPr="00A86790">
        <w:rPr>
          <w:lang w:val="es-ES_tradnl"/>
        </w:rPr>
        <w:t>)</w:t>
      </w:r>
    </w:p>
    <w:p w:rsidR="00A86790" w:rsidRDefault="00A86790" w:rsidP="005A2562">
      <w:pPr>
        <w:pStyle w:val="SubSubPar"/>
        <w:numPr>
          <w:ilvl w:val="2"/>
          <w:numId w:val="11"/>
        </w:numPr>
        <w:spacing w:before="40" w:after="40"/>
        <w:rPr>
          <w:lang w:val="es-ES_tradnl"/>
        </w:rPr>
      </w:pPr>
      <w:r w:rsidRPr="00A86790">
        <w:rPr>
          <w:lang w:val="es-ES_tradnl"/>
        </w:rPr>
        <w:t xml:space="preserve">Vinculación vial </w:t>
      </w:r>
      <w:r w:rsidRPr="0037678F">
        <w:rPr>
          <w:i/>
          <w:lang w:val="es-ES_tradnl"/>
        </w:rPr>
        <w:t>Ponte do Badenfurt</w:t>
      </w:r>
    </w:p>
    <w:p w:rsidR="00A86790" w:rsidRPr="00A86790" w:rsidRDefault="00A86790" w:rsidP="005A2562">
      <w:pPr>
        <w:pStyle w:val="SubSubPar"/>
        <w:numPr>
          <w:ilvl w:val="2"/>
          <w:numId w:val="11"/>
        </w:numPr>
        <w:spacing w:before="40" w:after="40"/>
        <w:rPr>
          <w:lang w:val="es-ES_tradnl"/>
        </w:rPr>
      </w:pPr>
      <w:r w:rsidRPr="00A86790">
        <w:rPr>
          <w:color w:val="000000" w:themeColor="text1"/>
          <w:lang w:val="es-ES_tradnl"/>
        </w:rPr>
        <w:t>Rehabilitación del Corredor Estructural Norte</w:t>
      </w:r>
    </w:p>
    <w:p w:rsidR="00A86790" w:rsidRPr="00A86790" w:rsidRDefault="00A86790" w:rsidP="005A2562">
      <w:pPr>
        <w:pStyle w:val="SubSubPar"/>
        <w:numPr>
          <w:ilvl w:val="2"/>
          <w:numId w:val="11"/>
        </w:numPr>
        <w:spacing w:before="40" w:after="40"/>
        <w:rPr>
          <w:lang w:val="es-ES_tradnl"/>
        </w:rPr>
      </w:pPr>
      <w:r w:rsidRPr="00A86790">
        <w:rPr>
          <w:color w:val="000000" w:themeColor="text1"/>
          <w:lang w:val="es-ES_tradnl"/>
        </w:rPr>
        <w:t xml:space="preserve">Construcción del nuevo </w:t>
      </w:r>
      <w:r w:rsidRPr="00A86790">
        <w:rPr>
          <w:i/>
          <w:color w:val="000000" w:themeColor="text1"/>
          <w:lang w:val="es-ES_tradnl"/>
        </w:rPr>
        <w:t>Ponte do Centro</w:t>
      </w:r>
      <w:r w:rsidRPr="00A86790">
        <w:rPr>
          <w:color w:val="000000" w:themeColor="text1"/>
          <w:lang w:val="es-ES_tradnl"/>
        </w:rPr>
        <w:t xml:space="preserve"> y Vinculación vial entre las </w:t>
      </w:r>
      <w:r w:rsidRPr="00A86790">
        <w:rPr>
          <w:i/>
          <w:color w:val="000000" w:themeColor="text1"/>
          <w:lang w:val="es-ES_tradnl"/>
        </w:rPr>
        <w:t>Avenidas Chile y Argentina</w:t>
      </w:r>
      <w:r w:rsidRPr="00A86790">
        <w:rPr>
          <w:color w:val="000000" w:themeColor="text1"/>
          <w:lang w:val="es-ES_tradnl"/>
        </w:rPr>
        <w:t xml:space="preserve"> (</w:t>
      </w:r>
      <w:r w:rsidRPr="00A86790">
        <w:rPr>
          <w:i/>
          <w:color w:val="000000" w:themeColor="text1"/>
          <w:lang w:val="es-ES_tradnl"/>
        </w:rPr>
        <w:t>Ponta Aguda</w:t>
      </w:r>
      <w:r w:rsidRPr="00A86790">
        <w:rPr>
          <w:color w:val="000000" w:themeColor="text1"/>
          <w:lang w:val="es-ES_tradnl"/>
        </w:rPr>
        <w:t>)</w:t>
      </w:r>
    </w:p>
    <w:p w:rsidR="00A86790" w:rsidRPr="00A86790" w:rsidRDefault="00A86790" w:rsidP="005A2562">
      <w:pPr>
        <w:pStyle w:val="SubSubPar"/>
        <w:numPr>
          <w:ilvl w:val="2"/>
          <w:numId w:val="11"/>
        </w:numPr>
        <w:spacing w:before="40" w:after="40"/>
        <w:rPr>
          <w:lang w:val="es-ES_tradnl"/>
        </w:rPr>
      </w:pPr>
      <w:r w:rsidRPr="00A86790">
        <w:rPr>
          <w:color w:val="000000" w:themeColor="text1"/>
          <w:lang w:val="es-ES_tradnl"/>
        </w:rPr>
        <w:t xml:space="preserve">Prolongación de la vía </w:t>
      </w:r>
      <w:r w:rsidRPr="00A86790">
        <w:rPr>
          <w:i/>
          <w:color w:val="000000" w:themeColor="text1"/>
          <w:lang w:val="es-ES_tradnl"/>
        </w:rPr>
        <w:t>Humberto de Campos</w:t>
      </w:r>
    </w:p>
    <w:p w:rsidR="00254BD5" w:rsidRPr="00254BD5" w:rsidRDefault="00254BD5" w:rsidP="00E90E22">
      <w:pPr>
        <w:pStyle w:val="Paragraph"/>
        <w:rPr>
          <w:color w:val="000000" w:themeColor="text1"/>
          <w:lang w:val="es-ES_tradnl"/>
        </w:rPr>
      </w:pPr>
      <w:r w:rsidRPr="00184152">
        <w:rPr>
          <w:rFonts w:eastAsiaTheme="minorHAnsi"/>
          <w:b/>
          <w:lang w:val="es-ES_tradnl"/>
        </w:rPr>
        <w:t>SITU y transporte no motorizado</w:t>
      </w:r>
      <w:r w:rsidRPr="00184152">
        <w:rPr>
          <w:rFonts w:eastAsiaTheme="minorHAnsi"/>
          <w:lang w:val="es-ES_tradnl"/>
        </w:rPr>
        <w:t xml:space="preserve">. Los corredores de ómnibus en el área central del municipio se desarrollan sobre vías exclusivas o preferenciales dedicadas a la circulación de vehículos de transporte público y cuentan con seis terminales de integración en operación. Estos corredores permiten viajes con mayor velocidad de circulación, menor consumo de combustible y menor contaminación atmosférica. Se estima que la implementación de los nuevos corredores, reducirá el tiempo de viaje en el periodo pico en más </w:t>
      </w:r>
      <w:r>
        <w:rPr>
          <w:rFonts w:eastAsiaTheme="minorHAnsi"/>
          <w:lang w:val="es-ES_tradnl"/>
        </w:rPr>
        <w:t xml:space="preserve">entre el 20% y </w:t>
      </w:r>
      <w:r w:rsidRPr="00184152">
        <w:rPr>
          <w:rFonts w:eastAsiaTheme="minorHAnsi"/>
          <w:lang w:val="es-ES_tradnl"/>
        </w:rPr>
        <w:t xml:space="preserve">el 30%, resultando en viajes más rápidos, menor tiempo dentro de los vehículos y mejor utilización operativa de la flota de vehículos actual. </w:t>
      </w:r>
      <w:r>
        <w:rPr>
          <w:rFonts w:eastAsiaTheme="minorHAnsi"/>
          <w:lang w:val="es-ES_tradnl"/>
        </w:rPr>
        <w:t>Las actividades a ser desarrolladas incluyen:</w:t>
      </w:r>
    </w:p>
    <w:p w:rsidR="00E90E22" w:rsidRPr="00AA3907" w:rsidRDefault="0032793D" w:rsidP="00E90E22">
      <w:pPr>
        <w:pStyle w:val="Paragraph"/>
        <w:rPr>
          <w:color w:val="000000" w:themeColor="text1"/>
          <w:lang w:val="es-ES_tradnl"/>
        </w:rPr>
      </w:pPr>
      <w:r w:rsidRPr="00184152">
        <w:rPr>
          <w:b/>
          <w:lang w:val="es-ES_tradnl"/>
        </w:rPr>
        <w:t xml:space="preserve">Rehabilitación del corredor de ómnibus </w:t>
      </w:r>
      <w:r w:rsidRPr="00184152">
        <w:rPr>
          <w:b/>
          <w:i/>
          <w:lang w:val="es-ES_tradnl"/>
        </w:rPr>
        <w:t>Aterro - Fonte</w:t>
      </w:r>
      <w:r w:rsidRPr="00184152">
        <w:rPr>
          <w:lang w:val="es-ES_tradnl"/>
        </w:rPr>
        <w:t xml:space="preserve">. Este corredor preferencial de transporte público entre los terminales de integración </w:t>
      </w:r>
      <w:r w:rsidRPr="00184152">
        <w:rPr>
          <w:i/>
          <w:lang w:val="es-ES_tradnl"/>
        </w:rPr>
        <w:t>Aterro</w:t>
      </w:r>
      <w:r w:rsidRPr="00184152">
        <w:rPr>
          <w:lang w:val="es-ES_tradnl"/>
        </w:rPr>
        <w:t xml:space="preserve"> y </w:t>
      </w:r>
      <w:r w:rsidRPr="00184152">
        <w:rPr>
          <w:i/>
          <w:lang w:val="es-ES_tradnl"/>
        </w:rPr>
        <w:t>Fonte</w:t>
      </w:r>
      <w:r w:rsidRPr="00184152">
        <w:rPr>
          <w:lang w:val="es-ES_tradnl"/>
        </w:rPr>
        <w:t>, tiene una longitud de 8.8 km. El proyecto prevé la rehabilitación vial, la construcción de 1,5 km de un tercer contra carril destinado al transporte público</w:t>
      </w:r>
      <w:r>
        <w:rPr>
          <w:lang w:val="es-ES_tradnl"/>
        </w:rPr>
        <w:t>,</w:t>
      </w:r>
      <w:r w:rsidRPr="00184152">
        <w:rPr>
          <w:lang w:val="es-ES_tradnl"/>
        </w:rPr>
        <w:t xml:space="preserve"> urbanización, mejora de accesos, construcción de canteros direccionales, mejoras de drenaje urbano, </w:t>
      </w:r>
      <w:r>
        <w:rPr>
          <w:lang w:val="es-ES_tradnl"/>
        </w:rPr>
        <w:t xml:space="preserve">e </w:t>
      </w:r>
      <w:r w:rsidRPr="00184152">
        <w:rPr>
          <w:lang w:val="es-ES_tradnl"/>
        </w:rPr>
        <w:t xml:space="preserve">intensificación de señales horizontales y verticales. En toda la longitud del corredor, el carril derecho será de uso preferencial del transporte público. Este corredor será implantado sobre vías existentes. Para dar mayor flexibilidad al sistema, se adecuarán 5 estaciones en el área central para realizar el pago al ingreso de la estación, agilizando el embarque de los pasajeros, y reduciendo el tiempo de permanencia de los vehículos en las estaciones. </w:t>
      </w:r>
      <w:r>
        <w:rPr>
          <w:lang w:val="es-ES_tradnl"/>
        </w:rPr>
        <w:t>S</w:t>
      </w:r>
      <w:r w:rsidRPr="00184152">
        <w:rPr>
          <w:lang w:val="es-ES_tradnl"/>
        </w:rPr>
        <w:t>e eliminarán 470 espacios de estacionamiento público en el corredor y se habilitarán 330 plazas de estacionamiento público rotativo en las calles transversales del área central. Las obras de pavimentación incluyen un micro revestimiento con polímeros y la utilización de concreto hidráulico en las estaciones, a fin de prolongar la vida útil de las obras. Las obras de rehabilitación en la vía 7 de septiembre, parte de este corre</w:t>
      </w:r>
      <w:r>
        <w:rPr>
          <w:lang w:val="es-ES_tradnl"/>
        </w:rPr>
        <w:t>dor, se encuentran en ejecución</w:t>
      </w:r>
      <w:r w:rsidR="00E90E22" w:rsidRPr="00AA3907">
        <w:rPr>
          <w:color w:val="000000" w:themeColor="text1"/>
          <w:lang w:val="es-ES_tradnl"/>
        </w:rPr>
        <w:t>. Este proyecto es parte de la muestra representativa del Programa.</w:t>
      </w:r>
    </w:p>
    <w:p w:rsidR="00E90E22" w:rsidRPr="00185577" w:rsidRDefault="00A16377" w:rsidP="00E90E22">
      <w:pPr>
        <w:pStyle w:val="Paragraph"/>
        <w:rPr>
          <w:color w:val="000000" w:themeColor="text1"/>
          <w:lang w:val="es-ES_tradnl"/>
        </w:rPr>
      </w:pPr>
      <w:r w:rsidRPr="00185577">
        <w:rPr>
          <w:b/>
          <w:lang w:val="es-ES_tradnl"/>
        </w:rPr>
        <w:t xml:space="preserve">Rehabilitación del corredor de ómnibus </w:t>
      </w:r>
      <w:r w:rsidRPr="00185577">
        <w:rPr>
          <w:b/>
          <w:i/>
          <w:lang w:val="es-ES_tradnl"/>
        </w:rPr>
        <w:t>Fonte - Garcia</w:t>
      </w:r>
      <w:r w:rsidRPr="00185577">
        <w:rPr>
          <w:lang w:val="es-ES_tradnl"/>
        </w:rPr>
        <w:t xml:space="preserve">. Este corredor preferencial de transporte público, entre los terminales de integración </w:t>
      </w:r>
      <w:r w:rsidRPr="00185577">
        <w:rPr>
          <w:i/>
          <w:lang w:val="es-ES_tradnl"/>
        </w:rPr>
        <w:t>Aterro</w:t>
      </w:r>
      <w:r w:rsidRPr="00185577">
        <w:rPr>
          <w:lang w:val="es-ES_tradnl"/>
        </w:rPr>
        <w:t xml:space="preserve"> y </w:t>
      </w:r>
      <w:r w:rsidRPr="00185577">
        <w:rPr>
          <w:i/>
          <w:lang w:val="es-ES_tradnl"/>
        </w:rPr>
        <w:t>Garcia</w:t>
      </w:r>
      <w:r w:rsidRPr="00185577">
        <w:rPr>
          <w:lang w:val="es-ES_tradnl"/>
        </w:rPr>
        <w:t xml:space="preserve"> tiene una longitud de 5,0 km. Desde fines de la década de 1980, la zona sur (</w:t>
      </w:r>
      <w:r w:rsidRPr="00185577">
        <w:rPr>
          <w:i/>
          <w:lang w:val="es-ES_tradnl"/>
        </w:rPr>
        <w:t>Região do Garcia</w:t>
      </w:r>
      <w:r w:rsidRPr="00185577">
        <w:rPr>
          <w:lang w:val="es-ES_tradnl"/>
        </w:rPr>
        <w:t xml:space="preserve">) se considera con crecimiento consolidado siendo la </w:t>
      </w:r>
      <w:r w:rsidRPr="00185577">
        <w:rPr>
          <w:i/>
          <w:lang w:val="es-ES_tradnl"/>
        </w:rPr>
        <w:t>Rua Amazonas</w:t>
      </w:r>
      <w:r w:rsidRPr="00185577">
        <w:rPr>
          <w:lang w:val="es-ES_tradnl"/>
        </w:rPr>
        <w:t xml:space="preserve"> la principal vinculación con el centro del municipio. En 2007 se inició el proceso de revitalización de la vía, incluyendo obras localizadas de drenaje y pavimentación. El proyecto prevé la rehabilitación vial de los 4 carriles, construcción del cantero central, urbanización, mejora de accesos, construcción de canteros direccionales, mejoras de drenaje urbano, rehabilitación de veredas, y la intensificación de señales horizontales y verticales. En toda la longitud del corredor se construirá un cantero central para separar los sentidos de circulación, a fin de mejorar la velocidad, aumentar la seguridad vial y ordenar los movimientos vehiculares. Adicionalmente, el carril derecho será de uso preferencial de transporte público. Este corredor será implantado sobre vías existentes. Adicionalmente se harán trabajos de rehabilitación de pavimento, construcción de veredas, construcción de 5 obras de arte y mejoras en intersecciones más significativas en 5 arterias transversales que facilitarán la movilidad local, en áreas con alta ocupación urbana y desarrollo comercial e industrial. La longitud de estas vías transversales totaliza 1.9 km.</w:t>
      </w:r>
    </w:p>
    <w:p w:rsidR="00185577" w:rsidRPr="00185577" w:rsidRDefault="00185577" w:rsidP="00E90E22">
      <w:pPr>
        <w:pStyle w:val="Paragraph"/>
        <w:rPr>
          <w:color w:val="000000" w:themeColor="text1"/>
          <w:lang w:val="es-ES_tradnl"/>
        </w:rPr>
      </w:pPr>
      <w:r w:rsidRPr="00F87DF1">
        <w:rPr>
          <w:b/>
          <w:lang w:val="es-ES_tradnl"/>
        </w:rPr>
        <w:t xml:space="preserve">Construcción de Terminales de Integración de Transporte Urbano. </w:t>
      </w:r>
      <w:r w:rsidRPr="00F87DF1">
        <w:rPr>
          <w:lang w:val="es-ES_tradnl"/>
        </w:rPr>
        <w:t>Las nuevas terminales se destinarán a la integración de las líneas regionales con el área central del municipio. La construcción de estas terminales tiene como objetivos específicos integrar las líneas regionales, atender la demanda creciente de transporte público y disminuir los volúmenes vehiculares en las vías con servicios de ómnibus. Los proyectos prevén la construcción de un área de embarque y desembarque de pasajeros, áreas de pre-embarque, instalaciones complementarias, áreas de administración y áreas verdes libres de uso. La operación de estas terminales reducirá el recorrido de los servicios alimentadores que actualmente ingresan hasta el área central del municipio, y serán reemplazados por líneas troncales cuyos destinos serán los otros terminales de integración, extendiendo geográficamente el concepto del sistema tronco-alimentador, brindado un mejor nivel de servicio en el transporte público, menor tiempo de viaje, y mayor comodidad en los desplazamientos. El Programa prevé la construcción de dos terminales de integración:</w:t>
      </w:r>
    </w:p>
    <w:p w:rsidR="00185577" w:rsidRPr="002C7B8B" w:rsidRDefault="00185577" w:rsidP="00E90E22">
      <w:pPr>
        <w:pStyle w:val="Paragraph"/>
        <w:rPr>
          <w:color w:val="000000" w:themeColor="text1"/>
          <w:lang w:val="es-ES_tradnl"/>
        </w:rPr>
      </w:pPr>
      <w:r w:rsidRPr="00213B24">
        <w:rPr>
          <w:b/>
          <w:lang w:val="es-ES_tradnl"/>
        </w:rPr>
        <w:t>Construcción de la Terminal Norte (</w:t>
      </w:r>
      <w:r w:rsidRPr="00213B24">
        <w:rPr>
          <w:b/>
          <w:i/>
          <w:lang w:val="es-ES_tradnl"/>
        </w:rPr>
        <w:t>Terminal Itoupava Central</w:t>
      </w:r>
      <w:r w:rsidRPr="00213B24">
        <w:rPr>
          <w:b/>
          <w:lang w:val="es-ES_tradnl"/>
        </w:rPr>
        <w:t>)</w:t>
      </w:r>
      <w:r w:rsidRPr="00213B24">
        <w:rPr>
          <w:lang w:val="es-ES_tradnl"/>
        </w:rPr>
        <w:t xml:space="preserve">. Esta terminal de transporte público urbano se encuentra ubicada en el extremo norte del Corredor Estructural Norte. La terminal se destinará a la integración de las líneas de la región norte con el área central del municipio. Actualmente esta región está atendida por líneas de ómnibus alimentadores, cuya integración se realiza en la </w:t>
      </w:r>
      <w:r w:rsidRPr="00213B24">
        <w:rPr>
          <w:i/>
          <w:lang w:val="es-ES_tradnl"/>
        </w:rPr>
        <w:t>Terminal Aterro</w:t>
      </w:r>
      <w:r w:rsidRPr="00213B24">
        <w:rPr>
          <w:lang w:val="es-ES_tradnl"/>
        </w:rPr>
        <w:t xml:space="preserve">. El proyecto de la Terminal Norte facilitará la utilización del Corredor Estructural Norte por parte del </w:t>
      </w:r>
      <w:r w:rsidRPr="002C7B8B">
        <w:rPr>
          <w:lang w:val="es-ES_tradnl"/>
        </w:rPr>
        <w:t xml:space="preserve">transporte público. </w:t>
      </w:r>
      <w:r w:rsidRPr="002C7B8B">
        <w:rPr>
          <w:color w:val="000000" w:themeColor="text1"/>
          <w:lang w:val="es-ES_tradnl"/>
        </w:rPr>
        <w:t>Este proyecto es parte de la muestra representativa del Programa.</w:t>
      </w:r>
    </w:p>
    <w:p w:rsidR="00185577" w:rsidRPr="002C7B8B" w:rsidRDefault="00185577" w:rsidP="00E90E22">
      <w:pPr>
        <w:pStyle w:val="Paragraph"/>
        <w:rPr>
          <w:color w:val="000000" w:themeColor="text1"/>
          <w:lang w:val="es-ES_tradnl"/>
        </w:rPr>
      </w:pPr>
      <w:r w:rsidRPr="002C7B8B">
        <w:rPr>
          <w:b/>
          <w:lang w:val="es-ES_tradnl"/>
        </w:rPr>
        <w:t>Construcción de la Terminal Oeste (</w:t>
      </w:r>
      <w:r w:rsidRPr="002C7B8B">
        <w:rPr>
          <w:b/>
          <w:i/>
          <w:lang w:val="es-ES_tradnl"/>
        </w:rPr>
        <w:t>Terminal Agua Verde</w:t>
      </w:r>
      <w:r w:rsidRPr="002C7B8B">
        <w:rPr>
          <w:b/>
          <w:lang w:val="es-ES_tradnl"/>
        </w:rPr>
        <w:t>)</w:t>
      </w:r>
      <w:r w:rsidRPr="002C7B8B">
        <w:rPr>
          <w:lang w:val="es-ES_tradnl"/>
        </w:rPr>
        <w:t xml:space="preserve">. Esta terminal de transporte público urbano se encuentra ubicada en la zona oeste del municipio, sobre el anillo vial periférico. La terminal se destinará a la integración de las líneas de la región oeste con el área central del municipio. Actualmente esta región está atendida por líneas de ómnibus alimentadores, cuya integración se realiza en las </w:t>
      </w:r>
      <w:r w:rsidRPr="002C7B8B">
        <w:rPr>
          <w:i/>
          <w:lang w:val="es-ES_tradnl"/>
        </w:rPr>
        <w:t>Terminales Aterro,</w:t>
      </w:r>
      <w:r w:rsidRPr="002C7B8B">
        <w:rPr>
          <w:lang w:val="es-ES_tradnl"/>
        </w:rPr>
        <w:t xml:space="preserve"> </w:t>
      </w:r>
      <w:r w:rsidRPr="002C7B8B">
        <w:rPr>
          <w:i/>
          <w:lang w:val="es-ES_tradnl"/>
        </w:rPr>
        <w:t>Prodeb y Velha</w:t>
      </w:r>
      <w:r w:rsidRPr="002C7B8B">
        <w:rPr>
          <w:lang w:val="es-ES_tradnl"/>
        </w:rPr>
        <w:t>. La implantación de esta Terminal y la integración con las líneas regionales sumarán al sistema de transporte público una demanda diaria aproximada de 8.000 pasajeros.</w:t>
      </w:r>
      <w:r w:rsidRPr="002C7B8B">
        <w:rPr>
          <w:color w:val="000000" w:themeColor="text1"/>
          <w:lang w:val="es-ES_tradnl"/>
        </w:rPr>
        <w:t xml:space="preserve"> Este proyecto es parte de la muestra representativa del Programa.</w:t>
      </w:r>
    </w:p>
    <w:p w:rsidR="00E90E22" w:rsidRPr="002C7B8B" w:rsidRDefault="002C7B8B" w:rsidP="00E90E22">
      <w:pPr>
        <w:pStyle w:val="Paragraph"/>
        <w:rPr>
          <w:color w:val="000000" w:themeColor="text1"/>
          <w:lang w:val="es-ES_tradnl"/>
        </w:rPr>
      </w:pPr>
      <w:r w:rsidRPr="002C7B8B">
        <w:rPr>
          <w:b/>
          <w:lang w:val="es-ES_tradnl"/>
        </w:rPr>
        <w:t>Pasarela peatonal y Circuito lineal en el área central</w:t>
      </w:r>
      <w:r w:rsidRPr="002C7B8B">
        <w:rPr>
          <w:lang w:val="es-ES_tradnl"/>
        </w:rPr>
        <w:t xml:space="preserve">. El circuito lineal del área central integra el sistema de parques lineales planificados por la municipalidad, con el objetivo de crear áreas de esparcimiento urbano propiciando la concientización de las personas en el aprovechamiento de los recursos naturales, sin degradarlos. El objetivo de la pasarela es completar el circuito lineal para peatones y ciclistas en conjunto con los puentes existentes Adolfo Konder y Aldo Pereira de Andrade, y con el nuevo </w:t>
      </w:r>
      <w:r w:rsidRPr="002C7B8B">
        <w:rPr>
          <w:i/>
          <w:lang w:val="es-ES_tradnl"/>
        </w:rPr>
        <w:t>Ponte do Centro</w:t>
      </w:r>
      <w:r w:rsidRPr="002C7B8B">
        <w:rPr>
          <w:lang w:val="es-ES_tradnl"/>
        </w:rPr>
        <w:t xml:space="preserve"> (a ser financiado por este Programa), integrando los dos circuitos lineales existentes a lo largo de cada margen del río </w:t>
      </w:r>
      <w:r w:rsidRPr="002C7B8B">
        <w:rPr>
          <w:i/>
          <w:lang w:val="es-ES_tradnl"/>
        </w:rPr>
        <w:t>Itajaí-Açu</w:t>
      </w:r>
      <w:r w:rsidRPr="002C7B8B">
        <w:rPr>
          <w:lang w:val="es-ES_tradnl"/>
        </w:rPr>
        <w:t xml:space="preserve">. Por este motivo, el concurso para la selección del proyecto arquitectónico de la pasarela se realizará en conjunto con el proyecto arquitectónico del </w:t>
      </w:r>
      <w:r w:rsidRPr="002C7B8B">
        <w:rPr>
          <w:i/>
          <w:lang w:val="es-ES_tradnl"/>
        </w:rPr>
        <w:t>Ponte do Centro</w:t>
      </w:r>
      <w:r w:rsidRPr="002C7B8B">
        <w:rPr>
          <w:lang w:val="es-ES_tradnl"/>
        </w:rPr>
        <w:t xml:space="preserve">, buscando que la solución integral sea harmónica en el área central. La pasarela sobre el río </w:t>
      </w:r>
      <w:r w:rsidRPr="002C7B8B">
        <w:rPr>
          <w:i/>
          <w:lang w:val="es-ES_tradnl"/>
        </w:rPr>
        <w:t>Itajaí-Açu</w:t>
      </w:r>
      <w:r w:rsidRPr="002C7B8B">
        <w:rPr>
          <w:lang w:val="es-ES_tradnl"/>
        </w:rPr>
        <w:t xml:space="preserve">, parte del programa de desarrollo urbano de la ciudad que busca revitalizar el área central, se destinará al movimiento de peatones y ciclistas, permitiendo acortar la distancia recorrida entre el barrio </w:t>
      </w:r>
      <w:r w:rsidRPr="002C7B8B">
        <w:rPr>
          <w:i/>
          <w:lang w:val="es-ES_tradnl"/>
        </w:rPr>
        <w:t>Ponta Aguda</w:t>
      </w:r>
      <w:r w:rsidRPr="002C7B8B">
        <w:rPr>
          <w:lang w:val="es-ES_tradnl"/>
        </w:rPr>
        <w:t xml:space="preserve"> y el Centro histórico, el </w:t>
      </w:r>
      <w:r w:rsidRPr="002C7B8B">
        <w:rPr>
          <w:i/>
          <w:lang w:val="es-ES_tradnl"/>
        </w:rPr>
        <w:t>Mirante do Frohsinn</w:t>
      </w:r>
      <w:r w:rsidRPr="002C7B8B">
        <w:rPr>
          <w:lang w:val="es-ES_tradnl"/>
        </w:rPr>
        <w:t xml:space="preserve"> y la red de servicios de salud. El proyecto conceptual consiste en una estructura metálica con vano único sobre el río, evitando la construcción de pilares intermedios, con una longitud total de 220 metros.</w:t>
      </w:r>
    </w:p>
    <w:p w:rsidR="00E90E22" w:rsidRPr="002C7B8B" w:rsidRDefault="002C7B8B" w:rsidP="00E90E22">
      <w:pPr>
        <w:pStyle w:val="Paragraph"/>
        <w:rPr>
          <w:color w:val="000000" w:themeColor="text1"/>
          <w:lang w:val="es-ES_tradnl"/>
        </w:rPr>
      </w:pPr>
      <w:r w:rsidRPr="002C7B8B">
        <w:rPr>
          <w:b/>
          <w:lang w:val="es-ES_tradnl"/>
        </w:rPr>
        <w:t xml:space="preserve">Reurbanización de la </w:t>
      </w:r>
      <w:r w:rsidRPr="002C7B8B">
        <w:rPr>
          <w:b/>
          <w:i/>
          <w:lang w:val="es-ES_tradnl"/>
        </w:rPr>
        <w:t>Av. Presidente Castelo Branco</w:t>
      </w:r>
      <w:r w:rsidRPr="002C7B8B">
        <w:rPr>
          <w:b/>
          <w:lang w:val="es-ES_tradnl"/>
        </w:rPr>
        <w:t xml:space="preserve"> (</w:t>
      </w:r>
      <w:r w:rsidRPr="002C7B8B">
        <w:rPr>
          <w:b/>
          <w:i/>
          <w:lang w:val="es-ES_tradnl"/>
        </w:rPr>
        <w:t>Av. Beira Rio</w:t>
      </w:r>
      <w:r w:rsidRPr="002C7B8B">
        <w:rPr>
          <w:b/>
          <w:lang w:val="es-ES_tradnl"/>
        </w:rPr>
        <w:t>)</w:t>
      </w:r>
      <w:r w:rsidRPr="002C7B8B">
        <w:rPr>
          <w:lang w:val="es-ES_tradnl"/>
        </w:rPr>
        <w:t xml:space="preserve">. El objetivo del proyecto es revitalizar el área central del municipio, creando un gran circuito lineal para peatones y ciclistas, retomando e incentivando el desarrollo turístico de la ciudad y promoviendo una mejora en la calidad de vida en el centro de Blumenau. Esta avenida recibe diariamente un elevado número de vehículos que circulan por el área central, o que atraviesan la misma dirigiéndose a barrios más periféricos. Las obras promoverán, para peatones, ciclistas, pasajeros de transporte público y usuarios en general, mejores condiciones de seguridad y confort y mejoras en la movilidad. El proyecto incluye la ampliación de veredas, implantación de ciclovías, creación de miradores y kioscos en la margen derecha del Río </w:t>
      </w:r>
      <w:r w:rsidRPr="002C7B8B">
        <w:rPr>
          <w:i/>
          <w:lang w:val="es-ES_tradnl"/>
        </w:rPr>
        <w:t>Itajaí-Açu</w:t>
      </w:r>
      <w:r w:rsidRPr="002C7B8B">
        <w:rPr>
          <w:lang w:val="es-ES_tradnl"/>
        </w:rPr>
        <w:t>, y estilización de las paradas de ómnibus. Las obras de reurbanizac</w:t>
      </w:r>
      <w:r w:rsidR="00DD54E9">
        <w:rPr>
          <w:lang w:val="es-ES_tradnl"/>
        </w:rPr>
        <w:t>ión se encuentran en ejecución.</w:t>
      </w:r>
    </w:p>
    <w:p w:rsidR="00B95F01" w:rsidRPr="00BD2101" w:rsidRDefault="00B95F01" w:rsidP="00E90E22">
      <w:pPr>
        <w:pStyle w:val="Paragraph"/>
        <w:rPr>
          <w:color w:val="000000" w:themeColor="text1"/>
          <w:lang w:val="es-ES_tradnl"/>
        </w:rPr>
      </w:pPr>
      <w:r w:rsidRPr="00BD2101">
        <w:rPr>
          <w:rFonts w:eastAsiaTheme="minorHAnsi"/>
          <w:b/>
          <w:lang w:val="es-ES_tradnl"/>
        </w:rPr>
        <w:t>Sistema Vial Estructural</w:t>
      </w:r>
      <w:r w:rsidRPr="00BD2101">
        <w:rPr>
          <w:rFonts w:eastAsiaTheme="minorHAnsi"/>
          <w:lang w:val="es-ES_tradnl"/>
        </w:rPr>
        <w:t>. Los anillos viales integran las principales áreas de la ciudad. El anillo vial interno atiende a la circulación interna, principalmente los corredores comerciales y de servicios, mientras que el anillo periférico ofrece la vinculación interbarrial. Las vías radiales vinculan los anillos, sirviendo de vías inductoras a regiones con menor densidad urbana y mayor potencial de crecimiento. Las actividades a ser desarrolladas incluyen:</w:t>
      </w:r>
    </w:p>
    <w:p w:rsidR="00E90E22" w:rsidRPr="00BD2101" w:rsidRDefault="00B95F01" w:rsidP="00E90E22">
      <w:pPr>
        <w:pStyle w:val="Paragraph"/>
        <w:rPr>
          <w:color w:val="000000" w:themeColor="text1"/>
          <w:lang w:val="es-ES_tradnl"/>
        </w:rPr>
      </w:pPr>
      <w:bookmarkStart w:id="7" w:name="_Ref296543493"/>
      <w:r w:rsidRPr="00BD2101">
        <w:rPr>
          <w:b/>
          <w:lang w:val="pt-BR"/>
        </w:rPr>
        <w:t xml:space="preserve">Vinculación vial </w:t>
      </w:r>
      <w:r w:rsidRPr="00BD2101">
        <w:rPr>
          <w:b/>
          <w:i/>
          <w:lang w:val="pt-BR"/>
        </w:rPr>
        <w:t>Ponte do Badenfurt</w:t>
      </w:r>
      <w:r w:rsidRPr="00BD2101">
        <w:rPr>
          <w:lang w:val="pt-BR"/>
        </w:rPr>
        <w:t xml:space="preserve">. </w:t>
      </w:r>
      <w:r w:rsidRPr="00BD2101">
        <w:rPr>
          <w:lang w:val="es-ES_tradnl"/>
        </w:rPr>
        <w:t>Este proyecto, inicialmente planificado en el Primer Plan Director del Municipio de 1977</w:t>
      </w:r>
      <w:r w:rsidRPr="00BD2101">
        <w:rPr>
          <w:rFonts w:eastAsiaTheme="minorHAnsi"/>
          <w:lang w:val="es-ES_tradnl"/>
        </w:rPr>
        <w:t xml:space="preserve">, comprende la vinculación vial entre la </w:t>
      </w:r>
      <w:r w:rsidRPr="00BD2101">
        <w:rPr>
          <w:rFonts w:eastAsiaTheme="minorHAnsi"/>
          <w:i/>
          <w:lang w:val="es-ES_tradnl"/>
        </w:rPr>
        <w:t>Rua Bahia</w:t>
      </w:r>
      <w:r w:rsidRPr="00BD2101">
        <w:rPr>
          <w:rFonts w:eastAsiaTheme="minorHAnsi"/>
          <w:lang w:val="es-ES_tradnl"/>
        </w:rPr>
        <w:t xml:space="preserve">, la Radial Sudoeste (componente del Plan Vial Perimetral) y la ruta BR-470 vinculando los barrios </w:t>
      </w:r>
      <w:r w:rsidRPr="00BD2101">
        <w:rPr>
          <w:rFonts w:eastAsiaTheme="minorHAnsi"/>
          <w:i/>
          <w:lang w:val="es-ES_tradnl"/>
        </w:rPr>
        <w:t>Salto</w:t>
      </w:r>
      <w:r w:rsidRPr="00BD2101">
        <w:rPr>
          <w:rFonts w:eastAsiaTheme="minorHAnsi"/>
          <w:lang w:val="es-ES_tradnl"/>
        </w:rPr>
        <w:t xml:space="preserve"> </w:t>
      </w:r>
      <w:r w:rsidRPr="00BD2101">
        <w:rPr>
          <w:rFonts w:eastAsiaTheme="minorHAnsi"/>
          <w:i/>
          <w:lang w:val="es-ES_tradnl"/>
        </w:rPr>
        <w:t>Weissbach</w:t>
      </w:r>
      <w:r w:rsidRPr="00BD2101">
        <w:rPr>
          <w:rFonts w:eastAsiaTheme="minorHAnsi"/>
          <w:lang w:val="es-ES_tradnl"/>
        </w:rPr>
        <w:t xml:space="preserve"> y </w:t>
      </w:r>
      <w:r w:rsidRPr="00BD2101">
        <w:rPr>
          <w:rFonts w:eastAsiaTheme="minorHAnsi"/>
          <w:i/>
          <w:lang w:val="es-ES_tradnl"/>
        </w:rPr>
        <w:t>Badenfurt</w:t>
      </w:r>
      <w:r w:rsidRPr="00BD2101">
        <w:rPr>
          <w:rFonts w:eastAsiaTheme="minorHAnsi"/>
          <w:lang w:val="es-ES_tradnl"/>
        </w:rPr>
        <w:t xml:space="preserve">, y el cruce sobre los ríos </w:t>
      </w:r>
      <w:r w:rsidRPr="00BD2101">
        <w:rPr>
          <w:rFonts w:eastAsiaTheme="minorHAnsi"/>
          <w:i/>
          <w:lang w:val="es-ES_tradnl"/>
        </w:rPr>
        <w:t>Itajaí-Açu</w:t>
      </w:r>
      <w:r w:rsidRPr="00BD2101">
        <w:rPr>
          <w:rFonts w:eastAsiaTheme="minorHAnsi"/>
          <w:lang w:val="es-ES_tradnl"/>
        </w:rPr>
        <w:t xml:space="preserve"> y </w:t>
      </w:r>
      <w:r w:rsidRPr="00BD2101">
        <w:rPr>
          <w:rFonts w:eastAsiaTheme="minorHAnsi"/>
          <w:i/>
          <w:lang w:val="es-ES_tradnl"/>
        </w:rPr>
        <w:t>Testo</w:t>
      </w:r>
      <w:r w:rsidRPr="00BD2101">
        <w:rPr>
          <w:rFonts w:eastAsiaTheme="minorHAnsi"/>
          <w:lang w:val="es-ES_tradnl"/>
        </w:rPr>
        <w:t>.</w:t>
      </w:r>
      <w:r w:rsidRPr="00BD2101">
        <w:rPr>
          <w:lang w:val="es-ES_tradnl"/>
        </w:rPr>
        <w:t xml:space="preserve"> A principios de la década de 1990, la duplicación de la </w:t>
      </w:r>
      <w:r w:rsidRPr="00BD2101">
        <w:rPr>
          <w:i/>
          <w:lang w:val="es-ES_tradnl"/>
        </w:rPr>
        <w:t>Rua Bahia</w:t>
      </w:r>
      <w:r w:rsidRPr="00BD2101">
        <w:rPr>
          <w:lang w:val="es-ES_tradnl"/>
        </w:rPr>
        <w:t xml:space="preserve"> incluyó las obras previstas para el futuro enlace vial, como parte del Anillo Vial Periférico (Sistema Vial Estructural). Entre 2002 y 2004 se elaboró el proyecto básico. A partir de 2005, incluyendo los comentarios provenientes de las primeras audiencias públicas, se </w:t>
      </w:r>
      <w:r w:rsidRPr="00BD2101">
        <w:rPr>
          <w:rFonts w:eastAsiaTheme="minorHAnsi"/>
          <w:lang w:val="es-ES_tradnl"/>
        </w:rPr>
        <w:t xml:space="preserve">analizaron y compararon en forma sistemática </w:t>
      </w:r>
      <w:r w:rsidRPr="00BD2101">
        <w:rPr>
          <w:lang w:val="es-ES_tradnl"/>
        </w:rPr>
        <w:t xml:space="preserve">5 alternativas de localización y trazado, </w:t>
      </w:r>
      <w:r w:rsidRPr="00BD2101">
        <w:rPr>
          <w:rFonts w:eastAsiaTheme="minorHAnsi"/>
          <w:lang w:val="es-ES_tradnl"/>
        </w:rPr>
        <w:t xml:space="preserve">considerando </w:t>
      </w:r>
      <w:r w:rsidRPr="00BD2101">
        <w:rPr>
          <w:lang w:val="es-ES_tradnl"/>
        </w:rPr>
        <w:t xml:space="preserve">accesos viales, proyectos básicos, estudios de impacto ambiental y social, estudios geotécnicos, hidrológicos, topográficos y batimétricos, y aspectos económicos. </w:t>
      </w:r>
      <w:r w:rsidRPr="00BD2101">
        <w:rPr>
          <w:rFonts w:eastAsiaTheme="minorHAnsi"/>
          <w:lang w:val="es-ES_tradnl"/>
        </w:rPr>
        <w:t>La alternativa seleccionada fue la de menor impacto ambiental.</w:t>
      </w:r>
      <w:r w:rsidRPr="00BD2101">
        <w:rPr>
          <w:lang w:val="es-ES_tradnl"/>
        </w:rPr>
        <w:t xml:space="preserve"> En 2007 se iniciaron las consultas públicas finales y comenzó el proceso de licenciamiento ambiental con el organismo ambiental estatal </w:t>
      </w:r>
      <w:r w:rsidRPr="00BD2101">
        <w:rPr>
          <w:rFonts w:eastAsiaTheme="minorHAnsi"/>
          <w:i/>
          <w:lang w:val="es-ES_tradnl"/>
        </w:rPr>
        <w:t>Fundação Estadual do Meio Ambiente</w:t>
      </w:r>
      <w:r w:rsidRPr="00BD2101">
        <w:rPr>
          <w:rFonts w:eastAsiaTheme="minorHAnsi"/>
          <w:lang w:val="es-ES_tradnl"/>
        </w:rPr>
        <w:t xml:space="preserve"> </w:t>
      </w:r>
      <w:r w:rsidRPr="00BD2101">
        <w:rPr>
          <w:lang w:val="es-ES_tradnl"/>
        </w:rPr>
        <w:t>(FATMA); la licencia previa fue emitida en 2008. En 2010 se inició el proyecto ejecutivo y estudios ambientales complementarios, incluyendo el análisis y evaluación técnica, ambiental y económica de 3 alternativas de puente con diferentes plani-altimetrías y soluciones estructurales.</w:t>
      </w:r>
      <w:bookmarkEnd w:id="7"/>
      <w:r w:rsidRPr="00BD2101">
        <w:rPr>
          <w:lang w:val="es-ES_tradnl"/>
        </w:rPr>
        <w:t xml:space="preserve"> </w:t>
      </w:r>
      <w:r w:rsidR="00E90E22" w:rsidRPr="00BD2101">
        <w:rPr>
          <w:color w:val="000000" w:themeColor="text1"/>
          <w:lang w:val="es-ES_tradnl"/>
        </w:rPr>
        <w:t xml:space="preserve">El proyecto ejecutivo se concluyó en julio de 2010. En agosto de 2010 se emitió la licencia ambiental de instalación y se inició el proceso de licitación </w:t>
      </w:r>
      <w:r w:rsidR="00464F9D" w:rsidRPr="00BD2101">
        <w:rPr>
          <w:color w:val="000000" w:themeColor="text1"/>
          <w:lang w:val="es-ES_tradnl"/>
        </w:rPr>
        <w:t xml:space="preserve">de las </w:t>
      </w:r>
      <w:r w:rsidR="00E90E22" w:rsidRPr="00BD2101">
        <w:rPr>
          <w:color w:val="000000" w:themeColor="text1"/>
          <w:lang w:val="es-ES_tradnl"/>
        </w:rPr>
        <w:t>obras; el contrato de construcción se firmó en diciembre de 2010 y las obras comenzaron en febrero de 2011. Este proyecto es parte de la muestra representativa del Programa.</w:t>
      </w:r>
    </w:p>
    <w:p w:rsidR="00E90E22" w:rsidRPr="00BD2101" w:rsidRDefault="00B95F01" w:rsidP="00E90E22">
      <w:pPr>
        <w:pStyle w:val="Paragraph"/>
        <w:rPr>
          <w:color w:val="000000" w:themeColor="text1"/>
          <w:lang w:val="es-ES_tradnl"/>
        </w:rPr>
      </w:pPr>
      <w:r w:rsidRPr="00BD2101">
        <w:rPr>
          <w:lang w:val="es-ES_tradnl"/>
        </w:rPr>
        <w:t xml:space="preserve">El recorrido actual, de 9,18 km de longitud tiene un tránsito medio diario anual (TMDA) de 28,700 vehículos, llegando a 33,200 vehículos en el puente </w:t>
      </w:r>
      <w:r w:rsidRPr="00BD2101">
        <w:rPr>
          <w:i/>
          <w:lang w:val="es-ES_tradnl"/>
        </w:rPr>
        <w:t>Rio do Salto</w:t>
      </w:r>
      <w:r w:rsidRPr="00BD2101">
        <w:rPr>
          <w:lang w:val="es-ES_tradnl"/>
        </w:rPr>
        <w:t xml:space="preserve">. El TMDA estimado en el </w:t>
      </w:r>
      <w:r w:rsidRPr="00BD2101">
        <w:rPr>
          <w:i/>
          <w:lang w:val="es-ES_tradnl"/>
        </w:rPr>
        <w:t>Ponte do Badenfurt</w:t>
      </w:r>
      <w:r w:rsidRPr="00BD2101">
        <w:rPr>
          <w:lang w:val="es-ES_tradnl"/>
        </w:rPr>
        <w:t xml:space="preserve"> es de 18.300 vehículos en el año 2012. Esta nueva vía tendrá cuatro carriles, una longitud total de 1.864 metros y tres obras de arte especiales, incluyendo un puente sobre el río </w:t>
      </w:r>
      <w:r w:rsidRPr="00BD2101">
        <w:rPr>
          <w:i/>
          <w:lang w:val="es-ES_tradnl"/>
        </w:rPr>
        <w:t>Itajaí-Açu</w:t>
      </w:r>
      <w:r w:rsidRPr="00BD2101">
        <w:rPr>
          <w:lang w:val="es-ES_tradnl"/>
        </w:rPr>
        <w:t xml:space="preserve"> de 360 metros. El proyecto incluye la construcción de veredas, espacios de uso múltiple, ciclovías y señalización horizontal y vertical para mejorar la seguridad de los usuarios no motorizados, peatones y ciclistas. La construcción de este proyecto permitirá reducir el tiempo de viaje, pasando de los 13 minutos en la ruta existente a 3 minutos en la nueva vía expresa. Asimismo se espera una mejora en la condición de servicio del puente </w:t>
      </w:r>
      <w:r w:rsidRPr="00BD2101">
        <w:rPr>
          <w:i/>
          <w:lang w:val="es-ES_tradnl"/>
        </w:rPr>
        <w:t>Rio do Salto</w:t>
      </w:r>
      <w:r w:rsidRPr="00BD2101">
        <w:rPr>
          <w:lang w:val="es-ES_tradnl"/>
        </w:rPr>
        <w:t>, ya que su TMDA se reduciría a 14.900 vehículos en el año 2012.</w:t>
      </w:r>
    </w:p>
    <w:p w:rsidR="00E90E22" w:rsidRPr="00BD2101" w:rsidRDefault="00B95F01" w:rsidP="00E90E22">
      <w:pPr>
        <w:pStyle w:val="Paragraph"/>
        <w:rPr>
          <w:color w:val="000000" w:themeColor="text1"/>
          <w:lang w:val="es-ES_tradnl"/>
        </w:rPr>
      </w:pPr>
      <w:r w:rsidRPr="00BD2101">
        <w:rPr>
          <w:b/>
          <w:lang w:val="es-ES_tradnl"/>
        </w:rPr>
        <w:t>Rehabilitación del Corredor Estructural Norte</w:t>
      </w:r>
      <w:r w:rsidRPr="00BD2101">
        <w:rPr>
          <w:lang w:val="es-ES_tradnl"/>
        </w:rPr>
        <w:t xml:space="preserve">. Desde fines de la década de 1980, en que el crecimiento de la zona sur del municipio se consolidó, la expansión urbana se desarrolló hacia las zonas norte y oeste, ya que presentan una topografía plana y sin riesgos de inundaciones. El municipio está fomentando el desarrollo urbano en estos ejes, a través de inversiones en urbanización y desarrollo urbano y de infraestructura urbana. Para ordenar este crecimiento y garantizar la movilidad y accesibilidad de los nuevos desarrollos urbanos, resulta necesario ampliar y recalificar el Corredor Estructural Norte. Este proyecto se complementa con la construcción de la nueva </w:t>
      </w:r>
      <w:r w:rsidRPr="00BD2101">
        <w:rPr>
          <w:i/>
          <w:lang w:val="es-ES_tradnl"/>
        </w:rPr>
        <w:t>Terminal das Itoupavas</w:t>
      </w:r>
      <w:r w:rsidRPr="00BD2101">
        <w:rPr>
          <w:lang w:val="es-ES_tradnl"/>
        </w:rPr>
        <w:t xml:space="preserve">. La red vial en el sector norte del municipio consta de 3 vías radiales, de sentido norte – sur. Las dos más importantes son las vías </w:t>
      </w:r>
      <w:r w:rsidRPr="00BD2101">
        <w:rPr>
          <w:i/>
          <w:lang w:val="es-ES_tradnl"/>
        </w:rPr>
        <w:t>Pedro Zimmermann</w:t>
      </w:r>
      <w:r w:rsidRPr="00BD2101">
        <w:rPr>
          <w:lang w:val="es-ES_tradnl"/>
        </w:rPr>
        <w:t xml:space="preserve"> (</w:t>
      </w:r>
      <w:r w:rsidRPr="00BD2101">
        <w:rPr>
          <w:i/>
          <w:lang w:val="es-ES_tradnl"/>
        </w:rPr>
        <w:t>Rodovia Estadual</w:t>
      </w:r>
      <w:r w:rsidRPr="00BD2101">
        <w:rPr>
          <w:lang w:val="es-ES_tradnl"/>
        </w:rPr>
        <w:t xml:space="preserve"> SC-474) y </w:t>
      </w:r>
      <w:r w:rsidRPr="00BD2101">
        <w:rPr>
          <w:i/>
          <w:lang w:val="es-ES_tradnl"/>
        </w:rPr>
        <w:t>Gustavo Zimmermann</w:t>
      </w:r>
      <w:r w:rsidRPr="00BD2101">
        <w:rPr>
          <w:lang w:val="es-ES_tradnl"/>
        </w:rPr>
        <w:t xml:space="preserve">. La primera de estas vías tiene un alto volumen vehicular de larga distancia, con una alta proporción de vehículos de carga y recorre un área que está intensificando la ocupación urbana. La segunda vía, paralela a la primera a lo largo de la otra margen del </w:t>
      </w:r>
      <w:r w:rsidRPr="00BD2101">
        <w:rPr>
          <w:i/>
          <w:lang w:val="es-ES_tradnl"/>
        </w:rPr>
        <w:t>Ribeirão Itoupava</w:t>
      </w:r>
      <w:r w:rsidRPr="00BD2101">
        <w:rPr>
          <w:lang w:val="es-ES_tradnl"/>
        </w:rPr>
        <w:t>, atiende una ocupación urbana existente ya establecida. Estas vías están siendo planificadas en forma integrada y complementaria, incluyendo las conexiones (puentes) a lo largo de sus recorridos.</w:t>
      </w:r>
    </w:p>
    <w:p w:rsidR="00E90E22" w:rsidRPr="00BD2101" w:rsidRDefault="00B95F01" w:rsidP="00E90E22">
      <w:pPr>
        <w:pStyle w:val="Paragraph"/>
        <w:rPr>
          <w:color w:val="000000" w:themeColor="text1"/>
          <w:lang w:val="es-ES_tradnl"/>
        </w:rPr>
      </w:pPr>
      <w:r w:rsidRPr="00BD2101">
        <w:rPr>
          <w:lang w:val="es-ES_tradnl"/>
        </w:rPr>
        <w:t xml:space="preserve">El proyecto contempla la ampliación, rehabilitación y reclasificación de estas vías para adecuarlas a la circulación de vehículos que atienden viajes urbanos, y el transporte público urbano mediante la definición de carriles preferenciales para ómnibus, estableciendo un corredor de transporte público entre las terminales </w:t>
      </w:r>
      <w:r w:rsidRPr="00BD2101">
        <w:rPr>
          <w:i/>
          <w:lang w:val="es-ES_tradnl"/>
        </w:rPr>
        <w:t>Aterro</w:t>
      </w:r>
      <w:r w:rsidRPr="00BD2101">
        <w:rPr>
          <w:lang w:val="es-ES_tradnl"/>
        </w:rPr>
        <w:t xml:space="preserve"> y </w:t>
      </w:r>
      <w:r w:rsidRPr="00BD2101">
        <w:rPr>
          <w:i/>
          <w:lang w:val="es-ES_tradnl"/>
        </w:rPr>
        <w:t>Norte</w:t>
      </w:r>
      <w:r w:rsidRPr="00BD2101">
        <w:rPr>
          <w:lang w:val="es-ES_tradnl"/>
        </w:rPr>
        <w:t>. Adicionalmente, el proyecto prevé ampliar la zona de vía de 30 metros a 50 metros de ancho a fin de poder implantar las ampliaciones de calzadas, veredas y canteros separadores. Asimismo se incluyen obras de mejoramiento y obras de arte especiales en 5 vías transversales. Para la elaboración de este proyecto, la municipalidad deberá acordar con el Estado de Santa Catarina el traslado de la responsabilidad sobre la carretera SC-474. No se esperan inconvenientes ni demoras dado que el gobierno estadual ya programó la licitación para la preparación de los diseños de la nueva carretera SC-474.</w:t>
      </w:r>
    </w:p>
    <w:p w:rsidR="00E90E22" w:rsidRPr="00BD2101" w:rsidRDefault="00B95F01" w:rsidP="00E90E22">
      <w:pPr>
        <w:pStyle w:val="Paragraph"/>
        <w:rPr>
          <w:color w:val="000000" w:themeColor="text1"/>
          <w:lang w:val="es-ES_tradnl"/>
        </w:rPr>
      </w:pPr>
      <w:r w:rsidRPr="00BD2101">
        <w:rPr>
          <w:b/>
          <w:lang w:val="es-ES_tradnl"/>
        </w:rPr>
        <w:t xml:space="preserve">Construcción del nuevo </w:t>
      </w:r>
      <w:r w:rsidRPr="00BD2101">
        <w:rPr>
          <w:b/>
          <w:i/>
          <w:lang w:val="es-ES_tradnl"/>
        </w:rPr>
        <w:t>Ponte do Centro</w:t>
      </w:r>
      <w:r w:rsidRPr="00BD2101">
        <w:rPr>
          <w:b/>
          <w:lang w:val="es-ES_tradnl"/>
        </w:rPr>
        <w:t xml:space="preserve"> y Vinculación vial entre las </w:t>
      </w:r>
      <w:r w:rsidRPr="00BD2101">
        <w:rPr>
          <w:b/>
          <w:i/>
          <w:lang w:val="es-ES_tradnl"/>
        </w:rPr>
        <w:t>Avenidas Chile y Argentina</w:t>
      </w:r>
      <w:r w:rsidRPr="00BD2101">
        <w:rPr>
          <w:b/>
          <w:lang w:val="es-ES_tradnl"/>
        </w:rPr>
        <w:t xml:space="preserve"> (</w:t>
      </w:r>
      <w:r w:rsidRPr="00BD2101">
        <w:rPr>
          <w:b/>
          <w:i/>
          <w:lang w:val="es-ES_tradnl"/>
        </w:rPr>
        <w:t>Ponta Aguda</w:t>
      </w:r>
      <w:r w:rsidRPr="00BD2101">
        <w:rPr>
          <w:b/>
          <w:lang w:val="es-ES_tradnl"/>
        </w:rPr>
        <w:t>)</w:t>
      </w:r>
      <w:r w:rsidRPr="00BD2101">
        <w:rPr>
          <w:lang w:val="es-ES_tradnl"/>
        </w:rPr>
        <w:t xml:space="preserve">. El proyecto conceptual de estas obras se está realizando en forma de un emprendimiento único e integrado, para asegurar su análisis y estudio como una vía continua en el contexto de interconexión de parte del sistema vial de Blumenau, separado por el Río </w:t>
      </w:r>
      <w:r w:rsidRPr="00BD2101">
        <w:rPr>
          <w:i/>
          <w:lang w:val="es-ES_tradnl"/>
        </w:rPr>
        <w:t>Itajaí-Açu</w:t>
      </w:r>
      <w:r w:rsidRPr="00BD2101">
        <w:rPr>
          <w:lang w:val="es-ES_tradnl"/>
        </w:rPr>
        <w:t xml:space="preserve">. Las obras serán licitadas y construidas en forma independiente. El área central de Blumenau se vincula con el barrio </w:t>
      </w:r>
      <w:r w:rsidRPr="00BD2101">
        <w:rPr>
          <w:i/>
          <w:lang w:val="es-ES_tradnl"/>
        </w:rPr>
        <w:t>Ponta Aguda</w:t>
      </w:r>
      <w:r w:rsidRPr="00BD2101">
        <w:rPr>
          <w:lang w:val="es-ES_tradnl"/>
        </w:rPr>
        <w:t xml:space="preserve"> por medio de dos puentes: i) Puente Metálico (ex puente ferroviario), con sentido único del centro al barrio, y ii) Puente Adolfo Konder, operando en los dos sentidos. El objetivo es ofrecer una alternativa al cruce del río, mejorar la movilidad en el área central y posibilitar una nueva vía de acceso a la ciudad. El Puente Metálico conservará su sentido de circulación, mientras que el puente Adolfo Konder tendrá su capacidad ampliada, pasando a operar con sentido único hacia el centro.</w:t>
      </w:r>
    </w:p>
    <w:p w:rsidR="00E90E22" w:rsidRPr="00BD2101" w:rsidRDefault="00B95F01" w:rsidP="00E90E22">
      <w:pPr>
        <w:pStyle w:val="Paragraph"/>
        <w:rPr>
          <w:color w:val="000000" w:themeColor="text1"/>
          <w:lang w:val="es-ES_tradnl"/>
        </w:rPr>
      </w:pPr>
      <w:r w:rsidRPr="00BD2101">
        <w:rPr>
          <w:lang w:val="es-ES_tradnl"/>
        </w:rPr>
        <w:t xml:space="preserve">Los proyectos se destinan a atender el movimiento de vehículos en sentido único del área central al barrio </w:t>
      </w:r>
      <w:r w:rsidRPr="00BD2101">
        <w:rPr>
          <w:i/>
          <w:lang w:val="es-ES_tradnl"/>
        </w:rPr>
        <w:t>Ponta Aguda</w:t>
      </w:r>
      <w:r w:rsidRPr="00BD2101">
        <w:rPr>
          <w:lang w:val="es-ES_tradnl"/>
        </w:rPr>
        <w:t xml:space="preserve">, ofreciendo una nueva alternativa para el cruce del río y mejorando la movilidad urbana. El proyecto incluye la construcción de un puente sobre el Río </w:t>
      </w:r>
      <w:r w:rsidRPr="00BD2101">
        <w:rPr>
          <w:i/>
          <w:lang w:val="es-ES_tradnl"/>
        </w:rPr>
        <w:t>Itajaí-Açu</w:t>
      </w:r>
      <w:r w:rsidRPr="00BD2101">
        <w:rPr>
          <w:lang w:val="es-ES_tradnl"/>
        </w:rPr>
        <w:t xml:space="preserve"> (</w:t>
      </w:r>
      <w:r w:rsidRPr="00BD2101">
        <w:rPr>
          <w:i/>
          <w:lang w:val="es-ES_tradnl"/>
        </w:rPr>
        <w:t>Ponte do Centro</w:t>
      </w:r>
      <w:r w:rsidRPr="00BD2101">
        <w:rPr>
          <w:lang w:val="es-ES_tradnl"/>
        </w:rPr>
        <w:t xml:space="preserve">), cuya cabecera derecha se ubica sobre la </w:t>
      </w:r>
      <w:r w:rsidRPr="00BD2101">
        <w:rPr>
          <w:i/>
          <w:lang w:val="es-ES_tradnl"/>
        </w:rPr>
        <w:t>Av. Beira Rio</w:t>
      </w:r>
      <w:r w:rsidRPr="00BD2101">
        <w:rPr>
          <w:lang w:val="es-ES_tradnl"/>
        </w:rPr>
        <w:t xml:space="preserve">, y la construcción de la vinculación vial entre las </w:t>
      </w:r>
      <w:r w:rsidRPr="00BD2101">
        <w:rPr>
          <w:i/>
          <w:lang w:val="es-ES_tradnl"/>
        </w:rPr>
        <w:t>Avenidas Argentina y Chile</w:t>
      </w:r>
      <w:r w:rsidRPr="00BD2101">
        <w:rPr>
          <w:lang w:val="es-ES_tradnl"/>
        </w:rPr>
        <w:t xml:space="preserve">, dando continuidad vial al puente en el barrio </w:t>
      </w:r>
      <w:r w:rsidRPr="00BD2101">
        <w:rPr>
          <w:i/>
          <w:lang w:val="es-ES_tradnl"/>
        </w:rPr>
        <w:t>Ponta Aguda</w:t>
      </w:r>
      <w:r w:rsidRPr="00BD2101">
        <w:rPr>
          <w:lang w:val="es-ES_tradnl"/>
        </w:rPr>
        <w:t xml:space="preserve">. Actualmente existe un tramo de la </w:t>
      </w:r>
      <w:r w:rsidRPr="00BD2101">
        <w:rPr>
          <w:i/>
          <w:lang w:val="es-ES_tradnl"/>
        </w:rPr>
        <w:t>Avenida Chile</w:t>
      </w:r>
      <w:r w:rsidRPr="00BD2101">
        <w:rPr>
          <w:lang w:val="es-ES_tradnl"/>
        </w:rPr>
        <w:t>, en la margen izquierda del río, de aproximadamente 400 metros. Las Avenidas Chile y Argentina funcionarán como un par vial mejorando la movilidad de la zona y reduciendo el número de conflictos actualmente existentes. La ubicación del puente fue escogida tras estudiar 6 alternativas de localización, basándose en información de volumen vehicular, urbanización, estética, desarrollo urbano, costos, etc.</w:t>
      </w:r>
    </w:p>
    <w:p w:rsidR="00E90E22" w:rsidRPr="00BD2101" w:rsidRDefault="00D15028" w:rsidP="00E90E22">
      <w:pPr>
        <w:pStyle w:val="Paragraph"/>
        <w:rPr>
          <w:color w:val="000000" w:themeColor="text1"/>
          <w:lang w:val="es-ES_tradnl"/>
        </w:rPr>
      </w:pPr>
      <w:r w:rsidRPr="00BD2101">
        <w:rPr>
          <w:b/>
          <w:lang w:val="es-ES_tradnl"/>
        </w:rPr>
        <w:t xml:space="preserve">Prolongación de la vía </w:t>
      </w:r>
      <w:r w:rsidRPr="00BD2101">
        <w:rPr>
          <w:b/>
          <w:i/>
          <w:lang w:val="es-ES_tradnl"/>
        </w:rPr>
        <w:t>Humberto de Campos</w:t>
      </w:r>
      <w:r w:rsidRPr="00BD2101">
        <w:rPr>
          <w:lang w:val="es-ES_tradnl"/>
        </w:rPr>
        <w:t>. Esta vía, que se constituirá en la radial sudoeste, vinculará los anillos periféricos viales interno y externo, en sentido este-oeste. Este proyecto está contemplado en el Plan Director Territorial y Físico y permitirá la vinculación de los barrios periféricos sin necesidad de pasar por el área central de la ciudad. La implantación de esta vía mejorará la movilidad en la región sudoeste del municipio y disminuirá los diferentes conflictos puntuales en las vías existentes y contribuirá a reducir los niveles de congestión en el área central. El tramo existente cuenta con veredas a ambos lados y ciclovía; este perfil se continuará en la prolongación de la vía, incluyendo veredas y ciclovías separadas físicamente de los carriles de circulación vehicular por un cantero.</w:t>
      </w:r>
    </w:p>
    <w:p w:rsidR="00E90E22" w:rsidRPr="00AA3907" w:rsidRDefault="00D15028" w:rsidP="00E90E22">
      <w:pPr>
        <w:pStyle w:val="Paragraph"/>
        <w:rPr>
          <w:color w:val="000000" w:themeColor="text1"/>
          <w:lang w:val="es-ES_tradnl"/>
        </w:rPr>
      </w:pPr>
      <w:r w:rsidRPr="00BF360C">
        <w:rPr>
          <w:rFonts w:eastAsiaTheme="minorHAnsi"/>
          <w:b/>
          <w:lang w:val="es-ES_tradnl"/>
        </w:rPr>
        <w:t xml:space="preserve">Supervisión técnica y ambiental de obras. </w:t>
      </w:r>
      <w:r w:rsidRPr="00BF360C">
        <w:rPr>
          <w:rFonts w:eastAsiaTheme="minorHAnsi"/>
          <w:lang w:val="es-ES_tradnl"/>
        </w:rPr>
        <w:t>Comprende las actividades relacionadas con la fiscalización, por medio de empresas consultoras en apoyo a la PMB, de la ejecución de las obras viales de mayor complejidad y envergadura.</w:t>
      </w:r>
    </w:p>
    <w:p w:rsidR="00E90E22" w:rsidRPr="00AA3907" w:rsidRDefault="00D15028" w:rsidP="00E90E22">
      <w:pPr>
        <w:pStyle w:val="Paragraph"/>
        <w:rPr>
          <w:color w:val="000000" w:themeColor="text1"/>
          <w:lang w:val="es-ES"/>
        </w:rPr>
      </w:pPr>
      <w:r w:rsidRPr="00B367CE">
        <w:rPr>
          <w:b/>
          <w:szCs w:val="24"/>
          <w:lang w:val="es-ES"/>
        </w:rPr>
        <w:t>Componente 3. Fortalecimiento institucional (</w:t>
      </w:r>
      <w:r w:rsidRPr="00B367CE">
        <w:rPr>
          <w:b/>
          <w:lang w:val="es-ES_tradnl"/>
        </w:rPr>
        <w:t>US$5,99 millones)</w:t>
      </w:r>
      <w:r w:rsidRPr="00B367CE">
        <w:rPr>
          <w:b/>
          <w:szCs w:val="24"/>
          <w:lang w:val="es-ES"/>
        </w:rPr>
        <w:t xml:space="preserve">. </w:t>
      </w:r>
      <w:r w:rsidRPr="00B367CE">
        <w:rPr>
          <w:szCs w:val="24"/>
          <w:lang w:val="es-ES"/>
        </w:rPr>
        <w:t xml:space="preserve">Comprende el desarrollo de actividades destinadas a dotar a la SEPLAN de mejores recursos técnicos, incluyendo: i) apoyo técnico, </w:t>
      </w:r>
      <w:r w:rsidRPr="00B367CE">
        <w:rPr>
          <w:szCs w:val="22"/>
          <w:lang w:val="es-ES_tradnl"/>
        </w:rPr>
        <w:t xml:space="preserve">a fin de incrementar su capacidad para ejecutar actividades de carácter normativo, de planeamiento, de gestión y de control, de interés a las finalidades institucionales del organismo; ii) </w:t>
      </w:r>
      <w:r w:rsidRPr="00B367CE">
        <w:rPr>
          <w:szCs w:val="24"/>
          <w:lang w:val="es-ES"/>
        </w:rPr>
        <w:t>el Plan de Movilidad Urbana Sustentable en consonancia con las directrices del plan de ordenamiento territorial del Municipio, que incluiría:</w:t>
      </w:r>
      <w:r w:rsidRPr="00B367CE">
        <w:rPr>
          <w:lang w:val="es-ES"/>
        </w:rPr>
        <w:t xml:space="preserve"> a) un proyecto de ordenamiento territorial para el área de influencia directa de los corredores que incentive el uso mixto del suelo; b) un proyecto de circulación vehicular, de bicicletas y peatonal para el área central, incluyendo la creación de espacios verdes y de esparcimiento; c) un proyecto de gestión de estacionamiento en vías críticas de la ciudad; d) proyectos de mejora de paseos para ciclistas y peatones; e) un plan tendiente a la accesibilidad universal a los sistemas de transporte; y f) un mecanismo para la discusión y diseminación de conceptos, directrices y temas que deberían ser incluidos en los planes y proyectos; y</w:t>
      </w:r>
      <w:r w:rsidRPr="00B367CE">
        <w:rPr>
          <w:szCs w:val="24"/>
          <w:lang w:val="es-ES"/>
        </w:rPr>
        <w:t xml:space="preserve"> iii) el desarrollo e implantación de un plan de seguridad vial englobando, entre otras actividades, la mejora de la semaforización, el tratamiento de puntos críticos, el mejoramiento de la infraestructura peatonal y campañas de educación.</w:t>
      </w:r>
    </w:p>
    <w:p w:rsidR="00E90E22" w:rsidRPr="00AA3907" w:rsidRDefault="00D15028" w:rsidP="00E90E22">
      <w:pPr>
        <w:pStyle w:val="Paragraph"/>
        <w:rPr>
          <w:color w:val="000000" w:themeColor="text1"/>
          <w:lang w:val="es-ES"/>
        </w:rPr>
      </w:pPr>
      <w:r w:rsidRPr="00615DD3">
        <w:rPr>
          <w:rFonts w:eastAsiaTheme="minorHAnsi"/>
          <w:lang w:val="es-ES"/>
        </w:rPr>
        <w:t xml:space="preserve">Este </w:t>
      </w:r>
      <w:r w:rsidRPr="00615DD3">
        <w:rPr>
          <w:rFonts w:eastAsiaTheme="minorHAnsi"/>
          <w:lang w:val="es-ES_tradnl"/>
        </w:rPr>
        <w:t>Plan proveerá de análisis técnico y cuantitativo, datos y herramientas analíticas que permitirán a los sectores técnicos disponer de los elementos necesarios para la realización de análisis en la red vial y la evaluación de los impactos de las intervenciones planificadas. Asimismo, el Programa prevé la adquisición de equipo (cámaras, sistemas de control semafórico, etc.), entrenamiento y capacitación del personal destinado a planificación, monitoreo y control operacional del sistema vial.</w:t>
      </w:r>
    </w:p>
    <w:p w:rsidR="00870B2E" w:rsidRDefault="00D15028" w:rsidP="00E90E22">
      <w:pPr>
        <w:pStyle w:val="Paragraph"/>
        <w:rPr>
          <w:rFonts w:eastAsiaTheme="minorHAnsi"/>
          <w:color w:val="000000" w:themeColor="text1"/>
          <w:lang w:val="es-ES_tradnl"/>
        </w:rPr>
      </w:pPr>
      <w:bookmarkStart w:id="8" w:name="_Ref296543922"/>
      <w:r w:rsidRPr="00BF227B">
        <w:rPr>
          <w:rFonts w:eastAsiaTheme="minorHAnsi"/>
          <w:lang w:val="es-ES_tradnl"/>
        </w:rPr>
        <w:t xml:space="preserve">Adicionalmente, se contratará un Manual de Procedimientos Ambientales y Sociales en Obras Civiles (MPASOC), que servirá de base para la </w:t>
      </w:r>
      <w:r w:rsidRPr="00BF227B">
        <w:rPr>
          <w:lang w:val="es-ES"/>
        </w:rPr>
        <w:t>capacitación técnica obligatoria</w:t>
      </w:r>
      <w:r w:rsidRPr="00BF227B">
        <w:rPr>
          <w:rFonts w:eastAsiaTheme="minorHAnsi"/>
          <w:lang w:val="es-ES_tradnl"/>
        </w:rPr>
        <w:t xml:space="preserve"> de funcionarios municipales, empresas contratistas de obras y firmas supervisoras sobre los cuidados a tomar en la planificación, ejecución, supervisión y monitoreo de temas sociales y ambientales. El Manual incluirá nociones sobre las políticas del Banco y contendrá</w:t>
      </w:r>
      <w:bookmarkEnd w:id="8"/>
      <w:r>
        <w:rPr>
          <w:rFonts w:eastAsiaTheme="minorHAnsi"/>
          <w:lang w:val="es-ES_tradnl"/>
        </w:rPr>
        <w:t xml:space="preserve"> </w:t>
      </w:r>
      <w:r w:rsidRPr="00BF227B">
        <w:rPr>
          <w:lang w:val="es-ES"/>
        </w:rPr>
        <w:t>un anexo con un curso de “protección ambiental y ética” destinado a los empleados de obra de las empresas contratistas de bajo nivel de escolaridad, que contenga imágenes y lenguaje sencillo</w:t>
      </w:r>
      <w:r>
        <w:rPr>
          <w:lang w:val="es-ES"/>
        </w:rPr>
        <w:t>.</w:t>
      </w:r>
    </w:p>
    <w:p w:rsidR="00870B2E" w:rsidRDefault="00870B2E">
      <w:pPr>
        <w:rPr>
          <w:rFonts w:ascii="Times New Roman" w:hAnsi="Times New Roman" w:cs="Times New Roman"/>
          <w:color w:val="000000" w:themeColor="text1"/>
          <w:sz w:val="24"/>
          <w:szCs w:val="20"/>
          <w:lang w:val="es-ES_tradnl"/>
        </w:rPr>
      </w:pPr>
      <w:r>
        <w:rPr>
          <w:color w:val="000000" w:themeColor="text1"/>
          <w:lang w:val="es-ES_tradnl"/>
        </w:rPr>
        <w:br w:type="page"/>
      </w:r>
    </w:p>
    <w:p w:rsidR="00870B2E" w:rsidRDefault="00A86790" w:rsidP="003612BC">
      <w:pPr>
        <w:pStyle w:val="Chapter"/>
      </w:pPr>
      <w:r>
        <w:t>Muestra Representativa</w:t>
      </w:r>
      <w:r w:rsidR="00870B2E" w:rsidRPr="00870B2E">
        <w:t xml:space="preserve"> del Programa de Obras Múltiples</w:t>
      </w:r>
    </w:p>
    <w:p w:rsidR="00A86790" w:rsidRPr="00AA3907" w:rsidRDefault="00A86790" w:rsidP="00263152">
      <w:pPr>
        <w:pStyle w:val="FirstHeading"/>
        <w:numPr>
          <w:ilvl w:val="0"/>
          <w:numId w:val="0"/>
        </w:numPr>
        <w:spacing w:before="200" w:after="200"/>
        <w:rPr>
          <w:color w:val="000000" w:themeColor="text1"/>
          <w:lang w:val="es-ES"/>
        </w:rPr>
      </w:pPr>
      <w:r w:rsidRPr="00AA3907">
        <w:rPr>
          <w:color w:val="000000" w:themeColor="text1"/>
          <w:lang w:val="es-ES"/>
        </w:rPr>
        <w:t>Antecedentes</w:t>
      </w:r>
    </w:p>
    <w:p w:rsidR="0037678F" w:rsidRDefault="0037678F" w:rsidP="0037678F">
      <w:pPr>
        <w:pStyle w:val="Paragraph"/>
        <w:rPr>
          <w:lang w:val="es-ES_tradnl"/>
        </w:rPr>
      </w:pPr>
      <w:r>
        <w:rPr>
          <w:lang w:val="es-ES_tradnl"/>
        </w:rPr>
        <w:t xml:space="preserve">La </w:t>
      </w:r>
      <w:r w:rsidR="004B6159">
        <w:rPr>
          <w:i/>
          <w:lang w:val="es-ES_tradnl"/>
        </w:rPr>
        <w:t>Prefectura</w:t>
      </w:r>
      <w:r w:rsidRPr="0037678F">
        <w:rPr>
          <w:i/>
          <w:lang w:val="es-ES_tradnl"/>
        </w:rPr>
        <w:t xml:space="preserve"> de Blumenau</w:t>
      </w:r>
      <w:r>
        <w:rPr>
          <w:lang w:val="es-ES_tradnl"/>
        </w:rPr>
        <w:t xml:space="preserve">, tiene una larga historia de trabajo directo con los habitantes de la ciudad. El plan Blumenau 2050 ha tenido discusión pública y consulta desde </w:t>
      </w:r>
      <w:r w:rsidR="00306BE8">
        <w:rPr>
          <w:lang w:val="es-ES_tradnl"/>
        </w:rPr>
        <w:t>marzo d</w:t>
      </w:r>
      <w:r>
        <w:rPr>
          <w:lang w:val="es-ES_tradnl"/>
        </w:rPr>
        <w:t>el año</w:t>
      </w:r>
      <w:r w:rsidR="00306BE8">
        <w:rPr>
          <w:lang w:val="es-ES_tradnl"/>
        </w:rPr>
        <w:t xml:space="preserve"> 2008</w:t>
      </w:r>
      <w:r>
        <w:rPr>
          <w:lang w:val="es-ES_tradnl"/>
        </w:rPr>
        <w:t xml:space="preserve"> y se han llevado a con</w:t>
      </w:r>
      <w:r w:rsidR="00306BE8">
        <w:rPr>
          <w:lang w:val="es-ES_tradnl"/>
        </w:rPr>
        <w:t>o</w:t>
      </w:r>
      <w:r>
        <w:rPr>
          <w:lang w:val="es-ES_tradnl"/>
        </w:rPr>
        <w:t>cimiento de la población los proyectos mencionados y otros adicionales</w:t>
      </w:r>
      <w:r w:rsidR="00306BE8">
        <w:rPr>
          <w:lang w:val="es-ES_tradnl"/>
        </w:rPr>
        <w:t>. El proyecto de Badenfurt lleva m</w:t>
      </w:r>
      <w:r w:rsidR="00263152">
        <w:rPr>
          <w:lang w:val="es-ES_tradnl"/>
        </w:rPr>
        <w:t>á</w:t>
      </w:r>
      <w:r w:rsidR="00306BE8">
        <w:rPr>
          <w:lang w:val="es-ES_tradnl"/>
        </w:rPr>
        <w:t xml:space="preserve">s de </w:t>
      </w:r>
      <w:r w:rsidR="00504C52">
        <w:rPr>
          <w:lang w:val="es-ES_tradnl"/>
        </w:rPr>
        <w:t>seis</w:t>
      </w:r>
      <w:r w:rsidR="00306BE8">
        <w:rPr>
          <w:lang w:val="es-ES_tradnl"/>
        </w:rPr>
        <w:t xml:space="preserve"> años en estudios y </w:t>
      </w:r>
      <w:r w:rsidR="00504C52">
        <w:rPr>
          <w:lang w:val="es-ES_tradnl"/>
        </w:rPr>
        <w:t>fue</w:t>
      </w:r>
      <w:r w:rsidR="00263152">
        <w:rPr>
          <w:lang w:val="es-ES_tradnl"/>
        </w:rPr>
        <w:t xml:space="preserve"> </w:t>
      </w:r>
      <w:r w:rsidR="00306BE8">
        <w:rPr>
          <w:lang w:val="es-ES_tradnl"/>
        </w:rPr>
        <w:t xml:space="preserve">presentado en diferentes </w:t>
      </w:r>
      <w:r w:rsidR="00504C52">
        <w:rPr>
          <w:lang w:val="es-ES_tradnl"/>
        </w:rPr>
        <w:t>ocasiones</w:t>
      </w:r>
      <w:r w:rsidR="00306BE8">
        <w:rPr>
          <w:lang w:val="es-ES_tradnl"/>
        </w:rPr>
        <w:t xml:space="preserve"> a la población</w:t>
      </w:r>
      <w:r w:rsidR="00504C52">
        <w:rPr>
          <w:lang w:val="es-ES_tradnl"/>
        </w:rPr>
        <w:t>, los resultados de las consultas públicas resultaron en modificaciones que fueron incorporados a los diseños definitivos</w:t>
      </w:r>
      <w:r w:rsidR="00306BE8">
        <w:rPr>
          <w:lang w:val="es-ES_tradnl"/>
        </w:rPr>
        <w:t>.</w:t>
      </w:r>
    </w:p>
    <w:p w:rsidR="00AB6315" w:rsidRPr="00AB6315" w:rsidRDefault="00AB6315" w:rsidP="00AB6315">
      <w:pPr>
        <w:pStyle w:val="Paragraph"/>
        <w:rPr>
          <w:lang w:val="es-ES_tradnl"/>
        </w:rPr>
      </w:pPr>
      <w:r>
        <w:rPr>
          <w:lang w:val="es-ES_tradnl"/>
        </w:rPr>
        <w:t xml:space="preserve">La muestra representativa del proyecto está compuesta por aquellos proyectos que ya tienen estudios definitivos ambientales de factibilidad y </w:t>
      </w:r>
      <w:r w:rsidR="00306BE8">
        <w:rPr>
          <w:lang w:val="es-ES_tradnl"/>
        </w:rPr>
        <w:t xml:space="preserve">diseños </w:t>
      </w:r>
      <w:r>
        <w:rPr>
          <w:lang w:val="es-ES_tradnl"/>
        </w:rPr>
        <w:t>finales de ingeniería</w:t>
      </w:r>
      <w:r w:rsidR="00306BE8" w:rsidRPr="00306BE8">
        <w:rPr>
          <w:lang w:val="es-ES_tradnl"/>
        </w:rPr>
        <w:t xml:space="preserve"> </w:t>
      </w:r>
      <w:r w:rsidR="00306BE8">
        <w:rPr>
          <w:lang w:val="es-ES_tradnl"/>
        </w:rPr>
        <w:t>en desarrollo</w:t>
      </w:r>
      <w:r>
        <w:rPr>
          <w:lang w:val="es-ES_tradnl"/>
        </w:rPr>
        <w:t>. La muestra la constituyen: (i) La vinculación de</w:t>
      </w:r>
      <w:r w:rsidR="00306BE8">
        <w:rPr>
          <w:lang w:val="es-ES_tradnl"/>
        </w:rPr>
        <w:t xml:space="preserve"> la </w:t>
      </w:r>
      <w:r w:rsidR="00306BE8" w:rsidRPr="00263152">
        <w:rPr>
          <w:i/>
          <w:lang w:val="es-ES_tradnl"/>
        </w:rPr>
        <w:t>Rua Bahia</w:t>
      </w:r>
      <w:r w:rsidR="00306BE8">
        <w:rPr>
          <w:lang w:val="es-ES_tradnl"/>
        </w:rPr>
        <w:t xml:space="preserve"> – BR-479 (</w:t>
      </w:r>
      <w:r>
        <w:rPr>
          <w:lang w:val="es-ES_tradnl"/>
        </w:rPr>
        <w:t>puente de Badenfurt</w:t>
      </w:r>
      <w:r w:rsidR="00306BE8">
        <w:rPr>
          <w:lang w:val="es-ES_tradnl"/>
        </w:rPr>
        <w:t>)</w:t>
      </w:r>
      <w:r>
        <w:rPr>
          <w:lang w:val="es-ES_tradnl"/>
        </w:rPr>
        <w:t xml:space="preserve">; (ii) la </w:t>
      </w:r>
      <w:r w:rsidRPr="00AB6315">
        <w:rPr>
          <w:lang w:val="es-ES_tradnl"/>
        </w:rPr>
        <w:t xml:space="preserve">Rehabilitación del Corredor </w:t>
      </w:r>
      <w:r w:rsidR="00306BE8" w:rsidRPr="00263152">
        <w:rPr>
          <w:i/>
          <w:lang w:val="es-ES_tradnl"/>
        </w:rPr>
        <w:t>Aterro-Fonte</w:t>
      </w:r>
      <w:r>
        <w:rPr>
          <w:lang w:val="es-ES_tradnl"/>
        </w:rPr>
        <w:t>, que contempla igualmente la</w:t>
      </w:r>
      <w:r w:rsidRPr="00AB6315">
        <w:rPr>
          <w:lang w:val="es-CO"/>
        </w:rPr>
        <w:t xml:space="preserve"> </w:t>
      </w:r>
      <w:r w:rsidRPr="00AB6315">
        <w:rPr>
          <w:lang w:val="es-ES_tradnl"/>
        </w:rPr>
        <w:t xml:space="preserve">Construcción </w:t>
      </w:r>
      <w:r w:rsidR="00464F9D">
        <w:rPr>
          <w:lang w:val="es-ES_tradnl"/>
        </w:rPr>
        <w:t xml:space="preserve">de las </w:t>
      </w:r>
      <w:r w:rsidRPr="00AB6315">
        <w:rPr>
          <w:lang w:val="es-ES_tradnl"/>
        </w:rPr>
        <w:t>Terminales Norte (</w:t>
      </w:r>
      <w:r w:rsidRPr="00263152">
        <w:rPr>
          <w:i/>
          <w:lang w:val="es-ES_tradnl"/>
        </w:rPr>
        <w:t>Itoupava Central</w:t>
      </w:r>
      <w:r w:rsidRPr="00AB6315">
        <w:rPr>
          <w:lang w:val="es-ES_tradnl"/>
        </w:rPr>
        <w:t>) y Oeste (</w:t>
      </w:r>
      <w:r w:rsidRPr="00263152">
        <w:rPr>
          <w:i/>
          <w:lang w:val="es-ES_tradnl"/>
        </w:rPr>
        <w:t>Agua Verde</w:t>
      </w:r>
      <w:r w:rsidRPr="00AB6315">
        <w:rPr>
          <w:lang w:val="es-ES_tradnl"/>
        </w:rPr>
        <w:t>)</w:t>
      </w:r>
      <w:r w:rsidR="00306BE8">
        <w:rPr>
          <w:lang w:val="es-ES_tradnl"/>
        </w:rPr>
        <w:t xml:space="preserve">; y (iii) la reurbanización de la </w:t>
      </w:r>
      <w:r w:rsidR="00306BE8" w:rsidRPr="00263152">
        <w:rPr>
          <w:i/>
          <w:lang w:val="es-ES_tradnl"/>
        </w:rPr>
        <w:t>Avenida Beira-</w:t>
      </w:r>
      <w:r w:rsidR="00263152" w:rsidRPr="00263152">
        <w:rPr>
          <w:i/>
          <w:lang w:val="es-ES_tradnl"/>
        </w:rPr>
        <w:t>R</w:t>
      </w:r>
      <w:r w:rsidR="00306BE8" w:rsidRPr="00263152">
        <w:rPr>
          <w:i/>
          <w:lang w:val="es-ES_tradnl"/>
        </w:rPr>
        <w:t>io</w:t>
      </w:r>
      <w:r w:rsidR="00263152">
        <w:rPr>
          <w:i/>
          <w:lang w:val="es-ES_tradnl"/>
        </w:rPr>
        <w:t>.</w:t>
      </w:r>
    </w:p>
    <w:p w:rsidR="0037678F" w:rsidRPr="00376988" w:rsidRDefault="00AB6315" w:rsidP="0037678F">
      <w:pPr>
        <w:pStyle w:val="Paragraph"/>
        <w:rPr>
          <w:lang w:val="es-ES_tradnl"/>
        </w:rPr>
      </w:pPr>
      <w:r>
        <w:rPr>
          <w:lang w:val="es-ES_tradnl"/>
        </w:rPr>
        <w:t>El</w:t>
      </w:r>
      <w:r w:rsidR="0037678F">
        <w:rPr>
          <w:lang w:val="es-ES_tradnl"/>
        </w:rPr>
        <w:t xml:space="preserve"> más notable </w:t>
      </w:r>
      <w:r>
        <w:rPr>
          <w:lang w:val="es-ES_tradnl"/>
        </w:rPr>
        <w:t xml:space="preserve">de los proyectos </w:t>
      </w:r>
      <w:r w:rsidR="0037678F">
        <w:rPr>
          <w:lang w:val="es-ES_tradnl"/>
        </w:rPr>
        <w:t xml:space="preserve">y también el más costoso es la </w:t>
      </w:r>
      <w:r w:rsidR="0037678F" w:rsidRPr="00A86790">
        <w:rPr>
          <w:lang w:val="es-ES_tradnl"/>
        </w:rPr>
        <w:t xml:space="preserve">Vinculación vial </w:t>
      </w:r>
      <w:r w:rsidR="0037678F" w:rsidRPr="0037678F">
        <w:rPr>
          <w:i/>
          <w:lang w:val="es-ES_tradnl"/>
        </w:rPr>
        <w:t>Ponte do Badenfurt</w:t>
      </w:r>
      <w:r w:rsidR="0037678F">
        <w:rPr>
          <w:lang w:val="es-ES_tradnl"/>
        </w:rPr>
        <w:t xml:space="preserve">, que incluye la construcción de un puente de 360 metros y </w:t>
      </w:r>
      <w:r w:rsidR="000B5596">
        <w:rPr>
          <w:lang w:val="es-ES_tradnl"/>
        </w:rPr>
        <w:t>sus</w:t>
      </w:r>
      <w:r w:rsidR="0037678F">
        <w:rPr>
          <w:lang w:val="es-ES_tradnl"/>
        </w:rPr>
        <w:t xml:space="preserve"> </w:t>
      </w:r>
      <w:r>
        <w:rPr>
          <w:lang w:val="es-ES_tradnl"/>
        </w:rPr>
        <w:t>acceso</w:t>
      </w:r>
      <w:r w:rsidR="000B5596">
        <w:rPr>
          <w:lang w:val="es-ES_tradnl"/>
        </w:rPr>
        <w:t>s</w:t>
      </w:r>
      <w:r w:rsidR="0037678F">
        <w:rPr>
          <w:lang w:val="es-ES_tradnl"/>
        </w:rPr>
        <w:t xml:space="preserve">. Este proyecto pasa por una isla del río y </w:t>
      </w:r>
      <w:r w:rsidR="000B5596">
        <w:rPr>
          <w:lang w:val="es-ES_tradnl"/>
        </w:rPr>
        <w:t>tuvo</w:t>
      </w:r>
      <w:r w:rsidR="0037678F">
        <w:rPr>
          <w:lang w:val="es-ES_tradnl"/>
        </w:rPr>
        <w:t xml:space="preserve"> un proceso muy riguroso de revisión por parte </w:t>
      </w:r>
      <w:r w:rsidR="00464F9D">
        <w:rPr>
          <w:lang w:val="es-ES_tradnl"/>
        </w:rPr>
        <w:t xml:space="preserve">de </w:t>
      </w:r>
      <w:r w:rsidR="00464F9D" w:rsidRPr="00376988">
        <w:rPr>
          <w:lang w:val="es-ES_tradnl"/>
        </w:rPr>
        <w:t xml:space="preserve">las </w:t>
      </w:r>
      <w:r w:rsidR="0037678F" w:rsidRPr="00376988">
        <w:rPr>
          <w:lang w:val="es-ES_tradnl"/>
        </w:rPr>
        <w:t>autoridades ambientales del Esta</w:t>
      </w:r>
      <w:r w:rsidRPr="00376988">
        <w:rPr>
          <w:lang w:val="es-ES_tradnl"/>
        </w:rPr>
        <w:t>d</w:t>
      </w:r>
      <w:r w:rsidR="0037678F" w:rsidRPr="00376988">
        <w:rPr>
          <w:lang w:val="es-ES_tradnl"/>
        </w:rPr>
        <w:t>o de Santa Cat</w:t>
      </w:r>
      <w:r w:rsidR="000B5596" w:rsidRPr="00376988">
        <w:rPr>
          <w:lang w:val="es-ES_tradnl"/>
        </w:rPr>
        <w:t>a</w:t>
      </w:r>
      <w:r w:rsidR="0037678F" w:rsidRPr="00376988">
        <w:rPr>
          <w:lang w:val="es-ES_tradnl"/>
        </w:rPr>
        <w:t>rina y por diversas i</w:t>
      </w:r>
      <w:r w:rsidR="00263152" w:rsidRPr="00376988">
        <w:rPr>
          <w:lang w:val="es-ES_tradnl"/>
        </w:rPr>
        <w:t xml:space="preserve">nstancias de consulta pública. </w:t>
      </w:r>
      <w:r w:rsidR="0037678F" w:rsidRPr="00376988">
        <w:rPr>
          <w:lang w:val="es-ES_tradnl"/>
        </w:rPr>
        <w:t>El Estudio de Impacto Ambiental está disponible IDBDOCS</w:t>
      </w:r>
      <w:r w:rsidR="00376988" w:rsidRPr="00376988">
        <w:rPr>
          <w:lang w:val="es-ES_tradnl"/>
        </w:rPr>
        <w:t xml:space="preserve"> 36231541</w:t>
      </w:r>
      <w:r w:rsidR="00376988">
        <w:rPr>
          <w:lang w:val="es-ES_tradnl"/>
        </w:rPr>
        <w:t>.</w:t>
      </w:r>
    </w:p>
    <w:p w:rsidR="00AB6315" w:rsidRDefault="00AB6315" w:rsidP="00A86790">
      <w:pPr>
        <w:pStyle w:val="Paragraph"/>
        <w:rPr>
          <w:color w:val="000000" w:themeColor="text1"/>
          <w:lang w:val="es-ES_tradnl"/>
        </w:rPr>
      </w:pPr>
      <w:r w:rsidRPr="00376988">
        <w:rPr>
          <w:color w:val="000000" w:themeColor="text1"/>
          <w:lang w:val="es-ES_tradnl"/>
        </w:rPr>
        <w:t xml:space="preserve">El corredor </w:t>
      </w:r>
      <w:r w:rsidR="0052753A" w:rsidRPr="00376988">
        <w:rPr>
          <w:i/>
          <w:color w:val="000000" w:themeColor="text1"/>
          <w:lang w:val="es-ES_tradnl"/>
        </w:rPr>
        <w:t>Aterro-Fonte</w:t>
      </w:r>
      <w:r w:rsidR="0052753A" w:rsidRPr="00376988">
        <w:rPr>
          <w:color w:val="000000" w:themeColor="text1"/>
          <w:lang w:val="es-ES_tradnl"/>
        </w:rPr>
        <w:t xml:space="preserve"> </w:t>
      </w:r>
      <w:r w:rsidRPr="00376988">
        <w:rPr>
          <w:color w:val="000000" w:themeColor="text1"/>
          <w:lang w:val="es-ES_tradnl"/>
        </w:rPr>
        <w:t xml:space="preserve">y las terminales no son obras complicadas y sus impactos son </w:t>
      </w:r>
      <w:r w:rsidR="0052753A" w:rsidRPr="00376988">
        <w:rPr>
          <w:color w:val="000000" w:themeColor="text1"/>
          <w:lang w:val="es-ES_tradnl"/>
        </w:rPr>
        <w:t>fácilmente</w:t>
      </w:r>
      <w:r w:rsidRPr="00376988">
        <w:rPr>
          <w:color w:val="000000" w:themeColor="text1"/>
          <w:lang w:val="es-ES_tradnl"/>
        </w:rPr>
        <w:t xml:space="preserve"> mitigables con planes de gestión ambiental. No requerirán de reasentamiento</w:t>
      </w:r>
      <w:r>
        <w:rPr>
          <w:color w:val="000000" w:themeColor="text1"/>
          <w:lang w:val="es-ES_tradnl"/>
        </w:rPr>
        <w:t xml:space="preserve"> alguno ni impactan áreas protegidas</w:t>
      </w:r>
      <w:r w:rsidR="000927A9">
        <w:rPr>
          <w:color w:val="000000" w:themeColor="text1"/>
          <w:lang w:val="es-ES_tradnl"/>
        </w:rPr>
        <w:t xml:space="preserve"> </w:t>
      </w:r>
      <w:r>
        <w:rPr>
          <w:color w:val="000000" w:themeColor="text1"/>
          <w:lang w:val="es-ES_tradnl"/>
        </w:rPr>
        <w:t>de importancia ecológica ni cultural.</w:t>
      </w:r>
    </w:p>
    <w:p w:rsidR="000B5596" w:rsidRDefault="000B5596" w:rsidP="00A86790">
      <w:pPr>
        <w:pStyle w:val="Paragraph"/>
        <w:rPr>
          <w:color w:val="000000" w:themeColor="text1"/>
          <w:lang w:val="es-ES_tradnl"/>
        </w:rPr>
      </w:pPr>
      <w:r>
        <w:rPr>
          <w:color w:val="000000" w:themeColor="text1"/>
          <w:lang w:val="es-ES_tradnl"/>
        </w:rPr>
        <w:t>La Secretaría de Planificación de Blumenau, SEPLAN, ha dado atención al análisis de todos los impactos resultantes de las obras, y aún cuando algunas no requieren de licencia especial, todas han sido sometidas a consulta pública por norma de la PMB. Como ejemplo de esto se presentan los dos siguientes casos.</w:t>
      </w:r>
    </w:p>
    <w:p w:rsidR="00A515C6" w:rsidRPr="0052753A" w:rsidRDefault="00A515C6" w:rsidP="00A515C6">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52753A">
        <w:rPr>
          <w:rFonts w:ascii="Times New Roman" w:hAnsi="Times New Roman" w:cs="Times New Roman"/>
          <w:sz w:val="24"/>
          <w:szCs w:val="24"/>
          <w:lang w:val="es-CO"/>
        </w:rPr>
        <w:t xml:space="preserve">Para los proyectos del nuevo puente del centro </w:t>
      </w:r>
      <w:r w:rsidR="0052753A">
        <w:rPr>
          <w:rFonts w:ascii="Times New Roman" w:hAnsi="Times New Roman" w:cs="Times New Roman"/>
          <w:sz w:val="24"/>
          <w:szCs w:val="24"/>
          <w:lang w:val="es-CO"/>
        </w:rPr>
        <w:t>(</w:t>
      </w:r>
      <w:r w:rsidRPr="0052753A">
        <w:rPr>
          <w:rFonts w:ascii="Times New Roman" w:hAnsi="Times New Roman" w:cs="Times New Roman"/>
          <w:sz w:val="24"/>
          <w:szCs w:val="24"/>
          <w:lang w:val="es-CO"/>
        </w:rPr>
        <w:t xml:space="preserve">Puente de conexión </w:t>
      </w:r>
      <w:r w:rsidR="0052753A">
        <w:rPr>
          <w:rFonts w:ascii="Times New Roman" w:hAnsi="Times New Roman" w:cs="Times New Roman"/>
          <w:sz w:val="24"/>
          <w:szCs w:val="24"/>
          <w:lang w:val="es-CO"/>
        </w:rPr>
        <w:t xml:space="preserve">entre </w:t>
      </w:r>
      <w:r w:rsidRPr="0052753A">
        <w:rPr>
          <w:rFonts w:ascii="Times New Roman" w:hAnsi="Times New Roman" w:cs="Times New Roman"/>
          <w:sz w:val="24"/>
          <w:szCs w:val="24"/>
          <w:lang w:val="es-CO"/>
        </w:rPr>
        <w:t xml:space="preserve">el Centro </w:t>
      </w:r>
      <w:r w:rsidR="0052753A">
        <w:rPr>
          <w:rFonts w:ascii="Times New Roman" w:hAnsi="Times New Roman" w:cs="Times New Roman"/>
          <w:sz w:val="24"/>
          <w:szCs w:val="24"/>
          <w:lang w:val="es-CO"/>
        </w:rPr>
        <w:t>y</w:t>
      </w:r>
      <w:r w:rsidRPr="0052753A">
        <w:rPr>
          <w:rFonts w:ascii="Times New Roman" w:hAnsi="Times New Roman" w:cs="Times New Roman"/>
          <w:sz w:val="24"/>
          <w:szCs w:val="24"/>
          <w:lang w:val="es-CO"/>
        </w:rPr>
        <w:t xml:space="preserve"> Punta Aguda</w:t>
      </w:r>
      <w:r w:rsidR="0052753A">
        <w:rPr>
          <w:rFonts w:ascii="Times New Roman" w:hAnsi="Times New Roman" w:cs="Times New Roman"/>
          <w:sz w:val="24"/>
          <w:szCs w:val="24"/>
          <w:lang w:val="es-CO"/>
        </w:rPr>
        <w:t>)</w:t>
      </w:r>
      <w:r w:rsidRPr="0052753A">
        <w:rPr>
          <w:rFonts w:ascii="Times New Roman" w:hAnsi="Times New Roman" w:cs="Times New Roman"/>
          <w:sz w:val="24"/>
          <w:szCs w:val="24"/>
          <w:lang w:val="es-CO"/>
        </w:rPr>
        <w:t xml:space="preserve"> y la pasarela peatonal y para ciclistas de la Playita a </w:t>
      </w:r>
      <w:r w:rsidRPr="0052753A">
        <w:rPr>
          <w:rFonts w:ascii="Times New Roman" w:hAnsi="Times New Roman" w:cs="Times New Roman"/>
          <w:i/>
          <w:sz w:val="24"/>
          <w:szCs w:val="24"/>
          <w:lang w:val="es-CO"/>
        </w:rPr>
        <w:t>Rua Itajaí</w:t>
      </w:r>
      <w:r w:rsidRPr="0052753A">
        <w:rPr>
          <w:rFonts w:ascii="Times New Roman" w:hAnsi="Times New Roman" w:cs="Times New Roman"/>
          <w:sz w:val="24"/>
          <w:szCs w:val="24"/>
          <w:lang w:val="es-CO"/>
        </w:rPr>
        <w:t>, se tuvo especial cuidado de evaluar los impactos por las crecientes que suceden con cierta frecuencia. Para esto fue necesario determinar la magnitud de los impactos mediante un estudio hidrológico detallado que simuló las modificaciones de las características físicas del sistema hidrodinámico en el trecho estudiado, r</w:t>
      </w:r>
      <w:r w:rsidR="0052753A">
        <w:rPr>
          <w:rFonts w:ascii="Times New Roman" w:hAnsi="Times New Roman" w:cs="Times New Roman"/>
          <w:sz w:val="24"/>
          <w:szCs w:val="24"/>
          <w:lang w:val="es-CO"/>
        </w:rPr>
        <w:t>e</w:t>
      </w:r>
      <w:r w:rsidRPr="0052753A">
        <w:rPr>
          <w:rFonts w:ascii="Times New Roman" w:hAnsi="Times New Roman" w:cs="Times New Roman"/>
          <w:sz w:val="24"/>
          <w:szCs w:val="24"/>
          <w:lang w:val="es-CO"/>
        </w:rPr>
        <w:t>sultando en modificaciones a los dos proyectos. Los cambios implicaron la eliminación de pilotes intermedios y eliminación de interferencias o reducción del área del cauce.</w:t>
      </w:r>
    </w:p>
    <w:p w:rsidR="00D739C2" w:rsidRPr="0052753A" w:rsidRDefault="00A515C6" w:rsidP="00806CAA">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52753A">
        <w:rPr>
          <w:rFonts w:ascii="Times New Roman" w:hAnsi="Times New Roman" w:cs="Times New Roman"/>
          <w:sz w:val="24"/>
          <w:szCs w:val="24"/>
          <w:lang w:val="es-CO"/>
        </w:rPr>
        <w:t xml:space="preserve">Para </w:t>
      </w:r>
      <w:r w:rsidR="0037678F" w:rsidRPr="0052753A">
        <w:rPr>
          <w:rFonts w:ascii="Times New Roman" w:hAnsi="Times New Roman" w:cs="Times New Roman"/>
          <w:sz w:val="24"/>
          <w:szCs w:val="24"/>
          <w:lang w:val="es-CO"/>
        </w:rPr>
        <w:t xml:space="preserve">la Prolongación de la vía Humberto de Campos, </w:t>
      </w:r>
      <w:r w:rsidR="00806CAA" w:rsidRPr="0052753A">
        <w:rPr>
          <w:rFonts w:ascii="Times New Roman" w:hAnsi="Times New Roman" w:cs="Times New Roman"/>
          <w:sz w:val="24"/>
          <w:szCs w:val="24"/>
          <w:lang w:val="es-CO"/>
        </w:rPr>
        <w:t xml:space="preserve">una de las obras de mayor magnitud que </w:t>
      </w:r>
      <w:r w:rsidR="0037678F" w:rsidRPr="0052753A">
        <w:rPr>
          <w:rFonts w:ascii="Times New Roman" w:hAnsi="Times New Roman" w:cs="Times New Roman"/>
          <w:sz w:val="24"/>
          <w:szCs w:val="24"/>
          <w:lang w:val="es-CO"/>
        </w:rPr>
        <w:t xml:space="preserve">atraviesa </w:t>
      </w:r>
      <w:r w:rsidR="00806CAA" w:rsidRPr="0052753A">
        <w:rPr>
          <w:rFonts w:ascii="Times New Roman" w:hAnsi="Times New Roman" w:cs="Times New Roman"/>
          <w:sz w:val="24"/>
          <w:szCs w:val="24"/>
          <w:lang w:val="es-CO"/>
        </w:rPr>
        <w:t>dos áreas</w:t>
      </w:r>
      <w:r w:rsidR="0037678F" w:rsidRPr="0052753A">
        <w:rPr>
          <w:rFonts w:ascii="Times New Roman" w:hAnsi="Times New Roman" w:cs="Times New Roman"/>
          <w:sz w:val="24"/>
          <w:szCs w:val="24"/>
          <w:lang w:val="es-CO"/>
        </w:rPr>
        <w:t xml:space="preserve"> sin desarrollar</w:t>
      </w:r>
      <w:r w:rsidR="00806CAA" w:rsidRPr="0052753A">
        <w:rPr>
          <w:rFonts w:ascii="Times New Roman" w:hAnsi="Times New Roman" w:cs="Times New Roman"/>
          <w:sz w:val="24"/>
          <w:szCs w:val="24"/>
          <w:lang w:val="es-CO"/>
        </w:rPr>
        <w:t xml:space="preserve"> </w:t>
      </w:r>
      <w:r w:rsidR="0037678F" w:rsidRPr="0052753A">
        <w:rPr>
          <w:rFonts w:ascii="Times New Roman" w:hAnsi="Times New Roman" w:cs="Times New Roman"/>
          <w:sz w:val="24"/>
          <w:szCs w:val="24"/>
          <w:lang w:val="es-CO"/>
        </w:rPr>
        <w:t>rodeada</w:t>
      </w:r>
      <w:r w:rsidR="00806CAA" w:rsidRPr="0052753A">
        <w:rPr>
          <w:rFonts w:ascii="Times New Roman" w:hAnsi="Times New Roman" w:cs="Times New Roman"/>
          <w:sz w:val="24"/>
          <w:szCs w:val="24"/>
          <w:lang w:val="es-CO"/>
        </w:rPr>
        <w:t>s</w:t>
      </w:r>
      <w:r w:rsidR="0037678F" w:rsidRPr="0052753A">
        <w:rPr>
          <w:rFonts w:ascii="Times New Roman" w:hAnsi="Times New Roman" w:cs="Times New Roman"/>
          <w:sz w:val="24"/>
          <w:szCs w:val="24"/>
          <w:lang w:val="es-CO"/>
        </w:rPr>
        <w:t xml:space="preserve"> por urbanizaciones</w:t>
      </w:r>
      <w:r w:rsidR="00806CAA" w:rsidRPr="0052753A">
        <w:rPr>
          <w:rFonts w:ascii="Times New Roman" w:hAnsi="Times New Roman" w:cs="Times New Roman"/>
          <w:sz w:val="24"/>
          <w:szCs w:val="24"/>
          <w:lang w:val="es-CO"/>
        </w:rPr>
        <w:t xml:space="preserve">, aunque no era necesario obtener licencia, el municipio ejecutó un </w:t>
      </w:r>
      <w:r w:rsidR="000B5596" w:rsidRPr="0052753A">
        <w:rPr>
          <w:rFonts w:ascii="Times New Roman" w:hAnsi="Times New Roman" w:cs="Times New Roman"/>
          <w:sz w:val="24"/>
          <w:szCs w:val="24"/>
          <w:lang w:val="es-CO"/>
        </w:rPr>
        <w:t>Estudio de Impacto de Vecindad, EIV</w:t>
      </w:r>
      <w:r w:rsidR="0052753A">
        <w:rPr>
          <w:rFonts w:ascii="Times New Roman" w:hAnsi="Times New Roman" w:cs="Times New Roman"/>
          <w:sz w:val="24"/>
          <w:szCs w:val="24"/>
          <w:lang w:val="es-CO"/>
        </w:rPr>
        <w:t>,</w:t>
      </w:r>
      <w:r w:rsidR="00806CAA" w:rsidRPr="0052753A">
        <w:rPr>
          <w:rFonts w:ascii="Times New Roman" w:hAnsi="Times New Roman" w:cs="Times New Roman"/>
          <w:sz w:val="24"/>
          <w:szCs w:val="24"/>
          <w:lang w:val="es-CO"/>
        </w:rPr>
        <w:t xml:space="preserve"> con alcance similar a un EIA (</w:t>
      </w:r>
      <w:r w:rsidR="000211C9" w:rsidRPr="0052753A">
        <w:rPr>
          <w:rFonts w:ascii="Times New Roman" w:hAnsi="Times New Roman" w:cs="Times New Roman"/>
          <w:sz w:val="24"/>
          <w:szCs w:val="24"/>
          <w:lang w:val="es-CO"/>
        </w:rPr>
        <w:t xml:space="preserve">¶ </w:t>
      </w:r>
      <w:fldSimple w:instr=" REF _Ref295997458 \r \h  \* MERGEFORMAT ">
        <w:r w:rsidR="00014ECC" w:rsidRPr="0052753A">
          <w:rPr>
            <w:rFonts w:ascii="Times New Roman" w:hAnsi="Times New Roman" w:cs="Times New Roman"/>
            <w:sz w:val="24"/>
            <w:szCs w:val="24"/>
            <w:lang w:val="es-CO"/>
          </w:rPr>
          <w:t>6.24</w:t>
        </w:r>
      </w:fldSimple>
      <w:r w:rsidR="00806CAA" w:rsidRPr="0052753A">
        <w:rPr>
          <w:rFonts w:ascii="Times New Roman" w:hAnsi="Times New Roman" w:cs="Times New Roman"/>
          <w:sz w:val="24"/>
          <w:szCs w:val="24"/>
          <w:lang w:val="es-CO"/>
        </w:rPr>
        <w:t>), que fue so</w:t>
      </w:r>
      <w:r w:rsidR="00014ECC" w:rsidRPr="0052753A">
        <w:rPr>
          <w:rFonts w:ascii="Times New Roman" w:hAnsi="Times New Roman" w:cs="Times New Roman"/>
          <w:sz w:val="24"/>
          <w:szCs w:val="24"/>
          <w:lang w:val="es-CO"/>
        </w:rPr>
        <w:t>m</w:t>
      </w:r>
      <w:r w:rsidR="00806CAA" w:rsidRPr="0052753A">
        <w:rPr>
          <w:rFonts w:ascii="Times New Roman" w:hAnsi="Times New Roman" w:cs="Times New Roman"/>
          <w:sz w:val="24"/>
          <w:szCs w:val="24"/>
          <w:lang w:val="es-CO"/>
        </w:rPr>
        <w:t>etido a consultas públicas y su diseño va a incorporar modificaciones resultantes de las discusiones con el público.</w:t>
      </w:r>
    </w:p>
    <w:p w:rsidR="00806CAA" w:rsidRPr="00806CAA" w:rsidRDefault="00806CAA" w:rsidP="00806CAA">
      <w:pPr>
        <w:widowControl w:val="0"/>
        <w:spacing w:after="120" w:line="240" w:lineRule="auto"/>
        <w:ind w:left="1080"/>
        <w:jc w:val="both"/>
        <w:rPr>
          <w:rFonts w:asciiTheme="majorHAnsi" w:hAnsiTheme="majorHAnsi"/>
          <w:lang w:val="es-CO"/>
        </w:rPr>
      </w:pPr>
    </w:p>
    <w:p w:rsidR="00585B41" w:rsidRPr="00585B41" w:rsidRDefault="00585B41" w:rsidP="003612BC">
      <w:pPr>
        <w:pStyle w:val="Chapter"/>
      </w:pPr>
      <w:bookmarkStart w:id="9" w:name="_Toc285377491"/>
      <w:r w:rsidRPr="00585B41">
        <w:t>Legisla</w:t>
      </w:r>
      <w:r>
        <w:t xml:space="preserve">ción y </w:t>
      </w:r>
      <w:r w:rsidRPr="00585B41">
        <w:t>Licenciam</w:t>
      </w:r>
      <w:r>
        <w:t>i</w:t>
      </w:r>
      <w:r w:rsidRPr="00585B41">
        <w:t>ento Ambienta</w:t>
      </w:r>
      <w:r>
        <w:t>l</w:t>
      </w:r>
      <w:bookmarkEnd w:id="9"/>
    </w:p>
    <w:p w:rsidR="00585B41" w:rsidRPr="00E8697F" w:rsidRDefault="00585B41" w:rsidP="00E8697F">
      <w:pPr>
        <w:pStyle w:val="FirstHeading"/>
        <w:spacing w:before="200" w:after="200"/>
        <w:rPr>
          <w:color w:val="000000" w:themeColor="text1"/>
          <w:lang w:val="es-ES"/>
        </w:rPr>
      </w:pPr>
      <w:bookmarkStart w:id="10" w:name="_Toc285377492"/>
      <w:r w:rsidRPr="00E8697F">
        <w:rPr>
          <w:color w:val="000000" w:themeColor="text1"/>
          <w:lang w:val="es-ES"/>
        </w:rPr>
        <w:t xml:space="preserve">A. </w:t>
      </w:r>
      <w:r w:rsidR="00AF5913">
        <w:rPr>
          <w:color w:val="000000" w:themeColor="text1"/>
          <w:lang w:val="es-ES"/>
        </w:rPr>
        <w:tab/>
      </w:r>
      <w:r w:rsidRPr="00E8697F">
        <w:rPr>
          <w:color w:val="000000" w:themeColor="text1"/>
          <w:lang w:val="es-ES"/>
        </w:rPr>
        <w:t>Legislación Ambiental Federal</w:t>
      </w:r>
      <w:bookmarkEnd w:id="10"/>
    </w:p>
    <w:p w:rsidR="00585B41" w:rsidRPr="00585B41" w:rsidRDefault="00585B41" w:rsidP="00585B41">
      <w:pPr>
        <w:pStyle w:val="Paragraph"/>
        <w:rPr>
          <w:color w:val="000000" w:themeColor="text1"/>
          <w:lang w:val="es-CO"/>
        </w:rPr>
      </w:pPr>
      <w:r w:rsidRPr="00585B41">
        <w:rPr>
          <w:color w:val="000000" w:themeColor="text1"/>
          <w:lang w:val="es-CO"/>
        </w:rPr>
        <w:t>La estructura legal en temas de medio ambiente en Brasil tiene com</w:t>
      </w:r>
      <w:r>
        <w:rPr>
          <w:color w:val="000000" w:themeColor="text1"/>
          <w:lang w:val="es-CO"/>
        </w:rPr>
        <w:t>o</w:t>
      </w:r>
      <w:r w:rsidRPr="00585B41">
        <w:rPr>
          <w:color w:val="000000" w:themeColor="text1"/>
          <w:lang w:val="es-CO"/>
        </w:rPr>
        <w:t xml:space="preserve"> base el artículo 225 de la Constitución Federal de 1988, donde se asegura el derecho ciudadano a u</w:t>
      </w:r>
      <w:r>
        <w:rPr>
          <w:color w:val="000000" w:themeColor="text1"/>
          <w:lang w:val="es-CO"/>
        </w:rPr>
        <w:t>n</w:t>
      </w:r>
      <w:r w:rsidRPr="00585B41">
        <w:rPr>
          <w:color w:val="000000" w:themeColor="text1"/>
          <w:lang w:val="es-CO"/>
        </w:rPr>
        <w:t xml:space="preserve"> ambiente ecol</w:t>
      </w:r>
      <w:r>
        <w:rPr>
          <w:color w:val="000000" w:themeColor="text1"/>
          <w:lang w:val="es-CO"/>
        </w:rPr>
        <w:t>ó</w:t>
      </w:r>
      <w:r w:rsidRPr="00585B41">
        <w:rPr>
          <w:color w:val="000000" w:themeColor="text1"/>
          <w:lang w:val="es-CO"/>
        </w:rPr>
        <w:t xml:space="preserve">gicamente equilibrado. El </w:t>
      </w:r>
      <w:r w:rsidRPr="00585B41">
        <w:rPr>
          <w:i/>
          <w:color w:val="000000" w:themeColor="text1"/>
          <w:lang w:val="es-CO"/>
        </w:rPr>
        <w:t xml:space="preserve">Ministério do </w:t>
      </w:r>
      <w:r w:rsidR="00464F9D">
        <w:rPr>
          <w:i/>
          <w:color w:val="000000" w:themeColor="text1"/>
          <w:lang w:val="es-CO"/>
        </w:rPr>
        <w:t>Medio</w:t>
      </w:r>
      <w:r w:rsidRPr="00585B41">
        <w:rPr>
          <w:i/>
          <w:color w:val="000000" w:themeColor="text1"/>
          <w:lang w:val="es-CO"/>
        </w:rPr>
        <w:t xml:space="preserve"> Ambiente</w:t>
      </w:r>
      <w:r w:rsidRPr="00585B41">
        <w:rPr>
          <w:color w:val="000000" w:themeColor="text1"/>
          <w:lang w:val="es-CO"/>
        </w:rPr>
        <w:t xml:space="preserve"> ejerce la coordinación a nivel federal de</w:t>
      </w:r>
      <w:r w:rsidR="00D54605">
        <w:rPr>
          <w:color w:val="000000" w:themeColor="text1"/>
          <w:lang w:val="es-CO"/>
        </w:rPr>
        <w:t xml:space="preserve"> </w:t>
      </w:r>
      <w:r w:rsidRPr="00585B41">
        <w:rPr>
          <w:color w:val="000000" w:themeColor="text1"/>
          <w:lang w:val="es-CO"/>
        </w:rPr>
        <w:t>l</w:t>
      </w:r>
      <w:r w:rsidR="00D54605">
        <w:rPr>
          <w:color w:val="000000" w:themeColor="text1"/>
          <w:lang w:val="es-CO"/>
        </w:rPr>
        <w:t>a</w:t>
      </w:r>
      <w:r w:rsidRPr="00585B41">
        <w:rPr>
          <w:color w:val="000000" w:themeColor="text1"/>
          <w:lang w:val="es-CO"/>
        </w:rPr>
        <w:t xml:space="preserve"> política ambiental brasileña. El </w:t>
      </w:r>
      <w:r w:rsidRPr="00585B41">
        <w:rPr>
          <w:i/>
          <w:color w:val="000000" w:themeColor="text1"/>
          <w:lang w:val="es-CO"/>
        </w:rPr>
        <w:t xml:space="preserve">Conselho Nacional do </w:t>
      </w:r>
      <w:r w:rsidR="00464F9D">
        <w:rPr>
          <w:i/>
          <w:color w:val="000000" w:themeColor="text1"/>
          <w:lang w:val="es-CO"/>
        </w:rPr>
        <w:t>Medio</w:t>
      </w:r>
      <w:r w:rsidRPr="00585B41">
        <w:rPr>
          <w:i/>
          <w:color w:val="000000" w:themeColor="text1"/>
          <w:lang w:val="es-CO"/>
        </w:rPr>
        <w:t xml:space="preserve"> Ambiente</w:t>
      </w:r>
      <w:r w:rsidRPr="00585B41">
        <w:rPr>
          <w:color w:val="000000" w:themeColor="text1"/>
          <w:lang w:val="es-CO"/>
        </w:rPr>
        <w:t xml:space="preserve"> (CONAMA), subordinado a este Minist</w:t>
      </w:r>
      <w:r>
        <w:rPr>
          <w:color w:val="000000" w:themeColor="text1"/>
          <w:lang w:val="es-CO"/>
        </w:rPr>
        <w:t>e</w:t>
      </w:r>
      <w:r w:rsidRPr="00585B41">
        <w:rPr>
          <w:color w:val="000000" w:themeColor="text1"/>
          <w:lang w:val="es-CO"/>
        </w:rPr>
        <w:t>rio, constituye el consejo consultivo y deliberativo encargado de fijar las normas y patrones ambientales y los l</w:t>
      </w:r>
      <w:r>
        <w:rPr>
          <w:color w:val="000000" w:themeColor="text1"/>
          <w:lang w:val="es-CO"/>
        </w:rPr>
        <w:t>í</w:t>
      </w:r>
      <w:r w:rsidRPr="00585B41">
        <w:rPr>
          <w:color w:val="000000" w:themeColor="text1"/>
          <w:lang w:val="es-CO"/>
        </w:rPr>
        <w:t>mites de emis</w:t>
      </w:r>
      <w:r>
        <w:rPr>
          <w:color w:val="000000" w:themeColor="text1"/>
          <w:lang w:val="es-CO"/>
        </w:rPr>
        <w:t xml:space="preserve">ión de contaminantes así como definir los </w:t>
      </w:r>
      <w:r w:rsidRPr="00585B41">
        <w:rPr>
          <w:color w:val="000000" w:themeColor="text1"/>
          <w:lang w:val="es-CO"/>
        </w:rPr>
        <w:t>requisitos ge</w:t>
      </w:r>
      <w:r>
        <w:rPr>
          <w:color w:val="000000" w:themeColor="text1"/>
          <w:lang w:val="es-CO"/>
        </w:rPr>
        <w:t>nerales para el</w:t>
      </w:r>
      <w:r w:rsidRPr="00585B41">
        <w:rPr>
          <w:color w:val="000000" w:themeColor="text1"/>
          <w:lang w:val="es-CO"/>
        </w:rPr>
        <w:t xml:space="preserve"> licenciam</w:t>
      </w:r>
      <w:r>
        <w:rPr>
          <w:color w:val="000000" w:themeColor="text1"/>
          <w:lang w:val="es-CO"/>
        </w:rPr>
        <w:t>i</w:t>
      </w:r>
      <w:r w:rsidR="005F7E5C">
        <w:rPr>
          <w:color w:val="000000" w:themeColor="text1"/>
          <w:lang w:val="es-CO"/>
        </w:rPr>
        <w:t>ento ambiental.</w:t>
      </w:r>
    </w:p>
    <w:p w:rsidR="00585B41" w:rsidRPr="0090012D" w:rsidRDefault="00E8697F" w:rsidP="00585B41">
      <w:pPr>
        <w:pStyle w:val="Paragraph"/>
        <w:rPr>
          <w:color w:val="000000" w:themeColor="text1"/>
          <w:lang w:val="es-CO"/>
        </w:rPr>
      </w:pPr>
      <w:r>
        <w:rPr>
          <w:color w:val="000000" w:themeColor="text1"/>
          <w:lang w:val="es-CO"/>
        </w:rPr>
        <w:t>Existe una serie de l</w:t>
      </w:r>
      <w:r w:rsidR="00585B41" w:rsidRPr="00550A66">
        <w:rPr>
          <w:color w:val="000000" w:themeColor="text1"/>
          <w:lang w:val="es-CO"/>
        </w:rPr>
        <w:t>eyes y resoluciones federales que atañen al Programa de Movilidad Sustentable de Blumenau: (i) la vegetación nativa d</w:t>
      </w:r>
      <w:r w:rsidR="00A12C21" w:rsidRPr="00550A66">
        <w:rPr>
          <w:color w:val="000000" w:themeColor="text1"/>
          <w:lang w:val="es-CO"/>
        </w:rPr>
        <w:t>e Mata Atl</w:t>
      </w:r>
      <w:r>
        <w:rPr>
          <w:color w:val="000000" w:themeColor="text1"/>
          <w:lang w:val="es-CO"/>
        </w:rPr>
        <w:t>á</w:t>
      </w:r>
      <w:r w:rsidR="00A12C21" w:rsidRPr="00550A66">
        <w:rPr>
          <w:color w:val="000000" w:themeColor="text1"/>
          <w:lang w:val="es-CO"/>
        </w:rPr>
        <w:t>ntica y bosque costero</w:t>
      </w:r>
      <w:r w:rsidR="00585B41" w:rsidRPr="00550A66">
        <w:rPr>
          <w:color w:val="000000" w:themeColor="text1"/>
          <w:lang w:val="es-CO"/>
        </w:rPr>
        <w:t xml:space="preserve"> d</w:t>
      </w:r>
      <w:r w:rsidR="00A12C21" w:rsidRPr="00550A66">
        <w:rPr>
          <w:color w:val="000000" w:themeColor="text1"/>
          <w:lang w:val="es-CO"/>
        </w:rPr>
        <w:t>e</w:t>
      </w:r>
      <w:r w:rsidR="00585B41" w:rsidRPr="00550A66">
        <w:rPr>
          <w:color w:val="000000" w:themeColor="text1"/>
          <w:lang w:val="es-CO"/>
        </w:rPr>
        <w:t xml:space="preserve"> Brasil </w:t>
      </w:r>
      <w:r w:rsidR="00A12C21" w:rsidRPr="00550A66">
        <w:rPr>
          <w:color w:val="000000" w:themeColor="text1"/>
          <w:lang w:val="es-CO"/>
        </w:rPr>
        <w:t>están</w:t>
      </w:r>
      <w:r w:rsidR="005F7E5C">
        <w:rPr>
          <w:color w:val="000000" w:themeColor="text1"/>
          <w:lang w:val="es-CO"/>
        </w:rPr>
        <w:t xml:space="preserve"> protegido</w:t>
      </w:r>
      <w:r w:rsidR="00585B41" w:rsidRPr="00550A66">
        <w:rPr>
          <w:color w:val="000000" w:themeColor="text1"/>
          <w:lang w:val="es-CO"/>
        </w:rPr>
        <w:t xml:space="preserve">s </w:t>
      </w:r>
      <w:r w:rsidR="00A12C21" w:rsidRPr="00550A66">
        <w:rPr>
          <w:color w:val="000000" w:themeColor="text1"/>
          <w:lang w:val="es-CO"/>
        </w:rPr>
        <w:t>y solamente se permite el corte de manera excepcional cuando se requiera para la ejecuci</w:t>
      </w:r>
      <w:r>
        <w:rPr>
          <w:color w:val="000000" w:themeColor="text1"/>
          <w:lang w:val="es-CO"/>
        </w:rPr>
        <w:t>ó</w:t>
      </w:r>
      <w:r w:rsidR="00A12C21" w:rsidRPr="00550A66">
        <w:rPr>
          <w:color w:val="000000" w:themeColor="text1"/>
          <w:lang w:val="es-CO"/>
        </w:rPr>
        <w:t xml:space="preserve">n de </w:t>
      </w:r>
      <w:r w:rsidR="00585B41" w:rsidRPr="00550A66">
        <w:rPr>
          <w:color w:val="000000" w:themeColor="text1"/>
          <w:lang w:val="es-CO"/>
        </w:rPr>
        <w:t>obras, a</w:t>
      </w:r>
      <w:r w:rsidR="00A12C21" w:rsidRPr="00550A66">
        <w:rPr>
          <w:color w:val="000000" w:themeColor="text1"/>
          <w:lang w:val="es-CO"/>
        </w:rPr>
        <w:t>ctividades</w:t>
      </w:r>
      <w:r w:rsidR="000927A9">
        <w:rPr>
          <w:color w:val="000000" w:themeColor="text1"/>
          <w:lang w:val="es-CO"/>
        </w:rPr>
        <w:t xml:space="preserve"> </w:t>
      </w:r>
      <w:r w:rsidR="005F7E5C">
        <w:rPr>
          <w:color w:val="000000" w:themeColor="text1"/>
          <w:lang w:val="es-CO"/>
        </w:rPr>
        <w:t>o</w:t>
      </w:r>
      <w:r w:rsidR="000927A9">
        <w:rPr>
          <w:color w:val="000000" w:themeColor="text1"/>
          <w:lang w:val="es-CO"/>
        </w:rPr>
        <w:t xml:space="preserve"> </w:t>
      </w:r>
      <w:r w:rsidR="00585B41" w:rsidRPr="00550A66">
        <w:rPr>
          <w:color w:val="000000" w:themeColor="text1"/>
          <w:lang w:val="es-CO"/>
        </w:rPr>
        <w:t>pro</w:t>
      </w:r>
      <w:r w:rsidR="00A12C21" w:rsidRPr="00550A66">
        <w:rPr>
          <w:color w:val="000000" w:themeColor="text1"/>
          <w:lang w:val="es-CO"/>
        </w:rPr>
        <w:t>y</w:t>
      </w:r>
      <w:r w:rsidR="00585B41" w:rsidRPr="00550A66">
        <w:rPr>
          <w:color w:val="000000" w:themeColor="text1"/>
          <w:lang w:val="es-CO"/>
        </w:rPr>
        <w:t>e</w:t>
      </w:r>
      <w:r w:rsidR="00A12C21" w:rsidRPr="00550A66">
        <w:rPr>
          <w:color w:val="000000" w:themeColor="text1"/>
          <w:lang w:val="es-CO"/>
        </w:rPr>
        <w:t>c</w:t>
      </w:r>
      <w:r w:rsidR="00585B41" w:rsidRPr="00550A66">
        <w:rPr>
          <w:color w:val="000000" w:themeColor="text1"/>
          <w:lang w:val="es-CO"/>
        </w:rPr>
        <w:t>tos de utilidad</w:t>
      </w:r>
      <w:r w:rsidR="00A12C21" w:rsidRPr="00550A66">
        <w:rPr>
          <w:color w:val="000000" w:themeColor="text1"/>
          <w:lang w:val="es-CO"/>
        </w:rPr>
        <w:t xml:space="preserve"> </w:t>
      </w:r>
      <w:r w:rsidR="00585B41" w:rsidRPr="00550A66">
        <w:rPr>
          <w:color w:val="000000" w:themeColor="text1"/>
          <w:lang w:val="es-CO"/>
        </w:rPr>
        <w:t>pública</w:t>
      </w:r>
      <w:r w:rsidR="000927A9">
        <w:rPr>
          <w:color w:val="000000" w:themeColor="text1"/>
          <w:lang w:val="es-CO"/>
        </w:rPr>
        <w:t xml:space="preserve"> </w:t>
      </w:r>
      <w:r w:rsidR="005F7E5C">
        <w:rPr>
          <w:color w:val="000000" w:themeColor="text1"/>
          <w:lang w:val="es-CO"/>
        </w:rPr>
        <w:t>o</w:t>
      </w:r>
      <w:r w:rsidR="000927A9">
        <w:rPr>
          <w:color w:val="000000" w:themeColor="text1"/>
          <w:lang w:val="es-CO"/>
        </w:rPr>
        <w:t xml:space="preserve"> </w:t>
      </w:r>
      <w:r w:rsidR="00585B41" w:rsidRPr="00550A66">
        <w:rPr>
          <w:color w:val="000000" w:themeColor="text1"/>
          <w:lang w:val="es-CO"/>
        </w:rPr>
        <w:t>de inter</w:t>
      </w:r>
      <w:r w:rsidR="00A12C21" w:rsidRPr="00550A66">
        <w:rPr>
          <w:color w:val="000000" w:themeColor="text1"/>
          <w:lang w:val="es-CO"/>
        </w:rPr>
        <w:t>é</w:t>
      </w:r>
      <w:r w:rsidR="00585B41" w:rsidRPr="00550A66">
        <w:rPr>
          <w:color w:val="000000" w:themeColor="text1"/>
          <w:lang w:val="es-CO"/>
        </w:rPr>
        <w:t xml:space="preserve">s social (Decreto Federal </w:t>
      </w:r>
      <w:r w:rsidR="00A12C21" w:rsidRPr="00550A66">
        <w:rPr>
          <w:color w:val="000000" w:themeColor="text1"/>
          <w:lang w:val="es-CO"/>
        </w:rPr>
        <w:t>N</w:t>
      </w:r>
      <w:r w:rsidR="00585B41" w:rsidRPr="00550A66">
        <w:rPr>
          <w:color w:val="000000" w:themeColor="text1"/>
          <w:lang w:val="es-CO"/>
        </w:rPr>
        <w:t>º 6.660/08, Resolu</w:t>
      </w:r>
      <w:r w:rsidR="00A12C21" w:rsidRPr="00550A66">
        <w:rPr>
          <w:color w:val="000000" w:themeColor="text1"/>
          <w:lang w:val="es-CO"/>
        </w:rPr>
        <w:t>ción</w:t>
      </w:r>
      <w:r w:rsidR="00585B41" w:rsidRPr="00550A66">
        <w:rPr>
          <w:color w:val="000000" w:themeColor="text1"/>
          <w:lang w:val="es-CO"/>
        </w:rPr>
        <w:t xml:space="preserve"> CONAMA nº 04/94, </w:t>
      </w:r>
      <w:r w:rsidR="00A12C21" w:rsidRPr="00550A66">
        <w:rPr>
          <w:color w:val="000000" w:themeColor="text1"/>
          <w:lang w:val="es-CO"/>
        </w:rPr>
        <w:t>y</w:t>
      </w:r>
      <w:r w:rsidR="00585B41" w:rsidRPr="00550A66">
        <w:rPr>
          <w:color w:val="000000" w:themeColor="text1"/>
          <w:lang w:val="es-CO"/>
        </w:rPr>
        <w:t xml:space="preserve"> </w:t>
      </w:r>
      <w:r w:rsidR="00550A66">
        <w:rPr>
          <w:color w:val="000000" w:themeColor="text1"/>
          <w:lang w:val="es-CO"/>
        </w:rPr>
        <w:t>Ley</w:t>
      </w:r>
      <w:r w:rsidR="00585B41" w:rsidRPr="00550A66">
        <w:rPr>
          <w:color w:val="000000" w:themeColor="text1"/>
          <w:lang w:val="es-CO"/>
        </w:rPr>
        <w:t xml:space="preserve"> Federal nº 11.428/06); (ii) ob</w:t>
      </w:r>
      <w:r w:rsidR="00550A66" w:rsidRPr="00550A66">
        <w:rPr>
          <w:color w:val="000000" w:themeColor="text1"/>
          <w:lang w:val="es-CO"/>
        </w:rPr>
        <w:t xml:space="preserve">ligación de crear una </w:t>
      </w:r>
      <w:r w:rsidR="00585B41" w:rsidRPr="00550A66">
        <w:rPr>
          <w:color w:val="000000" w:themeColor="text1"/>
          <w:lang w:val="es-CO"/>
        </w:rPr>
        <w:t>unidad de conserva</w:t>
      </w:r>
      <w:r w:rsidR="00A12C21" w:rsidRPr="00550A66">
        <w:rPr>
          <w:color w:val="000000" w:themeColor="text1"/>
          <w:lang w:val="es-CO"/>
        </w:rPr>
        <w:t>ción</w:t>
      </w:r>
      <w:r w:rsidR="00585B41" w:rsidRPr="00550A66">
        <w:rPr>
          <w:color w:val="000000" w:themeColor="text1"/>
          <w:lang w:val="es-CO"/>
        </w:rPr>
        <w:t xml:space="preserve"> de dom</w:t>
      </w:r>
      <w:r w:rsidR="00550A66">
        <w:rPr>
          <w:color w:val="000000" w:themeColor="text1"/>
          <w:lang w:val="es-CO"/>
        </w:rPr>
        <w:t>i</w:t>
      </w:r>
      <w:r w:rsidR="00585B41" w:rsidRPr="00550A66">
        <w:rPr>
          <w:color w:val="000000" w:themeColor="text1"/>
          <w:lang w:val="es-CO"/>
        </w:rPr>
        <w:t>nio público,</w:t>
      </w:r>
      <w:r w:rsidR="000927A9">
        <w:rPr>
          <w:color w:val="000000" w:themeColor="text1"/>
          <w:lang w:val="es-CO"/>
        </w:rPr>
        <w:t xml:space="preserve"> el </w:t>
      </w:r>
      <w:r w:rsidR="00550A66">
        <w:rPr>
          <w:color w:val="000000" w:themeColor="text1"/>
          <w:lang w:val="es-CO"/>
        </w:rPr>
        <w:t>financiamiento de bienes y</w:t>
      </w:r>
      <w:r w:rsidR="0034551F">
        <w:rPr>
          <w:color w:val="000000" w:themeColor="text1"/>
          <w:lang w:val="es-CO"/>
        </w:rPr>
        <w:t xml:space="preserve"> </w:t>
      </w:r>
      <w:r w:rsidR="00585B41" w:rsidRPr="00550A66">
        <w:rPr>
          <w:color w:val="000000" w:themeColor="text1"/>
          <w:lang w:val="es-CO"/>
        </w:rPr>
        <w:t>servi</w:t>
      </w:r>
      <w:r w:rsidR="00550A66">
        <w:rPr>
          <w:color w:val="000000" w:themeColor="text1"/>
          <w:lang w:val="es-CO"/>
        </w:rPr>
        <w:t>ci</w:t>
      </w:r>
      <w:r w:rsidR="00585B41" w:rsidRPr="00550A66">
        <w:rPr>
          <w:color w:val="000000" w:themeColor="text1"/>
          <w:lang w:val="es-CO"/>
        </w:rPr>
        <w:t xml:space="preserve">os para </w:t>
      </w:r>
      <w:r w:rsidR="00550A66">
        <w:rPr>
          <w:color w:val="000000" w:themeColor="text1"/>
          <w:lang w:val="es-CO"/>
        </w:rPr>
        <w:t>las que ya existen.</w:t>
      </w:r>
      <w:r w:rsidR="0034551F">
        <w:rPr>
          <w:color w:val="000000" w:themeColor="text1"/>
          <w:lang w:val="es-CO"/>
        </w:rPr>
        <w:t xml:space="preserve"> </w:t>
      </w:r>
      <w:r w:rsidR="00550A66" w:rsidRPr="00550A66">
        <w:rPr>
          <w:color w:val="000000" w:themeColor="text1"/>
          <w:lang w:val="es-CO"/>
        </w:rPr>
        <w:t xml:space="preserve">Esto implica la inversión de un mínimo del </w:t>
      </w:r>
      <w:r w:rsidR="00585B41" w:rsidRPr="00550A66">
        <w:rPr>
          <w:color w:val="000000" w:themeColor="text1"/>
          <w:lang w:val="es-CO"/>
        </w:rPr>
        <w:t>0,5% d</w:t>
      </w:r>
      <w:r w:rsidR="00550A66" w:rsidRPr="00550A66">
        <w:rPr>
          <w:color w:val="000000" w:themeColor="text1"/>
          <w:lang w:val="es-CO"/>
        </w:rPr>
        <w:t>el</w:t>
      </w:r>
      <w:r w:rsidR="00585B41" w:rsidRPr="00550A66">
        <w:rPr>
          <w:color w:val="000000" w:themeColor="text1"/>
          <w:lang w:val="es-CO"/>
        </w:rPr>
        <w:t xml:space="preserve"> c</w:t>
      </w:r>
      <w:r w:rsidR="00550A66" w:rsidRPr="00550A66">
        <w:rPr>
          <w:color w:val="000000" w:themeColor="text1"/>
          <w:lang w:val="es-CO"/>
        </w:rPr>
        <w:t>o</w:t>
      </w:r>
      <w:r w:rsidR="00585B41" w:rsidRPr="00550A66">
        <w:rPr>
          <w:color w:val="000000" w:themeColor="text1"/>
          <w:lang w:val="es-CO"/>
        </w:rPr>
        <w:t>sto total</w:t>
      </w:r>
      <w:r w:rsidR="0034551F">
        <w:rPr>
          <w:color w:val="000000" w:themeColor="text1"/>
          <w:lang w:val="es-CO"/>
        </w:rPr>
        <w:t xml:space="preserve"> </w:t>
      </w:r>
      <w:r w:rsidR="00464F9D">
        <w:rPr>
          <w:lang w:val="es-CO"/>
        </w:rPr>
        <w:t>de las</w:t>
      </w:r>
      <w:r w:rsidR="0034551F">
        <w:rPr>
          <w:lang w:val="es-CO"/>
        </w:rPr>
        <w:t xml:space="preserve"> </w:t>
      </w:r>
      <w:r w:rsidR="00585B41" w:rsidRPr="00550A66">
        <w:rPr>
          <w:color w:val="000000" w:themeColor="text1"/>
          <w:lang w:val="es-CO"/>
        </w:rPr>
        <w:t>obra</w:t>
      </w:r>
      <w:r w:rsidR="00550A66" w:rsidRPr="00550A66">
        <w:rPr>
          <w:color w:val="000000" w:themeColor="text1"/>
          <w:lang w:val="es-CO"/>
        </w:rPr>
        <w:t>s</w:t>
      </w:r>
      <w:r w:rsidR="00585B41" w:rsidRPr="00550A66">
        <w:rPr>
          <w:color w:val="000000" w:themeColor="text1"/>
          <w:lang w:val="es-CO"/>
        </w:rPr>
        <w:t xml:space="preserve"> (Resolu</w:t>
      </w:r>
      <w:r w:rsidR="00A12C21" w:rsidRPr="00550A66">
        <w:rPr>
          <w:color w:val="000000" w:themeColor="text1"/>
          <w:lang w:val="es-CO"/>
        </w:rPr>
        <w:t>ción</w:t>
      </w:r>
      <w:r w:rsidR="00585B41" w:rsidRPr="00550A66">
        <w:rPr>
          <w:color w:val="000000" w:themeColor="text1"/>
          <w:lang w:val="es-CO"/>
        </w:rPr>
        <w:t xml:space="preserve"> CONAMA </w:t>
      </w:r>
      <w:r w:rsidR="00550A66" w:rsidRPr="00550A66">
        <w:rPr>
          <w:color w:val="000000" w:themeColor="text1"/>
          <w:lang w:val="es-CO"/>
        </w:rPr>
        <w:t>N</w:t>
      </w:r>
      <w:r w:rsidR="005F7E5C">
        <w:rPr>
          <w:color w:val="000000" w:themeColor="text1"/>
          <w:lang w:val="es-CO"/>
        </w:rPr>
        <w:t>º 002/96</w:t>
      </w:r>
      <w:r w:rsidR="00585B41" w:rsidRPr="00550A66">
        <w:rPr>
          <w:color w:val="000000" w:themeColor="text1"/>
          <w:lang w:val="es-CO"/>
        </w:rPr>
        <w:t>); (iii) restri</w:t>
      </w:r>
      <w:r w:rsidR="00550A66" w:rsidRPr="00550A66">
        <w:rPr>
          <w:color w:val="000000" w:themeColor="text1"/>
          <w:lang w:val="es-CO"/>
        </w:rPr>
        <w:t>c</w:t>
      </w:r>
      <w:r w:rsidR="00A12C21" w:rsidRPr="00550A66">
        <w:rPr>
          <w:color w:val="000000" w:themeColor="text1"/>
          <w:lang w:val="es-CO"/>
        </w:rPr>
        <w:t>ción</w:t>
      </w:r>
      <w:r w:rsidR="00585B41" w:rsidRPr="00550A66">
        <w:rPr>
          <w:color w:val="000000" w:themeColor="text1"/>
          <w:lang w:val="es-CO"/>
        </w:rPr>
        <w:t xml:space="preserve"> </w:t>
      </w:r>
      <w:r w:rsidR="00550A66" w:rsidRPr="00550A66">
        <w:rPr>
          <w:color w:val="000000" w:themeColor="text1"/>
          <w:lang w:val="es-CO"/>
        </w:rPr>
        <w:t>de</w:t>
      </w:r>
      <w:r w:rsidR="00585B41" w:rsidRPr="00550A66">
        <w:rPr>
          <w:color w:val="000000" w:themeColor="text1"/>
          <w:lang w:val="es-CO"/>
        </w:rPr>
        <w:t xml:space="preserve"> uso</w:t>
      </w:r>
      <w:r w:rsidR="0034551F">
        <w:rPr>
          <w:color w:val="000000" w:themeColor="text1"/>
          <w:lang w:val="es-CO"/>
        </w:rPr>
        <w:t xml:space="preserve"> </w:t>
      </w:r>
      <w:r w:rsidR="00464F9D">
        <w:rPr>
          <w:color w:val="000000" w:themeColor="text1"/>
          <w:lang w:val="es-CO"/>
        </w:rPr>
        <w:t>de las</w:t>
      </w:r>
      <w:r w:rsidR="0034551F">
        <w:rPr>
          <w:color w:val="000000" w:themeColor="text1"/>
          <w:lang w:val="es-CO"/>
        </w:rPr>
        <w:t xml:space="preserve"> </w:t>
      </w:r>
      <w:r w:rsidR="00585B41" w:rsidRPr="00550A66">
        <w:rPr>
          <w:color w:val="000000" w:themeColor="text1"/>
          <w:lang w:val="es-CO"/>
        </w:rPr>
        <w:t>Áreas de Prote</w:t>
      </w:r>
      <w:r w:rsidR="00550A66" w:rsidRPr="00550A66">
        <w:rPr>
          <w:color w:val="000000" w:themeColor="text1"/>
          <w:lang w:val="es-CO"/>
        </w:rPr>
        <w:t>c</w:t>
      </w:r>
      <w:r w:rsidR="00A12C21" w:rsidRPr="00550A66">
        <w:rPr>
          <w:color w:val="000000" w:themeColor="text1"/>
          <w:lang w:val="es-CO"/>
        </w:rPr>
        <w:t>ción</w:t>
      </w:r>
      <w:r w:rsidR="00550A66" w:rsidRPr="00550A66">
        <w:rPr>
          <w:color w:val="000000" w:themeColor="text1"/>
          <w:lang w:val="es-CO"/>
        </w:rPr>
        <w:t xml:space="preserve"> Ambiental</w:t>
      </w:r>
      <w:r w:rsidR="00585B41" w:rsidRPr="00550A66">
        <w:rPr>
          <w:color w:val="000000" w:themeColor="text1"/>
          <w:lang w:val="es-CO"/>
        </w:rPr>
        <w:t xml:space="preserve"> </w:t>
      </w:r>
      <w:r w:rsidR="00550A66" w:rsidRPr="00550A66">
        <w:rPr>
          <w:color w:val="000000" w:themeColor="text1"/>
          <w:lang w:val="es-CO"/>
        </w:rPr>
        <w:t>(</w:t>
      </w:r>
      <w:r w:rsidR="00585B41" w:rsidRPr="00550A66">
        <w:rPr>
          <w:color w:val="000000" w:themeColor="text1"/>
          <w:lang w:val="es-CO"/>
        </w:rPr>
        <w:t>APAs</w:t>
      </w:r>
      <w:r w:rsidR="00550A66" w:rsidRPr="00550A66">
        <w:rPr>
          <w:color w:val="000000" w:themeColor="text1"/>
          <w:lang w:val="es-CO"/>
        </w:rPr>
        <w:t>)</w:t>
      </w:r>
      <w:r w:rsidR="00585B41" w:rsidRPr="00550A66">
        <w:rPr>
          <w:color w:val="000000" w:themeColor="text1"/>
          <w:lang w:val="es-CO"/>
        </w:rPr>
        <w:t>, ta</w:t>
      </w:r>
      <w:r w:rsidR="00550A66" w:rsidRPr="00550A66">
        <w:rPr>
          <w:color w:val="000000" w:themeColor="text1"/>
          <w:lang w:val="es-CO"/>
        </w:rPr>
        <w:t>les</w:t>
      </w:r>
      <w:r w:rsidR="0034551F">
        <w:rPr>
          <w:color w:val="000000" w:themeColor="text1"/>
          <w:lang w:val="es-CO"/>
        </w:rPr>
        <w:t xml:space="preserve"> </w:t>
      </w:r>
      <w:r w:rsidR="00585B41" w:rsidRPr="00550A66">
        <w:rPr>
          <w:color w:val="000000" w:themeColor="text1"/>
          <w:lang w:val="es-CO"/>
        </w:rPr>
        <w:t xml:space="preserve">como </w:t>
      </w:r>
      <w:r w:rsidR="00585B41" w:rsidRPr="00550A66">
        <w:rPr>
          <w:i/>
          <w:color w:val="000000" w:themeColor="text1"/>
          <w:lang w:val="es-CO"/>
        </w:rPr>
        <w:t>matas ciliares</w:t>
      </w:r>
      <w:r w:rsidR="00585B41" w:rsidRPr="00550A66">
        <w:rPr>
          <w:color w:val="000000" w:themeColor="text1"/>
          <w:lang w:val="es-CO"/>
        </w:rPr>
        <w:t xml:space="preserve"> </w:t>
      </w:r>
      <w:r w:rsidR="00550A66" w:rsidRPr="00550A66">
        <w:rPr>
          <w:color w:val="000000" w:themeColor="text1"/>
          <w:lang w:val="es-CO"/>
        </w:rPr>
        <w:t>y</w:t>
      </w:r>
      <w:r w:rsidR="00585B41" w:rsidRPr="00550A66">
        <w:rPr>
          <w:color w:val="000000" w:themeColor="text1"/>
          <w:lang w:val="es-CO"/>
        </w:rPr>
        <w:t xml:space="preserve"> </w:t>
      </w:r>
      <w:r w:rsidR="004B6159">
        <w:rPr>
          <w:color w:val="000000" w:themeColor="text1"/>
          <w:lang w:val="es-CO"/>
        </w:rPr>
        <w:t>Áreas de Protección Permanente (</w:t>
      </w:r>
      <w:r w:rsidR="00585B41" w:rsidRPr="004B6159">
        <w:rPr>
          <w:color w:val="000000" w:themeColor="text1"/>
          <w:lang w:val="es-CO"/>
        </w:rPr>
        <w:t>APPs</w:t>
      </w:r>
      <w:r w:rsidR="004B6159" w:rsidRPr="004B6159">
        <w:rPr>
          <w:color w:val="000000" w:themeColor="text1"/>
          <w:lang w:val="es-CO"/>
        </w:rPr>
        <w:t>)</w:t>
      </w:r>
      <w:r w:rsidR="00585B41" w:rsidRPr="004B6159">
        <w:rPr>
          <w:color w:val="000000" w:themeColor="text1"/>
          <w:lang w:val="es-CO"/>
        </w:rPr>
        <w:t>,</w:t>
      </w:r>
      <w:r w:rsidR="00585B41" w:rsidRPr="00550A66">
        <w:rPr>
          <w:color w:val="000000" w:themeColor="text1"/>
          <w:lang w:val="es-CO"/>
        </w:rPr>
        <w:t xml:space="preserve"> </w:t>
      </w:r>
      <w:r w:rsidR="00550A66">
        <w:rPr>
          <w:color w:val="000000" w:themeColor="text1"/>
          <w:lang w:val="es-CO"/>
        </w:rPr>
        <w:t>e</w:t>
      </w:r>
      <w:r w:rsidR="00585B41" w:rsidRPr="00550A66">
        <w:rPr>
          <w:color w:val="000000" w:themeColor="text1"/>
          <w:lang w:val="es-CO"/>
        </w:rPr>
        <w:t>xce</w:t>
      </w:r>
      <w:r w:rsidR="00550A66">
        <w:rPr>
          <w:color w:val="000000" w:themeColor="text1"/>
          <w:lang w:val="es-CO"/>
        </w:rPr>
        <w:t>p</w:t>
      </w:r>
      <w:r w:rsidR="00585B41" w:rsidRPr="00550A66">
        <w:rPr>
          <w:color w:val="000000" w:themeColor="text1"/>
          <w:lang w:val="es-CO"/>
        </w:rPr>
        <w:t>to</w:t>
      </w:r>
      <w:r w:rsidR="00550A66">
        <w:rPr>
          <w:color w:val="000000" w:themeColor="text1"/>
          <w:lang w:val="es-CO"/>
        </w:rPr>
        <w:t xml:space="preserve"> para </w:t>
      </w:r>
      <w:r w:rsidR="00585B41" w:rsidRPr="00550A66">
        <w:rPr>
          <w:color w:val="000000" w:themeColor="text1"/>
          <w:lang w:val="es-CO"/>
        </w:rPr>
        <w:t>caso</w:t>
      </w:r>
      <w:r w:rsidR="00550A66">
        <w:rPr>
          <w:color w:val="000000" w:themeColor="text1"/>
          <w:lang w:val="es-CO"/>
        </w:rPr>
        <w:t>s</w:t>
      </w:r>
      <w:r w:rsidR="00585B41" w:rsidRPr="00550A66">
        <w:rPr>
          <w:color w:val="000000" w:themeColor="text1"/>
          <w:lang w:val="es-CO"/>
        </w:rPr>
        <w:t xml:space="preserve"> de utilidad</w:t>
      </w:r>
      <w:r w:rsidR="00550A66">
        <w:rPr>
          <w:color w:val="000000" w:themeColor="text1"/>
          <w:lang w:val="es-CO"/>
        </w:rPr>
        <w:t xml:space="preserve"> </w:t>
      </w:r>
      <w:r w:rsidR="00585B41" w:rsidRPr="00550A66">
        <w:rPr>
          <w:color w:val="000000" w:themeColor="text1"/>
          <w:lang w:val="es-CO"/>
        </w:rPr>
        <w:t>pública</w:t>
      </w:r>
      <w:r w:rsidR="000927A9">
        <w:rPr>
          <w:color w:val="000000" w:themeColor="text1"/>
          <w:lang w:val="es-CO"/>
        </w:rPr>
        <w:t xml:space="preserve"> </w:t>
      </w:r>
      <w:r w:rsidR="005F7E5C">
        <w:rPr>
          <w:color w:val="000000" w:themeColor="text1"/>
          <w:lang w:val="es-CO"/>
        </w:rPr>
        <w:t>o</w:t>
      </w:r>
      <w:r w:rsidR="000927A9">
        <w:rPr>
          <w:color w:val="000000" w:themeColor="text1"/>
          <w:lang w:val="es-CO"/>
        </w:rPr>
        <w:t xml:space="preserve"> </w:t>
      </w:r>
      <w:r w:rsidR="00550A66">
        <w:rPr>
          <w:color w:val="000000" w:themeColor="text1"/>
          <w:lang w:val="es-CO"/>
        </w:rPr>
        <w:t>de</w:t>
      </w:r>
      <w:r w:rsidR="00585B41" w:rsidRPr="00550A66">
        <w:rPr>
          <w:color w:val="000000" w:themeColor="text1"/>
          <w:lang w:val="es-CO"/>
        </w:rPr>
        <w:t xml:space="preserve"> inter</w:t>
      </w:r>
      <w:r w:rsidR="00550A66">
        <w:rPr>
          <w:color w:val="000000" w:themeColor="text1"/>
          <w:lang w:val="es-CO"/>
        </w:rPr>
        <w:t>és</w:t>
      </w:r>
      <w:r w:rsidR="00585B41" w:rsidRPr="00550A66">
        <w:rPr>
          <w:color w:val="000000" w:themeColor="text1"/>
          <w:lang w:val="es-CO"/>
        </w:rPr>
        <w:t xml:space="preserve"> social</w:t>
      </w:r>
      <w:r w:rsidR="00550A66">
        <w:rPr>
          <w:rStyle w:val="FootnoteReference"/>
          <w:color w:val="000000" w:themeColor="text1"/>
          <w:lang w:val="es-CO"/>
        </w:rPr>
        <w:footnoteReference w:id="4"/>
      </w:r>
      <w:r w:rsidR="00550A66">
        <w:rPr>
          <w:color w:val="000000" w:themeColor="text1"/>
          <w:lang w:val="es-CO"/>
        </w:rPr>
        <w:t>.</w:t>
      </w:r>
      <w:r w:rsidR="00585B41" w:rsidRPr="00550A66">
        <w:rPr>
          <w:color w:val="000000" w:themeColor="text1"/>
          <w:lang w:val="es-CO"/>
        </w:rPr>
        <w:t xml:space="preserve"> </w:t>
      </w:r>
      <w:r w:rsidR="00550A66" w:rsidRPr="0090012D">
        <w:rPr>
          <w:color w:val="000000" w:themeColor="text1"/>
          <w:lang w:val="es-CO"/>
        </w:rPr>
        <w:t>(Código F</w:t>
      </w:r>
      <w:r w:rsidR="00585B41" w:rsidRPr="0090012D">
        <w:rPr>
          <w:color w:val="000000" w:themeColor="text1"/>
          <w:lang w:val="es-CO"/>
        </w:rPr>
        <w:t>orestal, Le</w:t>
      </w:r>
      <w:r w:rsidR="00550A66" w:rsidRPr="0090012D">
        <w:rPr>
          <w:color w:val="000000" w:themeColor="text1"/>
          <w:lang w:val="es-CO"/>
        </w:rPr>
        <w:t>y</w:t>
      </w:r>
      <w:r w:rsidR="00585B41" w:rsidRPr="0090012D">
        <w:rPr>
          <w:color w:val="000000" w:themeColor="text1"/>
          <w:lang w:val="es-CO"/>
        </w:rPr>
        <w:t xml:space="preserve"> Federal </w:t>
      </w:r>
      <w:r w:rsidR="00550A66" w:rsidRPr="0090012D">
        <w:rPr>
          <w:color w:val="000000" w:themeColor="text1"/>
          <w:lang w:val="es-CO"/>
        </w:rPr>
        <w:t>N</w:t>
      </w:r>
      <w:r w:rsidR="00585B41" w:rsidRPr="0090012D">
        <w:rPr>
          <w:color w:val="000000" w:themeColor="text1"/>
          <w:lang w:val="es-CO"/>
        </w:rPr>
        <w:t xml:space="preserve">º 4.771/65 </w:t>
      </w:r>
      <w:r w:rsidR="00550A66" w:rsidRPr="0090012D">
        <w:rPr>
          <w:color w:val="000000" w:themeColor="text1"/>
          <w:lang w:val="es-CO"/>
        </w:rPr>
        <w:t>y Resoluciones</w:t>
      </w:r>
      <w:r w:rsidR="00585B41" w:rsidRPr="0090012D">
        <w:rPr>
          <w:color w:val="000000" w:themeColor="text1"/>
          <w:lang w:val="es-CO"/>
        </w:rPr>
        <w:t xml:space="preserve"> </w:t>
      </w:r>
      <w:r w:rsidR="00550A66" w:rsidRPr="0090012D">
        <w:rPr>
          <w:color w:val="000000" w:themeColor="text1"/>
          <w:lang w:val="es-CO"/>
        </w:rPr>
        <w:t>C</w:t>
      </w:r>
      <w:r w:rsidR="00585B41" w:rsidRPr="0090012D">
        <w:rPr>
          <w:color w:val="000000" w:themeColor="text1"/>
          <w:lang w:val="es-CO"/>
        </w:rPr>
        <w:t xml:space="preserve">ONAMA </w:t>
      </w:r>
      <w:r w:rsidR="00550A66" w:rsidRPr="0090012D">
        <w:rPr>
          <w:color w:val="000000" w:themeColor="text1"/>
          <w:lang w:val="es-CO"/>
        </w:rPr>
        <w:t>N</w:t>
      </w:r>
      <w:r w:rsidR="00585B41" w:rsidRPr="0090012D">
        <w:rPr>
          <w:color w:val="000000" w:themeColor="text1"/>
          <w:lang w:val="es-CO"/>
        </w:rPr>
        <w:t xml:space="preserve">º 010/88 </w:t>
      </w:r>
      <w:r w:rsidR="00550A66" w:rsidRPr="0090012D">
        <w:rPr>
          <w:color w:val="000000" w:themeColor="text1"/>
          <w:lang w:val="es-CO"/>
        </w:rPr>
        <w:t>y</w:t>
      </w:r>
      <w:r w:rsidR="00585B41" w:rsidRPr="0090012D">
        <w:rPr>
          <w:color w:val="000000" w:themeColor="text1"/>
          <w:lang w:val="es-CO"/>
        </w:rPr>
        <w:t xml:space="preserve"> 369/06); (iv) </w:t>
      </w:r>
      <w:r w:rsidR="0090012D" w:rsidRPr="0090012D">
        <w:rPr>
          <w:color w:val="000000" w:themeColor="text1"/>
          <w:lang w:val="es-CO"/>
        </w:rPr>
        <w:t xml:space="preserve">obligación </w:t>
      </w:r>
      <w:r w:rsidR="00585B41" w:rsidRPr="0090012D">
        <w:rPr>
          <w:color w:val="000000" w:themeColor="text1"/>
          <w:lang w:val="es-CO"/>
        </w:rPr>
        <w:t xml:space="preserve">de </w:t>
      </w:r>
      <w:r w:rsidR="0090012D">
        <w:rPr>
          <w:color w:val="000000" w:themeColor="text1"/>
          <w:lang w:val="es-CO"/>
        </w:rPr>
        <w:t xml:space="preserve">gestionar licencias </w:t>
      </w:r>
      <w:r w:rsidR="00585B41" w:rsidRPr="0090012D">
        <w:rPr>
          <w:color w:val="000000" w:themeColor="text1"/>
          <w:lang w:val="es-CO"/>
        </w:rPr>
        <w:t>ambiental</w:t>
      </w:r>
      <w:r w:rsidR="0090012D">
        <w:rPr>
          <w:color w:val="000000" w:themeColor="text1"/>
          <w:lang w:val="es-CO"/>
        </w:rPr>
        <w:t>es</w:t>
      </w:r>
      <w:r w:rsidR="00585B41" w:rsidRPr="0090012D">
        <w:rPr>
          <w:color w:val="000000" w:themeColor="text1"/>
          <w:lang w:val="es-CO"/>
        </w:rPr>
        <w:t xml:space="preserve"> para </w:t>
      </w:r>
      <w:r w:rsidR="0090012D">
        <w:rPr>
          <w:color w:val="000000" w:themeColor="text1"/>
          <w:lang w:val="es-CO"/>
        </w:rPr>
        <w:t>proyectos de carreteras y obras de arte como puentes, viaductos y túneles</w:t>
      </w:r>
      <w:r w:rsidR="00585B41" w:rsidRPr="0090012D">
        <w:rPr>
          <w:color w:val="000000" w:themeColor="text1"/>
          <w:lang w:val="es-CO"/>
        </w:rPr>
        <w:t xml:space="preserve"> (Resolu</w:t>
      </w:r>
      <w:r w:rsidR="00A12C21" w:rsidRPr="0090012D">
        <w:rPr>
          <w:color w:val="000000" w:themeColor="text1"/>
          <w:lang w:val="es-CO"/>
        </w:rPr>
        <w:t>ción</w:t>
      </w:r>
      <w:r w:rsidR="00585B41" w:rsidRPr="0090012D">
        <w:rPr>
          <w:color w:val="000000" w:themeColor="text1"/>
          <w:lang w:val="es-CO"/>
        </w:rPr>
        <w:t xml:space="preserve"> CONAMA </w:t>
      </w:r>
      <w:r w:rsidR="0090012D">
        <w:rPr>
          <w:color w:val="000000" w:themeColor="text1"/>
          <w:lang w:val="es-CO"/>
        </w:rPr>
        <w:t>N</w:t>
      </w:r>
      <w:r w:rsidR="00585B41" w:rsidRPr="0090012D">
        <w:rPr>
          <w:color w:val="000000" w:themeColor="text1"/>
          <w:lang w:val="es-CO"/>
        </w:rPr>
        <w:t>° 237/97).</w:t>
      </w:r>
    </w:p>
    <w:p w:rsidR="00585B41" w:rsidRPr="00E8697F" w:rsidRDefault="00E8697F" w:rsidP="00E8697F">
      <w:pPr>
        <w:pStyle w:val="FirstHeading"/>
        <w:spacing w:before="200" w:after="200"/>
        <w:rPr>
          <w:color w:val="000000" w:themeColor="text1"/>
          <w:lang w:val="es-ES"/>
        </w:rPr>
      </w:pPr>
      <w:bookmarkStart w:id="11" w:name="_Toc285377493"/>
      <w:r w:rsidRPr="00E8697F">
        <w:rPr>
          <w:color w:val="000000" w:themeColor="text1"/>
          <w:lang w:val="es-ES"/>
        </w:rPr>
        <w:t>B.</w:t>
      </w:r>
      <w:r w:rsidR="0034551F">
        <w:rPr>
          <w:color w:val="000000" w:themeColor="text1"/>
          <w:lang w:val="es-ES"/>
        </w:rPr>
        <w:t xml:space="preserve"> </w:t>
      </w:r>
      <w:r w:rsidR="00AF5913">
        <w:rPr>
          <w:color w:val="000000" w:themeColor="text1"/>
          <w:lang w:val="es-ES"/>
        </w:rPr>
        <w:tab/>
      </w:r>
      <w:r w:rsidR="00585B41" w:rsidRPr="00E8697F">
        <w:rPr>
          <w:color w:val="000000" w:themeColor="text1"/>
          <w:lang w:val="es-ES"/>
        </w:rPr>
        <w:t>Legisla</w:t>
      </w:r>
      <w:r w:rsidR="00A12C21" w:rsidRPr="00E8697F">
        <w:rPr>
          <w:color w:val="000000" w:themeColor="text1"/>
          <w:lang w:val="es-ES"/>
        </w:rPr>
        <w:t>ción</w:t>
      </w:r>
      <w:r w:rsidR="00585B41" w:rsidRPr="00E8697F">
        <w:rPr>
          <w:color w:val="000000" w:themeColor="text1"/>
          <w:lang w:val="es-ES"/>
        </w:rPr>
        <w:t xml:space="preserve"> Ambiental Esta</w:t>
      </w:r>
      <w:r>
        <w:rPr>
          <w:color w:val="000000" w:themeColor="text1"/>
          <w:lang w:val="es-ES"/>
        </w:rPr>
        <w:t>tal</w:t>
      </w:r>
      <w:r w:rsidR="00585B41" w:rsidRPr="00E8697F">
        <w:rPr>
          <w:color w:val="000000" w:themeColor="text1"/>
          <w:lang w:val="es-ES"/>
        </w:rPr>
        <w:t xml:space="preserve"> </w:t>
      </w:r>
      <w:r>
        <w:rPr>
          <w:color w:val="000000" w:themeColor="text1"/>
          <w:lang w:val="es-ES"/>
        </w:rPr>
        <w:t>y</w:t>
      </w:r>
      <w:r w:rsidR="00585B41" w:rsidRPr="00E8697F">
        <w:rPr>
          <w:color w:val="000000" w:themeColor="text1"/>
          <w:lang w:val="es-ES"/>
        </w:rPr>
        <w:t xml:space="preserve"> Municipal</w:t>
      </w:r>
      <w:bookmarkEnd w:id="11"/>
    </w:p>
    <w:p w:rsidR="00585B41" w:rsidRPr="00464F9D" w:rsidRDefault="00AB6315" w:rsidP="00E8697F">
      <w:pPr>
        <w:pStyle w:val="Paragraph"/>
        <w:rPr>
          <w:color w:val="000000" w:themeColor="text1"/>
          <w:lang w:val="es-CO"/>
        </w:rPr>
      </w:pPr>
      <w:r w:rsidRPr="00AB6315">
        <w:rPr>
          <w:color w:val="000000" w:themeColor="text1"/>
          <w:lang w:val="es-ES"/>
        </w:rPr>
        <w:t>Lo</w:t>
      </w:r>
      <w:r w:rsidR="00585B41" w:rsidRPr="00AB6315">
        <w:rPr>
          <w:color w:val="000000" w:themeColor="text1"/>
          <w:lang w:val="es-ES"/>
        </w:rPr>
        <w:t xml:space="preserve">s </w:t>
      </w:r>
      <w:r w:rsidR="00550A66" w:rsidRPr="00AB6315">
        <w:rPr>
          <w:color w:val="000000" w:themeColor="text1"/>
          <w:lang w:val="es-ES"/>
        </w:rPr>
        <w:t>órgano</w:t>
      </w:r>
      <w:r w:rsidR="00585B41" w:rsidRPr="00AB6315">
        <w:rPr>
          <w:color w:val="000000" w:themeColor="text1"/>
          <w:lang w:val="es-ES"/>
        </w:rPr>
        <w:t xml:space="preserve">s de control ambiental </w:t>
      </w:r>
      <w:r w:rsidRPr="00AB6315">
        <w:rPr>
          <w:color w:val="000000" w:themeColor="text1"/>
          <w:lang w:val="es-ES"/>
        </w:rPr>
        <w:t>a nivel estatal son los</w:t>
      </w:r>
      <w:r w:rsidR="00585B41" w:rsidRPr="00AB6315">
        <w:rPr>
          <w:color w:val="000000" w:themeColor="text1"/>
          <w:lang w:val="es-ES"/>
        </w:rPr>
        <w:t xml:space="preserve"> encargados d</w:t>
      </w:r>
      <w:r w:rsidRPr="00AB6315">
        <w:rPr>
          <w:color w:val="000000" w:themeColor="text1"/>
          <w:lang w:val="es-ES"/>
        </w:rPr>
        <w:t xml:space="preserve">e la aplicación </w:t>
      </w:r>
      <w:r w:rsidR="00585B41" w:rsidRPr="00AB6315">
        <w:rPr>
          <w:color w:val="000000" w:themeColor="text1"/>
          <w:lang w:val="es-ES"/>
        </w:rPr>
        <w:t>efe</w:t>
      </w:r>
      <w:r w:rsidRPr="00AB6315">
        <w:rPr>
          <w:color w:val="000000" w:themeColor="text1"/>
          <w:lang w:val="es-ES"/>
        </w:rPr>
        <w:t>c</w:t>
      </w:r>
      <w:r w:rsidR="00585B41" w:rsidRPr="00AB6315">
        <w:rPr>
          <w:color w:val="000000" w:themeColor="text1"/>
          <w:lang w:val="es-ES"/>
        </w:rPr>
        <w:t xml:space="preserve">tiva </w:t>
      </w:r>
      <w:r w:rsidR="00464F9D">
        <w:rPr>
          <w:color w:val="000000" w:themeColor="text1"/>
          <w:lang w:val="es-ES"/>
        </w:rPr>
        <w:t xml:space="preserve">de las </w:t>
      </w:r>
      <w:r w:rsidR="00585B41" w:rsidRPr="00AB6315">
        <w:rPr>
          <w:color w:val="000000" w:themeColor="text1"/>
          <w:lang w:val="es-ES"/>
        </w:rPr>
        <w:t xml:space="preserve">normas </w:t>
      </w:r>
      <w:r w:rsidR="00464F9D">
        <w:rPr>
          <w:color w:val="000000" w:themeColor="text1"/>
          <w:lang w:val="es-ES"/>
        </w:rPr>
        <w:t>federales</w:t>
      </w:r>
      <w:r w:rsidR="00585B41" w:rsidRPr="00AB6315">
        <w:rPr>
          <w:color w:val="000000" w:themeColor="text1"/>
          <w:lang w:val="es-ES"/>
        </w:rPr>
        <w:t>, p</w:t>
      </w:r>
      <w:r w:rsidR="00464F9D">
        <w:rPr>
          <w:color w:val="000000" w:themeColor="text1"/>
          <w:lang w:val="es-ES"/>
        </w:rPr>
        <w:t>u</w:t>
      </w:r>
      <w:r w:rsidR="00585B41" w:rsidRPr="00AB6315">
        <w:rPr>
          <w:color w:val="000000" w:themeColor="text1"/>
          <w:lang w:val="es-ES"/>
        </w:rPr>
        <w:t>d</w:t>
      </w:r>
      <w:r w:rsidR="00464F9D">
        <w:rPr>
          <w:color w:val="000000" w:themeColor="text1"/>
          <w:lang w:val="es-ES"/>
        </w:rPr>
        <w:t>i</w:t>
      </w:r>
      <w:r w:rsidR="00585B41" w:rsidRPr="00AB6315">
        <w:rPr>
          <w:color w:val="000000" w:themeColor="text1"/>
          <w:lang w:val="es-ES"/>
        </w:rPr>
        <w:t xml:space="preserve">endo </w:t>
      </w:r>
      <w:r w:rsidR="00464F9D">
        <w:rPr>
          <w:color w:val="000000" w:themeColor="text1"/>
          <w:lang w:val="es-ES"/>
        </w:rPr>
        <w:t>también</w:t>
      </w:r>
      <w:r w:rsidR="00585B41" w:rsidRPr="00AB6315">
        <w:rPr>
          <w:color w:val="000000" w:themeColor="text1"/>
          <w:lang w:val="es-ES"/>
        </w:rPr>
        <w:t xml:space="preserve"> establecer normas específicas para </w:t>
      </w:r>
      <w:r w:rsidR="00464F9D">
        <w:rPr>
          <w:color w:val="000000" w:themeColor="text1"/>
          <w:lang w:val="es-ES"/>
        </w:rPr>
        <w:t>las licencias ambientales y</w:t>
      </w:r>
      <w:r w:rsidR="00585B41" w:rsidRPr="00AB6315">
        <w:rPr>
          <w:color w:val="000000" w:themeColor="text1"/>
          <w:lang w:val="es-ES"/>
        </w:rPr>
        <w:t xml:space="preserve"> fi</w:t>
      </w:r>
      <w:r w:rsidR="00464F9D">
        <w:rPr>
          <w:color w:val="000000" w:themeColor="text1"/>
          <w:lang w:val="es-ES"/>
        </w:rPr>
        <w:t>j</w:t>
      </w:r>
      <w:r w:rsidR="00585B41" w:rsidRPr="00AB6315">
        <w:rPr>
          <w:color w:val="000000" w:themeColor="text1"/>
          <w:lang w:val="es-ES"/>
        </w:rPr>
        <w:t xml:space="preserve">ar </w:t>
      </w:r>
      <w:r w:rsidR="00464F9D">
        <w:rPr>
          <w:color w:val="000000" w:themeColor="text1"/>
          <w:lang w:val="es-ES"/>
        </w:rPr>
        <w:t>restricciones</w:t>
      </w:r>
      <w:r w:rsidR="00585B41" w:rsidRPr="00AB6315">
        <w:rPr>
          <w:color w:val="000000" w:themeColor="text1"/>
          <w:lang w:val="es-ES"/>
        </w:rPr>
        <w:t xml:space="preserve"> </w:t>
      </w:r>
      <w:r w:rsidR="00464F9D">
        <w:rPr>
          <w:color w:val="000000" w:themeColor="text1"/>
          <w:lang w:val="es-ES"/>
        </w:rPr>
        <w:t>ambientales</w:t>
      </w:r>
      <w:r w:rsidR="00585B41" w:rsidRPr="00AB6315">
        <w:rPr>
          <w:color w:val="000000" w:themeColor="text1"/>
          <w:lang w:val="es-ES"/>
        </w:rPr>
        <w:t xml:space="preserve"> </w:t>
      </w:r>
      <w:r w:rsidR="00464F9D">
        <w:rPr>
          <w:color w:val="000000" w:themeColor="text1"/>
          <w:lang w:val="es-ES"/>
        </w:rPr>
        <w:t>más</w:t>
      </w:r>
      <w:r w:rsidR="00585B41" w:rsidRPr="00AB6315">
        <w:rPr>
          <w:color w:val="000000" w:themeColor="text1"/>
          <w:lang w:val="es-ES"/>
        </w:rPr>
        <w:t xml:space="preserve"> </w:t>
      </w:r>
      <w:r w:rsidR="00464F9D">
        <w:rPr>
          <w:color w:val="000000" w:themeColor="text1"/>
          <w:lang w:val="es-ES"/>
        </w:rPr>
        <w:t>estrictas</w:t>
      </w:r>
      <w:r w:rsidR="00585B41" w:rsidRPr="00AB6315">
        <w:rPr>
          <w:color w:val="000000" w:themeColor="text1"/>
          <w:lang w:val="es-ES"/>
        </w:rPr>
        <w:t xml:space="preserve"> e</w:t>
      </w:r>
      <w:r w:rsidR="00464F9D">
        <w:rPr>
          <w:color w:val="000000" w:themeColor="text1"/>
          <w:lang w:val="es-ES"/>
        </w:rPr>
        <w:t>n</w:t>
      </w:r>
      <w:r w:rsidR="00585B41" w:rsidRPr="00AB6315">
        <w:rPr>
          <w:color w:val="000000" w:themeColor="text1"/>
          <w:lang w:val="es-ES"/>
        </w:rPr>
        <w:t xml:space="preserve"> sus áreas de jurisdi</w:t>
      </w:r>
      <w:r w:rsidR="00464F9D">
        <w:rPr>
          <w:color w:val="000000" w:themeColor="text1"/>
          <w:lang w:val="es-ES"/>
        </w:rPr>
        <w:t>c</w:t>
      </w:r>
      <w:r w:rsidR="00A12C21" w:rsidRPr="00AB6315">
        <w:rPr>
          <w:color w:val="000000" w:themeColor="text1"/>
          <w:lang w:val="es-ES"/>
        </w:rPr>
        <w:t>ción</w:t>
      </w:r>
      <w:r w:rsidR="00585B41" w:rsidRPr="00AB6315">
        <w:rPr>
          <w:color w:val="000000" w:themeColor="text1"/>
          <w:lang w:val="es-ES"/>
        </w:rPr>
        <w:t xml:space="preserve">. </w:t>
      </w:r>
      <w:r w:rsidR="00464F9D">
        <w:rPr>
          <w:color w:val="000000" w:themeColor="text1"/>
          <w:lang w:val="es-CO"/>
        </w:rPr>
        <w:t>En el</w:t>
      </w:r>
      <w:r w:rsidR="00585B41" w:rsidRPr="00E8697F">
        <w:rPr>
          <w:color w:val="000000" w:themeColor="text1"/>
          <w:lang w:val="es-CO"/>
        </w:rPr>
        <w:t xml:space="preserve"> Estado de Santa Catarina, </w:t>
      </w:r>
      <w:r w:rsidR="00464F9D">
        <w:rPr>
          <w:color w:val="000000" w:themeColor="text1"/>
          <w:lang w:val="es-CO"/>
        </w:rPr>
        <w:t>l</w:t>
      </w:r>
      <w:r w:rsidR="00585B41" w:rsidRPr="00E8697F">
        <w:rPr>
          <w:color w:val="000000" w:themeColor="text1"/>
          <w:lang w:val="es-CO"/>
        </w:rPr>
        <w:t>a Funda</w:t>
      </w:r>
      <w:r w:rsidR="00A12C21" w:rsidRPr="00E8697F">
        <w:rPr>
          <w:color w:val="000000" w:themeColor="text1"/>
          <w:lang w:val="es-CO"/>
        </w:rPr>
        <w:t>ción</w:t>
      </w:r>
      <w:r w:rsidR="00585B41" w:rsidRPr="00E8697F">
        <w:rPr>
          <w:color w:val="000000" w:themeColor="text1"/>
          <w:lang w:val="es-CO"/>
        </w:rPr>
        <w:t xml:space="preserve"> d</w:t>
      </w:r>
      <w:r w:rsidR="00464F9D">
        <w:rPr>
          <w:color w:val="000000" w:themeColor="text1"/>
          <w:lang w:val="es-CO"/>
        </w:rPr>
        <w:t>el</w:t>
      </w:r>
      <w:r w:rsidR="00585B41" w:rsidRPr="00E8697F">
        <w:rPr>
          <w:color w:val="000000" w:themeColor="text1"/>
          <w:lang w:val="es-CO"/>
        </w:rPr>
        <w:t xml:space="preserve"> Me</w:t>
      </w:r>
      <w:r w:rsidR="00464F9D">
        <w:rPr>
          <w:color w:val="000000" w:themeColor="text1"/>
          <w:lang w:val="es-CO"/>
        </w:rPr>
        <w:t>d</w:t>
      </w:r>
      <w:r w:rsidR="00585B41" w:rsidRPr="00E8697F">
        <w:rPr>
          <w:color w:val="000000" w:themeColor="text1"/>
          <w:lang w:val="es-CO"/>
        </w:rPr>
        <w:t xml:space="preserve">io Ambiente de Santa Catarina (FATMA) </w:t>
      </w:r>
      <w:r w:rsidR="00464F9D">
        <w:rPr>
          <w:color w:val="000000" w:themeColor="text1"/>
          <w:lang w:val="es-CO"/>
        </w:rPr>
        <w:t>es</w:t>
      </w:r>
      <w:r w:rsidR="00585B41" w:rsidRPr="00E8697F">
        <w:rPr>
          <w:color w:val="000000" w:themeColor="text1"/>
          <w:lang w:val="es-CO"/>
        </w:rPr>
        <w:t xml:space="preserve"> </w:t>
      </w:r>
      <w:r w:rsidR="00464F9D">
        <w:rPr>
          <w:color w:val="000000" w:themeColor="text1"/>
          <w:lang w:val="es-CO"/>
        </w:rPr>
        <w:t>el</w:t>
      </w:r>
      <w:r w:rsidR="00585B41" w:rsidRPr="00E8697F">
        <w:rPr>
          <w:color w:val="000000" w:themeColor="text1"/>
          <w:lang w:val="es-CO"/>
        </w:rPr>
        <w:t xml:space="preserve"> </w:t>
      </w:r>
      <w:r w:rsidR="00550A66" w:rsidRPr="00E8697F">
        <w:rPr>
          <w:color w:val="000000" w:themeColor="text1"/>
          <w:lang w:val="es-CO"/>
        </w:rPr>
        <w:t>órgano</w:t>
      </w:r>
      <w:r w:rsidR="00585B41" w:rsidRPr="00E8697F">
        <w:rPr>
          <w:color w:val="000000" w:themeColor="text1"/>
          <w:lang w:val="es-CO"/>
        </w:rPr>
        <w:t xml:space="preserve"> ambiental esta</w:t>
      </w:r>
      <w:r w:rsidR="00464F9D">
        <w:rPr>
          <w:color w:val="000000" w:themeColor="text1"/>
          <w:lang w:val="es-CO"/>
        </w:rPr>
        <w:t>ta</w:t>
      </w:r>
      <w:r w:rsidR="00585B41" w:rsidRPr="00E8697F">
        <w:rPr>
          <w:color w:val="000000" w:themeColor="text1"/>
          <w:lang w:val="es-CO"/>
        </w:rPr>
        <w:t>l encargado d</w:t>
      </w:r>
      <w:r w:rsidR="00464F9D">
        <w:rPr>
          <w:color w:val="000000" w:themeColor="text1"/>
          <w:lang w:val="es-CO"/>
        </w:rPr>
        <w:t>el</w:t>
      </w:r>
      <w:r w:rsidR="00585B41" w:rsidRPr="00E8697F">
        <w:rPr>
          <w:color w:val="000000" w:themeColor="text1"/>
          <w:lang w:val="es-CO"/>
        </w:rPr>
        <w:t xml:space="preserve"> licenciam</w:t>
      </w:r>
      <w:r w:rsidR="00464F9D">
        <w:rPr>
          <w:color w:val="000000" w:themeColor="text1"/>
          <w:lang w:val="es-CO"/>
        </w:rPr>
        <w:t>i</w:t>
      </w:r>
      <w:r w:rsidR="00585B41" w:rsidRPr="00E8697F">
        <w:rPr>
          <w:color w:val="000000" w:themeColor="text1"/>
          <w:lang w:val="es-CO"/>
        </w:rPr>
        <w:t xml:space="preserve">ento ambiental </w:t>
      </w:r>
      <w:r w:rsidR="00464F9D">
        <w:rPr>
          <w:color w:val="000000" w:themeColor="text1"/>
          <w:lang w:val="es-CO"/>
        </w:rPr>
        <w:t>y de la</w:t>
      </w:r>
      <w:r w:rsidR="00585B41" w:rsidRPr="00E8697F">
        <w:rPr>
          <w:color w:val="000000" w:themeColor="text1"/>
          <w:lang w:val="es-CO"/>
        </w:rPr>
        <w:t xml:space="preserve"> prote</w:t>
      </w:r>
      <w:r w:rsidR="00464F9D">
        <w:rPr>
          <w:color w:val="000000" w:themeColor="text1"/>
          <w:lang w:val="es-CO"/>
        </w:rPr>
        <w:t>c</w:t>
      </w:r>
      <w:r w:rsidR="00A12C21" w:rsidRPr="00E8697F">
        <w:rPr>
          <w:color w:val="000000" w:themeColor="text1"/>
          <w:lang w:val="es-CO"/>
        </w:rPr>
        <w:t>ción</w:t>
      </w:r>
      <w:r w:rsidR="00585B41" w:rsidRPr="00E8697F">
        <w:rPr>
          <w:color w:val="000000" w:themeColor="text1"/>
          <w:lang w:val="es-CO"/>
        </w:rPr>
        <w:t xml:space="preserve"> d</w:t>
      </w:r>
      <w:r w:rsidR="00464F9D">
        <w:rPr>
          <w:color w:val="000000" w:themeColor="text1"/>
          <w:lang w:val="es-CO"/>
        </w:rPr>
        <w:t>el</w:t>
      </w:r>
      <w:r w:rsidR="00585B41" w:rsidRPr="00E8697F">
        <w:rPr>
          <w:color w:val="000000" w:themeColor="text1"/>
          <w:lang w:val="es-CO"/>
        </w:rPr>
        <w:t xml:space="preserve"> me</w:t>
      </w:r>
      <w:r w:rsidR="00464F9D">
        <w:rPr>
          <w:color w:val="000000" w:themeColor="text1"/>
          <w:lang w:val="es-CO"/>
        </w:rPr>
        <w:t>d</w:t>
      </w:r>
      <w:r w:rsidR="00585B41" w:rsidRPr="00E8697F">
        <w:rPr>
          <w:color w:val="000000" w:themeColor="text1"/>
          <w:lang w:val="es-CO"/>
        </w:rPr>
        <w:t xml:space="preserve">io ambiente. </w:t>
      </w:r>
      <w:r w:rsidR="00464F9D" w:rsidRPr="00464F9D">
        <w:rPr>
          <w:color w:val="000000" w:themeColor="text1"/>
          <w:lang w:val="es-CO"/>
        </w:rPr>
        <w:t>El</w:t>
      </w:r>
      <w:r w:rsidR="00585B41" w:rsidRPr="00464F9D">
        <w:rPr>
          <w:color w:val="000000" w:themeColor="text1"/>
          <w:lang w:val="es-CO"/>
        </w:rPr>
        <w:t xml:space="preserve"> Conse</w:t>
      </w:r>
      <w:r w:rsidR="00464F9D" w:rsidRPr="00464F9D">
        <w:rPr>
          <w:color w:val="000000" w:themeColor="text1"/>
          <w:lang w:val="es-CO"/>
        </w:rPr>
        <w:t>j</w:t>
      </w:r>
      <w:r w:rsidR="00585B41" w:rsidRPr="00464F9D">
        <w:rPr>
          <w:color w:val="000000" w:themeColor="text1"/>
          <w:lang w:val="es-CO"/>
        </w:rPr>
        <w:t>o Esta</w:t>
      </w:r>
      <w:r w:rsidR="00464F9D" w:rsidRPr="00464F9D">
        <w:rPr>
          <w:color w:val="000000" w:themeColor="text1"/>
          <w:lang w:val="es-CO"/>
        </w:rPr>
        <w:t>tal</w:t>
      </w:r>
      <w:r w:rsidR="00585B41" w:rsidRPr="00464F9D">
        <w:rPr>
          <w:color w:val="000000" w:themeColor="text1"/>
          <w:lang w:val="es-CO"/>
        </w:rPr>
        <w:t xml:space="preserve"> d</w:t>
      </w:r>
      <w:r w:rsidR="00464F9D" w:rsidRPr="00464F9D">
        <w:rPr>
          <w:color w:val="000000" w:themeColor="text1"/>
          <w:lang w:val="es-CO"/>
        </w:rPr>
        <w:t>el</w:t>
      </w:r>
      <w:r w:rsidR="00585B41" w:rsidRPr="00464F9D">
        <w:rPr>
          <w:color w:val="000000" w:themeColor="text1"/>
          <w:lang w:val="es-CO"/>
        </w:rPr>
        <w:t xml:space="preserve"> Me</w:t>
      </w:r>
      <w:r w:rsidR="00464F9D" w:rsidRPr="00464F9D">
        <w:rPr>
          <w:color w:val="000000" w:themeColor="text1"/>
          <w:lang w:val="es-CO"/>
        </w:rPr>
        <w:t>d</w:t>
      </w:r>
      <w:r w:rsidR="00585B41" w:rsidRPr="00464F9D">
        <w:rPr>
          <w:color w:val="000000" w:themeColor="text1"/>
          <w:lang w:val="es-CO"/>
        </w:rPr>
        <w:t xml:space="preserve">io Ambiente (CONSEMA/SC), </w:t>
      </w:r>
      <w:r w:rsidR="00464F9D" w:rsidRPr="00464F9D">
        <w:rPr>
          <w:color w:val="000000" w:themeColor="text1"/>
          <w:lang w:val="es-CO"/>
        </w:rPr>
        <w:t>unido</w:t>
      </w:r>
      <w:r w:rsidR="00585B41" w:rsidRPr="00464F9D">
        <w:rPr>
          <w:color w:val="000000" w:themeColor="text1"/>
          <w:lang w:val="es-CO"/>
        </w:rPr>
        <w:t xml:space="preserve"> </w:t>
      </w:r>
      <w:r w:rsidR="00464F9D" w:rsidRPr="00464F9D">
        <w:rPr>
          <w:color w:val="000000" w:themeColor="text1"/>
          <w:lang w:val="es-CO"/>
        </w:rPr>
        <w:t>a la</w:t>
      </w:r>
      <w:r w:rsidR="00585B41" w:rsidRPr="00464F9D">
        <w:rPr>
          <w:color w:val="000000" w:themeColor="text1"/>
          <w:lang w:val="es-CO"/>
        </w:rPr>
        <w:t xml:space="preserve"> Secretar</w:t>
      </w:r>
      <w:r w:rsidR="00464F9D">
        <w:rPr>
          <w:color w:val="000000" w:themeColor="text1"/>
          <w:lang w:val="es-CO"/>
        </w:rPr>
        <w:t>í</w:t>
      </w:r>
      <w:r w:rsidR="00585B41" w:rsidRPr="00464F9D">
        <w:rPr>
          <w:color w:val="000000" w:themeColor="text1"/>
          <w:lang w:val="es-CO"/>
        </w:rPr>
        <w:t>a de Des</w:t>
      </w:r>
      <w:r w:rsidR="00464F9D">
        <w:rPr>
          <w:color w:val="000000" w:themeColor="text1"/>
          <w:lang w:val="es-CO"/>
        </w:rPr>
        <w:t xml:space="preserve">arrollo </w:t>
      </w:r>
      <w:r w:rsidR="00585B41" w:rsidRPr="00464F9D">
        <w:rPr>
          <w:color w:val="000000" w:themeColor="text1"/>
          <w:lang w:val="es-CO"/>
        </w:rPr>
        <w:t>Econ</w:t>
      </w:r>
      <w:r w:rsidR="00464F9D">
        <w:rPr>
          <w:color w:val="000000" w:themeColor="text1"/>
          <w:lang w:val="es-CO"/>
        </w:rPr>
        <w:t>ó</w:t>
      </w:r>
      <w:r w:rsidR="00585B41" w:rsidRPr="00464F9D">
        <w:rPr>
          <w:color w:val="000000" w:themeColor="text1"/>
          <w:lang w:val="es-CO"/>
        </w:rPr>
        <w:t>mico Sustent</w:t>
      </w:r>
      <w:r w:rsidR="00464F9D">
        <w:rPr>
          <w:color w:val="000000" w:themeColor="text1"/>
          <w:lang w:val="es-CO"/>
        </w:rPr>
        <w:t>able</w:t>
      </w:r>
      <w:r w:rsidR="00585B41" w:rsidRPr="00464F9D">
        <w:rPr>
          <w:color w:val="000000" w:themeColor="text1"/>
          <w:lang w:val="es-CO"/>
        </w:rPr>
        <w:t xml:space="preserve">, establece normas </w:t>
      </w:r>
      <w:r w:rsidR="00464F9D">
        <w:rPr>
          <w:color w:val="000000" w:themeColor="text1"/>
          <w:lang w:val="es-CO"/>
        </w:rPr>
        <w:t>y</w:t>
      </w:r>
      <w:r w:rsidR="00585B41" w:rsidRPr="00464F9D">
        <w:rPr>
          <w:color w:val="000000" w:themeColor="text1"/>
          <w:lang w:val="es-CO"/>
        </w:rPr>
        <w:t xml:space="preserve"> procedim</w:t>
      </w:r>
      <w:r w:rsidR="00464F9D">
        <w:rPr>
          <w:color w:val="000000" w:themeColor="text1"/>
          <w:lang w:val="es-CO"/>
        </w:rPr>
        <w:t>i</w:t>
      </w:r>
      <w:r w:rsidR="00585B41" w:rsidRPr="00464F9D">
        <w:rPr>
          <w:color w:val="000000" w:themeColor="text1"/>
          <w:lang w:val="es-CO"/>
        </w:rPr>
        <w:t>entos para control</w:t>
      </w:r>
      <w:r w:rsidR="00464F9D">
        <w:rPr>
          <w:color w:val="000000" w:themeColor="text1"/>
          <w:lang w:val="es-CO"/>
        </w:rPr>
        <w:t>ar</w:t>
      </w:r>
      <w:r w:rsidR="00464F9D" w:rsidRPr="00464F9D">
        <w:rPr>
          <w:color w:val="000000" w:themeColor="text1"/>
          <w:lang w:val="es-CO"/>
        </w:rPr>
        <w:t xml:space="preserve"> las </w:t>
      </w:r>
      <w:r w:rsidR="00585B41" w:rsidRPr="00464F9D">
        <w:rPr>
          <w:color w:val="000000" w:themeColor="text1"/>
          <w:lang w:val="es-CO"/>
        </w:rPr>
        <w:t>a</w:t>
      </w:r>
      <w:r w:rsidR="00464F9D">
        <w:rPr>
          <w:color w:val="000000" w:themeColor="text1"/>
          <w:lang w:val="es-CO"/>
        </w:rPr>
        <w:t>c</w:t>
      </w:r>
      <w:r w:rsidR="00585B41" w:rsidRPr="00464F9D">
        <w:rPr>
          <w:color w:val="000000" w:themeColor="text1"/>
          <w:lang w:val="es-CO"/>
        </w:rPr>
        <w:t>tividades relacionadas co</w:t>
      </w:r>
      <w:r w:rsidR="00464F9D">
        <w:rPr>
          <w:color w:val="000000" w:themeColor="text1"/>
          <w:lang w:val="es-CO"/>
        </w:rPr>
        <w:t>n el</w:t>
      </w:r>
      <w:r w:rsidR="00585B41" w:rsidRPr="00464F9D">
        <w:rPr>
          <w:color w:val="000000" w:themeColor="text1"/>
          <w:lang w:val="es-CO"/>
        </w:rPr>
        <w:t xml:space="preserve"> </w:t>
      </w:r>
      <w:r w:rsidR="00464F9D">
        <w:rPr>
          <w:color w:val="000000" w:themeColor="text1"/>
          <w:lang w:val="es-CO"/>
        </w:rPr>
        <w:t>medio</w:t>
      </w:r>
      <w:r w:rsidR="00585B41" w:rsidRPr="00464F9D">
        <w:rPr>
          <w:color w:val="000000" w:themeColor="text1"/>
          <w:lang w:val="es-CO"/>
        </w:rPr>
        <w:t xml:space="preserve"> ambiente. </w:t>
      </w:r>
      <w:r w:rsidR="00464F9D" w:rsidRPr="00464F9D">
        <w:rPr>
          <w:color w:val="000000" w:themeColor="text1"/>
          <w:lang w:val="es-CO"/>
        </w:rPr>
        <w:t xml:space="preserve">En </w:t>
      </w:r>
      <w:r w:rsidR="00585B41" w:rsidRPr="00464F9D">
        <w:rPr>
          <w:color w:val="000000" w:themeColor="text1"/>
          <w:lang w:val="es-CO"/>
        </w:rPr>
        <w:t xml:space="preserve">2009, </w:t>
      </w:r>
      <w:r w:rsidR="00464F9D" w:rsidRPr="00464F9D">
        <w:rPr>
          <w:color w:val="000000" w:themeColor="text1"/>
          <w:lang w:val="es-CO"/>
        </w:rPr>
        <w:t>l</w:t>
      </w:r>
      <w:r w:rsidR="00585B41" w:rsidRPr="00464F9D">
        <w:rPr>
          <w:color w:val="000000" w:themeColor="text1"/>
          <w:lang w:val="es-CO"/>
        </w:rPr>
        <w:t xml:space="preserve">a </w:t>
      </w:r>
      <w:r w:rsidR="00550A66" w:rsidRPr="00464F9D">
        <w:rPr>
          <w:color w:val="000000" w:themeColor="text1"/>
          <w:lang w:val="es-CO"/>
        </w:rPr>
        <w:t>Ley</w:t>
      </w:r>
      <w:r w:rsidR="00585B41" w:rsidRPr="00464F9D">
        <w:rPr>
          <w:color w:val="000000" w:themeColor="text1"/>
          <w:lang w:val="es-CO"/>
        </w:rPr>
        <w:t xml:space="preserve"> </w:t>
      </w:r>
      <w:r w:rsidR="00464F9D" w:rsidRPr="00464F9D">
        <w:rPr>
          <w:color w:val="000000" w:themeColor="text1"/>
          <w:lang w:val="es-CO"/>
        </w:rPr>
        <w:t>N</w:t>
      </w:r>
      <w:r w:rsidR="00585B41" w:rsidRPr="00464F9D">
        <w:rPr>
          <w:color w:val="000000" w:themeColor="text1"/>
          <w:lang w:val="es-CO"/>
        </w:rPr>
        <w:t>º 14.675 institu</w:t>
      </w:r>
      <w:r w:rsidR="00464F9D" w:rsidRPr="00464F9D">
        <w:rPr>
          <w:color w:val="000000" w:themeColor="text1"/>
          <w:lang w:val="es-CO"/>
        </w:rPr>
        <w:t>yó</w:t>
      </w:r>
      <w:r w:rsidR="00585B41" w:rsidRPr="00464F9D">
        <w:rPr>
          <w:color w:val="000000" w:themeColor="text1"/>
          <w:lang w:val="es-CO"/>
        </w:rPr>
        <w:t xml:space="preserve"> </w:t>
      </w:r>
      <w:r w:rsidR="00464F9D">
        <w:rPr>
          <w:color w:val="000000" w:themeColor="text1"/>
          <w:lang w:val="es-CO"/>
        </w:rPr>
        <w:t>el</w:t>
      </w:r>
      <w:r w:rsidR="00585B41" w:rsidRPr="00464F9D">
        <w:rPr>
          <w:color w:val="000000" w:themeColor="text1"/>
          <w:lang w:val="es-CO"/>
        </w:rPr>
        <w:t xml:space="preserve"> n</w:t>
      </w:r>
      <w:r w:rsidR="00464F9D">
        <w:rPr>
          <w:color w:val="000000" w:themeColor="text1"/>
          <w:lang w:val="es-CO"/>
        </w:rPr>
        <w:t>ue</w:t>
      </w:r>
      <w:r w:rsidR="00585B41" w:rsidRPr="00464F9D">
        <w:rPr>
          <w:color w:val="000000" w:themeColor="text1"/>
          <w:lang w:val="es-CO"/>
        </w:rPr>
        <w:t>vo Código Esta</w:t>
      </w:r>
      <w:r w:rsidR="00464F9D">
        <w:rPr>
          <w:color w:val="000000" w:themeColor="text1"/>
          <w:lang w:val="es-CO"/>
        </w:rPr>
        <w:t>t</w:t>
      </w:r>
      <w:r w:rsidR="00585B41" w:rsidRPr="00464F9D">
        <w:rPr>
          <w:color w:val="000000" w:themeColor="text1"/>
          <w:lang w:val="es-CO"/>
        </w:rPr>
        <w:t>al</w:t>
      </w:r>
      <w:r w:rsidR="00464F9D" w:rsidRPr="00464F9D">
        <w:rPr>
          <w:color w:val="000000" w:themeColor="text1"/>
          <w:lang w:val="es-CO"/>
        </w:rPr>
        <w:t xml:space="preserve"> del Medio</w:t>
      </w:r>
      <w:r w:rsidR="00585B41" w:rsidRPr="00464F9D">
        <w:rPr>
          <w:color w:val="000000" w:themeColor="text1"/>
          <w:lang w:val="es-CO"/>
        </w:rPr>
        <w:t xml:space="preserve"> Ambiente.</w:t>
      </w:r>
    </w:p>
    <w:p w:rsidR="00585B41" w:rsidRPr="00884729" w:rsidRDefault="00464F9D" w:rsidP="00E8697F">
      <w:pPr>
        <w:pStyle w:val="Paragraph"/>
        <w:rPr>
          <w:color w:val="000000" w:themeColor="text1"/>
          <w:lang w:val="es-CO"/>
        </w:rPr>
      </w:pPr>
      <w:r w:rsidRPr="00464F9D">
        <w:rPr>
          <w:color w:val="000000" w:themeColor="text1"/>
          <w:lang w:val="es-CO"/>
        </w:rPr>
        <w:t>Para el</w:t>
      </w:r>
      <w:r w:rsidR="00585B41" w:rsidRPr="00464F9D">
        <w:rPr>
          <w:color w:val="000000" w:themeColor="text1"/>
          <w:lang w:val="es-CO"/>
        </w:rPr>
        <w:t xml:space="preserve"> caso de obras municipa</w:t>
      </w:r>
      <w:r w:rsidRPr="00464F9D">
        <w:rPr>
          <w:color w:val="000000" w:themeColor="text1"/>
          <w:lang w:val="es-CO"/>
        </w:rPr>
        <w:t>le</w:t>
      </w:r>
      <w:r w:rsidR="00585B41" w:rsidRPr="00464F9D">
        <w:rPr>
          <w:color w:val="000000" w:themeColor="text1"/>
          <w:lang w:val="es-CO"/>
        </w:rPr>
        <w:t xml:space="preserve">s, </w:t>
      </w:r>
      <w:r w:rsidRPr="00464F9D">
        <w:rPr>
          <w:color w:val="000000" w:themeColor="text1"/>
          <w:lang w:val="es-CO"/>
        </w:rPr>
        <w:t>l</w:t>
      </w:r>
      <w:r w:rsidR="00585B41" w:rsidRPr="00464F9D">
        <w:rPr>
          <w:color w:val="000000" w:themeColor="text1"/>
          <w:lang w:val="es-CO"/>
        </w:rPr>
        <w:t xml:space="preserve">as </w:t>
      </w:r>
      <w:r w:rsidRPr="00464F9D">
        <w:rPr>
          <w:color w:val="000000" w:themeColor="text1"/>
          <w:lang w:val="es-CO"/>
        </w:rPr>
        <w:t>alcaldías (</w:t>
      </w:r>
      <w:r w:rsidR="004B6159">
        <w:rPr>
          <w:color w:val="000000" w:themeColor="text1"/>
          <w:lang w:val="es-CO"/>
        </w:rPr>
        <w:t>prefectura</w:t>
      </w:r>
      <w:r w:rsidR="00585B41" w:rsidRPr="00464F9D">
        <w:rPr>
          <w:color w:val="000000" w:themeColor="text1"/>
          <w:lang w:val="es-CO"/>
        </w:rPr>
        <w:t>s</w:t>
      </w:r>
      <w:r w:rsidRPr="00464F9D">
        <w:rPr>
          <w:color w:val="000000" w:themeColor="text1"/>
          <w:lang w:val="es-CO"/>
        </w:rPr>
        <w:t>)</w:t>
      </w:r>
      <w:r w:rsidR="00585B41" w:rsidRPr="00464F9D">
        <w:rPr>
          <w:color w:val="000000" w:themeColor="text1"/>
          <w:lang w:val="es-CO"/>
        </w:rPr>
        <w:t xml:space="preserve"> que </w:t>
      </w:r>
      <w:r w:rsidRPr="00464F9D">
        <w:rPr>
          <w:color w:val="000000" w:themeColor="text1"/>
          <w:lang w:val="es-CO"/>
        </w:rPr>
        <w:t xml:space="preserve">cumplan con los </w:t>
      </w:r>
      <w:r w:rsidR="00585B41" w:rsidRPr="00464F9D">
        <w:rPr>
          <w:color w:val="000000" w:themeColor="text1"/>
          <w:lang w:val="es-CO"/>
        </w:rPr>
        <w:t>pr</w:t>
      </w:r>
      <w:r>
        <w:rPr>
          <w:color w:val="000000" w:themeColor="text1"/>
          <w:lang w:val="es-CO"/>
        </w:rPr>
        <w:t>e</w:t>
      </w:r>
      <w:r w:rsidR="00884729">
        <w:rPr>
          <w:color w:val="000000" w:themeColor="text1"/>
          <w:lang w:val="es-CO"/>
        </w:rPr>
        <w:t>-requisitos legale</w:t>
      </w:r>
      <w:r w:rsidR="00585B41" w:rsidRPr="00464F9D">
        <w:rPr>
          <w:color w:val="000000" w:themeColor="text1"/>
          <w:lang w:val="es-CO"/>
        </w:rPr>
        <w:t>s p</w:t>
      </w:r>
      <w:r w:rsidR="00884729">
        <w:rPr>
          <w:color w:val="000000" w:themeColor="text1"/>
          <w:lang w:val="es-CO"/>
        </w:rPr>
        <w:t>ue</w:t>
      </w:r>
      <w:r w:rsidR="00585B41" w:rsidRPr="00464F9D">
        <w:rPr>
          <w:color w:val="000000" w:themeColor="text1"/>
          <w:lang w:val="es-CO"/>
        </w:rPr>
        <w:t>d</w:t>
      </w:r>
      <w:r w:rsidRPr="00464F9D">
        <w:rPr>
          <w:color w:val="000000" w:themeColor="text1"/>
          <w:lang w:val="es-CO"/>
        </w:rPr>
        <w:t xml:space="preserve">en </w:t>
      </w:r>
      <w:r w:rsidR="00585B41" w:rsidRPr="00464F9D">
        <w:rPr>
          <w:color w:val="000000" w:themeColor="text1"/>
          <w:lang w:val="es-CO"/>
        </w:rPr>
        <w:t xml:space="preserve">ser autorizadas a licenciar </w:t>
      </w:r>
      <w:r w:rsidR="00884729">
        <w:rPr>
          <w:color w:val="000000" w:themeColor="text1"/>
          <w:lang w:val="es-CO"/>
        </w:rPr>
        <w:t xml:space="preserve">proyectos </w:t>
      </w:r>
      <w:r w:rsidR="00585B41" w:rsidRPr="00464F9D">
        <w:rPr>
          <w:color w:val="000000" w:themeColor="text1"/>
          <w:lang w:val="es-CO"/>
        </w:rPr>
        <w:t>que ten</w:t>
      </w:r>
      <w:r w:rsidR="00884729">
        <w:rPr>
          <w:color w:val="000000" w:themeColor="text1"/>
          <w:lang w:val="es-CO"/>
        </w:rPr>
        <w:t>g</w:t>
      </w:r>
      <w:r w:rsidR="00585B41" w:rsidRPr="00464F9D">
        <w:rPr>
          <w:color w:val="000000" w:themeColor="text1"/>
          <w:lang w:val="es-CO"/>
        </w:rPr>
        <w:t>a</w:t>
      </w:r>
      <w:r w:rsidR="00884729">
        <w:rPr>
          <w:color w:val="000000" w:themeColor="text1"/>
          <w:lang w:val="es-CO"/>
        </w:rPr>
        <w:t>n</w:t>
      </w:r>
      <w:r w:rsidR="00585B41" w:rsidRPr="00464F9D">
        <w:rPr>
          <w:color w:val="000000" w:themeColor="text1"/>
          <w:lang w:val="es-CO"/>
        </w:rPr>
        <w:t xml:space="preserve"> impactos </w:t>
      </w:r>
      <w:r w:rsidR="00884729">
        <w:rPr>
          <w:color w:val="000000" w:themeColor="text1"/>
          <w:lang w:val="es-CO"/>
        </w:rPr>
        <w:t>c</w:t>
      </w:r>
      <w:r w:rsidR="000A431D">
        <w:rPr>
          <w:color w:val="000000" w:themeColor="text1"/>
          <w:lang w:val="es-CO"/>
        </w:rPr>
        <w:t>u</w:t>
      </w:r>
      <w:r w:rsidR="00884729">
        <w:rPr>
          <w:color w:val="000000" w:themeColor="text1"/>
          <w:lang w:val="es-CO"/>
        </w:rPr>
        <w:t xml:space="preserve">ya área de influencia quede dentro del </w:t>
      </w:r>
      <w:r w:rsidR="00585B41" w:rsidRPr="00464F9D">
        <w:rPr>
          <w:color w:val="000000" w:themeColor="text1"/>
          <w:lang w:val="es-CO"/>
        </w:rPr>
        <w:t>munic</w:t>
      </w:r>
      <w:r w:rsidR="00884729">
        <w:rPr>
          <w:color w:val="000000" w:themeColor="text1"/>
          <w:lang w:val="es-CO"/>
        </w:rPr>
        <w:t>i</w:t>
      </w:r>
      <w:r w:rsidR="00585B41" w:rsidRPr="00464F9D">
        <w:rPr>
          <w:color w:val="000000" w:themeColor="text1"/>
          <w:lang w:val="es-CO"/>
        </w:rPr>
        <w:t xml:space="preserve">pio. </w:t>
      </w:r>
      <w:r w:rsidR="00585B41" w:rsidRPr="00884729">
        <w:rPr>
          <w:color w:val="000000" w:themeColor="text1"/>
          <w:lang w:val="es-CO"/>
        </w:rPr>
        <w:t>Blumenau, a</w:t>
      </w:r>
      <w:r w:rsidR="00884729" w:rsidRPr="00884729">
        <w:rPr>
          <w:color w:val="000000" w:themeColor="text1"/>
          <w:lang w:val="es-CO"/>
        </w:rPr>
        <w:t>demás</w:t>
      </w:r>
      <w:r w:rsidR="00585B41" w:rsidRPr="00884729">
        <w:rPr>
          <w:color w:val="000000" w:themeColor="text1"/>
          <w:lang w:val="es-CO"/>
        </w:rPr>
        <w:t xml:space="preserve"> de ser </w:t>
      </w:r>
      <w:r w:rsidR="00884729" w:rsidRPr="00884729">
        <w:rPr>
          <w:color w:val="000000" w:themeColor="text1"/>
          <w:lang w:val="es-CO"/>
        </w:rPr>
        <w:t>l</w:t>
      </w:r>
      <w:r w:rsidR="00585B41" w:rsidRPr="00884729">
        <w:rPr>
          <w:color w:val="000000" w:themeColor="text1"/>
          <w:lang w:val="es-CO"/>
        </w:rPr>
        <w:t>a primera ci</w:t>
      </w:r>
      <w:r w:rsidR="00884729" w:rsidRPr="00884729">
        <w:rPr>
          <w:color w:val="000000" w:themeColor="text1"/>
          <w:lang w:val="es-CO"/>
        </w:rPr>
        <w:t>u</w:t>
      </w:r>
      <w:r w:rsidR="00585B41" w:rsidRPr="00884729">
        <w:rPr>
          <w:color w:val="000000" w:themeColor="text1"/>
          <w:lang w:val="es-CO"/>
        </w:rPr>
        <w:t>dad</w:t>
      </w:r>
      <w:r w:rsidRPr="00884729">
        <w:rPr>
          <w:color w:val="000000" w:themeColor="text1"/>
          <w:lang w:val="es-CO"/>
        </w:rPr>
        <w:t xml:space="preserve"> del </w:t>
      </w:r>
      <w:r w:rsidR="00585B41" w:rsidRPr="00884729">
        <w:rPr>
          <w:color w:val="000000" w:themeColor="text1"/>
          <w:lang w:val="es-CO"/>
        </w:rPr>
        <w:t xml:space="preserve">País </w:t>
      </w:r>
      <w:r w:rsidR="00884729" w:rsidRPr="00884729">
        <w:rPr>
          <w:color w:val="000000" w:themeColor="text1"/>
          <w:lang w:val="es-CO"/>
        </w:rPr>
        <w:t xml:space="preserve">en contar </w:t>
      </w:r>
      <w:r w:rsidR="00585B41" w:rsidRPr="00884729">
        <w:rPr>
          <w:color w:val="000000" w:themeColor="text1"/>
          <w:lang w:val="es-CO"/>
        </w:rPr>
        <w:t>co</w:t>
      </w:r>
      <w:r w:rsidR="00884729" w:rsidRPr="00884729">
        <w:rPr>
          <w:color w:val="000000" w:themeColor="text1"/>
          <w:lang w:val="es-CO"/>
        </w:rPr>
        <w:t>n</w:t>
      </w:r>
      <w:r w:rsidR="00585B41" w:rsidRPr="00884729">
        <w:rPr>
          <w:color w:val="000000" w:themeColor="text1"/>
          <w:lang w:val="es-CO"/>
        </w:rPr>
        <w:t xml:space="preserve"> u</w:t>
      </w:r>
      <w:r w:rsidR="00884729">
        <w:rPr>
          <w:color w:val="000000" w:themeColor="text1"/>
          <w:lang w:val="es-CO"/>
        </w:rPr>
        <w:t>n</w:t>
      </w:r>
      <w:r w:rsidR="00585B41" w:rsidRPr="00884729">
        <w:rPr>
          <w:color w:val="000000" w:themeColor="text1"/>
          <w:lang w:val="es-CO"/>
        </w:rPr>
        <w:t xml:space="preserve"> </w:t>
      </w:r>
      <w:r w:rsidR="00550A66" w:rsidRPr="00884729">
        <w:rPr>
          <w:color w:val="000000" w:themeColor="text1"/>
          <w:lang w:val="es-CO"/>
        </w:rPr>
        <w:t>órgano</w:t>
      </w:r>
      <w:r w:rsidR="00585B41" w:rsidRPr="00884729">
        <w:rPr>
          <w:color w:val="000000" w:themeColor="text1"/>
          <w:lang w:val="es-CO"/>
        </w:rPr>
        <w:t xml:space="preserve"> municipal de prote</w:t>
      </w:r>
      <w:r w:rsidR="00884729">
        <w:rPr>
          <w:color w:val="000000" w:themeColor="text1"/>
          <w:lang w:val="es-CO"/>
        </w:rPr>
        <w:t>c</w:t>
      </w:r>
      <w:r w:rsidR="00A12C21" w:rsidRPr="00884729">
        <w:rPr>
          <w:color w:val="000000" w:themeColor="text1"/>
          <w:lang w:val="es-CO"/>
        </w:rPr>
        <w:t>ción</w:t>
      </w:r>
      <w:r w:rsidR="00585B41" w:rsidRPr="00884729">
        <w:rPr>
          <w:color w:val="000000" w:themeColor="text1"/>
          <w:lang w:val="es-CO"/>
        </w:rPr>
        <w:t xml:space="preserve"> a</w:t>
      </w:r>
      <w:r w:rsidR="00884729">
        <w:rPr>
          <w:color w:val="000000" w:themeColor="text1"/>
          <w:lang w:val="es-CO"/>
        </w:rPr>
        <w:t>l</w:t>
      </w:r>
      <w:r w:rsidR="00585B41" w:rsidRPr="00884729">
        <w:rPr>
          <w:color w:val="000000" w:themeColor="text1"/>
          <w:lang w:val="es-CO"/>
        </w:rPr>
        <w:t xml:space="preserve"> </w:t>
      </w:r>
      <w:r w:rsidRPr="00884729">
        <w:rPr>
          <w:color w:val="000000" w:themeColor="text1"/>
          <w:lang w:val="es-CO"/>
        </w:rPr>
        <w:t>medio</w:t>
      </w:r>
      <w:r w:rsidR="00585B41" w:rsidRPr="00884729">
        <w:rPr>
          <w:color w:val="000000" w:themeColor="text1"/>
          <w:lang w:val="es-CO"/>
        </w:rPr>
        <w:t xml:space="preserve"> ambiente – </w:t>
      </w:r>
      <w:r w:rsidR="000A431D">
        <w:rPr>
          <w:color w:val="000000" w:themeColor="text1"/>
          <w:lang w:val="es-CO"/>
        </w:rPr>
        <w:t>l</w:t>
      </w:r>
      <w:r w:rsidR="00585B41" w:rsidRPr="00884729">
        <w:rPr>
          <w:color w:val="000000" w:themeColor="text1"/>
          <w:lang w:val="es-CO"/>
        </w:rPr>
        <w:t>a Funda</w:t>
      </w:r>
      <w:r w:rsidR="00A12C21" w:rsidRPr="00884729">
        <w:rPr>
          <w:color w:val="000000" w:themeColor="text1"/>
          <w:lang w:val="es-CO"/>
        </w:rPr>
        <w:t>ción</w:t>
      </w:r>
      <w:r w:rsidR="00585B41" w:rsidRPr="00884729">
        <w:rPr>
          <w:color w:val="000000" w:themeColor="text1"/>
          <w:lang w:val="es-CO"/>
        </w:rPr>
        <w:t xml:space="preserve"> Municipal de </w:t>
      </w:r>
      <w:r w:rsidRPr="00884729">
        <w:rPr>
          <w:color w:val="000000" w:themeColor="text1"/>
          <w:lang w:val="es-CO"/>
        </w:rPr>
        <w:t>Medio</w:t>
      </w:r>
      <w:r w:rsidR="00585B41" w:rsidRPr="00884729">
        <w:rPr>
          <w:color w:val="000000" w:themeColor="text1"/>
          <w:lang w:val="es-CO"/>
        </w:rPr>
        <w:t xml:space="preserve"> Ambiente (FAEMA)</w:t>
      </w:r>
      <w:r w:rsidR="00884729" w:rsidRPr="00884729">
        <w:rPr>
          <w:color w:val="000000" w:themeColor="text1"/>
          <w:lang w:val="es-CO"/>
        </w:rPr>
        <w:t xml:space="preserve"> –</w:t>
      </w:r>
      <w:r w:rsidR="00585B41" w:rsidRPr="00884729">
        <w:rPr>
          <w:color w:val="000000" w:themeColor="text1"/>
          <w:lang w:val="es-CO"/>
        </w:rPr>
        <w:t xml:space="preserve"> c</w:t>
      </w:r>
      <w:r w:rsidR="00884729">
        <w:rPr>
          <w:color w:val="000000" w:themeColor="text1"/>
          <w:lang w:val="es-CO"/>
        </w:rPr>
        <w:t>ue</w:t>
      </w:r>
      <w:r w:rsidR="00585B41" w:rsidRPr="00884729">
        <w:rPr>
          <w:color w:val="000000" w:themeColor="text1"/>
          <w:lang w:val="es-CO"/>
        </w:rPr>
        <w:t>nta co</w:t>
      </w:r>
      <w:r w:rsidR="00884729">
        <w:rPr>
          <w:color w:val="000000" w:themeColor="text1"/>
          <w:lang w:val="es-CO"/>
        </w:rPr>
        <w:t>n</w:t>
      </w:r>
      <w:r w:rsidR="00585B41" w:rsidRPr="00884729">
        <w:rPr>
          <w:color w:val="000000" w:themeColor="text1"/>
          <w:lang w:val="es-CO"/>
        </w:rPr>
        <w:t xml:space="preserve"> u</w:t>
      </w:r>
      <w:r w:rsidR="00884729">
        <w:rPr>
          <w:color w:val="000000" w:themeColor="text1"/>
          <w:lang w:val="es-CO"/>
        </w:rPr>
        <w:t>n</w:t>
      </w:r>
      <w:r w:rsidR="00585B41" w:rsidRPr="00884729">
        <w:rPr>
          <w:color w:val="000000" w:themeColor="text1"/>
          <w:lang w:val="es-CO"/>
        </w:rPr>
        <w:t xml:space="preserve"> Conse</w:t>
      </w:r>
      <w:r w:rsidR="00884729">
        <w:rPr>
          <w:color w:val="000000" w:themeColor="text1"/>
          <w:lang w:val="es-CO"/>
        </w:rPr>
        <w:t>j</w:t>
      </w:r>
      <w:r w:rsidR="00585B41" w:rsidRPr="00884729">
        <w:rPr>
          <w:color w:val="000000" w:themeColor="text1"/>
          <w:lang w:val="es-CO"/>
        </w:rPr>
        <w:t xml:space="preserve">o Municipal de </w:t>
      </w:r>
      <w:r w:rsidRPr="00884729">
        <w:rPr>
          <w:color w:val="000000" w:themeColor="text1"/>
          <w:lang w:val="es-CO"/>
        </w:rPr>
        <w:t>Medio</w:t>
      </w:r>
      <w:r w:rsidR="00585B41" w:rsidRPr="00884729">
        <w:rPr>
          <w:color w:val="000000" w:themeColor="text1"/>
          <w:lang w:val="es-CO"/>
        </w:rPr>
        <w:t xml:space="preserve"> Ambiente parit</w:t>
      </w:r>
      <w:r w:rsidR="00884729">
        <w:rPr>
          <w:color w:val="000000" w:themeColor="text1"/>
          <w:lang w:val="es-CO"/>
        </w:rPr>
        <w:t>a</w:t>
      </w:r>
      <w:r w:rsidR="00585B41" w:rsidRPr="00884729">
        <w:rPr>
          <w:color w:val="000000" w:themeColor="text1"/>
          <w:lang w:val="es-CO"/>
        </w:rPr>
        <w:t xml:space="preserve">rio, </w:t>
      </w:r>
      <w:r w:rsidR="00884729">
        <w:rPr>
          <w:color w:val="000000" w:themeColor="text1"/>
          <w:lang w:val="es-CO"/>
        </w:rPr>
        <w:t>que tiene carácter deliberativo y</w:t>
      </w:r>
      <w:r w:rsidR="00585B41" w:rsidRPr="00884729">
        <w:rPr>
          <w:color w:val="000000" w:themeColor="text1"/>
          <w:lang w:val="es-CO"/>
        </w:rPr>
        <w:t xml:space="preserve"> po</w:t>
      </w:r>
      <w:r w:rsidR="00884729">
        <w:rPr>
          <w:color w:val="000000" w:themeColor="text1"/>
          <w:lang w:val="es-CO"/>
        </w:rPr>
        <w:t>see</w:t>
      </w:r>
      <w:r w:rsidR="00585B41" w:rsidRPr="00884729">
        <w:rPr>
          <w:color w:val="000000" w:themeColor="text1"/>
          <w:lang w:val="es-CO"/>
        </w:rPr>
        <w:t xml:space="preserve"> </w:t>
      </w:r>
      <w:r w:rsidRPr="00884729">
        <w:rPr>
          <w:color w:val="000000" w:themeColor="text1"/>
          <w:lang w:val="es-CO"/>
        </w:rPr>
        <w:t>también</w:t>
      </w:r>
      <w:r w:rsidR="00585B41" w:rsidRPr="00884729">
        <w:rPr>
          <w:color w:val="000000" w:themeColor="text1"/>
          <w:lang w:val="es-CO"/>
        </w:rPr>
        <w:t xml:space="preserve"> u</w:t>
      </w:r>
      <w:r w:rsidR="00884729">
        <w:rPr>
          <w:color w:val="000000" w:themeColor="text1"/>
          <w:lang w:val="es-CO"/>
        </w:rPr>
        <w:t>n</w:t>
      </w:r>
      <w:r w:rsidR="00585B41" w:rsidRPr="00884729">
        <w:rPr>
          <w:color w:val="000000" w:themeColor="text1"/>
          <w:lang w:val="es-CO"/>
        </w:rPr>
        <w:t xml:space="preserve"> Plano Dire</w:t>
      </w:r>
      <w:r w:rsidR="00884729">
        <w:rPr>
          <w:color w:val="000000" w:themeColor="text1"/>
          <w:lang w:val="es-CO"/>
        </w:rPr>
        <w:t>c</w:t>
      </w:r>
      <w:r w:rsidR="00585B41" w:rsidRPr="00884729">
        <w:rPr>
          <w:color w:val="000000" w:themeColor="text1"/>
          <w:lang w:val="es-CO"/>
        </w:rPr>
        <w:t xml:space="preserve">tor </w:t>
      </w:r>
      <w:r w:rsidR="00884729">
        <w:rPr>
          <w:color w:val="000000" w:themeColor="text1"/>
          <w:lang w:val="es-CO"/>
        </w:rPr>
        <w:t>y una</w:t>
      </w:r>
      <w:r w:rsidR="00585B41" w:rsidRPr="00884729">
        <w:rPr>
          <w:color w:val="000000" w:themeColor="text1"/>
          <w:lang w:val="es-CO"/>
        </w:rPr>
        <w:t xml:space="preserve"> </w:t>
      </w:r>
      <w:r w:rsidR="00550A66" w:rsidRPr="00884729">
        <w:rPr>
          <w:color w:val="000000" w:themeColor="text1"/>
          <w:lang w:val="es-CO"/>
        </w:rPr>
        <w:t>Ley</w:t>
      </w:r>
      <w:r w:rsidR="00585B41" w:rsidRPr="00884729">
        <w:rPr>
          <w:color w:val="000000" w:themeColor="text1"/>
          <w:lang w:val="es-CO"/>
        </w:rPr>
        <w:t xml:space="preserve"> Complementar</w:t>
      </w:r>
      <w:r w:rsidR="00884729">
        <w:rPr>
          <w:color w:val="000000" w:themeColor="text1"/>
          <w:lang w:val="es-CO"/>
        </w:rPr>
        <w:t>ia</w:t>
      </w:r>
      <w:r w:rsidR="00585B41" w:rsidRPr="00884729">
        <w:rPr>
          <w:color w:val="000000" w:themeColor="text1"/>
          <w:lang w:val="es-CO"/>
        </w:rPr>
        <w:t xml:space="preserve"> municipal 747/10</w:t>
      </w:r>
      <w:r w:rsidR="00884729">
        <w:rPr>
          <w:color w:val="000000" w:themeColor="text1"/>
          <w:lang w:val="es-CO"/>
        </w:rPr>
        <w:t>.</w:t>
      </w:r>
      <w:r w:rsidR="0034551F">
        <w:rPr>
          <w:color w:val="000000" w:themeColor="text1"/>
          <w:lang w:val="es-CO"/>
        </w:rPr>
        <w:t xml:space="preserve"> </w:t>
      </w:r>
      <w:r w:rsidR="00884729" w:rsidRPr="00884729">
        <w:rPr>
          <w:color w:val="000000" w:themeColor="text1"/>
          <w:lang w:val="es-CO"/>
        </w:rPr>
        <w:t>El</w:t>
      </w:r>
      <w:r w:rsidR="00585B41" w:rsidRPr="00884729">
        <w:rPr>
          <w:color w:val="000000" w:themeColor="text1"/>
          <w:lang w:val="es-CO"/>
        </w:rPr>
        <w:t xml:space="preserve"> CONSEMA/SC (Resolu</w:t>
      </w:r>
      <w:r w:rsidR="00A12C21" w:rsidRPr="00884729">
        <w:rPr>
          <w:color w:val="000000" w:themeColor="text1"/>
          <w:lang w:val="es-CO"/>
        </w:rPr>
        <w:t>ción</w:t>
      </w:r>
      <w:r w:rsidR="00585B41" w:rsidRPr="00884729">
        <w:rPr>
          <w:color w:val="000000" w:themeColor="text1"/>
          <w:lang w:val="es-CO"/>
        </w:rPr>
        <w:t xml:space="preserve"> 006/07) autoriz</w:t>
      </w:r>
      <w:r w:rsidR="00884729" w:rsidRPr="00884729">
        <w:rPr>
          <w:color w:val="000000" w:themeColor="text1"/>
          <w:lang w:val="es-CO"/>
        </w:rPr>
        <w:t>ó</w:t>
      </w:r>
      <w:r w:rsidR="00585B41" w:rsidRPr="00884729">
        <w:rPr>
          <w:color w:val="000000" w:themeColor="text1"/>
          <w:lang w:val="es-CO"/>
        </w:rPr>
        <w:t xml:space="preserve"> a</w:t>
      </w:r>
      <w:r w:rsidR="00884729" w:rsidRPr="00884729">
        <w:rPr>
          <w:color w:val="000000" w:themeColor="text1"/>
          <w:lang w:val="es-CO"/>
        </w:rPr>
        <w:t xml:space="preserve"> la</w:t>
      </w:r>
      <w:r w:rsidR="00585B41" w:rsidRPr="00884729">
        <w:rPr>
          <w:color w:val="000000" w:themeColor="text1"/>
          <w:lang w:val="es-CO"/>
        </w:rPr>
        <w:t xml:space="preserve"> </w:t>
      </w:r>
      <w:r w:rsidR="004B6159">
        <w:rPr>
          <w:color w:val="000000" w:themeColor="text1"/>
          <w:lang w:val="es-CO"/>
        </w:rPr>
        <w:t>Prefectura</w:t>
      </w:r>
      <w:r w:rsidR="00585B41" w:rsidRPr="00884729">
        <w:rPr>
          <w:color w:val="000000" w:themeColor="text1"/>
          <w:lang w:val="es-CO"/>
        </w:rPr>
        <w:t xml:space="preserve"> a </w:t>
      </w:r>
      <w:r w:rsidR="00884729" w:rsidRPr="00884729">
        <w:rPr>
          <w:color w:val="000000" w:themeColor="text1"/>
          <w:lang w:val="es-CO"/>
        </w:rPr>
        <w:t xml:space="preserve">otorgar </w:t>
      </w:r>
      <w:r w:rsidR="00585B41" w:rsidRPr="00884729">
        <w:rPr>
          <w:color w:val="000000" w:themeColor="text1"/>
          <w:lang w:val="es-CO"/>
        </w:rPr>
        <w:t>licencia</w:t>
      </w:r>
      <w:r w:rsidR="00884729" w:rsidRPr="00884729">
        <w:rPr>
          <w:color w:val="000000" w:themeColor="text1"/>
          <w:lang w:val="es-CO"/>
        </w:rPr>
        <w:t>s a las</w:t>
      </w:r>
      <w:r w:rsidR="00585B41" w:rsidRPr="00884729">
        <w:rPr>
          <w:color w:val="000000" w:themeColor="text1"/>
          <w:lang w:val="es-CO"/>
        </w:rPr>
        <w:t xml:space="preserve"> obras municipa</w:t>
      </w:r>
      <w:r w:rsidR="00884729" w:rsidRPr="00884729">
        <w:rPr>
          <w:color w:val="000000" w:themeColor="text1"/>
          <w:lang w:val="es-CO"/>
        </w:rPr>
        <w:t>le</w:t>
      </w:r>
      <w:r w:rsidR="00664E30">
        <w:rPr>
          <w:color w:val="000000" w:themeColor="text1"/>
          <w:lang w:val="es-CO"/>
        </w:rPr>
        <w:t>s</w:t>
      </w:r>
      <w:r w:rsidR="00585B41" w:rsidRPr="00884729">
        <w:rPr>
          <w:color w:val="000000" w:themeColor="text1"/>
          <w:lang w:val="es-CO"/>
        </w:rPr>
        <w:t xml:space="preserve"> </w:t>
      </w:r>
      <w:r w:rsidR="00884729" w:rsidRPr="00884729">
        <w:rPr>
          <w:color w:val="000000" w:themeColor="text1"/>
          <w:lang w:val="es-CO"/>
        </w:rPr>
        <w:t>que g</w:t>
      </w:r>
      <w:r w:rsidR="00664E30">
        <w:rPr>
          <w:color w:val="000000" w:themeColor="text1"/>
          <w:lang w:val="es-CO"/>
        </w:rPr>
        <w:t>e</w:t>
      </w:r>
      <w:r w:rsidR="00884729" w:rsidRPr="00884729">
        <w:rPr>
          <w:color w:val="000000" w:themeColor="text1"/>
          <w:lang w:val="es-CO"/>
        </w:rPr>
        <w:t>neren</w:t>
      </w:r>
      <w:r w:rsidR="0034551F">
        <w:rPr>
          <w:color w:val="000000" w:themeColor="text1"/>
          <w:lang w:val="es-CO"/>
        </w:rPr>
        <w:t xml:space="preserve"> </w:t>
      </w:r>
      <w:r w:rsidR="00884729" w:rsidRPr="00884729">
        <w:rPr>
          <w:color w:val="000000" w:themeColor="text1"/>
          <w:lang w:val="es-CO"/>
        </w:rPr>
        <w:t>exclusivamen</w:t>
      </w:r>
      <w:r w:rsidR="00884729">
        <w:rPr>
          <w:color w:val="000000" w:themeColor="text1"/>
          <w:lang w:val="es-CO"/>
        </w:rPr>
        <w:t>t</w:t>
      </w:r>
      <w:r w:rsidR="00884729" w:rsidRPr="00884729">
        <w:rPr>
          <w:color w:val="000000" w:themeColor="text1"/>
          <w:lang w:val="es-CO"/>
        </w:rPr>
        <w:t>e</w:t>
      </w:r>
      <w:r w:rsidR="00585B41" w:rsidRPr="00884729">
        <w:rPr>
          <w:color w:val="000000" w:themeColor="text1"/>
          <w:lang w:val="es-CO"/>
        </w:rPr>
        <w:t xml:space="preserve"> impactos loca</w:t>
      </w:r>
      <w:r w:rsidR="00884729">
        <w:rPr>
          <w:color w:val="000000" w:themeColor="text1"/>
          <w:lang w:val="es-CO"/>
        </w:rPr>
        <w:t>le</w:t>
      </w:r>
      <w:r w:rsidR="00585B41" w:rsidRPr="00884729">
        <w:rPr>
          <w:color w:val="000000" w:themeColor="text1"/>
          <w:lang w:val="es-CO"/>
        </w:rPr>
        <w:t>s.</w:t>
      </w:r>
    </w:p>
    <w:p w:rsidR="00585B41" w:rsidRPr="00E8697F" w:rsidRDefault="00E8697F" w:rsidP="00E8697F">
      <w:pPr>
        <w:pStyle w:val="FirstHeading"/>
        <w:spacing w:before="200" w:after="200"/>
        <w:rPr>
          <w:color w:val="000000" w:themeColor="text1"/>
          <w:lang w:val="es-ES"/>
        </w:rPr>
      </w:pPr>
      <w:bookmarkStart w:id="12" w:name="_Toc285377494"/>
      <w:r>
        <w:rPr>
          <w:color w:val="000000" w:themeColor="text1"/>
          <w:lang w:val="es-ES"/>
        </w:rPr>
        <w:t>C.</w:t>
      </w:r>
      <w:r w:rsidR="00585B41" w:rsidRPr="00E8697F">
        <w:rPr>
          <w:color w:val="000000" w:themeColor="text1"/>
          <w:lang w:val="es-ES"/>
        </w:rPr>
        <w:tab/>
      </w:r>
      <w:r w:rsidR="00664E30">
        <w:rPr>
          <w:color w:val="000000" w:themeColor="text1"/>
          <w:lang w:val="es-ES"/>
        </w:rPr>
        <w:t>El</w:t>
      </w:r>
      <w:r w:rsidR="00585B41" w:rsidRPr="00E8697F">
        <w:rPr>
          <w:color w:val="000000" w:themeColor="text1"/>
          <w:lang w:val="es-ES"/>
        </w:rPr>
        <w:t xml:space="preserve"> Licenciam</w:t>
      </w:r>
      <w:r w:rsidR="00664E30">
        <w:rPr>
          <w:color w:val="000000" w:themeColor="text1"/>
          <w:lang w:val="es-ES"/>
        </w:rPr>
        <w:t>i</w:t>
      </w:r>
      <w:r w:rsidR="00585B41" w:rsidRPr="00E8697F">
        <w:rPr>
          <w:color w:val="000000" w:themeColor="text1"/>
          <w:lang w:val="es-ES"/>
        </w:rPr>
        <w:t>ento Ambiental</w:t>
      </w:r>
      <w:bookmarkEnd w:id="12"/>
    </w:p>
    <w:p w:rsidR="00585B41" w:rsidRPr="00664E30" w:rsidRDefault="00664E30" w:rsidP="00E8697F">
      <w:pPr>
        <w:pStyle w:val="Paragraph"/>
        <w:rPr>
          <w:color w:val="000000" w:themeColor="text1"/>
          <w:lang w:val="es-CO"/>
        </w:rPr>
      </w:pPr>
      <w:r>
        <w:rPr>
          <w:color w:val="000000" w:themeColor="text1"/>
          <w:lang w:val="es-ES"/>
        </w:rPr>
        <w:t>La</w:t>
      </w:r>
      <w:r w:rsidR="00585B41" w:rsidRPr="00664E30">
        <w:rPr>
          <w:color w:val="000000" w:themeColor="text1"/>
          <w:lang w:val="es-CO"/>
        </w:rPr>
        <w:t xml:space="preserve"> </w:t>
      </w:r>
      <w:r w:rsidR="00550A66" w:rsidRPr="00664E30">
        <w:rPr>
          <w:color w:val="000000" w:themeColor="text1"/>
          <w:lang w:val="es-CO"/>
        </w:rPr>
        <w:t>Ley</w:t>
      </w:r>
      <w:r w:rsidR="00585B41" w:rsidRPr="00664E30">
        <w:rPr>
          <w:color w:val="000000" w:themeColor="text1"/>
          <w:lang w:val="es-CO"/>
        </w:rPr>
        <w:t xml:space="preserve"> Federal nº 6.938/81 </w:t>
      </w:r>
      <w:r>
        <w:rPr>
          <w:color w:val="000000" w:themeColor="text1"/>
          <w:lang w:val="es-CO"/>
        </w:rPr>
        <w:t>instauró l</w:t>
      </w:r>
      <w:r w:rsidR="00585B41" w:rsidRPr="00664E30">
        <w:rPr>
          <w:color w:val="000000" w:themeColor="text1"/>
          <w:lang w:val="es-CO"/>
        </w:rPr>
        <w:t xml:space="preserve">a Política Nacional de </w:t>
      </w:r>
      <w:r w:rsidR="00464F9D" w:rsidRPr="00664E30">
        <w:rPr>
          <w:color w:val="000000" w:themeColor="text1"/>
          <w:lang w:val="es-CO"/>
        </w:rPr>
        <w:t>Medio</w:t>
      </w:r>
      <w:r w:rsidR="00585B41" w:rsidRPr="00664E30">
        <w:rPr>
          <w:color w:val="000000" w:themeColor="text1"/>
          <w:lang w:val="es-CO"/>
        </w:rPr>
        <w:t xml:space="preserve"> Ambiente, defini</w:t>
      </w:r>
      <w:r>
        <w:rPr>
          <w:color w:val="000000" w:themeColor="text1"/>
          <w:lang w:val="es-CO"/>
        </w:rPr>
        <w:t>e</w:t>
      </w:r>
      <w:r w:rsidR="00585B41" w:rsidRPr="00664E30">
        <w:rPr>
          <w:color w:val="000000" w:themeColor="text1"/>
          <w:lang w:val="es-CO"/>
        </w:rPr>
        <w:t xml:space="preserve">ndo </w:t>
      </w:r>
      <w:r>
        <w:rPr>
          <w:color w:val="000000" w:themeColor="text1"/>
          <w:lang w:val="es-CO"/>
        </w:rPr>
        <w:t>l</w:t>
      </w:r>
      <w:r w:rsidR="00585B41" w:rsidRPr="00664E30">
        <w:rPr>
          <w:color w:val="000000" w:themeColor="text1"/>
          <w:lang w:val="es-CO"/>
        </w:rPr>
        <w:t>as responsabilidades</w:t>
      </w:r>
      <w:r w:rsidR="00464F9D" w:rsidRPr="00664E30">
        <w:rPr>
          <w:color w:val="000000" w:themeColor="text1"/>
          <w:lang w:val="es-CO"/>
        </w:rPr>
        <w:t xml:space="preserve"> de las </w:t>
      </w:r>
      <w:r>
        <w:rPr>
          <w:color w:val="000000" w:themeColor="text1"/>
          <w:lang w:val="es-CO"/>
        </w:rPr>
        <w:t>diversas entidades encargadas de s</w:t>
      </w:r>
      <w:r w:rsidR="00555032">
        <w:rPr>
          <w:color w:val="000000" w:themeColor="text1"/>
          <w:lang w:val="es-CO"/>
        </w:rPr>
        <w:t>u</w:t>
      </w:r>
      <w:r w:rsidR="00585B41" w:rsidRPr="00664E30">
        <w:rPr>
          <w:color w:val="000000" w:themeColor="text1"/>
          <w:lang w:val="es-CO"/>
        </w:rPr>
        <w:t xml:space="preserve"> aplica</w:t>
      </w:r>
      <w:r w:rsidR="00A12C21" w:rsidRPr="00664E30">
        <w:rPr>
          <w:color w:val="000000" w:themeColor="text1"/>
          <w:lang w:val="es-CO"/>
        </w:rPr>
        <w:t>ción</w:t>
      </w:r>
      <w:r w:rsidR="00585B41" w:rsidRPr="00664E30">
        <w:rPr>
          <w:color w:val="000000" w:themeColor="text1"/>
          <w:lang w:val="es-CO"/>
        </w:rPr>
        <w:t xml:space="preserve"> </w:t>
      </w:r>
      <w:r>
        <w:rPr>
          <w:color w:val="000000" w:themeColor="text1"/>
          <w:lang w:val="es-CO"/>
        </w:rPr>
        <w:t xml:space="preserve">y </w:t>
      </w:r>
      <w:r w:rsidR="00585B41" w:rsidRPr="00664E30">
        <w:rPr>
          <w:color w:val="000000" w:themeColor="text1"/>
          <w:lang w:val="es-CO"/>
        </w:rPr>
        <w:t>e</w:t>
      </w:r>
      <w:r>
        <w:rPr>
          <w:color w:val="000000" w:themeColor="text1"/>
          <w:lang w:val="es-CO"/>
        </w:rPr>
        <w:t>xigiendo la</w:t>
      </w:r>
      <w:r w:rsidR="00585B41" w:rsidRPr="00664E30">
        <w:rPr>
          <w:color w:val="000000" w:themeColor="text1"/>
          <w:lang w:val="es-CO"/>
        </w:rPr>
        <w:t xml:space="preserve"> ob</w:t>
      </w:r>
      <w:r>
        <w:rPr>
          <w:color w:val="000000" w:themeColor="text1"/>
          <w:lang w:val="es-CO"/>
        </w:rPr>
        <w:t>l</w:t>
      </w:r>
      <w:r w:rsidR="00585B41" w:rsidRPr="00664E30">
        <w:rPr>
          <w:color w:val="000000" w:themeColor="text1"/>
          <w:lang w:val="es-CO"/>
        </w:rPr>
        <w:t>iga</w:t>
      </w:r>
      <w:r>
        <w:rPr>
          <w:color w:val="000000" w:themeColor="text1"/>
          <w:lang w:val="es-CO"/>
        </w:rPr>
        <w:t>ción</w:t>
      </w:r>
      <w:r w:rsidR="00585B41" w:rsidRPr="00664E30">
        <w:rPr>
          <w:color w:val="000000" w:themeColor="text1"/>
          <w:lang w:val="es-CO"/>
        </w:rPr>
        <w:t xml:space="preserve"> de Estud</w:t>
      </w:r>
      <w:r>
        <w:rPr>
          <w:color w:val="000000" w:themeColor="text1"/>
          <w:lang w:val="es-CO"/>
        </w:rPr>
        <w:t>i</w:t>
      </w:r>
      <w:r w:rsidR="00585B41" w:rsidRPr="00664E30">
        <w:rPr>
          <w:color w:val="000000" w:themeColor="text1"/>
          <w:lang w:val="es-CO"/>
        </w:rPr>
        <w:t>o</w:t>
      </w:r>
      <w:r>
        <w:rPr>
          <w:color w:val="000000" w:themeColor="text1"/>
          <w:lang w:val="es-CO"/>
        </w:rPr>
        <w:t>s</w:t>
      </w:r>
      <w:r w:rsidR="00585B41" w:rsidRPr="00664E30">
        <w:rPr>
          <w:color w:val="000000" w:themeColor="text1"/>
          <w:lang w:val="es-CO"/>
        </w:rPr>
        <w:t xml:space="preserve"> de Impacto Ambiental (EIA) para </w:t>
      </w:r>
      <w:r>
        <w:rPr>
          <w:color w:val="000000" w:themeColor="text1"/>
          <w:lang w:val="es-CO"/>
        </w:rPr>
        <w:t>dar licencia</w:t>
      </w:r>
      <w:r w:rsidR="00585B41" w:rsidRPr="00664E30">
        <w:rPr>
          <w:color w:val="000000" w:themeColor="text1"/>
          <w:lang w:val="es-CO"/>
        </w:rPr>
        <w:t xml:space="preserve"> ambiental </w:t>
      </w:r>
      <w:r>
        <w:rPr>
          <w:color w:val="000000" w:themeColor="text1"/>
          <w:lang w:val="es-CO"/>
        </w:rPr>
        <w:t>a</w:t>
      </w:r>
      <w:r w:rsidR="00585B41" w:rsidRPr="00664E30">
        <w:rPr>
          <w:color w:val="000000" w:themeColor="text1"/>
          <w:lang w:val="es-CO"/>
        </w:rPr>
        <w:t xml:space="preserve"> todas </w:t>
      </w:r>
      <w:r>
        <w:rPr>
          <w:color w:val="000000" w:themeColor="text1"/>
          <w:lang w:val="es-CO"/>
        </w:rPr>
        <w:t xml:space="preserve">las </w:t>
      </w:r>
      <w:r w:rsidR="00585B41" w:rsidRPr="00664E30">
        <w:rPr>
          <w:color w:val="000000" w:themeColor="text1"/>
          <w:lang w:val="es-CO"/>
        </w:rPr>
        <w:t>a</w:t>
      </w:r>
      <w:r>
        <w:rPr>
          <w:color w:val="000000" w:themeColor="text1"/>
          <w:lang w:val="es-CO"/>
        </w:rPr>
        <w:t>c</w:t>
      </w:r>
      <w:r w:rsidR="00585B41" w:rsidRPr="00664E30">
        <w:rPr>
          <w:color w:val="000000" w:themeColor="text1"/>
          <w:lang w:val="es-CO"/>
        </w:rPr>
        <w:t xml:space="preserve">tividades </w:t>
      </w:r>
      <w:r>
        <w:rPr>
          <w:color w:val="000000" w:themeColor="text1"/>
          <w:lang w:val="es-CO"/>
        </w:rPr>
        <w:t xml:space="preserve">que </w:t>
      </w:r>
      <w:r w:rsidR="00585B41" w:rsidRPr="00664E30">
        <w:rPr>
          <w:color w:val="000000" w:themeColor="text1"/>
          <w:lang w:val="es-CO"/>
        </w:rPr>
        <w:t xml:space="preserve">potencialmente </w:t>
      </w:r>
      <w:r>
        <w:rPr>
          <w:color w:val="000000" w:themeColor="text1"/>
          <w:lang w:val="es-CO"/>
        </w:rPr>
        <w:t>puedan generar impactos mayores</w:t>
      </w:r>
      <w:r w:rsidR="00585B41" w:rsidRPr="00664E30">
        <w:rPr>
          <w:color w:val="000000" w:themeColor="text1"/>
          <w:lang w:val="es-CO"/>
        </w:rPr>
        <w:t xml:space="preserve">. Para estas obras, </w:t>
      </w:r>
      <w:r w:rsidRPr="00664E30">
        <w:rPr>
          <w:color w:val="000000" w:themeColor="text1"/>
          <w:lang w:val="es-CO"/>
        </w:rPr>
        <w:t>l</w:t>
      </w:r>
      <w:r w:rsidR="00585B41" w:rsidRPr="00664E30">
        <w:rPr>
          <w:color w:val="000000" w:themeColor="text1"/>
          <w:lang w:val="es-CO"/>
        </w:rPr>
        <w:t>a legisla</w:t>
      </w:r>
      <w:r w:rsidR="00A12C21" w:rsidRPr="00664E30">
        <w:rPr>
          <w:color w:val="000000" w:themeColor="text1"/>
          <w:lang w:val="es-CO"/>
        </w:rPr>
        <w:t>ción</w:t>
      </w:r>
      <w:r w:rsidR="00585B41" w:rsidRPr="00664E30">
        <w:rPr>
          <w:color w:val="000000" w:themeColor="text1"/>
          <w:lang w:val="es-CO"/>
        </w:rPr>
        <w:t xml:space="preserve"> federal exige tr</w:t>
      </w:r>
      <w:r>
        <w:rPr>
          <w:color w:val="000000" w:themeColor="text1"/>
          <w:lang w:val="es-CO"/>
        </w:rPr>
        <w:t>e</w:t>
      </w:r>
      <w:r w:rsidR="00585B41" w:rsidRPr="00664E30">
        <w:rPr>
          <w:color w:val="000000" w:themeColor="text1"/>
          <w:lang w:val="es-CO"/>
        </w:rPr>
        <w:t>s tipos de licen</w:t>
      </w:r>
      <w:r>
        <w:rPr>
          <w:color w:val="000000" w:themeColor="text1"/>
          <w:lang w:val="es-CO"/>
        </w:rPr>
        <w:t>ci</w:t>
      </w:r>
      <w:r w:rsidR="00585B41" w:rsidRPr="00664E30">
        <w:rPr>
          <w:color w:val="000000" w:themeColor="text1"/>
          <w:lang w:val="es-CO"/>
        </w:rPr>
        <w:t xml:space="preserve">as </w:t>
      </w:r>
      <w:r w:rsidR="00464F9D" w:rsidRPr="00664E30">
        <w:rPr>
          <w:color w:val="000000" w:themeColor="text1"/>
          <w:lang w:val="es-CO"/>
        </w:rPr>
        <w:t>ambientales</w:t>
      </w:r>
      <w:r w:rsidR="00585B41" w:rsidRPr="00664E30">
        <w:rPr>
          <w:color w:val="000000" w:themeColor="text1"/>
          <w:lang w:val="es-CO"/>
        </w:rPr>
        <w:t xml:space="preserve">: (i) </w:t>
      </w:r>
      <w:r>
        <w:rPr>
          <w:color w:val="000000" w:themeColor="text1"/>
          <w:lang w:val="es-CO"/>
        </w:rPr>
        <w:t>L</w:t>
      </w:r>
      <w:r w:rsidR="00585B41" w:rsidRPr="00664E30">
        <w:rPr>
          <w:color w:val="000000" w:themeColor="text1"/>
          <w:lang w:val="es-CO"/>
        </w:rPr>
        <w:t>a Licen</w:t>
      </w:r>
      <w:r>
        <w:rPr>
          <w:color w:val="000000" w:themeColor="text1"/>
          <w:lang w:val="es-CO"/>
        </w:rPr>
        <w:t>ci</w:t>
      </w:r>
      <w:r w:rsidR="00585B41" w:rsidRPr="00664E30">
        <w:rPr>
          <w:color w:val="000000" w:themeColor="text1"/>
          <w:lang w:val="es-CO"/>
        </w:rPr>
        <w:t>a Pr</w:t>
      </w:r>
      <w:r>
        <w:rPr>
          <w:color w:val="000000" w:themeColor="text1"/>
          <w:lang w:val="es-CO"/>
        </w:rPr>
        <w:t>e</w:t>
      </w:r>
      <w:r w:rsidR="00585B41" w:rsidRPr="00664E30">
        <w:rPr>
          <w:color w:val="000000" w:themeColor="text1"/>
          <w:lang w:val="es-CO"/>
        </w:rPr>
        <w:t xml:space="preserve">via (LP), que </w:t>
      </w:r>
      <w:r>
        <w:rPr>
          <w:color w:val="000000" w:themeColor="text1"/>
          <w:lang w:val="es-CO"/>
        </w:rPr>
        <w:t xml:space="preserve">se requiere en la fase de planificación del </w:t>
      </w:r>
      <w:r w:rsidR="00585B41" w:rsidRPr="00664E30">
        <w:rPr>
          <w:color w:val="000000" w:themeColor="text1"/>
          <w:lang w:val="es-CO"/>
        </w:rPr>
        <w:t>pro</w:t>
      </w:r>
      <w:r>
        <w:rPr>
          <w:color w:val="000000" w:themeColor="text1"/>
          <w:lang w:val="es-CO"/>
        </w:rPr>
        <w:t>yec</w:t>
      </w:r>
      <w:r w:rsidR="00585B41" w:rsidRPr="00664E30">
        <w:rPr>
          <w:color w:val="000000" w:themeColor="text1"/>
          <w:lang w:val="es-CO"/>
        </w:rPr>
        <w:t>to</w:t>
      </w:r>
      <w:r>
        <w:rPr>
          <w:color w:val="000000" w:themeColor="text1"/>
          <w:lang w:val="es-CO"/>
        </w:rPr>
        <w:t xml:space="preserve"> y cuya concesión requiere la aprobación </w:t>
      </w:r>
      <w:r w:rsidR="00585B41" w:rsidRPr="00664E30">
        <w:rPr>
          <w:color w:val="000000" w:themeColor="text1"/>
          <w:lang w:val="es-CO"/>
        </w:rPr>
        <w:t>de u</w:t>
      </w:r>
      <w:r>
        <w:rPr>
          <w:color w:val="000000" w:themeColor="text1"/>
          <w:lang w:val="es-CO"/>
        </w:rPr>
        <w:t>n</w:t>
      </w:r>
      <w:r w:rsidR="00585B41" w:rsidRPr="00664E30">
        <w:rPr>
          <w:color w:val="000000" w:themeColor="text1"/>
          <w:lang w:val="es-CO"/>
        </w:rPr>
        <w:t xml:space="preserve"> EIA; (ii) </w:t>
      </w:r>
      <w:r>
        <w:rPr>
          <w:color w:val="000000" w:themeColor="text1"/>
          <w:lang w:val="es-CO"/>
        </w:rPr>
        <w:t>L</w:t>
      </w:r>
      <w:r w:rsidR="00585B41" w:rsidRPr="00664E30">
        <w:rPr>
          <w:color w:val="000000" w:themeColor="text1"/>
          <w:lang w:val="es-CO"/>
        </w:rPr>
        <w:t>a Licen</w:t>
      </w:r>
      <w:r>
        <w:rPr>
          <w:color w:val="000000" w:themeColor="text1"/>
          <w:lang w:val="es-CO"/>
        </w:rPr>
        <w:t>ci</w:t>
      </w:r>
      <w:r w:rsidR="00585B41" w:rsidRPr="00664E30">
        <w:rPr>
          <w:color w:val="000000" w:themeColor="text1"/>
          <w:lang w:val="es-CO"/>
        </w:rPr>
        <w:t>a de Instala</w:t>
      </w:r>
      <w:r w:rsidR="00A12C21" w:rsidRPr="00664E30">
        <w:rPr>
          <w:color w:val="000000" w:themeColor="text1"/>
          <w:lang w:val="es-CO"/>
        </w:rPr>
        <w:t>ción</w:t>
      </w:r>
      <w:r w:rsidR="00585B41" w:rsidRPr="00664E30">
        <w:rPr>
          <w:color w:val="000000" w:themeColor="text1"/>
          <w:lang w:val="es-CO"/>
        </w:rPr>
        <w:t xml:space="preserve"> (LI) que </w:t>
      </w:r>
      <w:r>
        <w:rPr>
          <w:color w:val="000000" w:themeColor="text1"/>
          <w:lang w:val="es-CO"/>
        </w:rPr>
        <w:t>es otorgada</w:t>
      </w:r>
      <w:r w:rsidR="00585B41" w:rsidRPr="00664E30">
        <w:rPr>
          <w:color w:val="000000" w:themeColor="text1"/>
          <w:lang w:val="es-CO"/>
        </w:rPr>
        <w:t xml:space="preserve"> mediante </w:t>
      </w:r>
      <w:r>
        <w:rPr>
          <w:color w:val="000000" w:themeColor="text1"/>
          <w:lang w:val="es-CO"/>
        </w:rPr>
        <w:t xml:space="preserve">la </w:t>
      </w:r>
      <w:r w:rsidR="00585B41" w:rsidRPr="00664E30">
        <w:rPr>
          <w:color w:val="000000" w:themeColor="text1"/>
          <w:lang w:val="es-CO"/>
        </w:rPr>
        <w:t>presenta</w:t>
      </w:r>
      <w:r w:rsidR="00A12C21" w:rsidRPr="00664E30">
        <w:rPr>
          <w:color w:val="000000" w:themeColor="text1"/>
          <w:lang w:val="es-CO"/>
        </w:rPr>
        <w:t>ción</w:t>
      </w:r>
      <w:r w:rsidR="00464F9D" w:rsidRPr="00664E30">
        <w:rPr>
          <w:color w:val="000000" w:themeColor="text1"/>
          <w:lang w:val="es-CO"/>
        </w:rPr>
        <w:t xml:space="preserve"> del </w:t>
      </w:r>
      <w:r w:rsidR="00585B41" w:rsidRPr="00664E30">
        <w:rPr>
          <w:color w:val="000000" w:themeColor="text1"/>
          <w:lang w:val="es-CO"/>
        </w:rPr>
        <w:t>deta</w:t>
      </w:r>
      <w:r>
        <w:rPr>
          <w:color w:val="000000" w:themeColor="text1"/>
          <w:lang w:val="es-CO"/>
        </w:rPr>
        <w:t>lle a nivel de</w:t>
      </w:r>
      <w:r w:rsidR="00585B41" w:rsidRPr="00664E30">
        <w:rPr>
          <w:color w:val="000000" w:themeColor="text1"/>
          <w:lang w:val="es-CO"/>
        </w:rPr>
        <w:t xml:space="preserve"> pro</w:t>
      </w:r>
      <w:r>
        <w:rPr>
          <w:color w:val="000000" w:themeColor="text1"/>
          <w:lang w:val="es-CO"/>
        </w:rPr>
        <w:t>y</w:t>
      </w:r>
      <w:r w:rsidR="00585B41" w:rsidRPr="00664E30">
        <w:rPr>
          <w:color w:val="000000" w:themeColor="text1"/>
          <w:lang w:val="es-CO"/>
        </w:rPr>
        <w:t>e</w:t>
      </w:r>
      <w:r>
        <w:rPr>
          <w:color w:val="000000" w:themeColor="text1"/>
          <w:lang w:val="es-CO"/>
        </w:rPr>
        <w:t>c</w:t>
      </w:r>
      <w:r w:rsidR="00585B41" w:rsidRPr="00664E30">
        <w:rPr>
          <w:color w:val="000000" w:themeColor="text1"/>
          <w:lang w:val="es-CO"/>
        </w:rPr>
        <w:t>to básico</w:t>
      </w:r>
      <w:r w:rsidR="00464F9D" w:rsidRPr="00664E30">
        <w:rPr>
          <w:color w:val="000000" w:themeColor="text1"/>
          <w:lang w:val="es-CO"/>
        </w:rPr>
        <w:t xml:space="preserve"> de las </w:t>
      </w:r>
      <w:r w:rsidR="00585B41" w:rsidRPr="00664E30">
        <w:rPr>
          <w:color w:val="000000" w:themeColor="text1"/>
          <w:lang w:val="es-CO"/>
        </w:rPr>
        <w:t xml:space="preserve">medidas mitigadoras previstas </w:t>
      </w:r>
      <w:r>
        <w:rPr>
          <w:color w:val="000000" w:themeColor="text1"/>
          <w:lang w:val="es-CO"/>
        </w:rPr>
        <w:t>en el</w:t>
      </w:r>
      <w:r w:rsidR="00585B41" w:rsidRPr="00664E30">
        <w:rPr>
          <w:color w:val="000000" w:themeColor="text1"/>
          <w:lang w:val="es-CO"/>
        </w:rPr>
        <w:t xml:space="preserve"> EIA apro</w:t>
      </w:r>
      <w:r>
        <w:rPr>
          <w:color w:val="000000" w:themeColor="text1"/>
          <w:lang w:val="es-CO"/>
        </w:rPr>
        <w:t>b</w:t>
      </w:r>
      <w:r w:rsidR="00585B41" w:rsidRPr="00664E30">
        <w:rPr>
          <w:color w:val="000000" w:themeColor="text1"/>
          <w:lang w:val="es-CO"/>
        </w:rPr>
        <w:t xml:space="preserve">ado; </w:t>
      </w:r>
      <w:r>
        <w:rPr>
          <w:color w:val="000000" w:themeColor="text1"/>
          <w:lang w:val="es-CO"/>
        </w:rPr>
        <w:t>y</w:t>
      </w:r>
      <w:r w:rsidR="00585B41" w:rsidRPr="00664E30">
        <w:rPr>
          <w:color w:val="000000" w:themeColor="text1"/>
          <w:lang w:val="es-CO"/>
        </w:rPr>
        <w:t xml:space="preserve"> (iii) </w:t>
      </w:r>
      <w:r>
        <w:rPr>
          <w:color w:val="000000" w:themeColor="text1"/>
          <w:lang w:val="es-CO"/>
        </w:rPr>
        <w:t>L</w:t>
      </w:r>
      <w:r w:rsidR="00585B41" w:rsidRPr="00664E30">
        <w:rPr>
          <w:color w:val="000000" w:themeColor="text1"/>
          <w:lang w:val="es-CO"/>
        </w:rPr>
        <w:t>a Licen</w:t>
      </w:r>
      <w:r>
        <w:rPr>
          <w:color w:val="000000" w:themeColor="text1"/>
          <w:lang w:val="es-CO"/>
        </w:rPr>
        <w:t>ci</w:t>
      </w:r>
      <w:r w:rsidR="00585B41" w:rsidRPr="00664E30">
        <w:rPr>
          <w:color w:val="000000" w:themeColor="text1"/>
          <w:lang w:val="es-CO"/>
        </w:rPr>
        <w:t>a de Opera</w:t>
      </w:r>
      <w:r w:rsidR="00A12C21" w:rsidRPr="00664E30">
        <w:rPr>
          <w:color w:val="000000" w:themeColor="text1"/>
          <w:lang w:val="es-CO"/>
        </w:rPr>
        <w:t>ción</w:t>
      </w:r>
      <w:r w:rsidR="00585B41" w:rsidRPr="00664E30">
        <w:rPr>
          <w:color w:val="000000" w:themeColor="text1"/>
          <w:lang w:val="es-CO"/>
        </w:rPr>
        <w:t xml:space="preserve"> (LO) que </w:t>
      </w:r>
      <w:r>
        <w:rPr>
          <w:color w:val="000000" w:themeColor="text1"/>
          <w:lang w:val="es-CO"/>
        </w:rPr>
        <w:t>se otorga una vez se</w:t>
      </w:r>
      <w:r w:rsidR="00585B41" w:rsidRPr="00664E30">
        <w:rPr>
          <w:color w:val="000000" w:themeColor="text1"/>
          <w:lang w:val="es-CO"/>
        </w:rPr>
        <w:t xml:space="preserve"> verifi</w:t>
      </w:r>
      <w:r>
        <w:rPr>
          <w:color w:val="000000" w:themeColor="text1"/>
          <w:lang w:val="es-CO"/>
        </w:rPr>
        <w:t xml:space="preserve">que la </w:t>
      </w:r>
      <w:r w:rsidR="00585B41" w:rsidRPr="00664E30">
        <w:rPr>
          <w:color w:val="000000" w:themeColor="text1"/>
          <w:lang w:val="es-CO"/>
        </w:rPr>
        <w:t>implanta</w:t>
      </w:r>
      <w:r w:rsidR="00A12C21" w:rsidRPr="00664E30">
        <w:rPr>
          <w:color w:val="000000" w:themeColor="text1"/>
          <w:lang w:val="es-CO"/>
        </w:rPr>
        <w:t>ción</w:t>
      </w:r>
      <w:r w:rsidR="00464F9D" w:rsidRPr="00664E30">
        <w:rPr>
          <w:color w:val="000000" w:themeColor="text1"/>
          <w:lang w:val="es-CO"/>
        </w:rPr>
        <w:t xml:space="preserve"> </w:t>
      </w:r>
      <w:r>
        <w:rPr>
          <w:color w:val="000000" w:themeColor="text1"/>
          <w:lang w:val="es-CO"/>
        </w:rPr>
        <w:t xml:space="preserve">efectiva </w:t>
      </w:r>
      <w:r w:rsidR="00464F9D" w:rsidRPr="00664E30">
        <w:rPr>
          <w:color w:val="000000" w:themeColor="text1"/>
          <w:lang w:val="es-CO"/>
        </w:rPr>
        <w:t xml:space="preserve">de las </w:t>
      </w:r>
      <w:r w:rsidR="00585B41" w:rsidRPr="00664E30">
        <w:rPr>
          <w:color w:val="000000" w:themeColor="text1"/>
          <w:lang w:val="es-CO"/>
        </w:rPr>
        <w:t>medidas de mitiga</w:t>
      </w:r>
      <w:r w:rsidR="00A12C21" w:rsidRPr="00664E30">
        <w:rPr>
          <w:color w:val="000000" w:themeColor="text1"/>
          <w:lang w:val="es-CO"/>
        </w:rPr>
        <w:t>ción</w:t>
      </w:r>
      <w:r w:rsidR="00585B41" w:rsidRPr="00664E30">
        <w:rPr>
          <w:color w:val="000000" w:themeColor="text1"/>
          <w:lang w:val="es-CO"/>
        </w:rPr>
        <w:t xml:space="preserve"> ambiental</w:t>
      </w:r>
      <w:r>
        <w:rPr>
          <w:color w:val="000000" w:themeColor="text1"/>
          <w:lang w:val="es-CO"/>
        </w:rPr>
        <w:t>es</w:t>
      </w:r>
      <w:r w:rsidR="00585B41" w:rsidRPr="00664E30">
        <w:rPr>
          <w:color w:val="000000" w:themeColor="text1"/>
          <w:lang w:val="es-CO"/>
        </w:rPr>
        <w:t xml:space="preserve"> exigidas.</w:t>
      </w:r>
    </w:p>
    <w:p w:rsidR="00585B41" w:rsidRPr="00AA6808" w:rsidRDefault="00AA6808" w:rsidP="00E8697F">
      <w:pPr>
        <w:pStyle w:val="Paragraph"/>
        <w:rPr>
          <w:color w:val="000000" w:themeColor="text1"/>
          <w:lang w:val="es-CO"/>
        </w:rPr>
      </w:pPr>
      <w:r w:rsidRPr="00AA6808">
        <w:rPr>
          <w:color w:val="000000" w:themeColor="text1"/>
          <w:lang w:val="es-CO"/>
        </w:rPr>
        <w:t>La</w:t>
      </w:r>
      <w:r w:rsidR="00585B41" w:rsidRPr="00AA6808">
        <w:rPr>
          <w:color w:val="000000" w:themeColor="text1"/>
          <w:lang w:val="es-CO"/>
        </w:rPr>
        <w:t xml:space="preserve">s medidas mitigadoras </w:t>
      </w:r>
      <w:r w:rsidRPr="00AA6808">
        <w:rPr>
          <w:color w:val="000000" w:themeColor="text1"/>
          <w:lang w:val="es-CO"/>
        </w:rPr>
        <w:t xml:space="preserve">y de </w:t>
      </w:r>
      <w:r w:rsidR="00585B41" w:rsidRPr="00AA6808">
        <w:rPr>
          <w:color w:val="000000" w:themeColor="text1"/>
          <w:lang w:val="es-CO"/>
        </w:rPr>
        <w:t>control ambiental</w:t>
      </w:r>
      <w:r w:rsidR="00464F9D" w:rsidRPr="00AA6808">
        <w:rPr>
          <w:color w:val="000000" w:themeColor="text1"/>
          <w:lang w:val="es-CO"/>
        </w:rPr>
        <w:t xml:space="preserve"> del </w:t>
      </w:r>
      <w:r w:rsidR="00585B41" w:rsidRPr="00AA6808">
        <w:rPr>
          <w:color w:val="000000" w:themeColor="text1"/>
          <w:lang w:val="es-CO"/>
        </w:rPr>
        <w:t>estud</w:t>
      </w:r>
      <w:r w:rsidRPr="00AA6808">
        <w:rPr>
          <w:color w:val="000000" w:themeColor="text1"/>
          <w:lang w:val="es-CO"/>
        </w:rPr>
        <w:t>i</w:t>
      </w:r>
      <w:r w:rsidR="00585B41" w:rsidRPr="00AA6808">
        <w:rPr>
          <w:color w:val="000000" w:themeColor="text1"/>
          <w:lang w:val="es-CO"/>
        </w:rPr>
        <w:t xml:space="preserve">o ambiental </w:t>
      </w:r>
      <w:r w:rsidRPr="00AA6808">
        <w:rPr>
          <w:color w:val="000000" w:themeColor="text1"/>
          <w:lang w:val="es-CO"/>
        </w:rPr>
        <w:t>así como</w:t>
      </w:r>
      <w:r w:rsidR="00585B41" w:rsidRPr="00AA6808">
        <w:rPr>
          <w:color w:val="000000" w:themeColor="text1"/>
          <w:lang w:val="es-CO"/>
        </w:rPr>
        <w:t xml:space="preserve"> </w:t>
      </w:r>
      <w:r>
        <w:rPr>
          <w:color w:val="000000" w:themeColor="text1"/>
          <w:lang w:val="es-CO"/>
        </w:rPr>
        <w:t>l</w:t>
      </w:r>
      <w:r w:rsidR="00585B41" w:rsidRPr="00AA6808">
        <w:rPr>
          <w:color w:val="000000" w:themeColor="text1"/>
          <w:lang w:val="es-CO"/>
        </w:rPr>
        <w:t>as exig</w:t>
      </w:r>
      <w:r>
        <w:rPr>
          <w:color w:val="000000" w:themeColor="text1"/>
          <w:lang w:val="es-CO"/>
        </w:rPr>
        <w:t>e</w:t>
      </w:r>
      <w:r w:rsidR="00585B41" w:rsidRPr="00AA6808">
        <w:rPr>
          <w:color w:val="000000" w:themeColor="text1"/>
          <w:lang w:val="es-CO"/>
        </w:rPr>
        <w:t>ncias complementar</w:t>
      </w:r>
      <w:r>
        <w:rPr>
          <w:color w:val="000000" w:themeColor="text1"/>
          <w:lang w:val="es-CO"/>
        </w:rPr>
        <w:t>ia</w:t>
      </w:r>
      <w:r w:rsidR="00585B41" w:rsidRPr="00AA6808">
        <w:rPr>
          <w:color w:val="000000" w:themeColor="text1"/>
          <w:lang w:val="es-CO"/>
        </w:rPr>
        <w:t>s d</w:t>
      </w:r>
      <w:r>
        <w:rPr>
          <w:color w:val="000000" w:themeColor="text1"/>
          <w:lang w:val="es-CO"/>
        </w:rPr>
        <w:t>e l</w:t>
      </w:r>
      <w:r w:rsidR="00585B41" w:rsidRPr="00AA6808">
        <w:rPr>
          <w:color w:val="000000" w:themeColor="text1"/>
          <w:lang w:val="es-CO"/>
        </w:rPr>
        <w:t xml:space="preserve">a LP </w:t>
      </w:r>
      <w:r>
        <w:rPr>
          <w:color w:val="000000" w:themeColor="text1"/>
          <w:lang w:val="es-CO"/>
        </w:rPr>
        <w:t>se consideran como un</w:t>
      </w:r>
      <w:r w:rsidR="00585B41" w:rsidRPr="00AA6808">
        <w:rPr>
          <w:color w:val="000000" w:themeColor="text1"/>
          <w:lang w:val="es-CO"/>
        </w:rPr>
        <w:t xml:space="preserve"> Plan Básico Ambiental</w:t>
      </w:r>
      <w:r w:rsidR="00555032">
        <w:rPr>
          <w:color w:val="000000" w:themeColor="text1"/>
          <w:lang w:val="es-CO"/>
        </w:rPr>
        <w:t xml:space="preserve">, </w:t>
      </w:r>
      <w:r w:rsidR="00585B41" w:rsidRPr="00AA6808">
        <w:rPr>
          <w:color w:val="000000" w:themeColor="text1"/>
          <w:lang w:val="es-CO"/>
        </w:rPr>
        <w:t>PBA</w:t>
      </w:r>
      <w:r w:rsidR="00555032">
        <w:rPr>
          <w:color w:val="000000" w:themeColor="text1"/>
          <w:lang w:val="es-CO"/>
        </w:rPr>
        <w:t>,</w:t>
      </w:r>
      <w:r w:rsidR="00585B41" w:rsidRPr="00AA6808">
        <w:rPr>
          <w:color w:val="000000" w:themeColor="text1"/>
          <w:lang w:val="es-CO"/>
        </w:rPr>
        <w:t xml:space="preserve"> que, a</w:t>
      </w:r>
      <w:r>
        <w:rPr>
          <w:color w:val="000000" w:themeColor="text1"/>
          <w:lang w:val="es-CO"/>
        </w:rPr>
        <w:t>demás</w:t>
      </w:r>
      <w:r w:rsidR="00585B41" w:rsidRPr="00AA6808">
        <w:rPr>
          <w:color w:val="000000" w:themeColor="text1"/>
          <w:lang w:val="es-CO"/>
        </w:rPr>
        <w:t xml:space="preserve"> de ser </w:t>
      </w:r>
      <w:r>
        <w:rPr>
          <w:color w:val="000000" w:themeColor="text1"/>
          <w:lang w:val="es-CO"/>
        </w:rPr>
        <w:t>el</w:t>
      </w:r>
      <w:r w:rsidR="00585B41" w:rsidRPr="00AA6808">
        <w:rPr>
          <w:color w:val="000000" w:themeColor="text1"/>
          <w:lang w:val="es-CO"/>
        </w:rPr>
        <w:t xml:space="preserve"> instrumento neces</w:t>
      </w:r>
      <w:r>
        <w:rPr>
          <w:color w:val="000000" w:themeColor="text1"/>
          <w:lang w:val="es-CO"/>
        </w:rPr>
        <w:t>a</w:t>
      </w:r>
      <w:r w:rsidR="00585B41" w:rsidRPr="00AA6808">
        <w:rPr>
          <w:color w:val="000000" w:themeColor="text1"/>
          <w:lang w:val="es-CO"/>
        </w:rPr>
        <w:t xml:space="preserve">rio </w:t>
      </w:r>
      <w:r>
        <w:rPr>
          <w:color w:val="000000" w:themeColor="text1"/>
          <w:lang w:val="es-CO"/>
        </w:rPr>
        <w:t>para la</w:t>
      </w:r>
      <w:r w:rsidR="00585B41" w:rsidRPr="00AA6808">
        <w:rPr>
          <w:color w:val="000000" w:themeColor="text1"/>
          <w:lang w:val="es-CO"/>
        </w:rPr>
        <w:t xml:space="preserve"> obte</w:t>
      </w:r>
      <w:r w:rsidR="00806CAA">
        <w:rPr>
          <w:color w:val="000000" w:themeColor="text1"/>
          <w:lang w:val="es-CO"/>
        </w:rPr>
        <w:t>nc</w:t>
      </w:r>
      <w:r w:rsidR="00970B99">
        <w:rPr>
          <w:color w:val="000000" w:themeColor="text1"/>
          <w:lang w:val="es-CO"/>
        </w:rPr>
        <w:t>ión</w:t>
      </w:r>
      <w:r w:rsidR="00585B41" w:rsidRPr="00AA6808">
        <w:rPr>
          <w:color w:val="000000" w:themeColor="text1"/>
          <w:lang w:val="es-CO"/>
        </w:rPr>
        <w:t xml:space="preserve"> d</w:t>
      </w:r>
      <w:r>
        <w:rPr>
          <w:color w:val="000000" w:themeColor="text1"/>
          <w:lang w:val="es-CO"/>
        </w:rPr>
        <w:t>e l</w:t>
      </w:r>
      <w:r w:rsidR="00585B41" w:rsidRPr="00AA6808">
        <w:rPr>
          <w:color w:val="000000" w:themeColor="text1"/>
          <w:lang w:val="es-CO"/>
        </w:rPr>
        <w:t xml:space="preserve">a LI, </w:t>
      </w:r>
      <w:r>
        <w:rPr>
          <w:color w:val="000000" w:themeColor="text1"/>
          <w:lang w:val="es-CO"/>
        </w:rPr>
        <w:t>es</w:t>
      </w:r>
      <w:r w:rsidR="00585B41" w:rsidRPr="00AA6808">
        <w:rPr>
          <w:color w:val="000000" w:themeColor="text1"/>
          <w:lang w:val="es-CO"/>
        </w:rPr>
        <w:t xml:space="preserve"> utilizado para </w:t>
      </w:r>
      <w:r>
        <w:rPr>
          <w:color w:val="000000" w:themeColor="text1"/>
          <w:lang w:val="es-CO"/>
        </w:rPr>
        <w:t>l</w:t>
      </w:r>
      <w:r w:rsidR="00585B41" w:rsidRPr="00AA6808">
        <w:rPr>
          <w:color w:val="000000" w:themeColor="text1"/>
          <w:lang w:val="es-CO"/>
        </w:rPr>
        <w:t>a gest</w:t>
      </w:r>
      <w:r>
        <w:rPr>
          <w:color w:val="000000" w:themeColor="text1"/>
          <w:lang w:val="es-CO"/>
        </w:rPr>
        <w:t>ión</w:t>
      </w:r>
      <w:r w:rsidR="00585B41" w:rsidRPr="00AA6808">
        <w:rPr>
          <w:color w:val="000000" w:themeColor="text1"/>
          <w:lang w:val="es-CO"/>
        </w:rPr>
        <w:t xml:space="preserve"> ambiental</w:t>
      </w:r>
      <w:r w:rsidR="00464F9D" w:rsidRPr="00AA6808">
        <w:rPr>
          <w:color w:val="000000" w:themeColor="text1"/>
          <w:lang w:val="es-CO"/>
        </w:rPr>
        <w:t xml:space="preserve"> del </w:t>
      </w:r>
      <w:r>
        <w:rPr>
          <w:color w:val="000000" w:themeColor="text1"/>
          <w:lang w:val="es-CO"/>
        </w:rPr>
        <w:t>proyecto y hace</w:t>
      </w:r>
      <w:r w:rsidR="00585B41" w:rsidRPr="00AA6808">
        <w:rPr>
          <w:color w:val="000000" w:themeColor="text1"/>
          <w:lang w:val="es-CO"/>
        </w:rPr>
        <w:t xml:space="preserve"> parte</w:t>
      </w:r>
      <w:r w:rsidR="00464F9D" w:rsidRPr="00AA6808">
        <w:rPr>
          <w:color w:val="000000" w:themeColor="text1"/>
          <w:lang w:val="es-CO"/>
        </w:rPr>
        <w:t xml:space="preserve"> de los </w:t>
      </w:r>
      <w:r w:rsidR="00585B41" w:rsidRPr="00AA6808">
        <w:rPr>
          <w:color w:val="000000" w:themeColor="text1"/>
          <w:lang w:val="es-CO"/>
        </w:rPr>
        <w:t>contratos de constru</w:t>
      </w:r>
      <w:r>
        <w:rPr>
          <w:color w:val="000000" w:themeColor="text1"/>
          <w:lang w:val="es-CO"/>
        </w:rPr>
        <w:t>c</w:t>
      </w:r>
      <w:r w:rsidR="00A12C21" w:rsidRPr="00AA6808">
        <w:rPr>
          <w:color w:val="000000" w:themeColor="text1"/>
          <w:lang w:val="es-CO"/>
        </w:rPr>
        <w:t>ción</w:t>
      </w:r>
      <w:r w:rsidR="00585B41" w:rsidRPr="00AA6808">
        <w:rPr>
          <w:color w:val="000000" w:themeColor="text1"/>
          <w:lang w:val="es-CO"/>
        </w:rPr>
        <w:t>.</w:t>
      </w:r>
    </w:p>
    <w:p w:rsidR="00585B41" w:rsidRPr="00AA6808" w:rsidRDefault="00AA6808" w:rsidP="00E8697F">
      <w:pPr>
        <w:pStyle w:val="Paragraph"/>
        <w:rPr>
          <w:color w:val="000000" w:themeColor="text1"/>
          <w:lang w:val="es-CO"/>
        </w:rPr>
      </w:pPr>
      <w:r w:rsidRPr="00AA6808">
        <w:rPr>
          <w:color w:val="000000" w:themeColor="text1"/>
          <w:lang w:val="es-CO"/>
        </w:rPr>
        <w:t>El</w:t>
      </w:r>
      <w:r w:rsidR="00585B41" w:rsidRPr="00AA6808">
        <w:rPr>
          <w:color w:val="000000" w:themeColor="text1"/>
          <w:lang w:val="es-CO"/>
        </w:rPr>
        <w:t xml:space="preserve"> proced</w:t>
      </w:r>
      <w:r>
        <w:rPr>
          <w:color w:val="000000" w:themeColor="text1"/>
          <w:lang w:val="es-CO"/>
        </w:rPr>
        <w:t>imiento</w:t>
      </w:r>
      <w:r w:rsidR="00585B41" w:rsidRPr="00AA6808">
        <w:rPr>
          <w:color w:val="000000" w:themeColor="text1"/>
          <w:lang w:val="es-CO"/>
        </w:rPr>
        <w:t xml:space="preserve"> de licenci</w:t>
      </w:r>
      <w:r>
        <w:rPr>
          <w:color w:val="000000" w:themeColor="text1"/>
          <w:lang w:val="es-CO"/>
        </w:rPr>
        <w:t>amiento</w:t>
      </w:r>
      <w:r w:rsidR="00585B41" w:rsidRPr="00AA6808">
        <w:rPr>
          <w:color w:val="000000" w:themeColor="text1"/>
          <w:lang w:val="es-CO"/>
        </w:rPr>
        <w:t xml:space="preserve"> ambiental obedece</w:t>
      </w:r>
      <w:r w:rsidRPr="00AA6808">
        <w:rPr>
          <w:color w:val="000000" w:themeColor="text1"/>
          <w:lang w:val="es-CO"/>
        </w:rPr>
        <w:t xml:space="preserve"> a la</w:t>
      </w:r>
      <w:r w:rsidR="00585B41" w:rsidRPr="00AA6808">
        <w:rPr>
          <w:color w:val="000000" w:themeColor="text1"/>
          <w:lang w:val="es-CO"/>
        </w:rPr>
        <w:t>s s</w:t>
      </w:r>
      <w:r w:rsidRPr="00AA6808">
        <w:rPr>
          <w:color w:val="000000" w:themeColor="text1"/>
          <w:lang w:val="es-CO"/>
        </w:rPr>
        <w:t>iguie</w:t>
      </w:r>
      <w:r w:rsidR="00585B41" w:rsidRPr="00AA6808">
        <w:rPr>
          <w:color w:val="000000" w:themeColor="text1"/>
          <w:lang w:val="es-CO"/>
        </w:rPr>
        <w:t xml:space="preserve">ntes etapas: (i) </w:t>
      </w:r>
      <w:r w:rsidR="00555032">
        <w:rPr>
          <w:color w:val="000000" w:themeColor="text1"/>
          <w:lang w:val="es-CO"/>
        </w:rPr>
        <w:t>d</w:t>
      </w:r>
      <w:r w:rsidR="00585B41" w:rsidRPr="00AA6808">
        <w:rPr>
          <w:color w:val="000000" w:themeColor="text1"/>
          <w:lang w:val="es-CO"/>
        </w:rPr>
        <w:t>efini</w:t>
      </w:r>
      <w:r w:rsidR="00A12C21" w:rsidRPr="00AA6808">
        <w:rPr>
          <w:color w:val="000000" w:themeColor="text1"/>
          <w:lang w:val="es-CO"/>
        </w:rPr>
        <w:t>ción</w:t>
      </w:r>
      <w:r w:rsidR="00585B41" w:rsidRPr="00AA6808">
        <w:rPr>
          <w:color w:val="000000" w:themeColor="text1"/>
          <w:lang w:val="es-CO"/>
        </w:rPr>
        <w:t xml:space="preserve"> p</w:t>
      </w:r>
      <w:r>
        <w:rPr>
          <w:color w:val="000000" w:themeColor="text1"/>
          <w:lang w:val="es-CO"/>
        </w:rPr>
        <w:t>or parte d</w:t>
      </w:r>
      <w:r w:rsidR="00585B41" w:rsidRPr="00AA6808">
        <w:rPr>
          <w:color w:val="000000" w:themeColor="text1"/>
          <w:lang w:val="es-CO"/>
        </w:rPr>
        <w:t xml:space="preserve">el </w:t>
      </w:r>
      <w:r w:rsidR="00550A66" w:rsidRPr="00AA6808">
        <w:rPr>
          <w:color w:val="000000" w:themeColor="text1"/>
          <w:lang w:val="es-CO"/>
        </w:rPr>
        <w:t>órgano</w:t>
      </w:r>
      <w:r w:rsidR="00585B41" w:rsidRPr="00AA6808">
        <w:rPr>
          <w:color w:val="000000" w:themeColor="text1"/>
          <w:lang w:val="es-CO"/>
        </w:rPr>
        <w:t xml:space="preserve"> ambiental competente</w:t>
      </w:r>
      <w:r w:rsidR="00464F9D" w:rsidRPr="00AA6808">
        <w:rPr>
          <w:color w:val="000000" w:themeColor="text1"/>
          <w:lang w:val="es-CO"/>
        </w:rPr>
        <w:t xml:space="preserve"> de los </w:t>
      </w:r>
      <w:r w:rsidR="00585B41" w:rsidRPr="00AA6808">
        <w:rPr>
          <w:color w:val="000000" w:themeColor="text1"/>
          <w:lang w:val="es-CO"/>
        </w:rPr>
        <w:t xml:space="preserve">documentos, </w:t>
      </w:r>
      <w:r>
        <w:rPr>
          <w:color w:val="000000" w:themeColor="text1"/>
          <w:lang w:val="es-CO"/>
        </w:rPr>
        <w:t>proyectos y estudios</w:t>
      </w:r>
      <w:r w:rsidR="00585B41" w:rsidRPr="00AA6808">
        <w:rPr>
          <w:color w:val="000000" w:themeColor="text1"/>
          <w:lang w:val="es-CO"/>
        </w:rPr>
        <w:t xml:space="preserve"> </w:t>
      </w:r>
      <w:r w:rsidR="00464F9D" w:rsidRPr="00AA6808">
        <w:rPr>
          <w:color w:val="000000" w:themeColor="text1"/>
          <w:lang w:val="es-CO"/>
        </w:rPr>
        <w:t>ambientales</w:t>
      </w:r>
      <w:r w:rsidR="00585B41" w:rsidRPr="00AA6808">
        <w:rPr>
          <w:color w:val="000000" w:themeColor="text1"/>
          <w:lang w:val="es-CO"/>
        </w:rPr>
        <w:t xml:space="preserve">; (ii) </w:t>
      </w:r>
      <w:r>
        <w:rPr>
          <w:color w:val="000000" w:themeColor="text1"/>
          <w:lang w:val="es-CO"/>
        </w:rPr>
        <w:t>análisis</w:t>
      </w:r>
      <w:r w:rsidR="00585B41" w:rsidRPr="00AA6808">
        <w:rPr>
          <w:color w:val="000000" w:themeColor="text1"/>
          <w:lang w:val="es-CO"/>
        </w:rPr>
        <w:t xml:space="preserve"> p</w:t>
      </w:r>
      <w:r>
        <w:rPr>
          <w:color w:val="000000" w:themeColor="text1"/>
          <w:lang w:val="es-CO"/>
        </w:rPr>
        <w:t>or parte d</w:t>
      </w:r>
      <w:r w:rsidR="00585B41" w:rsidRPr="00AA6808">
        <w:rPr>
          <w:color w:val="000000" w:themeColor="text1"/>
          <w:lang w:val="es-CO"/>
        </w:rPr>
        <w:t xml:space="preserve">el </w:t>
      </w:r>
      <w:r w:rsidR="00550A66" w:rsidRPr="00AA6808">
        <w:rPr>
          <w:color w:val="000000" w:themeColor="text1"/>
          <w:lang w:val="es-CO"/>
        </w:rPr>
        <w:t>órgano</w:t>
      </w:r>
      <w:r w:rsidR="00585B41" w:rsidRPr="00AA6808">
        <w:rPr>
          <w:color w:val="000000" w:themeColor="text1"/>
          <w:lang w:val="es-CO"/>
        </w:rPr>
        <w:t xml:space="preserve"> ambiental</w:t>
      </w:r>
      <w:r>
        <w:rPr>
          <w:color w:val="000000" w:themeColor="text1"/>
          <w:lang w:val="es-CO"/>
        </w:rPr>
        <w:t>,</w:t>
      </w:r>
      <w:r w:rsidR="00464F9D" w:rsidRPr="00AA6808">
        <w:rPr>
          <w:color w:val="000000" w:themeColor="text1"/>
          <w:lang w:val="es-CO"/>
        </w:rPr>
        <w:t xml:space="preserve"> de los </w:t>
      </w:r>
      <w:r w:rsidR="00585B41" w:rsidRPr="00AA6808">
        <w:rPr>
          <w:color w:val="000000" w:themeColor="text1"/>
          <w:lang w:val="es-CO"/>
        </w:rPr>
        <w:t xml:space="preserve">documentos, </w:t>
      </w:r>
      <w:r>
        <w:rPr>
          <w:color w:val="000000" w:themeColor="text1"/>
          <w:lang w:val="es-CO"/>
        </w:rPr>
        <w:t>proyectos y estudios</w:t>
      </w:r>
      <w:r w:rsidR="00585B41" w:rsidRPr="00AA6808">
        <w:rPr>
          <w:color w:val="000000" w:themeColor="text1"/>
          <w:lang w:val="es-CO"/>
        </w:rPr>
        <w:t xml:space="preserve"> </w:t>
      </w:r>
      <w:r w:rsidR="00464F9D" w:rsidRPr="00AA6808">
        <w:rPr>
          <w:color w:val="000000" w:themeColor="text1"/>
          <w:lang w:val="es-CO"/>
        </w:rPr>
        <w:t>ambientales</w:t>
      </w:r>
      <w:r w:rsidR="00585B41" w:rsidRPr="00AA6808">
        <w:rPr>
          <w:color w:val="000000" w:themeColor="text1"/>
          <w:lang w:val="es-CO"/>
        </w:rPr>
        <w:t xml:space="preserve"> </w:t>
      </w:r>
      <w:r>
        <w:rPr>
          <w:color w:val="000000" w:themeColor="text1"/>
          <w:lang w:val="es-CO"/>
        </w:rPr>
        <w:t>presentado</w:t>
      </w:r>
      <w:r w:rsidR="00585B41" w:rsidRPr="00AA6808">
        <w:rPr>
          <w:color w:val="000000" w:themeColor="text1"/>
          <w:lang w:val="es-CO"/>
        </w:rPr>
        <w:t>s; (iii) solicit</w:t>
      </w:r>
      <w:r>
        <w:rPr>
          <w:color w:val="000000" w:themeColor="text1"/>
          <w:lang w:val="es-CO"/>
        </w:rPr>
        <w:t>ud</w:t>
      </w:r>
      <w:r w:rsidR="00585B41" w:rsidRPr="00AA6808">
        <w:rPr>
          <w:color w:val="000000" w:themeColor="text1"/>
          <w:lang w:val="es-CO"/>
        </w:rPr>
        <w:t xml:space="preserve"> de </w:t>
      </w:r>
      <w:r>
        <w:rPr>
          <w:color w:val="000000" w:themeColor="text1"/>
          <w:lang w:val="es-CO"/>
        </w:rPr>
        <w:t xml:space="preserve">aclaraciones y </w:t>
      </w:r>
      <w:r w:rsidR="00585B41" w:rsidRPr="00AA6808">
        <w:rPr>
          <w:color w:val="000000" w:themeColor="text1"/>
          <w:lang w:val="es-CO"/>
        </w:rPr>
        <w:t>complement</w:t>
      </w:r>
      <w:r>
        <w:rPr>
          <w:color w:val="000000" w:themeColor="text1"/>
          <w:lang w:val="es-CO"/>
        </w:rPr>
        <w:t>o a los estudios</w:t>
      </w:r>
      <w:r w:rsidR="00585B41" w:rsidRPr="00AA6808">
        <w:rPr>
          <w:color w:val="000000" w:themeColor="text1"/>
          <w:lang w:val="es-CO"/>
        </w:rPr>
        <w:t xml:space="preserve"> (iv) audi</w:t>
      </w:r>
      <w:r>
        <w:rPr>
          <w:color w:val="000000" w:themeColor="text1"/>
          <w:lang w:val="es-CO"/>
        </w:rPr>
        <w:t>e</w:t>
      </w:r>
      <w:r w:rsidR="00585B41" w:rsidRPr="00AA6808">
        <w:rPr>
          <w:color w:val="000000" w:themeColor="text1"/>
          <w:lang w:val="es-CO"/>
        </w:rPr>
        <w:t xml:space="preserve">ncia pública, </w:t>
      </w:r>
      <w:r>
        <w:rPr>
          <w:color w:val="000000" w:themeColor="text1"/>
          <w:lang w:val="es-CO"/>
        </w:rPr>
        <w:t>cuando sea necesaria</w:t>
      </w:r>
      <w:r w:rsidR="00585B41" w:rsidRPr="00AA6808">
        <w:rPr>
          <w:color w:val="000000" w:themeColor="text1"/>
          <w:lang w:val="es-CO"/>
        </w:rPr>
        <w:t xml:space="preserve">; (v) </w:t>
      </w:r>
      <w:r>
        <w:rPr>
          <w:color w:val="000000" w:themeColor="text1"/>
          <w:lang w:val="es-CO"/>
        </w:rPr>
        <w:t>solicitud</w:t>
      </w:r>
      <w:r w:rsidR="00585B41" w:rsidRPr="00AA6808">
        <w:rPr>
          <w:color w:val="000000" w:themeColor="text1"/>
          <w:lang w:val="es-CO"/>
        </w:rPr>
        <w:t xml:space="preserve"> de </w:t>
      </w:r>
      <w:r>
        <w:rPr>
          <w:color w:val="000000" w:themeColor="text1"/>
          <w:lang w:val="es-CO"/>
        </w:rPr>
        <w:t xml:space="preserve">aclaraciones y </w:t>
      </w:r>
      <w:r w:rsidR="00585B41" w:rsidRPr="00AA6808">
        <w:rPr>
          <w:color w:val="000000" w:themeColor="text1"/>
          <w:lang w:val="es-CO"/>
        </w:rPr>
        <w:t>complement</w:t>
      </w:r>
      <w:r>
        <w:rPr>
          <w:color w:val="000000" w:themeColor="text1"/>
          <w:lang w:val="es-CO"/>
        </w:rPr>
        <w:t>o</w:t>
      </w:r>
      <w:r w:rsidR="00550A66" w:rsidRPr="00AA6808">
        <w:rPr>
          <w:color w:val="000000" w:themeColor="text1"/>
          <w:lang w:val="es-CO"/>
        </w:rPr>
        <w:t>s</w:t>
      </w:r>
      <w:r w:rsidR="0034551F">
        <w:rPr>
          <w:color w:val="000000" w:themeColor="text1"/>
          <w:lang w:val="es-CO"/>
        </w:rPr>
        <w:t xml:space="preserve"> </w:t>
      </w:r>
      <w:r>
        <w:rPr>
          <w:color w:val="000000" w:themeColor="text1"/>
          <w:lang w:val="es-CO"/>
        </w:rPr>
        <w:t>resultantes</w:t>
      </w:r>
      <w:r w:rsidR="00585B41" w:rsidRPr="00AA6808">
        <w:rPr>
          <w:color w:val="000000" w:themeColor="text1"/>
          <w:lang w:val="es-CO"/>
        </w:rPr>
        <w:t xml:space="preserve"> de </w:t>
      </w:r>
      <w:r>
        <w:rPr>
          <w:color w:val="000000" w:themeColor="text1"/>
          <w:lang w:val="es-CO"/>
        </w:rPr>
        <w:t xml:space="preserve">las </w:t>
      </w:r>
      <w:r w:rsidR="00585B41" w:rsidRPr="00AA6808">
        <w:rPr>
          <w:color w:val="000000" w:themeColor="text1"/>
          <w:lang w:val="es-CO"/>
        </w:rPr>
        <w:t>audi</w:t>
      </w:r>
      <w:r>
        <w:rPr>
          <w:color w:val="000000" w:themeColor="text1"/>
          <w:lang w:val="es-CO"/>
        </w:rPr>
        <w:t>e</w:t>
      </w:r>
      <w:r w:rsidR="00585B41" w:rsidRPr="00AA6808">
        <w:rPr>
          <w:color w:val="000000" w:themeColor="text1"/>
          <w:lang w:val="es-CO"/>
        </w:rPr>
        <w:t>ncia</w:t>
      </w:r>
      <w:r>
        <w:rPr>
          <w:color w:val="000000" w:themeColor="text1"/>
          <w:lang w:val="es-CO"/>
        </w:rPr>
        <w:t>s</w:t>
      </w:r>
      <w:r w:rsidR="00585B41" w:rsidRPr="00AA6808">
        <w:rPr>
          <w:color w:val="000000" w:themeColor="text1"/>
          <w:lang w:val="es-CO"/>
        </w:rPr>
        <w:t xml:space="preserve"> pública</w:t>
      </w:r>
      <w:r>
        <w:rPr>
          <w:color w:val="000000" w:themeColor="text1"/>
          <w:lang w:val="es-CO"/>
        </w:rPr>
        <w:t>s</w:t>
      </w:r>
      <w:r w:rsidR="00585B41" w:rsidRPr="00AA6808">
        <w:rPr>
          <w:color w:val="000000" w:themeColor="text1"/>
          <w:lang w:val="es-CO"/>
        </w:rPr>
        <w:t>; (vi) emi</w:t>
      </w:r>
      <w:r>
        <w:rPr>
          <w:color w:val="000000" w:themeColor="text1"/>
          <w:lang w:val="es-CO"/>
        </w:rPr>
        <w:t>sión</w:t>
      </w:r>
      <w:r w:rsidR="00585B41" w:rsidRPr="00AA6808">
        <w:rPr>
          <w:color w:val="000000" w:themeColor="text1"/>
          <w:lang w:val="es-CO"/>
        </w:rPr>
        <w:t xml:space="preserve"> de</w:t>
      </w:r>
      <w:r>
        <w:rPr>
          <w:color w:val="000000" w:themeColor="text1"/>
          <w:lang w:val="es-CO"/>
        </w:rPr>
        <w:t>l</w:t>
      </w:r>
      <w:r w:rsidR="00585B41" w:rsidRPr="00AA6808">
        <w:rPr>
          <w:color w:val="000000" w:themeColor="text1"/>
          <w:lang w:val="es-CO"/>
        </w:rPr>
        <w:t xml:space="preserve"> </w:t>
      </w:r>
      <w:r>
        <w:rPr>
          <w:color w:val="000000" w:themeColor="text1"/>
          <w:lang w:val="es-CO"/>
        </w:rPr>
        <w:t>concepto</w:t>
      </w:r>
      <w:r w:rsidR="00585B41" w:rsidRPr="00AA6808">
        <w:rPr>
          <w:color w:val="000000" w:themeColor="text1"/>
          <w:lang w:val="es-CO"/>
        </w:rPr>
        <w:t xml:space="preserve"> técnico </w:t>
      </w:r>
      <w:r>
        <w:rPr>
          <w:color w:val="000000" w:themeColor="text1"/>
          <w:lang w:val="es-CO"/>
        </w:rPr>
        <w:t>final</w:t>
      </w:r>
      <w:r w:rsidR="00585B41" w:rsidRPr="00AA6808">
        <w:rPr>
          <w:color w:val="000000" w:themeColor="text1"/>
          <w:lang w:val="es-CO"/>
        </w:rPr>
        <w:t>;</w:t>
      </w:r>
      <w:r>
        <w:rPr>
          <w:color w:val="000000" w:themeColor="text1"/>
          <w:lang w:val="es-CO"/>
        </w:rPr>
        <w:t xml:space="preserve"> y </w:t>
      </w:r>
      <w:r w:rsidR="00585B41" w:rsidRPr="00AA6808">
        <w:rPr>
          <w:color w:val="000000" w:themeColor="text1"/>
          <w:lang w:val="es-CO"/>
        </w:rPr>
        <w:t xml:space="preserve">(vii) </w:t>
      </w:r>
      <w:r>
        <w:rPr>
          <w:color w:val="000000" w:themeColor="text1"/>
          <w:lang w:val="es-CO"/>
        </w:rPr>
        <w:t>otorgamiento</w:t>
      </w:r>
      <w:r w:rsidR="000927A9">
        <w:rPr>
          <w:color w:val="000000" w:themeColor="text1"/>
          <w:lang w:val="es-CO"/>
        </w:rPr>
        <w:t xml:space="preserve"> </w:t>
      </w:r>
      <w:r w:rsidR="00002D1B">
        <w:rPr>
          <w:color w:val="000000" w:themeColor="text1"/>
          <w:lang w:val="es-CO"/>
        </w:rPr>
        <w:t>o</w:t>
      </w:r>
      <w:r w:rsidR="000927A9">
        <w:rPr>
          <w:color w:val="000000" w:themeColor="text1"/>
          <w:lang w:val="es-CO"/>
        </w:rPr>
        <w:t xml:space="preserve"> </w:t>
      </w:r>
      <w:r>
        <w:rPr>
          <w:color w:val="000000" w:themeColor="text1"/>
          <w:lang w:val="es-CO"/>
        </w:rPr>
        <w:t xml:space="preserve">negación </w:t>
      </w:r>
      <w:r w:rsidR="00464F9D" w:rsidRPr="00AA6808">
        <w:rPr>
          <w:color w:val="000000" w:themeColor="text1"/>
          <w:lang w:val="es-CO"/>
        </w:rPr>
        <w:t xml:space="preserve">del </w:t>
      </w:r>
      <w:r w:rsidR="00585B41" w:rsidRPr="00AA6808">
        <w:rPr>
          <w:color w:val="000000" w:themeColor="text1"/>
          <w:lang w:val="es-CO"/>
        </w:rPr>
        <w:t>pedido de licen</w:t>
      </w:r>
      <w:r>
        <w:rPr>
          <w:color w:val="000000" w:themeColor="text1"/>
          <w:lang w:val="es-CO"/>
        </w:rPr>
        <w:t>ci</w:t>
      </w:r>
      <w:r w:rsidR="00585B41" w:rsidRPr="00AA6808">
        <w:rPr>
          <w:color w:val="000000" w:themeColor="text1"/>
          <w:lang w:val="es-CO"/>
        </w:rPr>
        <w:t>a, d</w:t>
      </w:r>
      <w:r>
        <w:rPr>
          <w:color w:val="000000" w:themeColor="text1"/>
          <w:lang w:val="es-CO"/>
        </w:rPr>
        <w:t>á</w:t>
      </w:r>
      <w:r w:rsidR="00585B41" w:rsidRPr="00AA6808">
        <w:rPr>
          <w:color w:val="000000" w:themeColor="text1"/>
          <w:lang w:val="es-CO"/>
        </w:rPr>
        <w:t xml:space="preserve">ndose </w:t>
      </w:r>
      <w:r>
        <w:rPr>
          <w:color w:val="000000" w:themeColor="text1"/>
          <w:lang w:val="es-CO"/>
        </w:rPr>
        <w:t>l</w:t>
      </w:r>
      <w:r w:rsidR="00585B41" w:rsidRPr="00AA6808">
        <w:rPr>
          <w:color w:val="000000" w:themeColor="text1"/>
          <w:lang w:val="es-CO"/>
        </w:rPr>
        <w:t>a de</w:t>
      </w:r>
      <w:r>
        <w:rPr>
          <w:color w:val="000000" w:themeColor="text1"/>
          <w:lang w:val="es-CO"/>
        </w:rPr>
        <w:t>b</w:t>
      </w:r>
      <w:r w:rsidR="00585B41" w:rsidRPr="00AA6808">
        <w:rPr>
          <w:color w:val="000000" w:themeColor="text1"/>
          <w:lang w:val="es-CO"/>
        </w:rPr>
        <w:t>ida publicidad.</w:t>
      </w:r>
    </w:p>
    <w:p w:rsidR="00585B41" w:rsidRPr="00970B99" w:rsidRDefault="00585B41" w:rsidP="00E8697F">
      <w:pPr>
        <w:pStyle w:val="Paragraph"/>
        <w:rPr>
          <w:color w:val="000000" w:themeColor="text1"/>
          <w:lang w:val="es-CO"/>
        </w:rPr>
      </w:pPr>
      <w:r w:rsidRPr="00E8697F">
        <w:rPr>
          <w:color w:val="000000" w:themeColor="text1"/>
          <w:lang w:val="es-CO"/>
        </w:rPr>
        <w:t>Para a</w:t>
      </w:r>
      <w:r w:rsidR="00AA6808">
        <w:rPr>
          <w:color w:val="000000" w:themeColor="text1"/>
          <w:lang w:val="es-CO"/>
        </w:rPr>
        <w:t>c</w:t>
      </w:r>
      <w:r w:rsidRPr="00E8697F">
        <w:rPr>
          <w:color w:val="000000" w:themeColor="text1"/>
          <w:lang w:val="es-CO"/>
        </w:rPr>
        <w:t xml:space="preserve">tividades de </w:t>
      </w:r>
      <w:r w:rsidR="00002D1B">
        <w:rPr>
          <w:color w:val="000000" w:themeColor="text1"/>
          <w:lang w:val="es-CO"/>
        </w:rPr>
        <w:t>menor</w:t>
      </w:r>
      <w:r w:rsidR="00002D1B" w:rsidRPr="00E8697F">
        <w:rPr>
          <w:color w:val="000000" w:themeColor="text1"/>
          <w:lang w:val="es-CO"/>
        </w:rPr>
        <w:t xml:space="preserve"> </w:t>
      </w:r>
      <w:r w:rsidRPr="00E8697F">
        <w:rPr>
          <w:color w:val="000000" w:themeColor="text1"/>
          <w:lang w:val="es-CO"/>
        </w:rPr>
        <w:t>impacto ambiental</w:t>
      </w:r>
      <w:r w:rsidR="00002D1B" w:rsidRPr="00002D1B">
        <w:rPr>
          <w:color w:val="000000" w:themeColor="text1"/>
          <w:lang w:val="es-CO"/>
        </w:rPr>
        <w:t xml:space="preserve"> </w:t>
      </w:r>
      <w:r w:rsidR="00002D1B" w:rsidRPr="00E8697F">
        <w:rPr>
          <w:color w:val="000000" w:themeColor="text1"/>
          <w:lang w:val="es-CO"/>
        </w:rPr>
        <w:t>potencial</w:t>
      </w:r>
      <w:r w:rsidRPr="00E8697F">
        <w:rPr>
          <w:color w:val="000000" w:themeColor="text1"/>
          <w:lang w:val="es-CO"/>
        </w:rPr>
        <w:t xml:space="preserve">, </w:t>
      </w:r>
      <w:r w:rsidR="00AA6808">
        <w:rPr>
          <w:color w:val="000000" w:themeColor="text1"/>
          <w:lang w:val="es-CO"/>
        </w:rPr>
        <w:t>l</w:t>
      </w:r>
      <w:r w:rsidRPr="00E8697F">
        <w:rPr>
          <w:color w:val="000000" w:themeColor="text1"/>
          <w:lang w:val="es-CO"/>
        </w:rPr>
        <w:t>a legisla</w:t>
      </w:r>
      <w:r w:rsidR="00A12C21" w:rsidRPr="00E8697F">
        <w:rPr>
          <w:color w:val="000000" w:themeColor="text1"/>
          <w:lang w:val="es-CO"/>
        </w:rPr>
        <w:t>ción</w:t>
      </w:r>
      <w:r w:rsidRPr="00E8697F">
        <w:rPr>
          <w:color w:val="000000" w:themeColor="text1"/>
          <w:lang w:val="es-CO"/>
        </w:rPr>
        <w:t xml:space="preserve"> permite </w:t>
      </w:r>
      <w:r w:rsidR="00AA6808">
        <w:rPr>
          <w:color w:val="000000" w:themeColor="text1"/>
          <w:lang w:val="es-CO"/>
        </w:rPr>
        <w:t>l</w:t>
      </w:r>
      <w:r w:rsidRPr="00E8697F">
        <w:rPr>
          <w:color w:val="000000" w:themeColor="text1"/>
          <w:lang w:val="es-CO"/>
        </w:rPr>
        <w:t>a ado</w:t>
      </w:r>
      <w:r w:rsidR="00AA6808">
        <w:rPr>
          <w:color w:val="000000" w:themeColor="text1"/>
          <w:lang w:val="es-CO"/>
        </w:rPr>
        <w:t>p</w:t>
      </w:r>
      <w:r w:rsidR="00A12C21" w:rsidRPr="00E8697F">
        <w:rPr>
          <w:color w:val="000000" w:themeColor="text1"/>
          <w:lang w:val="es-CO"/>
        </w:rPr>
        <w:t>ción</w:t>
      </w:r>
      <w:r w:rsidRPr="00E8697F">
        <w:rPr>
          <w:color w:val="000000" w:themeColor="text1"/>
          <w:lang w:val="es-CO"/>
        </w:rPr>
        <w:t xml:space="preserve"> de proced</w:t>
      </w:r>
      <w:r w:rsidR="00AA6808">
        <w:rPr>
          <w:color w:val="000000" w:themeColor="text1"/>
          <w:lang w:val="es-CO"/>
        </w:rPr>
        <w:t>imiento</w:t>
      </w:r>
      <w:r w:rsidRPr="00E8697F">
        <w:rPr>
          <w:color w:val="000000" w:themeColor="text1"/>
          <w:lang w:val="es-CO"/>
        </w:rPr>
        <w:t>s simplificados</w:t>
      </w:r>
      <w:r w:rsidR="00970B99">
        <w:rPr>
          <w:color w:val="000000" w:themeColor="text1"/>
          <w:lang w:val="es-CO"/>
        </w:rPr>
        <w:t>.</w:t>
      </w:r>
      <w:r w:rsidR="0034551F">
        <w:rPr>
          <w:color w:val="000000" w:themeColor="text1"/>
          <w:lang w:val="es-CO"/>
        </w:rPr>
        <w:t xml:space="preserve"> </w:t>
      </w:r>
      <w:r w:rsidR="00970B99">
        <w:rPr>
          <w:color w:val="000000" w:themeColor="text1"/>
          <w:lang w:val="es-CO"/>
        </w:rPr>
        <w:t>En este caso se admite un proceso único</w:t>
      </w:r>
      <w:r w:rsidRPr="00E8697F">
        <w:rPr>
          <w:color w:val="000000" w:themeColor="text1"/>
          <w:lang w:val="es-CO"/>
        </w:rPr>
        <w:t xml:space="preserve"> de licenci</w:t>
      </w:r>
      <w:r w:rsidR="00AA6808">
        <w:rPr>
          <w:color w:val="000000" w:themeColor="text1"/>
          <w:lang w:val="es-CO"/>
        </w:rPr>
        <w:t>a</w:t>
      </w:r>
      <w:r w:rsidRPr="00E8697F">
        <w:rPr>
          <w:color w:val="000000" w:themeColor="text1"/>
          <w:lang w:val="es-CO"/>
        </w:rPr>
        <w:t xml:space="preserve"> ambiental. </w:t>
      </w:r>
      <w:r w:rsidR="00970B99" w:rsidRPr="00970B99">
        <w:rPr>
          <w:color w:val="000000" w:themeColor="text1"/>
          <w:lang w:val="es-CO"/>
        </w:rPr>
        <w:t>En e</w:t>
      </w:r>
      <w:r w:rsidRPr="00970B99">
        <w:rPr>
          <w:color w:val="000000" w:themeColor="text1"/>
          <w:lang w:val="es-CO"/>
        </w:rPr>
        <w:t xml:space="preserve">ste caso </w:t>
      </w:r>
      <w:r w:rsidR="00970B99" w:rsidRPr="00970B99">
        <w:rPr>
          <w:color w:val="000000" w:themeColor="text1"/>
          <w:lang w:val="es-CO"/>
        </w:rPr>
        <w:t xml:space="preserve">se incluyen las actividades que constituyen los planes de desarrollo </w:t>
      </w:r>
      <w:r w:rsidRPr="00970B99">
        <w:rPr>
          <w:color w:val="000000" w:themeColor="text1"/>
          <w:lang w:val="es-CO"/>
        </w:rPr>
        <w:t>apro</w:t>
      </w:r>
      <w:r w:rsidR="00970B99">
        <w:rPr>
          <w:color w:val="000000" w:themeColor="text1"/>
          <w:lang w:val="es-CO"/>
        </w:rPr>
        <w:t>b</w:t>
      </w:r>
      <w:r w:rsidRPr="00970B99">
        <w:rPr>
          <w:color w:val="000000" w:themeColor="text1"/>
          <w:lang w:val="es-CO"/>
        </w:rPr>
        <w:t>ados p</w:t>
      </w:r>
      <w:r w:rsidR="00970B99">
        <w:rPr>
          <w:color w:val="000000" w:themeColor="text1"/>
          <w:lang w:val="es-CO"/>
        </w:rPr>
        <w:t>or el</w:t>
      </w:r>
      <w:r w:rsidRPr="00970B99">
        <w:rPr>
          <w:color w:val="000000" w:themeColor="text1"/>
          <w:lang w:val="es-CO"/>
        </w:rPr>
        <w:t xml:space="preserve"> </w:t>
      </w:r>
      <w:r w:rsidR="00550A66" w:rsidRPr="00970B99">
        <w:rPr>
          <w:color w:val="000000" w:themeColor="text1"/>
          <w:lang w:val="es-CO"/>
        </w:rPr>
        <w:t>órgano</w:t>
      </w:r>
      <w:r w:rsidRPr="00970B99">
        <w:rPr>
          <w:color w:val="000000" w:themeColor="text1"/>
          <w:lang w:val="es-CO"/>
        </w:rPr>
        <w:t xml:space="preserve"> g</w:t>
      </w:r>
      <w:r w:rsidR="00970B99">
        <w:rPr>
          <w:color w:val="000000" w:themeColor="text1"/>
          <w:lang w:val="es-CO"/>
        </w:rPr>
        <w:t>ub</w:t>
      </w:r>
      <w:r w:rsidRPr="00970B99">
        <w:rPr>
          <w:color w:val="000000" w:themeColor="text1"/>
          <w:lang w:val="es-CO"/>
        </w:rPr>
        <w:t xml:space="preserve">ernamental competente, desde que </w:t>
      </w:r>
      <w:r w:rsidR="00970B99">
        <w:rPr>
          <w:color w:val="000000" w:themeColor="text1"/>
          <w:lang w:val="es-CO"/>
        </w:rPr>
        <w:t xml:space="preserve">esté </w:t>
      </w:r>
      <w:r w:rsidRPr="00970B99">
        <w:rPr>
          <w:color w:val="000000" w:themeColor="text1"/>
          <w:lang w:val="es-CO"/>
        </w:rPr>
        <w:t xml:space="preserve">definida </w:t>
      </w:r>
      <w:r w:rsidR="00970B99">
        <w:rPr>
          <w:color w:val="000000" w:themeColor="text1"/>
          <w:lang w:val="es-CO"/>
        </w:rPr>
        <w:t>l</w:t>
      </w:r>
      <w:r w:rsidRPr="00970B99">
        <w:rPr>
          <w:color w:val="000000" w:themeColor="text1"/>
          <w:lang w:val="es-CO"/>
        </w:rPr>
        <w:t xml:space="preserve">a responsabilidad legal </w:t>
      </w:r>
      <w:r w:rsidR="00970B99">
        <w:rPr>
          <w:color w:val="000000" w:themeColor="text1"/>
          <w:lang w:val="es-CO"/>
        </w:rPr>
        <w:t xml:space="preserve">por el </w:t>
      </w:r>
      <w:r w:rsidRPr="00970B99">
        <w:rPr>
          <w:color w:val="000000" w:themeColor="text1"/>
          <w:lang w:val="es-CO"/>
        </w:rPr>
        <w:t xml:space="preserve">conjunto de </w:t>
      </w:r>
      <w:r w:rsidR="00970B99">
        <w:rPr>
          <w:color w:val="000000" w:themeColor="text1"/>
          <w:lang w:val="es-CO"/>
        </w:rPr>
        <w:t>proyectos</w:t>
      </w:r>
      <w:r w:rsidR="00D54605">
        <w:rPr>
          <w:color w:val="000000" w:themeColor="text1"/>
          <w:lang w:val="es-CO"/>
        </w:rPr>
        <w:t xml:space="preserve"> y</w:t>
      </w:r>
      <w:r w:rsidR="000927A9">
        <w:rPr>
          <w:color w:val="000000" w:themeColor="text1"/>
          <w:lang w:val="es-CO"/>
        </w:rPr>
        <w:t xml:space="preserve"> </w:t>
      </w:r>
      <w:r w:rsidRPr="00970B99">
        <w:rPr>
          <w:color w:val="000000" w:themeColor="text1"/>
          <w:lang w:val="es-CO"/>
        </w:rPr>
        <w:t>a</w:t>
      </w:r>
      <w:r w:rsidR="00970B99">
        <w:rPr>
          <w:color w:val="000000" w:themeColor="text1"/>
          <w:lang w:val="es-CO"/>
        </w:rPr>
        <w:t>c</w:t>
      </w:r>
      <w:r w:rsidRPr="00970B99">
        <w:rPr>
          <w:color w:val="000000" w:themeColor="text1"/>
          <w:lang w:val="es-CO"/>
        </w:rPr>
        <w:t xml:space="preserve">tividades. Para obras </w:t>
      </w:r>
      <w:r w:rsidR="00DA611F">
        <w:rPr>
          <w:color w:val="000000" w:themeColor="text1"/>
          <w:lang w:val="es-CO"/>
        </w:rPr>
        <w:t>viales</w:t>
      </w:r>
      <w:r w:rsidRPr="00970B99">
        <w:rPr>
          <w:color w:val="000000" w:themeColor="text1"/>
          <w:lang w:val="es-CO"/>
        </w:rPr>
        <w:t xml:space="preserve"> de </w:t>
      </w:r>
      <w:r w:rsidR="00970B99" w:rsidRPr="00970B99">
        <w:rPr>
          <w:color w:val="000000" w:themeColor="text1"/>
          <w:lang w:val="es-CO"/>
        </w:rPr>
        <w:t>hasta</w:t>
      </w:r>
      <w:r w:rsidRPr="00970B99">
        <w:rPr>
          <w:color w:val="000000" w:themeColor="text1"/>
          <w:lang w:val="es-CO"/>
        </w:rPr>
        <w:t xml:space="preserve"> 30 km de exte</w:t>
      </w:r>
      <w:r w:rsidR="00970B99" w:rsidRPr="00970B99">
        <w:rPr>
          <w:color w:val="000000" w:themeColor="text1"/>
          <w:lang w:val="es-CO"/>
        </w:rPr>
        <w:t>nsión</w:t>
      </w:r>
      <w:r w:rsidRPr="00970B99">
        <w:rPr>
          <w:color w:val="000000" w:themeColor="text1"/>
          <w:lang w:val="es-CO"/>
        </w:rPr>
        <w:t xml:space="preserve">, </w:t>
      </w:r>
      <w:r w:rsidR="00970B99" w:rsidRPr="00970B99">
        <w:rPr>
          <w:color w:val="000000" w:themeColor="text1"/>
          <w:lang w:val="es-CO"/>
        </w:rPr>
        <w:t>l</w:t>
      </w:r>
      <w:r w:rsidRPr="00970B99">
        <w:rPr>
          <w:color w:val="000000" w:themeColor="text1"/>
          <w:lang w:val="es-CO"/>
        </w:rPr>
        <w:t>a Resolu</w:t>
      </w:r>
      <w:r w:rsidR="00A12C21" w:rsidRPr="00970B99">
        <w:rPr>
          <w:color w:val="000000" w:themeColor="text1"/>
          <w:lang w:val="es-CO"/>
        </w:rPr>
        <w:t>ción</w:t>
      </w:r>
      <w:r w:rsidRPr="00970B99">
        <w:rPr>
          <w:color w:val="000000" w:themeColor="text1"/>
          <w:lang w:val="es-CO"/>
        </w:rPr>
        <w:t xml:space="preserve"> CONSEMA/SC 003/2008 permite que </w:t>
      </w:r>
      <w:r w:rsidR="00970B99">
        <w:rPr>
          <w:color w:val="000000" w:themeColor="text1"/>
          <w:lang w:val="es-CO"/>
        </w:rPr>
        <w:t>el</w:t>
      </w:r>
      <w:r w:rsidRPr="00970B99">
        <w:rPr>
          <w:color w:val="000000" w:themeColor="text1"/>
          <w:lang w:val="es-CO"/>
        </w:rPr>
        <w:t xml:space="preserve"> licenci</w:t>
      </w:r>
      <w:r w:rsidR="00AA6808" w:rsidRPr="00970B99">
        <w:rPr>
          <w:color w:val="000000" w:themeColor="text1"/>
          <w:lang w:val="es-CO"/>
        </w:rPr>
        <w:t>amiento</w:t>
      </w:r>
      <w:r w:rsidRPr="00970B99">
        <w:rPr>
          <w:color w:val="000000" w:themeColor="text1"/>
          <w:lang w:val="es-CO"/>
        </w:rPr>
        <w:t xml:space="preserve"> ambiental se</w:t>
      </w:r>
      <w:r w:rsidR="00970B99">
        <w:rPr>
          <w:color w:val="000000" w:themeColor="text1"/>
          <w:lang w:val="es-CO"/>
        </w:rPr>
        <w:t>a</w:t>
      </w:r>
      <w:r w:rsidRPr="00970B99">
        <w:rPr>
          <w:color w:val="000000" w:themeColor="text1"/>
          <w:lang w:val="es-CO"/>
        </w:rPr>
        <w:t xml:space="preserve"> concedido </w:t>
      </w:r>
      <w:r w:rsidR="00970B99">
        <w:rPr>
          <w:color w:val="000000" w:themeColor="text1"/>
          <w:lang w:val="es-CO"/>
        </w:rPr>
        <w:t xml:space="preserve">luego de la </w:t>
      </w:r>
      <w:r w:rsidRPr="00970B99">
        <w:rPr>
          <w:color w:val="000000" w:themeColor="text1"/>
          <w:lang w:val="es-CO"/>
        </w:rPr>
        <w:t>apro</w:t>
      </w:r>
      <w:r w:rsidR="00970B99">
        <w:rPr>
          <w:color w:val="000000" w:themeColor="text1"/>
          <w:lang w:val="es-CO"/>
        </w:rPr>
        <w:t>b</w:t>
      </w:r>
      <w:r w:rsidRPr="00970B99">
        <w:rPr>
          <w:color w:val="000000" w:themeColor="text1"/>
          <w:lang w:val="es-CO"/>
        </w:rPr>
        <w:t>a</w:t>
      </w:r>
      <w:r w:rsidR="00A12C21" w:rsidRPr="00970B99">
        <w:rPr>
          <w:color w:val="000000" w:themeColor="text1"/>
          <w:lang w:val="es-CO"/>
        </w:rPr>
        <w:t>ción</w:t>
      </w:r>
      <w:r w:rsidRPr="00970B99">
        <w:rPr>
          <w:color w:val="000000" w:themeColor="text1"/>
          <w:lang w:val="es-CO"/>
        </w:rPr>
        <w:t xml:space="preserve"> de u</w:t>
      </w:r>
      <w:r w:rsidR="00970B99">
        <w:rPr>
          <w:color w:val="000000" w:themeColor="text1"/>
          <w:lang w:val="es-CO"/>
        </w:rPr>
        <w:t>n</w:t>
      </w:r>
      <w:r w:rsidRPr="00970B99">
        <w:rPr>
          <w:color w:val="000000" w:themeColor="text1"/>
          <w:lang w:val="es-CO"/>
        </w:rPr>
        <w:t xml:space="preserve"> Estud</w:t>
      </w:r>
      <w:r w:rsidR="00970B99">
        <w:rPr>
          <w:color w:val="000000" w:themeColor="text1"/>
          <w:lang w:val="es-CO"/>
        </w:rPr>
        <w:t>i</w:t>
      </w:r>
      <w:r w:rsidRPr="00970B99">
        <w:rPr>
          <w:color w:val="000000" w:themeColor="text1"/>
          <w:lang w:val="es-CO"/>
        </w:rPr>
        <w:t>o Ambiental Simplificado (EAS)</w:t>
      </w:r>
      <w:r w:rsidR="00AA6808" w:rsidRPr="00970B99">
        <w:rPr>
          <w:color w:val="000000" w:themeColor="text1"/>
          <w:lang w:val="es-CO"/>
        </w:rPr>
        <w:t xml:space="preserve"> y </w:t>
      </w:r>
      <w:r w:rsidRPr="00970B99">
        <w:rPr>
          <w:color w:val="000000" w:themeColor="text1"/>
          <w:lang w:val="es-CO"/>
        </w:rPr>
        <w:t xml:space="preserve">de </w:t>
      </w:r>
      <w:r w:rsidR="00970B99">
        <w:rPr>
          <w:color w:val="000000" w:themeColor="text1"/>
          <w:lang w:val="es-CO"/>
        </w:rPr>
        <w:t xml:space="preserve">un </w:t>
      </w:r>
      <w:r w:rsidRPr="00970B99">
        <w:rPr>
          <w:color w:val="000000" w:themeColor="text1"/>
          <w:lang w:val="es-CO"/>
        </w:rPr>
        <w:t>Estud</w:t>
      </w:r>
      <w:r w:rsidR="00970B99">
        <w:rPr>
          <w:color w:val="000000" w:themeColor="text1"/>
          <w:lang w:val="es-CO"/>
        </w:rPr>
        <w:t>i</w:t>
      </w:r>
      <w:r w:rsidRPr="00970B99">
        <w:rPr>
          <w:color w:val="000000" w:themeColor="text1"/>
          <w:lang w:val="es-CO"/>
        </w:rPr>
        <w:t xml:space="preserve">o de Impacto de </w:t>
      </w:r>
      <w:r w:rsidR="00970B99">
        <w:rPr>
          <w:color w:val="000000" w:themeColor="text1"/>
          <w:lang w:val="es-CO"/>
        </w:rPr>
        <w:t>la Vecindad</w:t>
      </w:r>
      <w:r w:rsidRPr="00970B99">
        <w:rPr>
          <w:color w:val="000000" w:themeColor="text1"/>
          <w:lang w:val="es-CO"/>
        </w:rPr>
        <w:t xml:space="preserve"> (EIV).</w:t>
      </w:r>
    </w:p>
    <w:p w:rsidR="00585B41" w:rsidRPr="00DA611F" w:rsidRDefault="00DA611F" w:rsidP="00DA611F">
      <w:pPr>
        <w:pStyle w:val="FirstHeading"/>
        <w:spacing w:before="200" w:after="200"/>
        <w:rPr>
          <w:color w:val="000000" w:themeColor="text1"/>
          <w:lang w:val="es-CO"/>
        </w:rPr>
      </w:pPr>
      <w:bookmarkStart w:id="13" w:name="_Toc285377495"/>
      <w:r w:rsidRPr="00DA611F">
        <w:rPr>
          <w:color w:val="000000" w:themeColor="text1"/>
          <w:lang w:val="es-CO"/>
        </w:rPr>
        <w:t>D.</w:t>
      </w:r>
      <w:r w:rsidR="00585B41" w:rsidRPr="00DA611F">
        <w:rPr>
          <w:color w:val="000000" w:themeColor="text1"/>
          <w:lang w:val="es-CO"/>
        </w:rPr>
        <w:tab/>
        <w:t>Experi</w:t>
      </w:r>
      <w:r w:rsidR="00AA6808" w:rsidRPr="00DA611F">
        <w:rPr>
          <w:color w:val="000000" w:themeColor="text1"/>
          <w:lang w:val="es-CO"/>
        </w:rPr>
        <w:t>e</w:t>
      </w:r>
      <w:r w:rsidR="00585B41" w:rsidRPr="00DA611F">
        <w:rPr>
          <w:color w:val="000000" w:themeColor="text1"/>
          <w:lang w:val="es-CO"/>
        </w:rPr>
        <w:t>ncia d</w:t>
      </w:r>
      <w:r w:rsidRPr="00DA611F">
        <w:rPr>
          <w:color w:val="000000" w:themeColor="text1"/>
          <w:lang w:val="es-CO"/>
        </w:rPr>
        <w:t>e l</w:t>
      </w:r>
      <w:r w:rsidR="00585B41" w:rsidRPr="00DA611F">
        <w:rPr>
          <w:color w:val="000000" w:themeColor="text1"/>
          <w:lang w:val="es-CO"/>
        </w:rPr>
        <w:t>a Prefe</w:t>
      </w:r>
      <w:r>
        <w:rPr>
          <w:color w:val="000000" w:themeColor="text1"/>
          <w:lang w:val="es-CO"/>
        </w:rPr>
        <w:t>c</w:t>
      </w:r>
      <w:r w:rsidR="00585B41" w:rsidRPr="00DA611F">
        <w:rPr>
          <w:color w:val="000000" w:themeColor="text1"/>
          <w:lang w:val="es-CO"/>
        </w:rPr>
        <w:t xml:space="preserve">tura de Blumenau </w:t>
      </w:r>
      <w:r w:rsidRPr="00DA611F">
        <w:rPr>
          <w:color w:val="000000" w:themeColor="text1"/>
          <w:lang w:val="es-CO"/>
        </w:rPr>
        <w:t>en el</w:t>
      </w:r>
      <w:r w:rsidR="00585B41" w:rsidRPr="00DA611F">
        <w:rPr>
          <w:color w:val="000000" w:themeColor="text1"/>
          <w:lang w:val="es-CO"/>
        </w:rPr>
        <w:t xml:space="preserve"> Licenci</w:t>
      </w:r>
      <w:r w:rsidR="00AA6808" w:rsidRPr="00DA611F">
        <w:rPr>
          <w:color w:val="000000" w:themeColor="text1"/>
          <w:lang w:val="es-CO"/>
        </w:rPr>
        <w:t>amiento</w:t>
      </w:r>
      <w:r w:rsidR="00585B41" w:rsidRPr="00DA611F">
        <w:rPr>
          <w:color w:val="000000" w:themeColor="text1"/>
          <w:lang w:val="es-CO"/>
        </w:rPr>
        <w:t xml:space="preserve"> de Obras Vi</w:t>
      </w:r>
      <w:r w:rsidRPr="00DA611F">
        <w:rPr>
          <w:color w:val="000000" w:themeColor="text1"/>
          <w:lang w:val="es-CO"/>
        </w:rPr>
        <w:t>ale</w:t>
      </w:r>
      <w:r w:rsidR="00585B41" w:rsidRPr="00DA611F">
        <w:rPr>
          <w:color w:val="000000" w:themeColor="text1"/>
          <w:lang w:val="es-CO"/>
        </w:rPr>
        <w:t>s</w:t>
      </w:r>
      <w:bookmarkEnd w:id="13"/>
    </w:p>
    <w:p w:rsidR="00585B41" w:rsidRPr="008B3DE5" w:rsidRDefault="00DA611F" w:rsidP="00E8697F">
      <w:pPr>
        <w:pStyle w:val="Paragraph"/>
        <w:rPr>
          <w:color w:val="000000" w:themeColor="text1"/>
          <w:lang w:val="es-CO"/>
        </w:rPr>
      </w:pPr>
      <w:r w:rsidRPr="00DA611F">
        <w:rPr>
          <w:color w:val="000000" w:themeColor="text1"/>
          <w:lang w:val="es-CO"/>
        </w:rPr>
        <w:t>La</w:t>
      </w:r>
      <w:r w:rsidR="00585B41" w:rsidRPr="00DA611F">
        <w:rPr>
          <w:color w:val="000000" w:themeColor="text1"/>
          <w:lang w:val="es-CO"/>
        </w:rPr>
        <w:t xml:space="preserve"> Prefe</w:t>
      </w:r>
      <w:r w:rsidRPr="00DA611F">
        <w:rPr>
          <w:color w:val="000000" w:themeColor="text1"/>
          <w:lang w:val="es-CO"/>
        </w:rPr>
        <w:t>c</w:t>
      </w:r>
      <w:r w:rsidR="00585B41" w:rsidRPr="00DA611F">
        <w:rPr>
          <w:color w:val="000000" w:themeColor="text1"/>
          <w:lang w:val="es-CO"/>
        </w:rPr>
        <w:t>tura de Blumenau t</w:t>
      </w:r>
      <w:r w:rsidRPr="00DA611F">
        <w:rPr>
          <w:color w:val="000000" w:themeColor="text1"/>
          <w:lang w:val="es-CO"/>
        </w:rPr>
        <w:t>i</w:t>
      </w:r>
      <w:r w:rsidR="00464F9D" w:rsidRPr="00DA611F">
        <w:rPr>
          <w:color w:val="000000" w:themeColor="text1"/>
          <w:lang w:val="es-CO"/>
        </w:rPr>
        <w:t>en</w:t>
      </w:r>
      <w:r w:rsidRPr="00DA611F">
        <w:rPr>
          <w:color w:val="000000" w:themeColor="text1"/>
          <w:lang w:val="es-CO"/>
        </w:rPr>
        <w:t>e</w:t>
      </w:r>
      <w:r w:rsidR="00464F9D" w:rsidRPr="00DA611F">
        <w:rPr>
          <w:color w:val="000000" w:themeColor="text1"/>
          <w:lang w:val="es-CO"/>
        </w:rPr>
        <w:t xml:space="preserve"> </w:t>
      </w:r>
      <w:r w:rsidR="00585B41" w:rsidRPr="00DA611F">
        <w:rPr>
          <w:color w:val="000000" w:themeColor="text1"/>
          <w:lang w:val="es-CO"/>
        </w:rPr>
        <w:t>experi</w:t>
      </w:r>
      <w:r w:rsidR="00AA6808" w:rsidRPr="00DA611F">
        <w:rPr>
          <w:color w:val="000000" w:themeColor="text1"/>
          <w:lang w:val="es-CO"/>
        </w:rPr>
        <w:t>e</w:t>
      </w:r>
      <w:r w:rsidR="00585B41" w:rsidRPr="00DA611F">
        <w:rPr>
          <w:color w:val="000000" w:themeColor="text1"/>
          <w:lang w:val="es-CO"/>
        </w:rPr>
        <w:t xml:space="preserve">ncia </w:t>
      </w:r>
      <w:r w:rsidRPr="00DA611F">
        <w:rPr>
          <w:color w:val="000000" w:themeColor="text1"/>
          <w:lang w:val="es-CO"/>
        </w:rPr>
        <w:t>en el</w:t>
      </w:r>
      <w:r w:rsidR="00585B41" w:rsidRPr="00DA611F">
        <w:rPr>
          <w:color w:val="000000" w:themeColor="text1"/>
          <w:lang w:val="es-CO"/>
        </w:rPr>
        <w:t xml:space="preserve"> licenci</w:t>
      </w:r>
      <w:r w:rsidR="00AA6808" w:rsidRPr="00DA611F">
        <w:rPr>
          <w:color w:val="000000" w:themeColor="text1"/>
          <w:lang w:val="es-CO"/>
        </w:rPr>
        <w:t>amiento</w:t>
      </w:r>
      <w:r w:rsidR="00585B41" w:rsidRPr="00DA611F">
        <w:rPr>
          <w:color w:val="000000" w:themeColor="text1"/>
          <w:lang w:val="es-CO"/>
        </w:rPr>
        <w:t xml:space="preserve"> ambiental de obras </w:t>
      </w:r>
      <w:r>
        <w:rPr>
          <w:color w:val="000000" w:themeColor="text1"/>
          <w:lang w:val="es-CO"/>
        </w:rPr>
        <w:t>viales</w:t>
      </w:r>
      <w:r w:rsidR="00585B41" w:rsidRPr="00DA611F">
        <w:rPr>
          <w:color w:val="000000" w:themeColor="text1"/>
          <w:lang w:val="es-CO"/>
        </w:rPr>
        <w:t>. Como parte</w:t>
      </w:r>
      <w:r w:rsidR="00464F9D" w:rsidRPr="00DA611F">
        <w:rPr>
          <w:color w:val="000000" w:themeColor="text1"/>
          <w:lang w:val="es-CO"/>
        </w:rPr>
        <w:t xml:space="preserve"> del </w:t>
      </w:r>
      <w:r w:rsidR="00585B41" w:rsidRPr="00DA611F">
        <w:rPr>
          <w:color w:val="000000" w:themeColor="text1"/>
          <w:lang w:val="es-CO"/>
        </w:rPr>
        <w:t>Programa de Mo</w:t>
      </w:r>
      <w:r w:rsidRPr="00DA611F">
        <w:rPr>
          <w:color w:val="000000" w:themeColor="text1"/>
          <w:lang w:val="es-CO"/>
        </w:rPr>
        <w:t>v</w:t>
      </w:r>
      <w:r w:rsidR="00585B41" w:rsidRPr="00DA611F">
        <w:rPr>
          <w:color w:val="000000" w:themeColor="text1"/>
          <w:lang w:val="es-CO"/>
        </w:rPr>
        <w:t>ilidad Sustent</w:t>
      </w:r>
      <w:r w:rsidRPr="00DA611F">
        <w:rPr>
          <w:color w:val="000000" w:themeColor="text1"/>
          <w:lang w:val="es-CO"/>
        </w:rPr>
        <w:t>able</w:t>
      </w:r>
      <w:r w:rsidR="00585B41" w:rsidRPr="00DA611F">
        <w:rPr>
          <w:color w:val="000000" w:themeColor="text1"/>
          <w:lang w:val="es-CO"/>
        </w:rPr>
        <w:t xml:space="preserve">, </w:t>
      </w:r>
      <w:r w:rsidR="00002D1B" w:rsidRPr="00DA611F">
        <w:rPr>
          <w:color w:val="000000" w:themeColor="text1"/>
          <w:lang w:val="es-CO"/>
        </w:rPr>
        <w:t>ya</w:t>
      </w:r>
      <w:r w:rsidR="00585B41" w:rsidRPr="00DA611F">
        <w:rPr>
          <w:color w:val="000000" w:themeColor="text1"/>
          <w:lang w:val="es-CO"/>
        </w:rPr>
        <w:t xml:space="preserve"> realiz</w:t>
      </w:r>
      <w:r w:rsidRPr="00DA611F">
        <w:rPr>
          <w:color w:val="000000" w:themeColor="text1"/>
          <w:lang w:val="es-CO"/>
        </w:rPr>
        <w:t>ó</w:t>
      </w:r>
      <w:r w:rsidR="00585B41" w:rsidRPr="00DA611F">
        <w:rPr>
          <w:color w:val="000000" w:themeColor="text1"/>
          <w:lang w:val="es-CO"/>
        </w:rPr>
        <w:t xml:space="preserve"> </w:t>
      </w:r>
      <w:r w:rsidRPr="00DA611F">
        <w:rPr>
          <w:color w:val="000000" w:themeColor="text1"/>
          <w:lang w:val="es-CO"/>
        </w:rPr>
        <w:t>l</w:t>
      </w:r>
      <w:r w:rsidR="00585B41" w:rsidRPr="00DA611F">
        <w:rPr>
          <w:color w:val="000000" w:themeColor="text1"/>
          <w:lang w:val="es-CO"/>
        </w:rPr>
        <w:t xml:space="preserve">os </w:t>
      </w:r>
      <w:r w:rsidR="00AA6808" w:rsidRPr="00DA611F">
        <w:rPr>
          <w:color w:val="000000" w:themeColor="text1"/>
          <w:lang w:val="es-CO"/>
        </w:rPr>
        <w:t>estudios</w:t>
      </w:r>
      <w:r w:rsidR="00585B41" w:rsidRPr="00DA611F">
        <w:rPr>
          <w:color w:val="000000" w:themeColor="text1"/>
          <w:lang w:val="es-CO"/>
        </w:rPr>
        <w:t xml:space="preserve"> </w:t>
      </w:r>
      <w:r w:rsidR="00464F9D" w:rsidRPr="00DA611F">
        <w:rPr>
          <w:color w:val="000000" w:themeColor="text1"/>
          <w:lang w:val="es-CO"/>
        </w:rPr>
        <w:t>ambientales</w:t>
      </w:r>
      <w:r w:rsidR="00585B41" w:rsidRPr="00DA611F">
        <w:rPr>
          <w:color w:val="000000" w:themeColor="text1"/>
          <w:lang w:val="es-CO"/>
        </w:rPr>
        <w:t xml:space="preserve"> exigidos p</w:t>
      </w:r>
      <w:r w:rsidRPr="00DA611F">
        <w:rPr>
          <w:color w:val="000000" w:themeColor="text1"/>
          <w:lang w:val="es-CO"/>
        </w:rPr>
        <w:t xml:space="preserve">or </w:t>
      </w:r>
      <w:r w:rsidR="00585B41" w:rsidRPr="00DA611F">
        <w:rPr>
          <w:color w:val="000000" w:themeColor="text1"/>
          <w:lang w:val="es-CO"/>
        </w:rPr>
        <w:t>la legisla</w:t>
      </w:r>
      <w:r w:rsidR="00A12C21" w:rsidRPr="00DA611F">
        <w:rPr>
          <w:color w:val="000000" w:themeColor="text1"/>
          <w:lang w:val="es-CO"/>
        </w:rPr>
        <w:t>ción</w:t>
      </w:r>
      <w:r w:rsidR="00AA6808" w:rsidRPr="00DA611F">
        <w:rPr>
          <w:color w:val="000000" w:themeColor="text1"/>
          <w:lang w:val="es-CO"/>
        </w:rPr>
        <w:t xml:space="preserve"> y </w:t>
      </w:r>
      <w:r w:rsidR="00585B41" w:rsidRPr="00DA611F">
        <w:rPr>
          <w:color w:val="000000" w:themeColor="text1"/>
          <w:lang w:val="es-CO"/>
        </w:rPr>
        <w:t>solicit</w:t>
      </w:r>
      <w:r>
        <w:rPr>
          <w:color w:val="000000" w:themeColor="text1"/>
          <w:lang w:val="es-CO"/>
        </w:rPr>
        <w:t>ó</w:t>
      </w:r>
      <w:r w:rsidR="00585B41" w:rsidRPr="00DA611F">
        <w:rPr>
          <w:color w:val="000000" w:themeColor="text1"/>
          <w:lang w:val="es-CO"/>
        </w:rPr>
        <w:t xml:space="preserve"> </w:t>
      </w:r>
      <w:r>
        <w:rPr>
          <w:color w:val="000000" w:themeColor="text1"/>
          <w:lang w:val="es-CO"/>
        </w:rPr>
        <w:t>l</w:t>
      </w:r>
      <w:r w:rsidR="00585B41" w:rsidRPr="00DA611F">
        <w:rPr>
          <w:color w:val="000000" w:themeColor="text1"/>
          <w:lang w:val="es-CO"/>
        </w:rPr>
        <w:t>as licen</w:t>
      </w:r>
      <w:r>
        <w:rPr>
          <w:color w:val="000000" w:themeColor="text1"/>
          <w:lang w:val="es-CO"/>
        </w:rPr>
        <w:t>ci</w:t>
      </w:r>
      <w:r w:rsidR="00585B41" w:rsidRPr="00DA611F">
        <w:rPr>
          <w:color w:val="000000" w:themeColor="text1"/>
          <w:lang w:val="es-CO"/>
        </w:rPr>
        <w:t xml:space="preserve">as </w:t>
      </w:r>
      <w:r w:rsidR="00464F9D" w:rsidRPr="00DA611F">
        <w:rPr>
          <w:color w:val="000000" w:themeColor="text1"/>
          <w:lang w:val="es-CO"/>
        </w:rPr>
        <w:t>ambientales</w:t>
      </w:r>
      <w:r w:rsidR="00585B41" w:rsidRPr="00DA611F">
        <w:rPr>
          <w:color w:val="000000" w:themeColor="text1"/>
          <w:lang w:val="es-CO"/>
        </w:rPr>
        <w:t xml:space="preserve"> para </w:t>
      </w:r>
      <w:r>
        <w:rPr>
          <w:color w:val="000000" w:themeColor="text1"/>
          <w:lang w:val="es-CO"/>
        </w:rPr>
        <w:t>l</w:t>
      </w:r>
      <w:r w:rsidR="00585B41" w:rsidRPr="00DA611F">
        <w:rPr>
          <w:color w:val="000000" w:themeColor="text1"/>
          <w:lang w:val="es-CO"/>
        </w:rPr>
        <w:t>as obras de prolong</w:t>
      </w:r>
      <w:r w:rsidR="00AA6808" w:rsidRPr="00DA611F">
        <w:rPr>
          <w:color w:val="000000" w:themeColor="text1"/>
          <w:lang w:val="es-CO"/>
        </w:rPr>
        <w:t>amiento</w:t>
      </w:r>
      <w:r w:rsidR="00585B41" w:rsidRPr="00DA611F">
        <w:rPr>
          <w:color w:val="000000" w:themeColor="text1"/>
          <w:lang w:val="es-CO"/>
        </w:rPr>
        <w:t xml:space="preserve"> de d</w:t>
      </w:r>
      <w:r>
        <w:rPr>
          <w:color w:val="000000" w:themeColor="text1"/>
          <w:lang w:val="es-CO"/>
        </w:rPr>
        <w:t>o</w:t>
      </w:r>
      <w:r w:rsidR="00585B41" w:rsidRPr="00DA611F">
        <w:rPr>
          <w:color w:val="000000" w:themeColor="text1"/>
          <w:lang w:val="es-CO"/>
        </w:rPr>
        <w:t>s v</w:t>
      </w:r>
      <w:r>
        <w:rPr>
          <w:color w:val="000000" w:themeColor="text1"/>
          <w:lang w:val="es-CO"/>
        </w:rPr>
        <w:t>í</w:t>
      </w:r>
      <w:r w:rsidR="00585B41" w:rsidRPr="00DA611F">
        <w:rPr>
          <w:color w:val="000000" w:themeColor="text1"/>
          <w:lang w:val="es-CO"/>
        </w:rPr>
        <w:t>as</w:t>
      </w:r>
      <w:r>
        <w:rPr>
          <w:color w:val="000000" w:themeColor="text1"/>
          <w:lang w:val="es-CO"/>
        </w:rPr>
        <w:t>: el puente</w:t>
      </w:r>
      <w:r w:rsidR="00585B41" w:rsidRPr="00DA611F">
        <w:rPr>
          <w:color w:val="000000" w:themeColor="text1"/>
          <w:lang w:val="es-CO"/>
        </w:rPr>
        <w:t xml:space="preserve"> de 360 metros sobre </w:t>
      </w:r>
      <w:r>
        <w:rPr>
          <w:color w:val="000000" w:themeColor="text1"/>
          <w:lang w:val="es-CO"/>
        </w:rPr>
        <w:t>el</w:t>
      </w:r>
      <w:r w:rsidR="00585B41" w:rsidRPr="00DA611F">
        <w:rPr>
          <w:color w:val="000000" w:themeColor="text1"/>
          <w:lang w:val="es-CO"/>
        </w:rPr>
        <w:t xml:space="preserve"> Rio </w:t>
      </w:r>
      <w:r w:rsidR="00585B41" w:rsidRPr="00002D1B">
        <w:rPr>
          <w:i/>
          <w:color w:val="000000" w:themeColor="text1"/>
          <w:lang w:val="es-CO"/>
        </w:rPr>
        <w:t>Itajaí-Açu</w:t>
      </w:r>
      <w:r>
        <w:rPr>
          <w:color w:val="000000" w:themeColor="text1"/>
          <w:lang w:val="es-CO"/>
        </w:rPr>
        <w:t xml:space="preserve"> (Badenfurt)</w:t>
      </w:r>
      <w:r w:rsidR="00585B41" w:rsidRPr="00DA611F">
        <w:rPr>
          <w:color w:val="000000" w:themeColor="text1"/>
          <w:lang w:val="es-CO"/>
        </w:rPr>
        <w:t>, do</w:t>
      </w:r>
      <w:r>
        <w:rPr>
          <w:color w:val="000000" w:themeColor="text1"/>
          <w:lang w:val="es-CO"/>
        </w:rPr>
        <w:t>s terminale</w:t>
      </w:r>
      <w:r w:rsidR="00585B41" w:rsidRPr="00DA611F">
        <w:rPr>
          <w:color w:val="000000" w:themeColor="text1"/>
          <w:lang w:val="es-CO"/>
        </w:rPr>
        <w:t xml:space="preserve">s de </w:t>
      </w:r>
      <w:r w:rsidR="00D54605">
        <w:rPr>
          <w:color w:val="000000" w:themeColor="text1"/>
          <w:lang w:val="es-CO"/>
        </w:rPr>
        <w:t>ó</w:t>
      </w:r>
      <w:r>
        <w:rPr>
          <w:color w:val="000000" w:themeColor="text1"/>
          <w:lang w:val="es-CO"/>
        </w:rPr>
        <w:t>mn</w:t>
      </w:r>
      <w:r w:rsidR="00585B41" w:rsidRPr="00DA611F">
        <w:rPr>
          <w:color w:val="000000" w:themeColor="text1"/>
          <w:lang w:val="es-CO"/>
        </w:rPr>
        <w:t>ibus</w:t>
      </w:r>
      <w:r w:rsidR="00AA6808" w:rsidRPr="00DA611F">
        <w:rPr>
          <w:color w:val="000000" w:themeColor="text1"/>
          <w:lang w:val="es-CO"/>
        </w:rPr>
        <w:t xml:space="preserve"> </w:t>
      </w:r>
      <w:r>
        <w:rPr>
          <w:color w:val="000000" w:themeColor="text1"/>
          <w:lang w:val="es-CO"/>
        </w:rPr>
        <w:t xml:space="preserve">(Norte y </w:t>
      </w:r>
      <w:r w:rsidR="008B3DE5">
        <w:rPr>
          <w:color w:val="000000" w:themeColor="text1"/>
          <w:lang w:val="es-CO"/>
        </w:rPr>
        <w:t xml:space="preserve">Oeste) </w:t>
      </w:r>
      <w:r w:rsidR="00AA6808" w:rsidRPr="00DA611F">
        <w:rPr>
          <w:color w:val="000000" w:themeColor="text1"/>
          <w:lang w:val="es-CO"/>
        </w:rPr>
        <w:t xml:space="preserve">y </w:t>
      </w:r>
      <w:r w:rsidR="008B3DE5">
        <w:rPr>
          <w:color w:val="000000" w:themeColor="text1"/>
          <w:lang w:val="es-CO"/>
        </w:rPr>
        <w:t>para la</w:t>
      </w:r>
      <w:r w:rsidR="00585B41" w:rsidRPr="00DA611F">
        <w:rPr>
          <w:color w:val="000000" w:themeColor="text1"/>
          <w:lang w:val="es-CO"/>
        </w:rPr>
        <w:t xml:space="preserve"> pasarela para pe</w:t>
      </w:r>
      <w:r>
        <w:rPr>
          <w:color w:val="000000" w:themeColor="text1"/>
          <w:lang w:val="es-CO"/>
        </w:rPr>
        <w:t>atones</w:t>
      </w:r>
      <w:r w:rsidR="00AA6808" w:rsidRPr="00DA611F">
        <w:rPr>
          <w:color w:val="000000" w:themeColor="text1"/>
          <w:lang w:val="es-CO"/>
        </w:rPr>
        <w:t xml:space="preserve"> y </w:t>
      </w:r>
      <w:r w:rsidR="00585B41" w:rsidRPr="00DA611F">
        <w:rPr>
          <w:color w:val="000000" w:themeColor="text1"/>
          <w:lang w:val="es-CO"/>
        </w:rPr>
        <w:t>ciclistas</w:t>
      </w:r>
      <w:r w:rsidR="008B3DE5">
        <w:rPr>
          <w:color w:val="000000" w:themeColor="text1"/>
          <w:lang w:val="es-CO"/>
        </w:rPr>
        <w:t xml:space="preserve"> en </w:t>
      </w:r>
      <w:r w:rsidR="00806CAA">
        <w:rPr>
          <w:color w:val="000000" w:themeColor="text1"/>
          <w:lang w:val="es-CO"/>
        </w:rPr>
        <w:t>el</w:t>
      </w:r>
      <w:r w:rsidR="008B3DE5">
        <w:rPr>
          <w:color w:val="000000" w:themeColor="text1"/>
          <w:lang w:val="es-CO"/>
        </w:rPr>
        <w:t xml:space="preserve"> centro de la ciudad</w:t>
      </w:r>
      <w:r w:rsidR="00585B41" w:rsidRPr="00DA611F">
        <w:rPr>
          <w:color w:val="000000" w:themeColor="text1"/>
          <w:lang w:val="es-CO"/>
        </w:rPr>
        <w:t xml:space="preserve">. </w:t>
      </w:r>
      <w:r w:rsidR="008B3DE5" w:rsidRPr="008B3DE5">
        <w:rPr>
          <w:color w:val="000000" w:themeColor="text1"/>
          <w:lang w:val="es-CO"/>
        </w:rPr>
        <w:t>Luego del</w:t>
      </w:r>
      <w:r w:rsidR="00585B41" w:rsidRPr="008B3DE5">
        <w:rPr>
          <w:color w:val="000000" w:themeColor="text1"/>
          <w:lang w:val="es-CO"/>
        </w:rPr>
        <w:t xml:space="preserve"> </w:t>
      </w:r>
      <w:r w:rsidR="00AA6808" w:rsidRPr="008B3DE5">
        <w:rPr>
          <w:color w:val="000000" w:themeColor="text1"/>
          <w:lang w:val="es-CO"/>
        </w:rPr>
        <w:t>análisis</w:t>
      </w:r>
      <w:r w:rsidR="00464F9D" w:rsidRPr="008B3DE5">
        <w:rPr>
          <w:color w:val="000000" w:themeColor="text1"/>
          <w:lang w:val="es-CO"/>
        </w:rPr>
        <w:t xml:space="preserve"> del </w:t>
      </w:r>
      <w:r w:rsidR="00585B41" w:rsidRPr="008B3DE5">
        <w:rPr>
          <w:color w:val="000000" w:themeColor="text1"/>
          <w:lang w:val="es-CO"/>
        </w:rPr>
        <w:t>Estud</w:t>
      </w:r>
      <w:r w:rsidR="008B3DE5">
        <w:rPr>
          <w:color w:val="000000" w:themeColor="text1"/>
          <w:lang w:val="es-CO"/>
        </w:rPr>
        <w:t>i</w:t>
      </w:r>
      <w:r w:rsidR="00585B41" w:rsidRPr="008B3DE5">
        <w:rPr>
          <w:color w:val="000000" w:themeColor="text1"/>
          <w:lang w:val="es-CO"/>
        </w:rPr>
        <w:t>o Ambiental Simplificado</w:t>
      </w:r>
      <w:r w:rsidR="00AA6808" w:rsidRPr="008B3DE5">
        <w:rPr>
          <w:color w:val="000000" w:themeColor="text1"/>
          <w:lang w:val="es-CO"/>
        </w:rPr>
        <w:t xml:space="preserve"> y </w:t>
      </w:r>
      <w:r w:rsidR="00464F9D" w:rsidRPr="008B3DE5">
        <w:rPr>
          <w:color w:val="000000" w:themeColor="text1"/>
          <w:lang w:val="es-CO"/>
        </w:rPr>
        <w:t xml:space="preserve">del </w:t>
      </w:r>
      <w:r w:rsidR="00585B41" w:rsidRPr="008B3DE5">
        <w:rPr>
          <w:color w:val="000000" w:themeColor="text1"/>
          <w:lang w:val="es-CO"/>
        </w:rPr>
        <w:t>Estud</w:t>
      </w:r>
      <w:r w:rsidR="008B3DE5">
        <w:rPr>
          <w:color w:val="000000" w:themeColor="text1"/>
          <w:lang w:val="es-CO"/>
        </w:rPr>
        <w:t>i</w:t>
      </w:r>
      <w:r w:rsidR="00585B41" w:rsidRPr="008B3DE5">
        <w:rPr>
          <w:color w:val="000000" w:themeColor="text1"/>
          <w:lang w:val="es-CO"/>
        </w:rPr>
        <w:t>o de Impacto de V</w:t>
      </w:r>
      <w:r w:rsidR="008B3DE5">
        <w:rPr>
          <w:color w:val="000000" w:themeColor="text1"/>
          <w:lang w:val="es-CO"/>
        </w:rPr>
        <w:t>ecindad</w:t>
      </w:r>
      <w:r w:rsidR="00585B41" w:rsidRPr="008B3DE5">
        <w:rPr>
          <w:color w:val="000000" w:themeColor="text1"/>
          <w:lang w:val="es-CO"/>
        </w:rPr>
        <w:t xml:space="preserve">, </w:t>
      </w:r>
      <w:r w:rsidR="008B3DE5">
        <w:rPr>
          <w:color w:val="000000" w:themeColor="text1"/>
          <w:lang w:val="es-CO"/>
        </w:rPr>
        <w:t>l</w:t>
      </w:r>
      <w:r w:rsidR="00585B41" w:rsidRPr="008B3DE5">
        <w:rPr>
          <w:color w:val="000000" w:themeColor="text1"/>
          <w:lang w:val="es-CO"/>
        </w:rPr>
        <w:t>as obras rec</w:t>
      </w:r>
      <w:r w:rsidR="008B3DE5">
        <w:rPr>
          <w:color w:val="000000" w:themeColor="text1"/>
          <w:lang w:val="es-CO"/>
        </w:rPr>
        <w:t>ibieron</w:t>
      </w:r>
      <w:r w:rsidR="00585B41" w:rsidRPr="008B3DE5">
        <w:rPr>
          <w:color w:val="000000" w:themeColor="text1"/>
          <w:lang w:val="es-CO"/>
        </w:rPr>
        <w:t xml:space="preserve"> </w:t>
      </w:r>
      <w:r w:rsidR="008B3DE5">
        <w:rPr>
          <w:color w:val="000000" w:themeColor="text1"/>
          <w:lang w:val="es-CO"/>
        </w:rPr>
        <w:t>l</w:t>
      </w:r>
      <w:r w:rsidR="00585B41" w:rsidRPr="008B3DE5">
        <w:rPr>
          <w:color w:val="000000" w:themeColor="text1"/>
          <w:lang w:val="es-CO"/>
        </w:rPr>
        <w:t xml:space="preserve">as </w:t>
      </w:r>
      <w:r w:rsidR="008B3DE5">
        <w:rPr>
          <w:color w:val="000000" w:themeColor="text1"/>
          <w:lang w:val="es-CO"/>
        </w:rPr>
        <w:t>licencia</w:t>
      </w:r>
      <w:r w:rsidR="00585B41" w:rsidRPr="008B3DE5">
        <w:rPr>
          <w:color w:val="000000" w:themeColor="text1"/>
          <w:lang w:val="es-CO"/>
        </w:rPr>
        <w:t xml:space="preserve">s </w:t>
      </w:r>
      <w:r w:rsidR="00464F9D" w:rsidRPr="008B3DE5">
        <w:rPr>
          <w:color w:val="000000" w:themeColor="text1"/>
          <w:lang w:val="es-CO"/>
        </w:rPr>
        <w:t>ambientales</w:t>
      </w:r>
      <w:r w:rsidR="00585B41" w:rsidRPr="008B3DE5">
        <w:rPr>
          <w:color w:val="000000" w:themeColor="text1"/>
          <w:lang w:val="es-CO"/>
        </w:rPr>
        <w:t xml:space="preserve"> sujetas a condicionantes que, </w:t>
      </w:r>
      <w:r w:rsidR="008B3DE5">
        <w:rPr>
          <w:color w:val="000000" w:themeColor="text1"/>
          <w:lang w:val="es-CO"/>
        </w:rPr>
        <w:t xml:space="preserve">de no ser </w:t>
      </w:r>
      <w:r w:rsidR="00585B41" w:rsidRPr="008B3DE5">
        <w:rPr>
          <w:color w:val="000000" w:themeColor="text1"/>
          <w:lang w:val="es-CO"/>
        </w:rPr>
        <w:t>cump</w:t>
      </w:r>
      <w:r w:rsidR="008B3DE5">
        <w:rPr>
          <w:color w:val="000000" w:themeColor="text1"/>
          <w:lang w:val="es-CO"/>
        </w:rPr>
        <w:t>l</w:t>
      </w:r>
      <w:r w:rsidR="00585B41" w:rsidRPr="008B3DE5">
        <w:rPr>
          <w:color w:val="000000" w:themeColor="text1"/>
          <w:lang w:val="es-CO"/>
        </w:rPr>
        <w:t>idas, p</w:t>
      </w:r>
      <w:r w:rsidR="008B3DE5">
        <w:rPr>
          <w:color w:val="000000" w:themeColor="text1"/>
          <w:lang w:val="es-CO"/>
        </w:rPr>
        <w:t>ue</w:t>
      </w:r>
      <w:r w:rsidR="00585B41" w:rsidRPr="008B3DE5">
        <w:rPr>
          <w:color w:val="000000" w:themeColor="text1"/>
          <w:lang w:val="es-CO"/>
        </w:rPr>
        <w:t>d</w:t>
      </w:r>
      <w:r w:rsidR="00464F9D" w:rsidRPr="008B3DE5">
        <w:rPr>
          <w:color w:val="000000" w:themeColor="text1"/>
          <w:lang w:val="es-CO"/>
        </w:rPr>
        <w:t xml:space="preserve">en </w:t>
      </w:r>
      <w:r w:rsidR="00585B41" w:rsidRPr="008B3DE5">
        <w:rPr>
          <w:color w:val="000000" w:themeColor="text1"/>
          <w:lang w:val="es-CO"/>
        </w:rPr>
        <w:t>acarre</w:t>
      </w:r>
      <w:r w:rsidR="008B3DE5">
        <w:rPr>
          <w:color w:val="000000" w:themeColor="text1"/>
          <w:lang w:val="es-CO"/>
        </w:rPr>
        <w:t>a</w:t>
      </w:r>
      <w:r w:rsidR="00585B41" w:rsidRPr="008B3DE5">
        <w:rPr>
          <w:color w:val="000000" w:themeColor="text1"/>
          <w:lang w:val="es-CO"/>
        </w:rPr>
        <w:t>r u</w:t>
      </w:r>
      <w:r w:rsidR="008B3DE5">
        <w:rPr>
          <w:color w:val="000000" w:themeColor="text1"/>
          <w:lang w:val="es-CO"/>
        </w:rPr>
        <w:t>n</w:t>
      </w:r>
      <w:r w:rsidR="00585B41" w:rsidRPr="008B3DE5">
        <w:rPr>
          <w:color w:val="000000" w:themeColor="text1"/>
          <w:lang w:val="es-CO"/>
        </w:rPr>
        <w:t>a ord</w:t>
      </w:r>
      <w:r w:rsidR="00464F9D" w:rsidRPr="008B3DE5">
        <w:rPr>
          <w:color w:val="000000" w:themeColor="text1"/>
          <w:lang w:val="es-CO"/>
        </w:rPr>
        <w:t xml:space="preserve">en </w:t>
      </w:r>
      <w:r w:rsidR="00585B41" w:rsidRPr="008B3DE5">
        <w:rPr>
          <w:color w:val="000000" w:themeColor="text1"/>
          <w:lang w:val="es-CO"/>
        </w:rPr>
        <w:t>judicial para parali</w:t>
      </w:r>
      <w:r w:rsidR="008B3DE5">
        <w:rPr>
          <w:color w:val="000000" w:themeColor="text1"/>
          <w:lang w:val="es-CO"/>
        </w:rPr>
        <w:t>z</w:t>
      </w:r>
      <w:r w:rsidR="00585B41" w:rsidRPr="008B3DE5">
        <w:rPr>
          <w:color w:val="000000" w:themeColor="text1"/>
          <w:lang w:val="es-CO"/>
        </w:rPr>
        <w:t>a</w:t>
      </w:r>
      <w:r w:rsidR="00A12C21" w:rsidRPr="008B3DE5">
        <w:rPr>
          <w:color w:val="000000" w:themeColor="text1"/>
          <w:lang w:val="es-CO"/>
        </w:rPr>
        <w:t>ción</w:t>
      </w:r>
      <w:r w:rsidR="00464F9D" w:rsidRPr="008B3DE5">
        <w:rPr>
          <w:color w:val="000000" w:themeColor="text1"/>
          <w:lang w:val="es-CO"/>
        </w:rPr>
        <w:t xml:space="preserve"> de las </w:t>
      </w:r>
      <w:r w:rsidR="00585B41" w:rsidRPr="008B3DE5">
        <w:rPr>
          <w:color w:val="000000" w:themeColor="text1"/>
          <w:lang w:val="es-CO"/>
        </w:rPr>
        <w:t xml:space="preserve">obras. Entre </w:t>
      </w:r>
      <w:r w:rsidR="008B3DE5">
        <w:rPr>
          <w:color w:val="000000" w:themeColor="text1"/>
          <w:lang w:val="es-CO"/>
        </w:rPr>
        <w:t>l</w:t>
      </w:r>
      <w:r w:rsidR="00585B41" w:rsidRPr="008B3DE5">
        <w:rPr>
          <w:color w:val="000000" w:themeColor="text1"/>
          <w:lang w:val="es-CO"/>
        </w:rPr>
        <w:t>as principa</w:t>
      </w:r>
      <w:r w:rsidR="008B3DE5">
        <w:rPr>
          <w:color w:val="000000" w:themeColor="text1"/>
          <w:lang w:val="es-CO"/>
        </w:rPr>
        <w:t>le</w:t>
      </w:r>
      <w:r w:rsidR="00585B41" w:rsidRPr="008B3DE5">
        <w:rPr>
          <w:color w:val="000000" w:themeColor="text1"/>
          <w:lang w:val="es-CO"/>
        </w:rPr>
        <w:t>s exig</w:t>
      </w:r>
      <w:r w:rsidR="00AA6808" w:rsidRPr="008B3DE5">
        <w:rPr>
          <w:color w:val="000000" w:themeColor="text1"/>
          <w:lang w:val="es-CO"/>
        </w:rPr>
        <w:t>e</w:t>
      </w:r>
      <w:r w:rsidR="00585B41" w:rsidRPr="008B3DE5">
        <w:rPr>
          <w:color w:val="000000" w:themeColor="text1"/>
          <w:lang w:val="es-CO"/>
        </w:rPr>
        <w:t>ncias</w:t>
      </w:r>
      <w:r w:rsidR="00464F9D" w:rsidRPr="008B3DE5">
        <w:rPr>
          <w:color w:val="000000" w:themeColor="text1"/>
          <w:lang w:val="es-CO"/>
        </w:rPr>
        <w:t xml:space="preserve"> de las </w:t>
      </w:r>
      <w:r w:rsidR="008B3DE5">
        <w:rPr>
          <w:color w:val="000000" w:themeColor="text1"/>
          <w:lang w:val="es-CO"/>
        </w:rPr>
        <w:t>licencia</w:t>
      </w:r>
      <w:r w:rsidR="00585B41" w:rsidRPr="008B3DE5">
        <w:rPr>
          <w:color w:val="000000" w:themeColor="text1"/>
          <w:lang w:val="es-CO"/>
        </w:rPr>
        <w:t xml:space="preserve">s </w:t>
      </w:r>
      <w:r w:rsidR="00464F9D" w:rsidRPr="008B3DE5">
        <w:rPr>
          <w:color w:val="000000" w:themeColor="text1"/>
          <w:lang w:val="es-CO"/>
        </w:rPr>
        <w:t>ambientales</w:t>
      </w:r>
      <w:r w:rsidR="00585B41" w:rsidRPr="008B3DE5">
        <w:rPr>
          <w:color w:val="000000" w:themeColor="text1"/>
          <w:lang w:val="es-CO"/>
        </w:rPr>
        <w:t xml:space="preserve"> est</w:t>
      </w:r>
      <w:r w:rsidR="008B3DE5">
        <w:rPr>
          <w:color w:val="000000" w:themeColor="text1"/>
          <w:lang w:val="es-CO"/>
        </w:rPr>
        <w:t>án</w:t>
      </w:r>
      <w:r w:rsidR="00585B41" w:rsidRPr="008B3DE5">
        <w:rPr>
          <w:color w:val="000000" w:themeColor="text1"/>
          <w:lang w:val="es-CO"/>
        </w:rPr>
        <w:t>:</w:t>
      </w:r>
    </w:p>
    <w:p w:rsidR="00585B41" w:rsidRPr="00002D1B" w:rsidRDefault="008B3DE5"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El corte</w:t>
      </w:r>
      <w:r w:rsidR="00585B41" w:rsidRPr="00002D1B">
        <w:rPr>
          <w:rFonts w:ascii="Times New Roman" w:hAnsi="Times New Roman" w:cs="Times New Roman"/>
          <w:sz w:val="24"/>
          <w:szCs w:val="24"/>
          <w:lang w:val="es-CO"/>
        </w:rPr>
        <w:t xml:space="preserve"> de vegeta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en las</w:t>
      </w:r>
      <w:r w:rsidR="00585B41" w:rsidRPr="00002D1B">
        <w:rPr>
          <w:rFonts w:ascii="Times New Roman" w:hAnsi="Times New Roman" w:cs="Times New Roman"/>
          <w:sz w:val="24"/>
          <w:szCs w:val="24"/>
          <w:lang w:val="es-CO"/>
        </w:rPr>
        <w:t xml:space="preserve"> m</w:t>
      </w:r>
      <w:r w:rsidRPr="00002D1B">
        <w:rPr>
          <w:rFonts w:ascii="Times New Roman" w:hAnsi="Times New Roman" w:cs="Times New Roman"/>
          <w:sz w:val="24"/>
          <w:szCs w:val="24"/>
          <w:lang w:val="es-CO"/>
        </w:rPr>
        <w:t>á</w:t>
      </w:r>
      <w:r w:rsidR="00585B41" w:rsidRPr="00002D1B">
        <w:rPr>
          <w:rFonts w:ascii="Times New Roman" w:hAnsi="Times New Roman" w:cs="Times New Roman"/>
          <w:sz w:val="24"/>
          <w:szCs w:val="24"/>
          <w:lang w:val="es-CO"/>
        </w:rPr>
        <w:t>rgen</w:t>
      </w:r>
      <w:r w:rsidRPr="00002D1B">
        <w:rPr>
          <w:rFonts w:ascii="Times New Roman" w:hAnsi="Times New Roman" w:cs="Times New Roman"/>
          <w:sz w:val="24"/>
          <w:szCs w:val="24"/>
          <w:lang w:val="es-CO"/>
        </w:rPr>
        <w:t>e</w:t>
      </w:r>
      <w:r w:rsidR="00585B41" w:rsidRPr="00002D1B">
        <w:rPr>
          <w:rFonts w:ascii="Times New Roman" w:hAnsi="Times New Roman" w:cs="Times New Roman"/>
          <w:sz w:val="24"/>
          <w:szCs w:val="24"/>
          <w:lang w:val="es-CO"/>
        </w:rPr>
        <w:t>s</w:t>
      </w:r>
      <w:r w:rsidR="00464F9D" w:rsidRPr="00002D1B">
        <w:rPr>
          <w:rFonts w:ascii="Times New Roman" w:hAnsi="Times New Roman" w:cs="Times New Roman"/>
          <w:sz w:val="24"/>
          <w:szCs w:val="24"/>
          <w:lang w:val="es-CO"/>
        </w:rPr>
        <w:t xml:space="preserve"> de </w:t>
      </w:r>
      <w:r w:rsidRPr="00002D1B">
        <w:rPr>
          <w:rFonts w:ascii="Times New Roman" w:hAnsi="Times New Roman" w:cs="Times New Roman"/>
          <w:sz w:val="24"/>
          <w:szCs w:val="24"/>
          <w:lang w:val="es-CO"/>
        </w:rPr>
        <w:t>quebradas</w:t>
      </w:r>
      <w:r w:rsidR="00585B41" w:rsidRPr="00002D1B">
        <w:rPr>
          <w:rFonts w:ascii="Times New Roman" w:hAnsi="Times New Roman" w:cs="Times New Roman"/>
          <w:sz w:val="24"/>
          <w:szCs w:val="24"/>
          <w:lang w:val="es-CO"/>
        </w:rPr>
        <w:t xml:space="preserve"> para implanta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de obras de utilidad pública</w:t>
      </w:r>
      <w:r w:rsidR="000927A9" w:rsidRPr="00002D1B">
        <w:rPr>
          <w:rFonts w:ascii="Times New Roman" w:hAnsi="Times New Roman" w:cs="Times New Roman"/>
          <w:sz w:val="24"/>
          <w:szCs w:val="24"/>
          <w:lang w:val="es-CO"/>
        </w:rPr>
        <w:t xml:space="preserve"> </w:t>
      </w:r>
      <w:r w:rsidR="00002D1B">
        <w:rPr>
          <w:rFonts w:ascii="Times New Roman" w:hAnsi="Times New Roman" w:cs="Times New Roman"/>
          <w:sz w:val="24"/>
          <w:szCs w:val="24"/>
          <w:lang w:val="es-CO"/>
        </w:rPr>
        <w:t>o</w:t>
      </w:r>
      <w:r w:rsidR="000927A9"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de</w:t>
      </w:r>
      <w:r w:rsidR="00585B41" w:rsidRPr="00002D1B">
        <w:rPr>
          <w:rFonts w:ascii="Times New Roman" w:hAnsi="Times New Roman" w:cs="Times New Roman"/>
          <w:sz w:val="24"/>
          <w:szCs w:val="24"/>
          <w:lang w:val="es-CO"/>
        </w:rPr>
        <w:t xml:space="preserve"> inter</w:t>
      </w:r>
      <w:r w:rsidRPr="00002D1B">
        <w:rPr>
          <w:rFonts w:ascii="Times New Roman" w:hAnsi="Times New Roman" w:cs="Times New Roman"/>
          <w:sz w:val="24"/>
          <w:szCs w:val="24"/>
          <w:lang w:val="es-CO"/>
        </w:rPr>
        <w:t>és</w:t>
      </w:r>
      <w:r w:rsidR="00585B41" w:rsidRPr="00002D1B">
        <w:rPr>
          <w:rFonts w:ascii="Times New Roman" w:hAnsi="Times New Roman" w:cs="Times New Roman"/>
          <w:sz w:val="24"/>
          <w:szCs w:val="24"/>
          <w:lang w:val="es-CO"/>
        </w:rPr>
        <w:t xml:space="preserve"> social depende</w:t>
      </w:r>
      <w:r w:rsidRPr="00002D1B">
        <w:rPr>
          <w:rFonts w:ascii="Times New Roman" w:hAnsi="Times New Roman" w:cs="Times New Roman"/>
          <w:sz w:val="24"/>
          <w:szCs w:val="24"/>
          <w:lang w:val="es-CO"/>
        </w:rPr>
        <w:t>rá</w:t>
      </w:r>
      <w:r w:rsidR="00585B41" w:rsidRPr="00002D1B">
        <w:rPr>
          <w:rFonts w:ascii="Times New Roman" w:hAnsi="Times New Roman" w:cs="Times New Roman"/>
          <w:sz w:val="24"/>
          <w:szCs w:val="24"/>
          <w:lang w:val="es-CO"/>
        </w:rPr>
        <w:t xml:space="preserve"> de autoriza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d</w:t>
      </w:r>
      <w:r w:rsidRPr="00002D1B">
        <w:rPr>
          <w:rFonts w:ascii="Times New Roman" w:hAnsi="Times New Roman" w:cs="Times New Roman"/>
          <w:sz w:val="24"/>
          <w:szCs w:val="24"/>
          <w:lang w:val="es-CO"/>
        </w:rPr>
        <w:t>e la</w:t>
      </w:r>
      <w:r w:rsidR="00585B41" w:rsidRPr="00002D1B">
        <w:rPr>
          <w:rFonts w:ascii="Times New Roman" w:hAnsi="Times New Roman" w:cs="Times New Roman"/>
          <w:sz w:val="24"/>
          <w:szCs w:val="24"/>
          <w:lang w:val="es-CO"/>
        </w:rPr>
        <w:t xml:space="preserve"> FAEMA, </w:t>
      </w:r>
      <w:r w:rsidRPr="00002D1B">
        <w:rPr>
          <w:rFonts w:ascii="Times New Roman" w:hAnsi="Times New Roman" w:cs="Times New Roman"/>
          <w:sz w:val="24"/>
          <w:szCs w:val="24"/>
          <w:lang w:val="es-CO"/>
        </w:rPr>
        <w:t>entidad</w:t>
      </w:r>
      <w:r w:rsidR="00585B41" w:rsidRPr="00002D1B">
        <w:rPr>
          <w:rFonts w:ascii="Times New Roman" w:hAnsi="Times New Roman" w:cs="Times New Roman"/>
          <w:sz w:val="24"/>
          <w:szCs w:val="24"/>
          <w:lang w:val="es-CO"/>
        </w:rPr>
        <w:t xml:space="preserve"> habilitada para </w:t>
      </w:r>
      <w:r w:rsidRPr="00002D1B">
        <w:rPr>
          <w:rFonts w:ascii="Times New Roman" w:hAnsi="Times New Roman" w:cs="Times New Roman"/>
          <w:sz w:val="24"/>
          <w:szCs w:val="24"/>
          <w:lang w:val="es-CO"/>
        </w:rPr>
        <w:t>otorgar la licencia</w:t>
      </w:r>
      <w:r w:rsidR="00585B41" w:rsidRPr="00002D1B">
        <w:rPr>
          <w:rFonts w:ascii="Times New Roman" w:hAnsi="Times New Roman" w:cs="Times New Roman"/>
          <w:sz w:val="24"/>
          <w:szCs w:val="24"/>
          <w:lang w:val="es-CO"/>
        </w:rPr>
        <w:t xml:space="preserve">, </w:t>
      </w:r>
      <w:r w:rsidR="00D54605" w:rsidRPr="00002D1B">
        <w:rPr>
          <w:rFonts w:ascii="Times New Roman" w:hAnsi="Times New Roman" w:cs="Times New Roman"/>
          <w:sz w:val="24"/>
          <w:szCs w:val="24"/>
          <w:lang w:val="es-CO"/>
        </w:rPr>
        <w:t>siempre que cu</w:t>
      </w:r>
      <w:r w:rsidRPr="00002D1B">
        <w:rPr>
          <w:rFonts w:ascii="Times New Roman" w:hAnsi="Times New Roman" w:cs="Times New Roman"/>
          <w:sz w:val="24"/>
          <w:szCs w:val="24"/>
          <w:lang w:val="es-CO"/>
        </w:rPr>
        <w:t xml:space="preserve">ente con visto bueno </w:t>
      </w:r>
      <w:r w:rsidR="00464F9D" w:rsidRPr="00002D1B">
        <w:rPr>
          <w:rFonts w:ascii="Times New Roman" w:hAnsi="Times New Roman" w:cs="Times New Roman"/>
          <w:sz w:val="24"/>
          <w:szCs w:val="24"/>
          <w:lang w:val="es-CO"/>
        </w:rPr>
        <w:t xml:space="preserve">del </w:t>
      </w:r>
      <w:r w:rsidR="00550A66" w:rsidRPr="00002D1B">
        <w:rPr>
          <w:rFonts w:ascii="Times New Roman" w:hAnsi="Times New Roman" w:cs="Times New Roman"/>
          <w:sz w:val="24"/>
          <w:szCs w:val="24"/>
          <w:lang w:val="es-CO"/>
        </w:rPr>
        <w:t>órgano</w:t>
      </w:r>
      <w:r w:rsidR="00585B41" w:rsidRPr="00002D1B">
        <w:rPr>
          <w:rFonts w:ascii="Times New Roman" w:hAnsi="Times New Roman" w:cs="Times New Roman"/>
          <w:sz w:val="24"/>
          <w:szCs w:val="24"/>
          <w:lang w:val="es-CO"/>
        </w:rPr>
        <w:t xml:space="preserve"> ambiental esta</w:t>
      </w:r>
      <w:r w:rsidRPr="00002D1B">
        <w:rPr>
          <w:rFonts w:ascii="Times New Roman" w:hAnsi="Times New Roman" w:cs="Times New Roman"/>
          <w:sz w:val="24"/>
          <w:szCs w:val="24"/>
          <w:lang w:val="es-CO"/>
        </w:rPr>
        <w:t>t</w:t>
      </w:r>
      <w:r w:rsidR="00585B41" w:rsidRPr="00002D1B">
        <w:rPr>
          <w:rFonts w:ascii="Times New Roman" w:hAnsi="Times New Roman" w:cs="Times New Roman"/>
          <w:sz w:val="24"/>
          <w:szCs w:val="24"/>
          <w:lang w:val="es-CO"/>
        </w:rPr>
        <w:t xml:space="preserve">al competente (FATMA); </w:t>
      </w:r>
    </w:p>
    <w:p w:rsidR="00585B41" w:rsidRPr="00002D1B" w:rsidRDefault="008B3DE5"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P</w:t>
      </w:r>
      <w:r w:rsidR="00585B41" w:rsidRPr="00002D1B">
        <w:rPr>
          <w:rFonts w:ascii="Times New Roman" w:hAnsi="Times New Roman" w:cs="Times New Roman"/>
          <w:sz w:val="24"/>
          <w:szCs w:val="24"/>
          <w:lang w:val="es-CO"/>
        </w:rPr>
        <w:t xml:space="preserve">ara proteger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 xml:space="preserve">a fauna, </w:t>
      </w:r>
      <w:r w:rsidRPr="00002D1B">
        <w:rPr>
          <w:rFonts w:ascii="Times New Roman" w:hAnsi="Times New Roman" w:cs="Times New Roman"/>
          <w:sz w:val="24"/>
          <w:szCs w:val="24"/>
          <w:lang w:val="es-CO"/>
        </w:rPr>
        <w:t xml:space="preserve">existe la </w:t>
      </w:r>
      <w:r w:rsidR="00585B41" w:rsidRPr="00002D1B">
        <w:rPr>
          <w:rFonts w:ascii="Times New Roman" w:hAnsi="Times New Roman" w:cs="Times New Roman"/>
          <w:sz w:val="24"/>
          <w:szCs w:val="24"/>
          <w:lang w:val="es-CO"/>
        </w:rPr>
        <w:t>pro</w:t>
      </w:r>
      <w:r w:rsidR="00306BE8" w:rsidRPr="00002D1B">
        <w:rPr>
          <w:rFonts w:ascii="Times New Roman" w:hAnsi="Times New Roman" w:cs="Times New Roman"/>
          <w:sz w:val="24"/>
          <w:szCs w:val="24"/>
          <w:lang w:val="es-CO"/>
        </w:rPr>
        <w:t>h</w:t>
      </w:r>
      <w:r w:rsidR="00585B41" w:rsidRPr="00002D1B">
        <w:rPr>
          <w:rFonts w:ascii="Times New Roman" w:hAnsi="Times New Roman" w:cs="Times New Roman"/>
          <w:sz w:val="24"/>
          <w:szCs w:val="24"/>
          <w:lang w:val="es-CO"/>
        </w:rPr>
        <w:t>ibi</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 xml:space="preserve">del </w:t>
      </w:r>
      <w:r w:rsidR="00585B41" w:rsidRPr="00002D1B">
        <w:rPr>
          <w:rFonts w:ascii="Times New Roman" w:hAnsi="Times New Roman" w:cs="Times New Roman"/>
          <w:sz w:val="24"/>
          <w:szCs w:val="24"/>
          <w:lang w:val="es-CO"/>
        </w:rPr>
        <w:t>corte de ár</w:t>
      </w:r>
      <w:r w:rsidRPr="00002D1B">
        <w:rPr>
          <w:rFonts w:ascii="Times New Roman" w:hAnsi="Times New Roman" w:cs="Times New Roman"/>
          <w:sz w:val="24"/>
          <w:szCs w:val="24"/>
          <w:lang w:val="es-CO"/>
        </w:rPr>
        <w:t>bol</w:t>
      </w:r>
      <w:r w:rsidR="00585B41" w:rsidRPr="00002D1B">
        <w:rPr>
          <w:rFonts w:ascii="Times New Roman" w:hAnsi="Times New Roman" w:cs="Times New Roman"/>
          <w:sz w:val="24"/>
          <w:szCs w:val="24"/>
          <w:lang w:val="es-CO"/>
        </w:rPr>
        <w:t>es en determinados meses</w:t>
      </w:r>
      <w:r w:rsidR="00464F9D" w:rsidRPr="00002D1B">
        <w:rPr>
          <w:rFonts w:ascii="Times New Roman" w:hAnsi="Times New Roman" w:cs="Times New Roman"/>
          <w:sz w:val="24"/>
          <w:szCs w:val="24"/>
          <w:lang w:val="es-CO"/>
        </w:rPr>
        <w:t xml:space="preserve"> del </w:t>
      </w:r>
      <w:r w:rsidR="00585B41" w:rsidRPr="00002D1B">
        <w:rPr>
          <w:rFonts w:ascii="Times New Roman" w:hAnsi="Times New Roman" w:cs="Times New Roman"/>
          <w:sz w:val="24"/>
          <w:szCs w:val="24"/>
          <w:lang w:val="es-CO"/>
        </w:rPr>
        <w:t>a</w:t>
      </w:r>
      <w:r w:rsidRPr="00002D1B">
        <w:rPr>
          <w:rFonts w:ascii="Times New Roman" w:hAnsi="Times New Roman" w:cs="Times New Roman"/>
          <w:sz w:val="24"/>
          <w:szCs w:val="24"/>
          <w:lang w:val="es-CO"/>
        </w:rPr>
        <w:t>ñ</w:t>
      </w:r>
      <w:r w:rsidR="00585B41" w:rsidRPr="00002D1B">
        <w:rPr>
          <w:rFonts w:ascii="Times New Roman" w:hAnsi="Times New Roman" w:cs="Times New Roman"/>
          <w:sz w:val="24"/>
          <w:szCs w:val="24"/>
          <w:lang w:val="es-CO"/>
        </w:rPr>
        <w:t>o;</w:t>
      </w:r>
    </w:p>
    <w:p w:rsidR="00585B41" w:rsidRPr="00002D1B" w:rsidRDefault="008B3DE5"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Para el</w:t>
      </w:r>
      <w:r w:rsidR="00585B41" w:rsidRPr="00002D1B">
        <w:rPr>
          <w:rFonts w:ascii="Times New Roman" w:hAnsi="Times New Roman" w:cs="Times New Roman"/>
          <w:sz w:val="24"/>
          <w:szCs w:val="24"/>
          <w:lang w:val="es-CO"/>
        </w:rPr>
        <w:t xml:space="preserve"> caso</w:t>
      </w:r>
      <w:r w:rsidR="00464F9D" w:rsidRPr="00002D1B">
        <w:rPr>
          <w:rFonts w:ascii="Times New Roman" w:hAnsi="Times New Roman" w:cs="Times New Roman"/>
          <w:sz w:val="24"/>
          <w:szCs w:val="24"/>
          <w:lang w:val="es-CO"/>
        </w:rPr>
        <w:t xml:space="preserve"> de las </w:t>
      </w:r>
      <w:r w:rsidR="00585B41" w:rsidRPr="00002D1B">
        <w:rPr>
          <w:rFonts w:ascii="Times New Roman" w:hAnsi="Times New Roman" w:cs="Times New Roman"/>
          <w:sz w:val="24"/>
          <w:szCs w:val="24"/>
          <w:lang w:val="es-CO"/>
        </w:rPr>
        <w:t>obras</w:t>
      </w:r>
      <w:r w:rsidR="00464F9D" w:rsidRPr="00002D1B">
        <w:rPr>
          <w:rFonts w:ascii="Times New Roman" w:hAnsi="Times New Roman" w:cs="Times New Roman"/>
          <w:sz w:val="24"/>
          <w:szCs w:val="24"/>
          <w:lang w:val="es-CO"/>
        </w:rPr>
        <w:t xml:space="preserve"> del </w:t>
      </w:r>
      <w:r w:rsidR="00585B41" w:rsidRPr="00002D1B">
        <w:rPr>
          <w:rFonts w:ascii="Times New Roman" w:hAnsi="Times New Roman" w:cs="Times New Roman"/>
          <w:sz w:val="24"/>
          <w:szCs w:val="24"/>
          <w:lang w:val="es-CO"/>
        </w:rPr>
        <w:t>Comple</w:t>
      </w:r>
      <w:r w:rsidRPr="00002D1B">
        <w:rPr>
          <w:rFonts w:ascii="Times New Roman" w:hAnsi="Times New Roman" w:cs="Times New Roman"/>
          <w:sz w:val="24"/>
          <w:szCs w:val="24"/>
          <w:lang w:val="es-CO"/>
        </w:rPr>
        <w:t>j</w:t>
      </w:r>
      <w:r w:rsidR="00585B41" w:rsidRPr="00002D1B">
        <w:rPr>
          <w:rFonts w:ascii="Times New Roman" w:hAnsi="Times New Roman" w:cs="Times New Roman"/>
          <w:sz w:val="24"/>
          <w:szCs w:val="24"/>
          <w:lang w:val="es-CO"/>
        </w:rPr>
        <w:t>o d</w:t>
      </w:r>
      <w:r w:rsidRPr="00002D1B">
        <w:rPr>
          <w:rFonts w:ascii="Times New Roman" w:hAnsi="Times New Roman" w:cs="Times New Roman"/>
          <w:sz w:val="24"/>
          <w:szCs w:val="24"/>
          <w:lang w:val="es-CO"/>
        </w:rPr>
        <w:t>el</w:t>
      </w:r>
      <w:r w:rsidR="00585B41" w:rsidRPr="00002D1B">
        <w:rPr>
          <w:rFonts w:ascii="Times New Roman" w:hAnsi="Times New Roman" w:cs="Times New Roman"/>
          <w:sz w:val="24"/>
          <w:szCs w:val="24"/>
          <w:lang w:val="es-CO"/>
        </w:rPr>
        <w:t xml:space="preserve"> P</w:t>
      </w:r>
      <w:r w:rsidRPr="00002D1B">
        <w:rPr>
          <w:rFonts w:ascii="Times New Roman" w:hAnsi="Times New Roman" w:cs="Times New Roman"/>
          <w:sz w:val="24"/>
          <w:szCs w:val="24"/>
          <w:lang w:val="es-CO"/>
        </w:rPr>
        <w:t>ue</w:t>
      </w:r>
      <w:r w:rsidR="00585B41" w:rsidRPr="00002D1B">
        <w:rPr>
          <w:rFonts w:ascii="Times New Roman" w:hAnsi="Times New Roman" w:cs="Times New Roman"/>
          <w:sz w:val="24"/>
          <w:szCs w:val="24"/>
          <w:lang w:val="es-CO"/>
        </w:rPr>
        <w:t>nte</w:t>
      </w:r>
      <w:r w:rsidR="00464F9D" w:rsidRPr="00002D1B">
        <w:rPr>
          <w:rFonts w:ascii="Times New Roman" w:hAnsi="Times New Roman" w:cs="Times New Roman"/>
          <w:sz w:val="24"/>
          <w:szCs w:val="24"/>
          <w:lang w:val="es-CO"/>
        </w:rPr>
        <w:t xml:space="preserve"> de </w:t>
      </w:r>
      <w:r w:rsidR="00585B41" w:rsidRPr="00002D1B">
        <w:rPr>
          <w:rFonts w:ascii="Times New Roman" w:hAnsi="Times New Roman" w:cs="Times New Roman"/>
          <w:sz w:val="24"/>
          <w:szCs w:val="24"/>
          <w:lang w:val="es-CO"/>
        </w:rPr>
        <w:t xml:space="preserve">Badenfurt, </w:t>
      </w:r>
      <w:r w:rsidRPr="00002D1B">
        <w:rPr>
          <w:rFonts w:ascii="Times New Roman" w:hAnsi="Times New Roman" w:cs="Times New Roman"/>
          <w:sz w:val="24"/>
          <w:szCs w:val="24"/>
          <w:lang w:val="es-CO"/>
        </w:rPr>
        <w:t xml:space="preserve">el destino de los fondos correspondientes al </w:t>
      </w:r>
      <w:r w:rsidR="00585B41" w:rsidRPr="00002D1B">
        <w:rPr>
          <w:rFonts w:ascii="Times New Roman" w:hAnsi="Times New Roman" w:cs="Times New Roman"/>
          <w:sz w:val="24"/>
          <w:szCs w:val="24"/>
          <w:lang w:val="es-CO"/>
        </w:rPr>
        <w:t>0,5%</w:t>
      </w:r>
      <w:r w:rsidR="00464F9D" w:rsidRPr="00002D1B">
        <w:rPr>
          <w:rFonts w:ascii="Times New Roman" w:hAnsi="Times New Roman" w:cs="Times New Roman"/>
          <w:sz w:val="24"/>
          <w:szCs w:val="24"/>
          <w:lang w:val="es-CO"/>
        </w:rPr>
        <w:t xml:space="preserve"> del </w:t>
      </w:r>
      <w:r w:rsidR="00585B41" w:rsidRPr="00002D1B">
        <w:rPr>
          <w:rFonts w:ascii="Times New Roman" w:hAnsi="Times New Roman" w:cs="Times New Roman"/>
          <w:sz w:val="24"/>
          <w:szCs w:val="24"/>
          <w:lang w:val="es-CO"/>
        </w:rPr>
        <w:t>c</w:t>
      </w:r>
      <w:r w:rsidRPr="00002D1B">
        <w:rPr>
          <w:rFonts w:ascii="Times New Roman" w:hAnsi="Times New Roman" w:cs="Times New Roman"/>
          <w:sz w:val="24"/>
          <w:szCs w:val="24"/>
          <w:lang w:val="es-CO"/>
        </w:rPr>
        <w:t>o</w:t>
      </w:r>
      <w:r w:rsidR="00585B41" w:rsidRPr="00002D1B">
        <w:rPr>
          <w:rFonts w:ascii="Times New Roman" w:hAnsi="Times New Roman" w:cs="Times New Roman"/>
          <w:sz w:val="24"/>
          <w:szCs w:val="24"/>
          <w:lang w:val="es-CO"/>
        </w:rPr>
        <w:t>sto</w:t>
      </w:r>
      <w:r w:rsidR="00464F9D" w:rsidRPr="00002D1B">
        <w:rPr>
          <w:rFonts w:ascii="Times New Roman" w:hAnsi="Times New Roman" w:cs="Times New Roman"/>
          <w:sz w:val="24"/>
          <w:szCs w:val="24"/>
          <w:lang w:val="es-CO"/>
        </w:rPr>
        <w:t xml:space="preserve"> de las </w:t>
      </w:r>
      <w:r w:rsidR="00585B41" w:rsidRPr="00002D1B">
        <w:rPr>
          <w:rFonts w:ascii="Times New Roman" w:hAnsi="Times New Roman" w:cs="Times New Roman"/>
          <w:sz w:val="24"/>
          <w:szCs w:val="24"/>
          <w:lang w:val="es-CO"/>
        </w:rPr>
        <w:t xml:space="preserve">obras </w:t>
      </w:r>
      <w:r w:rsidRPr="00002D1B">
        <w:rPr>
          <w:rFonts w:ascii="Times New Roman" w:hAnsi="Times New Roman" w:cs="Times New Roman"/>
          <w:sz w:val="24"/>
          <w:szCs w:val="24"/>
          <w:lang w:val="es-CO"/>
        </w:rPr>
        <w:t>es</w:t>
      </w:r>
      <w:r w:rsidR="00AA6808" w:rsidRPr="00002D1B">
        <w:rPr>
          <w:rFonts w:ascii="Times New Roman" w:hAnsi="Times New Roman" w:cs="Times New Roman"/>
          <w:sz w:val="24"/>
          <w:szCs w:val="24"/>
          <w:lang w:val="es-CO"/>
        </w:rPr>
        <w:t xml:space="preserve"> la</w:t>
      </w:r>
      <w:r w:rsidR="00585B41" w:rsidRPr="00002D1B">
        <w:rPr>
          <w:rFonts w:ascii="Times New Roman" w:hAnsi="Times New Roman" w:cs="Times New Roman"/>
          <w:sz w:val="24"/>
          <w:szCs w:val="24"/>
          <w:lang w:val="es-CO"/>
        </w:rPr>
        <w:t xml:space="preserve"> Funda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Municipal de </w:t>
      </w:r>
      <w:r w:rsidR="00464F9D" w:rsidRPr="00002D1B">
        <w:rPr>
          <w:rFonts w:ascii="Times New Roman" w:hAnsi="Times New Roman" w:cs="Times New Roman"/>
          <w:sz w:val="24"/>
          <w:szCs w:val="24"/>
          <w:lang w:val="es-CO"/>
        </w:rPr>
        <w:t>Medio</w:t>
      </w:r>
      <w:r w:rsidR="00585B41" w:rsidRPr="00002D1B">
        <w:rPr>
          <w:rFonts w:ascii="Times New Roman" w:hAnsi="Times New Roman" w:cs="Times New Roman"/>
          <w:sz w:val="24"/>
          <w:szCs w:val="24"/>
          <w:lang w:val="es-CO"/>
        </w:rPr>
        <w:t xml:space="preserve"> Ambiente </w:t>
      </w:r>
      <w:r w:rsidR="00002D1B">
        <w:rPr>
          <w:rFonts w:ascii="Times New Roman" w:hAnsi="Times New Roman" w:cs="Times New Roman"/>
          <w:sz w:val="24"/>
          <w:szCs w:val="24"/>
          <w:lang w:val="es-CO"/>
        </w:rPr>
        <w:t>(</w:t>
      </w:r>
      <w:r w:rsidR="00585B41" w:rsidRPr="00002D1B">
        <w:rPr>
          <w:rFonts w:ascii="Times New Roman" w:hAnsi="Times New Roman" w:cs="Times New Roman"/>
          <w:sz w:val="24"/>
          <w:szCs w:val="24"/>
          <w:lang w:val="es-CO"/>
        </w:rPr>
        <w:t>FAEMA</w:t>
      </w:r>
      <w:r w:rsidR="00002D1B">
        <w:rPr>
          <w:rFonts w:ascii="Times New Roman" w:hAnsi="Times New Roman" w:cs="Times New Roman"/>
          <w:sz w:val="24"/>
          <w:szCs w:val="24"/>
          <w:lang w:val="es-CO"/>
        </w:rPr>
        <w:t>)</w:t>
      </w:r>
      <w:r w:rsidR="00585B41"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 xml:space="preserve">y estarán destinados a la </w:t>
      </w:r>
      <w:r w:rsidR="00585B41" w:rsidRPr="00002D1B">
        <w:rPr>
          <w:rFonts w:ascii="Times New Roman" w:hAnsi="Times New Roman" w:cs="Times New Roman"/>
          <w:sz w:val="24"/>
          <w:szCs w:val="24"/>
          <w:lang w:val="es-CO"/>
        </w:rPr>
        <w:t>elabora</w:t>
      </w:r>
      <w:r w:rsidR="00A12C21" w:rsidRPr="00002D1B">
        <w:rPr>
          <w:rFonts w:ascii="Times New Roman" w:hAnsi="Times New Roman" w:cs="Times New Roman"/>
          <w:sz w:val="24"/>
          <w:szCs w:val="24"/>
          <w:lang w:val="es-CO"/>
        </w:rPr>
        <w:t>ción</w:t>
      </w:r>
      <w:r w:rsidR="00464F9D" w:rsidRPr="00002D1B">
        <w:rPr>
          <w:rFonts w:ascii="Times New Roman" w:hAnsi="Times New Roman" w:cs="Times New Roman"/>
          <w:sz w:val="24"/>
          <w:szCs w:val="24"/>
          <w:lang w:val="es-CO"/>
        </w:rPr>
        <w:t xml:space="preserve"> del </w:t>
      </w:r>
      <w:r w:rsidR="00585B41" w:rsidRPr="00002D1B">
        <w:rPr>
          <w:rFonts w:ascii="Times New Roman" w:hAnsi="Times New Roman" w:cs="Times New Roman"/>
          <w:sz w:val="24"/>
          <w:szCs w:val="24"/>
          <w:lang w:val="es-CO"/>
        </w:rPr>
        <w:t>plan de manejo de tr</w:t>
      </w:r>
      <w:r w:rsidR="00AA6808" w:rsidRPr="00002D1B">
        <w:rPr>
          <w:rFonts w:ascii="Times New Roman" w:hAnsi="Times New Roman" w:cs="Times New Roman"/>
          <w:sz w:val="24"/>
          <w:szCs w:val="24"/>
          <w:lang w:val="es-CO"/>
        </w:rPr>
        <w:t>e</w:t>
      </w:r>
      <w:r w:rsidR="00585B41" w:rsidRPr="00002D1B">
        <w:rPr>
          <w:rFonts w:ascii="Times New Roman" w:hAnsi="Times New Roman" w:cs="Times New Roman"/>
          <w:sz w:val="24"/>
          <w:szCs w:val="24"/>
          <w:lang w:val="es-CO"/>
        </w:rPr>
        <w:t>s unidades de conserva</w:t>
      </w:r>
      <w:r w:rsidR="00A12C21" w:rsidRPr="00002D1B">
        <w:rPr>
          <w:rFonts w:ascii="Times New Roman" w:hAnsi="Times New Roman" w:cs="Times New Roman"/>
          <w:sz w:val="24"/>
          <w:szCs w:val="24"/>
          <w:lang w:val="es-CO"/>
        </w:rPr>
        <w:t>ción</w:t>
      </w:r>
      <w:r w:rsidR="00464F9D" w:rsidRPr="00002D1B">
        <w:rPr>
          <w:rFonts w:ascii="Times New Roman" w:hAnsi="Times New Roman" w:cs="Times New Roman"/>
          <w:sz w:val="24"/>
          <w:szCs w:val="24"/>
          <w:lang w:val="es-CO"/>
        </w:rPr>
        <w:t xml:space="preserve"> del </w:t>
      </w:r>
      <w:r w:rsidR="00585B41" w:rsidRPr="00002D1B">
        <w:rPr>
          <w:rFonts w:ascii="Times New Roman" w:hAnsi="Times New Roman" w:cs="Times New Roman"/>
          <w:sz w:val="24"/>
          <w:szCs w:val="24"/>
          <w:lang w:val="es-CO"/>
        </w:rPr>
        <w:t>Munic</w:t>
      </w:r>
      <w:r w:rsidRPr="00002D1B">
        <w:rPr>
          <w:rFonts w:ascii="Times New Roman" w:hAnsi="Times New Roman" w:cs="Times New Roman"/>
          <w:sz w:val="24"/>
          <w:szCs w:val="24"/>
          <w:lang w:val="es-CO"/>
        </w:rPr>
        <w:t>i</w:t>
      </w:r>
      <w:r w:rsidR="00585B41" w:rsidRPr="00002D1B">
        <w:rPr>
          <w:rFonts w:ascii="Times New Roman" w:hAnsi="Times New Roman" w:cs="Times New Roman"/>
          <w:sz w:val="24"/>
          <w:szCs w:val="24"/>
          <w:lang w:val="es-CO"/>
        </w:rPr>
        <w:t>pio, conforme delibera</w:t>
      </w:r>
      <w:r w:rsidR="00A12C21" w:rsidRPr="00002D1B">
        <w:rPr>
          <w:rFonts w:ascii="Times New Roman" w:hAnsi="Times New Roman" w:cs="Times New Roman"/>
          <w:sz w:val="24"/>
          <w:szCs w:val="24"/>
          <w:lang w:val="es-CO"/>
        </w:rPr>
        <w:t>ción</w:t>
      </w:r>
      <w:r w:rsidR="00464F9D" w:rsidRPr="00002D1B">
        <w:rPr>
          <w:rFonts w:ascii="Times New Roman" w:hAnsi="Times New Roman" w:cs="Times New Roman"/>
          <w:sz w:val="24"/>
          <w:szCs w:val="24"/>
          <w:lang w:val="es-CO"/>
        </w:rPr>
        <w:t xml:space="preserve"> del </w:t>
      </w:r>
      <w:r w:rsidR="00585B41" w:rsidRPr="00002D1B">
        <w:rPr>
          <w:rFonts w:ascii="Times New Roman" w:hAnsi="Times New Roman" w:cs="Times New Roman"/>
          <w:sz w:val="24"/>
          <w:szCs w:val="24"/>
          <w:lang w:val="es-CO"/>
        </w:rPr>
        <w:t>CMMA;</w:t>
      </w:r>
    </w:p>
    <w:p w:rsidR="00585B41" w:rsidRPr="00002D1B" w:rsidRDefault="00D40C11"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P</w:t>
      </w:r>
      <w:r w:rsidR="00585B41" w:rsidRPr="00002D1B">
        <w:rPr>
          <w:rFonts w:ascii="Times New Roman" w:hAnsi="Times New Roman" w:cs="Times New Roman"/>
          <w:sz w:val="24"/>
          <w:szCs w:val="24"/>
          <w:lang w:val="es-CO"/>
        </w:rPr>
        <w:t>resenta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de </w:t>
      </w:r>
      <w:r w:rsidRPr="00002D1B">
        <w:rPr>
          <w:rFonts w:ascii="Times New Roman" w:hAnsi="Times New Roman" w:cs="Times New Roman"/>
          <w:sz w:val="24"/>
          <w:szCs w:val="24"/>
          <w:lang w:val="es-CO"/>
        </w:rPr>
        <w:t xml:space="preserve">informes de seguimiento a las </w:t>
      </w:r>
      <w:r w:rsidR="00585B41" w:rsidRPr="00002D1B">
        <w:rPr>
          <w:rFonts w:ascii="Times New Roman" w:hAnsi="Times New Roman" w:cs="Times New Roman"/>
          <w:sz w:val="24"/>
          <w:szCs w:val="24"/>
          <w:lang w:val="es-CO"/>
        </w:rPr>
        <w:t>a</w:t>
      </w:r>
      <w:r w:rsidRPr="00002D1B">
        <w:rPr>
          <w:rFonts w:ascii="Times New Roman" w:hAnsi="Times New Roman" w:cs="Times New Roman"/>
          <w:sz w:val="24"/>
          <w:szCs w:val="24"/>
          <w:lang w:val="es-CO"/>
        </w:rPr>
        <w:t>c</w:t>
      </w:r>
      <w:r w:rsidR="00550A66" w:rsidRPr="00002D1B">
        <w:rPr>
          <w:rFonts w:ascii="Times New Roman" w:hAnsi="Times New Roman" w:cs="Times New Roman"/>
          <w:sz w:val="24"/>
          <w:szCs w:val="24"/>
          <w:lang w:val="es-CO"/>
        </w:rPr>
        <w:t>ciones</w:t>
      </w:r>
      <w:r w:rsidR="00585B41" w:rsidRPr="00002D1B">
        <w:rPr>
          <w:rFonts w:ascii="Times New Roman" w:hAnsi="Times New Roman" w:cs="Times New Roman"/>
          <w:sz w:val="24"/>
          <w:szCs w:val="24"/>
          <w:lang w:val="es-CO"/>
        </w:rPr>
        <w:t xml:space="preserve"> de mitiga</w:t>
      </w:r>
      <w:r w:rsidR="00A12C21" w:rsidRPr="00002D1B">
        <w:rPr>
          <w:rFonts w:ascii="Times New Roman" w:hAnsi="Times New Roman" w:cs="Times New Roman"/>
          <w:sz w:val="24"/>
          <w:szCs w:val="24"/>
          <w:lang w:val="es-CO"/>
        </w:rPr>
        <w:t>ción</w:t>
      </w:r>
      <w:r w:rsidR="00AA6808" w:rsidRPr="00002D1B">
        <w:rPr>
          <w:rFonts w:ascii="Times New Roman" w:hAnsi="Times New Roman" w:cs="Times New Roman"/>
          <w:sz w:val="24"/>
          <w:szCs w:val="24"/>
          <w:lang w:val="es-CO"/>
        </w:rPr>
        <w:t xml:space="preserve"> y </w:t>
      </w:r>
      <w:r w:rsidR="00585B41" w:rsidRPr="00002D1B">
        <w:rPr>
          <w:rFonts w:ascii="Times New Roman" w:hAnsi="Times New Roman" w:cs="Times New Roman"/>
          <w:sz w:val="24"/>
          <w:szCs w:val="24"/>
          <w:lang w:val="es-CO"/>
        </w:rPr>
        <w:t>compensa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w:t>
      </w:r>
      <w:r w:rsidR="00464F9D" w:rsidRPr="00002D1B">
        <w:rPr>
          <w:rFonts w:ascii="Times New Roman" w:hAnsi="Times New Roman" w:cs="Times New Roman"/>
          <w:sz w:val="24"/>
          <w:szCs w:val="24"/>
          <w:lang w:val="es-CO"/>
        </w:rPr>
        <w:t>ambientales</w:t>
      </w:r>
      <w:r w:rsidR="00585B41" w:rsidRPr="00002D1B">
        <w:rPr>
          <w:rFonts w:ascii="Times New Roman" w:hAnsi="Times New Roman" w:cs="Times New Roman"/>
          <w:sz w:val="24"/>
          <w:szCs w:val="24"/>
          <w:lang w:val="es-CO"/>
        </w:rPr>
        <w:t>;</w:t>
      </w:r>
    </w:p>
    <w:p w:rsidR="00585B41" w:rsidRPr="00002D1B" w:rsidRDefault="00D40C11"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E</w:t>
      </w:r>
      <w:r w:rsidR="00585B41" w:rsidRPr="00002D1B">
        <w:rPr>
          <w:rFonts w:ascii="Times New Roman" w:hAnsi="Times New Roman" w:cs="Times New Roman"/>
          <w:sz w:val="24"/>
          <w:szCs w:val="24"/>
          <w:lang w:val="es-CO"/>
        </w:rPr>
        <w:t>stablec</w:t>
      </w:r>
      <w:r w:rsidR="00AA6808" w:rsidRPr="00002D1B">
        <w:rPr>
          <w:rFonts w:ascii="Times New Roman" w:hAnsi="Times New Roman" w:cs="Times New Roman"/>
          <w:sz w:val="24"/>
          <w:szCs w:val="24"/>
          <w:lang w:val="es-CO"/>
        </w:rPr>
        <w:t>imiento</w:t>
      </w:r>
      <w:r w:rsidR="00585B41" w:rsidRPr="00002D1B">
        <w:rPr>
          <w:rFonts w:ascii="Times New Roman" w:hAnsi="Times New Roman" w:cs="Times New Roman"/>
          <w:sz w:val="24"/>
          <w:szCs w:val="24"/>
          <w:lang w:val="es-CO"/>
        </w:rPr>
        <w:t xml:space="preserve"> de u</w:t>
      </w:r>
      <w:r w:rsidRPr="00002D1B">
        <w:rPr>
          <w:rFonts w:ascii="Times New Roman" w:hAnsi="Times New Roman" w:cs="Times New Roman"/>
          <w:sz w:val="24"/>
          <w:szCs w:val="24"/>
          <w:lang w:val="es-CO"/>
        </w:rPr>
        <w:t>n</w:t>
      </w:r>
      <w:r w:rsidR="00585B41" w:rsidRPr="00002D1B">
        <w:rPr>
          <w:rFonts w:ascii="Times New Roman" w:hAnsi="Times New Roman" w:cs="Times New Roman"/>
          <w:sz w:val="24"/>
          <w:szCs w:val="24"/>
          <w:lang w:val="es-CO"/>
        </w:rPr>
        <w:t>a l</w:t>
      </w:r>
      <w:r w:rsidRPr="00002D1B">
        <w:rPr>
          <w:rFonts w:ascii="Times New Roman" w:hAnsi="Times New Roman" w:cs="Times New Roman"/>
          <w:sz w:val="24"/>
          <w:szCs w:val="24"/>
          <w:lang w:val="es-CO"/>
        </w:rPr>
        <w:t>íne</w:t>
      </w:r>
      <w:r w:rsidR="00585B41" w:rsidRPr="00002D1B">
        <w:rPr>
          <w:rFonts w:ascii="Times New Roman" w:hAnsi="Times New Roman" w:cs="Times New Roman"/>
          <w:sz w:val="24"/>
          <w:szCs w:val="24"/>
          <w:lang w:val="es-CO"/>
        </w:rPr>
        <w:t>a dire</w:t>
      </w:r>
      <w:r w:rsidRPr="00002D1B">
        <w:rPr>
          <w:rFonts w:ascii="Times New Roman" w:hAnsi="Times New Roman" w:cs="Times New Roman"/>
          <w:sz w:val="24"/>
          <w:szCs w:val="24"/>
          <w:lang w:val="es-CO"/>
        </w:rPr>
        <w:t>c</w:t>
      </w:r>
      <w:r w:rsidR="00585B41" w:rsidRPr="00002D1B">
        <w:rPr>
          <w:rFonts w:ascii="Times New Roman" w:hAnsi="Times New Roman" w:cs="Times New Roman"/>
          <w:sz w:val="24"/>
          <w:szCs w:val="24"/>
          <w:lang w:val="es-CO"/>
        </w:rPr>
        <w:t>ta de comunica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entre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a Prefe</w:t>
      </w:r>
      <w:r w:rsidRPr="00002D1B">
        <w:rPr>
          <w:rFonts w:ascii="Times New Roman" w:hAnsi="Times New Roman" w:cs="Times New Roman"/>
          <w:sz w:val="24"/>
          <w:szCs w:val="24"/>
          <w:lang w:val="es-CO"/>
        </w:rPr>
        <w:t>c</w:t>
      </w:r>
      <w:r w:rsidR="00585B41" w:rsidRPr="00002D1B">
        <w:rPr>
          <w:rFonts w:ascii="Times New Roman" w:hAnsi="Times New Roman" w:cs="Times New Roman"/>
          <w:sz w:val="24"/>
          <w:szCs w:val="24"/>
          <w:lang w:val="es-CO"/>
        </w:rPr>
        <w:t>tura</w:t>
      </w:r>
      <w:r w:rsidR="00AA6808" w:rsidRPr="00002D1B">
        <w:rPr>
          <w:rFonts w:ascii="Times New Roman" w:hAnsi="Times New Roman" w:cs="Times New Roman"/>
          <w:sz w:val="24"/>
          <w:szCs w:val="24"/>
          <w:lang w:val="es-CO"/>
        </w:rPr>
        <w:t xml:space="preserve"> y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a comunidad espec</w:t>
      </w:r>
      <w:r w:rsidRPr="00002D1B">
        <w:rPr>
          <w:rFonts w:ascii="Times New Roman" w:hAnsi="Times New Roman" w:cs="Times New Roman"/>
          <w:sz w:val="24"/>
          <w:szCs w:val="24"/>
          <w:lang w:val="es-CO"/>
        </w:rPr>
        <w:t>í</w:t>
      </w:r>
      <w:r w:rsidR="00585B41" w:rsidRPr="00002D1B">
        <w:rPr>
          <w:rFonts w:ascii="Times New Roman" w:hAnsi="Times New Roman" w:cs="Times New Roman"/>
          <w:sz w:val="24"/>
          <w:szCs w:val="24"/>
          <w:lang w:val="es-CO"/>
        </w:rPr>
        <w:t xml:space="preserve">ficamente para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as obras;</w:t>
      </w:r>
    </w:p>
    <w:p w:rsidR="00585B41" w:rsidRPr="00002D1B" w:rsidRDefault="00D40C11"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 xml:space="preserve">La exigencia de preservar las </w:t>
      </w:r>
      <w:r w:rsidR="00585B41" w:rsidRPr="00002D1B">
        <w:rPr>
          <w:rFonts w:ascii="Times New Roman" w:hAnsi="Times New Roman" w:cs="Times New Roman"/>
          <w:sz w:val="24"/>
          <w:szCs w:val="24"/>
          <w:lang w:val="es-CO"/>
        </w:rPr>
        <w:t>Áreas de Preserva</w:t>
      </w:r>
      <w:r w:rsidR="00A12C21" w:rsidRPr="00002D1B">
        <w:rPr>
          <w:rFonts w:ascii="Times New Roman" w:hAnsi="Times New Roman" w:cs="Times New Roman"/>
          <w:sz w:val="24"/>
          <w:szCs w:val="24"/>
          <w:lang w:val="es-CO"/>
        </w:rPr>
        <w:t>ción</w:t>
      </w:r>
      <w:r w:rsidR="00585B41" w:rsidRPr="00002D1B">
        <w:rPr>
          <w:rFonts w:ascii="Times New Roman" w:hAnsi="Times New Roman" w:cs="Times New Roman"/>
          <w:sz w:val="24"/>
          <w:szCs w:val="24"/>
          <w:lang w:val="es-CO"/>
        </w:rPr>
        <w:t xml:space="preserve"> Permanente (APPs) a</w:t>
      </w:r>
      <w:r w:rsidRPr="00002D1B">
        <w:rPr>
          <w:rFonts w:ascii="Times New Roman" w:hAnsi="Times New Roman" w:cs="Times New Roman"/>
          <w:sz w:val="24"/>
          <w:szCs w:val="24"/>
          <w:lang w:val="es-CO"/>
        </w:rPr>
        <w:t xml:space="preserve"> l</w:t>
      </w:r>
      <w:r w:rsidR="00585B41" w:rsidRPr="00002D1B">
        <w:rPr>
          <w:rFonts w:ascii="Times New Roman" w:hAnsi="Times New Roman" w:cs="Times New Roman"/>
          <w:sz w:val="24"/>
          <w:szCs w:val="24"/>
          <w:lang w:val="es-CO"/>
        </w:rPr>
        <w:t>o l</w:t>
      </w:r>
      <w:r w:rsidRPr="00002D1B">
        <w:rPr>
          <w:rFonts w:ascii="Times New Roman" w:hAnsi="Times New Roman" w:cs="Times New Roman"/>
          <w:sz w:val="24"/>
          <w:szCs w:val="24"/>
          <w:lang w:val="es-CO"/>
        </w:rPr>
        <w:t>arg</w:t>
      </w:r>
      <w:r w:rsidR="00585B41" w:rsidRPr="00002D1B">
        <w:rPr>
          <w:rFonts w:ascii="Times New Roman" w:hAnsi="Times New Roman" w:cs="Times New Roman"/>
          <w:sz w:val="24"/>
          <w:szCs w:val="24"/>
          <w:lang w:val="es-CO"/>
        </w:rPr>
        <w:t>o</w:t>
      </w:r>
      <w:r w:rsidR="00464F9D" w:rsidRPr="00002D1B">
        <w:rPr>
          <w:rFonts w:ascii="Times New Roman" w:hAnsi="Times New Roman" w:cs="Times New Roman"/>
          <w:sz w:val="24"/>
          <w:szCs w:val="24"/>
          <w:lang w:val="es-CO"/>
        </w:rPr>
        <w:t xml:space="preserve"> de las </w:t>
      </w:r>
      <w:r w:rsidR="00585B41" w:rsidRPr="00002D1B">
        <w:rPr>
          <w:rFonts w:ascii="Times New Roman" w:hAnsi="Times New Roman" w:cs="Times New Roman"/>
          <w:sz w:val="24"/>
          <w:szCs w:val="24"/>
          <w:lang w:val="es-CO"/>
        </w:rPr>
        <w:t>m</w:t>
      </w:r>
      <w:r w:rsidRPr="00002D1B">
        <w:rPr>
          <w:rFonts w:ascii="Times New Roman" w:hAnsi="Times New Roman" w:cs="Times New Roman"/>
          <w:sz w:val="24"/>
          <w:szCs w:val="24"/>
          <w:lang w:val="es-CO"/>
        </w:rPr>
        <w:t>á</w:t>
      </w:r>
      <w:r w:rsidR="00585B41" w:rsidRPr="00002D1B">
        <w:rPr>
          <w:rFonts w:ascii="Times New Roman" w:hAnsi="Times New Roman" w:cs="Times New Roman"/>
          <w:sz w:val="24"/>
          <w:szCs w:val="24"/>
          <w:lang w:val="es-CO"/>
        </w:rPr>
        <w:t>rgen</w:t>
      </w:r>
      <w:r w:rsidRPr="00002D1B">
        <w:rPr>
          <w:rFonts w:ascii="Times New Roman" w:hAnsi="Times New Roman" w:cs="Times New Roman"/>
          <w:sz w:val="24"/>
          <w:szCs w:val="24"/>
          <w:lang w:val="es-CO"/>
        </w:rPr>
        <w:t>e</w:t>
      </w:r>
      <w:r w:rsidR="00585B41" w:rsidRPr="00002D1B">
        <w:rPr>
          <w:rFonts w:ascii="Times New Roman" w:hAnsi="Times New Roman" w:cs="Times New Roman"/>
          <w:sz w:val="24"/>
          <w:szCs w:val="24"/>
          <w:lang w:val="es-CO"/>
        </w:rPr>
        <w:t>s</w:t>
      </w:r>
      <w:r w:rsidR="00464F9D" w:rsidRPr="00002D1B">
        <w:rPr>
          <w:rFonts w:ascii="Times New Roman" w:hAnsi="Times New Roman" w:cs="Times New Roman"/>
          <w:sz w:val="24"/>
          <w:szCs w:val="24"/>
          <w:lang w:val="es-CO"/>
        </w:rPr>
        <w:t xml:space="preserve"> de los </w:t>
      </w:r>
      <w:r w:rsidR="00585B41" w:rsidRPr="00002D1B">
        <w:rPr>
          <w:rFonts w:ascii="Times New Roman" w:hAnsi="Times New Roman" w:cs="Times New Roman"/>
          <w:sz w:val="24"/>
          <w:szCs w:val="24"/>
          <w:lang w:val="es-CO"/>
        </w:rPr>
        <w:t>cursos d</w:t>
      </w:r>
      <w:r w:rsidRPr="00002D1B">
        <w:rPr>
          <w:rFonts w:ascii="Times New Roman" w:hAnsi="Times New Roman" w:cs="Times New Roman"/>
          <w:sz w:val="24"/>
          <w:szCs w:val="24"/>
          <w:lang w:val="es-CO"/>
        </w:rPr>
        <w:t>e a</w:t>
      </w:r>
      <w:r w:rsidR="00585B41" w:rsidRPr="00002D1B">
        <w:rPr>
          <w:rFonts w:ascii="Times New Roman" w:hAnsi="Times New Roman" w:cs="Times New Roman"/>
          <w:sz w:val="24"/>
          <w:szCs w:val="24"/>
          <w:lang w:val="es-CO"/>
        </w:rPr>
        <w:t>gua</w:t>
      </w:r>
      <w:r w:rsidR="00DC1BC1" w:rsidRPr="00002D1B">
        <w:rPr>
          <w:rFonts w:ascii="Times New Roman" w:hAnsi="Times New Roman" w:cs="Times New Roman"/>
          <w:sz w:val="24"/>
          <w:szCs w:val="24"/>
          <w:lang w:val="es-CO"/>
        </w:rPr>
        <w:t xml:space="preserve"> y preservación de los cauces</w:t>
      </w:r>
      <w:r w:rsidR="00585B41" w:rsidRPr="00002D1B">
        <w:rPr>
          <w:rFonts w:ascii="Times New Roman" w:hAnsi="Times New Roman" w:cs="Times New Roman"/>
          <w:sz w:val="24"/>
          <w:szCs w:val="24"/>
          <w:lang w:val="es-CO"/>
        </w:rPr>
        <w:t xml:space="preserve">. </w:t>
      </w:r>
      <w:r w:rsidR="00DC1BC1" w:rsidRPr="00002D1B">
        <w:rPr>
          <w:rFonts w:ascii="Times New Roman" w:hAnsi="Times New Roman" w:cs="Times New Roman"/>
          <w:sz w:val="24"/>
          <w:szCs w:val="24"/>
          <w:lang w:val="es-CO"/>
        </w:rPr>
        <w:t>Las cabece</w:t>
      </w:r>
      <w:r w:rsidR="00585B41" w:rsidRPr="00002D1B">
        <w:rPr>
          <w:rFonts w:ascii="Times New Roman" w:hAnsi="Times New Roman" w:cs="Times New Roman"/>
          <w:sz w:val="24"/>
          <w:szCs w:val="24"/>
          <w:lang w:val="es-CO"/>
        </w:rPr>
        <w:t>ras</w:t>
      </w:r>
      <w:r w:rsidR="00464F9D" w:rsidRPr="00002D1B">
        <w:rPr>
          <w:rFonts w:ascii="Times New Roman" w:hAnsi="Times New Roman" w:cs="Times New Roman"/>
          <w:sz w:val="24"/>
          <w:szCs w:val="24"/>
          <w:lang w:val="es-CO"/>
        </w:rPr>
        <w:t xml:space="preserve"> de l</w:t>
      </w:r>
      <w:r w:rsidR="00DC1BC1" w:rsidRPr="00002D1B">
        <w:rPr>
          <w:rFonts w:ascii="Times New Roman" w:hAnsi="Times New Roman" w:cs="Times New Roman"/>
          <w:sz w:val="24"/>
          <w:szCs w:val="24"/>
          <w:lang w:val="es-CO"/>
        </w:rPr>
        <w:t>o</w:t>
      </w:r>
      <w:r w:rsidR="00464F9D" w:rsidRPr="00002D1B">
        <w:rPr>
          <w:rFonts w:ascii="Times New Roman" w:hAnsi="Times New Roman" w:cs="Times New Roman"/>
          <w:sz w:val="24"/>
          <w:szCs w:val="24"/>
          <w:lang w:val="es-CO"/>
        </w:rPr>
        <w:t xml:space="preserve">s </w:t>
      </w:r>
      <w:r w:rsidR="00585B41" w:rsidRPr="00002D1B">
        <w:rPr>
          <w:rFonts w:ascii="Times New Roman" w:hAnsi="Times New Roman" w:cs="Times New Roman"/>
          <w:sz w:val="24"/>
          <w:szCs w:val="24"/>
          <w:lang w:val="es-CO"/>
        </w:rPr>
        <w:t>p</w:t>
      </w:r>
      <w:r w:rsidR="00DC1BC1" w:rsidRPr="00002D1B">
        <w:rPr>
          <w:rFonts w:ascii="Times New Roman" w:hAnsi="Times New Roman" w:cs="Times New Roman"/>
          <w:sz w:val="24"/>
          <w:szCs w:val="24"/>
          <w:lang w:val="es-CO"/>
        </w:rPr>
        <w:t>ue</w:t>
      </w:r>
      <w:r w:rsidR="00585B41" w:rsidRPr="00002D1B">
        <w:rPr>
          <w:rFonts w:ascii="Times New Roman" w:hAnsi="Times New Roman" w:cs="Times New Roman"/>
          <w:sz w:val="24"/>
          <w:szCs w:val="24"/>
          <w:lang w:val="es-CO"/>
        </w:rPr>
        <w:t xml:space="preserve">ntes </w:t>
      </w:r>
      <w:r w:rsidR="00DC1BC1" w:rsidRPr="00002D1B">
        <w:rPr>
          <w:rFonts w:ascii="Times New Roman" w:hAnsi="Times New Roman" w:cs="Times New Roman"/>
          <w:sz w:val="24"/>
          <w:szCs w:val="24"/>
          <w:lang w:val="es-CO"/>
        </w:rPr>
        <w:t>deberán contar con un manejo geotécnico adecuado para prevenir la erosión</w:t>
      </w:r>
      <w:r w:rsidR="00585B41" w:rsidRPr="00002D1B">
        <w:rPr>
          <w:rFonts w:ascii="Times New Roman" w:hAnsi="Times New Roman" w:cs="Times New Roman"/>
          <w:sz w:val="24"/>
          <w:szCs w:val="24"/>
          <w:lang w:val="es-CO"/>
        </w:rPr>
        <w:t>;</w:t>
      </w:r>
    </w:p>
    <w:p w:rsidR="00585B41" w:rsidRPr="00002D1B" w:rsidRDefault="00DC1BC1"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 xml:space="preserve">as áreas degradadas </w:t>
      </w:r>
      <w:r w:rsidR="004B6159" w:rsidRPr="00002D1B">
        <w:rPr>
          <w:rFonts w:ascii="Times New Roman" w:hAnsi="Times New Roman" w:cs="Times New Roman"/>
          <w:sz w:val="24"/>
          <w:szCs w:val="24"/>
          <w:lang w:val="es-CO"/>
        </w:rPr>
        <w:t>deberá</w:t>
      </w:r>
      <w:r w:rsidRPr="00002D1B">
        <w:rPr>
          <w:rFonts w:ascii="Times New Roman" w:hAnsi="Times New Roman" w:cs="Times New Roman"/>
          <w:sz w:val="24"/>
          <w:szCs w:val="24"/>
          <w:lang w:val="es-CO"/>
        </w:rPr>
        <w:t>n</w:t>
      </w:r>
      <w:r w:rsidR="00585B41" w:rsidRPr="00002D1B">
        <w:rPr>
          <w:rFonts w:ascii="Times New Roman" w:hAnsi="Times New Roman" w:cs="Times New Roman"/>
          <w:sz w:val="24"/>
          <w:szCs w:val="24"/>
          <w:lang w:val="es-CO"/>
        </w:rPr>
        <w:t xml:space="preserve"> ser recuperadas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 xml:space="preserve">o </w:t>
      </w:r>
      <w:r w:rsidR="00464F9D" w:rsidRPr="00002D1B">
        <w:rPr>
          <w:rFonts w:ascii="Times New Roman" w:hAnsi="Times New Roman" w:cs="Times New Roman"/>
          <w:sz w:val="24"/>
          <w:szCs w:val="24"/>
          <w:lang w:val="es-CO"/>
        </w:rPr>
        <w:t>más</w:t>
      </w:r>
      <w:r w:rsidR="00585B41" w:rsidRPr="00002D1B">
        <w:rPr>
          <w:rFonts w:ascii="Times New Roman" w:hAnsi="Times New Roman" w:cs="Times New Roman"/>
          <w:sz w:val="24"/>
          <w:szCs w:val="24"/>
          <w:lang w:val="es-CO"/>
        </w:rPr>
        <w:t xml:space="preserve"> r</w:t>
      </w:r>
      <w:r w:rsidRPr="00002D1B">
        <w:rPr>
          <w:rFonts w:ascii="Times New Roman" w:hAnsi="Times New Roman" w:cs="Times New Roman"/>
          <w:sz w:val="24"/>
          <w:szCs w:val="24"/>
          <w:lang w:val="es-CO"/>
        </w:rPr>
        <w:t>á</w:t>
      </w:r>
      <w:r w:rsidR="00585B41" w:rsidRPr="00002D1B">
        <w:rPr>
          <w:rFonts w:ascii="Times New Roman" w:hAnsi="Times New Roman" w:cs="Times New Roman"/>
          <w:sz w:val="24"/>
          <w:szCs w:val="24"/>
          <w:lang w:val="es-CO"/>
        </w:rPr>
        <w:t>pidamente pos</w:t>
      </w:r>
      <w:r w:rsidRPr="00002D1B">
        <w:rPr>
          <w:rFonts w:ascii="Times New Roman" w:hAnsi="Times New Roman" w:cs="Times New Roman"/>
          <w:sz w:val="24"/>
          <w:szCs w:val="24"/>
          <w:lang w:val="es-CO"/>
        </w:rPr>
        <w:t>ible</w:t>
      </w:r>
      <w:r w:rsidR="00585B41"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Los rellenos u obras complementarias no podrán perjudicar</w:t>
      </w:r>
      <w:r w:rsidR="0034551F"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a</w:t>
      </w:r>
      <w:r w:rsidR="00585B41" w:rsidRPr="00002D1B">
        <w:rPr>
          <w:rFonts w:ascii="Times New Roman" w:hAnsi="Times New Roman" w:cs="Times New Roman"/>
          <w:sz w:val="24"/>
          <w:szCs w:val="24"/>
          <w:lang w:val="es-CO"/>
        </w:rPr>
        <w:t xml:space="preserve">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as comunidades v</w:t>
      </w:r>
      <w:r w:rsidRPr="00002D1B">
        <w:rPr>
          <w:rFonts w:ascii="Times New Roman" w:hAnsi="Times New Roman" w:cs="Times New Roman"/>
          <w:sz w:val="24"/>
          <w:szCs w:val="24"/>
          <w:lang w:val="es-CO"/>
        </w:rPr>
        <w:t>ecin</w:t>
      </w:r>
      <w:r w:rsidR="00585B41" w:rsidRPr="00002D1B">
        <w:rPr>
          <w:rFonts w:ascii="Times New Roman" w:hAnsi="Times New Roman" w:cs="Times New Roman"/>
          <w:sz w:val="24"/>
          <w:szCs w:val="24"/>
          <w:lang w:val="es-CO"/>
        </w:rPr>
        <w:t>as;</w:t>
      </w:r>
      <w:r w:rsidR="003F1A9F">
        <w:rPr>
          <w:rFonts w:ascii="Times New Roman" w:hAnsi="Times New Roman" w:cs="Times New Roman"/>
          <w:sz w:val="24"/>
          <w:szCs w:val="24"/>
          <w:lang w:val="es-CO"/>
        </w:rPr>
        <w:t xml:space="preserve"> y</w:t>
      </w:r>
    </w:p>
    <w:p w:rsidR="00585B41" w:rsidRPr="00002D1B" w:rsidRDefault="00DC1BC1" w:rsidP="00132D07">
      <w:pPr>
        <w:widowControl w:val="0"/>
        <w:numPr>
          <w:ilvl w:val="0"/>
          <w:numId w:val="4"/>
        </w:numPr>
        <w:tabs>
          <w:tab w:val="clear" w:pos="969"/>
          <w:tab w:val="num" w:pos="1080"/>
        </w:tabs>
        <w:spacing w:after="120" w:line="240" w:lineRule="auto"/>
        <w:ind w:left="1080" w:hanging="284"/>
        <w:jc w:val="both"/>
        <w:rPr>
          <w:rFonts w:ascii="Times New Roman" w:hAnsi="Times New Roman" w:cs="Times New Roman"/>
          <w:sz w:val="24"/>
          <w:szCs w:val="24"/>
          <w:lang w:val="es-CO"/>
        </w:rPr>
      </w:pPr>
      <w:r w:rsidRPr="00002D1B">
        <w:rPr>
          <w:rFonts w:ascii="Times New Roman" w:hAnsi="Times New Roman" w:cs="Times New Roman"/>
          <w:sz w:val="24"/>
          <w:szCs w:val="24"/>
          <w:lang w:val="es-CO"/>
        </w:rPr>
        <w:t xml:space="preserve">El hallazgo de </w:t>
      </w:r>
      <w:r w:rsidR="00585B41" w:rsidRPr="00002D1B">
        <w:rPr>
          <w:rFonts w:ascii="Times New Roman" w:hAnsi="Times New Roman" w:cs="Times New Roman"/>
          <w:sz w:val="24"/>
          <w:szCs w:val="24"/>
          <w:lang w:val="es-CO"/>
        </w:rPr>
        <w:t>s</w:t>
      </w:r>
      <w:r w:rsidRPr="00002D1B">
        <w:rPr>
          <w:rFonts w:ascii="Times New Roman" w:hAnsi="Times New Roman" w:cs="Times New Roman"/>
          <w:sz w:val="24"/>
          <w:szCs w:val="24"/>
          <w:lang w:val="es-CO"/>
        </w:rPr>
        <w:t>i</w:t>
      </w:r>
      <w:r w:rsidR="00585B41" w:rsidRPr="00002D1B">
        <w:rPr>
          <w:rFonts w:ascii="Times New Roman" w:hAnsi="Times New Roman" w:cs="Times New Roman"/>
          <w:sz w:val="24"/>
          <w:szCs w:val="24"/>
          <w:lang w:val="es-CO"/>
        </w:rPr>
        <w:t>tios arqueológicos</w:t>
      </w:r>
      <w:r w:rsidR="00D54605" w:rsidRPr="00002D1B">
        <w:rPr>
          <w:rFonts w:ascii="Times New Roman" w:hAnsi="Times New Roman" w:cs="Times New Roman"/>
          <w:sz w:val="24"/>
          <w:szCs w:val="24"/>
          <w:lang w:val="es-CO"/>
        </w:rPr>
        <w:t xml:space="preserve"> y/o</w:t>
      </w:r>
      <w:r w:rsidR="000927A9" w:rsidRPr="00002D1B">
        <w:rPr>
          <w:rFonts w:ascii="Times New Roman" w:hAnsi="Times New Roman" w:cs="Times New Roman"/>
          <w:sz w:val="24"/>
          <w:szCs w:val="24"/>
          <w:lang w:val="es-CO"/>
        </w:rPr>
        <w:t xml:space="preserve"> </w:t>
      </w:r>
      <w:r w:rsidR="00585B41" w:rsidRPr="00002D1B">
        <w:rPr>
          <w:rFonts w:ascii="Times New Roman" w:hAnsi="Times New Roman" w:cs="Times New Roman"/>
          <w:sz w:val="24"/>
          <w:szCs w:val="24"/>
          <w:lang w:val="es-CO"/>
        </w:rPr>
        <w:t>cultura</w:t>
      </w:r>
      <w:r w:rsidRPr="00002D1B">
        <w:rPr>
          <w:rFonts w:ascii="Times New Roman" w:hAnsi="Times New Roman" w:cs="Times New Roman"/>
          <w:sz w:val="24"/>
          <w:szCs w:val="24"/>
          <w:lang w:val="es-CO"/>
        </w:rPr>
        <w:t>le</w:t>
      </w:r>
      <w:r w:rsidR="00585B41" w:rsidRPr="00002D1B">
        <w:rPr>
          <w:rFonts w:ascii="Times New Roman" w:hAnsi="Times New Roman" w:cs="Times New Roman"/>
          <w:sz w:val="24"/>
          <w:szCs w:val="24"/>
          <w:lang w:val="es-CO"/>
        </w:rPr>
        <w:t xml:space="preserve">s implicará </w:t>
      </w:r>
      <w:r w:rsidRPr="00002D1B">
        <w:rPr>
          <w:rFonts w:ascii="Times New Roman" w:hAnsi="Times New Roman" w:cs="Times New Roman"/>
          <w:sz w:val="24"/>
          <w:szCs w:val="24"/>
          <w:lang w:val="es-CO"/>
        </w:rPr>
        <w:t>l</w:t>
      </w:r>
      <w:r w:rsidR="00585B41" w:rsidRPr="00002D1B">
        <w:rPr>
          <w:rFonts w:ascii="Times New Roman" w:hAnsi="Times New Roman" w:cs="Times New Roman"/>
          <w:sz w:val="24"/>
          <w:szCs w:val="24"/>
          <w:lang w:val="es-CO"/>
        </w:rPr>
        <w:t>a suspe</w:t>
      </w:r>
      <w:r w:rsidR="00970B99" w:rsidRPr="00002D1B">
        <w:rPr>
          <w:rFonts w:ascii="Times New Roman" w:hAnsi="Times New Roman" w:cs="Times New Roman"/>
          <w:sz w:val="24"/>
          <w:szCs w:val="24"/>
          <w:lang w:val="es-CO"/>
        </w:rPr>
        <w:t>nsión</w:t>
      </w:r>
      <w:r w:rsidR="00464F9D" w:rsidRPr="00002D1B">
        <w:rPr>
          <w:rFonts w:ascii="Times New Roman" w:hAnsi="Times New Roman" w:cs="Times New Roman"/>
          <w:sz w:val="24"/>
          <w:szCs w:val="24"/>
          <w:lang w:val="es-CO"/>
        </w:rPr>
        <w:t xml:space="preserve"> de las </w:t>
      </w:r>
      <w:r w:rsidR="00585B41" w:rsidRPr="00002D1B">
        <w:rPr>
          <w:rFonts w:ascii="Times New Roman" w:hAnsi="Times New Roman" w:cs="Times New Roman"/>
          <w:sz w:val="24"/>
          <w:szCs w:val="24"/>
          <w:lang w:val="es-CO"/>
        </w:rPr>
        <w:t xml:space="preserve">obras </w:t>
      </w:r>
      <w:r w:rsidRPr="00002D1B">
        <w:rPr>
          <w:rFonts w:ascii="Times New Roman" w:hAnsi="Times New Roman" w:cs="Times New Roman"/>
          <w:sz w:val="24"/>
          <w:szCs w:val="24"/>
          <w:lang w:val="es-CO"/>
        </w:rPr>
        <w:t xml:space="preserve">en ese lugar hasta que se efectúen los </w:t>
      </w:r>
      <w:r w:rsidR="00585B41" w:rsidRPr="00002D1B">
        <w:rPr>
          <w:rFonts w:ascii="Times New Roman" w:hAnsi="Times New Roman" w:cs="Times New Roman"/>
          <w:sz w:val="24"/>
          <w:szCs w:val="24"/>
          <w:lang w:val="es-CO"/>
        </w:rPr>
        <w:t>salv</w:t>
      </w:r>
      <w:r w:rsidR="00AA6808" w:rsidRPr="00002D1B">
        <w:rPr>
          <w:rFonts w:ascii="Times New Roman" w:hAnsi="Times New Roman" w:cs="Times New Roman"/>
          <w:sz w:val="24"/>
          <w:szCs w:val="24"/>
          <w:lang w:val="es-CO"/>
        </w:rPr>
        <w:t>amiento</w:t>
      </w:r>
      <w:r w:rsidRPr="00002D1B">
        <w:rPr>
          <w:rFonts w:ascii="Times New Roman" w:hAnsi="Times New Roman" w:cs="Times New Roman"/>
          <w:sz w:val="24"/>
          <w:szCs w:val="24"/>
          <w:lang w:val="es-CO"/>
        </w:rPr>
        <w:t>s correspondientes</w:t>
      </w:r>
      <w:r w:rsidR="00585B41" w:rsidRPr="00002D1B">
        <w:rPr>
          <w:rFonts w:ascii="Times New Roman" w:hAnsi="Times New Roman" w:cs="Times New Roman"/>
          <w:sz w:val="24"/>
          <w:szCs w:val="24"/>
          <w:lang w:val="es-CO"/>
        </w:rPr>
        <w:t>.</w:t>
      </w:r>
    </w:p>
    <w:p w:rsidR="00585B41" w:rsidRPr="00983CAE" w:rsidRDefault="00493FF0" w:rsidP="003612BC">
      <w:pPr>
        <w:pStyle w:val="Chapter"/>
      </w:pPr>
      <w:bookmarkStart w:id="14" w:name="_Toc285377496"/>
      <w:r w:rsidRPr="00983CAE">
        <w:t xml:space="preserve"> Estructura de l</w:t>
      </w:r>
      <w:r w:rsidR="00DC1BC1" w:rsidRPr="00983CAE">
        <w:t>a</w:t>
      </w:r>
      <w:r w:rsidR="00585B41" w:rsidRPr="00983CAE">
        <w:t xml:space="preserve"> Prefe</w:t>
      </w:r>
      <w:r w:rsidR="00DC1BC1" w:rsidRPr="00983CAE">
        <w:t>c</w:t>
      </w:r>
      <w:r w:rsidR="00585B41" w:rsidRPr="00983CAE">
        <w:t xml:space="preserve">tura </w:t>
      </w:r>
      <w:r w:rsidR="00DC1BC1" w:rsidRPr="00983CAE">
        <w:t>d</w:t>
      </w:r>
      <w:r w:rsidR="00585B41" w:rsidRPr="00983CAE">
        <w:t>e Blumenau</w:t>
      </w:r>
      <w:r w:rsidR="00AA6808" w:rsidRPr="00983CAE">
        <w:t xml:space="preserve"> y </w:t>
      </w:r>
      <w:r w:rsidRPr="00983CAE">
        <w:t>Línea base de</w:t>
      </w:r>
      <w:r w:rsidR="00DC1BC1" w:rsidRPr="00983CAE">
        <w:t xml:space="preserve"> </w:t>
      </w:r>
      <w:r w:rsidR="00585B41" w:rsidRPr="00983CAE">
        <w:t xml:space="preserve">Aspectos </w:t>
      </w:r>
      <w:bookmarkStart w:id="15" w:name="_Toc282011885"/>
      <w:r w:rsidR="00464F9D" w:rsidRPr="00983CAE">
        <w:t>Ambientales</w:t>
      </w:r>
      <w:r w:rsidR="00AA6808" w:rsidRPr="00983CAE">
        <w:t xml:space="preserve"> y </w:t>
      </w:r>
      <w:r w:rsidR="00585B41" w:rsidRPr="00983CAE">
        <w:t>Socia</w:t>
      </w:r>
      <w:r w:rsidR="00DC1BC1" w:rsidRPr="00983CAE">
        <w:t>le</w:t>
      </w:r>
      <w:r w:rsidR="00585B41" w:rsidRPr="00983CAE">
        <w:t>s d</w:t>
      </w:r>
      <w:r w:rsidR="00DC1BC1" w:rsidRPr="00983CAE">
        <w:t>el</w:t>
      </w:r>
      <w:r w:rsidR="00585B41" w:rsidRPr="00983CAE">
        <w:t xml:space="preserve"> Área de Influ</w:t>
      </w:r>
      <w:r w:rsidR="00AA6808" w:rsidRPr="00983CAE">
        <w:t>e</w:t>
      </w:r>
      <w:r w:rsidR="00585B41" w:rsidRPr="00983CAE">
        <w:t>ncia</w:t>
      </w:r>
      <w:r w:rsidR="00464F9D" w:rsidRPr="00983CAE">
        <w:t xml:space="preserve"> del </w:t>
      </w:r>
      <w:r w:rsidR="00585B41" w:rsidRPr="00983CAE">
        <w:t>Programa</w:t>
      </w:r>
      <w:bookmarkEnd w:id="14"/>
      <w:bookmarkEnd w:id="15"/>
    </w:p>
    <w:p w:rsidR="00585B41" w:rsidRPr="00002D1B" w:rsidRDefault="00AB6315" w:rsidP="00AB6315">
      <w:pPr>
        <w:pStyle w:val="FirstHeading"/>
        <w:spacing w:before="200" w:after="200"/>
        <w:rPr>
          <w:color w:val="000000" w:themeColor="text1"/>
          <w:lang w:val="pt-BR"/>
        </w:rPr>
      </w:pPr>
      <w:bookmarkStart w:id="16" w:name="_Toc282011886"/>
      <w:bookmarkStart w:id="17" w:name="_Toc285377497"/>
      <w:r w:rsidRPr="00002D1B">
        <w:rPr>
          <w:color w:val="000000" w:themeColor="text1"/>
          <w:lang w:val="pt-BR"/>
        </w:rPr>
        <w:t>A.</w:t>
      </w:r>
      <w:r w:rsidR="00585B41" w:rsidRPr="00002D1B">
        <w:rPr>
          <w:color w:val="000000" w:themeColor="text1"/>
          <w:lang w:val="pt-BR"/>
        </w:rPr>
        <w:tab/>
      </w:r>
      <w:r w:rsidR="00B514CA" w:rsidRPr="00002D1B">
        <w:rPr>
          <w:color w:val="000000" w:themeColor="text1"/>
          <w:lang w:val="pt-BR"/>
        </w:rPr>
        <w:t>Car</w:t>
      </w:r>
      <w:r w:rsidR="00002D1B" w:rsidRPr="00002D1B">
        <w:rPr>
          <w:color w:val="000000" w:themeColor="text1"/>
          <w:lang w:val="pt-BR"/>
        </w:rPr>
        <w:t>a</w:t>
      </w:r>
      <w:r w:rsidR="00B514CA" w:rsidRPr="00002D1B">
        <w:rPr>
          <w:color w:val="000000" w:themeColor="text1"/>
          <w:lang w:val="pt-BR"/>
        </w:rPr>
        <w:t>cterísticas</w:t>
      </w:r>
      <w:r w:rsidR="00585B41" w:rsidRPr="00002D1B">
        <w:rPr>
          <w:color w:val="000000" w:themeColor="text1"/>
          <w:lang w:val="pt-BR"/>
        </w:rPr>
        <w:t xml:space="preserve"> Socioecon</w:t>
      </w:r>
      <w:r w:rsidR="00DC1BC1" w:rsidRPr="00002D1B">
        <w:rPr>
          <w:color w:val="000000" w:themeColor="text1"/>
          <w:lang w:val="pt-BR"/>
        </w:rPr>
        <w:t>ó</w:t>
      </w:r>
      <w:r w:rsidR="00585B41" w:rsidRPr="00002D1B">
        <w:rPr>
          <w:color w:val="000000" w:themeColor="text1"/>
          <w:lang w:val="pt-BR"/>
        </w:rPr>
        <w:t>micas d</w:t>
      </w:r>
      <w:r w:rsidR="00DC1BC1" w:rsidRPr="00002D1B">
        <w:rPr>
          <w:color w:val="000000" w:themeColor="text1"/>
          <w:lang w:val="pt-BR"/>
        </w:rPr>
        <w:t>e</w:t>
      </w:r>
      <w:r w:rsidR="00B514CA" w:rsidRPr="00002D1B">
        <w:rPr>
          <w:color w:val="000000" w:themeColor="text1"/>
          <w:lang w:val="pt-BR"/>
        </w:rPr>
        <w:t xml:space="preserve"> Blumenau</w:t>
      </w:r>
      <w:bookmarkEnd w:id="16"/>
      <w:bookmarkEnd w:id="17"/>
    </w:p>
    <w:p w:rsidR="00585B41" w:rsidRDefault="00DC1BC1" w:rsidP="00E8697F">
      <w:pPr>
        <w:pStyle w:val="Paragraph"/>
        <w:rPr>
          <w:color w:val="000000" w:themeColor="text1"/>
          <w:lang w:val="es-CO"/>
        </w:rPr>
      </w:pPr>
      <w:r w:rsidRPr="00DC1BC1">
        <w:rPr>
          <w:color w:val="000000" w:themeColor="text1"/>
          <w:lang w:val="es-CO"/>
        </w:rPr>
        <w:t>La</w:t>
      </w:r>
      <w:r w:rsidR="00585B41" w:rsidRPr="00DC1BC1">
        <w:rPr>
          <w:color w:val="000000" w:themeColor="text1"/>
          <w:lang w:val="es-CO"/>
        </w:rPr>
        <w:t xml:space="preserve"> principal a</w:t>
      </w:r>
      <w:r w:rsidRPr="00DC1BC1">
        <w:rPr>
          <w:color w:val="000000" w:themeColor="text1"/>
          <w:lang w:val="es-CO"/>
        </w:rPr>
        <w:t>c</w:t>
      </w:r>
      <w:r w:rsidR="00585B41" w:rsidRPr="00DC1BC1">
        <w:rPr>
          <w:color w:val="000000" w:themeColor="text1"/>
          <w:lang w:val="es-CO"/>
        </w:rPr>
        <w:t>tividad econ</w:t>
      </w:r>
      <w:r w:rsidRPr="00DC1BC1">
        <w:rPr>
          <w:color w:val="000000" w:themeColor="text1"/>
          <w:lang w:val="es-CO"/>
        </w:rPr>
        <w:t>ó</w:t>
      </w:r>
      <w:r w:rsidR="00585B41" w:rsidRPr="00DC1BC1">
        <w:rPr>
          <w:color w:val="000000" w:themeColor="text1"/>
          <w:lang w:val="es-CO"/>
        </w:rPr>
        <w:t>mica de Blumenau</w:t>
      </w:r>
      <w:r w:rsidRPr="00DC1BC1">
        <w:rPr>
          <w:color w:val="000000" w:themeColor="text1"/>
          <w:lang w:val="es-CO"/>
        </w:rPr>
        <w:t xml:space="preserve"> es la indu</w:t>
      </w:r>
      <w:r w:rsidR="00585B41" w:rsidRPr="00DC1BC1">
        <w:rPr>
          <w:color w:val="000000" w:themeColor="text1"/>
          <w:lang w:val="es-CO"/>
        </w:rPr>
        <w:t>stria t</w:t>
      </w:r>
      <w:r w:rsidR="00AA6808" w:rsidRPr="00DC1BC1">
        <w:rPr>
          <w:color w:val="000000" w:themeColor="text1"/>
          <w:lang w:val="es-CO"/>
        </w:rPr>
        <w:t>e</w:t>
      </w:r>
      <w:r w:rsidR="00585B41" w:rsidRPr="00DC1BC1">
        <w:rPr>
          <w:color w:val="000000" w:themeColor="text1"/>
          <w:lang w:val="es-CO"/>
        </w:rPr>
        <w:t>xtil, s</w:t>
      </w:r>
      <w:r>
        <w:rPr>
          <w:color w:val="000000" w:themeColor="text1"/>
          <w:lang w:val="es-CO"/>
        </w:rPr>
        <w:t>i</w:t>
      </w:r>
      <w:r w:rsidR="00585B41" w:rsidRPr="00DC1BC1">
        <w:rPr>
          <w:color w:val="000000" w:themeColor="text1"/>
          <w:lang w:val="es-CO"/>
        </w:rPr>
        <w:t xml:space="preserve">endo </w:t>
      </w:r>
      <w:r w:rsidR="00464F9D" w:rsidRPr="00DC1BC1">
        <w:rPr>
          <w:color w:val="000000" w:themeColor="text1"/>
          <w:lang w:val="es-CO"/>
        </w:rPr>
        <w:t>también</w:t>
      </w:r>
      <w:r w:rsidR="00585B41" w:rsidRPr="00DC1BC1">
        <w:rPr>
          <w:color w:val="000000" w:themeColor="text1"/>
          <w:lang w:val="es-CO"/>
        </w:rPr>
        <w:t xml:space="preserve"> </w:t>
      </w:r>
      <w:r>
        <w:rPr>
          <w:color w:val="000000" w:themeColor="text1"/>
          <w:lang w:val="es-CO"/>
        </w:rPr>
        <w:t>l</w:t>
      </w:r>
      <w:r w:rsidR="00585B41" w:rsidRPr="00DC1BC1">
        <w:rPr>
          <w:color w:val="000000" w:themeColor="text1"/>
          <w:lang w:val="es-CO"/>
        </w:rPr>
        <w:t>a ma</w:t>
      </w:r>
      <w:r>
        <w:rPr>
          <w:color w:val="000000" w:themeColor="text1"/>
          <w:lang w:val="es-CO"/>
        </w:rPr>
        <w:t>y</w:t>
      </w:r>
      <w:r w:rsidR="00585B41" w:rsidRPr="00DC1BC1">
        <w:rPr>
          <w:color w:val="000000" w:themeColor="text1"/>
          <w:lang w:val="es-CO"/>
        </w:rPr>
        <w:t>or produ</w:t>
      </w:r>
      <w:r>
        <w:rPr>
          <w:color w:val="000000" w:themeColor="text1"/>
          <w:lang w:val="es-CO"/>
        </w:rPr>
        <w:t>c</w:t>
      </w:r>
      <w:r w:rsidR="00585B41" w:rsidRPr="00DC1BC1">
        <w:rPr>
          <w:color w:val="000000" w:themeColor="text1"/>
          <w:lang w:val="es-CO"/>
        </w:rPr>
        <w:t>tora mundial de etiquetas</w:t>
      </w:r>
      <w:r w:rsidR="00AA6808" w:rsidRPr="00DC1BC1">
        <w:rPr>
          <w:color w:val="000000" w:themeColor="text1"/>
          <w:lang w:val="es-CO"/>
        </w:rPr>
        <w:t xml:space="preserve"> y </w:t>
      </w:r>
      <w:r>
        <w:rPr>
          <w:color w:val="000000" w:themeColor="text1"/>
          <w:lang w:val="es-CO"/>
        </w:rPr>
        <w:t>el</w:t>
      </w:r>
      <w:r w:rsidR="00585B41" w:rsidRPr="00DC1BC1">
        <w:rPr>
          <w:color w:val="000000" w:themeColor="text1"/>
          <w:lang w:val="es-CO"/>
        </w:rPr>
        <w:t xml:space="preserve"> ma</w:t>
      </w:r>
      <w:r>
        <w:rPr>
          <w:color w:val="000000" w:themeColor="text1"/>
          <w:lang w:val="es-CO"/>
        </w:rPr>
        <w:t>y</w:t>
      </w:r>
      <w:r w:rsidR="00585B41" w:rsidRPr="00DC1BC1">
        <w:rPr>
          <w:color w:val="000000" w:themeColor="text1"/>
          <w:lang w:val="es-CO"/>
        </w:rPr>
        <w:t>or p</w:t>
      </w:r>
      <w:r>
        <w:rPr>
          <w:color w:val="000000" w:themeColor="text1"/>
          <w:lang w:val="es-CO"/>
        </w:rPr>
        <w:t>o</w:t>
      </w:r>
      <w:r w:rsidR="00585B41" w:rsidRPr="00DC1BC1">
        <w:rPr>
          <w:color w:val="000000" w:themeColor="text1"/>
          <w:lang w:val="es-CO"/>
        </w:rPr>
        <w:t>lo produ</w:t>
      </w:r>
      <w:r>
        <w:rPr>
          <w:color w:val="000000" w:themeColor="text1"/>
          <w:lang w:val="es-CO"/>
        </w:rPr>
        <w:t>c</w:t>
      </w:r>
      <w:r w:rsidR="00585B41" w:rsidRPr="00DC1BC1">
        <w:rPr>
          <w:color w:val="000000" w:themeColor="text1"/>
          <w:lang w:val="es-CO"/>
        </w:rPr>
        <w:t>tor de transformadores elé</w:t>
      </w:r>
      <w:r>
        <w:rPr>
          <w:color w:val="000000" w:themeColor="text1"/>
          <w:lang w:val="es-CO"/>
        </w:rPr>
        <w:t>c</w:t>
      </w:r>
      <w:r w:rsidR="00585B41" w:rsidRPr="00DC1BC1">
        <w:rPr>
          <w:color w:val="000000" w:themeColor="text1"/>
          <w:lang w:val="es-CO"/>
        </w:rPr>
        <w:t>tricos</w:t>
      </w:r>
      <w:r w:rsidR="00464F9D" w:rsidRPr="00DC1BC1">
        <w:rPr>
          <w:color w:val="000000" w:themeColor="text1"/>
          <w:lang w:val="es-CO"/>
        </w:rPr>
        <w:t xml:space="preserve"> del </w:t>
      </w:r>
      <w:r w:rsidR="00585B41" w:rsidRPr="00DC1BC1">
        <w:rPr>
          <w:color w:val="000000" w:themeColor="text1"/>
          <w:lang w:val="es-CO"/>
        </w:rPr>
        <w:t xml:space="preserve">Brasil. Blumenau figura </w:t>
      </w:r>
      <w:r w:rsidR="00464F9D" w:rsidRPr="00DC1BC1">
        <w:rPr>
          <w:color w:val="000000" w:themeColor="text1"/>
          <w:lang w:val="es-CO"/>
        </w:rPr>
        <w:t xml:space="preserve">en </w:t>
      </w:r>
      <w:r w:rsidRPr="00DC1BC1">
        <w:rPr>
          <w:color w:val="000000" w:themeColor="text1"/>
          <w:lang w:val="es-CO"/>
        </w:rPr>
        <w:t xml:space="preserve">el </w:t>
      </w:r>
      <w:r w:rsidR="00585B41" w:rsidRPr="00DC1BC1">
        <w:rPr>
          <w:color w:val="000000" w:themeColor="text1"/>
          <w:lang w:val="es-CO"/>
        </w:rPr>
        <w:t xml:space="preserve">2º lugar </w:t>
      </w:r>
      <w:r w:rsidRPr="00DC1BC1">
        <w:rPr>
          <w:color w:val="000000" w:themeColor="text1"/>
          <w:lang w:val="es-CO"/>
        </w:rPr>
        <w:t>en el</w:t>
      </w:r>
      <w:r w:rsidR="00585B41" w:rsidRPr="00DC1BC1">
        <w:rPr>
          <w:color w:val="000000" w:themeColor="text1"/>
          <w:lang w:val="es-CO"/>
        </w:rPr>
        <w:t xml:space="preserve"> Estado </w:t>
      </w:r>
      <w:r w:rsidR="00464F9D" w:rsidRPr="00DC1BC1">
        <w:rPr>
          <w:color w:val="000000" w:themeColor="text1"/>
          <w:lang w:val="es-CO"/>
        </w:rPr>
        <w:t xml:space="preserve">en </w:t>
      </w:r>
      <w:r>
        <w:rPr>
          <w:color w:val="000000" w:themeColor="text1"/>
          <w:lang w:val="es-CO"/>
        </w:rPr>
        <w:t xml:space="preserve">cuanto a </w:t>
      </w:r>
      <w:r w:rsidR="00585B41" w:rsidRPr="00DC1BC1">
        <w:rPr>
          <w:color w:val="000000" w:themeColor="text1"/>
          <w:lang w:val="es-CO"/>
        </w:rPr>
        <w:t>emp</w:t>
      </w:r>
      <w:r>
        <w:rPr>
          <w:color w:val="000000" w:themeColor="text1"/>
          <w:lang w:val="es-CO"/>
        </w:rPr>
        <w:t>leos</w:t>
      </w:r>
      <w:r w:rsidR="00585B41" w:rsidRPr="00DC1BC1">
        <w:rPr>
          <w:color w:val="000000" w:themeColor="text1"/>
          <w:lang w:val="es-CO"/>
        </w:rPr>
        <w:t xml:space="preserve"> for</w:t>
      </w:r>
      <w:r w:rsidR="00464F9D" w:rsidRPr="00DC1BC1">
        <w:rPr>
          <w:color w:val="000000" w:themeColor="text1"/>
          <w:lang w:val="es-CO"/>
        </w:rPr>
        <w:t>m</w:t>
      </w:r>
      <w:r>
        <w:rPr>
          <w:color w:val="000000" w:themeColor="text1"/>
          <w:lang w:val="es-CO"/>
        </w:rPr>
        <w:t>ale</w:t>
      </w:r>
      <w:r w:rsidR="00464F9D" w:rsidRPr="00DC1BC1">
        <w:rPr>
          <w:color w:val="000000" w:themeColor="text1"/>
          <w:lang w:val="es-CO"/>
        </w:rPr>
        <w:t>s</w:t>
      </w:r>
      <w:r w:rsidR="00585B41" w:rsidRPr="00DC1BC1">
        <w:rPr>
          <w:color w:val="000000" w:themeColor="text1"/>
          <w:lang w:val="es-CO"/>
        </w:rPr>
        <w:t>, c</w:t>
      </w:r>
      <w:r>
        <w:rPr>
          <w:color w:val="000000" w:themeColor="text1"/>
          <w:lang w:val="es-CO"/>
        </w:rPr>
        <w:t>on</w:t>
      </w:r>
      <w:r w:rsidR="00585B41" w:rsidRPr="00DC1BC1">
        <w:rPr>
          <w:color w:val="000000" w:themeColor="text1"/>
          <w:lang w:val="es-CO"/>
        </w:rPr>
        <w:t xml:space="preserve"> </w:t>
      </w:r>
      <w:r w:rsidR="004B6159">
        <w:rPr>
          <w:color w:val="000000" w:themeColor="text1"/>
          <w:lang w:val="es-CO"/>
        </w:rPr>
        <w:t xml:space="preserve">un </w:t>
      </w:r>
      <w:r w:rsidR="00585B41" w:rsidRPr="00DC1BC1">
        <w:rPr>
          <w:color w:val="000000" w:themeColor="text1"/>
          <w:lang w:val="es-CO"/>
        </w:rPr>
        <w:t>43,5% d</w:t>
      </w:r>
      <w:r w:rsidR="004B6159">
        <w:rPr>
          <w:color w:val="000000" w:themeColor="text1"/>
          <w:lang w:val="es-CO"/>
        </w:rPr>
        <w:t xml:space="preserve">e la </w:t>
      </w:r>
      <w:r w:rsidR="00585B41" w:rsidRPr="00DC1BC1">
        <w:rPr>
          <w:color w:val="000000" w:themeColor="text1"/>
          <w:lang w:val="es-CO"/>
        </w:rPr>
        <w:t>po</w:t>
      </w:r>
      <w:r w:rsidR="004B6159">
        <w:rPr>
          <w:color w:val="000000" w:themeColor="text1"/>
          <w:lang w:val="es-CO"/>
        </w:rPr>
        <w:t>b</w:t>
      </w:r>
      <w:r w:rsidR="00585B41" w:rsidRPr="00DC1BC1">
        <w:rPr>
          <w:color w:val="000000" w:themeColor="text1"/>
          <w:lang w:val="es-CO"/>
        </w:rPr>
        <w:t>la</w:t>
      </w:r>
      <w:r w:rsidR="00A12C21" w:rsidRPr="00DC1BC1">
        <w:rPr>
          <w:color w:val="000000" w:themeColor="text1"/>
          <w:lang w:val="es-CO"/>
        </w:rPr>
        <w:t>ción</w:t>
      </w:r>
      <w:r w:rsidR="00585B41" w:rsidRPr="00DC1BC1">
        <w:rPr>
          <w:color w:val="000000" w:themeColor="text1"/>
          <w:lang w:val="es-CO"/>
        </w:rPr>
        <w:t xml:space="preserve"> </w:t>
      </w:r>
      <w:r w:rsidR="004B6159">
        <w:rPr>
          <w:color w:val="000000" w:themeColor="text1"/>
          <w:lang w:val="es-CO"/>
        </w:rPr>
        <w:t>empleada</w:t>
      </w:r>
      <w:r w:rsidR="00585B41" w:rsidRPr="00DC1BC1">
        <w:rPr>
          <w:color w:val="000000" w:themeColor="text1"/>
          <w:lang w:val="es-CO"/>
        </w:rPr>
        <w:t xml:space="preserve">. </w:t>
      </w:r>
      <w:r w:rsidR="00464F9D" w:rsidRPr="004B6159">
        <w:rPr>
          <w:color w:val="000000" w:themeColor="text1"/>
          <w:lang w:val="es-CO"/>
        </w:rPr>
        <w:t xml:space="preserve">En </w:t>
      </w:r>
      <w:r w:rsidR="00585B41" w:rsidRPr="004B6159">
        <w:rPr>
          <w:color w:val="000000" w:themeColor="text1"/>
          <w:lang w:val="es-CO"/>
        </w:rPr>
        <w:t xml:space="preserve">2007, </w:t>
      </w:r>
      <w:r w:rsidR="004B6159" w:rsidRPr="004B6159">
        <w:rPr>
          <w:color w:val="000000" w:themeColor="text1"/>
          <w:lang w:val="es-CO"/>
        </w:rPr>
        <w:t>el</w:t>
      </w:r>
      <w:r w:rsidR="00585B41" w:rsidRPr="004B6159">
        <w:rPr>
          <w:color w:val="000000" w:themeColor="text1"/>
          <w:lang w:val="es-CO"/>
        </w:rPr>
        <w:t xml:space="preserve"> Produ</w:t>
      </w:r>
      <w:r w:rsidR="00306BE8">
        <w:rPr>
          <w:color w:val="000000" w:themeColor="text1"/>
          <w:lang w:val="es-CO"/>
        </w:rPr>
        <w:t>c</w:t>
      </w:r>
      <w:r w:rsidR="00585B41" w:rsidRPr="004B6159">
        <w:rPr>
          <w:color w:val="000000" w:themeColor="text1"/>
          <w:lang w:val="es-CO"/>
        </w:rPr>
        <w:t>to Interno Bruto (PIB) de Blumenau f</w:t>
      </w:r>
      <w:r w:rsidR="004B6159" w:rsidRPr="004B6159">
        <w:rPr>
          <w:color w:val="000000" w:themeColor="text1"/>
          <w:lang w:val="es-CO"/>
        </w:rPr>
        <w:t>ue</w:t>
      </w:r>
      <w:r w:rsidR="00585B41" w:rsidRPr="004B6159">
        <w:rPr>
          <w:color w:val="000000" w:themeColor="text1"/>
          <w:lang w:val="es-CO"/>
        </w:rPr>
        <w:t xml:space="preserve"> de R$ 6,68 bil</w:t>
      </w:r>
      <w:r w:rsidR="00306BE8">
        <w:rPr>
          <w:color w:val="000000" w:themeColor="text1"/>
          <w:lang w:val="es-CO"/>
        </w:rPr>
        <w:t>lone</w:t>
      </w:r>
      <w:r w:rsidR="00585B41" w:rsidRPr="004B6159">
        <w:rPr>
          <w:color w:val="000000" w:themeColor="text1"/>
          <w:lang w:val="es-CO"/>
        </w:rPr>
        <w:t>s (~US$4 bil</w:t>
      </w:r>
      <w:r w:rsidR="00306BE8">
        <w:rPr>
          <w:color w:val="000000" w:themeColor="text1"/>
          <w:lang w:val="es-CO"/>
        </w:rPr>
        <w:t>lon</w:t>
      </w:r>
      <w:r w:rsidR="00585B41" w:rsidRPr="004B6159">
        <w:rPr>
          <w:color w:val="000000" w:themeColor="text1"/>
          <w:lang w:val="es-CO"/>
        </w:rPr>
        <w:t xml:space="preserve">es), </w:t>
      </w:r>
      <w:r w:rsidR="004B6159" w:rsidRPr="004B6159">
        <w:rPr>
          <w:color w:val="000000" w:themeColor="text1"/>
          <w:lang w:val="es-CO"/>
        </w:rPr>
        <w:t>el</w:t>
      </w:r>
      <w:r w:rsidR="00585B41" w:rsidRPr="004B6159">
        <w:rPr>
          <w:color w:val="000000" w:themeColor="text1"/>
          <w:lang w:val="es-CO"/>
        </w:rPr>
        <w:t xml:space="preserve"> </w:t>
      </w:r>
      <w:r w:rsidR="004B6159">
        <w:rPr>
          <w:color w:val="000000" w:themeColor="text1"/>
          <w:lang w:val="es-CO"/>
        </w:rPr>
        <w:t>c</w:t>
      </w:r>
      <w:r w:rsidR="00585B41" w:rsidRPr="004B6159">
        <w:rPr>
          <w:color w:val="000000" w:themeColor="text1"/>
          <w:lang w:val="es-CO"/>
        </w:rPr>
        <w:t>uarto ma</w:t>
      </w:r>
      <w:r w:rsidR="004B6159">
        <w:rPr>
          <w:color w:val="000000" w:themeColor="text1"/>
          <w:lang w:val="es-CO"/>
        </w:rPr>
        <w:t>y</w:t>
      </w:r>
      <w:r w:rsidR="00585B41" w:rsidRPr="004B6159">
        <w:rPr>
          <w:color w:val="000000" w:themeColor="text1"/>
          <w:lang w:val="es-CO"/>
        </w:rPr>
        <w:t>or PIB</w:t>
      </w:r>
      <w:r w:rsidR="00464F9D" w:rsidRPr="004B6159">
        <w:rPr>
          <w:color w:val="000000" w:themeColor="text1"/>
          <w:lang w:val="es-CO"/>
        </w:rPr>
        <w:t xml:space="preserve"> del </w:t>
      </w:r>
      <w:r w:rsidR="00585B41" w:rsidRPr="004B6159">
        <w:rPr>
          <w:color w:val="000000" w:themeColor="text1"/>
          <w:lang w:val="es-CO"/>
        </w:rPr>
        <w:t>Estado de Santa Catarina, representando 5,45%</w:t>
      </w:r>
      <w:r w:rsidR="00464F9D" w:rsidRPr="004B6159">
        <w:rPr>
          <w:color w:val="000000" w:themeColor="text1"/>
          <w:lang w:val="es-CO"/>
        </w:rPr>
        <w:t xml:space="preserve"> del </w:t>
      </w:r>
      <w:r w:rsidR="00585B41" w:rsidRPr="004B6159">
        <w:rPr>
          <w:color w:val="000000" w:themeColor="text1"/>
          <w:lang w:val="es-CO"/>
        </w:rPr>
        <w:t>PIB esta</w:t>
      </w:r>
      <w:r w:rsidR="004B6159">
        <w:rPr>
          <w:color w:val="000000" w:themeColor="text1"/>
          <w:lang w:val="es-CO"/>
        </w:rPr>
        <w:t>t</w:t>
      </w:r>
      <w:r w:rsidR="00585B41" w:rsidRPr="004B6159">
        <w:rPr>
          <w:color w:val="000000" w:themeColor="text1"/>
          <w:lang w:val="es-CO"/>
        </w:rPr>
        <w:t xml:space="preserve">al. </w:t>
      </w:r>
      <w:r w:rsidR="004B6159" w:rsidRPr="004B6159">
        <w:rPr>
          <w:color w:val="000000" w:themeColor="text1"/>
          <w:lang w:val="es-CO"/>
        </w:rPr>
        <w:t>El</w:t>
      </w:r>
      <w:r w:rsidR="005350CA">
        <w:rPr>
          <w:color w:val="000000" w:themeColor="text1"/>
          <w:lang w:val="es-CO"/>
        </w:rPr>
        <w:t xml:space="preserve"> PIB per cá</w:t>
      </w:r>
      <w:r w:rsidR="00585B41" w:rsidRPr="004B6159">
        <w:rPr>
          <w:color w:val="000000" w:themeColor="text1"/>
          <w:lang w:val="es-CO"/>
        </w:rPr>
        <w:t xml:space="preserve">pita </w:t>
      </w:r>
      <w:r w:rsidR="00464F9D" w:rsidRPr="004B6159">
        <w:rPr>
          <w:color w:val="000000" w:themeColor="text1"/>
          <w:lang w:val="es-CO"/>
        </w:rPr>
        <w:t xml:space="preserve">en </w:t>
      </w:r>
      <w:r w:rsidR="00585B41" w:rsidRPr="004B6159">
        <w:rPr>
          <w:color w:val="000000" w:themeColor="text1"/>
          <w:lang w:val="es-CO"/>
        </w:rPr>
        <w:t>Blumenau</w:t>
      </w:r>
      <w:r w:rsidRPr="004B6159">
        <w:rPr>
          <w:color w:val="000000" w:themeColor="text1"/>
          <w:lang w:val="es-CO"/>
        </w:rPr>
        <w:t xml:space="preserve"> es </w:t>
      </w:r>
      <w:r w:rsidR="00585B41" w:rsidRPr="004B6159">
        <w:rPr>
          <w:color w:val="000000" w:themeColor="text1"/>
          <w:lang w:val="es-CO"/>
        </w:rPr>
        <w:t>de R$ 22.807,00 (~US$13.700,00).</w:t>
      </w:r>
    </w:p>
    <w:p w:rsidR="00B514CA" w:rsidRDefault="00B514CA" w:rsidP="00B514CA">
      <w:pPr>
        <w:pStyle w:val="Paragraph"/>
        <w:rPr>
          <w:color w:val="000000" w:themeColor="text1"/>
          <w:lang w:val="es-CO"/>
        </w:rPr>
      </w:pPr>
      <w:r>
        <w:rPr>
          <w:color w:val="000000" w:themeColor="text1"/>
          <w:lang w:val="es-CO"/>
        </w:rPr>
        <w:t xml:space="preserve">La Prefectura cuenta con </w:t>
      </w:r>
      <w:r w:rsidR="00F40CAA">
        <w:rPr>
          <w:color w:val="000000" w:themeColor="text1"/>
          <w:lang w:val="es-CO"/>
        </w:rPr>
        <w:t>16</w:t>
      </w:r>
      <w:r>
        <w:rPr>
          <w:color w:val="000000" w:themeColor="text1"/>
          <w:lang w:val="es-CO"/>
        </w:rPr>
        <w:t xml:space="preserve"> Secretarías</w:t>
      </w:r>
      <w:r w:rsidR="00F40CAA">
        <w:rPr>
          <w:color w:val="000000" w:themeColor="text1"/>
          <w:lang w:val="es-CO"/>
        </w:rPr>
        <w:t>, 7 fundaciones, 2 autarquías, 2 intendencias y otros órganos</w:t>
      </w:r>
      <w:r>
        <w:rPr>
          <w:color w:val="000000" w:themeColor="text1"/>
          <w:lang w:val="es-CO"/>
        </w:rPr>
        <w:t xml:space="preserve"> que</w:t>
      </w:r>
      <w:r w:rsidR="00F40CAA">
        <w:rPr>
          <w:color w:val="000000" w:themeColor="text1"/>
          <w:lang w:val="es-CO"/>
        </w:rPr>
        <w:t xml:space="preserve"> en conjunto</w:t>
      </w:r>
      <w:r>
        <w:rPr>
          <w:color w:val="000000" w:themeColor="text1"/>
          <w:lang w:val="es-CO"/>
        </w:rPr>
        <w:t xml:space="preserve"> atienden todos los temas sobre los cuales tiene injerencia la administración.</w:t>
      </w:r>
      <w:r w:rsidR="0034551F">
        <w:rPr>
          <w:color w:val="000000" w:themeColor="text1"/>
          <w:lang w:val="es-CO"/>
        </w:rPr>
        <w:t xml:space="preserve"> </w:t>
      </w:r>
      <w:r>
        <w:rPr>
          <w:color w:val="000000" w:themeColor="text1"/>
          <w:lang w:val="es-CO"/>
        </w:rPr>
        <w:t>En esta sección se describen las funciones de las más relevantes.</w:t>
      </w:r>
    </w:p>
    <w:p w:rsidR="00B514CA" w:rsidRPr="00B514CA" w:rsidRDefault="00B514CA" w:rsidP="00B514CA">
      <w:pPr>
        <w:pStyle w:val="Paragraph"/>
        <w:rPr>
          <w:color w:val="000000" w:themeColor="text1"/>
          <w:lang w:val="es-CO"/>
        </w:rPr>
      </w:pPr>
      <w:r>
        <w:rPr>
          <w:color w:val="000000" w:themeColor="text1"/>
          <w:lang w:val="es-CO"/>
        </w:rPr>
        <w:t>El</w:t>
      </w:r>
      <w:r w:rsidRPr="000927A9">
        <w:rPr>
          <w:color w:val="000000" w:themeColor="text1"/>
          <w:lang w:val="es-CO"/>
        </w:rPr>
        <w:t xml:space="preserve"> Munic</w:t>
      </w:r>
      <w:r>
        <w:rPr>
          <w:color w:val="000000" w:themeColor="text1"/>
          <w:lang w:val="es-CO"/>
        </w:rPr>
        <w:t>i</w:t>
      </w:r>
      <w:r w:rsidRPr="000927A9">
        <w:rPr>
          <w:color w:val="000000" w:themeColor="text1"/>
          <w:lang w:val="es-CO"/>
        </w:rPr>
        <w:t>pio c</w:t>
      </w:r>
      <w:r>
        <w:rPr>
          <w:color w:val="000000" w:themeColor="text1"/>
          <w:lang w:val="es-CO"/>
        </w:rPr>
        <w:t>ue</w:t>
      </w:r>
      <w:r w:rsidRPr="000927A9">
        <w:rPr>
          <w:color w:val="000000" w:themeColor="text1"/>
          <w:lang w:val="es-CO"/>
        </w:rPr>
        <w:t>nta, desde jul</w:t>
      </w:r>
      <w:r>
        <w:rPr>
          <w:color w:val="000000" w:themeColor="text1"/>
          <w:lang w:val="es-CO"/>
        </w:rPr>
        <w:t>i</w:t>
      </w:r>
      <w:r w:rsidRPr="000927A9">
        <w:rPr>
          <w:color w:val="000000" w:themeColor="text1"/>
          <w:lang w:val="es-CO"/>
        </w:rPr>
        <w:t>o de 2010, con un Conse</w:t>
      </w:r>
      <w:r>
        <w:rPr>
          <w:color w:val="000000" w:themeColor="text1"/>
          <w:lang w:val="es-CO"/>
        </w:rPr>
        <w:t>j</w:t>
      </w:r>
      <w:r w:rsidRPr="000927A9">
        <w:rPr>
          <w:color w:val="000000" w:themeColor="text1"/>
          <w:lang w:val="es-CO"/>
        </w:rPr>
        <w:t xml:space="preserve">o de la Ciudad de Blumenau (CONCIBLU), órgano colegiado, responsable </w:t>
      </w:r>
      <w:r>
        <w:rPr>
          <w:color w:val="000000" w:themeColor="text1"/>
          <w:lang w:val="es-CO"/>
        </w:rPr>
        <w:t xml:space="preserve">de </w:t>
      </w:r>
      <w:r w:rsidRPr="000927A9">
        <w:rPr>
          <w:color w:val="000000" w:themeColor="text1"/>
          <w:lang w:val="es-CO"/>
        </w:rPr>
        <w:t>las políticas públicas que comp</w:t>
      </w:r>
      <w:r>
        <w:rPr>
          <w:color w:val="000000" w:themeColor="text1"/>
          <w:lang w:val="es-CO"/>
        </w:rPr>
        <w:t>on</w:t>
      </w:r>
      <w:r w:rsidRPr="000927A9">
        <w:rPr>
          <w:color w:val="000000" w:themeColor="text1"/>
          <w:lang w:val="es-CO"/>
        </w:rPr>
        <w:t>en el des</w:t>
      </w:r>
      <w:r>
        <w:rPr>
          <w:color w:val="000000" w:themeColor="text1"/>
          <w:lang w:val="es-CO"/>
        </w:rPr>
        <w:t>arroll</w:t>
      </w:r>
      <w:r w:rsidRPr="000927A9">
        <w:rPr>
          <w:color w:val="000000" w:themeColor="text1"/>
          <w:lang w:val="es-CO"/>
        </w:rPr>
        <w:t xml:space="preserve">o de la ciudad, </w:t>
      </w:r>
      <w:r>
        <w:rPr>
          <w:color w:val="000000" w:themeColor="text1"/>
          <w:lang w:val="es-CO"/>
        </w:rPr>
        <w:t>d</w:t>
      </w:r>
      <w:r w:rsidRPr="000927A9">
        <w:rPr>
          <w:color w:val="000000" w:themeColor="text1"/>
          <w:lang w:val="es-CO"/>
        </w:rPr>
        <w:t>onde participa</w:t>
      </w:r>
      <w:r>
        <w:rPr>
          <w:color w:val="000000" w:themeColor="text1"/>
          <w:lang w:val="es-CO"/>
        </w:rPr>
        <w:t>n</w:t>
      </w:r>
      <w:r w:rsidRPr="000927A9">
        <w:rPr>
          <w:color w:val="000000" w:themeColor="text1"/>
          <w:lang w:val="es-CO"/>
        </w:rPr>
        <w:t xml:space="preserve"> representantes de </w:t>
      </w:r>
      <w:r>
        <w:rPr>
          <w:color w:val="000000" w:themeColor="text1"/>
          <w:lang w:val="es-CO"/>
        </w:rPr>
        <w:t>las asociaciones de vecinos,</w:t>
      </w:r>
      <w:r w:rsidRPr="000927A9">
        <w:rPr>
          <w:color w:val="000000" w:themeColor="text1"/>
          <w:lang w:val="es-CO"/>
        </w:rPr>
        <w:t xml:space="preserve"> </w:t>
      </w:r>
      <w:r>
        <w:rPr>
          <w:color w:val="000000" w:themeColor="text1"/>
          <w:lang w:val="es-CO"/>
        </w:rPr>
        <w:t>ONGs</w:t>
      </w:r>
      <w:r w:rsidRPr="000927A9">
        <w:rPr>
          <w:color w:val="000000" w:themeColor="text1"/>
          <w:lang w:val="es-CO"/>
        </w:rPr>
        <w:t xml:space="preserve"> ambiental</w:t>
      </w:r>
      <w:r>
        <w:rPr>
          <w:color w:val="000000" w:themeColor="text1"/>
          <w:lang w:val="es-CO"/>
        </w:rPr>
        <w:t>e</w:t>
      </w:r>
      <w:r w:rsidRPr="000927A9">
        <w:rPr>
          <w:color w:val="000000" w:themeColor="text1"/>
          <w:lang w:val="es-CO"/>
        </w:rPr>
        <w:t xml:space="preserve">s, entidades </w:t>
      </w:r>
      <w:r>
        <w:rPr>
          <w:color w:val="000000" w:themeColor="text1"/>
          <w:lang w:val="es-CO"/>
        </w:rPr>
        <w:t>que trabajan el tema</w:t>
      </w:r>
      <w:r w:rsidRPr="000927A9">
        <w:rPr>
          <w:color w:val="000000" w:themeColor="text1"/>
          <w:lang w:val="es-CO"/>
        </w:rPr>
        <w:t xml:space="preserve"> de mo</w:t>
      </w:r>
      <w:r>
        <w:rPr>
          <w:color w:val="000000" w:themeColor="text1"/>
          <w:lang w:val="es-CO"/>
        </w:rPr>
        <w:t>v</w:t>
      </w:r>
      <w:r w:rsidRPr="000927A9">
        <w:rPr>
          <w:color w:val="000000" w:themeColor="text1"/>
          <w:lang w:val="es-CO"/>
        </w:rPr>
        <w:t>ilidad urbana y de pe</w:t>
      </w:r>
      <w:r>
        <w:rPr>
          <w:color w:val="000000" w:themeColor="text1"/>
          <w:lang w:val="es-CO"/>
        </w:rPr>
        <w:t>r</w:t>
      </w:r>
      <w:r w:rsidRPr="000927A9">
        <w:rPr>
          <w:color w:val="000000" w:themeColor="text1"/>
          <w:lang w:val="es-CO"/>
        </w:rPr>
        <w:t>so</w:t>
      </w:r>
      <w:r>
        <w:rPr>
          <w:color w:val="000000" w:themeColor="text1"/>
          <w:lang w:val="es-CO"/>
        </w:rPr>
        <w:t>n</w:t>
      </w:r>
      <w:r w:rsidRPr="000927A9">
        <w:rPr>
          <w:color w:val="000000" w:themeColor="text1"/>
          <w:lang w:val="es-CO"/>
        </w:rPr>
        <w:t xml:space="preserve">as </w:t>
      </w:r>
      <w:r>
        <w:rPr>
          <w:color w:val="000000" w:themeColor="text1"/>
          <w:lang w:val="es-CO"/>
        </w:rPr>
        <w:t>con discapacidades o deficiencias</w:t>
      </w:r>
      <w:r w:rsidRPr="000927A9">
        <w:rPr>
          <w:color w:val="000000" w:themeColor="text1"/>
          <w:lang w:val="es-CO"/>
        </w:rPr>
        <w:t>; organizaciones de d</w:t>
      </w:r>
      <w:r>
        <w:rPr>
          <w:color w:val="000000" w:themeColor="text1"/>
          <w:lang w:val="es-CO"/>
        </w:rPr>
        <w:t>erech</w:t>
      </w:r>
      <w:r w:rsidRPr="000927A9">
        <w:rPr>
          <w:color w:val="000000" w:themeColor="text1"/>
          <w:lang w:val="es-CO"/>
        </w:rPr>
        <w:t>os humanos, organizaciones</w:t>
      </w:r>
      <w:r>
        <w:rPr>
          <w:color w:val="000000" w:themeColor="text1"/>
          <w:lang w:val="es-CO"/>
        </w:rPr>
        <w:t xml:space="preserve"> de as</w:t>
      </w:r>
      <w:r w:rsidRPr="000927A9">
        <w:rPr>
          <w:color w:val="000000" w:themeColor="text1"/>
          <w:lang w:val="es-CO"/>
        </w:rPr>
        <w:t>istencia social, sindicatos de emp</w:t>
      </w:r>
      <w:r>
        <w:rPr>
          <w:color w:val="000000" w:themeColor="text1"/>
          <w:lang w:val="es-CO"/>
        </w:rPr>
        <w:t>le</w:t>
      </w:r>
      <w:r w:rsidRPr="000927A9">
        <w:rPr>
          <w:color w:val="000000" w:themeColor="text1"/>
          <w:lang w:val="es-CO"/>
        </w:rPr>
        <w:t>ados y conse</w:t>
      </w:r>
      <w:r>
        <w:rPr>
          <w:color w:val="000000" w:themeColor="text1"/>
          <w:lang w:val="es-CO"/>
        </w:rPr>
        <w:t>j</w:t>
      </w:r>
      <w:r w:rsidRPr="000927A9">
        <w:rPr>
          <w:color w:val="000000" w:themeColor="text1"/>
          <w:lang w:val="es-CO"/>
        </w:rPr>
        <w:t>os prof</w:t>
      </w:r>
      <w:r>
        <w:rPr>
          <w:color w:val="000000" w:themeColor="text1"/>
          <w:lang w:val="es-CO"/>
        </w:rPr>
        <w:t>e</w:t>
      </w:r>
      <w:r w:rsidRPr="000927A9">
        <w:rPr>
          <w:color w:val="000000" w:themeColor="text1"/>
          <w:lang w:val="es-CO"/>
        </w:rPr>
        <w:t>siona</w:t>
      </w:r>
      <w:r>
        <w:rPr>
          <w:color w:val="000000" w:themeColor="text1"/>
          <w:lang w:val="es-CO"/>
        </w:rPr>
        <w:t>le</w:t>
      </w:r>
      <w:r w:rsidRPr="000927A9">
        <w:rPr>
          <w:color w:val="000000" w:themeColor="text1"/>
          <w:lang w:val="es-CO"/>
        </w:rPr>
        <w:t xml:space="preserve">s. </w:t>
      </w:r>
    </w:p>
    <w:p w:rsidR="00585B41" w:rsidRPr="00896EED" w:rsidRDefault="00AB6315" w:rsidP="00AB6315">
      <w:pPr>
        <w:pStyle w:val="FirstHeading"/>
        <w:spacing w:before="200" w:after="200"/>
        <w:rPr>
          <w:color w:val="000000" w:themeColor="text1"/>
          <w:lang w:val="pt-BR"/>
        </w:rPr>
      </w:pPr>
      <w:bookmarkStart w:id="18" w:name="_Toc285377498"/>
      <w:r w:rsidRPr="00896EED">
        <w:rPr>
          <w:color w:val="000000" w:themeColor="text1"/>
          <w:lang w:val="pt-BR"/>
        </w:rPr>
        <w:t>B.</w:t>
      </w:r>
      <w:r w:rsidR="00585B41" w:rsidRPr="00896EED">
        <w:rPr>
          <w:color w:val="000000" w:themeColor="text1"/>
          <w:lang w:val="pt-BR"/>
        </w:rPr>
        <w:tab/>
        <w:t>Me</w:t>
      </w:r>
      <w:r w:rsidRPr="00896EED">
        <w:rPr>
          <w:color w:val="000000" w:themeColor="text1"/>
          <w:lang w:val="pt-BR"/>
        </w:rPr>
        <w:t>d</w:t>
      </w:r>
      <w:r w:rsidR="00585B41" w:rsidRPr="00896EED">
        <w:rPr>
          <w:color w:val="000000" w:themeColor="text1"/>
          <w:lang w:val="pt-BR"/>
        </w:rPr>
        <w:t>io Ambiente</w:t>
      </w:r>
      <w:bookmarkEnd w:id="18"/>
    </w:p>
    <w:p w:rsidR="00585B41" w:rsidRPr="004B6159" w:rsidRDefault="00585B41" w:rsidP="004B6159">
      <w:pPr>
        <w:pStyle w:val="Paragraph"/>
        <w:rPr>
          <w:color w:val="000000" w:themeColor="text1"/>
          <w:lang w:val="es-CO"/>
        </w:rPr>
      </w:pPr>
      <w:r w:rsidRPr="00CE061C">
        <w:rPr>
          <w:color w:val="000000" w:themeColor="text1"/>
          <w:lang w:val="es-CO"/>
        </w:rPr>
        <w:t xml:space="preserve">Blumenau </w:t>
      </w:r>
      <w:r w:rsidR="00CE061C" w:rsidRPr="00CE061C">
        <w:rPr>
          <w:color w:val="000000" w:themeColor="text1"/>
          <w:lang w:val="es-CO"/>
        </w:rPr>
        <w:t>fue</w:t>
      </w:r>
      <w:r w:rsidRPr="00CE061C">
        <w:rPr>
          <w:color w:val="000000" w:themeColor="text1"/>
          <w:lang w:val="es-CO"/>
        </w:rPr>
        <w:t xml:space="preserve"> </w:t>
      </w:r>
      <w:r w:rsidR="00CE061C" w:rsidRPr="00CE061C">
        <w:rPr>
          <w:color w:val="000000" w:themeColor="text1"/>
          <w:lang w:val="es-CO"/>
        </w:rPr>
        <w:t>l</w:t>
      </w:r>
      <w:r w:rsidR="00CE061C">
        <w:rPr>
          <w:color w:val="000000" w:themeColor="text1"/>
          <w:lang w:val="es-CO"/>
        </w:rPr>
        <w:t>a prime</w:t>
      </w:r>
      <w:r w:rsidRPr="00CE061C">
        <w:rPr>
          <w:color w:val="000000" w:themeColor="text1"/>
          <w:lang w:val="es-CO"/>
        </w:rPr>
        <w:t>ra ci</w:t>
      </w:r>
      <w:r w:rsidR="00CE061C" w:rsidRPr="00CE061C">
        <w:rPr>
          <w:color w:val="000000" w:themeColor="text1"/>
          <w:lang w:val="es-CO"/>
        </w:rPr>
        <w:t>u</w:t>
      </w:r>
      <w:r w:rsidRPr="00CE061C">
        <w:rPr>
          <w:color w:val="000000" w:themeColor="text1"/>
          <w:lang w:val="es-CO"/>
        </w:rPr>
        <w:t>dad</w:t>
      </w:r>
      <w:r w:rsidR="00464F9D" w:rsidRPr="00CE061C">
        <w:rPr>
          <w:color w:val="000000" w:themeColor="text1"/>
          <w:lang w:val="es-CO"/>
        </w:rPr>
        <w:t xml:space="preserve"> del </w:t>
      </w:r>
      <w:r w:rsidRPr="00CE061C">
        <w:rPr>
          <w:color w:val="000000" w:themeColor="text1"/>
          <w:lang w:val="es-CO"/>
        </w:rPr>
        <w:t xml:space="preserve">Brasil </w:t>
      </w:r>
      <w:r w:rsidR="00CE061C" w:rsidRPr="00CE061C">
        <w:rPr>
          <w:color w:val="000000" w:themeColor="text1"/>
          <w:lang w:val="es-CO"/>
        </w:rPr>
        <w:t>en</w:t>
      </w:r>
      <w:r w:rsidRPr="00CE061C">
        <w:rPr>
          <w:color w:val="000000" w:themeColor="text1"/>
          <w:lang w:val="es-CO"/>
        </w:rPr>
        <w:t xml:space="preserve"> contar co</w:t>
      </w:r>
      <w:r w:rsidR="00CE061C">
        <w:rPr>
          <w:color w:val="000000" w:themeColor="text1"/>
          <w:lang w:val="es-CO"/>
        </w:rPr>
        <w:t>n</w:t>
      </w:r>
      <w:r w:rsidRPr="00CE061C">
        <w:rPr>
          <w:color w:val="000000" w:themeColor="text1"/>
          <w:lang w:val="es-CO"/>
        </w:rPr>
        <w:t xml:space="preserve"> </w:t>
      </w:r>
      <w:r w:rsidR="00970B99" w:rsidRPr="00CE061C">
        <w:rPr>
          <w:color w:val="000000" w:themeColor="text1"/>
          <w:lang w:val="es-CO"/>
        </w:rPr>
        <w:t xml:space="preserve">un </w:t>
      </w:r>
      <w:r w:rsidR="00550A66" w:rsidRPr="00CE061C">
        <w:rPr>
          <w:color w:val="000000" w:themeColor="text1"/>
          <w:lang w:val="es-CO"/>
        </w:rPr>
        <w:t>órgano</w:t>
      </w:r>
      <w:r w:rsidRPr="00CE061C">
        <w:rPr>
          <w:color w:val="000000" w:themeColor="text1"/>
          <w:lang w:val="es-CO"/>
        </w:rPr>
        <w:t xml:space="preserve"> municipal de prote</w:t>
      </w:r>
      <w:r w:rsidR="00A12C21" w:rsidRPr="00CE061C">
        <w:rPr>
          <w:color w:val="000000" w:themeColor="text1"/>
          <w:lang w:val="es-CO"/>
        </w:rPr>
        <w:t>c</w:t>
      </w:r>
      <w:r w:rsidR="00CE061C">
        <w:rPr>
          <w:color w:val="000000" w:themeColor="text1"/>
          <w:lang w:val="es-CO"/>
        </w:rPr>
        <w:t>c</w:t>
      </w:r>
      <w:r w:rsidR="00A12C21" w:rsidRPr="00CE061C">
        <w:rPr>
          <w:color w:val="000000" w:themeColor="text1"/>
          <w:lang w:val="es-CO"/>
        </w:rPr>
        <w:t>ión</w:t>
      </w:r>
      <w:r w:rsidRPr="00CE061C">
        <w:rPr>
          <w:color w:val="000000" w:themeColor="text1"/>
          <w:lang w:val="es-CO"/>
        </w:rPr>
        <w:t xml:space="preserve"> a</w:t>
      </w:r>
      <w:r w:rsidR="00CE061C">
        <w:rPr>
          <w:color w:val="000000" w:themeColor="text1"/>
          <w:lang w:val="es-CO"/>
        </w:rPr>
        <w:t>l</w:t>
      </w:r>
      <w:r w:rsidRPr="00CE061C">
        <w:rPr>
          <w:color w:val="000000" w:themeColor="text1"/>
          <w:lang w:val="es-CO"/>
        </w:rPr>
        <w:t xml:space="preserve"> </w:t>
      </w:r>
      <w:r w:rsidR="00464F9D" w:rsidRPr="00CE061C">
        <w:rPr>
          <w:color w:val="000000" w:themeColor="text1"/>
          <w:lang w:val="es-CO"/>
        </w:rPr>
        <w:t>medio</w:t>
      </w:r>
      <w:r w:rsidRPr="00CE061C">
        <w:rPr>
          <w:color w:val="000000" w:themeColor="text1"/>
          <w:lang w:val="es-CO"/>
        </w:rPr>
        <w:t xml:space="preserve"> ambiente.</w:t>
      </w:r>
      <w:r w:rsidR="0034551F">
        <w:rPr>
          <w:color w:val="000000" w:themeColor="text1"/>
          <w:lang w:val="es-CO"/>
        </w:rPr>
        <w:t xml:space="preserve"> </w:t>
      </w:r>
      <w:r w:rsidR="00896EED">
        <w:rPr>
          <w:color w:val="000000" w:themeColor="text1"/>
          <w:lang w:val="es-CO"/>
        </w:rPr>
        <w:t xml:space="preserve">Todos los temas </w:t>
      </w:r>
      <w:r w:rsidR="00464F9D" w:rsidRPr="004B6159">
        <w:rPr>
          <w:color w:val="000000" w:themeColor="text1"/>
          <w:lang w:val="es-CO"/>
        </w:rPr>
        <w:t>ambientales</w:t>
      </w:r>
      <w:r w:rsidRPr="004B6159">
        <w:rPr>
          <w:color w:val="000000" w:themeColor="text1"/>
          <w:lang w:val="es-CO"/>
        </w:rPr>
        <w:t xml:space="preserve"> d</w:t>
      </w:r>
      <w:r w:rsidR="00896EED">
        <w:rPr>
          <w:color w:val="000000" w:themeColor="text1"/>
          <w:lang w:val="es-CO"/>
        </w:rPr>
        <w:t>e l</w:t>
      </w:r>
      <w:r w:rsidRPr="004B6159">
        <w:rPr>
          <w:color w:val="000000" w:themeColor="text1"/>
          <w:lang w:val="es-CO"/>
        </w:rPr>
        <w:t xml:space="preserve">a </w:t>
      </w:r>
      <w:r w:rsidR="00896EED">
        <w:rPr>
          <w:color w:val="000000" w:themeColor="text1"/>
          <w:lang w:val="es-CO"/>
        </w:rPr>
        <w:t>ciudad</w:t>
      </w:r>
      <w:r w:rsidRPr="004B6159">
        <w:rPr>
          <w:color w:val="000000" w:themeColor="text1"/>
          <w:lang w:val="es-CO"/>
        </w:rPr>
        <w:t xml:space="preserve"> </w:t>
      </w:r>
      <w:r w:rsidR="00896EED">
        <w:rPr>
          <w:color w:val="000000" w:themeColor="text1"/>
          <w:lang w:val="es-CO"/>
        </w:rPr>
        <w:t>son</w:t>
      </w:r>
      <w:r w:rsidRPr="004B6159">
        <w:rPr>
          <w:color w:val="000000" w:themeColor="text1"/>
          <w:lang w:val="es-CO"/>
        </w:rPr>
        <w:t xml:space="preserve"> coord</w:t>
      </w:r>
      <w:r w:rsidR="00896EED">
        <w:rPr>
          <w:color w:val="000000" w:themeColor="text1"/>
          <w:lang w:val="es-CO"/>
        </w:rPr>
        <w:t>i</w:t>
      </w:r>
      <w:r w:rsidRPr="004B6159">
        <w:rPr>
          <w:color w:val="000000" w:themeColor="text1"/>
          <w:lang w:val="es-CO"/>
        </w:rPr>
        <w:t xml:space="preserve">nados </w:t>
      </w:r>
      <w:r w:rsidR="00DA611F" w:rsidRPr="004B6159">
        <w:rPr>
          <w:color w:val="000000" w:themeColor="text1"/>
          <w:lang w:val="es-CO"/>
        </w:rPr>
        <w:t xml:space="preserve">por la </w:t>
      </w:r>
      <w:r w:rsidRPr="004B6159">
        <w:rPr>
          <w:color w:val="000000" w:themeColor="text1"/>
          <w:lang w:val="es-CO"/>
        </w:rPr>
        <w:t>Funda</w:t>
      </w:r>
      <w:r w:rsidR="00A12C21" w:rsidRPr="004B6159">
        <w:rPr>
          <w:color w:val="000000" w:themeColor="text1"/>
          <w:lang w:val="es-CO"/>
        </w:rPr>
        <w:t>ción</w:t>
      </w:r>
      <w:r w:rsidRPr="004B6159">
        <w:rPr>
          <w:color w:val="000000" w:themeColor="text1"/>
          <w:lang w:val="es-CO"/>
        </w:rPr>
        <w:t xml:space="preserve"> Municipal</w:t>
      </w:r>
      <w:r w:rsidR="00464F9D" w:rsidRPr="004B6159">
        <w:rPr>
          <w:color w:val="000000" w:themeColor="text1"/>
          <w:lang w:val="es-CO"/>
        </w:rPr>
        <w:t xml:space="preserve"> del Medio</w:t>
      </w:r>
      <w:r w:rsidRPr="004B6159">
        <w:rPr>
          <w:color w:val="000000" w:themeColor="text1"/>
          <w:lang w:val="es-CO"/>
        </w:rPr>
        <w:t xml:space="preserve"> Ambiente (FAEMA), que c</w:t>
      </w:r>
      <w:r w:rsidR="00896EED">
        <w:rPr>
          <w:color w:val="000000" w:themeColor="text1"/>
          <w:lang w:val="es-CO"/>
        </w:rPr>
        <w:t>ue</w:t>
      </w:r>
      <w:r w:rsidRPr="004B6159">
        <w:rPr>
          <w:color w:val="000000" w:themeColor="text1"/>
          <w:lang w:val="es-CO"/>
        </w:rPr>
        <w:t xml:space="preserve">nta </w:t>
      </w:r>
      <w:r w:rsidR="00CE061C">
        <w:rPr>
          <w:color w:val="000000" w:themeColor="text1"/>
          <w:lang w:val="es-CO"/>
        </w:rPr>
        <w:t xml:space="preserve">con </w:t>
      </w:r>
      <w:r w:rsidR="00896EED">
        <w:rPr>
          <w:color w:val="000000" w:themeColor="text1"/>
          <w:lang w:val="es-CO"/>
        </w:rPr>
        <w:t>el</w:t>
      </w:r>
      <w:r w:rsidRPr="004B6159">
        <w:rPr>
          <w:color w:val="000000" w:themeColor="text1"/>
          <w:lang w:val="es-CO"/>
        </w:rPr>
        <w:t xml:space="preserve"> apo</w:t>
      </w:r>
      <w:r w:rsidR="00896EED">
        <w:rPr>
          <w:color w:val="000000" w:themeColor="text1"/>
          <w:lang w:val="es-CO"/>
        </w:rPr>
        <w:t>y</w:t>
      </w:r>
      <w:r w:rsidRPr="004B6159">
        <w:rPr>
          <w:color w:val="000000" w:themeColor="text1"/>
          <w:lang w:val="es-CO"/>
        </w:rPr>
        <w:t>o</w:t>
      </w:r>
      <w:r w:rsidR="00896EED">
        <w:rPr>
          <w:color w:val="000000" w:themeColor="text1"/>
          <w:lang w:val="es-CO"/>
        </w:rPr>
        <w:t xml:space="preserve"> de la Secretarí</w:t>
      </w:r>
      <w:r w:rsidRPr="004B6159">
        <w:rPr>
          <w:color w:val="000000" w:themeColor="text1"/>
          <w:lang w:val="es-CO"/>
        </w:rPr>
        <w:t>a Municipal de Educa</w:t>
      </w:r>
      <w:r w:rsidR="00A12C21" w:rsidRPr="004B6159">
        <w:rPr>
          <w:color w:val="000000" w:themeColor="text1"/>
          <w:lang w:val="es-CO"/>
        </w:rPr>
        <w:t>ción</w:t>
      </w:r>
      <w:r w:rsidRPr="004B6159">
        <w:rPr>
          <w:color w:val="000000" w:themeColor="text1"/>
          <w:lang w:val="es-CO"/>
        </w:rPr>
        <w:t xml:space="preserve">, </w:t>
      </w:r>
      <w:r w:rsidR="00896EED">
        <w:rPr>
          <w:color w:val="000000" w:themeColor="text1"/>
          <w:lang w:val="es-CO"/>
        </w:rPr>
        <w:t xml:space="preserve">la </w:t>
      </w:r>
      <w:r w:rsidRPr="004B6159">
        <w:rPr>
          <w:color w:val="000000" w:themeColor="text1"/>
          <w:lang w:val="es-CO"/>
        </w:rPr>
        <w:t>Secretar</w:t>
      </w:r>
      <w:r w:rsidR="00896EED">
        <w:rPr>
          <w:color w:val="000000" w:themeColor="text1"/>
          <w:lang w:val="es-CO"/>
        </w:rPr>
        <w:t>í</w:t>
      </w:r>
      <w:r w:rsidRPr="004B6159">
        <w:rPr>
          <w:color w:val="000000" w:themeColor="text1"/>
          <w:lang w:val="es-CO"/>
        </w:rPr>
        <w:t>a Municipal de Servi</w:t>
      </w:r>
      <w:r w:rsidR="00896EED">
        <w:rPr>
          <w:color w:val="000000" w:themeColor="text1"/>
          <w:lang w:val="es-CO"/>
        </w:rPr>
        <w:t>ci</w:t>
      </w:r>
      <w:r w:rsidRPr="004B6159">
        <w:rPr>
          <w:color w:val="000000" w:themeColor="text1"/>
          <w:lang w:val="es-CO"/>
        </w:rPr>
        <w:t>os Urbanos</w:t>
      </w:r>
      <w:r w:rsidR="00AA6808" w:rsidRPr="004B6159">
        <w:rPr>
          <w:color w:val="000000" w:themeColor="text1"/>
          <w:lang w:val="es-CO"/>
        </w:rPr>
        <w:t xml:space="preserve"> y </w:t>
      </w:r>
      <w:r w:rsidR="00464F9D" w:rsidRPr="004B6159">
        <w:rPr>
          <w:color w:val="000000" w:themeColor="text1"/>
          <w:lang w:val="es-CO"/>
        </w:rPr>
        <w:t xml:space="preserve">del </w:t>
      </w:r>
      <w:r w:rsidRPr="004B6159">
        <w:rPr>
          <w:color w:val="000000" w:themeColor="text1"/>
          <w:lang w:val="es-CO"/>
        </w:rPr>
        <w:t>Servi</w:t>
      </w:r>
      <w:r w:rsidR="00896EED">
        <w:rPr>
          <w:color w:val="000000" w:themeColor="text1"/>
          <w:lang w:val="es-CO"/>
        </w:rPr>
        <w:t>ci</w:t>
      </w:r>
      <w:r w:rsidRPr="004B6159">
        <w:rPr>
          <w:color w:val="000000" w:themeColor="text1"/>
          <w:lang w:val="es-CO"/>
        </w:rPr>
        <w:t>o Aut</w:t>
      </w:r>
      <w:r w:rsidR="00DC1BC1" w:rsidRPr="004B6159">
        <w:rPr>
          <w:color w:val="000000" w:themeColor="text1"/>
          <w:lang w:val="es-CO"/>
        </w:rPr>
        <w:t>ó</w:t>
      </w:r>
      <w:r w:rsidRPr="004B6159">
        <w:rPr>
          <w:color w:val="000000" w:themeColor="text1"/>
          <w:lang w:val="es-CO"/>
        </w:rPr>
        <w:t xml:space="preserve">nomo Municipal de </w:t>
      </w:r>
      <w:r w:rsidR="00896EED">
        <w:rPr>
          <w:color w:val="000000" w:themeColor="text1"/>
          <w:lang w:val="es-CO"/>
        </w:rPr>
        <w:t>A</w:t>
      </w:r>
      <w:r w:rsidRPr="004B6159">
        <w:rPr>
          <w:color w:val="000000" w:themeColor="text1"/>
          <w:lang w:val="es-CO"/>
        </w:rPr>
        <w:t>gua</w:t>
      </w:r>
      <w:r w:rsidR="00AA6808" w:rsidRPr="004B6159">
        <w:rPr>
          <w:color w:val="000000" w:themeColor="text1"/>
          <w:lang w:val="es-CO"/>
        </w:rPr>
        <w:t xml:space="preserve"> y </w:t>
      </w:r>
      <w:r w:rsidR="00896EED">
        <w:rPr>
          <w:color w:val="000000" w:themeColor="text1"/>
          <w:lang w:val="es-CO"/>
        </w:rPr>
        <w:t>Alcantarillado</w:t>
      </w:r>
      <w:r w:rsidRPr="004B6159">
        <w:rPr>
          <w:color w:val="000000" w:themeColor="text1"/>
          <w:lang w:val="es-CO"/>
        </w:rPr>
        <w:t xml:space="preserve"> (SAMAE). </w:t>
      </w:r>
      <w:r w:rsidR="00464F9D" w:rsidRPr="004B6159">
        <w:rPr>
          <w:color w:val="000000" w:themeColor="text1"/>
          <w:lang w:val="es-CO"/>
        </w:rPr>
        <w:t xml:space="preserve">En </w:t>
      </w:r>
      <w:r w:rsidR="00896EED">
        <w:rPr>
          <w:color w:val="000000" w:themeColor="text1"/>
          <w:lang w:val="es-CO"/>
        </w:rPr>
        <w:t xml:space="preserve">el año </w:t>
      </w:r>
      <w:r w:rsidRPr="004B6159">
        <w:rPr>
          <w:color w:val="000000" w:themeColor="text1"/>
          <w:lang w:val="es-CO"/>
        </w:rPr>
        <w:t xml:space="preserve">2009, </w:t>
      </w:r>
      <w:r w:rsidR="00896EED">
        <w:rPr>
          <w:color w:val="000000" w:themeColor="text1"/>
          <w:lang w:val="es-CO"/>
        </w:rPr>
        <w:t>l</w:t>
      </w:r>
      <w:r w:rsidRPr="004B6159">
        <w:rPr>
          <w:color w:val="000000" w:themeColor="text1"/>
          <w:lang w:val="es-CO"/>
        </w:rPr>
        <w:t xml:space="preserve">a </w:t>
      </w:r>
      <w:r w:rsidR="004B6159">
        <w:rPr>
          <w:color w:val="000000" w:themeColor="text1"/>
          <w:lang w:val="es-CO"/>
        </w:rPr>
        <w:t>Prefectura</w:t>
      </w:r>
      <w:r w:rsidRPr="004B6159">
        <w:rPr>
          <w:color w:val="000000" w:themeColor="text1"/>
          <w:lang w:val="es-CO"/>
        </w:rPr>
        <w:t xml:space="preserve"> de Blumenau realiz</w:t>
      </w:r>
      <w:r w:rsidR="00896EED">
        <w:rPr>
          <w:color w:val="000000" w:themeColor="text1"/>
          <w:lang w:val="es-CO"/>
        </w:rPr>
        <w:t>ó</w:t>
      </w:r>
      <w:r w:rsidRPr="004B6159">
        <w:rPr>
          <w:color w:val="000000" w:themeColor="text1"/>
          <w:lang w:val="es-CO"/>
        </w:rPr>
        <w:t xml:space="preserve"> </w:t>
      </w:r>
      <w:r w:rsidR="00970B99" w:rsidRPr="004B6159">
        <w:rPr>
          <w:color w:val="000000" w:themeColor="text1"/>
          <w:lang w:val="es-CO"/>
        </w:rPr>
        <w:t xml:space="preserve">un </w:t>
      </w:r>
      <w:r w:rsidRPr="004B6159">
        <w:rPr>
          <w:color w:val="000000" w:themeColor="text1"/>
          <w:lang w:val="es-CO"/>
        </w:rPr>
        <w:t>concur</w:t>
      </w:r>
      <w:r w:rsidR="00896EED">
        <w:rPr>
          <w:color w:val="000000" w:themeColor="text1"/>
          <w:lang w:val="es-CO"/>
        </w:rPr>
        <w:t>so público para contratar fiscale</w:t>
      </w:r>
      <w:r w:rsidRPr="004B6159">
        <w:rPr>
          <w:color w:val="000000" w:themeColor="text1"/>
          <w:lang w:val="es-CO"/>
        </w:rPr>
        <w:t xml:space="preserve">s </w:t>
      </w:r>
      <w:r w:rsidR="00896EED">
        <w:rPr>
          <w:color w:val="000000" w:themeColor="text1"/>
          <w:lang w:val="es-CO"/>
        </w:rPr>
        <w:t xml:space="preserve">para temas </w:t>
      </w:r>
      <w:r w:rsidRPr="004B6159">
        <w:rPr>
          <w:color w:val="000000" w:themeColor="text1"/>
          <w:lang w:val="es-CO"/>
        </w:rPr>
        <w:t xml:space="preserve">de </w:t>
      </w:r>
      <w:r w:rsidR="00464F9D" w:rsidRPr="004B6159">
        <w:rPr>
          <w:color w:val="000000" w:themeColor="text1"/>
          <w:lang w:val="es-CO"/>
        </w:rPr>
        <w:t>medio</w:t>
      </w:r>
      <w:r w:rsidRPr="004B6159">
        <w:rPr>
          <w:color w:val="000000" w:themeColor="text1"/>
          <w:lang w:val="es-CO"/>
        </w:rPr>
        <w:t xml:space="preserve"> ambiente. </w:t>
      </w:r>
    </w:p>
    <w:p w:rsidR="00585B41" w:rsidRPr="004B6159" w:rsidRDefault="00896EED" w:rsidP="004B6159">
      <w:pPr>
        <w:pStyle w:val="Paragraph"/>
        <w:rPr>
          <w:color w:val="000000" w:themeColor="text1"/>
          <w:lang w:val="es-CO"/>
        </w:rPr>
      </w:pPr>
      <w:r>
        <w:rPr>
          <w:color w:val="000000" w:themeColor="text1"/>
          <w:lang w:val="es-CO"/>
        </w:rPr>
        <w:t>La</w:t>
      </w:r>
      <w:r w:rsidR="00585B41" w:rsidRPr="004B6159">
        <w:rPr>
          <w:color w:val="000000" w:themeColor="text1"/>
          <w:lang w:val="es-CO"/>
        </w:rPr>
        <w:t xml:space="preserve"> mi</w:t>
      </w:r>
      <w:r w:rsidR="00AA6808" w:rsidRPr="004B6159">
        <w:rPr>
          <w:color w:val="000000" w:themeColor="text1"/>
          <w:lang w:val="es-CO"/>
        </w:rPr>
        <w:t>sión</w:t>
      </w:r>
      <w:r>
        <w:rPr>
          <w:color w:val="000000" w:themeColor="text1"/>
          <w:lang w:val="es-CO"/>
        </w:rPr>
        <w:t xml:space="preserve"> de la </w:t>
      </w:r>
      <w:r w:rsidR="00585B41" w:rsidRPr="004B6159">
        <w:rPr>
          <w:color w:val="000000" w:themeColor="text1"/>
          <w:lang w:val="es-CO"/>
        </w:rPr>
        <w:t>FAEMA</w:t>
      </w:r>
      <w:r w:rsidR="00DC1BC1" w:rsidRPr="004B6159">
        <w:rPr>
          <w:color w:val="000000" w:themeColor="text1"/>
          <w:lang w:val="es-CO"/>
        </w:rPr>
        <w:t xml:space="preserve"> </w:t>
      </w:r>
      <w:r>
        <w:rPr>
          <w:color w:val="000000" w:themeColor="text1"/>
          <w:lang w:val="es-CO"/>
        </w:rPr>
        <w:t>consiste en</w:t>
      </w:r>
      <w:r w:rsidR="00DC1BC1" w:rsidRPr="004B6159">
        <w:rPr>
          <w:color w:val="000000" w:themeColor="text1"/>
          <w:lang w:val="es-CO"/>
        </w:rPr>
        <w:t xml:space="preserve"> </w:t>
      </w:r>
      <w:r w:rsidR="00585B41" w:rsidRPr="004B6159">
        <w:rPr>
          <w:color w:val="000000" w:themeColor="text1"/>
          <w:lang w:val="es-CO"/>
        </w:rPr>
        <w:t>defender</w:t>
      </w:r>
      <w:r w:rsidR="00AA6808" w:rsidRPr="004B6159">
        <w:rPr>
          <w:color w:val="000000" w:themeColor="text1"/>
          <w:lang w:val="es-CO"/>
        </w:rPr>
        <w:t xml:space="preserve"> y </w:t>
      </w:r>
      <w:r w:rsidR="00585B41" w:rsidRPr="004B6159">
        <w:rPr>
          <w:color w:val="000000" w:themeColor="text1"/>
          <w:lang w:val="es-CO"/>
        </w:rPr>
        <w:t xml:space="preserve">preservar </w:t>
      </w:r>
      <w:r>
        <w:rPr>
          <w:color w:val="000000" w:themeColor="text1"/>
          <w:lang w:val="es-CO"/>
        </w:rPr>
        <w:t>el</w:t>
      </w:r>
      <w:r w:rsidR="00585B41" w:rsidRPr="004B6159">
        <w:rPr>
          <w:color w:val="000000" w:themeColor="text1"/>
          <w:lang w:val="es-CO"/>
        </w:rPr>
        <w:t xml:space="preserve"> </w:t>
      </w:r>
      <w:r w:rsidR="00464F9D" w:rsidRPr="004B6159">
        <w:rPr>
          <w:color w:val="000000" w:themeColor="text1"/>
          <w:lang w:val="es-CO"/>
        </w:rPr>
        <w:t>medio</w:t>
      </w:r>
      <w:r w:rsidR="00585B41" w:rsidRPr="004B6159">
        <w:rPr>
          <w:color w:val="000000" w:themeColor="text1"/>
          <w:lang w:val="es-CO"/>
        </w:rPr>
        <w:t xml:space="preserve"> ambiente </w:t>
      </w:r>
      <w:r w:rsidR="00464F9D" w:rsidRPr="004B6159">
        <w:rPr>
          <w:color w:val="000000" w:themeColor="text1"/>
          <w:lang w:val="es-CO"/>
        </w:rPr>
        <w:t xml:space="preserve">en </w:t>
      </w:r>
      <w:r>
        <w:rPr>
          <w:color w:val="000000" w:themeColor="text1"/>
          <w:lang w:val="es-CO"/>
        </w:rPr>
        <w:t xml:space="preserve">la ciudad de </w:t>
      </w:r>
      <w:r w:rsidR="00585B41" w:rsidRPr="004B6159">
        <w:rPr>
          <w:color w:val="000000" w:themeColor="text1"/>
          <w:lang w:val="es-CO"/>
        </w:rPr>
        <w:t xml:space="preserve">Blumenau. </w:t>
      </w:r>
      <w:r w:rsidR="00585B41" w:rsidRPr="00896EED">
        <w:rPr>
          <w:color w:val="000000" w:themeColor="text1"/>
          <w:lang w:val="es-CO"/>
        </w:rPr>
        <w:t xml:space="preserve">Para </w:t>
      </w:r>
      <w:r w:rsidRPr="00896EED">
        <w:rPr>
          <w:color w:val="000000" w:themeColor="text1"/>
          <w:lang w:val="es-CO"/>
        </w:rPr>
        <w:t>lograrlo</w:t>
      </w:r>
      <w:r w:rsidR="00585B41" w:rsidRPr="00896EED">
        <w:rPr>
          <w:color w:val="000000" w:themeColor="text1"/>
          <w:lang w:val="es-CO"/>
        </w:rPr>
        <w:t>, t</w:t>
      </w:r>
      <w:r w:rsidRPr="00896EED">
        <w:rPr>
          <w:color w:val="000000" w:themeColor="text1"/>
          <w:lang w:val="es-CO"/>
        </w:rPr>
        <w:t>i</w:t>
      </w:r>
      <w:r w:rsidR="00464F9D" w:rsidRPr="00896EED">
        <w:rPr>
          <w:color w:val="000000" w:themeColor="text1"/>
          <w:lang w:val="es-CO"/>
        </w:rPr>
        <w:t>en</w:t>
      </w:r>
      <w:r>
        <w:rPr>
          <w:color w:val="000000" w:themeColor="text1"/>
          <w:lang w:val="es-CO"/>
        </w:rPr>
        <w:t>e</w:t>
      </w:r>
      <w:r w:rsidR="00464F9D" w:rsidRPr="00896EED">
        <w:rPr>
          <w:color w:val="000000" w:themeColor="text1"/>
          <w:lang w:val="es-CO"/>
        </w:rPr>
        <w:t xml:space="preserve"> </w:t>
      </w:r>
      <w:r>
        <w:rPr>
          <w:color w:val="000000" w:themeColor="text1"/>
          <w:lang w:val="es-CO"/>
        </w:rPr>
        <w:t>l</w:t>
      </w:r>
      <w:r w:rsidR="00585B41" w:rsidRPr="00896EED">
        <w:rPr>
          <w:color w:val="000000" w:themeColor="text1"/>
          <w:lang w:val="es-CO"/>
        </w:rPr>
        <w:t>a fu</w:t>
      </w:r>
      <w:r w:rsidR="00970B99" w:rsidRPr="00896EED">
        <w:rPr>
          <w:color w:val="000000" w:themeColor="text1"/>
          <w:lang w:val="es-CO"/>
        </w:rPr>
        <w:t>n</w:t>
      </w:r>
      <w:r>
        <w:rPr>
          <w:color w:val="000000" w:themeColor="text1"/>
          <w:lang w:val="es-CO"/>
        </w:rPr>
        <w:t>c</w:t>
      </w:r>
      <w:r w:rsidR="00970B99" w:rsidRPr="00896EED">
        <w:rPr>
          <w:color w:val="000000" w:themeColor="text1"/>
          <w:lang w:val="es-CO"/>
        </w:rPr>
        <w:t>ión</w:t>
      </w:r>
      <w:r w:rsidR="00585B41" w:rsidRPr="00896EED">
        <w:rPr>
          <w:color w:val="000000" w:themeColor="text1"/>
          <w:lang w:val="es-CO"/>
        </w:rPr>
        <w:t xml:space="preserve"> de anali</w:t>
      </w:r>
      <w:r>
        <w:rPr>
          <w:color w:val="000000" w:themeColor="text1"/>
          <w:lang w:val="es-CO"/>
        </w:rPr>
        <w:t>z</w:t>
      </w:r>
      <w:r w:rsidR="00585B41" w:rsidRPr="00896EED">
        <w:rPr>
          <w:color w:val="000000" w:themeColor="text1"/>
          <w:lang w:val="es-CO"/>
        </w:rPr>
        <w:t>ar previamente toda</w:t>
      </w:r>
      <w:r w:rsidR="00AA6808" w:rsidRPr="00896EED">
        <w:rPr>
          <w:color w:val="000000" w:themeColor="text1"/>
          <w:lang w:val="es-CO"/>
        </w:rPr>
        <w:t xml:space="preserve"> y </w:t>
      </w:r>
      <w:r>
        <w:rPr>
          <w:color w:val="000000" w:themeColor="text1"/>
          <w:lang w:val="es-CO"/>
        </w:rPr>
        <w:t>c</w:t>
      </w:r>
      <w:r w:rsidR="00585B41" w:rsidRPr="00896EED">
        <w:rPr>
          <w:color w:val="000000" w:themeColor="text1"/>
          <w:lang w:val="es-CO"/>
        </w:rPr>
        <w:t>ualqu</w:t>
      </w:r>
      <w:r>
        <w:rPr>
          <w:color w:val="000000" w:themeColor="text1"/>
          <w:lang w:val="es-CO"/>
        </w:rPr>
        <w:t>i</w:t>
      </w:r>
      <w:r w:rsidR="00585B41" w:rsidRPr="00896EED">
        <w:rPr>
          <w:color w:val="000000" w:themeColor="text1"/>
          <w:lang w:val="es-CO"/>
        </w:rPr>
        <w:t xml:space="preserve">er </w:t>
      </w:r>
      <w:r w:rsidR="00DC1BC1" w:rsidRPr="00896EED">
        <w:rPr>
          <w:color w:val="000000" w:themeColor="text1"/>
          <w:lang w:val="es-CO"/>
        </w:rPr>
        <w:t>actividad</w:t>
      </w:r>
      <w:r>
        <w:rPr>
          <w:color w:val="000000" w:themeColor="text1"/>
          <w:lang w:val="es-CO"/>
        </w:rPr>
        <w:t xml:space="preserve"> que pretenda </w:t>
      </w:r>
      <w:r w:rsidR="00462A5E">
        <w:rPr>
          <w:color w:val="000000" w:themeColor="text1"/>
          <w:lang w:val="es-CO"/>
        </w:rPr>
        <w:t>ser instalada en el municipio</w:t>
      </w:r>
      <w:r w:rsidR="00585B41" w:rsidRPr="00896EED">
        <w:rPr>
          <w:color w:val="000000" w:themeColor="text1"/>
          <w:lang w:val="es-CO"/>
        </w:rPr>
        <w:t xml:space="preserve">, </w:t>
      </w:r>
      <w:r>
        <w:rPr>
          <w:color w:val="000000" w:themeColor="text1"/>
          <w:lang w:val="es-CO"/>
        </w:rPr>
        <w:t>que contamine</w:t>
      </w:r>
      <w:r w:rsidR="000927A9">
        <w:rPr>
          <w:color w:val="000000" w:themeColor="text1"/>
          <w:lang w:val="es-CO"/>
        </w:rPr>
        <w:t xml:space="preserve"> </w:t>
      </w:r>
      <w:r w:rsidR="00002D1B">
        <w:rPr>
          <w:color w:val="000000" w:themeColor="text1"/>
          <w:lang w:val="es-CO"/>
        </w:rPr>
        <w:t>o</w:t>
      </w:r>
      <w:r w:rsidR="000927A9">
        <w:rPr>
          <w:color w:val="000000" w:themeColor="text1"/>
          <w:lang w:val="es-CO"/>
        </w:rPr>
        <w:t xml:space="preserve"> </w:t>
      </w:r>
      <w:r w:rsidR="00462A5E">
        <w:rPr>
          <w:color w:val="000000" w:themeColor="text1"/>
          <w:lang w:val="es-CO"/>
        </w:rPr>
        <w:t>pueda contaminar. T</w:t>
      </w:r>
      <w:r w:rsidR="00464F9D" w:rsidRPr="004B6159">
        <w:rPr>
          <w:color w:val="000000" w:themeColor="text1"/>
          <w:lang w:val="es-CO"/>
        </w:rPr>
        <w:t>ambién</w:t>
      </w:r>
      <w:r w:rsidR="00585B41" w:rsidRPr="004B6159">
        <w:rPr>
          <w:color w:val="000000" w:themeColor="text1"/>
          <w:lang w:val="es-CO"/>
        </w:rPr>
        <w:t xml:space="preserve"> des</w:t>
      </w:r>
      <w:r w:rsidR="00002D1B">
        <w:rPr>
          <w:color w:val="000000" w:themeColor="text1"/>
          <w:lang w:val="es-CO"/>
        </w:rPr>
        <w:t xml:space="preserve">arrolla </w:t>
      </w:r>
      <w:r w:rsidR="00462A5E">
        <w:rPr>
          <w:color w:val="000000" w:themeColor="text1"/>
          <w:lang w:val="es-CO"/>
        </w:rPr>
        <w:t>e</w:t>
      </w:r>
      <w:r w:rsidR="00AA6808" w:rsidRPr="004B6159">
        <w:rPr>
          <w:color w:val="000000" w:themeColor="text1"/>
          <w:lang w:val="es-CO"/>
        </w:rPr>
        <w:t xml:space="preserve"> </w:t>
      </w:r>
      <w:r w:rsidR="00585B41" w:rsidRPr="004B6159">
        <w:rPr>
          <w:color w:val="000000" w:themeColor="text1"/>
          <w:lang w:val="es-CO"/>
        </w:rPr>
        <w:t xml:space="preserve">implementa </w:t>
      </w:r>
      <w:r w:rsidR="00AA6808" w:rsidRPr="004B6159">
        <w:rPr>
          <w:color w:val="000000" w:themeColor="text1"/>
          <w:lang w:val="es-CO"/>
        </w:rPr>
        <w:t>proyectos</w:t>
      </w:r>
      <w:r w:rsidR="00585B41" w:rsidRPr="004B6159">
        <w:rPr>
          <w:color w:val="000000" w:themeColor="text1"/>
          <w:lang w:val="es-CO"/>
        </w:rPr>
        <w:t xml:space="preserve"> de educa</w:t>
      </w:r>
      <w:r w:rsidR="00A12C21" w:rsidRPr="004B6159">
        <w:rPr>
          <w:color w:val="000000" w:themeColor="text1"/>
          <w:lang w:val="es-CO"/>
        </w:rPr>
        <w:t>ción</w:t>
      </w:r>
      <w:r w:rsidR="00585B41" w:rsidRPr="004B6159">
        <w:rPr>
          <w:color w:val="000000" w:themeColor="text1"/>
          <w:lang w:val="es-CO"/>
        </w:rPr>
        <w:t xml:space="preserve"> ambiental, monitor</w:t>
      </w:r>
      <w:r w:rsidR="00462A5E">
        <w:rPr>
          <w:color w:val="000000" w:themeColor="text1"/>
          <w:lang w:val="es-CO"/>
        </w:rPr>
        <w:t>e</w:t>
      </w:r>
      <w:r w:rsidR="00585B41" w:rsidRPr="004B6159">
        <w:rPr>
          <w:color w:val="000000" w:themeColor="text1"/>
          <w:lang w:val="es-CO"/>
        </w:rPr>
        <w:t>a</w:t>
      </w:r>
      <w:r w:rsidR="00AA6808" w:rsidRPr="004B6159">
        <w:rPr>
          <w:color w:val="000000" w:themeColor="text1"/>
          <w:lang w:val="es-CO"/>
        </w:rPr>
        <w:t xml:space="preserve"> y </w:t>
      </w:r>
      <w:r w:rsidR="00585B41" w:rsidRPr="004B6159">
        <w:rPr>
          <w:color w:val="000000" w:themeColor="text1"/>
          <w:lang w:val="es-CO"/>
        </w:rPr>
        <w:t xml:space="preserve">fiscaliza </w:t>
      </w:r>
      <w:r w:rsidR="00462A5E">
        <w:rPr>
          <w:color w:val="000000" w:themeColor="text1"/>
          <w:lang w:val="es-CO"/>
        </w:rPr>
        <w:t>todos los temas de</w:t>
      </w:r>
      <w:r w:rsidR="00585B41" w:rsidRPr="004B6159">
        <w:rPr>
          <w:color w:val="000000" w:themeColor="text1"/>
          <w:lang w:val="es-CO"/>
        </w:rPr>
        <w:t xml:space="preserve"> </w:t>
      </w:r>
      <w:r w:rsidR="00464F9D" w:rsidRPr="004B6159">
        <w:rPr>
          <w:color w:val="000000" w:themeColor="text1"/>
          <w:lang w:val="es-CO"/>
        </w:rPr>
        <w:t>medio</w:t>
      </w:r>
      <w:r w:rsidR="00585B41" w:rsidRPr="004B6159">
        <w:rPr>
          <w:color w:val="000000" w:themeColor="text1"/>
          <w:lang w:val="es-CO"/>
        </w:rPr>
        <w:t xml:space="preserve"> ambiente, implanta</w:t>
      </w:r>
      <w:r w:rsidR="00AA6808" w:rsidRPr="004B6159">
        <w:rPr>
          <w:color w:val="000000" w:themeColor="text1"/>
          <w:lang w:val="es-CO"/>
        </w:rPr>
        <w:t xml:space="preserve"> y </w:t>
      </w:r>
      <w:r w:rsidR="00585B41" w:rsidRPr="004B6159">
        <w:rPr>
          <w:color w:val="000000" w:themeColor="text1"/>
          <w:lang w:val="es-CO"/>
        </w:rPr>
        <w:t>administra unidades de conserva</w:t>
      </w:r>
      <w:r w:rsidR="00A12C21" w:rsidRPr="004B6159">
        <w:rPr>
          <w:color w:val="000000" w:themeColor="text1"/>
          <w:lang w:val="es-CO"/>
        </w:rPr>
        <w:t>ción</w:t>
      </w:r>
      <w:r w:rsidR="00585B41" w:rsidRPr="004B6159">
        <w:rPr>
          <w:color w:val="000000" w:themeColor="text1"/>
          <w:lang w:val="es-CO"/>
        </w:rPr>
        <w:t xml:space="preserve"> municip</w:t>
      </w:r>
      <w:r w:rsidR="00462A5E">
        <w:rPr>
          <w:color w:val="000000" w:themeColor="text1"/>
          <w:lang w:val="es-CO"/>
        </w:rPr>
        <w:t>ale</w:t>
      </w:r>
      <w:r w:rsidR="00585B41" w:rsidRPr="004B6159">
        <w:rPr>
          <w:color w:val="000000" w:themeColor="text1"/>
          <w:lang w:val="es-CO"/>
        </w:rPr>
        <w:t>s</w:t>
      </w:r>
      <w:r w:rsidR="00AA6808" w:rsidRPr="004B6159">
        <w:rPr>
          <w:color w:val="000000" w:themeColor="text1"/>
          <w:lang w:val="es-CO"/>
        </w:rPr>
        <w:t xml:space="preserve"> y </w:t>
      </w:r>
      <w:r w:rsidR="00462A5E">
        <w:rPr>
          <w:color w:val="000000" w:themeColor="text1"/>
          <w:lang w:val="es-CO"/>
        </w:rPr>
        <w:t xml:space="preserve">atiende </w:t>
      </w:r>
      <w:r w:rsidR="00585B41" w:rsidRPr="004B6159">
        <w:rPr>
          <w:color w:val="000000" w:themeColor="text1"/>
          <w:lang w:val="es-CO"/>
        </w:rPr>
        <w:t>den</w:t>
      </w:r>
      <w:r w:rsidR="00462A5E">
        <w:rPr>
          <w:color w:val="000000" w:themeColor="text1"/>
          <w:lang w:val="es-CO"/>
        </w:rPr>
        <w:t>u</w:t>
      </w:r>
      <w:r w:rsidR="00585B41" w:rsidRPr="004B6159">
        <w:rPr>
          <w:color w:val="000000" w:themeColor="text1"/>
          <w:lang w:val="es-CO"/>
        </w:rPr>
        <w:t>ncias</w:t>
      </w:r>
      <w:r w:rsidR="00AA6808" w:rsidRPr="004B6159">
        <w:rPr>
          <w:color w:val="000000" w:themeColor="text1"/>
          <w:lang w:val="es-CO"/>
        </w:rPr>
        <w:t xml:space="preserve"> y </w:t>
      </w:r>
      <w:r w:rsidR="00585B41" w:rsidRPr="004B6159">
        <w:rPr>
          <w:color w:val="000000" w:themeColor="text1"/>
          <w:lang w:val="es-CO"/>
        </w:rPr>
        <w:t>reclam</w:t>
      </w:r>
      <w:r w:rsidR="00002D1B">
        <w:rPr>
          <w:color w:val="000000" w:themeColor="text1"/>
          <w:lang w:val="es-CO"/>
        </w:rPr>
        <w:t xml:space="preserve">os </w:t>
      </w:r>
      <w:r>
        <w:rPr>
          <w:color w:val="000000" w:themeColor="text1"/>
          <w:lang w:val="es-CO"/>
        </w:rPr>
        <w:t xml:space="preserve">de la </w:t>
      </w:r>
      <w:r w:rsidR="00462A5E">
        <w:rPr>
          <w:color w:val="000000" w:themeColor="text1"/>
          <w:lang w:val="es-CO"/>
        </w:rPr>
        <w:t>comunidad</w:t>
      </w:r>
      <w:r w:rsidR="00585B41" w:rsidRPr="004B6159">
        <w:rPr>
          <w:color w:val="000000" w:themeColor="text1"/>
          <w:lang w:val="es-CO"/>
        </w:rPr>
        <w:t>.</w:t>
      </w:r>
    </w:p>
    <w:p w:rsidR="00585B41" w:rsidRPr="00462A5E" w:rsidRDefault="00462A5E" w:rsidP="00462A5E">
      <w:pPr>
        <w:pStyle w:val="FirstHeading"/>
        <w:spacing w:before="200" w:after="200"/>
        <w:rPr>
          <w:color w:val="000000" w:themeColor="text1"/>
          <w:lang w:val="es-CO"/>
        </w:rPr>
      </w:pPr>
      <w:bookmarkStart w:id="19" w:name="_Toc285377499"/>
      <w:r>
        <w:rPr>
          <w:color w:val="000000" w:themeColor="text1"/>
          <w:lang w:val="es-CO"/>
        </w:rPr>
        <w:t>C.</w:t>
      </w:r>
      <w:r w:rsidR="00585B41" w:rsidRPr="00462A5E">
        <w:rPr>
          <w:color w:val="000000" w:themeColor="text1"/>
          <w:lang w:val="es-CO"/>
        </w:rPr>
        <w:tab/>
        <w:t>Unidades de Conserva</w:t>
      </w:r>
      <w:r w:rsidR="00A12C21" w:rsidRPr="00462A5E">
        <w:rPr>
          <w:color w:val="000000" w:themeColor="text1"/>
          <w:lang w:val="es-CO"/>
        </w:rPr>
        <w:t>ción</w:t>
      </w:r>
      <w:r w:rsidR="00AA6808" w:rsidRPr="00462A5E">
        <w:rPr>
          <w:color w:val="000000" w:themeColor="text1"/>
          <w:lang w:val="es-CO"/>
        </w:rPr>
        <w:t xml:space="preserve"> y </w:t>
      </w:r>
      <w:r>
        <w:rPr>
          <w:color w:val="000000" w:themeColor="text1"/>
          <w:lang w:val="es-CO"/>
        </w:rPr>
        <w:t>de Bosques</w:t>
      </w:r>
      <w:bookmarkEnd w:id="19"/>
    </w:p>
    <w:p w:rsidR="00462A5E" w:rsidRDefault="00462A5E" w:rsidP="004B6159">
      <w:pPr>
        <w:pStyle w:val="Paragraph"/>
        <w:rPr>
          <w:color w:val="000000" w:themeColor="text1"/>
          <w:lang w:val="es-CO"/>
        </w:rPr>
      </w:pPr>
      <w:r w:rsidRPr="00462A5E">
        <w:rPr>
          <w:color w:val="000000" w:themeColor="text1"/>
          <w:lang w:val="es-CO"/>
        </w:rPr>
        <w:t xml:space="preserve">Dentro del municipio de Blumenau existen nueve </w:t>
      </w:r>
      <w:r w:rsidR="00585B41" w:rsidRPr="00462A5E">
        <w:rPr>
          <w:color w:val="000000" w:themeColor="text1"/>
          <w:lang w:val="es-CO"/>
        </w:rPr>
        <w:t>Unidades de Conserva</w:t>
      </w:r>
      <w:r w:rsidR="00A12C21" w:rsidRPr="00462A5E">
        <w:rPr>
          <w:color w:val="000000" w:themeColor="text1"/>
          <w:lang w:val="es-CO"/>
        </w:rPr>
        <w:t>ción</w:t>
      </w:r>
      <w:r w:rsidRPr="00462A5E">
        <w:rPr>
          <w:color w:val="000000" w:themeColor="text1"/>
          <w:lang w:val="es-CO"/>
        </w:rPr>
        <w:t>, que</w:t>
      </w:r>
      <w:r w:rsidR="0034551F">
        <w:rPr>
          <w:color w:val="000000" w:themeColor="text1"/>
          <w:lang w:val="es-CO"/>
        </w:rPr>
        <w:t xml:space="preserve"> </w:t>
      </w:r>
      <w:r w:rsidR="00896EED" w:rsidRPr="00462A5E">
        <w:rPr>
          <w:color w:val="000000" w:themeColor="text1"/>
          <w:lang w:val="es-CO"/>
        </w:rPr>
        <w:t>son</w:t>
      </w:r>
      <w:r w:rsidR="00585B41" w:rsidRPr="00462A5E">
        <w:rPr>
          <w:color w:val="000000" w:themeColor="text1"/>
          <w:lang w:val="es-CO"/>
        </w:rPr>
        <w:t xml:space="preserve"> áreas de import</w:t>
      </w:r>
      <w:r w:rsidRPr="00462A5E">
        <w:rPr>
          <w:color w:val="000000" w:themeColor="text1"/>
          <w:lang w:val="es-CO"/>
        </w:rPr>
        <w:t>a</w:t>
      </w:r>
      <w:r w:rsidR="00585B41" w:rsidRPr="00462A5E">
        <w:rPr>
          <w:color w:val="000000" w:themeColor="text1"/>
          <w:lang w:val="es-CO"/>
        </w:rPr>
        <w:t>ncia ecológica</w:t>
      </w:r>
      <w:r w:rsidR="00AA6808" w:rsidRPr="00462A5E">
        <w:rPr>
          <w:color w:val="000000" w:themeColor="text1"/>
          <w:lang w:val="es-CO"/>
        </w:rPr>
        <w:t xml:space="preserve"> y </w:t>
      </w:r>
      <w:r w:rsidR="00585B41" w:rsidRPr="00462A5E">
        <w:rPr>
          <w:color w:val="000000" w:themeColor="text1"/>
          <w:lang w:val="es-CO"/>
        </w:rPr>
        <w:t xml:space="preserve">ambiental, </w:t>
      </w:r>
      <w:r w:rsidR="00D54605">
        <w:rPr>
          <w:color w:val="000000" w:themeColor="text1"/>
          <w:lang w:val="es-CO"/>
        </w:rPr>
        <w:t>constitui</w:t>
      </w:r>
      <w:r w:rsidRPr="00462A5E">
        <w:rPr>
          <w:color w:val="000000" w:themeColor="text1"/>
          <w:lang w:val="es-CO"/>
        </w:rPr>
        <w:t xml:space="preserve">das y delimitadas </w:t>
      </w:r>
      <w:r w:rsidR="00585B41" w:rsidRPr="00462A5E">
        <w:rPr>
          <w:color w:val="000000" w:themeColor="text1"/>
          <w:lang w:val="es-CO"/>
        </w:rPr>
        <w:t xml:space="preserve">legalmente </w:t>
      </w:r>
      <w:r w:rsidR="00970B99" w:rsidRPr="00462A5E">
        <w:rPr>
          <w:color w:val="000000" w:themeColor="text1"/>
          <w:lang w:val="es-CO"/>
        </w:rPr>
        <w:t xml:space="preserve">por el </w:t>
      </w:r>
      <w:r w:rsidR="00585B41" w:rsidRPr="00462A5E">
        <w:rPr>
          <w:color w:val="000000" w:themeColor="text1"/>
          <w:lang w:val="es-CO"/>
        </w:rPr>
        <w:t xml:space="preserve">poder público, </w:t>
      </w:r>
      <w:r w:rsidR="005350CA">
        <w:rPr>
          <w:color w:val="000000" w:themeColor="text1"/>
          <w:lang w:val="es-CO"/>
        </w:rPr>
        <w:t>con</w:t>
      </w:r>
      <w:r w:rsidR="00585B41" w:rsidRPr="00462A5E">
        <w:rPr>
          <w:color w:val="000000" w:themeColor="text1"/>
          <w:lang w:val="es-CO"/>
        </w:rPr>
        <w:t xml:space="preserve"> </w:t>
      </w:r>
      <w:r w:rsidR="00002D1B" w:rsidRPr="00462A5E">
        <w:rPr>
          <w:color w:val="000000" w:themeColor="text1"/>
          <w:lang w:val="es-CO"/>
        </w:rPr>
        <w:t>límites</w:t>
      </w:r>
      <w:r w:rsidR="00585B41" w:rsidRPr="00462A5E">
        <w:rPr>
          <w:color w:val="000000" w:themeColor="text1"/>
          <w:lang w:val="es-CO"/>
        </w:rPr>
        <w:t xml:space="preserve"> definidos. </w:t>
      </w:r>
    </w:p>
    <w:p w:rsidR="00585B41" w:rsidRPr="00462A5E" w:rsidRDefault="00464F9D" w:rsidP="004B6159">
      <w:pPr>
        <w:pStyle w:val="Paragraph"/>
        <w:rPr>
          <w:color w:val="000000" w:themeColor="text1"/>
          <w:lang w:val="es-CO"/>
        </w:rPr>
      </w:pPr>
      <w:r w:rsidRPr="00462A5E">
        <w:rPr>
          <w:color w:val="000000" w:themeColor="text1"/>
          <w:lang w:val="es-CO"/>
        </w:rPr>
        <w:t xml:space="preserve">En </w:t>
      </w:r>
      <w:r w:rsidR="00462A5E">
        <w:rPr>
          <w:color w:val="000000" w:themeColor="text1"/>
          <w:lang w:val="es-CO"/>
        </w:rPr>
        <w:t>cuanto a bosques y áreas verdes</w:t>
      </w:r>
      <w:r w:rsidR="00585B41" w:rsidRPr="00462A5E">
        <w:rPr>
          <w:color w:val="000000" w:themeColor="text1"/>
          <w:lang w:val="es-CO"/>
        </w:rPr>
        <w:t xml:space="preserve">, </w:t>
      </w:r>
      <w:r w:rsidR="00462A5E">
        <w:rPr>
          <w:color w:val="000000" w:themeColor="text1"/>
          <w:lang w:val="es-CO"/>
        </w:rPr>
        <w:t xml:space="preserve">el 67% del área de </w:t>
      </w:r>
      <w:r w:rsidR="00585B41" w:rsidRPr="00462A5E">
        <w:rPr>
          <w:color w:val="000000" w:themeColor="text1"/>
          <w:lang w:val="es-CO"/>
        </w:rPr>
        <w:t xml:space="preserve">Blumenau </w:t>
      </w:r>
      <w:r w:rsidR="00462A5E">
        <w:rPr>
          <w:color w:val="000000" w:themeColor="text1"/>
          <w:lang w:val="es-CO"/>
        </w:rPr>
        <w:t>está</w:t>
      </w:r>
      <w:r w:rsidR="0034551F">
        <w:rPr>
          <w:color w:val="000000" w:themeColor="text1"/>
          <w:lang w:val="es-CO"/>
        </w:rPr>
        <w:t xml:space="preserve"> </w:t>
      </w:r>
      <w:r w:rsidR="00585B41" w:rsidRPr="00462A5E">
        <w:rPr>
          <w:color w:val="000000" w:themeColor="text1"/>
          <w:lang w:val="es-CO"/>
        </w:rPr>
        <w:t>c</w:t>
      </w:r>
      <w:r w:rsidR="00462A5E">
        <w:rPr>
          <w:color w:val="000000" w:themeColor="text1"/>
          <w:lang w:val="es-CO"/>
        </w:rPr>
        <w:t>u</w:t>
      </w:r>
      <w:r w:rsidR="00585B41" w:rsidRPr="00462A5E">
        <w:rPr>
          <w:color w:val="000000" w:themeColor="text1"/>
          <w:lang w:val="es-CO"/>
        </w:rPr>
        <w:t>b</w:t>
      </w:r>
      <w:r w:rsidR="00462A5E">
        <w:rPr>
          <w:color w:val="000000" w:themeColor="text1"/>
          <w:lang w:val="es-CO"/>
        </w:rPr>
        <w:t>i</w:t>
      </w:r>
      <w:r w:rsidR="00585B41" w:rsidRPr="00462A5E">
        <w:rPr>
          <w:color w:val="000000" w:themeColor="text1"/>
          <w:lang w:val="es-CO"/>
        </w:rPr>
        <w:t>erta por vegeta</w:t>
      </w:r>
      <w:r w:rsidR="00A12C21" w:rsidRPr="00462A5E">
        <w:rPr>
          <w:color w:val="000000" w:themeColor="text1"/>
          <w:lang w:val="es-CO"/>
        </w:rPr>
        <w:t>ción</w:t>
      </w:r>
      <w:r w:rsidR="00585B41" w:rsidRPr="00462A5E">
        <w:rPr>
          <w:color w:val="000000" w:themeColor="text1"/>
          <w:lang w:val="es-CO"/>
        </w:rPr>
        <w:t xml:space="preserve">. </w:t>
      </w:r>
      <w:r w:rsidR="00462A5E" w:rsidRPr="00462A5E">
        <w:rPr>
          <w:color w:val="000000" w:themeColor="text1"/>
          <w:lang w:val="es-CO"/>
        </w:rPr>
        <w:t>El</w:t>
      </w:r>
      <w:r w:rsidR="00585B41" w:rsidRPr="00462A5E">
        <w:rPr>
          <w:color w:val="000000" w:themeColor="text1"/>
          <w:lang w:val="es-CO"/>
        </w:rPr>
        <w:t xml:space="preserve"> n</w:t>
      </w:r>
      <w:r w:rsidR="00462A5E" w:rsidRPr="00462A5E">
        <w:rPr>
          <w:color w:val="000000" w:themeColor="text1"/>
          <w:lang w:val="es-CO"/>
        </w:rPr>
        <w:t>ue</w:t>
      </w:r>
      <w:r w:rsidR="00585B41" w:rsidRPr="00462A5E">
        <w:rPr>
          <w:color w:val="000000" w:themeColor="text1"/>
          <w:lang w:val="es-CO"/>
        </w:rPr>
        <w:t>vo Plano Dire</w:t>
      </w:r>
      <w:r w:rsidR="00462A5E" w:rsidRPr="00462A5E">
        <w:rPr>
          <w:color w:val="000000" w:themeColor="text1"/>
          <w:lang w:val="es-CO"/>
        </w:rPr>
        <w:t>c</w:t>
      </w:r>
      <w:r w:rsidR="00585B41" w:rsidRPr="00462A5E">
        <w:rPr>
          <w:color w:val="000000" w:themeColor="text1"/>
          <w:lang w:val="es-CO"/>
        </w:rPr>
        <w:t xml:space="preserve">tor delimita </w:t>
      </w:r>
      <w:r w:rsidR="00462A5E" w:rsidRPr="00462A5E">
        <w:rPr>
          <w:color w:val="000000" w:themeColor="text1"/>
          <w:lang w:val="es-CO"/>
        </w:rPr>
        <w:t>l</w:t>
      </w:r>
      <w:r w:rsidR="00585B41" w:rsidRPr="00462A5E">
        <w:rPr>
          <w:color w:val="000000" w:themeColor="text1"/>
          <w:lang w:val="es-CO"/>
        </w:rPr>
        <w:t xml:space="preserve">as áreas </w:t>
      </w:r>
      <w:r w:rsidR="00462A5E" w:rsidRPr="00462A5E">
        <w:rPr>
          <w:color w:val="000000" w:themeColor="text1"/>
          <w:lang w:val="es-CO"/>
        </w:rPr>
        <w:t>donde es posible acometer construcciones de manera que se preserven las zonas de bosque y vegetaci</w:t>
      </w:r>
      <w:r w:rsidR="00462A5E">
        <w:rPr>
          <w:color w:val="000000" w:themeColor="text1"/>
          <w:lang w:val="es-CO"/>
        </w:rPr>
        <w:t xml:space="preserve">ón </w:t>
      </w:r>
      <w:r w:rsidRPr="00462A5E">
        <w:rPr>
          <w:color w:val="000000" w:themeColor="text1"/>
          <w:lang w:val="es-CO"/>
        </w:rPr>
        <w:t xml:space="preserve">del </w:t>
      </w:r>
      <w:r w:rsidR="005350CA">
        <w:rPr>
          <w:color w:val="000000" w:themeColor="text1"/>
          <w:lang w:val="es-CO"/>
        </w:rPr>
        <w:t>m</w:t>
      </w:r>
      <w:r w:rsidR="00585B41" w:rsidRPr="00462A5E">
        <w:rPr>
          <w:color w:val="000000" w:themeColor="text1"/>
          <w:lang w:val="es-CO"/>
        </w:rPr>
        <w:t>unic</w:t>
      </w:r>
      <w:r w:rsidR="005350CA">
        <w:rPr>
          <w:color w:val="000000" w:themeColor="text1"/>
          <w:lang w:val="es-CO"/>
        </w:rPr>
        <w:t>i</w:t>
      </w:r>
      <w:r w:rsidR="00585B41" w:rsidRPr="00462A5E">
        <w:rPr>
          <w:color w:val="000000" w:themeColor="text1"/>
          <w:lang w:val="es-CO"/>
        </w:rPr>
        <w:t xml:space="preserve">pio. </w:t>
      </w:r>
    </w:p>
    <w:p w:rsidR="00585B41" w:rsidRPr="00462A5E" w:rsidRDefault="00585B41" w:rsidP="004B6159">
      <w:pPr>
        <w:pStyle w:val="Paragraph"/>
        <w:rPr>
          <w:color w:val="000000" w:themeColor="text1"/>
          <w:lang w:val="es-CO"/>
        </w:rPr>
      </w:pPr>
      <w:r w:rsidRPr="004B6159">
        <w:rPr>
          <w:color w:val="000000" w:themeColor="text1"/>
          <w:lang w:val="es-CO"/>
        </w:rPr>
        <w:t>Blumenau t</w:t>
      </w:r>
      <w:r w:rsidR="00462A5E">
        <w:rPr>
          <w:color w:val="000000" w:themeColor="text1"/>
          <w:lang w:val="es-CO"/>
        </w:rPr>
        <w:t>i</w:t>
      </w:r>
      <w:r w:rsidR="00464F9D" w:rsidRPr="004B6159">
        <w:rPr>
          <w:color w:val="000000" w:themeColor="text1"/>
          <w:lang w:val="es-CO"/>
        </w:rPr>
        <w:t>en</w:t>
      </w:r>
      <w:r w:rsidR="00462A5E">
        <w:rPr>
          <w:color w:val="000000" w:themeColor="text1"/>
          <w:lang w:val="es-CO"/>
        </w:rPr>
        <w:t>e</w:t>
      </w:r>
      <w:r w:rsidR="00464F9D" w:rsidRPr="004B6159">
        <w:rPr>
          <w:color w:val="000000" w:themeColor="text1"/>
          <w:lang w:val="es-CO"/>
        </w:rPr>
        <w:t xml:space="preserve"> </w:t>
      </w:r>
      <w:r w:rsidRPr="004B6159">
        <w:rPr>
          <w:color w:val="000000" w:themeColor="text1"/>
          <w:lang w:val="es-CO"/>
        </w:rPr>
        <w:t>63,7 km² de espa</w:t>
      </w:r>
      <w:r w:rsidR="00462A5E">
        <w:rPr>
          <w:color w:val="000000" w:themeColor="text1"/>
          <w:lang w:val="es-CO"/>
        </w:rPr>
        <w:t>ci</w:t>
      </w:r>
      <w:r w:rsidRPr="004B6159">
        <w:rPr>
          <w:color w:val="000000" w:themeColor="text1"/>
          <w:lang w:val="es-CO"/>
        </w:rPr>
        <w:t>os públicos</w:t>
      </w:r>
      <w:r w:rsidR="00462A5E">
        <w:rPr>
          <w:color w:val="000000" w:themeColor="text1"/>
          <w:lang w:val="es-CO"/>
        </w:rPr>
        <w:t xml:space="preserve"> y parques</w:t>
      </w:r>
      <w:r w:rsidRPr="004B6159">
        <w:rPr>
          <w:color w:val="000000" w:themeColor="text1"/>
          <w:lang w:val="es-CO"/>
        </w:rPr>
        <w:t xml:space="preserve"> c</w:t>
      </w:r>
      <w:r w:rsidR="00462A5E">
        <w:rPr>
          <w:color w:val="000000" w:themeColor="text1"/>
          <w:lang w:val="es-CO"/>
        </w:rPr>
        <w:t>u</w:t>
      </w:r>
      <w:r w:rsidRPr="004B6159">
        <w:rPr>
          <w:color w:val="000000" w:themeColor="text1"/>
          <w:lang w:val="es-CO"/>
        </w:rPr>
        <w:t>b</w:t>
      </w:r>
      <w:r w:rsidR="00462A5E">
        <w:rPr>
          <w:color w:val="000000" w:themeColor="text1"/>
          <w:lang w:val="es-CO"/>
        </w:rPr>
        <w:t>i</w:t>
      </w:r>
      <w:r w:rsidRPr="004B6159">
        <w:rPr>
          <w:color w:val="000000" w:themeColor="text1"/>
          <w:lang w:val="es-CO"/>
        </w:rPr>
        <w:t>ertos por vegeta</w:t>
      </w:r>
      <w:r w:rsidR="00A12C21" w:rsidRPr="004B6159">
        <w:rPr>
          <w:color w:val="000000" w:themeColor="text1"/>
          <w:lang w:val="es-CO"/>
        </w:rPr>
        <w:t>ción</w:t>
      </w:r>
      <w:r w:rsidRPr="004B6159">
        <w:rPr>
          <w:color w:val="000000" w:themeColor="text1"/>
          <w:lang w:val="es-CO"/>
        </w:rPr>
        <w:t xml:space="preserve">, </w:t>
      </w:r>
      <w:r w:rsidR="00462A5E">
        <w:rPr>
          <w:color w:val="000000" w:themeColor="text1"/>
          <w:lang w:val="es-CO"/>
        </w:rPr>
        <w:t>l</w:t>
      </w:r>
      <w:r w:rsidRPr="004B6159">
        <w:rPr>
          <w:color w:val="000000" w:themeColor="text1"/>
          <w:lang w:val="es-CO"/>
        </w:rPr>
        <w:t>o que representa 12%</w:t>
      </w:r>
      <w:r w:rsidR="00464F9D" w:rsidRPr="004B6159">
        <w:rPr>
          <w:color w:val="000000" w:themeColor="text1"/>
          <w:lang w:val="es-CO"/>
        </w:rPr>
        <w:t xml:space="preserve"> del </w:t>
      </w:r>
      <w:r w:rsidRPr="004B6159">
        <w:rPr>
          <w:color w:val="000000" w:themeColor="text1"/>
          <w:lang w:val="es-CO"/>
        </w:rPr>
        <w:t>territ</w:t>
      </w:r>
      <w:r w:rsidR="005350CA">
        <w:rPr>
          <w:color w:val="000000" w:themeColor="text1"/>
          <w:lang w:val="es-CO"/>
        </w:rPr>
        <w:t>o</w:t>
      </w:r>
      <w:r w:rsidRPr="004B6159">
        <w:rPr>
          <w:color w:val="000000" w:themeColor="text1"/>
          <w:lang w:val="es-CO"/>
        </w:rPr>
        <w:t>rio</w:t>
      </w:r>
      <w:r w:rsidR="00464F9D" w:rsidRPr="004B6159">
        <w:rPr>
          <w:color w:val="000000" w:themeColor="text1"/>
          <w:lang w:val="es-CO"/>
        </w:rPr>
        <w:t xml:space="preserve"> del </w:t>
      </w:r>
      <w:r w:rsidR="005350CA">
        <w:rPr>
          <w:color w:val="000000" w:themeColor="text1"/>
          <w:lang w:val="es-CO"/>
        </w:rPr>
        <w:t>m</w:t>
      </w:r>
      <w:r w:rsidRPr="004B6159">
        <w:rPr>
          <w:color w:val="000000" w:themeColor="text1"/>
          <w:lang w:val="es-CO"/>
        </w:rPr>
        <w:t>unic</w:t>
      </w:r>
      <w:r w:rsidR="005350CA">
        <w:rPr>
          <w:color w:val="000000" w:themeColor="text1"/>
          <w:lang w:val="es-CO"/>
        </w:rPr>
        <w:t>i</w:t>
      </w:r>
      <w:r w:rsidRPr="004B6159">
        <w:rPr>
          <w:color w:val="000000" w:themeColor="text1"/>
          <w:lang w:val="es-CO"/>
        </w:rPr>
        <w:t xml:space="preserve">pio. </w:t>
      </w:r>
      <w:r w:rsidR="00462A5E" w:rsidRPr="00462A5E">
        <w:rPr>
          <w:color w:val="000000" w:themeColor="text1"/>
          <w:lang w:val="es-CO"/>
        </w:rPr>
        <w:t>La</w:t>
      </w:r>
      <w:r w:rsidRPr="00462A5E">
        <w:rPr>
          <w:color w:val="000000" w:themeColor="text1"/>
          <w:lang w:val="es-CO"/>
        </w:rPr>
        <w:t xml:space="preserve"> ONU recom</w:t>
      </w:r>
      <w:r w:rsidR="00462A5E">
        <w:rPr>
          <w:color w:val="000000" w:themeColor="text1"/>
          <w:lang w:val="es-CO"/>
        </w:rPr>
        <w:t>i</w:t>
      </w:r>
      <w:r w:rsidRPr="00462A5E">
        <w:rPr>
          <w:color w:val="000000" w:themeColor="text1"/>
          <w:lang w:val="es-CO"/>
        </w:rPr>
        <w:t xml:space="preserve">enda que, para cada habitante, se destine 12 m², </w:t>
      </w:r>
      <w:r w:rsidR="00462A5E">
        <w:rPr>
          <w:color w:val="000000" w:themeColor="text1"/>
          <w:lang w:val="es-CO"/>
        </w:rPr>
        <w:t>l</w:t>
      </w:r>
      <w:r w:rsidRPr="00462A5E">
        <w:rPr>
          <w:color w:val="000000" w:themeColor="text1"/>
          <w:lang w:val="es-CO"/>
        </w:rPr>
        <w:t>o que corresponder</w:t>
      </w:r>
      <w:r w:rsidR="00462A5E">
        <w:rPr>
          <w:color w:val="000000" w:themeColor="text1"/>
          <w:lang w:val="es-CO"/>
        </w:rPr>
        <w:t>í</w:t>
      </w:r>
      <w:r w:rsidRPr="00462A5E">
        <w:rPr>
          <w:color w:val="000000" w:themeColor="text1"/>
          <w:lang w:val="es-CO"/>
        </w:rPr>
        <w:t>a a 3,6 km² de espa</w:t>
      </w:r>
      <w:r w:rsidR="00462A5E">
        <w:rPr>
          <w:color w:val="000000" w:themeColor="text1"/>
          <w:lang w:val="es-CO"/>
        </w:rPr>
        <w:t>ci</w:t>
      </w:r>
      <w:r w:rsidRPr="00462A5E">
        <w:rPr>
          <w:color w:val="000000" w:themeColor="text1"/>
          <w:lang w:val="es-CO"/>
        </w:rPr>
        <w:t xml:space="preserve">os públicos </w:t>
      </w:r>
      <w:r w:rsidR="00462A5E">
        <w:rPr>
          <w:color w:val="000000" w:themeColor="text1"/>
          <w:lang w:val="es-CO"/>
        </w:rPr>
        <w:t>en l</w:t>
      </w:r>
      <w:r w:rsidRPr="00462A5E">
        <w:rPr>
          <w:color w:val="000000" w:themeColor="text1"/>
          <w:lang w:val="es-CO"/>
        </w:rPr>
        <w:t xml:space="preserve">a </w:t>
      </w:r>
      <w:r w:rsidR="00896EED" w:rsidRPr="00462A5E">
        <w:rPr>
          <w:color w:val="000000" w:themeColor="text1"/>
          <w:lang w:val="es-CO"/>
        </w:rPr>
        <w:t>ciudad</w:t>
      </w:r>
      <w:r w:rsidRPr="00462A5E">
        <w:rPr>
          <w:color w:val="000000" w:themeColor="text1"/>
          <w:lang w:val="es-CO"/>
        </w:rPr>
        <w:t>.</w:t>
      </w:r>
    </w:p>
    <w:p w:rsidR="00585B41" w:rsidRPr="00462A5E" w:rsidRDefault="00462A5E" w:rsidP="00462A5E">
      <w:pPr>
        <w:pStyle w:val="FirstHeading"/>
        <w:spacing w:before="200" w:after="200"/>
        <w:rPr>
          <w:color w:val="000000" w:themeColor="text1"/>
          <w:lang w:val="es-CO"/>
        </w:rPr>
      </w:pPr>
      <w:bookmarkStart w:id="20" w:name="_Toc285377500"/>
      <w:r>
        <w:rPr>
          <w:color w:val="000000" w:themeColor="text1"/>
          <w:lang w:val="es-CO"/>
        </w:rPr>
        <w:t>D.</w:t>
      </w:r>
      <w:r w:rsidR="00585B41" w:rsidRPr="00462A5E">
        <w:rPr>
          <w:color w:val="000000" w:themeColor="text1"/>
          <w:lang w:val="es-CO"/>
        </w:rPr>
        <w:tab/>
      </w:r>
      <w:bookmarkEnd w:id="20"/>
      <w:r w:rsidR="009C1574">
        <w:rPr>
          <w:color w:val="000000" w:themeColor="text1"/>
          <w:lang w:val="es-CO"/>
        </w:rPr>
        <w:t xml:space="preserve">Prevención de Inundaciones </w:t>
      </w:r>
    </w:p>
    <w:p w:rsidR="00585B41" w:rsidRPr="0008192A" w:rsidRDefault="00585B41" w:rsidP="004B6159">
      <w:pPr>
        <w:pStyle w:val="Paragraph"/>
        <w:rPr>
          <w:color w:val="000000" w:themeColor="text1"/>
          <w:lang w:val="es-CO"/>
        </w:rPr>
      </w:pPr>
      <w:r w:rsidRPr="004B6159">
        <w:rPr>
          <w:color w:val="000000" w:themeColor="text1"/>
          <w:lang w:val="es-CO"/>
        </w:rPr>
        <w:t>Blumenau s</w:t>
      </w:r>
      <w:r w:rsidR="00462A5E">
        <w:rPr>
          <w:color w:val="000000" w:themeColor="text1"/>
          <w:lang w:val="es-CO"/>
        </w:rPr>
        <w:t>u</w:t>
      </w:r>
      <w:r w:rsidRPr="004B6159">
        <w:rPr>
          <w:color w:val="000000" w:themeColor="text1"/>
          <w:lang w:val="es-CO"/>
        </w:rPr>
        <w:t xml:space="preserve">fre </w:t>
      </w:r>
      <w:r w:rsidR="00462A5E">
        <w:rPr>
          <w:color w:val="000000" w:themeColor="text1"/>
          <w:lang w:val="es-CO"/>
        </w:rPr>
        <w:t>p</w:t>
      </w:r>
      <w:r w:rsidR="00462A5E" w:rsidRPr="004B6159">
        <w:rPr>
          <w:color w:val="000000" w:themeColor="text1"/>
          <w:lang w:val="es-CO"/>
        </w:rPr>
        <w:t>eri</w:t>
      </w:r>
      <w:r w:rsidR="00462A5E">
        <w:rPr>
          <w:color w:val="000000" w:themeColor="text1"/>
          <w:lang w:val="es-CO"/>
        </w:rPr>
        <w:t>ó</w:t>
      </w:r>
      <w:r w:rsidR="00462A5E" w:rsidRPr="004B6159">
        <w:rPr>
          <w:color w:val="000000" w:themeColor="text1"/>
          <w:lang w:val="es-CO"/>
        </w:rPr>
        <w:t xml:space="preserve">dicamente, </w:t>
      </w:r>
      <w:r w:rsidR="00462A5E">
        <w:rPr>
          <w:color w:val="000000" w:themeColor="text1"/>
          <w:lang w:val="es-CO"/>
        </w:rPr>
        <w:t>de crecientes generadas por la pluviometría de las cuencas que alimentan al municipio.</w:t>
      </w:r>
      <w:r w:rsidR="0034551F">
        <w:rPr>
          <w:color w:val="000000" w:themeColor="text1"/>
          <w:lang w:val="es-CO"/>
        </w:rPr>
        <w:t xml:space="preserve"> </w:t>
      </w:r>
      <w:r w:rsidR="00462A5E">
        <w:rPr>
          <w:color w:val="000000" w:themeColor="text1"/>
          <w:lang w:val="es-CO"/>
        </w:rPr>
        <w:t>La</w:t>
      </w:r>
      <w:r w:rsidR="0008192A">
        <w:rPr>
          <w:color w:val="000000" w:themeColor="text1"/>
          <w:lang w:val="es-CO"/>
        </w:rPr>
        <w:t>s condiciones orográficas</w:t>
      </w:r>
      <w:r w:rsidR="00462A5E">
        <w:rPr>
          <w:color w:val="000000" w:themeColor="text1"/>
          <w:lang w:val="es-CO"/>
        </w:rPr>
        <w:t xml:space="preserve"> </w:t>
      </w:r>
      <w:r w:rsidR="0008192A">
        <w:rPr>
          <w:color w:val="000000" w:themeColor="text1"/>
          <w:lang w:val="es-CO"/>
        </w:rPr>
        <w:t xml:space="preserve">típicas </w:t>
      </w:r>
      <w:r w:rsidR="00462A5E">
        <w:rPr>
          <w:color w:val="000000" w:themeColor="text1"/>
          <w:lang w:val="es-CO"/>
        </w:rPr>
        <w:t>incluye</w:t>
      </w:r>
      <w:r w:rsidR="0008192A">
        <w:rPr>
          <w:color w:val="000000" w:themeColor="text1"/>
          <w:lang w:val="es-CO"/>
        </w:rPr>
        <w:t>n</w:t>
      </w:r>
      <w:r w:rsidR="00462A5E">
        <w:rPr>
          <w:color w:val="000000" w:themeColor="text1"/>
          <w:lang w:val="es-CO"/>
        </w:rPr>
        <w:t xml:space="preserve"> un gran número de valles estrechos</w:t>
      </w:r>
      <w:r w:rsidRPr="004B6159">
        <w:rPr>
          <w:color w:val="000000" w:themeColor="text1"/>
          <w:lang w:val="es-CO"/>
        </w:rPr>
        <w:t>, precipita</w:t>
      </w:r>
      <w:r w:rsidR="00A12C21" w:rsidRPr="004B6159">
        <w:rPr>
          <w:color w:val="000000" w:themeColor="text1"/>
          <w:lang w:val="es-CO"/>
        </w:rPr>
        <w:t>ción</w:t>
      </w:r>
      <w:r w:rsidRPr="004B6159">
        <w:rPr>
          <w:color w:val="000000" w:themeColor="text1"/>
          <w:lang w:val="es-CO"/>
        </w:rPr>
        <w:t xml:space="preserve"> </w:t>
      </w:r>
      <w:r w:rsidR="0008192A" w:rsidRPr="004B6159">
        <w:rPr>
          <w:color w:val="000000" w:themeColor="text1"/>
          <w:lang w:val="es-CO"/>
        </w:rPr>
        <w:t xml:space="preserve">elevada </w:t>
      </w:r>
      <w:r w:rsidR="0008192A">
        <w:rPr>
          <w:color w:val="000000" w:themeColor="text1"/>
          <w:lang w:val="es-CO"/>
        </w:rPr>
        <w:t>en las</w:t>
      </w:r>
      <w:r w:rsidRPr="004B6159">
        <w:rPr>
          <w:color w:val="000000" w:themeColor="text1"/>
          <w:lang w:val="es-CO"/>
        </w:rPr>
        <w:t xml:space="preserve"> cabecera</w:t>
      </w:r>
      <w:r w:rsidR="0008192A">
        <w:rPr>
          <w:color w:val="000000" w:themeColor="text1"/>
          <w:lang w:val="es-CO"/>
        </w:rPr>
        <w:t>s</w:t>
      </w:r>
      <w:r w:rsidR="00464F9D" w:rsidRPr="004B6159">
        <w:rPr>
          <w:color w:val="000000" w:themeColor="text1"/>
          <w:lang w:val="es-CO"/>
        </w:rPr>
        <w:t xml:space="preserve"> del </w:t>
      </w:r>
      <w:r w:rsidRPr="004B6159">
        <w:rPr>
          <w:color w:val="000000" w:themeColor="text1"/>
          <w:lang w:val="es-CO"/>
        </w:rPr>
        <w:t>rio</w:t>
      </w:r>
      <w:r w:rsidR="00AA6808" w:rsidRPr="004B6159">
        <w:rPr>
          <w:color w:val="000000" w:themeColor="text1"/>
          <w:lang w:val="es-CO"/>
        </w:rPr>
        <w:t xml:space="preserve"> y </w:t>
      </w:r>
      <w:r w:rsidR="00464F9D" w:rsidRPr="004B6159">
        <w:rPr>
          <w:color w:val="000000" w:themeColor="text1"/>
          <w:lang w:val="es-CO"/>
        </w:rPr>
        <w:t>de l</w:t>
      </w:r>
      <w:r w:rsidR="0008192A">
        <w:rPr>
          <w:color w:val="000000" w:themeColor="text1"/>
          <w:lang w:val="es-CO"/>
        </w:rPr>
        <w:t>a</w:t>
      </w:r>
      <w:r w:rsidR="00464F9D" w:rsidRPr="004B6159">
        <w:rPr>
          <w:color w:val="000000" w:themeColor="text1"/>
          <w:lang w:val="es-CO"/>
        </w:rPr>
        <w:t xml:space="preserve">s </w:t>
      </w:r>
      <w:r w:rsidR="0008192A">
        <w:rPr>
          <w:color w:val="000000" w:themeColor="text1"/>
          <w:lang w:val="es-CO"/>
        </w:rPr>
        <w:t xml:space="preserve">quebradas, pendiente baja y un número importante de </w:t>
      </w:r>
      <w:r w:rsidRPr="004B6159">
        <w:rPr>
          <w:color w:val="000000" w:themeColor="text1"/>
          <w:lang w:val="es-CO"/>
        </w:rPr>
        <w:t>curvas</w:t>
      </w:r>
      <w:r w:rsidR="00464F9D" w:rsidRPr="004B6159">
        <w:rPr>
          <w:color w:val="000000" w:themeColor="text1"/>
          <w:lang w:val="es-CO"/>
        </w:rPr>
        <w:t xml:space="preserve"> </w:t>
      </w:r>
      <w:r w:rsidR="0008192A">
        <w:rPr>
          <w:color w:val="000000" w:themeColor="text1"/>
          <w:lang w:val="es-CO"/>
        </w:rPr>
        <w:t xml:space="preserve">en </w:t>
      </w:r>
      <w:r w:rsidR="00464F9D" w:rsidRPr="004B6159">
        <w:rPr>
          <w:color w:val="000000" w:themeColor="text1"/>
          <w:lang w:val="es-CO"/>
        </w:rPr>
        <w:t xml:space="preserve">el </w:t>
      </w:r>
      <w:r w:rsidRPr="004B6159">
        <w:rPr>
          <w:color w:val="000000" w:themeColor="text1"/>
          <w:lang w:val="es-CO"/>
        </w:rPr>
        <w:t xml:space="preserve">rio </w:t>
      </w:r>
      <w:r w:rsidRPr="00002D1B">
        <w:rPr>
          <w:i/>
          <w:color w:val="000000" w:themeColor="text1"/>
          <w:lang w:val="es-CO"/>
        </w:rPr>
        <w:t>Itajaí-Açu</w:t>
      </w:r>
      <w:r w:rsidRPr="004B6159">
        <w:rPr>
          <w:color w:val="000000" w:themeColor="text1"/>
          <w:lang w:val="es-CO"/>
        </w:rPr>
        <w:t xml:space="preserve">. </w:t>
      </w:r>
      <w:r w:rsidR="0008192A">
        <w:rPr>
          <w:color w:val="000000" w:themeColor="text1"/>
          <w:lang w:val="es-CO"/>
        </w:rPr>
        <w:t xml:space="preserve">Se alcanzan precipitaciones </w:t>
      </w:r>
      <w:r w:rsidRPr="004B6159">
        <w:rPr>
          <w:color w:val="000000" w:themeColor="text1"/>
          <w:lang w:val="es-CO"/>
        </w:rPr>
        <w:t>de</w:t>
      </w:r>
      <w:r w:rsidR="0008192A">
        <w:rPr>
          <w:color w:val="000000" w:themeColor="text1"/>
          <w:lang w:val="es-CO"/>
        </w:rPr>
        <w:t xml:space="preserve"> hasta</w:t>
      </w:r>
      <w:r w:rsidRPr="004B6159">
        <w:rPr>
          <w:color w:val="000000" w:themeColor="text1"/>
          <w:lang w:val="es-CO"/>
        </w:rPr>
        <w:t xml:space="preserve"> 400mm </w:t>
      </w:r>
      <w:r w:rsidR="00464F9D" w:rsidRPr="004B6159">
        <w:rPr>
          <w:color w:val="000000" w:themeColor="text1"/>
          <w:lang w:val="es-CO"/>
        </w:rPr>
        <w:t xml:space="preserve">en </w:t>
      </w:r>
      <w:r w:rsidRPr="004B6159">
        <w:rPr>
          <w:color w:val="000000" w:themeColor="text1"/>
          <w:lang w:val="es-CO"/>
        </w:rPr>
        <w:t xml:space="preserve">24 horas, </w:t>
      </w:r>
      <w:r w:rsidR="0008192A">
        <w:rPr>
          <w:color w:val="000000" w:themeColor="text1"/>
          <w:lang w:val="es-CO"/>
        </w:rPr>
        <w:t xml:space="preserve">lo que es mayor a la de muchas regiones del mundo para un año. </w:t>
      </w:r>
      <w:r w:rsidR="0008192A" w:rsidRPr="0008192A">
        <w:rPr>
          <w:color w:val="000000" w:themeColor="text1"/>
          <w:lang w:val="es-CO"/>
        </w:rPr>
        <w:t>El</w:t>
      </w:r>
      <w:r w:rsidRPr="0008192A">
        <w:rPr>
          <w:color w:val="000000" w:themeColor="text1"/>
          <w:lang w:val="es-CO"/>
        </w:rPr>
        <w:t xml:space="preserve"> n</w:t>
      </w:r>
      <w:r w:rsidR="0008192A" w:rsidRPr="0008192A">
        <w:rPr>
          <w:color w:val="000000" w:themeColor="text1"/>
          <w:lang w:val="es-CO"/>
        </w:rPr>
        <w:t>i</w:t>
      </w:r>
      <w:r w:rsidRPr="0008192A">
        <w:rPr>
          <w:color w:val="000000" w:themeColor="text1"/>
          <w:lang w:val="es-CO"/>
        </w:rPr>
        <w:t>vel</w:t>
      </w:r>
      <w:r w:rsidR="00464F9D" w:rsidRPr="0008192A">
        <w:rPr>
          <w:color w:val="000000" w:themeColor="text1"/>
          <w:lang w:val="es-CO"/>
        </w:rPr>
        <w:t xml:space="preserve"> de las </w:t>
      </w:r>
      <w:r w:rsidR="005350CA">
        <w:rPr>
          <w:color w:val="000000" w:themeColor="text1"/>
          <w:lang w:val="es-CO"/>
        </w:rPr>
        <w:t>a</w:t>
      </w:r>
      <w:r w:rsidRPr="0008192A">
        <w:rPr>
          <w:color w:val="000000" w:themeColor="text1"/>
          <w:lang w:val="es-CO"/>
        </w:rPr>
        <w:t xml:space="preserve">guas </w:t>
      </w:r>
      <w:r w:rsidR="0008192A" w:rsidRPr="0008192A">
        <w:rPr>
          <w:color w:val="000000" w:themeColor="text1"/>
          <w:lang w:val="es-CO"/>
        </w:rPr>
        <w:t>ll</w:t>
      </w:r>
      <w:r w:rsidR="0008192A">
        <w:rPr>
          <w:color w:val="000000" w:themeColor="text1"/>
          <w:lang w:val="es-CO"/>
        </w:rPr>
        <w:t>e</w:t>
      </w:r>
      <w:r w:rsidRPr="0008192A">
        <w:rPr>
          <w:color w:val="000000" w:themeColor="text1"/>
          <w:lang w:val="es-CO"/>
        </w:rPr>
        <w:t xml:space="preserve">ga a subir </w:t>
      </w:r>
      <w:r w:rsidR="00464F9D" w:rsidRPr="0008192A">
        <w:rPr>
          <w:color w:val="000000" w:themeColor="text1"/>
          <w:lang w:val="es-CO"/>
        </w:rPr>
        <w:t>más</w:t>
      </w:r>
      <w:r w:rsidRPr="0008192A">
        <w:rPr>
          <w:color w:val="000000" w:themeColor="text1"/>
          <w:lang w:val="es-CO"/>
        </w:rPr>
        <w:t xml:space="preserve"> de 10 metros,</w:t>
      </w:r>
      <w:r w:rsidR="0008192A">
        <w:rPr>
          <w:color w:val="000000" w:themeColor="text1"/>
          <w:lang w:val="es-CO"/>
        </w:rPr>
        <w:t xml:space="preserve"> generando inundaciones en algunos barrios, e inclusive en la zona central de la ciudad donde se encuentra l</w:t>
      </w:r>
      <w:r w:rsidRPr="0008192A">
        <w:rPr>
          <w:color w:val="000000" w:themeColor="text1"/>
          <w:lang w:val="es-CO"/>
        </w:rPr>
        <w:t xml:space="preserve">a </w:t>
      </w:r>
      <w:r w:rsidR="004B6159" w:rsidRPr="0008192A">
        <w:rPr>
          <w:color w:val="000000" w:themeColor="text1"/>
          <w:lang w:val="es-CO"/>
        </w:rPr>
        <w:t>Prefectura</w:t>
      </w:r>
      <w:r w:rsidRPr="0008192A">
        <w:rPr>
          <w:color w:val="000000" w:themeColor="text1"/>
          <w:lang w:val="es-CO"/>
        </w:rPr>
        <w:t xml:space="preserve">. </w:t>
      </w:r>
      <w:r w:rsidR="0008192A" w:rsidRPr="0008192A">
        <w:rPr>
          <w:color w:val="000000" w:themeColor="text1"/>
          <w:lang w:val="es-CO"/>
        </w:rPr>
        <w:t>Las</w:t>
      </w:r>
      <w:r w:rsidRPr="0008192A">
        <w:rPr>
          <w:color w:val="000000" w:themeColor="text1"/>
          <w:lang w:val="es-CO"/>
        </w:rPr>
        <w:t xml:space="preserve"> </w:t>
      </w:r>
      <w:r w:rsidR="0008192A" w:rsidRPr="0008192A">
        <w:rPr>
          <w:color w:val="000000" w:themeColor="text1"/>
          <w:lang w:val="es-CO"/>
        </w:rPr>
        <w:t>lluvias</w:t>
      </w:r>
      <w:r w:rsidRPr="0008192A">
        <w:rPr>
          <w:color w:val="000000" w:themeColor="text1"/>
          <w:lang w:val="es-CO"/>
        </w:rPr>
        <w:t xml:space="preserve"> intensas </w:t>
      </w:r>
      <w:r w:rsidR="0008192A" w:rsidRPr="0008192A">
        <w:rPr>
          <w:color w:val="000000" w:themeColor="text1"/>
          <w:lang w:val="es-CO"/>
        </w:rPr>
        <w:t xml:space="preserve">generan el </w:t>
      </w:r>
      <w:r w:rsidRPr="0008192A">
        <w:rPr>
          <w:color w:val="000000" w:themeColor="text1"/>
          <w:lang w:val="es-CO"/>
        </w:rPr>
        <w:t>desmoron</w:t>
      </w:r>
      <w:r w:rsidR="00AA6808" w:rsidRPr="0008192A">
        <w:rPr>
          <w:color w:val="000000" w:themeColor="text1"/>
          <w:lang w:val="es-CO"/>
        </w:rPr>
        <w:t>amiento</w:t>
      </w:r>
      <w:r w:rsidRPr="0008192A">
        <w:rPr>
          <w:color w:val="000000" w:themeColor="text1"/>
          <w:lang w:val="es-CO"/>
        </w:rPr>
        <w:t xml:space="preserve"> de </w:t>
      </w:r>
      <w:r w:rsidR="0008192A" w:rsidRPr="0008192A">
        <w:rPr>
          <w:color w:val="000000" w:themeColor="text1"/>
          <w:lang w:val="es-CO"/>
        </w:rPr>
        <w:t>laderas, lo que afecta construcciones de diversos tipos incluyendo barrios de menores ingresos</w:t>
      </w:r>
      <w:r w:rsidR="00A83A66">
        <w:rPr>
          <w:color w:val="000000" w:themeColor="text1"/>
          <w:lang w:val="es-CO"/>
        </w:rPr>
        <w:t>.</w:t>
      </w:r>
    </w:p>
    <w:p w:rsidR="00585B41" w:rsidRPr="004B6159" w:rsidRDefault="0008192A" w:rsidP="004B6159">
      <w:pPr>
        <w:pStyle w:val="Paragraph"/>
        <w:rPr>
          <w:color w:val="000000" w:themeColor="text1"/>
          <w:lang w:val="es-CO"/>
        </w:rPr>
      </w:pPr>
      <w:r>
        <w:rPr>
          <w:color w:val="000000" w:themeColor="text1"/>
          <w:lang w:val="es-CO"/>
        </w:rPr>
        <w:t>La</w:t>
      </w:r>
      <w:r w:rsidR="00585B41" w:rsidRPr="00896EED">
        <w:rPr>
          <w:color w:val="000000" w:themeColor="text1"/>
          <w:lang w:val="es-CO"/>
        </w:rPr>
        <w:t xml:space="preserve"> Secretar</w:t>
      </w:r>
      <w:r>
        <w:rPr>
          <w:color w:val="000000" w:themeColor="text1"/>
          <w:lang w:val="es-CO"/>
        </w:rPr>
        <w:t>í</w:t>
      </w:r>
      <w:r w:rsidR="00585B41" w:rsidRPr="00896EED">
        <w:rPr>
          <w:color w:val="000000" w:themeColor="text1"/>
          <w:lang w:val="es-CO"/>
        </w:rPr>
        <w:t>a Municipal de Defe</w:t>
      </w:r>
      <w:r>
        <w:rPr>
          <w:color w:val="000000" w:themeColor="text1"/>
          <w:lang w:val="es-CO"/>
        </w:rPr>
        <w:t>n</w:t>
      </w:r>
      <w:r w:rsidR="00585B41" w:rsidRPr="00896EED">
        <w:rPr>
          <w:color w:val="000000" w:themeColor="text1"/>
          <w:lang w:val="es-CO"/>
        </w:rPr>
        <w:t xml:space="preserve">sa Civil – SEDEF, </w:t>
      </w:r>
      <w:r>
        <w:rPr>
          <w:color w:val="000000" w:themeColor="text1"/>
          <w:lang w:val="es-CO"/>
        </w:rPr>
        <w:t xml:space="preserve">desarrolló un sistema de información </w:t>
      </w:r>
      <w:r w:rsidR="00A83A66">
        <w:rPr>
          <w:color w:val="000000" w:themeColor="text1"/>
          <w:lang w:val="es-CO"/>
        </w:rPr>
        <w:t>vía</w:t>
      </w:r>
      <w:r>
        <w:rPr>
          <w:color w:val="000000" w:themeColor="text1"/>
          <w:lang w:val="es-CO"/>
        </w:rPr>
        <w:t xml:space="preserve"> internet donde informa en tiempo real el pronóstico</w:t>
      </w:r>
      <w:r w:rsidR="00464F9D" w:rsidRPr="00896EED">
        <w:rPr>
          <w:color w:val="000000" w:themeColor="text1"/>
          <w:lang w:val="es-CO"/>
        </w:rPr>
        <w:t xml:space="preserve"> del </w:t>
      </w:r>
      <w:r w:rsidR="00585B41" w:rsidRPr="00896EED">
        <w:rPr>
          <w:color w:val="000000" w:themeColor="text1"/>
          <w:lang w:val="es-CO"/>
        </w:rPr>
        <w:t>t</w:t>
      </w:r>
      <w:r>
        <w:rPr>
          <w:color w:val="000000" w:themeColor="text1"/>
          <w:lang w:val="es-CO"/>
        </w:rPr>
        <w:t>i</w:t>
      </w:r>
      <w:r w:rsidR="00585B41" w:rsidRPr="00896EED">
        <w:rPr>
          <w:color w:val="000000" w:themeColor="text1"/>
          <w:lang w:val="es-CO"/>
        </w:rPr>
        <w:t xml:space="preserve">empo, </w:t>
      </w:r>
      <w:r>
        <w:rPr>
          <w:color w:val="000000" w:themeColor="text1"/>
          <w:lang w:val="es-CO"/>
        </w:rPr>
        <w:t>el</w:t>
      </w:r>
      <w:r w:rsidR="00585B41" w:rsidRPr="00896EED">
        <w:rPr>
          <w:color w:val="000000" w:themeColor="text1"/>
          <w:lang w:val="es-CO"/>
        </w:rPr>
        <w:t xml:space="preserve"> n</w:t>
      </w:r>
      <w:r>
        <w:rPr>
          <w:color w:val="000000" w:themeColor="text1"/>
          <w:lang w:val="es-CO"/>
        </w:rPr>
        <w:t>i</w:t>
      </w:r>
      <w:r w:rsidR="00585B41" w:rsidRPr="00896EED">
        <w:rPr>
          <w:color w:val="000000" w:themeColor="text1"/>
          <w:lang w:val="es-CO"/>
        </w:rPr>
        <w:t>vel</w:t>
      </w:r>
      <w:r>
        <w:rPr>
          <w:color w:val="000000" w:themeColor="text1"/>
          <w:lang w:val="es-CO"/>
        </w:rPr>
        <w:t xml:space="preserve"> de los embalses del Valle </w:t>
      </w:r>
      <w:r w:rsidR="00464F9D" w:rsidRPr="00896EED">
        <w:rPr>
          <w:color w:val="000000" w:themeColor="text1"/>
          <w:lang w:val="es-CO"/>
        </w:rPr>
        <w:t xml:space="preserve">del </w:t>
      </w:r>
      <w:r w:rsidR="00585B41" w:rsidRPr="00A83A66">
        <w:rPr>
          <w:i/>
          <w:color w:val="000000" w:themeColor="text1"/>
          <w:lang w:val="es-CO"/>
        </w:rPr>
        <w:t>Itajaí</w:t>
      </w:r>
      <w:r w:rsidR="00A83A66" w:rsidRPr="00A83A66">
        <w:rPr>
          <w:i/>
          <w:color w:val="000000" w:themeColor="text1"/>
          <w:lang w:val="es-CO"/>
        </w:rPr>
        <w:t>-Açu</w:t>
      </w:r>
      <w:r w:rsidR="00585B41" w:rsidRPr="00896EED">
        <w:rPr>
          <w:color w:val="000000" w:themeColor="text1"/>
          <w:lang w:val="es-CO"/>
        </w:rPr>
        <w:t>, im</w:t>
      </w:r>
      <w:r>
        <w:rPr>
          <w:color w:val="000000" w:themeColor="text1"/>
          <w:lang w:val="es-CO"/>
        </w:rPr>
        <w:t>á</w:t>
      </w:r>
      <w:r w:rsidR="00585B41" w:rsidRPr="00896EED">
        <w:rPr>
          <w:color w:val="000000" w:themeColor="text1"/>
          <w:lang w:val="es-CO"/>
        </w:rPr>
        <w:t>gen</w:t>
      </w:r>
      <w:r>
        <w:rPr>
          <w:color w:val="000000" w:themeColor="text1"/>
          <w:lang w:val="es-CO"/>
        </w:rPr>
        <w:t>e</w:t>
      </w:r>
      <w:r w:rsidR="00585B41" w:rsidRPr="00896EED">
        <w:rPr>
          <w:color w:val="000000" w:themeColor="text1"/>
          <w:lang w:val="es-CO"/>
        </w:rPr>
        <w:t xml:space="preserve">s de satélite </w:t>
      </w:r>
      <w:r w:rsidR="00D54605">
        <w:rPr>
          <w:color w:val="000000" w:themeColor="text1"/>
          <w:lang w:val="es-CO"/>
        </w:rPr>
        <w:t>con el desplazamiento de las tor</w:t>
      </w:r>
      <w:r>
        <w:rPr>
          <w:color w:val="000000" w:themeColor="text1"/>
          <w:lang w:val="es-CO"/>
        </w:rPr>
        <w:t>mentas y ocurrencia de</w:t>
      </w:r>
      <w:r w:rsidR="00585B41" w:rsidRPr="00896EED">
        <w:rPr>
          <w:color w:val="000000" w:themeColor="text1"/>
          <w:lang w:val="es-CO"/>
        </w:rPr>
        <w:t xml:space="preserve"> ra</w:t>
      </w:r>
      <w:r>
        <w:rPr>
          <w:color w:val="000000" w:themeColor="text1"/>
          <w:lang w:val="es-CO"/>
        </w:rPr>
        <w:t>y</w:t>
      </w:r>
      <w:r w:rsidR="00585B41" w:rsidRPr="00896EED">
        <w:rPr>
          <w:color w:val="000000" w:themeColor="text1"/>
          <w:lang w:val="es-CO"/>
        </w:rPr>
        <w:t xml:space="preserve">os </w:t>
      </w:r>
      <w:r w:rsidR="00464F9D" w:rsidRPr="00896EED">
        <w:rPr>
          <w:color w:val="000000" w:themeColor="text1"/>
          <w:lang w:val="es-CO"/>
        </w:rPr>
        <w:t xml:space="preserve">en </w:t>
      </w:r>
      <w:r w:rsidR="00585B41" w:rsidRPr="00896EED">
        <w:rPr>
          <w:color w:val="000000" w:themeColor="text1"/>
          <w:lang w:val="es-CO"/>
        </w:rPr>
        <w:t xml:space="preserve">todo </w:t>
      </w:r>
      <w:r>
        <w:rPr>
          <w:color w:val="000000" w:themeColor="text1"/>
          <w:lang w:val="es-CO"/>
        </w:rPr>
        <w:t>el</w:t>
      </w:r>
      <w:r w:rsidR="00585B41" w:rsidRPr="00896EED">
        <w:rPr>
          <w:color w:val="000000" w:themeColor="text1"/>
          <w:lang w:val="es-CO"/>
        </w:rPr>
        <w:t xml:space="preserve"> territ</w:t>
      </w:r>
      <w:r>
        <w:rPr>
          <w:color w:val="000000" w:themeColor="text1"/>
          <w:lang w:val="es-CO"/>
        </w:rPr>
        <w:t>o</w:t>
      </w:r>
      <w:r w:rsidR="00585B41" w:rsidRPr="00896EED">
        <w:rPr>
          <w:color w:val="000000" w:themeColor="text1"/>
          <w:lang w:val="es-CO"/>
        </w:rPr>
        <w:t xml:space="preserve">rio </w:t>
      </w:r>
      <w:r>
        <w:rPr>
          <w:color w:val="000000" w:themeColor="text1"/>
          <w:lang w:val="es-CO"/>
        </w:rPr>
        <w:t>y</w:t>
      </w:r>
      <w:r w:rsidR="00585B41" w:rsidRPr="00896EED">
        <w:rPr>
          <w:color w:val="000000" w:themeColor="text1"/>
          <w:lang w:val="es-CO"/>
        </w:rPr>
        <w:t xml:space="preserve">, </w:t>
      </w:r>
      <w:r w:rsidR="00464F9D" w:rsidRPr="00896EED">
        <w:rPr>
          <w:color w:val="000000" w:themeColor="text1"/>
          <w:lang w:val="es-CO"/>
        </w:rPr>
        <w:t xml:space="preserve">en </w:t>
      </w:r>
      <w:r w:rsidR="00585B41" w:rsidRPr="00896EED">
        <w:rPr>
          <w:color w:val="000000" w:themeColor="text1"/>
          <w:lang w:val="es-CO"/>
        </w:rPr>
        <w:t xml:space="preserve">caso de </w:t>
      </w:r>
      <w:r>
        <w:rPr>
          <w:color w:val="000000" w:themeColor="text1"/>
          <w:lang w:val="es-CO"/>
        </w:rPr>
        <w:t>crecientes, el pronóstico del nivel de las aguas</w:t>
      </w:r>
      <w:r w:rsidR="00585B41" w:rsidRPr="00896EED">
        <w:rPr>
          <w:color w:val="000000" w:themeColor="text1"/>
          <w:lang w:val="es-CO"/>
        </w:rPr>
        <w:t xml:space="preserve">. </w:t>
      </w:r>
      <w:r w:rsidR="00585B41" w:rsidRPr="004B6159">
        <w:rPr>
          <w:color w:val="000000" w:themeColor="text1"/>
          <w:lang w:val="es-CO"/>
        </w:rPr>
        <w:t xml:space="preserve">Este sistema permite prever tempestades, </w:t>
      </w:r>
      <w:r>
        <w:rPr>
          <w:color w:val="000000" w:themeColor="text1"/>
          <w:lang w:val="es-CO"/>
        </w:rPr>
        <w:t>torrentes</w:t>
      </w:r>
      <w:r w:rsidR="00AA6808" w:rsidRPr="004B6159">
        <w:rPr>
          <w:color w:val="000000" w:themeColor="text1"/>
          <w:lang w:val="es-CO"/>
        </w:rPr>
        <w:t xml:space="preserve"> y </w:t>
      </w:r>
      <w:r w:rsidR="00585B41" w:rsidRPr="004B6159">
        <w:rPr>
          <w:color w:val="000000" w:themeColor="text1"/>
          <w:lang w:val="es-CO"/>
        </w:rPr>
        <w:t>esc</w:t>
      </w:r>
      <w:r>
        <w:rPr>
          <w:color w:val="000000" w:themeColor="text1"/>
          <w:lang w:val="es-CO"/>
        </w:rPr>
        <w:t>urrim</w:t>
      </w:r>
      <w:r w:rsidR="00AA6808" w:rsidRPr="004B6159">
        <w:rPr>
          <w:color w:val="000000" w:themeColor="text1"/>
          <w:lang w:val="es-CO"/>
        </w:rPr>
        <w:t>iento</w:t>
      </w:r>
      <w:r w:rsidR="00585B41" w:rsidRPr="004B6159">
        <w:rPr>
          <w:color w:val="000000" w:themeColor="text1"/>
          <w:lang w:val="es-CO"/>
        </w:rPr>
        <w:t xml:space="preserve">s </w:t>
      </w:r>
      <w:r>
        <w:rPr>
          <w:color w:val="000000" w:themeColor="text1"/>
          <w:lang w:val="es-CO"/>
        </w:rPr>
        <w:t>e</w:t>
      </w:r>
      <w:r w:rsidR="00585B41" w:rsidRPr="004B6159">
        <w:rPr>
          <w:color w:val="000000" w:themeColor="text1"/>
          <w:lang w:val="es-CO"/>
        </w:rPr>
        <w:t>n</w:t>
      </w:r>
      <w:r>
        <w:rPr>
          <w:color w:val="000000" w:themeColor="text1"/>
          <w:lang w:val="es-CO"/>
        </w:rPr>
        <w:t xml:space="preserve"> l</w:t>
      </w:r>
      <w:r w:rsidR="00585B41" w:rsidRPr="004B6159">
        <w:rPr>
          <w:color w:val="000000" w:themeColor="text1"/>
          <w:lang w:val="es-CO"/>
        </w:rPr>
        <w:t>a regi</w:t>
      </w:r>
      <w:r>
        <w:rPr>
          <w:color w:val="000000" w:themeColor="text1"/>
          <w:lang w:val="es-CO"/>
        </w:rPr>
        <w:t>ón</w:t>
      </w:r>
      <w:r w:rsidR="00585B41" w:rsidRPr="004B6159">
        <w:rPr>
          <w:color w:val="000000" w:themeColor="text1"/>
          <w:lang w:val="es-CO"/>
        </w:rPr>
        <w:t>.</w:t>
      </w:r>
    </w:p>
    <w:p w:rsidR="00585B41" w:rsidRPr="009C1574" w:rsidRDefault="009C1574" w:rsidP="009C1574">
      <w:pPr>
        <w:pStyle w:val="FirstHeading"/>
        <w:spacing w:before="200" w:after="200"/>
        <w:rPr>
          <w:color w:val="000000" w:themeColor="text1"/>
          <w:lang w:val="es-CO"/>
        </w:rPr>
      </w:pPr>
      <w:bookmarkStart w:id="21" w:name="_Toc285377501"/>
      <w:r>
        <w:rPr>
          <w:color w:val="000000" w:themeColor="text1"/>
          <w:lang w:val="es-CO"/>
        </w:rPr>
        <w:t>E.</w:t>
      </w:r>
      <w:r w:rsidR="00585B41" w:rsidRPr="009C1574">
        <w:rPr>
          <w:color w:val="000000" w:themeColor="text1"/>
          <w:lang w:val="es-CO"/>
        </w:rPr>
        <w:tab/>
        <w:t>Habita</w:t>
      </w:r>
      <w:r w:rsidR="00A12C21" w:rsidRPr="009C1574">
        <w:rPr>
          <w:color w:val="000000" w:themeColor="text1"/>
          <w:lang w:val="es-CO"/>
        </w:rPr>
        <w:t>ción</w:t>
      </w:r>
      <w:r w:rsidR="00AA6808" w:rsidRPr="009C1574">
        <w:rPr>
          <w:color w:val="000000" w:themeColor="text1"/>
          <w:lang w:val="es-CO"/>
        </w:rPr>
        <w:t xml:space="preserve"> y </w:t>
      </w:r>
      <w:r w:rsidR="00585B41" w:rsidRPr="009C1574">
        <w:rPr>
          <w:color w:val="000000" w:themeColor="text1"/>
          <w:lang w:val="es-CO"/>
        </w:rPr>
        <w:t>Sane</w:t>
      </w:r>
      <w:r w:rsidR="00AA6808" w:rsidRPr="009C1574">
        <w:rPr>
          <w:color w:val="000000" w:themeColor="text1"/>
          <w:lang w:val="es-CO"/>
        </w:rPr>
        <w:t>amiento</w:t>
      </w:r>
      <w:bookmarkEnd w:id="21"/>
    </w:p>
    <w:p w:rsidR="00585B41" w:rsidRPr="00896EED" w:rsidRDefault="00585B41" w:rsidP="004B6159">
      <w:pPr>
        <w:pStyle w:val="Paragraph"/>
        <w:rPr>
          <w:color w:val="000000" w:themeColor="text1"/>
          <w:lang w:val="es-CO"/>
        </w:rPr>
      </w:pPr>
      <w:r w:rsidRPr="009C1574">
        <w:rPr>
          <w:color w:val="000000" w:themeColor="text1"/>
          <w:lang w:val="es-CO"/>
        </w:rPr>
        <w:t xml:space="preserve">Blumenau </w:t>
      </w:r>
      <w:r w:rsidR="009C1574" w:rsidRPr="009C1574">
        <w:rPr>
          <w:color w:val="000000" w:themeColor="text1"/>
          <w:lang w:val="es-CO"/>
        </w:rPr>
        <w:t xml:space="preserve">cuenta con un total de aproximadamente </w:t>
      </w:r>
      <w:r w:rsidRPr="009C1574">
        <w:rPr>
          <w:color w:val="000000" w:themeColor="text1"/>
          <w:lang w:val="es-CO"/>
        </w:rPr>
        <w:t>84.000 resid</w:t>
      </w:r>
      <w:r w:rsidR="00AA6808" w:rsidRPr="009C1574">
        <w:rPr>
          <w:color w:val="000000" w:themeColor="text1"/>
          <w:lang w:val="es-CO"/>
        </w:rPr>
        <w:t>e</w:t>
      </w:r>
      <w:r w:rsidRPr="009C1574">
        <w:rPr>
          <w:color w:val="000000" w:themeColor="text1"/>
          <w:lang w:val="es-CO"/>
        </w:rPr>
        <w:t xml:space="preserve">ncias, </w:t>
      </w:r>
      <w:r w:rsidR="00CE061C" w:rsidRPr="009C1574">
        <w:rPr>
          <w:color w:val="000000" w:themeColor="text1"/>
          <w:lang w:val="es-CO"/>
        </w:rPr>
        <w:t xml:space="preserve">con </w:t>
      </w:r>
      <w:r w:rsidRPr="009C1574">
        <w:rPr>
          <w:color w:val="000000" w:themeColor="text1"/>
          <w:lang w:val="es-CO"/>
        </w:rPr>
        <w:t xml:space="preserve">31 </w:t>
      </w:r>
      <w:r w:rsidR="009C1574">
        <w:rPr>
          <w:color w:val="000000" w:themeColor="text1"/>
          <w:lang w:val="es-CO"/>
        </w:rPr>
        <w:t xml:space="preserve">urbanizaciones </w:t>
      </w:r>
      <w:r w:rsidRPr="009C1574">
        <w:rPr>
          <w:color w:val="000000" w:themeColor="text1"/>
          <w:lang w:val="es-CO"/>
        </w:rPr>
        <w:t>clandestin</w:t>
      </w:r>
      <w:r w:rsidR="009C1574">
        <w:rPr>
          <w:color w:val="000000" w:themeColor="text1"/>
          <w:lang w:val="es-CO"/>
        </w:rPr>
        <w:t>a</w:t>
      </w:r>
      <w:r w:rsidRPr="009C1574">
        <w:rPr>
          <w:color w:val="000000" w:themeColor="text1"/>
          <w:lang w:val="es-CO"/>
        </w:rPr>
        <w:t>s</w:t>
      </w:r>
      <w:r w:rsidR="00AA6808" w:rsidRPr="009C1574">
        <w:rPr>
          <w:color w:val="000000" w:themeColor="text1"/>
          <w:lang w:val="es-CO"/>
        </w:rPr>
        <w:t xml:space="preserve"> y </w:t>
      </w:r>
      <w:r w:rsidRPr="009C1574">
        <w:rPr>
          <w:color w:val="000000" w:themeColor="text1"/>
          <w:lang w:val="es-CO"/>
        </w:rPr>
        <w:t xml:space="preserve">38 </w:t>
      </w:r>
      <w:r w:rsidR="009C1574">
        <w:rPr>
          <w:color w:val="000000" w:themeColor="text1"/>
          <w:lang w:val="es-CO"/>
        </w:rPr>
        <w:t>desarrollos</w:t>
      </w:r>
      <w:r w:rsidRPr="009C1574">
        <w:rPr>
          <w:color w:val="000000" w:themeColor="text1"/>
          <w:lang w:val="es-CO"/>
        </w:rPr>
        <w:t xml:space="preserve"> irregulares. </w:t>
      </w:r>
      <w:r w:rsidR="009C1574">
        <w:rPr>
          <w:color w:val="000000" w:themeColor="text1"/>
          <w:lang w:val="es-CO"/>
        </w:rPr>
        <w:t>La</w:t>
      </w:r>
      <w:r w:rsidRPr="00896EED">
        <w:rPr>
          <w:color w:val="000000" w:themeColor="text1"/>
          <w:lang w:val="es-CO"/>
        </w:rPr>
        <w:t xml:space="preserve"> </w:t>
      </w:r>
      <w:r w:rsidR="00896EED" w:rsidRPr="00896EED">
        <w:rPr>
          <w:color w:val="000000" w:themeColor="text1"/>
          <w:lang w:val="es-CO"/>
        </w:rPr>
        <w:t>ciudad</w:t>
      </w:r>
      <w:r w:rsidRPr="00896EED">
        <w:rPr>
          <w:color w:val="000000" w:themeColor="text1"/>
          <w:lang w:val="es-CO"/>
        </w:rPr>
        <w:t xml:space="preserve"> </w:t>
      </w:r>
      <w:r w:rsidR="009C1574">
        <w:rPr>
          <w:color w:val="000000" w:themeColor="text1"/>
          <w:lang w:val="es-CO"/>
        </w:rPr>
        <w:t>firmó un c</w:t>
      </w:r>
      <w:r w:rsidRPr="00896EED">
        <w:rPr>
          <w:color w:val="000000" w:themeColor="text1"/>
          <w:lang w:val="es-CO"/>
        </w:rPr>
        <w:t>onv</w:t>
      </w:r>
      <w:r w:rsidR="00AA6808" w:rsidRPr="00896EED">
        <w:rPr>
          <w:color w:val="000000" w:themeColor="text1"/>
          <w:lang w:val="es-CO"/>
        </w:rPr>
        <w:t>e</w:t>
      </w:r>
      <w:r w:rsidRPr="00896EED">
        <w:rPr>
          <w:color w:val="000000" w:themeColor="text1"/>
          <w:lang w:val="es-CO"/>
        </w:rPr>
        <w:t xml:space="preserve">nio </w:t>
      </w:r>
      <w:r w:rsidR="00CE061C" w:rsidRPr="00896EED">
        <w:rPr>
          <w:color w:val="000000" w:themeColor="text1"/>
          <w:lang w:val="es-CO"/>
        </w:rPr>
        <w:t xml:space="preserve">con </w:t>
      </w:r>
      <w:r w:rsidR="009C1574">
        <w:rPr>
          <w:color w:val="000000" w:themeColor="text1"/>
          <w:lang w:val="es-CO"/>
        </w:rPr>
        <w:t>el</w:t>
      </w:r>
      <w:r w:rsidRPr="00896EED">
        <w:rPr>
          <w:color w:val="000000" w:themeColor="text1"/>
          <w:lang w:val="es-CO"/>
        </w:rPr>
        <w:t xml:space="preserve"> Minist</w:t>
      </w:r>
      <w:r w:rsidR="009C1574">
        <w:rPr>
          <w:color w:val="000000" w:themeColor="text1"/>
          <w:lang w:val="es-CO"/>
        </w:rPr>
        <w:t>e</w:t>
      </w:r>
      <w:r w:rsidRPr="00896EED">
        <w:rPr>
          <w:color w:val="000000" w:themeColor="text1"/>
          <w:lang w:val="es-CO"/>
        </w:rPr>
        <w:t>rio</w:t>
      </w:r>
      <w:r w:rsidR="00464F9D" w:rsidRPr="00896EED">
        <w:rPr>
          <w:color w:val="000000" w:themeColor="text1"/>
          <w:lang w:val="es-CO"/>
        </w:rPr>
        <w:t xml:space="preserve"> de las </w:t>
      </w:r>
      <w:r w:rsidR="00896EED" w:rsidRPr="00896EED">
        <w:rPr>
          <w:color w:val="000000" w:themeColor="text1"/>
          <w:lang w:val="es-CO"/>
        </w:rPr>
        <w:t>Ciudad</w:t>
      </w:r>
      <w:r w:rsidR="009C1574">
        <w:rPr>
          <w:color w:val="000000" w:themeColor="text1"/>
          <w:lang w:val="es-CO"/>
        </w:rPr>
        <w:t>e</w:t>
      </w:r>
      <w:r w:rsidRPr="00896EED">
        <w:rPr>
          <w:color w:val="000000" w:themeColor="text1"/>
          <w:lang w:val="es-CO"/>
        </w:rPr>
        <w:t xml:space="preserve">s para </w:t>
      </w:r>
      <w:r w:rsidR="009C1574">
        <w:rPr>
          <w:color w:val="000000" w:themeColor="text1"/>
          <w:lang w:val="es-CO"/>
        </w:rPr>
        <w:t>el</w:t>
      </w:r>
      <w:r w:rsidRPr="00896EED">
        <w:rPr>
          <w:color w:val="000000" w:themeColor="text1"/>
          <w:lang w:val="es-CO"/>
        </w:rPr>
        <w:t xml:space="preserve"> trat</w:t>
      </w:r>
      <w:r w:rsidR="00AA6808" w:rsidRPr="00896EED">
        <w:rPr>
          <w:color w:val="000000" w:themeColor="text1"/>
          <w:lang w:val="es-CO"/>
        </w:rPr>
        <w:t>amiento</w:t>
      </w:r>
      <w:r w:rsidRPr="00896EED">
        <w:rPr>
          <w:color w:val="000000" w:themeColor="text1"/>
          <w:lang w:val="es-CO"/>
        </w:rPr>
        <w:t xml:space="preserve"> de </w:t>
      </w:r>
      <w:r w:rsidR="009C1574">
        <w:rPr>
          <w:color w:val="000000" w:themeColor="text1"/>
          <w:lang w:val="es-CO"/>
        </w:rPr>
        <w:t>aguas residuales domésticas</w:t>
      </w:r>
      <w:r w:rsidRPr="00896EED">
        <w:rPr>
          <w:color w:val="000000" w:themeColor="text1"/>
          <w:lang w:val="es-CO"/>
        </w:rPr>
        <w:t xml:space="preserve">, </w:t>
      </w:r>
      <w:r w:rsidR="00CE061C" w:rsidRPr="00896EED">
        <w:rPr>
          <w:color w:val="000000" w:themeColor="text1"/>
          <w:lang w:val="es-CO"/>
        </w:rPr>
        <w:t xml:space="preserve">con </w:t>
      </w:r>
      <w:r w:rsidR="009C1574">
        <w:rPr>
          <w:color w:val="000000" w:themeColor="text1"/>
          <w:lang w:val="es-CO"/>
        </w:rPr>
        <w:t xml:space="preserve">la </w:t>
      </w:r>
      <w:r w:rsidRPr="00896EED">
        <w:rPr>
          <w:color w:val="000000" w:themeColor="text1"/>
          <w:lang w:val="es-CO"/>
        </w:rPr>
        <w:t>previ</w:t>
      </w:r>
      <w:r w:rsidR="00896EED">
        <w:rPr>
          <w:color w:val="000000" w:themeColor="text1"/>
          <w:lang w:val="es-CO"/>
        </w:rPr>
        <w:t>s</w:t>
      </w:r>
      <w:r w:rsidR="009C1574">
        <w:rPr>
          <w:color w:val="000000" w:themeColor="text1"/>
          <w:lang w:val="es-CO"/>
        </w:rPr>
        <w:t>ió</w:t>
      </w:r>
      <w:r w:rsidR="00896EED">
        <w:rPr>
          <w:color w:val="000000" w:themeColor="text1"/>
          <w:lang w:val="es-CO"/>
        </w:rPr>
        <w:t>n</w:t>
      </w:r>
      <w:r w:rsidRPr="00896EED">
        <w:rPr>
          <w:color w:val="000000" w:themeColor="text1"/>
          <w:lang w:val="es-CO"/>
        </w:rPr>
        <w:t xml:space="preserve"> de </w:t>
      </w:r>
      <w:r w:rsidR="009C1574">
        <w:rPr>
          <w:color w:val="000000" w:themeColor="text1"/>
          <w:lang w:val="es-CO"/>
        </w:rPr>
        <w:t xml:space="preserve">llegar a tratar un </w:t>
      </w:r>
      <w:r w:rsidRPr="00896EED">
        <w:rPr>
          <w:color w:val="000000" w:themeColor="text1"/>
          <w:lang w:val="es-CO"/>
        </w:rPr>
        <w:t>25% de</w:t>
      </w:r>
      <w:r w:rsidR="009C1574">
        <w:rPr>
          <w:color w:val="000000" w:themeColor="text1"/>
          <w:lang w:val="es-CO"/>
        </w:rPr>
        <w:t>l alcantarillado para</w:t>
      </w:r>
      <w:r w:rsidRPr="00896EED">
        <w:rPr>
          <w:color w:val="000000" w:themeColor="text1"/>
          <w:lang w:val="es-CO"/>
        </w:rPr>
        <w:t xml:space="preserve"> final</w:t>
      </w:r>
      <w:r w:rsidR="009C1574">
        <w:rPr>
          <w:color w:val="000000" w:themeColor="text1"/>
          <w:lang w:val="es-CO"/>
        </w:rPr>
        <w:t>es</w:t>
      </w:r>
      <w:r w:rsidRPr="00896EED">
        <w:rPr>
          <w:color w:val="000000" w:themeColor="text1"/>
          <w:lang w:val="es-CO"/>
        </w:rPr>
        <w:t xml:space="preserve"> de 2010.</w:t>
      </w:r>
      <w:r w:rsidR="0034551F">
        <w:rPr>
          <w:color w:val="000000" w:themeColor="text1"/>
          <w:lang w:val="es-CO"/>
        </w:rPr>
        <w:t xml:space="preserve"> </w:t>
      </w:r>
      <w:r w:rsidR="009C1574">
        <w:rPr>
          <w:color w:val="000000" w:themeColor="text1"/>
          <w:lang w:val="es-CO"/>
        </w:rPr>
        <w:t xml:space="preserve">El resto se logrará mediante inversiones de </w:t>
      </w:r>
      <w:r w:rsidRPr="00896EED">
        <w:rPr>
          <w:color w:val="000000" w:themeColor="text1"/>
          <w:lang w:val="es-CO"/>
        </w:rPr>
        <w:t>iniciativa privada</w:t>
      </w:r>
      <w:r w:rsidR="00AA6808" w:rsidRPr="00896EED">
        <w:rPr>
          <w:color w:val="000000" w:themeColor="text1"/>
          <w:lang w:val="es-CO"/>
        </w:rPr>
        <w:t xml:space="preserve"> y </w:t>
      </w:r>
      <w:r w:rsidR="009C1574">
        <w:rPr>
          <w:color w:val="000000" w:themeColor="text1"/>
          <w:lang w:val="es-CO"/>
        </w:rPr>
        <w:t xml:space="preserve">mediante el </w:t>
      </w:r>
      <w:r w:rsidRPr="00896EED">
        <w:rPr>
          <w:color w:val="000000" w:themeColor="text1"/>
          <w:lang w:val="es-CO"/>
        </w:rPr>
        <w:t>cobr</w:t>
      </w:r>
      <w:r w:rsidR="009C1574">
        <w:rPr>
          <w:color w:val="000000" w:themeColor="text1"/>
          <w:lang w:val="es-CO"/>
        </w:rPr>
        <w:t>o</w:t>
      </w:r>
      <w:r w:rsidRPr="00896EED">
        <w:rPr>
          <w:color w:val="000000" w:themeColor="text1"/>
          <w:lang w:val="es-CO"/>
        </w:rPr>
        <w:t xml:space="preserve"> </w:t>
      </w:r>
      <w:r w:rsidR="009C1574">
        <w:rPr>
          <w:color w:val="000000" w:themeColor="text1"/>
          <w:lang w:val="es-CO"/>
        </w:rPr>
        <w:t>a</w:t>
      </w:r>
      <w:r w:rsidR="00896EED" w:rsidRPr="00896EED">
        <w:rPr>
          <w:color w:val="000000" w:themeColor="text1"/>
          <w:lang w:val="es-CO"/>
        </w:rPr>
        <w:t xml:space="preserve"> l</w:t>
      </w:r>
      <w:r w:rsidR="009C1574">
        <w:rPr>
          <w:color w:val="000000" w:themeColor="text1"/>
          <w:lang w:val="es-CO"/>
        </w:rPr>
        <w:t>os usuarios</w:t>
      </w:r>
      <w:r w:rsidRPr="00896EED">
        <w:rPr>
          <w:color w:val="000000" w:themeColor="text1"/>
          <w:lang w:val="es-CO"/>
        </w:rPr>
        <w:t>.</w:t>
      </w:r>
    </w:p>
    <w:p w:rsidR="00585B41" w:rsidRPr="009C1574" w:rsidRDefault="009C1574" w:rsidP="004B6159">
      <w:pPr>
        <w:pStyle w:val="Paragraph"/>
        <w:rPr>
          <w:color w:val="000000" w:themeColor="text1"/>
          <w:lang w:val="es-CO"/>
        </w:rPr>
      </w:pPr>
      <w:r>
        <w:rPr>
          <w:color w:val="000000" w:themeColor="text1"/>
          <w:lang w:val="es-CO"/>
        </w:rPr>
        <w:t>La</w:t>
      </w:r>
      <w:r w:rsidR="00585B41" w:rsidRPr="004B6159">
        <w:rPr>
          <w:color w:val="000000" w:themeColor="text1"/>
          <w:lang w:val="es-CO"/>
        </w:rPr>
        <w:t xml:space="preserve"> Secretar</w:t>
      </w:r>
      <w:r>
        <w:rPr>
          <w:color w:val="000000" w:themeColor="text1"/>
          <w:lang w:val="es-CO"/>
        </w:rPr>
        <w:t>í</w:t>
      </w:r>
      <w:r w:rsidR="00585B41" w:rsidRPr="004B6159">
        <w:rPr>
          <w:color w:val="000000" w:themeColor="text1"/>
          <w:lang w:val="es-CO"/>
        </w:rPr>
        <w:t>a de Regulariza</w:t>
      </w:r>
      <w:r w:rsidR="00A12C21" w:rsidRPr="004B6159">
        <w:rPr>
          <w:color w:val="000000" w:themeColor="text1"/>
          <w:lang w:val="es-CO"/>
        </w:rPr>
        <w:t>ción</w:t>
      </w:r>
      <w:r w:rsidR="00585B41" w:rsidRPr="004B6159">
        <w:rPr>
          <w:color w:val="000000" w:themeColor="text1"/>
          <w:lang w:val="es-CO"/>
        </w:rPr>
        <w:t xml:space="preserve"> </w:t>
      </w:r>
      <w:r>
        <w:rPr>
          <w:color w:val="000000" w:themeColor="text1"/>
          <w:lang w:val="es-CO"/>
        </w:rPr>
        <w:t>de Predios</w:t>
      </w:r>
      <w:r w:rsidR="00AA6808" w:rsidRPr="004B6159">
        <w:rPr>
          <w:color w:val="000000" w:themeColor="text1"/>
          <w:lang w:val="es-CO"/>
        </w:rPr>
        <w:t xml:space="preserve"> y </w:t>
      </w:r>
      <w:r w:rsidR="00585B41" w:rsidRPr="004B6159">
        <w:rPr>
          <w:color w:val="000000" w:themeColor="text1"/>
          <w:lang w:val="es-CO"/>
        </w:rPr>
        <w:t>Habita</w:t>
      </w:r>
      <w:r w:rsidR="00A12C21" w:rsidRPr="004B6159">
        <w:rPr>
          <w:color w:val="000000" w:themeColor="text1"/>
          <w:lang w:val="es-CO"/>
        </w:rPr>
        <w:t>ción</w:t>
      </w:r>
      <w:r w:rsidR="00585B41" w:rsidRPr="004B6159">
        <w:rPr>
          <w:color w:val="000000" w:themeColor="text1"/>
          <w:lang w:val="es-CO"/>
        </w:rPr>
        <w:t xml:space="preserve"> (SEREFH) </w:t>
      </w:r>
      <w:r w:rsidR="00CE061C">
        <w:rPr>
          <w:color w:val="000000" w:themeColor="text1"/>
          <w:lang w:val="es-CO"/>
        </w:rPr>
        <w:t>fue</w:t>
      </w:r>
      <w:r w:rsidR="00585B41" w:rsidRPr="004B6159">
        <w:rPr>
          <w:color w:val="000000" w:themeColor="text1"/>
          <w:lang w:val="es-CO"/>
        </w:rPr>
        <w:t xml:space="preserve"> cr</w:t>
      </w:r>
      <w:r>
        <w:rPr>
          <w:color w:val="000000" w:themeColor="text1"/>
          <w:lang w:val="es-CO"/>
        </w:rPr>
        <w:t>e</w:t>
      </w:r>
      <w:r w:rsidR="00585B41" w:rsidRPr="004B6159">
        <w:rPr>
          <w:color w:val="000000" w:themeColor="text1"/>
          <w:lang w:val="es-CO"/>
        </w:rPr>
        <w:t xml:space="preserve">ada </w:t>
      </w:r>
      <w:r w:rsidR="00464F9D" w:rsidRPr="004B6159">
        <w:rPr>
          <w:color w:val="000000" w:themeColor="text1"/>
          <w:lang w:val="es-CO"/>
        </w:rPr>
        <w:t xml:space="preserve">en </w:t>
      </w:r>
      <w:r w:rsidR="00585B41" w:rsidRPr="004B6159">
        <w:rPr>
          <w:color w:val="000000" w:themeColor="text1"/>
          <w:lang w:val="es-CO"/>
        </w:rPr>
        <w:t>agosto de 2007 para coord</w:t>
      </w:r>
      <w:r>
        <w:rPr>
          <w:color w:val="000000" w:themeColor="text1"/>
          <w:lang w:val="es-CO"/>
        </w:rPr>
        <w:t>i</w:t>
      </w:r>
      <w:r w:rsidR="00585B41" w:rsidRPr="004B6159">
        <w:rPr>
          <w:color w:val="000000" w:themeColor="text1"/>
          <w:lang w:val="es-CO"/>
        </w:rPr>
        <w:t>nar</w:t>
      </w:r>
      <w:r w:rsidR="00AA6808" w:rsidRPr="004B6159">
        <w:rPr>
          <w:color w:val="000000" w:themeColor="text1"/>
          <w:lang w:val="es-CO"/>
        </w:rPr>
        <w:t xml:space="preserve"> y </w:t>
      </w:r>
      <w:r w:rsidR="00585B41" w:rsidRPr="004B6159">
        <w:rPr>
          <w:color w:val="000000" w:themeColor="text1"/>
          <w:lang w:val="es-CO"/>
        </w:rPr>
        <w:t>e</w:t>
      </w:r>
      <w:r>
        <w:rPr>
          <w:color w:val="000000" w:themeColor="text1"/>
          <w:lang w:val="es-CO"/>
        </w:rPr>
        <w:t>j</w:t>
      </w:r>
      <w:r w:rsidR="00585B41" w:rsidRPr="004B6159">
        <w:rPr>
          <w:color w:val="000000" w:themeColor="text1"/>
          <w:lang w:val="es-CO"/>
        </w:rPr>
        <w:t xml:space="preserve">ecutar </w:t>
      </w:r>
      <w:r>
        <w:rPr>
          <w:color w:val="000000" w:themeColor="text1"/>
          <w:lang w:val="es-CO"/>
        </w:rPr>
        <w:t>l</w:t>
      </w:r>
      <w:r w:rsidR="00585B41" w:rsidRPr="004B6159">
        <w:rPr>
          <w:color w:val="000000" w:themeColor="text1"/>
          <w:lang w:val="es-CO"/>
        </w:rPr>
        <w:t>a política de regulariza</w:t>
      </w:r>
      <w:r w:rsidR="00A12C21" w:rsidRPr="004B6159">
        <w:rPr>
          <w:color w:val="000000" w:themeColor="text1"/>
          <w:lang w:val="es-CO"/>
        </w:rPr>
        <w:t>ción</w:t>
      </w:r>
      <w:r w:rsidR="00585B41" w:rsidRPr="004B6159">
        <w:rPr>
          <w:color w:val="000000" w:themeColor="text1"/>
          <w:lang w:val="es-CO"/>
        </w:rPr>
        <w:t xml:space="preserve"> </w:t>
      </w:r>
      <w:r>
        <w:rPr>
          <w:color w:val="000000" w:themeColor="text1"/>
          <w:lang w:val="es-CO"/>
        </w:rPr>
        <w:t>de p</w:t>
      </w:r>
      <w:r w:rsidR="005350CA">
        <w:rPr>
          <w:color w:val="000000" w:themeColor="text1"/>
          <w:lang w:val="es-CO"/>
        </w:rPr>
        <w:t>re</w:t>
      </w:r>
      <w:r>
        <w:rPr>
          <w:color w:val="000000" w:themeColor="text1"/>
          <w:lang w:val="es-CO"/>
        </w:rPr>
        <w:t>dios dentro</w:t>
      </w:r>
      <w:r w:rsidR="00464F9D" w:rsidRPr="004B6159">
        <w:rPr>
          <w:color w:val="000000" w:themeColor="text1"/>
          <w:lang w:val="es-CO"/>
        </w:rPr>
        <w:t xml:space="preserve"> del </w:t>
      </w:r>
      <w:r w:rsidR="005350CA">
        <w:rPr>
          <w:color w:val="000000" w:themeColor="text1"/>
          <w:lang w:val="es-CO"/>
        </w:rPr>
        <w:t>m</w:t>
      </w:r>
      <w:r w:rsidR="00585B41" w:rsidRPr="004B6159">
        <w:rPr>
          <w:color w:val="000000" w:themeColor="text1"/>
          <w:lang w:val="es-CO"/>
        </w:rPr>
        <w:t>unic</w:t>
      </w:r>
      <w:r w:rsidR="005350CA">
        <w:rPr>
          <w:color w:val="000000" w:themeColor="text1"/>
          <w:lang w:val="es-CO"/>
        </w:rPr>
        <w:t>i</w:t>
      </w:r>
      <w:r w:rsidR="00585B41" w:rsidRPr="004B6159">
        <w:rPr>
          <w:color w:val="000000" w:themeColor="text1"/>
          <w:lang w:val="es-CO"/>
        </w:rPr>
        <w:t>pio. T</w:t>
      </w:r>
      <w:r>
        <w:rPr>
          <w:color w:val="000000" w:themeColor="text1"/>
          <w:lang w:val="es-CO"/>
        </w:rPr>
        <w:t>i</w:t>
      </w:r>
      <w:r w:rsidR="00464F9D" w:rsidRPr="004B6159">
        <w:rPr>
          <w:color w:val="000000" w:themeColor="text1"/>
          <w:lang w:val="es-CO"/>
        </w:rPr>
        <w:t>en</w:t>
      </w:r>
      <w:r>
        <w:rPr>
          <w:color w:val="000000" w:themeColor="text1"/>
          <w:lang w:val="es-CO"/>
        </w:rPr>
        <w:t>e</w:t>
      </w:r>
      <w:r w:rsidR="00464F9D" w:rsidRPr="004B6159">
        <w:rPr>
          <w:color w:val="000000" w:themeColor="text1"/>
          <w:lang w:val="es-CO"/>
        </w:rPr>
        <w:t xml:space="preserve"> </w:t>
      </w:r>
      <w:r w:rsidR="00585B41" w:rsidRPr="004B6159">
        <w:rPr>
          <w:color w:val="000000" w:themeColor="text1"/>
          <w:lang w:val="es-CO"/>
        </w:rPr>
        <w:t>como objetivos principa</w:t>
      </w:r>
      <w:r>
        <w:rPr>
          <w:color w:val="000000" w:themeColor="text1"/>
          <w:lang w:val="es-CO"/>
        </w:rPr>
        <w:t>le</w:t>
      </w:r>
      <w:r w:rsidR="00585B41" w:rsidRPr="004B6159">
        <w:rPr>
          <w:color w:val="000000" w:themeColor="text1"/>
          <w:lang w:val="es-CO"/>
        </w:rPr>
        <w:t xml:space="preserve">s </w:t>
      </w:r>
      <w:r>
        <w:rPr>
          <w:color w:val="000000" w:themeColor="text1"/>
          <w:lang w:val="es-CO"/>
        </w:rPr>
        <w:t>la</w:t>
      </w:r>
      <w:r w:rsidR="00585B41" w:rsidRPr="004B6159">
        <w:rPr>
          <w:color w:val="000000" w:themeColor="text1"/>
          <w:lang w:val="es-CO"/>
        </w:rPr>
        <w:t xml:space="preserve"> </w:t>
      </w:r>
      <w:r>
        <w:rPr>
          <w:color w:val="000000" w:themeColor="text1"/>
          <w:lang w:val="es-CO"/>
        </w:rPr>
        <w:t xml:space="preserve">promulgación </w:t>
      </w:r>
      <w:r w:rsidR="00585B41" w:rsidRPr="004B6159">
        <w:rPr>
          <w:color w:val="000000" w:themeColor="text1"/>
          <w:lang w:val="es-CO"/>
        </w:rPr>
        <w:t xml:space="preserve">de programas de </w:t>
      </w:r>
      <w:r>
        <w:rPr>
          <w:color w:val="000000" w:themeColor="text1"/>
          <w:lang w:val="es-CO"/>
        </w:rPr>
        <w:t>construc</w:t>
      </w:r>
      <w:r w:rsidR="00A12C21" w:rsidRPr="004B6159">
        <w:rPr>
          <w:color w:val="000000" w:themeColor="text1"/>
          <w:lang w:val="es-CO"/>
        </w:rPr>
        <w:t>ción</w:t>
      </w:r>
      <w:r w:rsidR="00585B41" w:rsidRPr="004B6159">
        <w:rPr>
          <w:color w:val="000000" w:themeColor="text1"/>
          <w:lang w:val="es-CO"/>
        </w:rPr>
        <w:t xml:space="preserve"> </w:t>
      </w:r>
      <w:r>
        <w:rPr>
          <w:color w:val="000000" w:themeColor="text1"/>
          <w:lang w:val="es-CO"/>
        </w:rPr>
        <w:t>y/o</w:t>
      </w:r>
      <w:r w:rsidR="00585B41" w:rsidRPr="004B6159">
        <w:rPr>
          <w:color w:val="000000" w:themeColor="text1"/>
          <w:lang w:val="es-CO"/>
        </w:rPr>
        <w:t xml:space="preserve"> me</w:t>
      </w:r>
      <w:r>
        <w:rPr>
          <w:color w:val="000000" w:themeColor="text1"/>
          <w:lang w:val="es-CO"/>
        </w:rPr>
        <w:t>j</w:t>
      </w:r>
      <w:r w:rsidR="00585B41" w:rsidRPr="004B6159">
        <w:rPr>
          <w:color w:val="000000" w:themeColor="text1"/>
          <w:lang w:val="es-CO"/>
        </w:rPr>
        <w:t>or</w:t>
      </w:r>
      <w:r>
        <w:rPr>
          <w:color w:val="000000" w:themeColor="text1"/>
          <w:lang w:val="es-CO"/>
        </w:rPr>
        <w:t>í</w:t>
      </w:r>
      <w:r w:rsidR="00585B41" w:rsidRPr="004B6159">
        <w:rPr>
          <w:color w:val="000000" w:themeColor="text1"/>
          <w:lang w:val="es-CO"/>
        </w:rPr>
        <w:t xml:space="preserve">as </w:t>
      </w:r>
      <w:r>
        <w:rPr>
          <w:color w:val="000000" w:themeColor="text1"/>
          <w:lang w:val="es-CO"/>
        </w:rPr>
        <w:t xml:space="preserve">a las </w:t>
      </w:r>
      <w:r w:rsidR="00585B41" w:rsidRPr="004B6159">
        <w:rPr>
          <w:color w:val="000000" w:themeColor="text1"/>
          <w:lang w:val="es-CO"/>
        </w:rPr>
        <w:t>unidades habitaciona</w:t>
      </w:r>
      <w:r>
        <w:rPr>
          <w:color w:val="000000" w:themeColor="text1"/>
          <w:lang w:val="es-CO"/>
        </w:rPr>
        <w:t>le</w:t>
      </w:r>
      <w:r w:rsidR="00585B41" w:rsidRPr="004B6159">
        <w:rPr>
          <w:color w:val="000000" w:themeColor="text1"/>
          <w:lang w:val="es-CO"/>
        </w:rPr>
        <w:t>s</w:t>
      </w:r>
      <w:r w:rsidR="00AA6808" w:rsidRPr="004B6159">
        <w:rPr>
          <w:color w:val="000000" w:themeColor="text1"/>
          <w:lang w:val="es-CO"/>
        </w:rPr>
        <w:t xml:space="preserve"> y </w:t>
      </w:r>
      <w:r w:rsidR="00585B41" w:rsidRPr="004B6159">
        <w:rPr>
          <w:color w:val="000000" w:themeColor="text1"/>
          <w:lang w:val="es-CO"/>
        </w:rPr>
        <w:t>lotes urbanizados de inter</w:t>
      </w:r>
      <w:r>
        <w:rPr>
          <w:color w:val="000000" w:themeColor="text1"/>
          <w:lang w:val="es-CO"/>
        </w:rPr>
        <w:t>és</w:t>
      </w:r>
      <w:r w:rsidR="00585B41" w:rsidRPr="004B6159">
        <w:rPr>
          <w:color w:val="000000" w:themeColor="text1"/>
          <w:lang w:val="es-CO"/>
        </w:rPr>
        <w:t xml:space="preserve"> social, priorizando </w:t>
      </w:r>
      <w:r>
        <w:rPr>
          <w:color w:val="000000" w:themeColor="text1"/>
          <w:lang w:val="es-CO"/>
        </w:rPr>
        <w:t>a l</w:t>
      </w:r>
      <w:r w:rsidR="00585B41" w:rsidRPr="004B6159">
        <w:rPr>
          <w:color w:val="000000" w:themeColor="text1"/>
          <w:lang w:val="es-CO"/>
        </w:rPr>
        <w:t>as fam</w:t>
      </w:r>
      <w:r>
        <w:rPr>
          <w:color w:val="000000" w:themeColor="text1"/>
          <w:lang w:val="es-CO"/>
        </w:rPr>
        <w:t>i</w:t>
      </w:r>
      <w:r w:rsidR="00585B41" w:rsidRPr="004B6159">
        <w:rPr>
          <w:color w:val="000000" w:themeColor="text1"/>
          <w:lang w:val="es-CO"/>
        </w:rPr>
        <w:t xml:space="preserve">lias </w:t>
      </w:r>
      <w:r>
        <w:rPr>
          <w:color w:val="000000" w:themeColor="text1"/>
          <w:lang w:val="es-CO"/>
        </w:rPr>
        <w:t>más vulnerables</w:t>
      </w:r>
      <w:r w:rsidR="00585B41" w:rsidRPr="004B6159">
        <w:rPr>
          <w:color w:val="000000" w:themeColor="text1"/>
          <w:lang w:val="es-CO"/>
        </w:rPr>
        <w:t xml:space="preserve">. </w:t>
      </w:r>
      <w:r w:rsidR="00585B41" w:rsidRPr="009C1574">
        <w:rPr>
          <w:color w:val="000000" w:themeColor="text1"/>
          <w:lang w:val="es-CO"/>
        </w:rPr>
        <w:t>Esta secretar</w:t>
      </w:r>
      <w:r w:rsidRPr="009C1574">
        <w:rPr>
          <w:color w:val="000000" w:themeColor="text1"/>
          <w:lang w:val="es-CO"/>
        </w:rPr>
        <w:t>í</w:t>
      </w:r>
      <w:r w:rsidR="00585B41" w:rsidRPr="009C1574">
        <w:rPr>
          <w:color w:val="000000" w:themeColor="text1"/>
          <w:lang w:val="es-CO"/>
        </w:rPr>
        <w:t>a a</w:t>
      </w:r>
      <w:r w:rsidRPr="009C1574">
        <w:rPr>
          <w:color w:val="000000" w:themeColor="text1"/>
          <w:lang w:val="es-CO"/>
        </w:rPr>
        <w:t xml:space="preserve">poyaría al </w:t>
      </w:r>
      <w:r w:rsidR="00585B41" w:rsidRPr="009C1574">
        <w:rPr>
          <w:color w:val="000000" w:themeColor="text1"/>
          <w:lang w:val="es-CO"/>
        </w:rPr>
        <w:t>Programa de Mo</w:t>
      </w:r>
      <w:r w:rsidRPr="009C1574">
        <w:rPr>
          <w:color w:val="000000" w:themeColor="text1"/>
          <w:lang w:val="es-CO"/>
        </w:rPr>
        <w:t>v</w:t>
      </w:r>
      <w:r w:rsidR="00585B41" w:rsidRPr="009C1574">
        <w:rPr>
          <w:color w:val="000000" w:themeColor="text1"/>
          <w:lang w:val="es-CO"/>
        </w:rPr>
        <w:t>ilidad Sustent</w:t>
      </w:r>
      <w:r w:rsidRPr="009C1574">
        <w:rPr>
          <w:color w:val="000000" w:themeColor="text1"/>
          <w:lang w:val="es-CO"/>
        </w:rPr>
        <w:t>able</w:t>
      </w:r>
      <w:r w:rsidR="00585B41" w:rsidRPr="009C1574">
        <w:rPr>
          <w:color w:val="000000" w:themeColor="text1"/>
          <w:lang w:val="es-CO"/>
        </w:rPr>
        <w:t xml:space="preserve"> </w:t>
      </w:r>
      <w:r w:rsidRPr="009C1574">
        <w:rPr>
          <w:color w:val="000000" w:themeColor="text1"/>
          <w:lang w:val="es-CO"/>
        </w:rPr>
        <w:t>en el estudio y manejo de cualquier evento que requiera reasentamiento involuntario</w:t>
      </w:r>
      <w:r w:rsidR="005232D4">
        <w:rPr>
          <w:color w:val="000000" w:themeColor="text1"/>
          <w:lang w:val="es-CO"/>
        </w:rPr>
        <w:t>.</w:t>
      </w:r>
    </w:p>
    <w:p w:rsidR="00585B41" w:rsidRPr="005232D4" w:rsidRDefault="005232D4" w:rsidP="005232D4">
      <w:pPr>
        <w:pStyle w:val="FirstHeading"/>
        <w:spacing w:before="200" w:after="200"/>
        <w:rPr>
          <w:color w:val="000000" w:themeColor="text1"/>
          <w:lang w:val="es-CO"/>
        </w:rPr>
      </w:pPr>
      <w:bookmarkStart w:id="22" w:name="_Toc285377502"/>
      <w:r>
        <w:rPr>
          <w:color w:val="000000" w:themeColor="text1"/>
          <w:lang w:val="es-CO"/>
        </w:rPr>
        <w:t>F.</w:t>
      </w:r>
      <w:r w:rsidR="00585B41" w:rsidRPr="005232D4">
        <w:rPr>
          <w:color w:val="000000" w:themeColor="text1"/>
          <w:lang w:val="es-CO"/>
        </w:rPr>
        <w:tab/>
        <w:t>Educa</w:t>
      </w:r>
      <w:r w:rsidR="00A12C21" w:rsidRPr="005232D4">
        <w:rPr>
          <w:color w:val="000000" w:themeColor="text1"/>
          <w:lang w:val="es-CO"/>
        </w:rPr>
        <w:t>ción</w:t>
      </w:r>
      <w:bookmarkEnd w:id="22"/>
    </w:p>
    <w:p w:rsidR="00585B41" w:rsidRPr="004B6159" w:rsidRDefault="005232D4" w:rsidP="004B6159">
      <w:pPr>
        <w:pStyle w:val="Paragraph"/>
        <w:rPr>
          <w:color w:val="000000" w:themeColor="text1"/>
          <w:lang w:val="es-CO"/>
        </w:rPr>
      </w:pPr>
      <w:r w:rsidRPr="005232D4">
        <w:rPr>
          <w:color w:val="000000" w:themeColor="text1"/>
          <w:lang w:val="es-CO"/>
        </w:rPr>
        <w:t>La</w:t>
      </w:r>
      <w:r w:rsidR="00585B41" w:rsidRPr="005232D4">
        <w:rPr>
          <w:color w:val="000000" w:themeColor="text1"/>
          <w:lang w:val="es-CO"/>
        </w:rPr>
        <w:t xml:space="preserve"> Secretar</w:t>
      </w:r>
      <w:r>
        <w:rPr>
          <w:color w:val="000000" w:themeColor="text1"/>
          <w:lang w:val="es-CO"/>
        </w:rPr>
        <w:t>í</w:t>
      </w:r>
      <w:r w:rsidR="00585B41" w:rsidRPr="005232D4">
        <w:rPr>
          <w:color w:val="000000" w:themeColor="text1"/>
          <w:lang w:val="es-CO"/>
        </w:rPr>
        <w:t>a de Educa</w:t>
      </w:r>
      <w:r w:rsidR="00A12C21" w:rsidRPr="005232D4">
        <w:rPr>
          <w:color w:val="000000" w:themeColor="text1"/>
          <w:lang w:val="es-CO"/>
        </w:rPr>
        <w:t>ción</w:t>
      </w:r>
      <w:r w:rsidR="00DC1BC1" w:rsidRPr="005232D4">
        <w:rPr>
          <w:color w:val="000000" w:themeColor="text1"/>
          <w:lang w:val="es-CO"/>
        </w:rPr>
        <w:t xml:space="preserve"> es </w:t>
      </w:r>
      <w:r w:rsidR="00585B41" w:rsidRPr="005232D4">
        <w:rPr>
          <w:color w:val="000000" w:themeColor="text1"/>
          <w:lang w:val="es-CO"/>
        </w:rPr>
        <w:t>respons</w:t>
      </w:r>
      <w:r w:rsidR="009C1574" w:rsidRPr="005232D4">
        <w:rPr>
          <w:color w:val="000000" w:themeColor="text1"/>
          <w:lang w:val="es-CO"/>
        </w:rPr>
        <w:t>able</w:t>
      </w:r>
      <w:r w:rsidR="00585B41" w:rsidRPr="005232D4">
        <w:rPr>
          <w:color w:val="000000" w:themeColor="text1"/>
          <w:lang w:val="es-CO"/>
        </w:rPr>
        <w:t xml:space="preserve"> </w:t>
      </w:r>
      <w:r w:rsidR="00970B99" w:rsidRPr="005232D4">
        <w:rPr>
          <w:color w:val="000000" w:themeColor="text1"/>
          <w:lang w:val="es-CO"/>
        </w:rPr>
        <w:t xml:space="preserve">por </w:t>
      </w:r>
      <w:r>
        <w:rPr>
          <w:color w:val="000000" w:themeColor="text1"/>
          <w:lang w:val="es-CO"/>
        </w:rPr>
        <w:t>la provisión de servicios a</w:t>
      </w:r>
      <w:r w:rsidR="00585B41" w:rsidRPr="005232D4">
        <w:rPr>
          <w:color w:val="000000" w:themeColor="text1"/>
          <w:lang w:val="es-CO"/>
        </w:rPr>
        <w:t xml:space="preserve"> aproximadamente 30 mil pe</w:t>
      </w:r>
      <w:r>
        <w:rPr>
          <w:color w:val="000000" w:themeColor="text1"/>
          <w:lang w:val="es-CO"/>
        </w:rPr>
        <w:t>r</w:t>
      </w:r>
      <w:r w:rsidR="00585B41" w:rsidRPr="005232D4">
        <w:rPr>
          <w:color w:val="000000" w:themeColor="text1"/>
          <w:lang w:val="es-CO"/>
        </w:rPr>
        <w:t>so</w:t>
      </w:r>
      <w:r>
        <w:rPr>
          <w:color w:val="000000" w:themeColor="text1"/>
          <w:lang w:val="es-CO"/>
        </w:rPr>
        <w:t>n</w:t>
      </w:r>
      <w:r w:rsidR="00585B41" w:rsidRPr="005232D4">
        <w:rPr>
          <w:color w:val="000000" w:themeColor="text1"/>
          <w:lang w:val="es-CO"/>
        </w:rPr>
        <w:t xml:space="preserve">as, entre </w:t>
      </w:r>
      <w:r>
        <w:rPr>
          <w:color w:val="000000" w:themeColor="text1"/>
          <w:lang w:val="es-CO"/>
        </w:rPr>
        <w:t>niños</w:t>
      </w:r>
      <w:r w:rsidR="00AA6808" w:rsidRPr="005232D4">
        <w:rPr>
          <w:color w:val="000000" w:themeColor="text1"/>
          <w:lang w:val="es-CO"/>
        </w:rPr>
        <w:t xml:space="preserve"> y </w:t>
      </w:r>
      <w:r>
        <w:rPr>
          <w:color w:val="000000" w:themeColor="text1"/>
          <w:lang w:val="es-CO"/>
        </w:rPr>
        <w:t xml:space="preserve">jóvenes </w:t>
      </w:r>
      <w:r w:rsidR="00585B41" w:rsidRPr="005232D4">
        <w:rPr>
          <w:color w:val="000000" w:themeColor="text1"/>
          <w:lang w:val="es-CO"/>
        </w:rPr>
        <w:t xml:space="preserve">adolescentes </w:t>
      </w:r>
      <w:r w:rsidR="00CE061C" w:rsidRPr="005232D4">
        <w:rPr>
          <w:color w:val="000000" w:themeColor="text1"/>
          <w:lang w:val="es-CO"/>
        </w:rPr>
        <w:t xml:space="preserve">con </w:t>
      </w:r>
      <w:r>
        <w:rPr>
          <w:color w:val="000000" w:themeColor="text1"/>
          <w:lang w:val="es-CO"/>
        </w:rPr>
        <w:t>e</w:t>
      </w:r>
      <w:r w:rsidR="00585B41" w:rsidRPr="005232D4">
        <w:rPr>
          <w:color w:val="000000" w:themeColor="text1"/>
          <w:lang w:val="es-CO"/>
        </w:rPr>
        <w:t>dad m</w:t>
      </w:r>
      <w:r>
        <w:rPr>
          <w:color w:val="000000" w:themeColor="text1"/>
          <w:lang w:val="es-CO"/>
        </w:rPr>
        <w:t>e</w:t>
      </w:r>
      <w:r w:rsidR="00585B41" w:rsidRPr="005232D4">
        <w:rPr>
          <w:color w:val="000000" w:themeColor="text1"/>
          <w:lang w:val="es-CO"/>
        </w:rPr>
        <w:t xml:space="preserve">dia de </w:t>
      </w:r>
      <w:r>
        <w:rPr>
          <w:color w:val="000000" w:themeColor="text1"/>
          <w:lang w:val="es-CO"/>
        </w:rPr>
        <w:t>c</w:t>
      </w:r>
      <w:r w:rsidR="00585B41" w:rsidRPr="005232D4">
        <w:rPr>
          <w:color w:val="000000" w:themeColor="text1"/>
          <w:lang w:val="es-CO"/>
        </w:rPr>
        <w:t>ero</w:t>
      </w:r>
      <w:r w:rsidR="00AA6808" w:rsidRPr="005232D4">
        <w:rPr>
          <w:color w:val="000000" w:themeColor="text1"/>
          <w:lang w:val="es-CO"/>
        </w:rPr>
        <w:t xml:space="preserve"> </w:t>
      </w:r>
      <w:r>
        <w:rPr>
          <w:color w:val="000000" w:themeColor="text1"/>
          <w:lang w:val="es-CO"/>
        </w:rPr>
        <w:t>a</w:t>
      </w:r>
      <w:r w:rsidR="00AA6808" w:rsidRPr="005232D4">
        <w:rPr>
          <w:color w:val="000000" w:themeColor="text1"/>
          <w:lang w:val="es-CO"/>
        </w:rPr>
        <w:t xml:space="preserve"> </w:t>
      </w:r>
      <w:r w:rsidR="00585B41" w:rsidRPr="005232D4">
        <w:rPr>
          <w:color w:val="000000" w:themeColor="text1"/>
          <w:lang w:val="es-CO"/>
        </w:rPr>
        <w:t>15 a</w:t>
      </w:r>
      <w:r>
        <w:rPr>
          <w:color w:val="000000" w:themeColor="text1"/>
          <w:lang w:val="es-CO"/>
        </w:rPr>
        <w:t>ñ</w:t>
      </w:r>
      <w:r w:rsidR="00585B41" w:rsidRPr="005232D4">
        <w:rPr>
          <w:color w:val="000000" w:themeColor="text1"/>
          <w:lang w:val="es-CO"/>
        </w:rPr>
        <w:t xml:space="preserve">os. </w:t>
      </w:r>
      <w:r w:rsidR="00464F9D" w:rsidRPr="004B6159">
        <w:rPr>
          <w:color w:val="000000" w:themeColor="text1"/>
          <w:lang w:val="es-CO"/>
        </w:rPr>
        <w:t>También</w:t>
      </w:r>
      <w:r w:rsidR="00585B41" w:rsidRPr="004B6159">
        <w:rPr>
          <w:color w:val="000000" w:themeColor="text1"/>
          <w:lang w:val="es-CO"/>
        </w:rPr>
        <w:t xml:space="preserve"> a</w:t>
      </w:r>
      <w:r>
        <w:rPr>
          <w:color w:val="000000" w:themeColor="text1"/>
          <w:lang w:val="es-CO"/>
        </w:rPr>
        <w:t xml:space="preserve">poya a </w:t>
      </w:r>
      <w:r w:rsidR="00585B41" w:rsidRPr="004B6159">
        <w:rPr>
          <w:color w:val="000000" w:themeColor="text1"/>
          <w:lang w:val="es-CO"/>
        </w:rPr>
        <w:t>j</w:t>
      </w:r>
      <w:r>
        <w:rPr>
          <w:color w:val="000000" w:themeColor="text1"/>
          <w:lang w:val="es-CO"/>
        </w:rPr>
        <w:t>ó</w:t>
      </w:r>
      <w:r w:rsidR="00585B41" w:rsidRPr="004B6159">
        <w:rPr>
          <w:color w:val="000000" w:themeColor="text1"/>
          <w:lang w:val="es-CO"/>
        </w:rPr>
        <w:t>ven</w:t>
      </w:r>
      <w:r>
        <w:rPr>
          <w:color w:val="000000" w:themeColor="text1"/>
          <w:lang w:val="es-CO"/>
        </w:rPr>
        <w:t>e</w:t>
      </w:r>
      <w:r w:rsidR="00585B41" w:rsidRPr="004B6159">
        <w:rPr>
          <w:color w:val="000000" w:themeColor="text1"/>
          <w:lang w:val="es-CO"/>
        </w:rPr>
        <w:t>s</w:t>
      </w:r>
      <w:r w:rsidR="00AA6808" w:rsidRPr="004B6159">
        <w:rPr>
          <w:color w:val="000000" w:themeColor="text1"/>
          <w:lang w:val="es-CO"/>
        </w:rPr>
        <w:t xml:space="preserve"> y </w:t>
      </w:r>
      <w:r w:rsidR="00585B41" w:rsidRPr="004B6159">
        <w:rPr>
          <w:color w:val="000000" w:themeColor="text1"/>
          <w:lang w:val="es-CO"/>
        </w:rPr>
        <w:t>adultos que busca</w:t>
      </w:r>
      <w:r>
        <w:rPr>
          <w:color w:val="000000" w:themeColor="text1"/>
          <w:lang w:val="es-CO"/>
        </w:rPr>
        <w:t>n</w:t>
      </w:r>
      <w:r w:rsidR="00585B41" w:rsidRPr="004B6159">
        <w:rPr>
          <w:color w:val="000000" w:themeColor="text1"/>
          <w:lang w:val="es-CO"/>
        </w:rPr>
        <w:t xml:space="preserve"> retomar </w:t>
      </w:r>
      <w:r>
        <w:rPr>
          <w:color w:val="000000" w:themeColor="text1"/>
          <w:lang w:val="es-CO"/>
        </w:rPr>
        <w:t>su</w:t>
      </w:r>
      <w:r w:rsidR="00585B41" w:rsidRPr="004B6159">
        <w:rPr>
          <w:color w:val="000000" w:themeColor="text1"/>
          <w:lang w:val="es-CO"/>
        </w:rPr>
        <w:t xml:space="preserve">s </w:t>
      </w:r>
      <w:r w:rsidR="00AA6808" w:rsidRPr="004B6159">
        <w:rPr>
          <w:color w:val="000000" w:themeColor="text1"/>
          <w:lang w:val="es-CO"/>
        </w:rPr>
        <w:t>estudios</w:t>
      </w:r>
      <w:r w:rsidR="00585B41" w:rsidRPr="004B6159">
        <w:rPr>
          <w:color w:val="000000" w:themeColor="text1"/>
          <w:lang w:val="es-CO"/>
        </w:rPr>
        <w:t xml:space="preserve"> a</w:t>
      </w:r>
      <w:r w:rsidR="005350CA">
        <w:rPr>
          <w:color w:val="000000" w:themeColor="text1"/>
          <w:lang w:val="es-CO"/>
        </w:rPr>
        <w:t xml:space="preserve"> </w:t>
      </w:r>
      <w:r w:rsidR="00585B41" w:rsidRPr="004B6159">
        <w:rPr>
          <w:color w:val="000000" w:themeColor="text1"/>
          <w:lang w:val="es-CO"/>
        </w:rPr>
        <w:t>través</w:t>
      </w:r>
      <w:r w:rsidR="00464F9D" w:rsidRPr="004B6159">
        <w:rPr>
          <w:color w:val="000000" w:themeColor="text1"/>
          <w:lang w:val="es-CO"/>
        </w:rPr>
        <w:t xml:space="preserve"> del</w:t>
      </w:r>
      <w:r>
        <w:rPr>
          <w:color w:val="000000" w:themeColor="text1"/>
          <w:lang w:val="es-CO"/>
        </w:rPr>
        <w:t xml:space="preserve"> programa de </w:t>
      </w:r>
      <w:r w:rsidR="00585B41" w:rsidRPr="004B6159">
        <w:rPr>
          <w:color w:val="000000" w:themeColor="text1"/>
          <w:lang w:val="es-CO"/>
        </w:rPr>
        <w:t>Ens</w:t>
      </w:r>
      <w:r>
        <w:rPr>
          <w:color w:val="000000" w:themeColor="text1"/>
          <w:lang w:val="es-CO"/>
        </w:rPr>
        <w:t xml:space="preserve">eñanza </w:t>
      </w:r>
      <w:r w:rsidR="00585B41" w:rsidRPr="004B6159">
        <w:rPr>
          <w:color w:val="000000" w:themeColor="text1"/>
          <w:lang w:val="es-CO"/>
        </w:rPr>
        <w:t>de J</w:t>
      </w:r>
      <w:r>
        <w:rPr>
          <w:color w:val="000000" w:themeColor="text1"/>
          <w:lang w:val="es-CO"/>
        </w:rPr>
        <w:t>ó</w:t>
      </w:r>
      <w:r w:rsidR="00585B41" w:rsidRPr="004B6159">
        <w:rPr>
          <w:color w:val="000000" w:themeColor="text1"/>
          <w:lang w:val="es-CO"/>
        </w:rPr>
        <w:t>ven</w:t>
      </w:r>
      <w:r>
        <w:rPr>
          <w:color w:val="000000" w:themeColor="text1"/>
          <w:lang w:val="es-CO"/>
        </w:rPr>
        <w:t>e</w:t>
      </w:r>
      <w:r w:rsidR="00585B41" w:rsidRPr="004B6159">
        <w:rPr>
          <w:color w:val="000000" w:themeColor="text1"/>
          <w:lang w:val="es-CO"/>
        </w:rPr>
        <w:t>s</w:t>
      </w:r>
      <w:r w:rsidR="00AA6808" w:rsidRPr="004B6159">
        <w:rPr>
          <w:color w:val="000000" w:themeColor="text1"/>
          <w:lang w:val="es-CO"/>
        </w:rPr>
        <w:t xml:space="preserve"> y </w:t>
      </w:r>
      <w:r w:rsidR="00585B41" w:rsidRPr="004B6159">
        <w:rPr>
          <w:color w:val="000000" w:themeColor="text1"/>
          <w:lang w:val="es-CO"/>
        </w:rPr>
        <w:t xml:space="preserve">Adultos (EJA). </w:t>
      </w:r>
    </w:p>
    <w:p w:rsidR="00585B41" w:rsidRPr="005232D4" w:rsidRDefault="005232D4" w:rsidP="005232D4">
      <w:pPr>
        <w:pStyle w:val="FirstHeading"/>
        <w:spacing w:before="200" w:after="200"/>
        <w:rPr>
          <w:color w:val="000000" w:themeColor="text1"/>
          <w:lang w:val="es-CO"/>
        </w:rPr>
      </w:pPr>
      <w:bookmarkStart w:id="23" w:name="_Toc285377503"/>
      <w:r>
        <w:rPr>
          <w:color w:val="000000" w:themeColor="text1"/>
          <w:lang w:val="es-CO"/>
        </w:rPr>
        <w:t>G.</w:t>
      </w:r>
      <w:r w:rsidR="00585B41" w:rsidRPr="005232D4">
        <w:rPr>
          <w:color w:val="000000" w:themeColor="text1"/>
          <w:lang w:val="es-CO"/>
        </w:rPr>
        <w:tab/>
        <w:t>Obras</w:t>
      </w:r>
      <w:bookmarkEnd w:id="23"/>
      <w:r w:rsidR="00C351D8">
        <w:rPr>
          <w:color w:val="000000" w:themeColor="text1"/>
          <w:lang w:val="es-CO"/>
        </w:rPr>
        <w:t xml:space="preserve"> Públicas</w:t>
      </w:r>
    </w:p>
    <w:p w:rsidR="00585B41" w:rsidRDefault="005232D4" w:rsidP="004B6159">
      <w:pPr>
        <w:pStyle w:val="Paragraph"/>
        <w:rPr>
          <w:color w:val="000000" w:themeColor="text1"/>
          <w:lang w:val="es-CO"/>
        </w:rPr>
      </w:pPr>
      <w:r w:rsidRPr="005232D4">
        <w:rPr>
          <w:color w:val="000000" w:themeColor="text1"/>
          <w:lang w:val="es-CO"/>
        </w:rPr>
        <w:t>La</w:t>
      </w:r>
      <w:r w:rsidR="00585B41" w:rsidRPr="005232D4">
        <w:rPr>
          <w:color w:val="000000" w:themeColor="text1"/>
          <w:lang w:val="es-CO"/>
        </w:rPr>
        <w:t xml:space="preserve"> Secretar</w:t>
      </w:r>
      <w:r>
        <w:rPr>
          <w:color w:val="000000" w:themeColor="text1"/>
          <w:lang w:val="es-CO"/>
        </w:rPr>
        <w:t>í</w:t>
      </w:r>
      <w:r w:rsidR="00585B41" w:rsidRPr="005232D4">
        <w:rPr>
          <w:color w:val="000000" w:themeColor="text1"/>
          <w:lang w:val="es-CO"/>
        </w:rPr>
        <w:t>a Municipal de Obras</w:t>
      </w:r>
      <w:r w:rsidR="00DC1BC1" w:rsidRPr="005232D4">
        <w:rPr>
          <w:color w:val="000000" w:themeColor="text1"/>
          <w:lang w:val="es-CO"/>
        </w:rPr>
        <w:t xml:space="preserve"> es </w:t>
      </w:r>
      <w:r>
        <w:rPr>
          <w:color w:val="000000" w:themeColor="text1"/>
          <w:lang w:val="es-CO"/>
        </w:rPr>
        <w:t xml:space="preserve">la </w:t>
      </w:r>
      <w:r w:rsidR="00585B41" w:rsidRPr="005232D4">
        <w:rPr>
          <w:color w:val="000000" w:themeColor="text1"/>
          <w:lang w:val="es-CO"/>
        </w:rPr>
        <w:t>respons</w:t>
      </w:r>
      <w:r w:rsidR="009C1574" w:rsidRPr="005232D4">
        <w:rPr>
          <w:color w:val="000000" w:themeColor="text1"/>
          <w:lang w:val="es-CO"/>
        </w:rPr>
        <w:t>able</w:t>
      </w:r>
      <w:r w:rsidR="00585B41" w:rsidRPr="005232D4">
        <w:rPr>
          <w:color w:val="000000" w:themeColor="text1"/>
          <w:lang w:val="es-CO"/>
        </w:rPr>
        <w:t xml:space="preserve"> </w:t>
      </w:r>
      <w:r w:rsidR="00DA611F" w:rsidRPr="005232D4">
        <w:rPr>
          <w:color w:val="000000" w:themeColor="text1"/>
          <w:lang w:val="es-CO"/>
        </w:rPr>
        <w:t xml:space="preserve">por la </w:t>
      </w:r>
      <w:r w:rsidR="00585B41" w:rsidRPr="005232D4">
        <w:rPr>
          <w:color w:val="000000" w:themeColor="text1"/>
          <w:lang w:val="es-CO"/>
        </w:rPr>
        <w:t>coord</w:t>
      </w:r>
      <w:r>
        <w:rPr>
          <w:color w:val="000000" w:themeColor="text1"/>
          <w:lang w:val="es-CO"/>
        </w:rPr>
        <w:t>i</w:t>
      </w:r>
      <w:r w:rsidR="00585B41" w:rsidRPr="005232D4">
        <w:rPr>
          <w:color w:val="000000" w:themeColor="text1"/>
          <w:lang w:val="es-CO"/>
        </w:rPr>
        <w:t>na</w:t>
      </w:r>
      <w:r w:rsidR="00A12C21" w:rsidRPr="005232D4">
        <w:rPr>
          <w:color w:val="000000" w:themeColor="text1"/>
          <w:lang w:val="es-CO"/>
        </w:rPr>
        <w:t>ción</w:t>
      </w:r>
      <w:r w:rsidR="00585B41" w:rsidRPr="005232D4">
        <w:rPr>
          <w:color w:val="000000" w:themeColor="text1"/>
          <w:lang w:val="es-CO"/>
        </w:rPr>
        <w:t xml:space="preserve">, </w:t>
      </w:r>
      <w:r>
        <w:rPr>
          <w:color w:val="000000" w:themeColor="text1"/>
          <w:lang w:val="es-CO"/>
        </w:rPr>
        <w:t xml:space="preserve">el </w:t>
      </w:r>
      <w:r w:rsidR="00585B41" w:rsidRPr="005232D4">
        <w:rPr>
          <w:color w:val="000000" w:themeColor="text1"/>
          <w:lang w:val="es-CO"/>
        </w:rPr>
        <w:t>acompa</w:t>
      </w:r>
      <w:r>
        <w:rPr>
          <w:color w:val="000000" w:themeColor="text1"/>
          <w:lang w:val="es-CO"/>
        </w:rPr>
        <w:t>ñ</w:t>
      </w:r>
      <w:r w:rsidR="00AA6808" w:rsidRPr="005232D4">
        <w:rPr>
          <w:color w:val="000000" w:themeColor="text1"/>
          <w:lang w:val="es-CO"/>
        </w:rPr>
        <w:t xml:space="preserve">amiento y </w:t>
      </w:r>
      <w:r w:rsidR="00585B41" w:rsidRPr="005232D4">
        <w:rPr>
          <w:color w:val="000000" w:themeColor="text1"/>
          <w:lang w:val="es-CO"/>
        </w:rPr>
        <w:t>e</w:t>
      </w:r>
      <w:r>
        <w:rPr>
          <w:color w:val="000000" w:themeColor="text1"/>
          <w:lang w:val="es-CO"/>
        </w:rPr>
        <w:t>j</w:t>
      </w:r>
      <w:r w:rsidR="00585B41" w:rsidRPr="005232D4">
        <w:rPr>
          <w:color w:val="000000" w:themeColor="text1"/>
          <w:lang w:val="es-CO"/>
        </w:rPr>
        <w:t>ecu</w:t>
      </w:r>
      <w:r w:rsidR="00A12C21" w:rsidRPr="005232D4">
        <w:rPr>
          <w:color w:val="000000" w:themeColor="text1"/>
          <w:lang w:val="es-CO"/>
        </w:rPr>
        <w:t>ción</w:t>
      </w:r>
      <w:r w:rsidR="00464F9D" w:rsidRPr="005232D4">
        <w:rPr>
          <w:color w:val="000000" w:themeColor="text1"/>
          <w:lang w:val="es-CO"/>
        </w:rPr>
        <w:t xml:space="preserve"> de las </w:t>
      </w:r>
      <w:r w:rsidR="00585B41" w:rsidRPr="005232D4">
        <w:rPr>
          <w:color w:val="000000" w:themeColor="text1"/>
          <w:lang w:val="es-CO"/>
        </w:rPr>
        <w:t xml:space="preserve">obras de </w:t>
      </w:r>
      <w:r>
        <w:rPr>
          <w:color w:val="000000" w:themeColor="text1"/>
          <w:lang w:val="es-CO"/>
        </w:rPr>
        <w:t>i</w:t>
      </w:r>
      <w:r w:rsidR="00585B41" w:rsidRPr="005232D4">
        <w:rPr>
          <w:color w:val="000000" w:themeColor="text1"/>
          <w:lang w:val="es-CO"/>
        </w:rPr>
        <w:t>ngen</w:t>
      </w:r>
      <w:r>
        <w:rPr>
          <w:color w:val="000000" w:themeColor="text1"/>
          <w:lang w:val="es-CO"/>
        </w:rPr>
        <w:t>ierí</w:t>
      </w:r>
      <w:r w:rsidR="00585B41" w:rsidRPr="005232D4">
        <w:rPr>
          <w:color w:val="000000" w:themeColor="text1"/>
          <w:lang w:val="es-CO"/>
        </w:rPr>
        <w:t xml:space="preserve">a </w:t>
      </w:r>
      <w:r>
        <w:rPr>
          <w:color w:val="000000" w:themeColor="text1"/>
          <w:lang w:val="es-CO"/>
        </w:rPr>
        <w:t>del</w:t>
      </w:r>
      <w:r w:rsidR="00585B41" w:rsidRPr="005232D4">
        <w:rPr>
          <w:color w:val="000000" w:themeColor="text1"/>
          <w:lang w:val="es-CO"/>
        </w:rPr>
        <w:t xml:space="preserve"> munic</w:t>
      </w:r>
      <w:r>
        <w:rPr>
          <w:color w:val="000000" w:themeColor="text1"/>
          <w:lang w:val="es-CO"/>
        </w:rPr>
        <w:t>i</w:t>
      </w:r>
      <w:r w:rsidR="00585B41" w:rsidRPr="005232D4">
        <w:rPr>
          <w:color w:val="000000" w:themeColor="text1"/>
          <w:lang w:val="es-CO"/>
        </w:rPr>
        <w:t xml:space="preserve">pio, </w:t>
      </w:r>
      <w:r w:rsidR="004B6159" w:rsidRPr="005232D4">
        <w:rPr>
          <w:color w:val="000000" w:themeColor="text1"/>
          <w:lang w:val="es-CO"/>
        </w:rPr>
        <w:t>incluyendo</w:t>
      </w:r>
      <w:r w:rsidR="00585B41" w:rsidRPr="005232D4">
        <w:rPr>
          <w:color w:val="000000" w:themeColor="text1"/>
          <w:lang w:val="es-CO"/>
        </w:rPr>
        <w:t xml:space="preserve"> </w:t>
      </w:r>
      <w:r>
        <w:rPr>
          <w:color w:val="000000" w:themeColor="text1"/>
          <w:lang w:val="es-CO"/>
        </w:rPr>
        <w:t>l</w:t>
      </w:r>
      <w:r w:rsidR="00585B41" w:rsidRPr="005232D4">
        <w:rPr>
          <w:color w:val="000000" w:themeColor="text1"/>
          <w:lang w:val="es-CO"/>
        </w:rPr>
        <w:t xml:space="preserve">as </w:t>
      </w:r>
      <w:r>
        <w:rPr>
          <w:color w:val="000000" w:themeColor="text1"/>
          <w:lang w:val="es-CO"/>
        </w:rPr>
        <w:t xml:space="preserve">que resulten de este </w:t>
      </w:r>
      <w:r w:rsidR="00585B41" w:rsidRPr="005232D4">
        <w:rPr>
          <w:color w:val="000000" w:themeColor="text1"/>
          <w:lang w:val="es-CO"/>
        </w:rPr>
        <w:t xml:space="preserve">Programa. </w:t>
      </w:r>
      <w:r>
        <w:rPr>
          <w:color w:val="000000" w:themeColor="text1"/>
          <w:lang w:val="es-CO"/>
        </w:rPr>
        <w:t>La SOP actúa de cuatro formas:</w:t>
      </w:r>
      <w:r w:rsidR="00585B41" w:rsidRPr="005232D4">
        <w:rPr>
          <w:color w:val="000000" w:themeColor="text1"/>
          <w:lang w:val="es-CO"/>
        </w:rPr>
        <w:t xml:space="preserve"> contrata </w:t>
      </w:r>
      <w:r>
        <w:rPr>
          <w:color w:val="000000" w:themeColor="text1"/>
          <w:lang w:val="es-CO"/>
        </w:rPr>
        <w:t>l</w:t>
      </w:r>
      <w:r w:rsidR="00585B41" w:rsidRPr="005232D4">
        <w:rPr>
          <w:color w:val="000000" w:themeColor="text1"/>
          <w:lang w:val="es-CO"/>
        </w:rPr>
        <w:t>a e</w:t>
      </w:r>
      <w:r>
        <w:rPr>
          <w:color w:val="000000" w:themeColor="text1"/>
          <w:lang w:val="es-CO"/>
        </w:rPr>
        <w:t>j</w:t>
      </w:r>
      <w:r w:rsidR="00585B41" w:rsidRPr="005232D4">
        <w:rPr>
          <w:color w:val="000000" w:themeColor="text1"/>
          <w:lang w:val="es-CO"/>
        </w:rPr>
        <w:t>ecu</w:t>
      </w:r>
      <w:r w:rsidR="00A12C21" w:rsidRPr="005232D4">
        <w:rPr>
          <w:color w:val="000000" w:themeColor="text1"/>
          <w:lang w:val="es-CO"/>
        </w:rPr>
        <w:t>ción</w:t>
      </w:r>
      <w:r w:rsidR="00464F9D" w:rsidRPr="005232D4">
        <w:rPr>
          <w:color w:val="000000" w:themeColor="text1"/>
          <w:lang w:val="es-CO"/>
        </w:rPr>
        <w:t xml:space="preserve"> de las </w:t>
      </w:r>
      <w:r w:rsidR="00585B41" w:rsidRPr="005232D4">
        <w:rPr>
          <w:color w:val="000000" w:themeColor="text1"/>
          <w:lang w:val="es-CO"/>
        </w:rPr>
        <w:t>obras públicas</w:t>
      </w:r>
      <w:r>
        <w:rPr>
          <w:color w:val="000000" w:themeColor="text1"/>
          <w:lang w:val="es-CO"/>
        </w:rPr>
        <w:t>;</w:t>
      </w:r>
      <w:r w:rsidR="00585B41" w:rsidRPr="005232D4">
        <w:rPr>
          <w:color w:val="000000" w:themeColor="text1"/>
          <w:lang w:val="es-CO"/>
        </w:rPr>
        <w:t xml:space="preserve"> </w:t>
      </w:r>
      <w:r>
        <w:rPr>
          <w:color w:val="000000" w:themeColor="text1"/>
          <w:lang w:val="es-CO"/>
        </w:rPr>
        <w:t xml:space="preserve">desarrolla </w:t>
      </w:r>
      <w:r w:rsidR="00585B41" w:rsidRPr="005232D4">
        <w:rPr>
          <w:color w:val="000000" w:themeColor="text1"/>
          <w:lang w:val="es-CO"/>
        </w:rPr>
        <w:t xml:space="preserve">obras </w:t>
      </w:r>
      <w:r w:rsidR="00464F9D" w:rsidRPr="005232D4">
        <w:rPr>
          <w:color w:val="000000" w:themeColor="text1"/>
          <w:lang w:val="es-CO"/>
        </w:rPr>
        <w:t xml:space="preserve">en </w:t>
      </w:r>
      <w:r>
        <w:rPr>
          <w:color w:val="000000" w:themeColor="text1"/>
          <w:lang w:val="es-CO"/>
        </w:rPr>
        <w:t>asociación</w:t>
      </w:r>
      <w:r w:rsidR="00585B41" w:rsidRPr="005232D4">
        <w:rPr>
          <w:color w:val="000000" w:themeColor="text1"/>
          <w:lang w:val="es-CO"/>
        </w:rPr>
        <w:t xml:space="preserve"> </w:t>
      </w:r>
      <w:r w:rsidR="00CE061C" w:rsidRPr="005232D4">
        <w:rPr>
          <w:color w:val="000000" w:themeColor="text1"/>
          <w:lang w:val="es-CO"/>
        </w:rPr>
        <w:t xml:space="preserve">con </w:t>
      </w:r>
      <w:r w:rsidR="00585B41" w:rsidRPr="005232D4">
        <w:rPr>
          <w:color w:val="000000" w:themeColor="text1"/>
          <w:lang w:val="es-CO"/>
        </w:rPr>
        <w:t>otras entidades (</w:t>
      </w:r>
      <w:r>
        <w:rPr>
          <w:color w:val="000000" w:themeColor="text1"/>
          <w:lang w:val="es-CO"/>
        </w:rPr>
        <w:t xml:space="preserve">mediante </w:t>
      </w:r>
      <w:r w:rsidR="00585B41" w:rsidRPr="005232D4">
        <w:rPr>
          <w:color w:val="000000" w:themeColor="text1"/>
          <w:lang w:val="es-CO"/>
        </w:rPr>
        <w:t>conveni</w:t>
      </w:r>
      <w:r>
        <w:rPr>
          <w:color w:val="000000" w:themeColor="text1"/>
          <w:lang w:val="es-CO"/>
        </w:rPr>
        <w:t>o</w:t>
      </w:r>
      <w:r w:rsidR="00585B41" w:rsidRPr="005232D4">
        <w:rPr>
          <w:color w:val="000000" w:themeColor="text1"/>
          <w:lang w:val="es-CO"/>
        </w:rPr>
        <w:t>s)</w:t>
      </w:r>
      <w:r>
        <w:rPr>
          <w:color w:val="000000" w:themeColor="text1"/>
          <w:lang w:val="es-CO"/>
        </w:rPr>
        <w:t>;</w:t>
      </w:r>
      <w:r w:rsidR="00585B41" w:rsidRPr="005232D4">
        <w:rPr>
          <w:color w:val="000000" w:themeColor="text1"/>
          <w:lang w:val="es-CO"/>
        </w:rPr>
        <w:t xml:space="preserve"> </w:t>
      </w:r>
      <w:r>
        <w:rPr>
          <w:color w:val="000000" w:themeColor="text1"/>
          <w:lang w:val="es-CO"/>
        </w:rPr>
        <w:t xml:space="preserve">realiza </w:t>
      </w:r>
      <w:r w:rsidR="00585B41" w:rsidRPr="005232D4">
        <w:rPr>
          <w:color w:val="000000" w:themeColor="text1"/>
          <w:lang w:val="es-CO"/>
        </w:rPr>
        <w:t xml:space="preserve">obras </w:t>
      </w:r>
      <w:r w:rsidR="00464F9D" w:rsidRPr="005232D4">
        <w:rPr>
          <w:color w:val="000000" w:themeColor="text1"/>
          <w:lang w:val="es-CO"/>
        </w:rPr>
        <w:t xml:space="preserve">en </w:t>
      </w:r>
      <w:r>
        <w:rPr>
          <w:color w:val="000000" w:themeColor="text1"/>
          <w:lang w:val="es-CO"/>
        </w:rPr>
        <w:t>asociación</w:t>
      </w:r>
      <w:r w:rsidR="00585B41" w:rsidRPr="005232D4">
        <w:rPr>
          <w:color w:val="000000" w:themeColor="text1"/>
          <w:lang w:val="es-CO"/>
        </w:rPr>
        <w:t xml:space="preserve"> </w:t>
      </w:r>
      <w:r w:rsidR="00CE061C" w:rsidRPr="005232D4">
        <w:rPr>
          <w:color w:val="000000" w:themeColor="text1"/>
          <w:lang w:val="es-CO"/>
        </w:rPr>
        <w:t xml:space="preserve">con </w:t>
      </w:r>
      <w:r>
        <w:rPr>
          <w:color w:val="000000" w:themeColor="text1"/>
          <w:lang w:val="es-CO"/>
        </w:rPr>
        <w:t>l</w:t>
      </w:r>
      <w:r w:rsidR="00585B41" w:rsidRPr="005232D4">
        <w:rPr>
          <w:color w:val="000000" w:themeColor="text1"/>
          <w:lang w:val="es-CO"/>
        </w:rPr>
        <w:t>a comunidad</w:t>
      </w:r>
      <w:r>
        <w:rPr>
          <w:color w:val="000000" w:themeColor="text1"/>
          <w:lang w:val="es-CO"/>
        </w:rPr>
        <w:t xml:space="preserve"> (compartidas); </w:t>
      </w:r>
      <w:r w:rsidR="00AA6808" w:rsidRPr="005232D4">
        <w:rPr>
          <w:color w:val="000000" w:themeColor="text1"/>
          <w:lang w:val="es-CO"/>
        </w:rPr>
        <w:t>y</w:t>
      </w:r>
      <w:r>
        <w:rPr>
          <w:color w:val="000000" w:themeColor="text1"/>
          <w:lang w:val="es-CO"/>
        </w:rPr>
        <w:t>,</w:t>
      </w:r>
      <w:r w:rsidR="00AA6808" w:rsidRPr="005232D4">
        <w:rPr>
          <w:color w:val="000000" w:themeColor="text1"/>
          <w:lang w:val="es-CO"/>
        </w:rPr>
        <w:t xml:space="preserve"> </w:t>
      </w:r>
      <w:r w:rsidR="00585B41" w:rsidRPr="005232D4">
        <w:rPr>
          <w:color w:val="000000" w:themeColor="text1"/>
          <w:lang w:val="es-CO"/>
        </w:rPr>
        <w:t xml:space="preserve">obras </w:t>
      </w:r>
      <w:r>
        <w:rPr>
          <w:color w:val="000000" w:themeColor="text1"/>
          <w:lang w:val="es-CO"/>
        </w:rPr>
        <w:t xml:space="preserve">en las </w:t>
      </w:r>
      <w:r w:rsidR="00585B41" w:rsidRPr="005232D4">
        <w:rPr>
          <w:color w:val="000000" w:themeColor="text1"/>
          <w:lang w:val="es-CO"/>
        </w:rPr>
        <w:t>institu</w:t>
      </w:r>
      <w:r w:rsidR="00550A66" w:rsidRPr="005232D4">
        <w:rPr>
          <w:color w:val="000000" w:themeColor="text1"/>
          <w:lang w:val="es-CO"/>
        </w:rPr>
        <w:t>ciones</w:t>
      </w:r>
      <w:r w:rsidR="00585B41" w:rsidRPr="005232D4">
        <w:rPr>
          <w:color w:val="000000" w:themeColor="text1"/>
          <w:lang w:val="es-CO"/>
        </w:rPr>
        <w:t xml:space="preserve"> públicas </w:t>
      </w:r>
      <w:r>
        <w:rPr>
          <w:color w:val="000000" w:themeColor="text1"/>
          <w:lang w:val="es-CO"/>
        </w:rPr>
        <w:t xml:space="preserve">de las </w:t>
      </w:r>
      <w:r w:rsidR="00585B41" w:rsidRPr="005232D4">
        <w:rPr>
          <w:color w:val="000000" w:themeColor="text1"/>
          <w:lang w:val="es-CO"/>
        </w:rPr>
        <w:t>área</w:t>
      </w:r>
      <w:r>
        <w:rPr>
          <w:color w:val="000000" w:themeColor="text1"/>
          <w:lang w:val="es-CO"/>
        </w:rPr>
        <w:t>s</w:t>
      </w:r>
      <w:r w:rsidR="00896EED" w:rsidRPr="005232D4">
        <w:rPr>
          <w:color w:val="000000" w:themeColor="text1"/>
          <w:lang w:val="es-CO"/>
        </w:rPr>
        <w:t xml:space="preserve"> de </w:t>
      </w:r>
      <w:r w:rsidR="00585B41" w:rsidRPr="005232D4">
        <w:rPr>
          <w:color w:val="000000" w:themeColor="text1"/>
          <w:lang w:val="es-CO"/>
        </w:rPr>
        <w:t>sa</w:t>
      </w:r>
      <w:r>
        <w:rPr>
          <w:color w:val="000000" w:themeColor="text1"/>
          <w:lang w:val="es-CO"/>
        </w:rPr>
        <w:t>lu</w:t>
      </w:r>
      <w:r w:rsidR="00585B41" w:rsidRPr="005232D4">
        <w:rPr>
          <w:color w:val="000000" w:themeColor="text1"/>
          <w:lang w:val="es-CO"/>
        </w:rPr>
        <w:t>d</w:t>
      </w:r>
      <w:r w:rsidR="00AA6808" w:rsidRPr="005232D4">
        <w:rPr>
          <w:color w:val="000000" w:themeColor="text1"/>
          <w:lang w:val="es-CO"/>
        </w:rPr>
        <w:t xml:space="preserve"> y </w:t>
      </w:r>
      <w:r w:rsidR="00585B41" w:rsidRPr="005232D4">
        <w:rPr>
          <w:color w:val="000000" w:themeColor="text1"/>
          <w:lang w:val="es-CO"/>
        </w:rPr>
        <w:t>educa</w:t>
      </w:r>
      <w:r w:rsidR="00A12C21" w:rsidRPr="005232D4">
        <w:rPr>
          <w:color w:val="000000" w:themeColor="text1"/>
          <w:lang w:val="es-CO"/>
        </w:rPr>
        <w:t>ción</w:t>
      </w:r>
      <w:r w:rsidR="00585B41" w:rsidRPr="005232D4">
        <w:rPr>
          <w:color w:val="000000" w:themeColor="text1"/>
          <w:lang w:val="es-CO"/>
        </w:rPr>
        <w:t xml:space="preserve"> (internas).</w:t>
      </w:r>
    </w:p>
    <w:p w:rsidR="00082906" w:rsidRPr="005232D4" w:rsidRDefault="00082906" w:rsidP="004B6159">
      <w:pPr>
        <w:pStyle w:val="Paragraph"/>
        <w:rPr>
          <w:color w:val="000000" w:themeColor="text1"/>
          <w:lang w:val="es-CO"/>
        </w:rPr>
      </w:pPr>
      <w:r>
        <w:rPr>
          <w:color w:val="000000" w:themeColor="text1"/>
          <w:lang w:val="es-CO"/>
        </w:rPr>
        <w:t>La Secretaría cuenta con una oficina ambiental que da seguimiento a todas las obras en ejecución y asegura que se cumpla con todos los requisitos de las licencias y los planes de manejo ambiental.</w:t>
      </w:r>
      <w:r w:rsidR="0034551F">
        <w:rPr>
          <w:color w:val="000000" w:themeColor="text1"/>
          <w:lang w:val="es-CO"/>
        </w:rPr>
        <w:t xml:space="preserve"> </w:t>
      </w:r>
      <w:r>
        <w:rPr>
          <w:color w:val="000000" w:themeColor="text1"/>
          <w:lang w:val="es-CO"/>
        </w:rPr>
        <w:t xml:space="preserve">Para el Programa, se necesitará reforzar la capacidad de actuación de esta oficina debido al </w:t>
      </w:r>
      <w:r w:rsidR="00A83A66">
        <w:rPr>
          <w:color w:val="000000" w:themeColor="text1"/>
          <w:lang w:val="es-CO"/>
        </w:rPr>
        <w:t>número</w:t>
      </w:r>
      <w:r>
        <w:rPr>
          <w:color w:val="000000" w:themeColor="text1"/>
          <w:lang w:val="es-CO"/>
        </w:rPr>
        <w:t xml:space="preserve"> y magnitud de las obras previstas.</w:t>
      </w:r>
    </w:p>
    <w:p w:rsidR="00585B41" w:rsidRPr="005232D4" w:rsidRDefault="005232D4" w:rsidP="005232D4">
      <w:pPr>
        <w:pStyle w:val="FirstHeading"/>
        <w:spacing w:before="200" w:after="200"/>
        <w:rPr>
          <w:color w:val="000000" w:themeColor="text1"/>
          <w:lang w:val="es-CO"/>
        </w:rPr>
      </w:pPr>
      <w:bookmarkStart w:id="24" w:name="_Toc285377504"/>
      <w:r>
        <w:rPr>
          <w:color w:val="000000" w:themeColor="text1"/>
          <w:lang w:val="es-CO"/>
        </w:rPr>
        <w:t>H.</w:t>
      </w:r>
      <w:r w:rsidR="00585B41" w:rsidRPr="005232D4">
        <w:rPr>
          <w:color w:val="000000" w:themeColor="text1"/>
          <w:lang w:val="es-CO"/>
        </w:rPr>
        <w:tab/>
        <w:t>Plan</w:t>
      </w:r>
      <w:r>
        <w:rPr>
          <w:color w:val="000000" w:themeColor="text1"/>
          <w:lang w:val="es-CO"/>
        </w:rPr>
        <w:t>ificación</w:t>
      </w:r>
      <w:bookmarkEnd w:id="24"/>
    </w:p>
    <w:p w:rsidR="00B514CA" w:rsidRDefault="005232D4" w:rsidP="004B6159">
      <w:pPr>
        <w:pStyle w:val="Paragraph"/>
        <w:rPr>
          <w:color w:val="000000" w:themeColor="text1"/>
          <w:lang w:val="es-CO"/>
        </w:rPr>
      </w:pPr>
      <w:r w:rsidRPr="005232D4">
        <w:rPr>
          <w:color w:val="000000" w:themeColor="text1"/>
          <w:lang w:val="es-CO"/>
        </w:rPr>
        <w:t>La</w:t>
      </w:r>
      <w:r w:rsidR="00585B41" w:rsidRPr="005232D4">
        <w:rPr>
          <w:color w:val="000000" w:themeColor="text1"/>
          <w:lang w:val="es-CO"/>
        </w:rPr>
        <w:t xml:space="preserve"> Secretar</w:t>
      </w:r>
      <w:r>
        <w:rPr>
          <w:color w:val="000000" w:themeColor="text1"/>
          <w:lang w:val="es-CO"/>
        </w:rPr>
        <w:t>í</w:t>
      </w:r>
      <w:r w:rsidR="00585B41" w:rsidRPr="005232D4">
        <w:rPr>
          <w:color w:val="000000" w:themeColor="text1"/>
          <w:lang w:val="es-CO"/>
        </w:rPr>
        <w:t>a de Plan</w:t>
      </w:r>
      <w:r>
        <w:rPr>
          <w:color w:val="000000" w:themeColor="text1"/>
          <w:lang w:val="es-CO"/>
        </w:rPr>
        <w:t xml:space="preserve">ificación </w:t>
      </w:r>
      <w:r w:rsidR="00585B41" w:rsidRPr="005232D4">
        <w:rPr>
          <w:color w:val="000000" w:themeColor="text1"/>
          <w:lang w:val="es-CO"/>
        </w:rPr>
        <w:t>Urban</w:t>
      </w:r>
      <w:r>
        <w:rPr>
          <w:color w:val="000000" w:themeColor="text1"/>
          <w:lang w:val="es-CO"/>
        </w:rPr>
        <w:t>a</w:t>
      </w:r>
      <w:r w:rsidR="00585B41" w:rsidRPr="005232D4">
        <w:rPr>
          <w:color w:val="000000" w:themeColor="text1"/>
          <w:lang w:val="es-CO"/>
        </w:rPr>
        <w:t xml:space="preserve"> de Blumenau (SEPLAN), </w:t>
      </w:r>
      <w:r>
        <w:rPr>
          <w:color w:val="000000" w:themeColor="text1"/>
          <w:lang w:val="es-CO"/>
        </w:rPr>
        <w:t>es d</w:t>
      </w:r>
      <w:r w:rsidR="00585B41" w:rsidRPr="005232D4">
        <w:rPr>
          <w:color w:val="000000" w:themeColor="text1"/>
          <w:lang w:val="es-CO"/>
        </w:rPr>
        <w:t xml:space="preserve">onde </w:t>
      </w:r>
      <w:r>
        <w:rPr>
          <w:color w:val="000000" w:themeColor="text1"/>
          <w:lang w:val="es-CO"/>
        </w:rPr>
        <w:t>tendrá sede l</w:t>
      </w:r>
      <w:r w:rsidR="00585B41" w:rsidRPr="005232D4">
        <w:rPr>
          <w:color w:val="000000" w:themeColor="text1"/>
          <w:lang w:val="es-CO"/>
        </w:rPr>
        <w:t>a Unidad de Ger</w:t>
      </w:r>
      <w:r w:rsidR="00AA6808" w:rsidRPr="005232D4">
        <w:rPr>
          <w:color w:val="000000" w:themeColor="text1"/>
          <w:lang w:val="es-CO"/>
        </w:rPr>
        <w:t>e</w:t>
      </w:r>
      <w:r w:rsidR="00585B41" w:rsidRPr="005232D4">
        <w:rPr>
          <w:color w:val="000000" w:themeColor="text1"/>
          <w:lang w:val="es-CO"/>
        </w:rPr>
        <w:t>ncia</w:t>
      </w:r>
      <w:r>
        <w:rPr>
          <w:color w:val="000000" w:themeColor="text1"/>
          <w:lang w:val="es-CO"/>
        </w:rPr>
        <w:t>miento</w:t>
      </w:r>
      <w:r w:rsidR="00585B41" w:rsidRPr="005232D4">
        <w:rPr>
          <w:color w:val="000000" w:themeColor="text1"/>
          <w:lang w:val="es-CO"/>
        </w:rPr>
        <w:t xml:space="preserve"> </w:t>
      </w:r>
      <w:r w:rsidR="005F6ACA">
        <w:rPr>
          <w:color w:val="000000" w:themeColor="text1"/>
          <w:lang w:val="es-CO"/>
        </w:rPr>
        <w:t xml:space="preserve">Especial de Proyectos Internacionales </w:t>
      </w:r>
      <w:r w:rsidR="00585B41" w:rsidRPr="005232D4">
        <w:rPr>
          <w:color w:val="000000" w:themeColor="text1"/>
          <w:lang w:val="es-CO"/>
        </w:rPr>
        <w:t>de</w:t>
      </w:r>
      <w:r>
        <w:rPr>
          <w:color w:val="000000" w:themeColor="text1"/>
          <w:lang w:val="es-CO"/>
        </w:rPr>
        <w:t xml:space="preserve"> e</w:t>
      </w:r>
      <w:r w:rsidR="00585B41" w:rsidRPr="005232D4">
        <w:rPr>
          <w:color w:val="000000" w:themeColor="text1"/>
          <w:lang w:val="es-CO"/>
        </w:rPr>
        <w:t>ste Programa (</w:t>
      </w:r>
      <w:r w:rsidR="005F6ACA">
        <w:rPr>
          <w:color w:val="000000" w:themeColor="text1"/>
          <w:lang w:val="es-CO"/>
        </w:rPr>
        <w:t>GEPI</w:t>
      </w:r>
      <w:r w:rsidR="00585B41" w:rsidRPr="005232D4">
        <w:rPr>
          <w:color w:val="000000" w:themeColor="text1"/>
          <w:lang w:val="es-CO"/>
        </w:rPr>
        <w:t xml:space="preserve">), </w:t>
      </w:r>
      <w:r>
        <w:rPr>
          <w:color w:val="000000" w:themeColor="text1"/>
          <w:lang w:val="es-CO"/>
        </w:rPr>
        <w:t xml:space="preserve">y </w:t>
      </w:r>
      <w:r w:rsidR="00585B41" w:rsidRPr="005232D4">
        <w:rPr>
          <w:color w:val="000000" w:themeColor="text1"/>
          <w:lang w:val="es-CO"/>
        </w:rPr>
        <w:t>t</w:t>
      </w:r>
      <w:r>
        <w:rPr>
          <w:color w:val="000000" w:themeColor="text1"/>
          <w:lang w:val="es-CO"/>
        </w:rPr>
        <w:t>i</w:t>
      </w:r>
      <w:r w:rsidR="00464F9D" w:rsidRPr="005232D4">
        <w:rPr>
          <w:color w:val="000000" w:themeColor="text1"/>
          <w:lang w:val="es-CO"/>
        </w:rPr>
        <w:t>en</w:t>
      </w:r>
      <w:r>
        <w:rPr>
          <w:color w:val="000000" w:themeColor="text1"/>
          <w:lang w:val="es-CO"/>
        </w:rPr>
        <w:t>e</w:t>
      </w:r>
      <w:r w:rsidR="00464F9D" w:rsidRPr="005232D4">
        <w:rPr>
          <w:color w:val="000000" w:themeColor="text1"/>
          <w:lang w:val="es-CO"/>
        </w:rPr>
        <w:t xml:space="preserve"> </w:t>
      </w:r>
      <w:r w:rsidR="00585B41" w:rsidRPr="005232D4">
        <w:rPr>
          <w:color w:val="000000" w:themeColor="text1"/>
          <w:lang w:val="es-CO"/>
        </w:rPr>
        <w:t>como objetivo estud</w:t>
      </w:r>
      <w:r>
        <w:rPr>
          <w:color w:val="000000" w:themeColor="text1"/>
          <w:lang w:val="es-CO"/>
        </w:rPr>
        <w:t>i</w:t>
      </w:r>
      <w:r w:rsidR="00585B41" w:rsidRPr="005232D4">
        <w:rPr>
          <w:color w:val="000000" w:themeColor="text1"/>
          <w:lang w:val="es-CO"/>
        </w:rPr>
        <w:t>ar</w:t>
      </w:r>
      <w:r w:rsidR="00AA6808" w:rsidRPr="005232D4">
        <w:rPr>
          <w:color w:val="000000" w:themeColor="text1"/>
          <w:lang w:val="es-CO"/>
        </w:rPr>
        <w:t xml:space="preserve"> y </w:t>
      </w:r>
      <w:r>
        <w:rPr>
          <w:color w:val="000000" w:themeColor="text1"/>
          <w:lang w:val="es-CO"/>
        </w:rPr>
        <w:t>regular el</w:t>
      </w:r>
      <w:r w:rsidR="00585B41" w:rsidRPr="005232D4">
        <w:rPr>
          <w:color w:val="000000" w:themeColor="text1"/>
          <w:lang w:val="es-CO"/>
        </w:rPr>
        <w:t xml:space="preserve"> uso</w:t>
      </w:r>
      <w:r w:rsidR="00AA6808" w:rsidRPr="005232D4">
        <w:rPr>
          <w:color w:val="000000" w:themeColor="text1"/>
          <w:lang w:val="es-CO"/>
        </w:rPr>
        <w:t xml:space="preserve"> y </w:t>
      </w:r>
      <w:r>
        <w:rPr>
          <w:color w:val="000000" w:themeColor="text1"/>
          <w:lang w:val="es-CO"/>
        </w:rPr>
        <w:t>l</w:t>
      </w:r>
      <w:r w:rsidR="00585B41" w:rsidRPr="005232D4">
        <w:rPr>
          <w:color w:val="000000" w:themeColor="text1"/>
          <w:lang w:val="es-CO"/>
        </w:rPr>
        <w:t>a ocupa</w:t>
      </w:r>
      <w:r w:rsidR="00A12C21" w:rsidRPr="005232D4">
        <w:rPr>
          <w:color w:val="000000" w:themeColor="text1"/>
          <w:lang w:val="es-CO"/>
        </w:rPr>
        <w:t>ción</w:t>
      </w:r>
      <w:r w:rsidR="00464F9D" w:rsidRPr="005232D4">
        <w:rPr>
          <w:color w:val="000000" w:themeColor="text1"/>
          <w:lang w:val="es-CO"/>
        </w:rPr>
        <w:t xml:space="preserve"> del </w:t>
      </w:r>
      <w:r w:rsidR="00585B41" w:rsidRPr="005232D4">
        <w:rPr>
          <w:color w:val="000000" w:themeColor="text1"/>
          <w:lang w:val="es-CO"/>
        </w:rPr>
        <w:t>s</w:t>
      </w:r>
      <w:r>
        <w:rPr>
          <w:color w:val="000000" w:themeColor="text1"/>
          <w:lang w:val="es-CO"/>
        </w:rPr>
        <w:t>ue</w:t>
      </w:r>
      <w:r w:rsidR="00585B41" w:rsidRPr="005232D4">
        <w:rPr>
          <w:color w:val="000000" w:themeColor="text1"/>
          <w:lang w:val="es-CO"/>
        </w:rPr>
        <w:t>lo de Blumenau; pro</w:t>
      </w:r>
      <w:r>
        <w:rPr>
          <w:color w:val="000000" w:themeColor="text1"/>
          <w:lang w:val="es-CO"/>
        </w:rPr>
        <w:t>y</w:t>
      </w:r>
      <w:r w:rsidR="00585B41" w:rsidRPr="005232D4">
        <w:rPr>
          <w:color w:val="000000" w:themeColor="text1"/>
          <w:lang w:val="es-CO"/>
        </w:rPr>
        <w:t>e</w:t>
      </w:r>
      <w:r>
        <w:rPr>
          <w:color w:val="000000" w:themeColor="text1"/>
          <w:lang w:val="es-CO"/>
        </w:rPr>
        <w:t>c</w:t>
      </w:r>
      <w:r w:rsidR="00585B41" w:rsidRPr="005232D4">
        <w:rPr>
          <w:color w:val="000000" w:themeColor="text1"/>
          <w:lang w:val="es-CO"/>
        </w:rPr>
        <w:t xml:space="preserve">tar </w:t>
      </w:r>
      <w:r>
        <w:rPr>
          <w:color w:val="000000" w:themeColor="text1"/>
          <w:lang w:val="es-CO"/>
        </w:rPr>
        <w:t>el</w:t>
      </w:r>
      <w:r w:rsidR="00585B41" w:rsidRPr="005232D4">
        <w:rPr>
          <w:color w:val="000000" w:themeColor="text1"/>
          <w:lang w:val="es-CO"/>
        </w:rPr>
        <w:t xml:space="preserve"> sistema vi</w:t>
      </w:r>
      <w:r>
        <w:rPr>
          <w:color w:val="000000" w:themeColor="text1"/>
          <w:lang w:val="es-CO"/>
        </w:rPr>
        <w:t>al</w:t>
      </w:r>
      <w:r w:rsidR="00585B41" w:rsidRPr="005232D4">
        <w:rPr>
          <w:color w:val="000000" w:themeColor="text1"/>
          <w:lang w:val="es-CO"/>
        </w:rPr>
        <w:t xml:space="preserve"> (geometr</w:t>
      </w:r>
      <w:r>
        <w:rPr>
          <w:color w:val="000000" w:themeColor="text1"/>
          <w:lang w:val="es-CO"/>
        </w:rPr>
        <w:t>í</w:t>
      </w:r>
      <w:r w:rsidR="00585B41" w:rsidRPr="005232D4">
        <w:rPr>
          <w:color w:val="000000" w:themeColor="text1"/>
          <w:lang w:val="es-CO"/>
        </w:rPr>
        <w:t>a, circula</w:t>
      </w:r>
      <w:r w:rsidR="00A12C21" w:rsidRPr="005232D4">
        <w:rPr>
          <w:color w:val="000000" w:themeColor="text1"/>
          <w:lang w:val="es-CO"/>
        </w:rPr>
        <w:t>ción</w:t>
      </w:r>
      <w:r w:rsidR="00585B41" w:rsidRPr="005232D4">
        <w:rPr>
          <w:color w:val="000000" w:themeColor="text1"/>
          <w:lang w:val="es-CO"/>
        </w:rPr>
        <w:t xml:space="preserve"> </w:t>
      </w:r>
      <w:r w:rsidR="00DA611F" w:rsidRPr="005232D4">
        <w:rPr>
          <w:color w:val="000000" w:themeColor="text1"/>
          <w:lang w:val="es-CO"/>
        </w:rPr>
        <w:t>vial</w:t>
      </w:r>
      <w:r w:rsidR="00AA6808" w:rsidRPr="005232D4">
        <w:rPr>
          <w:color w:val="000000" w:themeColor="text1"/>
          <w:lang w:val="es-CO"/>
        </w:rPr>
        <w:t xml:space="preserve"> y </w:t>
      </w:r>
      <w:r w:rsidR="00585B41" w:rsidRPr="005232D4">
        <w:rPr>
          <w:color w:val="000000" w:themeColor="text1"/>
          <w:lang w:val="es-CO"/>
        </w:rPr>
        <w:t>s</w:t>
      </w:r>
      <w:r>
        <w:rPr>
          <w:color w:val="000000" w:themeColor="text1"/>
          <w:lang w:val="es-CO"/>
        </w:rPr>
        <w:t>eñ</w:t>
      </w:r>
      <w:r w:rsidR="00585B41" w:rsidRPr="005232D4">
        <w:rPr>
          <w:color w:val="000000" w:themeColor="text1"/>
          <w:lang w:val="es-CO"/>
        </w:rPr>
        <w:t>aliza</w:t>
      </w:r>
      <w:r w:rsidR="00A12C21" w:rsidRPr="005232D4">
        <w:rPr>
          <w:color w:val="000000" w:themeColor="text1"/>
          <w:lang w:val="es-CO"/>
        </w:rPr>
        <w:t>ción</w:t>
      </w:r>
      <w:r w:rsidR="00585B41" w:rsidRPr="005232D4">
        <w:rPr>
          <w:color w:val="000000" w:themeColor="text1"/>
          <w:lang w:val="es-CO"/>
        </w:rPr>
        <w:t xml:space="preserve">); elaborar </w:t>
      </w:r>
      <w:r w:rsidR="00AA6808" w:rsidRPr="005232D4">
        <w:rPr>
          <w:color w:val="000000" w:themeColor="text1"/>
          <w:lang w:val="es-CO"/>
        </w:rPr>
        <w:t>proyectos</w:t>
      </w:r>
      <w:r w:rsidR="00585B41" w:rsidRPr="005232D4">
        <w:rPr>
          <w:color w:val="000000" w:themeColor="text1"/>
          <w:lang w:val="es-CO"/>
        </w:rPr>
        <w:t xml:space="preserve"> urbanísticos (reurbaniza</w:t>
      </w:r>
      <w:r w:rsidR="00A12C21" w:rsidRPr="005232D4">
        <w:rPr>
          <w:color w:val="000000" w:themeColor="text1"/>
          <w:lang w:val="es-CO"/>
        </w:rPr>
        <w:t>ción</w:t>
      </w:r>
      <w:r w:rsidR="00585B41" w:rsidRPr="005232D4">
        <w:rPr>
          <w:color w:val="000000" w:themeColor="text1"/>
          <w:lang w:val="es-CO"/>
        </w:rPr>
        <w:t xml:space="preserve"> de v</w:t>
      </w:r>
      <w:r>
        <w:rPr>
          <w:color w:val="000000" w:themeColor="text1"/>
          <w:lang w:val="es-CO"/>
        </w:rPr>
        <w:t>í</w:t>
      </w:r>
      <w:r w:rsidR="00585B41" w:rsidRPr="005232D4">
        <w:rPr>
          <w:color w:val="000000" w:themeColor="text1"/>
          <w:lang w:val="es-CO"/>
        </w:rPr>
        <w:t>as, parques, p</w:t>
      </w:r>
      <w:r>
        <w:rPr>
          <w:color w:val="000000" w:themeColor="text1"/>
          <w:lang w:val="es-CO"/>
        </w:rPr>
        <w:t>laz</w:t>
      </w:r>
      <w:r w:rsidR="00585B41" w:rsidRPr="005232D4">
        <w:rPr>
          <w:color w:val="000000" w:themeColor="text1"/>
          <w:lang w:val="es-CO"/>
        </w:rPr>
        <w:t>as, mobili</w:t>
      </w:r>
      <w:r>
        <w:rPr>
          <w:color w:val="000000" w:themeColor="text1"/>
          <w:lang w:val="es-CO"/>
        </w:rPr>
        <w:t>a</w:t>
      </w:r>
      <w:r w:rsidR="00585B41" w:rsidRPr="005232D4">
        <w:rPr>
          <w:color w:val="000000" w:themeColor="text1"/>
          <w:lang w:val="es-CO"/>
        </w:rPr>
        <w:t>rio urbano, patrim</w:t>
      </w:r>
      <w:r>
        <w:rPr>
          <w:color w:val="000000" w:themeColor="text1"/>
          <w:lang w:val="es-CO"/>
        </w:rPr>
        <w:t>o</w:t>
      </w:r>
      <w:r w:rsidR="00585B41" w:rsidRPr="005232D4">
        <w:rPr>
          <w:color w:val="000000" w:themeColor="text1"/>
          <w:lang w:val="es-CO"/>
        </w:rPr>
        <w:t>nio); re</w:t>
      </w:r>
      <w:r>
        <w:rPr>
          <w:color w:val="000000" w:themeColor="text1"/>
          <w:lang w:val="es-CO"/>
        </w:rPr>
        <w:t>c</w:t>
      </w:r>
      <w:r w:rsidR="00585B41" w:rsidRPr="005232D4">
        <w:rPr>
          <w:color w:val="000000" w:themeColor="text1"/>
          <w:lang w:val="es-CO"/>
        </w:rPr>
        <w:t>alificar zonas residencia</w:t>
      </w:r>
      <w:r w:rsidR="000927A9">
        <w:rPr>
          <w:color w:val="000000" w:themeColor="text1"/>
          <w:lang w:val="es-CO"/>
        </w:rPr>
        <w:t>le</w:t>
      </w:r>
      <w:r w:rsidR="00585B41" w:rsidRPr="005232D4">
        <w:rPr>
          <w:color w:val="000000" w:themeColor="text1"/>
          <w:lang w:val="es-CO"/>
        </w:rPr>
        <w:t>s, comercia</w:t>
      </w:r>
      <w:r w:rsidR="000927A9">
        <w:rPr>
          <w:color w:val="000000" w:themeColor="text1"/>
          <w:lang w:val="es-CO"/>
        </w:rPr>
        <w:t>le</w:t>
      </w:r>
      <w:r w:rsidR="00585B41" w:rsidRPr="005232D4">
        <w:rPr>
          <w:color w:val="000000" w:themeColor="text1"/>
          <w:lang w:val="es-CO"/>
        </w:rPr>
        <w:t>s, turísticas</w:t>
      </w:r>
      <w:r w:rsidR="00AA6808" w:rsidRPr="005232D4">
        <w:rPr>
          <w:color w:val="000000" w:themeColor="text1"/>
          <w:lang w:val="es-CO"/>
        </w:rPr>
        <w:t xml:space="preserve"> y </w:t>
      </w:r>
      <w:r w:rsidR="00464F9D" w:rsidRPr="005232D4">
        <w:rPr>
          <w:color w:val="000000" w:themeColor="text1"/>
          <w:lang w:val="es-CO"/>
        </w:rPr>
        <w:t>ambientales</w:t>
      </w:r>
      <w:r w:rsidR="00585B41" w:rsidRPr="005232D4">
        <w:rPr>
          <w:color w:val="000000" w:themeColor="text1"/>
          <w:lang w:val="es-CO"/>
        </w:rPr>
        <w:t xml:space="preserve">, procurando preservar </w:t>
      </w:r>
      <w:r w:rsidR="000927A9">
        <w:rPr>
          <w:color w:val="000000" w:themeColor="text1"/>
          <w:lang w:val="es-CO"/>
        </w:rPr>
        <w:t>l</w:t>
      </w:r>
      <w:r w:rsidR="00585B41" w:rsidRPr="005232D4">
        <w:rPr>
          <w:color w:val="000000" w:themeColor="text1"/>
          <w:lang w:val="es-CO"/>
        </w:rPr>
        <w:t>as características natu</w:t>
      </w:r>
      <w:r w:rsidR="000927A9">
        <w:rPr>
          <w:color w:val="000000" w:themeColor="text1"/>
          <w:lang w:val="es-CO"/>
        </w:rPr>
        <w:t>rales</w:t>
      </w:r>
      <w:r w:rsidR="00585B41" w:rsidRPr="005232D4">
        <w:rPr>
          <w:color w:val="000000" w:themeColor="text1"/>
          <w:lang w:val="es-CO"/>
        </w:rPr>
        <w:t>, históricas, arquite</w:t>
      </w:r>
      <w:r w:rsidR="000927A9">
        <w:rPr>
          <w:color w:val="000000" w:themeColor="text1"/>
          <w:lang w:val="es-CO"/>
        </w:rPr>
        <w:t>c</w:t>
      </w:r>
      <w:r w:rsidR="00585B41" w:rsidRPr="005232D4">
        <w:rPr>
          <w:color w:val="000000" w:themeColor="text1"/>
          <w:lang w:val="es-CO"/>
        </w:rPr>
        <w:t>t</w:t>
      </w:r>
      <w:r w:rsidR="00DC1BC1" w:rsidRPr="005232D4">
        <w:rPr>
          <w:color w:val="000000" w:themeColor="text1"/>
          <w:lang w:val="es-CO"/>
        </w:rPr>
        <w:t>ó</w:t>
      </w:r>
      <w:r w:rsidR="00585B41" w:rsidRPr="005232D4">
        <w:rPr>
          <w:color w:val="000000" w:themeColor="text1"/>
          <w:lang w:val="es-CO"/>
        </w:rPr>
        <w:t>nicas</w:t>
      </w:r>
      <w:r w:rsidR="00AA6808" w:rsidRPr="005232D4">
        <w:rPr>
          <w:color w:val="000000" w:themeColor="text1"/>
          <w:lang w:val="es-CO"/>
        </w:rPr>
        <w:t xml:space="preserve"> y </w:t>
      </w:r>
      <w:r w:rsidR="00585B41" w:rsidRPr="005232D4">
        <w:rPr>
          <w:color w:val="000000" w:themeColor="text1"/>
          <w:lang w:val="es-CO"/>
        </w:rPr>
        <w:t>paisa</w:t>
      </w:r>
      <w:r w:rsidR="000927A9">
        <w:rPr>
          <w:color w:val="000000" w:themeColor="text1"/>
          <w:lang w:val="es-CO"/>
        </w:rPr>
        <w:t>jí</w:t>
      </w:r>
      <w:r w:rsidR="00585B41" w:rsidRPr="005232D4">
        <w:rPr>
          <w:color w:val="000000" w:themeColor="text1"/>
          <w:lang w:val="es-CO"/>
        </w:rPr>
        <w:t>sticas,</w:t>
      </w:r>
      <w:r w:rsidR="00464F9D" w:rsidRPr="005232D4">
        <w:rPr>
          <w:color w:val="000000" w:themeColor="text1"/>
          <w:lang w:val="es-CO"/>
        </w:rPr>
        <w:t xml:space="preserve"> </w:t>
      </w:r>
      <w:r w:rsidR="000927A9">
        <w:rPr>
          <w:color w:val="000000" w:themeColor="text1"/>
          <w:lang w:val="es-CO"/>
        </w:rPr>
        <w:t>así</w:t>
      </w:r>
      <w:r w:rsidR="00464F9D" w:rsidRPr="005232D4">
        <w:rPr>
          <w:color w:val="000000" w:themeColor="text1"/>
          <w:lang w:val="es-CO"/>
        </w:rPr>
        <w:t xml:space="preserve"> </w:t>
      </w:r>
      <w:r w:rsidR="00585B41" w:rsidRPr="005232D4">
        <w:rPr>
          <w:color w:val="000000" w:themeColor="text1"/>
          <w:lang w:val="es-CO"/>
        </w:rPr>
        <w:t xml:space="preserve">como </w:t>
      </w:r>
      <w:r w:rsidR="000927A9">
        <w:rPr>
          <w:color w:val="000000" w:themeColor="text1"/>
          <w:lang w:val="es-CO"/>
        </w:rPr>
        <w:t>l</w:t>
      </w:r>
      <w:r w:rsidR="00585B41" w:rsidRPr="005232D4">
        <w:rPr>
          <w:color w:val="000000" w:themeColor="text1"/>
          <w:lang w:val="es-CO"/>
        </w:rPr>
        <w:t xml:space="preserve">a </w:t>
      </w:r>
      <w:r w:rsidR="000927A9">
        <w:rPr>
          <w:color w:val="000000" w:themeColor="text1"/>
          <w:lang w:val="es-CO"/>
        </w:rPr>
        <w:t>c</w:t>
      </w:r>
      <w:r w:rsidR="00585B41" w:rsidRPr="005232D4">
        <w:rPr>
          <w:color w:val="000000" w:themeColor="text1"/>
          <w:lang w:val="es-CO"/>
        </w:rPr>
        <w:t>alidad de vida</w:t>
      </w:r>
      <w:r w:rsidR="00896EED" w:rsidRPr="005232D4">
        <w:rPr>
          <w:color w:val="000000" w:themeColor="text1"/>
          <w:lang w:val="es-CO"/>
        </w:rPr>
        <w:t xml:space="preserve"> de la </w:t>
      </w:r>
      <w:r w:rsidR="00585B41" w:rsidRPr="005232D4">
        <w:rPr>
          <w:color w:val="000000" w:themeColor="text1"/>
          <w:lang w:val="es-CO"/>
        </w:rPr>
        <w:t>po</w:t>
      </w:r>
      <w:r w:rsidR="000927A9">
        <w:rPr>
          <w:color w:val="000000" w:themeColor="text1"/>
          <w:lang w:val="es-CO"/>
        </w:rPr>
        <w:t>b</w:t>
      </w:r>
      <w:r w:rsidR="00585B41" w:rsidRPr="005232D4">
        <w:rPr>
          <w:color w:val="000000" w:themeColor="text1"/>
          <w:lang w:val="es-CO"/>
        </w:rPr>
        <w:t>la</w:t>
      </w:r>
      <w:r w:rsidR="00A12C21" w:rsidRPr="005232D4">
        <w:rPr>
          <w:color w:val="000000" w:themeColor="text1"/>
          <w:lang w:val="es-CO"/>
        </w:rPr>
        <w:t>ción</w:t>
      </w:r>
      <w:r w:rsidR="00585B41" w:rsidRPr="005232D4">
        <w:rPr>
          <w:color w:val="000000" w:themeColor="text1"/>
          <w:lang w:val="es-CO"/>
        </w:rPr>
        <w:t xml:space="preserve">. </w:t>
      </w:r>
      <w:r w:rsidR="000927A9">
        <w:rPr>
          <w:color w:val="000000" w:themeColor="text1"/>
          <w:lang w:val="es-CO"/>
        </w:rPr>
        <w:t>La</w:t>
      </w:r>
      <w:r w:rsidR="00585B41" w:rsidRPr="000927A9">
        <w:rPr>
          <w:color w:val="000000" w:themeColor="text1"/>
          <w:lang w:val="es-CO"/>
        </w:rPr>
        <w:t xml:space="preserve"> SEPLAN</w:t>
      </w:r>
      <w:r w:rsidR="00DC1BC1" w:rsidRPr="000927A9">
        <w:rPr>
          <w:color w:val="000000" w:themeColor="text1"/>
          <w:lang w:val="es-CO"/>
        </w:rPr>
        <w:t xml:space="preserve"> es </w:t>
      </w:r>
      <w:r w:rsidR="00585B41" w:rsidRPr="000927A9">
        <w:rPr>
          <w:color w:val="000000" w:themeColor="text1"/>
          <w:lang w:val="es-CO"/>
        </w:rPr>
        <w:t>respons</w:t>
      </w:r>
      <w:r w:rsidR="009C1574" w:rsidRPr="000927A9">
        <w:rPr>
          <w:color w:val="000000" w:themeColor="text1"/>
          <w:lang w:val="es-CO"/>
        </w:rPr>
        <w:t>able</w:t>
      </w:r>
      <w:r w:rsidR="00585B41" w:rsidRPr="000927A9">
        <w:rPr>
          <w:color w:val="000000" w:themeColor="text1"/>
          <w:lang w:val="es-CO"/>
        </w:rPr>
        <w:t xml:space="preserve"> </w:t>
      </w:r>
      <w:r w:rsidR="00464F9D" w:rsidRPr="000927A9">
        <w:rPr>
          <w:color w:val="000000" w:themeColor="text1"/>
          <w:lang w:val="es-CO"/>
        </w:rPr>
        <w:t>también</w:t>
      </w:r>
      <w:r w:rsidR="00585B41" w:rsidRPr="000927A9">
        <w:rPr>
          <w:color w:val="000000" w:themeColor="text1"/>
          <w:lang w:val="es-CO"/>
        </w:rPr>
        <w:t xml:space="preserve"> por </w:t>
      </w:r>
      <w:r w:rsidR="000927A9">
        <w:rPr>
          <w:color w:val="000000" w:themeColor="text1"/>
          <w:lang w:val="es-CO"/>
        </w:rPr>
        <w:t>investigar</w:t>
      </w:r>
      <w:r w:rsidR="00585B41" w:rsidRPr="000927A9">
        <w:rPr>
          <w:color w:val="000000" w:themeColor="text1"/>
          <w:lang w:val="es-CO"/>
        </w:rPr>
        <w:t>, elaborar</w:t>
      </w:r>
      <w:r w:rsidR="00AA6808" w:rsidRPr="000927A9">
        <w:rPr>
          <w:color w:val="000000" w:themeColor="text1"/>
          <w:lang w:val="es-CO"/>
        </w:rPr>
        <w:t xml:space="preserve"> y </w:t>
      </w:r>
      <w:r w:rsidR="00585B41" w:rsidRPr="000927A9">
        <w:rPr>
          <w:color w:val="000000" w:themeColor="text1"/>
          <w:lang w:val="es-CO"/>
        </w:rPr>
        <w:t xml:space="preserve">divulgar </w:t>
      </w:r>
      <w:r w:rsidR="000927A9">
        <w:rPr>
          <w:color w:val="000000" w:themeColor="text1"/>
          <w:lang w:val="es-CO"/>
        </w:rPr>
        <w:t>l</w:t>
      </w:r>
      <w:r w:rsidR="00585B41" w:rsidRPr="000927A9">
        <w:rPr>
          <w:color w:val="000000" w:themeColor="text1"/>
          <w:lang w:val="es-CO"/>
        </w:rPr>
        <w:t>as informa</w:t>
      </w:r>
      <w:r w:rsidR="00550A66" w:rsidRPr="000927A9">
        <w:rPr>
          <w:color w:val="000000" w:themeColor="text1"/>
          <w:lang w:val="es-CO"/>
        </w:rPr>
        <w:t>ciones</w:t>
      </w:r>
      <w:r w:rsidR="00585B41" w:rsidRPr="000927A9">
        <w:rPr>
          <w:color w:val="000000" w:themeColor="text1"/>
          <w:lang w:val="es-CO"/>
        </w:rPr>
        <w:t xml:space="preserve"> socioecon</w:t>
      </w:r>
      <w:r w:rsidR="00DC1BC1" w:rsidRPr="000927A9">
        <w:rPr>
          <w:color w:val="000000" w:themeColor="text1"/>
          <w:lang w:val="es-CO"/>
        </w:rPr>
        <w:t>ó</w:t>
      </w:r>
      <w:r w:rsidR="00585B41" w:rsidRPr="000927A9">
        <w:rPr>
          <w:color w:val="000000" w:themeColor="text1"/>
          <w:lang w:val="es-CO"/>
        </w:rPr>
        <w:t>micas, ca</w:t>
      </w:r>
      <w:r w:rsidR="000927A9">
        <w:rPr>
          <w:color w:val="000000" w:themeColor="text1"/>
          <w:lang w:val="es-CO"/>
        </w:rPr>
        <w:t>t</w:t>
      </w:r>
      <w:r w:rsidR="00585B41" w:rsidRPr="000927A9">
        <w:rPr>
          <w:color w:val="000000" w:themeColor="text1"/>
          <w:lang w:val="es-CO"/>
        </w:rPr>
        <w:t>ast</w:t>
      </w:r>
      <w:r w:rsidR="000927A9" w:rsidRPr="000927A9">
        <w:rPr>
          <w:color w:val="000000" w:themeColor="text1"/>
          <w:lang w:val="es-CO"/>
        </w:rPr>
        <w:t>rales</w:t>
      </w:r>
      <w:r w:rsidR="00AA6808" w:rsidRPr="000927A9">
        <w:rPr>
          <w:color w:val="000000" w:themeColor="text1"/>
          <w:lang w:val="es-CO"/>
        </w:rPr>
        <w:t xml:space="preserve"> y </w:t>
      </w:r>
      <w:r w:rsidR="00585B41" w:rsidRPr="000927A9">
        <w:rPr>
          <w:color w:val="000000" w:themeColor="text1"/>
          <w:lang w:val="es-CO"/>
        </w:rPr>
        <w:t>cartográficas</w:t>
      </w:r>
      <w:r w:rsidR="00464F9D" w:rsidRPr="000927A9">
        <w:rPr>
          <w:color w:val="000000" w:themeColor="text1"/>
          <w:lang w:val="es-CO"/>
        </w:rPr>
        <w:t xml:space="preserve"> del </w:t>
      </w:r>
      <w:r w:rsidR="00585B41" w:rsidRPr="000927A9">
        <w:rPr>
          <w:color w:val="000000" w:themeColor="text1"/>
          <w:lang w:val="es-CO"/>
        </w:rPr>
        <w:t>munic</w:t>
      </w:r>
      <w:r w:rsidR="000927A9">
        <w:rPr>
          <w:color w:val="000000" w:themeColor="text1"/>
          <w:lang w:val="es-CO"/>
        </w:rPr>
        <w:t>i</w:t>
      </w:r>
      <w:r w:rsidR="00585B41" w:rsidRPr="000927A9">
        <w:rPr>
          <w:color w:val="000000" w:themeColor="text1"/>
          <w:lang w:val="es-CO"/>
        </w:rPr>
        <w:t xml:space="preserve">pio, </w:t>
      </w:r>
      <w:r w:rsidR="000927A9">
        <w:rPr>
          <w:color w:val="000000" w:themeColor="text1"/>
          <w:lang w:val="es-CO"/>
        </w:rPr>
        <w:t>proveyen</w:t>
      </w:r>
      <w:r w:rsidR="00585B41" w:rsidRPr="000927A9">
        <w:rPr>
          <w:color w:val="000000" w:themeColor="text1"/>
          <w:lang w:val="es-CO"/>
        </w:rPr>
        <w:t xml:space="preserve">do </w:t>
      </w:r>
      <w:r w:rsidR="000927A9">
        <w:rPr>
          <w:color w:val="000000" w:themeColor="text1"/>
          <w:lang w:val="es-CO"/>
        </w:rPr>
        <w:t>ayudas</w:t>
      </w:r>
      <w:r w:rsidR="00585B41" w:rsidRPr="000927A9">
        <w:rPr>
          <w:color w:val="000000" w:themeColor="text1"/>
          <w:lang w:val="es-CO"/>
        </w:rPr>
        <w:t xml:space="preserve"> para orienta</w:t>
      </w:r>
      <w:r w:rsidR="000927A9">
        <w:rPr>
          <w:color w:val="000000" w:themeColor="text1"/>
          <w:lang w:val="es-CO"/>
        </w:rPr>
        <w:t>r</w:t>
      </w:r>
      <w:r w:rsidR="00AA6808" w:rsidRPr="000927A9">
        <w:rPr>
          <w:color w:val="000000" w:themeColor="text1"/>
          <w:lang w:val="es-CO"/>
        </w:rPr>
        <w:t xml:space="preserve"> y</w:t>
      </w:r>
      <w:r w:rsidR="000927A9">
        <w:rPr>
          <w:color w:val="000000" w:themeColor="text1"/>
          <w:lang w:val="es-CO"/>
        </w:rPr>
        <w:t xml:space="preserve"> </w:t>
      </w:r>
      <w:r w:rsidR="00585B41" w:rsidRPr="000927A9">
        <w:rPr>
          <w:color w:val="000000" w:themeColor="text1"/>
          <w:lang w:val="es-CO"/>
        </w:rPr>
        <w:t>plan</w:t>
      </w:r>
      <w:r w:rsidR="000927A9">
        <w:rPr>
          <w:color w:val="000000" w:themeColor="text1"/>
          <w:lang w:val="es-CO"/>
        </w:rPr>
        <w:t>ificar</w:t>
      </w:r>
      <w:r w:rsidR="00464F9D" w:rsidRPr="000927A9">
        <w:rPr>
          <w:color w:val="000000" w:themeColor="text1"/>
          <w:lang w:val="es-CO"/>
        </w:rPr>
        <w:t xml:space="preserve"> las </w:t>
      </w:r>
      <w:r w:rsidR="00585B41" w:rsidRPr="000927A9">
        <w:rPr>
          <w:color w:val="000000" w:themeColor="text1"/>
          <w:lang w:val="es-CO"/>
        </w:rPr>
        <w:t>a</w:t>
      </w:r>
      <w:r w:rsidR="00550A66" w:rsidRPr="000927A9">
        <w:rPr>
          <w:color w:val="000000" w:themeColor="text1"/>
          <w:lang w:val="es-CO"/>
        </w:rPr>
        <w:t>c</w:t>
      </w:r>
      <w:r w:rsidR="000927A9">
        <w:rPr>
          <w:color w:val="000000" w:themeColor="text1"/>
          <w:lang w:val="es-CO"/>
        </w:rPr>
        <w:t>c</w:t>
      </w:r>
      <w:r w:rsidR="00550A66" w:rsidRPr="000927A9">
        <w:rPr>
          <w:color w:val="000000" w:themeColor="text1"/>
          <w:lang w:val="es-CO"/>
        </w:rPr>
        <w:t>iones</w:t>
      </w:r>
      <w:r w:rsidR="00464F9D" w:rsidRPr="000927A9">
        <w:rPr>
          <w:color w:val="000000" w:themeColor="text1"/>
          <w:lang w:val="es-CO"/>
        </w:rPr>
        <w:t xml:space="preserve"> del </w:t>
      </w:r>
      <w:r w:rsidR="00585B41" w:rsidRPr="000927A9">
        <w:rPr>
          <w:color w:val="000000" w:themeColor="text1"/>
          <w:lang w:val="es-CO"/>
        </w:rPr>
        <w:t>go</w:t>
      </w:r>
      <w:r w:rsidR="000927A9">
        <w:rPr>
          <w:color w:val="000000" w:themeColor="text1"/>
          <w:lang w:val="es-CO"/>
        </w:rPr>
        <w:t>bi</w:t>
      </w:r>
      <w:r w:rsidR="00585B41" w:rsidRPr="000927A9">
        <w:rPr>
          <w:color w:val="000000" w:themeColor="text1"/>
          <w:lang w:val="es-CO"/>
        </w:rPr>
        <w:t xml:space="preserve">erno. </w:t>
      </w:r>
      <w:r w:rsidR="000927A9">
        <w:rPr>
          <w:color w:val="000000" w:themeColor="text1"/>
          <w:lang w:val="es-CO"/>
        </w:rPr>
        <w:t xml:space="preserve">Esta misma información </w:t>
      </w:r>
      <w:r w:rsidR="00A83A66">
        <w:rPr>
          <w:color w:val="000000" w:themeColor="text1"/>
          <w:lang w:val="es-CO"/>
        </w:rPr>
        <w:t>p</w:t>
      </w:r>
      <w:r w:rsidR="000927A9">
        <w:rPr>
          <w:color w:val="000000" w:themeColor="text1"/>
          <w:lang w:val="es-CO"/>
        </w:rPr>
        <w:t>ermite a</w:t>
      </w:r>
      <w:r w:rsidR="00464F9D" w:rsidRPr="000927A9">
        <w:rPr>
          <w:color w:val="000000" w:themeColor="text1"/>
          <w:lang w:val="es-CO"/>
        </w:rPr>
        <w:t xml:space="preserve"> </w:t>
      </w:r>
      <w:r w:rsidR="000927A9">
        <w:rPr>
          <w:color w:val="000000" w:themeColor="text1"/>
          <w:lang w:val="es-CO"/>
        </w:rPr>
        <w:t>l</w:t>
      </w:r>
      <w:r w:rsidR="00585B41" w:rsidRPr="000927A9">
        <w:rPr>
          <w:color w:val="000000" w:themeColor="text1"/>
          <w:lang w:val="es-CO"/>
        </w:rPr>
        <w:t xml:space="preserve">a iniciativa privada </w:t>
      </w:r>
      <w:r w:rsidR="000927A9">
        <w:rPr>
          <w:color w:val="000000" w:themeColor="text1"/>
          <w:lang w:val="es-CO"/>
        </w:rPr>
        <w:t>e</w:t>
      </w:r>
      <w:r w:rsidR="00585B41" w:rsidRPr="000927A9">
        <w:rPr>
          <w:color w:val="000000" w:themeColor="text1"/>
          <w:lang w:val="es-CO"/>
        </w:rPr>
        <w:t>val</w:t>
      </w:r>
      <w:r w:rsidR="000927A9">
        <w:rPr>
          <w:color w:val="000000" w:themeColor="text1"/>
          <w:lang w:val="es-CO"/>
        </w:rPr>
        <w:t>u</w:t>
      </w:r>
      <w:r w:rsidR="00585B41" w:rsidRPr="000927A9">
        <w:rPr>
          <w:color w:val="000000" w:themeColor="text1"/>
          <w:lang w:val="es-CO"/>
        </w:rPr>
        <w:t xml:space="preserve">ar </w:t>
      </w:r>
      <w:r w:rsidR="000927A9">
        <w:rPr>
          <w:color w:val="000000" w:themeColor="text1"/>
          <w:lang w:val="es-CO"/>
        </w:rPr>
        <w:t>el</w:t>
      </w:r>
      <w:r w:rsidR="00585B41" w:rsidRPr="000927A9">
        <w:rPr>
          <w:color w:val="000000" w:themeColor="text1"/>
          <w:lang w:val="es-CO"/>
        </w:rPr>
        <w:t xml:space="preserve"> desempe</w:t>
      </w:r>
      <w:r w:rsidR="000927A9">
        <w:rPr>
          <w:color w:val="000000" w:themeColor="text1"/>
          <w:lang w:val="es-CO"/>
        </w:rPr>
        <w:t>ñ</w:t>
      </w:r>
      <w:r w:rsidR="00585B41" w:rsidRPr="000927A9">
        <w:rPr>
          <w:color w:val="000000" w:themeColor="text1"/>
          <w:lang w:val="es-CO"/>
        </w:rPr>
        <w:t>o</w:t>
      </w:r>
      <w:r w:rsidR="00896EED" w:rsidRPr="000927A9">
        <w:rPr>
          <w:color w:val="000000" w:themeColor="text1"/>
          <w:lang w:val="es-CO"/>
        </w:rPr>
        <w:t xml:space="preserve"> de la </w:t>
      </w:r>
      <w:r w:rsidR="000927A9">
        <w:rPr>
          <w:color w:val="000000" w:themeColor="text1"/>
          <w:lang w:val="es-CO"/>
        </w:rPr>
        <w:t>economí</w:t>
      </w:r>
      <w:r w:rsidR="00585B41" w:rsidRPr="000927A9">
        <w:rPr>
          <w:color w:val="000000" w:themeColor="text1"/>
          <w:lang w:val="es-CO"/>
        </w:rPr>
        <w:t>a municipal</w:t>
      </w:r>
      <w:r w:rsidR="00AA6808" w:rsidRPr="000927A9">
        <w:rPr>
          <w:color w:val="000000" w:themeColor="text1"/>
          <w:lang w:val="es-CO"/>
        </w:rPr>
        <w:t xml:space="preserve"> y </w:t>
      </w:r>
      <w:r w:rsidR="00585B41" w:rsidRPr="000927A9">
        <w:rPr>
          <w:color w:val="000000" w:themeColor="text1"/>
          <w:lang w:val="es-CO"/>
        </w:rPr>
        <w:t>orientar sus inve</w:t>
      </w:r>
      <w:r w:rsidR="000927A9">
        <w:rPr>
          <w:color w:val="000000" w:themeColor="text1"/>
          <w:lang w:val="es-CO"/>
        </w:rPr>
        <w:t>rsiones</w:t>
      </w:r>
      <w:r w:rsidR="00585B41" w:rsidRPr="000927A9">
        <w:rPr>
          <w:color w:val="000000" w:themeColor="text1"/>
          <w:lang w:val="es-CO"/>
        </w:rPr>
        <w:t>.</w:t>
      </w:r>
      <w:r w:rsidR="0034551F">
        <w:rPr>
          <w:color w:val="000000" w:themeColor="text1"/>
          <w:lang w:val="es-CO"/>
        </w:rPr>
        <w:t xml:space="preserve"> </w:t>
      </w:r>
      <w:r w:rsidR="00585B41" w:rsidRPr="000927A9">
        <w:rPr>
          <w:color w:val="000000" w:themeColor="text1"/>
          <w:lang w:val="es-CO"/>
        </w:rPr>
        <w:t>Para alcan</w:t>
      </w:r>
      <w:r w:rsidR="000927A9">
        <w:rPr>
          <w:color w:val="000000" w:themeColor="text1"/>
          <w:lang w:val="es-CO"/>
        </w:rPr>
        <w:t>z</w:t>
      </w:r>
      <w:r w:rsidR="00585B41" w:rsidRPr="000927A9">
        <w:rPr>
          <w:color w:val="000000" w:themeColor="text1"/>
          <w:lang w:val="es-CO"/>
        </w:rPr>
        <w:t>ar s</w:t>
      </w:r>
      <w:r w:rsidR="000927A9">
        <w:rPr>
          <w:color w:val="000000" w:themeColor="text1"/>
          <w:lang w:val="es-CO"/>
        </w:rPr>
        <w:t>us objetivos de planificación</w:t>
      </w:r>
      <w:r w:rsidR="00896EED" w:rsidRPr="000927A9">
        <w:rPr>
          <w:color w:val="000000" w:themeColor="text1"/>
          <w:lang w:val="es-CO"/>
        </w:rPr>
        <w:t xml:space="preserve"> de la ciudad</w:t>
      </w:r>
      <w:r w:rsidR="00585B41" w:rsidRPr="000927A9">
        <w:rPr>
          <w:color w:val="000000" w:themeColor="text1"/>
          <w:lang w:val="es-CO"/>
        </w:rPr>
        <w:t xml:space="preserve">, </w:t>
      </w:r>
      <w:r w:rsidR="000927A9">
        <w:rPr>
          <w:color w:val="000000" w:themeColor="text1"/>
          <w:lang w:val="es-CO"/>
        </w:rPr>
        <w:t>l</w:t>
      </w:r>
      <w:r w:rsidR="00585B41" w:rsidRPr="000927A9">
        <w:rPr>
          <w:color w:val="000000" w:themeColor="text1"/>
          <w:lang w:val="es-CO"/>
        </w:rPr>
        <w:t>a SEPLAN c</w:t>
      </w:r>
      <w:r w:rsidR="000927A9">
        <w:rPr>
          <w:color w:val="000000" w:themeColor="text1"/>
          <w:lang w:val="es-CO"/>
        </w:rPr>
        <w:t>ue</w:t>
      </w:r>
      <w:r w:rsidR="00585B41" w:rsidRPr="000927A9">
        <w:rPr>
          <w:color w:val="000000" w:themeColor="text1"/>
          <w:lang w:val="es-CO"/>
        </w:rPr>
        <w:t xml:space="preserve">nta </w:t>
      </w:r>
      <w:r w:rsidR="00CE061C" w:rsidRPr="000927A9">
        <w:rPr>
          <w:color w:val="000000" w:themeColor="text1"/>
          <w:lang w:val="es-CO"/>
        </w:rPr>
        <w:t xml:space="preserve">con </w:t>
      </w:r>
      <w:r w:rsidR="000927A9">
        <w:rPr>
          <w:color w:val="000000" w:themeColor="text1"/>
          <w:lang w:val="es-CO"/>
        </w:rPr>
        <w:t>el apoy</w:t>
      </w:r>
      <w:r w:rsidR="00585B41" w:rsidRPr="000927A9">
        <w:rPr>
          <w:color w:val="000000" w:themeColor="text1"/>
          <w:lang w:val="es-CO"/>
        </w:rPr>
        <w:t>o</w:t>
      </w:r>
      <w:r w:rsidR="00464F9D" w:rsidRPr="000927A9">
        <w:rPr>
          <w:color w:val="000000" w:themeColor="text1"/>
          <w:lang w:val="es-CO"/>
        </w:rPr>
        <w:t xml:space="preserve"> del </w:t>
      </w:r>
      <w:r w:rsidR="00585B41" w:rsidRPr="000927A9">
        <w:rPr>
          <w:color w:val="000000" w:themeColor="text1"/>
          <w:lang w:val="es-CO"/>
        </w:rPr>
        <w:t>Conse</w:t>
      </w:r>
      <w:r w:rsidR="000927A9">
        <w:rPr>
          <w:color w:val="000000" w:themeColor="text1"/>
          <w:lang w:val="es-CO"/>
        </w:rPr>
        <w:t>j</w:t>
      </w:r>
      <w:r w:rsidR="00585B41" w:rsidRPr="000927A9">
        <w:rPr>
          <w:color w:val="000000" w:themeColor="text1"/>
          <w:lang w:val="es-CO"/>
        </w:rPr>
        <w:t>o Municipal de Plan</w:t>
      </w:r>
      <w:r w:rsidR="000927A9">
        <w:rPr>
          <w:color w:val="000000" w:themeColor="text1"/>
          <w:lang w:val="es-CO"/>
        </w:rPr>
        <w:t>ificación</w:t>
      </w:r>
      <w:r w:rsidR="00585B41" w:rsidRPr="000927A9">
        <w:rPr>
          <w:color w:val="000000" w:themeColor="text1"/>
          <w:lang w:val="es-CO"/>
        </w:rPr>
        <w:t xml:space="preserve"> Urban</w:t>
      </w:r>
      <w:r w:rsidR="000927A9">
        <w:rPr>
          <w:color w:val="000000" w:themeColor="text1"/>
          <w:lang w:val="es-CO"/>
        </w:rPr>
        <w:t>a</w:t>
      </w:r>
      <w:r w:rsidR="00585B41" w:rsidRPr="000927A9">
        <w:rPr>
          <w:color w:val="000000" w:themeColor="text1"/>
          <w:lang w:val="es-CO"/>
        </w:rPr>
        <w:t xml:space="preserve"> (COPLAN)</w:t>
      </w:r>
      <w:r w:rsidR="00AA6808" w:rsidRPr="000927A9">
        <w:rPr>
          <w:color w:val="000000" w:themeColor="text1"/>
          <w:lang w:val="es-CO"/>
        </w:rPr>
        <w:t xml:space="preserve"> y </w:t>
      </w:r>
      <w:r w:rsidR="000927A9">
        <w:rPr>
          <w:color w:val="000000" w:themeColor="text1"/>
          <w:lang w:val="es-CO"/>
        </w:rPr>
        <w:t>con la colaboración de l</w:t>
      </w:r>
      <w:r w:rsidR="00585B41" w:rsidRPr="000927A9">
        <w:rPr>
          <w:color w:val="000000" w:themeColor="text1"/>
          <w:lang w:val="es-CO"/>
        </w:rPr>
        <w:t>as secretarias</w:t>
      </w:r>
      <w:r w:rsidR="00AA6808" w:rsidRPr="000927A9">
        <w:rPr>
          <w:color w:val="000000" w:themeColor="text1"/>
          <w:lang w:val="es-CO"/>
        </w:rPr>
        <w:t xml:space="preserve"> y </w:t>
      </w:r>
      <w:r w:rsidR="00585B41" w:rsidRPr="000927A9">
        <w:rPr>
          <w:color w:val="000000" w:themeColor="text1"/>
          <w:lang w:val="es-CO"/>
        </w:rPr>
        <w:t>autarqu</w:t>
      </w:r>
      <w:r w:rsidR="000927A9">
        <w:rPr>
          <w:color w:val="000000" w:themeColor="text1"/>
          <w:lang w:val="es-CO"/>
        </w:rPr>
        <w:t>í</w:t>
      </w:r>
      <w:r w:rsidR="00585B41" w:rsidRPr="000927A9">
        <w:rPr>
          <w:color w:val="000000" w:themeColor="text1"/>
          <w:lang w:val="es-CO"/>
        </w:rPr>
        <w:t>as</w:t>
      </w:r>
      <w:r w:rsidR="00896EED" w:rsidRPr="000927A9">
        <w:rPr>
          <w:color w:val="000000" w:themeColor="text1"/>
          <w:lang w:val="es-CO"/>
        </w:rPr>
        <w:t xml:space="preserve"> de la </w:t>
      </w:r>
      <w:r w:rsidR="00585B41" w:rsidRPr="000927A9">
        <w:rPr>
          <w:color w:val="000000" w:themeColor="text1"/>
          <w:lang w:val="es-CO"/>
        </w:rPr>
        <w:t>Administra</w:t>
      </w:r>
      <w:r w:rsidR="00A12C21" w:rsidRPr="000927A9">
        <w:rPr>
          <w:color w:val="000000" w:themeColor="text1"/>
          <w:lang w:val="es-CO"/>
        </w:rPr>
        <w:t>ción</w:t>
      </w:r>
      <w:r w:rsidR="00585B41" w:rsidRPr="000927A9">
        <w:rPr>
          <w:color w:val="000000" w:themeColor="text1"/>
          <w:lang w:val="es-CO"/>
        </w:rPr>
        <w:t xml:space="preserve"> Pública.</w:t>
      </w:r>
      <w:r w:rsidR="00464F9D" w:rsidRPr="000927A9">
        <w:rPr>
          <w:color w:val="000000" w:themeColor="text1"/>
          <w:lang w:val="es-CO"/>
        </w:rPr>
        <w:t xml:space="preserve"> </w:t>
      </w:r>
      <w:r w:rsidR="000927A9">
        <w:rPr>
          <w:color w:val="000000" w:themeColor="text1"/>
          <w:lang w:val="es-CO"/>
        </w:rPr>
        <w:t>Desde el</w:t>
      </w:r>
      <w:r w:rsidR="00464F9D" w:rsidRPr="000927A9">
        <w:rPr>
          <w:color w:val="000000" w:themeColor="text1"/>
          <w:lang w:val="es-CO"/>
        </w:rPr>
        <w:t xml:space="preserve"> </w:t>
      </w:r>
      <w:r w:rsidR="00585B41" w:rsidRPr="000927A9">
        <w:rPr>
          <w:color w:val="000000" w:themeColor="text1"/>
          <w:lang w:val="es-CO"/>
        </w:rPr>
        <w:t>p</w:t>
      </w:r>
      <w:r w:rsidR="000927A9">
        <w:rPr>
          <w:color w:val="000000" w:themeColor="text1"/>
          <w:lang w:val="es-CO"/>
        </w:rPr>
        <w:t>u</w:t>
      </w:r>
      <w:r w:rsidR="00585B41" w:rsidRPr="000927A9">
        <w:rPr>
          <w:color w:val="000000" w:themeColor="text1"/>
          <w:lang w:val="es-CO"/>
        </w:rPr>
        <w:t xml:space="preserve">nto de vista institucional, </w:t>
      </w:r>
      <w:r w:rsidR="000927A9">
        <w:rPr>
          <w:color w:val="000000" w:themeColor="text1"/>
          <w:lang w:val="es-CO"/>
        </w:rPr>
        <w:t>en l</w:t>
      </w:r>
      <w:r w:rsidR="00585B41" w:rsidRPr="000927A9">
        <w:rPr>
          <w:color w:val="000000" w:themeColor="text1"/>
          <w:lang w:val="es-CO"/>
        </w:rPr>
        <w:t>a fase de prepara</w:t>
      </w:r>
      <w:r w:rsidR="00A12C21" w:rsidRPr="000927A9">
        <w:rPr>
          <w:color w:val="000000" w:themeColor="text1"/>
          <w:lang w:val="es-CO"/>
        </w:rPr>
        <w:t>ción</w:t>
      </w:r>
      <w:r w:rsidR="00585B41" w:rsidRPr="000927A9">
        <w:rPr>
          <w:color w:val="000000" w:themeColor="text1"/>
          <w:lang w:val="es-CO"/>
        </w:rPr>
        <w:t xml:space="preserve"> de</w:t>
      </w:r>
      <w:r w:rsidR="000927A9">
        <w:rPr>
          <w:color w:val="000000" w:themeColor="text1"/>
          <w:lang w:val="es-CO"/>
        </w:rPr>
        <w:t xml:space="preserve"> e</w:t>
      </w:r>
      <w:r w:rsidR="00585B41" w:rsidRPr="000927A9">
        <w:rPr>
          <w:color w:val="000000" w:themeColor="text1"/>
          <w:lang w:val="es-CO"/>
        </w:rPr>
        <w:t>ste Programa, c</w:t>
      </w:r>
      <w:r w:rsidR="000927A9">
        <w:rPr>
          <w:color w:val="000000" w:themeColor="text1"/>
          <w:lang w:val="es-CO"/>
        </w:rPr>
        <w:t>a</w:t>
      </w:r>
      <w:r w:rsidR="00585B41" w:rsidRPr="000927A9">
        <w:rPr>
          <w:color w:val="000000" w:themeColor="text1"/>
          <w:lang w:val="es-CO"/>
        </w:rPr>
        <w:t xml:space="preserve">be </w:t>
      </w:r>
      <w:r w:rsidR="00AA6808" w:rsidRPr="000927A9">
        <w:rPr>
          <w:color w:val="000000" w:themeColor="text1"/>
          <w:lang w:val="es-CO"/>
        </w:rPr>
        <w:t>a la</w:t>
      </w:r>
      <w:r w:rsidR="00585B41" w:rsidRPr="000927A9">
        <w:rPr>
          <w:color w:val="000000" w:themeColor="text1"/>
          <w:lang w:val="es-CO"/>
        </w:rPr>
        <w:t xml:space="preserve"> SEPLAN </w:t>
      </w:r>
      <w:r w:rsidR="000927A9">
        <w:rPr>
          <w:color w:val="000000" w:themeColor="text1"/>
          <w:lang w:val="es-CO"/>
        </w:rPr>
        <w:t>l</w:t>
      </w:r>
      <w:r w:rsidR="00585B41" w:rsidRPr="000927A9">
        <w:rPr>
          <w:color w:val="000000" w:themeColor="text1"/>
          <w:lang w:val="es-CO"/>
        </w:rPr>
        <w:t>a coord</w:t>
      </w:r>
      <w:r w:rsidR="000927A9">
        <w:rPr>
          <w:color w:val="000000" w:themeColor="text1"/>
          <w:lang w:val="es-CO"/>
        </w:rPr>
        <w:t>i</w:t>
      </w:r>
      <w:r w:rsidR="00585B41" w:rsidRPr="000927A9">
        <w:rPr>
          <w:color w:val="000000" w:themeColor="text1"/>
          <w:lang w:val="es-CO"/>
        </w:rPr>
        <w:t>na</w:t>
      </w:r>
      <w:r w:rsidR="00A12C21" w:rsidRPr="000927A9">
        <w:rPr>
          <w:color w:val="000000" w:themeColor="text1"/>
          <w:lang w:val="es-CO"/>
        </w:rPr>
        <w:t>ción</w:t>
      </w:r>
      <w:r w:rsidR="00464F9D" w:rsidRPr="000927A9">
        <w:rPr>
          <w:color w:val="000000" w:themeColor="text1"/>
          <w:lang w:val="es-CO"/>
        </w:rPr>
        <w:t xml:space="preserve"> de los </w:t>
      </w:r>
      <w:r w:rsidR="00AA6808" w:rsidRPr="000927A9">
        <w:rPr>
          <w:color w:val="000000" w:themeColor="text1"/>
          <w:lang w:val="es-CO"/>
        </w:rPr>
        <w:t xml:space="preserve">estudios y </w:t>
      </w:r>
      <w:r w:rsidR="000927A9">
        <w:rPr>
          <w:color w:val="000000" w:themeColor="text1"/>
          <w:lang w:val="es-CO"/>
        </w:rPr>
        <w:t xml:space="preserve">de las tareas </w:t>
      </w:r>
      <w:r w:rsidR="00585B41" w:rsidRPr="000927A9">
        <w:rPr>
          <w:color w:val="000000" w:themeColor="text1"/>
          <w:lang w:val="es-CO"/>
        </w:rPr>
        <w:t>de organiza</w:t>
      </w:r>
      <w:r w:rsidR="00A12C21" w:rsidRPr="000927A9">
        <w:rPr>
          <w:color w:val="000000" w:themeColor="text1"/>
          <w:lang w:val="es-CO"/>
        </w:rPr>
        <w:t>ción</w:t>
      </w:r>
      <w:r w:rsidR="00AA6808" w:rsidRPr="000927A9">
        <w:rPr>
          <w:color w:val="000000" w:themeColor="text1"/>
          <w:lang w:val="es-CO"/>
        </w:rPr>
        <w:t xml:space="preserve"> y </w:t>
      </w:r>
      <w:r w:rsidR="000927A9">
        <w:rPr>
          <w:color w:val="000000" w:themeColor="text1"/>
          <w:lang w:val="es-CO"/>
        </w:rPr>
        <w:t>detalle</w:t>
      </w:r>
      <w:r w:rsidR="00464F9D" w:rsidRPr="000927A9">
        <w:rPr>
          <w:color w:val="000000" w:themeColor="text1"/>
          <w:lang w:val="es-CO"/>
        </w:rPr>
        <w:t xml:space="preserve"> de los </w:t>
      </w:r>
      <w:r w:rsidR="00585B41" w:rsidRPr="000927A9">
        <w:rPr>
          <w:color w:val="000000" w:themeColor="text1"/>
          <w:lang w:val="es-CO"/>
        </w:rPr>
        <w:t>componentes</w:t>
      </w:r>
      <w:r w:rsidR="00AA6808" w:rsidRPr="000927A9">
        <w:rPr>
          <w:color w:val="000000" w:themeColor="text1"/>
          <w:lang w:val="es-CO"/>
        </w:rPr>
        <w:t xml:space="preserve"> y </w:t>
      </w:r>
      <w:r w:rsidR="00585B41" w:rsidRPr="000927A9">
        <w:rPr>
          <w:color w:val="000000" w:themeColor="text1"/>
          <w:lang w:val="es-CO"/>
        </w:rPr>
        <w:t>a</w:t>
      </w:r>
      <w:r w:rsidR="000927A9">
        <w:rPr>
          <w:color w:val="000000" w:themeColor="text1"/>
          <w:lang w:val="es-CO"/>
        </w:rPr>
        <w:t>c</w:t>
      </w:r>
      <w:r w:rsidR="00550A66" w:rsidRPr="000927A9">
        <w:rPr>
          <w:color w:val="000000" w:themeColor="text1"/>
          <w:lang w:val="es-CO"/>
        </w:rPr>
        <w:t>ciones</w:t>
      </w:r>
      <w:r w:rsidR="00585B41" w:rsidRPr="000927A9">
        <w:rPr>
          <w:color w:val="000000" w:themeColor="text1"/>
          <w:lang w:val="es-CO"/>
        </w:rPr>
        <w:t xml:space="preserve"> previstas, contando </w:t>
      </w:r>
      <w:r w:rsidR="00CE061C" w:rsidRPr="000927A9">
        <w:rPr>
          <w:color w:val="000000" w:themeColor="text1"/>
          <w:lang w:val="es-CO"/>
        </w:rPr>
        <w:t>con</w:t>
      </w:r>
      <w:r w:rsidR="000927A9">
        <w:rPr>
          <w:color w:val="000000" w:themeColor="text1"/>
          <w:lang w:val="es-CO"/>
        </w:rPr>
        <w:t xml:space="preserve"> la participación</w:t>
      </w:r>
      <w:r w:rsidR="00585B41" w:rsidRPr="000927A9">
        <w:rPr>
          <w:color w:val="000000" w:themeColor="text1"/>
          <w:lang w:val="es-CO"/>
        </w:rPr>
        <w:t xml:space="preserve"> de v</w:t>
      </w:r>
      <w:r w:rsidR="000927A9">
        <w:rPr>
          <w:color w:val="000000" w:themeColor="text1"/>
          <w:lang w:val="es-CO"/>
        </w:rPr>
        <w:t>a</w:t>
      </w:r>
      <w:r w:rsidR="00585B41" w:rsidRPr="000927A9">
        <w:rPr>
          <w:color w:val="000000" w:themeColor="text1"/>
          <w:lang w:val="es-CO"/>
        </w:rPr>
        <w:t xml:space="preserve">rios </w:t>
      </w:r>
      <w:r w:rsidR="00550A66" w:rsidRPr="000927A9">
        <w:rPr>
          <w:color w:val="000000" w:themeColor="text1"/>
          <w:lang w:val="es-CO"/>
        </w:rPr>
        <w:t>órgano</w:t>
      </w:r>
      <w:r w:rsidR="00585B41" w:rsidRPr="000927A9">
        <w:rPr>
          <w:color w:val="000000" w:themeColor="text1"/>
          <w:lang w:val="es-CO"/>
        </w:rPr>
        <w:t>s públicos.</w:t>
      </w:r>
    </w:p>
    <w:p w:rsidR="00B514CA" w:rsidRPr="00B514CA" w:rsidRDefault="00B514CA" w:rsidP="00B514CA">
      <w:pPr>
        <w:pStyle w:val="Paragraph"/>
        <w:rPr>
          <w:color w:val="000000" w:themeColor="text1"/>
          <w:lang w:val="es-CO"/>
        </w:rPr>
      </w:pPr>
      <w:r>
        <w:rPr>
          <w:color w:val="000000" w:themeColor="text1"/>
          <w:lang w:val="es-CO"/>
        </w:rPr>
        <w:t>Dentro de la SEPLAN hay una dirección de geología conformada recientemente donde se estudian los riesgos de inundación y deslizamiento y se está gestionando el montaje de sistemas de alerta temprana con monitoreo de saturación del suelo, movimiento de masas, construcción de drenes profundos y otras obras de estabilización geotécnica.</w:t>
      </w:r>
      <w:r w:rsidR="0034551F">
        <w:rPr>
          <w:color w:val="000000" w:themeColor="text1"/>
          <w:lang w:val="es-CO"/>
        </w:rPr>
        <w:t xml:space="preserve"> </w:t>
      </w:r>
      <w:r>
        <w:rPr>
          <w:color w:val="000000" w:themeColor="text1"/>
          <w:lang w:val="es-CO"/>
        </w:rPr>
        <w:t>Esta oficina va a convertirse en un órgano independiente que asesorará a la PMB y a la SEDEC en temas de atención a emergencias, planificación del uso del suelo y reubicación de construcciones en zonas de riesgo.</w:t>
      </w:r>
    </w:p>
    <w:p w:rsidR="00585B41" w:rsidRPr="00417D37" w:rsidRDefault="00417D37" w:rsidP="00417D37">
      <w:pPr>
        <w:pStyle w:val="FirstHeading"/>
        <w:spacing w:before="200" w:after="200"/>
        <w:rPr>
          <w:color w:val="000000" w:themeColor="text1"/>
          <w:lang w:val="es-CO"/>
        </w:rPr>
      </w:pPr>
      <w:bookmarkStart w:id="25" w:name="_Toc285377505"/>
      <w:r>
        <w:rPr>
          <w:color w:val="000000" w:themeColor="text1"/>
          <w:lang w:val="es-CO"/>
        </w:rPr>
        <w:t>I.</w:t>
      </w:r>
      <w:r w:rsidR="00585B41" w:rsidRPr="00417D37">
        <w:rPr>
          <w:color w:val="000000" w:themeColor="text1"/>
          <w:lang w:val="es-CO"/>
        </w:rPr>
        <w:tab/>
        <w:t>Transporte</w:t>
      </w:r>
      <w:bookmarkEnd w:id="25"/>
    </w:p>
    <w:p w:rsidR="00585B41" w:rsidRPr="00417D37" w:rsidRDefault="00417D37" w:rsidP="004B6159">
      <w:pPr>
        <w:pStyle w:val="Paragraph"/>
        <w:rPr>
          <w:color w:val="000000" w:themeColor="text1"/>
          <w:lang w:val="es-CO"/>
        </w:rPr>
      </w:pPr>
      <w:r w:rsidRPr="00417D37">
        <w:rPr>
          <w:color w:val="000000" w:themeColor="text1"/>
          <w:lang w:val="es-CO"/>
        </w:rPr>
        <w:t>La</w:t>
      </w:r>
      <w:r w:rsidR="00585B41" w:rsidRPr="00417D37">
        <w:rPr>
          <w:color w:val="000000" w:themeColor="text1"/>
          <w:lang w:val="es-CO"/>
        </w:rPr>
        <w:t xml:space="preserve"> f</w:t>
      </w:r>
      <w:r w:rsidRPr="00417D37">
        <w:rPr>
          <w:color w:val="000000" w:themeColor="text1"/>
          <w:lang w:val="es-CO"/>
        </w:rPr>
        <w:t>l</w:t>
      </w:r>
      <w:r w:rsidR="00585B41" w:rsidRPr="00417D37">
        <w:rPr>
          <w:color w:val="000000" w:themeColor="text1"/>
          <w:lang w:val="es-CO"/>
        </w:rPr>
        <w:t xml:space="preserve">ota </w:t>
      </w:r>
      <w:r w:rsidRPr="00417D37">
        <w:rPr>
          <w:color w:val="000000" w:themeColor="text1"/>
          <w:lang w:val="es-CO"/>
        </w:rPr>
        <w:t xml:space="preserve">vehicular de Blumenau en enero de 2009 </w:t>
      </w:r>
      <w:r w:rsidR="00585B41" w:rsidRPr="00417D37">
        <w:rPr>
          <w:color w:val="000000" w:themeColor="text1"/>
          <w:lang w:val="es-CO"/>
        </w:rPr>
        <w:t xml:space="preserve">era de 175.875 </w:t>
      </w:r>
      <w:r w:rsidR="004B6159" w:rsidRPr="00417D37">
        <w:rPr>
          <w:color w:val="000000" w:themeColor="text1"/>
          <w:lang w:val="es-CO"/>
        </w:rPr>
        <w:t>vehículo</w:t>
      </w:r>
      <w:r w:rsidR="00585B41" w:rsidRPr="00417D37">
        <w:rPr>
          <w:color w:val="000000" w:themeColor="text1"/>
          <w:lang w:val="es-CO"/>
        </w:rPr>
        <w:t xml:space="preserve">s, </w:t>
      </w:r>
      <w:r>
        <w:rPr>
          <w:color w:val="000000" w:themeColor="text1"/>
          <w:lang w:val="es-CO"/>
        </w:rPr>
        <w:t xml:space="preserve">lo que representa </w:t>
      </w:r>
      <w:r w:rsidR="00A83A66">
        <w:rPr>
          <w:color w:val="000000" w:themeColor="text1"/>
          <w:lang w:val="es-CO"/>
        </w:rPr>
        <w:t>más</w:t>
      </w:r>
      <w:r>
        <w:rPr>
          <w:color w:val="000000" w:themeColor="text1"/>
          <w:lang w:val="es-CO"/>
        </w:rPr>
        <w:t xml:space="preserve"> de</w:t>
      </w:r>
      <w:r w:rsidR="00585B41" w:rsidRPr="00417D37">
        <w:rPr>
          <w:color w:val="000000" w:themeColor="text1"/>
          <w:lang w:val="es-CO"/>
        </w:rPr>
        <w:t xml:space="preserve"> </w:t>
      </w:r>
      <w:r w:rsidR="00970B99" w:rsidRPr="00417D37">
        <w:rPr>
          <w:color w:val="000000" w:themeColor="text1"/>
          <w:lang w:val="es-CO"/>
        </w:rPr>
        <w:t xml:space="preserve">un </w:t>
      </w:r>
      <w:r w:rsidR="00A83A66">
        <w:rPr>
          <w:color w:val="000000" w:themeColor="text1"/>
          <w:lang w:val="es-CO"/>
        </w:rPr>
        <w:t>vehículo</w:t>
      </w:r>
      <w:r w:rsidR="00585B41" w:rsidRPr="00417D37">
        <w:rPr>
          <w:color w:val="000000" w:themeColor="text1"/>
          <w:lang w:val="es-CO"/>
        </w:rPr>
        <w:t xml:space="preserve"> p</w:t>
      </w:r>
      <w:r>
        <w:rPr>
          <w:color w:val="000000" w:themeColor="text1"/>
          <w:lang w:val="es-CO"/>
        </w:rPr>
        <w:t>or</w:t>
      </w:r>
      <w:r w:rsidR="00585B41" w:rsidRPr="00417D37">
        <w:rPr>
          <w:color w:val="000000" w:themeColor="text1"/>
          <w:lang w:val="es-CO"/>
        </w:rPr>
        <w:t xml:space="preserve"> cada dos habitantes. </w:t>
      </w:r>
      <w:r>
        <w:rPr>
          <w:color w:val="000000" w:themeColor="text1"/>
          <w:lang w:val="es-CO"/>
        </w:rPr>
        <w:t>La</w:t>
      </w:r>
      <w:r w:rsidR="00585B41" w:rsidRPr="00417D37">
        <w:rPr>
          <w:color w:val="000000" w:themeColor="text1"/>
          <w:lang w:val="es-CO"/>
        </w:rPr>
        <w:t xml:space="preserve"> Guard</w:t>
      </w:r>
      <w:r>
        <w:rPr>
          <w:color w:val="000000" w:themeColor="text1"/>
          <w:lang w:val="es-CO"/>
        </w:rPr>
        <w:t>i</w:t>
      </w:r>
      <w:r w:rsidR="00585B41" w:rsidRPr="00417D37">
        <w:rPr>
          <w:color w:val="000000" w:themeColor="text1"/>
          <w:lang w:val="es-CO"/>
        </w:rPr>
        <w:t>a Municipal de Blumenau</w:t>
      </w:r>
      <w:r w:rsidR="00DC1BC1" w:rsidRPr="00417D37">
        <w:rPr>
          <w:color w:val="000000" w:themeColor="text1"/>
          <w:lang w:val="es-CO"/>
        </w:rPr>
        <w:t xml:space="preserve"> es </w:t>
      </w:r>
      <w:r>
        <w:rPr>
          <w:color w:val="000000" w:themeColor="text1"/>
          <w:lang w:val="es-CO"/>
        </w:rPr>
        <w:t xml:space="preserve">la entidad </w:t>
      </w:r>
      <w:r w:rsidR="00585B41" w:rsidRPr="00417D37">
        <w:rPr>
          <w:color w:val="000000" w:themeColor="text1"/>
          <w:lang w:val="es-CO"/>
        </w:rPr>
        <w:t>respons</w:t>
      </w:r>
      <w:r w:rsidR="009C1574" w:rsidRPr="00417D37">
        <w:rPr>
          <w:color w:val="000000" w:themeColor="text1"/>
          <w:lang w:val="es-CO"/>
        </w:rPr>
        <w:t>able</w:t>
      </w:r>
      <w:r w:rsidR="00585B41" w:rsidRPr="00417D37">
        <w:rPr>
          <w:color w:val="000000" w:themeColor="text1"/>
          <w:lang w:val="es-CO"/>
        </w:rPr>
        <w:t xml:space="preserve"> </w:t>
      </w:r>
      <w:r w:rsidR="00970B99" w:rsidRPr="00417D37">
        <w:rPr>
          <w:color w:val="000000" w:themeColor="text1"/>
          <w:lang w:val="es-CO"/>
        </w:rPr>
        <w:t xml:space="preserve">por </w:t>
      </w:r>
      <w:r>
        <w:rPr>
          <w:color w:val="000000" w:themeColor="text1"/>
          <w:lang w:val="es-CO"/>
        </w:rPr>
        <w:t>la s</w:t>
      </w:r>
      <w:r w:rsidRPr="00417D37">
        <w:rPr>
          <w:color w:val="000000" w:themeColor="text1"/>
          <w:lang w:val="es-CO"/>
        </w:rPr>
        <w:t>upervisión de</w:t>
      </w:r>
      <w:r>
        <w:rPr>
          <w:color w:val="000000" w:themeColor="text1"/>
          <w:lang w:val="es-CO"/>
        </w:rPr>
        <w:t xml:space="preserve">l tránsito y trabaja en temas desde fajas peatonales y ayuda a cruce de escolares en zonas de tráfico hasta la atención a accidentes dentro del área de su </w:t>
      </w:r>
      <w:r w:rsidR="00585B41" w:rsidRPr="00417D37">
        <w:rPr>
          <w:color w:val="000000" w:themeColor="text1"/>
          <w:lang w:val="es-CO"/>
        </w:rPr>
        <w:t>jurisdi</w:t>
      </w:r>
      <w:r>
        <w:rPr>
          <w:color w:val="000000" w:themeColor="text1"/>
          <w:lang w:val="es-CO"/>
        </w:rPr>
        <w:t>c</w:t>
      </w:r>
      <w:r w:rsidR="00A12C21" w:rsidRPr="00417D37">
        <w:rPr>
          <w:color w:val="000000" w:themeColor="text1"/>
          <w:lang w:val="es-CO"/>
        </w:rPr>
        <w:t>ción</w:t>
      </w:r>
      <w:r w:rsidR="00585B41" w:rsidRPr="00417D37">
        <w:rPr>
          <w:color w:val="000000" w:themeColor="text1"/>
          <w:lang w:val="es-CO"/>
        </w:rPr>
        <w:t>.</w:t>
      </w:r>
    </w:p>
    <w:p w:rsidR="00585B41" w:rsidRPr="00417D37" w:rsidRDefault="00417D37" w:rsidP="004B6159">
      <w:pPr>
        <w:pStyle w:val="Paragraph"/>
        <w:rPr>
          <w:color w:val="000000" w:themeColor="text1"/>
          <w:lang w:val="es-CO"/>
        </w:rPr>
      </w:pPr>
      <w:r w:rsidRPr="00417D37">
        <w:rPr>
          <w:color w:val="000000" w:themeColor="text1"/>
          <w:lang w:val="es-CO"/>
        </w:rPr>
        <w:t>El</w:t>
      </w:r>
      <w:r w:rsidR="00585B41" w:rsidRPr="00417D37">
        <w:rPr>
          <w:color w:val="000000" w:themeColor="text1"/>
          <w:lang w:val="es-CO"/>
        </w:rPr>
        <w:t xml:space="preserve"> sistema de transporte cole</w:t>
      </w:r>
      <w:r>
        <w:rPr>
          <w:color w:val="000000" w:themeColor="text1"/>
          <w:lang w:val="es-CO"/>
        </w:rPr>
        <w:t>c</w:t>
      </w:r>
      <w:r w:rsidR="00585B41" w:rsidRPr="00417D37">
        <w:rPr>
          <w:color w:val="000000" w:themeColor="text1"/>
          <w:lang w:val="es-CO"/>
        </w:rPr>
        <w:t>tivo</w:t>
      </w:r>
      <w:r w:rsidR="00DC1BC1" w:rsidRPr="00417D37">
        <w:rPr>
          <w:color w:val="000000" w:themeColor="text1"/>
          <w:lang w:val="es-CO"/>
        </w:rPr>
        <w:t xml:space="preserve"> </w:t>
      </w:r>
      <w:r>
        <w:rPr>
          <w:color w:val="000000" w:themeColor="text1"/>
          <w:lang w:val="es-CO"/>
        </w:rPr>
        <w:t>cuenta con</w:t>
      </w:r>
      <w:r w:rsidR="00585B41" w:rsidRPr="00417D37">
        <w:rPr>
          <w:color w:val="000000" w:themeColor="text1"/>
          <w:lang w:val="es-CO"/>
        </w:rPr>
        <w:t xml:space="preserve"> seis termi</w:t>
      </w:r>
      <w:r w:rsidR="00DF021B" w:rsidRPr="00417D37">
        <w:rPr>
          <w:color w:val="000000" w:themeColor="text1"/>
          <w:lang w:val="es-CO"/>
        </w:rPr>
        <w:t>nales</w:t>
      </w:r>
      <w:r w:rsidR="00585B41" w:rsidRPr="00417D37">
        <w:rPr>
          <w:color w:val="000000" w:themeColor="text1"/>
          <w:lang w:val="es-CO"/>
        </w:rPr>
        <w:t xml:space="preserve"> urban</w:t>
      </w:r>
      <w:r w:rsidR="00A83A66">
        <w:rPr>
          <w:color w:val="000000" w:themeColor="text1"/>
          <w:lang w:val="es-CO"/>
        </w:rPr>
        <w:t>as integrada</w:t>
      </w:r>
      <w:r w:rsidR="00585B41" w:rsidRPr="00417D37">
        <w:rPr>
          <w:color w:val="000000" w:themeColor="text1"/>
          <w:lang w:val="es-CO"/>
        </w:rPr>
        <w:t xml:space="preserve">s, </w:t>
      </w:r>
      <w:r w:rsidR="007C457C">
        <w:rPr>
          <w:color w:val="000000" w:themeColor="text1"/>
          <w:lang w:val="es-CO"/>
        </w:rPr>
        <w:t xml:space="preserve">y </w:t>
      </w:r>
      <w:r w:rsidR="00CE061C" w:rsidRPr="00417D37">
        <w:rPr>
          <w:color w:val="000000" w:themeColor="text1"/>
          <w:lang w:val="es-CO"/>
        </w:rPr>
        <w:t xml:space="preserve">con </w:t>
      </w:r>
      <w:r w:rsidR="007C457C">
        <w:rPr>
          <w:color w:val="000000" w:themeColor="text1"/>
          <w:lang w:val="es-CO"/>
        </w:rPr>
        <w:t>dos más en etapa de proyecto</w:t>
      </w:r>
      <w:r w:rsidR="00585B41" w:rsidRPr="00417D37">
        <w:rPr>
          <w:color w:val="000000" w:themeColor="text1"/>
          <w:lang w:val="es-CO"/>
        </w:rPr>
        <w:t xml:space="preserve">. </w:t>
      </w:r>
      <w:r w:rsidR="007C457C">
        <w:rPr>
          <w:color w:val="000000" w:themeColor="text1"/>
          <w:lang w:val="es-CO"/>
        </w:rPr>
        <w:t>La</w:t>
      </w:r>
      <w:r w:rsidR="00585B41" w:rsidRPr="00417D37">
        <w:rPr>
          <w:color w:val="000000" w:themeColor="text1"/>
          <w:lang w:val="es-CO"/>
        </w:rPr>
        <w:t xml:space="preserve"> f</w:t>
      </w:r>
      <w:r w:rsidR="007C457C">
        <w:rPr>
          <w:color w:val="000000" w:themeColor="text1"/>
          <w:lang w:val="es-CO"/>
        </w:rPr>
        <w:t>l</w:t>
      </w:r>
      <w:r w:rsidR="00585B41" w:rsidRPr="00417D37">
        <w:rPr>
          <w:color w:val="000000" w:themeColor="text1"/>
          <w:lang w:val="es-CO"/>
        </w:rPr>
        <w:t>ota</w:t>
      </w:r>
      <w:r w:rsidR="00DC1BC1" w:rsidRPr="00417D37">
        <w:rPr>
          <w:color w:val="000000" w:themeColor="text1"/>
          <w:lang w:val="es-CO"/>
        </w:rPr>
        <w:t xml:space="preserve"> </w:t>
      </w:r>
      <w:r w:rsidR="007C457C">
        <w:rPr>
          <w:color w:val="000000" w:themeColor="text1"/>
          <w:lang w:val="es-CO"/>
        </w:rPr>
        <w:t>actual está compuesta por</w:t>
      </w:r>
      <w:r w:rsidR="00585B41" w:rsidRPr="00417D37">
        <w:rPr>
          <w:color w:val="000000" w:themeColor="text1"/>
          <w:lang w:val="es-CO"/>
        </w:rPr>
        <w:t xml:space="preserve"> 257 </w:t>
      </w:r>
      <w:r w:rsidR="007C457C">
        <w:rPr>
          <w:color w:val="000000" w:themeColor="text1"/>
          <w:lang w:val="es-CO"/>
        </w:rPr>
        <w:t>óm</w:t>
      </w:r>
      <w:r w:rsidR="00585B41" w:rsidRPr="00417D37">
        <w:rPr>
          <w:color w:val="000000" w:themeColor="text1"/>
          <w:lang w:val="es-CO"/>
        </w:rPr>
        <w:t xml:space="preserve">nibus </w:t>
      </w:r>
      <w:r w:rsidR="007C457C">
        <w:rPr>
          <w:color w:val="000000" w:themeColor="text1"/>
          <w:lang w:val="es-CO"/>
        </w:rPr>
        <w:t xml:space="preserve">que operan </w:t>
      </w:r>
      <w:r w:rsidR="00585B41" w:rsidRPr="00417D37">
        <w:rPr>
          <w:color w:val="000000" w:themeColor="text1"/>
          <w:lang w:val="es-CO"/>
        </w:rPr>
        <w:t>97 l</w:t>
      </w:r>
      <w:r w:rsidR="007C457C">
        <w:rPr>
          <w:color w:val="000000" w:themeColor="text1"/>
          <w:lang w:val="es-CO"/>
        </w:rPr>
        <w:t>íne</w:t>
      </w:r>
      <w:r w:rsidR="00585B41" w:rsidRPr="00417D37">
        <w:rPr>
          <w:color w:val="000000" w:themeColor="text1"/>
          <w:lang w:val="es-CO"/>
        </w:rPr>
        <w:t xml:space="preserve">as, </w:t>
      </w:r>
      <w:r w:rsidR="007C457C">
        <w:rPr>
          <w:color w:val="000000" w:themeColor="text1"/>
          <w:lang w:val="es-CO"/>
        </w:rPr>
        <w:t xml:space="preserve">de las cuales </w:t>
      </w:r>
      <w:r w:rsidR="00585B41" w:rsidRPr="00417D37">
        <w:rPr>
          <w:color w:val="000000" w:themeColor="text1"/>
          <w:lang w:val="es-CO"/>
        </w:rPr>
        <w:t xml:space="preserve">94 </w:t>
      </w:r>
      <w:r w:rsidR="007C457C">
        <w:rPr>
          <w:color w:val="000000" w:themeColor="text1"/>
          <w:lang w:val="es-CO"/>
        </w:rPr>
        <w:t xml:space="preserve">son </w:t>
      </w:r>
      <w:r w:rsidR="00585B41" w:rsidRPr="00417D37">
        <w:rPr>
          <w:color w:val="000000" w:themeColor="text1"/>
          <w:lang w:val="es-CO"/>
        </w:rPr>
        <w:t>convencio</w:t>
      </w:r>
      <w:r w:rsidR="00DF021B" w:rsidRPr="00417D37">
        <w:rPr>
          <w:color w:val="000000" w:themeColor="text1"/>
          <w:lang w:val="es-CO"/>
        </w:rPr>
        <w:t>nales</w:t>
      </w:r>
      <w:r w:rsidR="00AA6808" w:rsidRPr="00417D37">
        <w:rPr>
          <w:color w:val="000000" w:themeColor="text1"/>
          <w:lang w:val="es-CO"/>
        </w:rPr>
        <w:t xml:space="preserve"> y </w:t>
      </w:r>
      <w:r w:rsidR="00585B41" w:rsidRPr="00417D37">
        <w:rPr>
          <w:color w:val="000000" w:themeColor="text1"/>
          <w:lang w:val="es-CO"/>
        </w:rPr>
        <w:t>3 e</w:t>
      </w:r>
      <w:r w:rsidR="007C457C">
        <w:rPr>
          <w:color w:val="000000" w:themeColor="text1"/>
          <w:lang w:val="es-CO"/>
        </w:rPr>
        <w:t>j</w:t>
      </w:r>
      <w:r w:rsidR="00585B41" w:rsidRPr="00417D37">
        <w:rPr>
          <w:color w:val="000000" w:themeColor="text1"/>
          <w:lang w:val="es-CO"/>
        </w:rPr>
        <w:t>ecutivas,</w:t>
      </w:r>
      <w:r w:rsidR="00AA6808" w:rsidRPr="00417D37">
        <w:rPr>
          <w:color w:val="000000" w:themeColor="text1"/>
          <w:lang w:val="es-CO"/>
        </w:rPr>
        <w:t xml:space="preserve"> y </w:t>
      </w:r>
      <w:r w:rsidR="007C457C">
        <w:rPr>
          <w:color w:val="000000" w:themeColor="text1"/>
          <w:lang w:val="es-CO"/>
        </w:rPr>
        <w:t xml:space="preserve">transportan </w:t>
      </w:r>
      <w:r w:rsidR="00585B41" w:rsidRPr="00417D37">
        <w:rPr>
          <w:color w:val="000000" w:themeColor="text1"/>
          <w:lang w:val="es-CO"/>
        </w:rPr>
        <w:t>aproximadamente 120.000 pas</w:t>
      </w:r>
      <w:r w:rsidR="007C457C">
        <w:rPr>
          <w:color w:val="000000" w:themeColor="text1"/>
          <w:lang w:val="es-CO"/>
        </w:rPr>
        <w:t>aj</w:t>
      </w:r>
      <w:r w:rsidR="00585B41" w:rsidRPr="00417D37">
        <w:rPr>
          <w:color w:val="000000" w:themeColor="text1"/>
          <w:lang w:val="es-CO"/>
        </w:rPr>
        <w:t>eros por d</w:t>
      </w:r>
      <w:r w:rsidR="007C457C">
        <w:rPr>
          <w:color w:val="000000" w:themeColor="text1"/>
          <w:lang w:val="es-CO"/>
        </w:rPr>
        <w:t>í</w:t>
      </w:r>
      <w:r w:rsidR="00585B41" w:rsidRPr="00417D37">
        <w:rPr>
          <w:color w:val="000000" w:themeColor="text1"/>
          <w:lang w:val="es-CO"/>
        </w:rPr>
        <w:t>a.</w:t>
      </w:r>
    </w:p>
    <w:p w:rsidR="00585B41" w:rsidRPr="007C457C" w:rsidRDefault="007C457C" w:rsidP="007C457C">
      <w:pPr>
        <w:pStyle w:val="FirstHeading"/>
        <w:spacing w:before="200" w:after="200"/>
        <w:rPr>
          <w:color w:val="000000" w:themeColor="text1"/>
          <w:lang w:val="es-CO"/>
        </w:rPr>
      </w:pPr>
      <w:bookmarkStart w:id="26" w:name="_Toc285377506"/>
      <w:r>
        <w:rPr>
          <w:color w:val="000000" w:themeColor="text1"/>
          <w:lang w:val="es-CO"/>
        </w:rPr>
        <w:t>J.</w:t>
      </w:r>
      <w:r w:rsidR="00585B41" w:rsidRPr="007C457C">
        <w:rPr>
          <w:color w:val="000000" w:themeColor="text1"/>
          <w:lang w:val="es-CO"/>
        </w:rPr>
        <w:tab/>
        <w:t>Sa</w:t>
      </w:r>
      <w:r>
        <w:rPr>
          <w:color w:val="000000" w:themeColor="text1"/>
          <w:lang w:val="es-CO"/>
        </w:rPr>
        <w:t>lud</w:t>
      </w:r>
      <w:bookmarkEnd w:id="26"/>
    </w:p>
    <w:p w:rsidR="00585B41" w:rsidRPr="004B6159" w:rsidRDefault="00C351D8" w:rsidP="004B6159">
      <w:pPr>
        <w:pStyle w:val="Paragraph"/>
        <w:rPr>
          <w:color w:val="000000" w:themeColor="text1"/>
          <w:lang w:val="es-CO"/>
        </w:rPr>
      </w:pPr>
      <w:r>
        <w:rPr>
          <w:color w:val="000000" w:themeColor="text1"/>
          <w:lang w:val="es-CO"/>
        </w:rPr>
        <w:t>De</w:t>
      </w:r>
      <w:r w:rsidR="007C457C">
        <w:rPr>
          <w:color w:val="000000" w:themeColor="text1"/>
          <w:lang w:val="es-CO"/>
        </w:rPr>
        <w:t xml:space="preserve"> acuerdo a la </w:t>
      </w:r>
      <w:r w:rsidR="00585B41" w:rsidRPr="004B6159">
        <w:rPr>
          <w:color w:val="000000" w:themeColor="text1"/>
          <w:lang w:val="es-CO"/>
        </w:rPr>
        <w:t>PNUD,</w:t>
      </w:r>
      <w:r w:rsidR="000927A9">
        <w:rPr>
          <w:color w:val="000000" w:themeColor="text1"/>
          <w:lang w:val="es-CO"/>
        </w:rPr>
        <w:t xml:space="preserve"> el </w:t>
      </w:r>
      <w:r w:rsidR="00585B41" w:rsidRPr="004B6159">
        <w:rPr>
          <w:color w:val="000000" w:themeColor="text1"/>
          <w:lang w:val="es-CO"/>
        </w:rPr>
        <w:t>IDH de Blumenau</w:t>
      </w:r>
      <w:r w:rsidR="00DC1BC1" w:rsidRPr="004B6159">
        <w:rPr>
          <w:color w:val="000000" w:themeColor="text1"/>
          <w:lang w:val="es-CO"/>
        </w:rPr>
        <w:t xml:space="preserve"> es </w:t>
      </w:r>
      <w:r w:rsidR="00585B41" w:rsidRPr="004B6159">
        <w:rPr>
          <w:color w:val="000000" w:themeColor="text1"/>
          <w:lang w:val="es-CO"/>
        </w:rPr>
        <w:t xml:space="preserve">de 0,824, </w:t>
      </w:r>
      <w:r w:rsidR="007C457C">
        <w:rPr>
          <w:color w:val="000000" w:themeColor="text1"/>
          <w:lang w:val="es-CO"/>
        </w:rPr>
        <w:t xml:space="preserve">el cual es </w:t>
      </w:r>
      <w:r w:rsidR="00585B41" w:rsidRPr="004B6159">
        <w:rPr>
          <w:color w:val="000000" w:themeColor="text1"/>
          <w:lang w:val="es-CO"/>
        </w:rPr>
        <w:t xml:space="preserve">considerado elevado. </w:t>
      </w:r>
      <w:r w:rsidR="007C457C">
        <w:rPr>
          <w:color w:val="000000" w:themeColor="text1"/>
          <w:lang w:val="es-CO"/>
        </w:rPr>
        <w:t>La</w:t>
      </w:r>
      <w:r w:rsidR="00585B41" w:rsidRPr="004B6159">
        <w:rPr>
          <w:color w:val="000000" w:themeColor="text1"/>
          <w:lang w:val="es-CO"/>
        </w:rPr>
        <w:t xml:space="preserve"> expectativa de vida</w:t>
      </w:r>
      <w:r w:rsidR="00DC1BC1" w:rsidRPr="004B6159">
        <w:rPr>
          <w:color w:val="000000" w:themeColor="text1"/>
          <w:lang w:val="es-CO"/>
        </w:rPr>
        <w:t xml:space="preserve"> es </w:t>
      </w:r>
      <w:r w:rsidR="00585B41" w:rsidRPr="004B6159">
        <w:rPr>
          <w:color w:val="000000" w:themeColor="text1"/>
          <w:lang w:val="es-CO"/>
        </w:rPr>
        <w:t>de 74,4 a</w:t>
      </w:r>
      <w:r w:rsidR="007C457C">
        <w:rPr>
          <w:color w:val="000000" w:themeColor="text1"/>
          <w:lang w:val="es-CO"/>
        </w:rPr>
        <w:t>ñ</w:t>
      </w:r>
      <w:r w:rsidR="00585B41" w:rsidRPr="004B6159">
        <w:rPr>
          <w:color w:val="000000" w:themeColor="text1"/>
          <w:lang w:val="es-CO"/>
        </w:rPr>
        <w:t>os.</w:t>
      </w:r>
      <w:r w:rsidR="0034551F">
        <w:rPr>
          <w:color w:val="000000" w:themeColor="text1"/>
          <w:lang w:val="es-CO"/>
        </w:rPr>
        <w:t xml:space="preserve"> </w:t>
      </w:r>
      <w:r w:rsidR="007C457C">
        <w:rPr>
          <w:color w:val="000000" w:themeColor="text1"/>
          <w:lang w:val="es-CO"/>
        </w:rPr>
        <w:t>La</w:t>
      </w:r>
      <w:r w:rsidR="00585B41" w:rsidRPr="004B6159">
        <w:rPr>
          <w:color w:val="000000" w:themeColor="text1"/>
          <w:lang w:val="es-CO"/>
        </w:rPr>
        <w:t xml:space="preserve"> ta</w:t>
      </w:r>
      <w:r w:rsidR="007C457C">
        <w:rPr>
          <w:color w:val="000000" w:themeColor="text1"/>
          <w:lang w:val="es-CO"/>
        </w:rPr>
        <w:t>s</w:t>
      </w:r>
      <w:r w:rsidR="00585B41" w:rsidRPr="004B6159">
        <w:rPr>
          <w:color w:val="000000" w:themeColor="text1"/>
          <w:lang w:val="es-CO"/>
        </w:rPr>
        <w:t>a de fecundidad</w:t>
      </w:r>
      <w:r w:rsidR="00DC1BC1" w:rsidRPr="004B6159">
        <w:rPr>
          <w:color w:val="000000" w:themeColor="text1"/>
          <w:lang w:val="es-CO"/>
        </w:rPr>
        <w:t xml:space="preserve"> es </w:t>
      </w:r>
      <w:r w:rsidR="00585B41" w:rsidRPr="004B6159">
        <w:rPr>
          <w:color w:val="000000" w:themeColor="text1"/>
          <w:lang w:val="es-CO"/>
        </w:rPr>
        <w:t xml:space="preserve">de 1,8 </w:t>
      </w:r>
      <w:r w:rsidR="007C457C">
        <w:rPr>
          <w:color w:val="000000" w:themeColor="text1"/>
          <w:lang w:val="es-CO"/>
        </w:rPr>
        <w:t>hijos</w:t>
      </w:r>
      <w:r w:rsidR="00585B41" w:rsidRPr="004B6159">
        <w:rPr>
          <w:color w:val="000000" w:themeColor="text1"/>
          <w:lang w:val="es-CO"/>
        </w:rPr>
        <w:t xml:space="preserve"> por mu</w:t>
      </w:r>
      <w:r w:rsidR="007C457C">
        <w:rPr>
          <w:color w:val="000000" w:themeColor="text1"/>
          <w:lang w:val="es-CO"/>
        </w:rPr>
        <w:t>j</w:t>
      </w:r>
      <w:r w:rsidR="00585B41" w:rsidRPr="004B6159">
        <w:rPr>
          <w:color w:val="000000" w:themeColor="text1"/>
          <w:lang w:val="es-CO"/>
        </w:rPr>
        <w:t xml:space="preserve">er, </w:t>
      </w:r>
      <w:r>
        <w:rPr>
          <w:color w:val="000000" w:themeColor="text1"/>
          <w:lang w:val="es-CO"/>
        </w:rPr>
        <w:t>el coeficiente de</w:t>
      </w:r>
      <w:r w:rsidR="007C457C">
        <w:rPr>
          <w:color w:val="000000" w:themeColor="text1"/>
          <w:lang w:val="es-CO"/>
        </w:rPr>
        <w:t xml:space="preserve"> mortalidad</w:t>
      </w:r>
      <w:r w:rsidR="00585B41" w:rsidRPr="004B6159">
        <w:rPr>
          <w:color w:val="000000" w:themeColor="text1"/>
          <w:lang w:val="es-CO"/>
        </w:rPr>
        <w:t xml:space="preserve"> infantil </w:t>
      </w:r>
      <w:r>
        <w:rPr>
          <w:color w:val="000000" w:themeColor="text1"/>
          <w:lang w:val="es-CO"/>
        </w:rPr>
        <w:t>es</w:t>
      </w:r>
      <w:r w:rsidR="00585B41" w:rsidRPr="004B6159">
        <w:rPr>
          <w:color w:val="000000" w:themeColor="text1"/>
          <w:lang w:val="es-CO"/>
        </w:rPr>
        <w:t xml:space="preserve"> 14,8 m</w:t>
      </w:r>
      <w:r>
        <w:rPr>
          <w:color w:val="000000" w:themeColor="text1"/>
          <w:lang w:val="es-CO"/>
        </w:rPr>
        <w:t>ue</w:t>
      </w:r>
      <w:r w:rsidR="00585B41" w:rsidRPr="004B6159">
        <w:rPr>
          <w:color w:val="000000" w:themeColor="text1"/>
          <w:lang w:val="es-CO"/>
        </w:rPr>
        <w:t>rtes por mil rec</w:t>
      </w:r>
      <w:r>
        <w:rPr>
          <w:color w:val="000000" w:themeColor="text1"/>
          <w:lang w:val="es-CO"/>
        </w:rPr>
        <w:t>ién</w:t>
      </w:r>
      <w:r w:rsidR="00585B41" w:rsidRPr="004B6159">
        <w:rPr>
          <w:color w:val="000000" w:themeColor="text1"/>
          <w:lang w:val="es-CO"/>
        </w:rPr>
        <w:t>-nacidos. H</w:t>
      </w:r>
      <w:r>
        <w:rPr>
          <w:color w:val="000000" w:themeColor="text1"/>
          <w:lang w:val="es-CO"/>
        </w:rPr>
        <w:t>ay</w:t>
      </w:r>
      <w:r w:rsidR="00585B41" w:rsidRPr="004B6159">
        <w:rPr>
          <w:color w:val="000000" w:themeColor="text1"/>
          <w:lang w:val="es-CO"/>
        </w:rPr>
        <w:t xml:space="preserve"> 199 establec</w:t>
      </w:r>
      <w:r w:rsidR="00AA6808" w:rsidRPr="004B6159">
        <w:rPr>
          <w:color w:val="000000" w:themeColor="text1"/>
          <w:lang w:val="es-CO"/>
        </w:rPr>
        <w:t>imiento</w:t>
      </w:r>
      <w:r w:rsidR="00585B41" w:rsidRPr="004B6159">
        <w:rPr>
          <w:color w:val="000000" w:themeColor="text1"/>
          <w:lang w:val="es-CO"/>
        </w:rPr>
        <w:t xml:space="preserve">s </w:t>
      </w:r>
      <w:r>
        <w:rPr>
          <w:color w:val="000000" w:themeColor="text1"/>
          <w:lang w:val="es-CO"/>
        </w:rPr>
        <w:t>de provisión de servicios de</w:t>
      </w:r>
      <w:r w:rsidR="00585B41" w:rsidRPr="004B6159">
        <w:rPr>
          <w:color w:val="000000" w:themeColor="text1"/>
          <w:lang w:val="es-CO"/>
        </w:rPr>
        <w:t xml:space="preserve"> sa</w:t>
      </w:r>
      <w:r>
        <w:rPr>
          <w:color w:val="000000" w:themeColor="text1"/>
          <w:lang w:val="es-CO"/>
        </w:rPr>
        <w:t>lud</w:t>
      </w:r>
      <w:r w:rsidR="00585B41" w:rsidRPr="004B6159">
        <w:rPr>
          <w:color w:val="000000" w:themeColor="text1"/>
          <w:lang w:val="es-CO"/>
        </w:rPr>
        <w:t xml:space="preserve"> </w:t>
      </w:r>
      <w:r w:rsidR="00464F9D" w:rsidRPr="004B6159">
        <w:rPr>
          <w:color w:val="000000" w:themeColor="text1"/>
          <w:lang w:val="es-CO"/>
        </w:rPr>
        <w:t xml:space="preserve">en </w:t>
      </w:r>
      <w:r w:rsidR="00585B41" w:rsidRPr="004B6159">
        <w:rPr>
          <w:color w:val="000000" w:themeColor="text1"/>
          <w:lang w:val="es-CO"/>
        </w:rPr>
        <w:t xml:space="preserve">Blumenau, </w:t>
      </w:r>
      <w:r>
        <w:rPr>
          <w:color w:val="000000" w:themeColor="text1"/>
          <w:lang w:val="es-CO"/>
        </w:rPr>
        <w:t xml:space="preserve">de los cuales </w:t>
      </w:r>
      <w:r w:rsidR="00585B41" w:rsidRPr="004B6159">
        <w:rPr>
          <w:color w:val="000000" w:themeColor="text1"/>
          <w:lang w:val="es-CO"/>
        </w:rPr>
        <w:t xml:space="preserve">52 </w:t>
      </w:r>
      <w:r>
        <w:rPr>
          <w:color w:val="000000" w:themeColor="text1"/>
          <w:lang w:val="es-CO"/>
        </w:rPr>
        <w:t xml:space="preserve">son </w:t>
      </w:r>
      <w:r w:rsidR="00585B41" w:rsidRPr="004B6159">
        <w:rPr>
          <w:color w:val="000000" w:themeColor="text1"/>
          <w:lang w:val="es-CO"/>
        </w:rPr>
        <w:t>públicos, todos municipa</w:t>
      </w:r>
      <w:r>
        <w:rPr>
          <w:color w:val="000000" w:themeColor="text1"/>
          <w:lang w:val="es-CO"/>
        </w:rPr>
        <w:t>le</w:t>
      </w:r>
      <w:r w:rsidR="00585B41" w:rsidRPr="004B6159">
        <w:rPr>
          <w:color w:val="000000" w:themeColor="text1"/>
          <w:lang w:val="es-CO"/>
        </w:rPr>
        <w:t>s,</w:t>
      </w:r>
      <w:r w:rsidR="00AA6808" w:rsidRPr="004B6159">
        <w:rPr>
          <w:color w:val="000000" w:themeColor="text1"/>
          <w:lang w:val="es-CO"/>
        </w:rPr>
        <w:t xml:space="preserve"> y </w:t>
      </w:r>
      <w:r w:rsidR="00585B41" w:rsidRPr="004B6159">
        <w:rPr>
          <w:color w:val="000000" w:themeColor="text1"/>
          <w:lang w:val="es-CO"/>
        </w:rPr>
        <w:t>147 privados.</w:t>
      </w:r>
    </w:p>
    <w:p w:rsidR="00585B41" w:rsidRPr="00CE061C" w:rsidRDefault="00C351D8" w:rsidP="004B6159">
      <w:pPr>
        <w:pStyle w:val="Paragraph"/>
        <w:rPr>
          <w:color w:val="000000" w:themeColor="text1"/>
          <w:lang w:val="es-CO"/>
        </w:rPr>
      </w:pPr>
      <w:r>
        <w:rPr>
          <w:color w:val="000000" w:themeColor="text1"/>
          <w:lang w:val="es-CO"/>
        </w:rPr>
        <w:t>La</w:t>
      </w:r>
      <w:r w:rsidR="00585B41" w:rsidRPr="00CE061C">
        <w:rPr>
          <w:color w:val="000000" w:themeColor="text1"/>
          <w:lang w:val="es-CO"/>
        </w:rPr>
        <w:t xml:space="preserve"> Secretaria Municipal de Sa</w:t>
      </w:r>
      <w:r>
        <w:rPr>
          <w:color w:val="000000" w:themeColor="text1"/>
          <w:lang w:val="es-CO"/>
        </w:rPr>
        <w:t>lud</w:t>
      </w:r>
      <w:r w:rsidR="00AA6808" w:rsidRPr="00CE061C">
        <w:rPr>
          <w:color w:val="000000" w:themeColor="text1"/>
          <w:lang w:val="es-CO"/>
        </w:rPr>
        <w:t xml:space="preserve"> y </w:t>
      </w:r>
      <w:r>
        <w:rPr>
          <w:color w:val="000000" w:themeColor="text1"/>
          <w:lang w:val="es-CO"/>
        </w:rPr>
        <w:t>el</w:t>
      </w:r>
      <w:r w:rsidR="00970B99" w:rsidRPr="00CE061C">
        <w:rPr>
          <w:color w:val="000000" w:themeColor="text1"/>
          <w:lang w:val="es-CO"/>
        </w:rPr>
        <w:t xml:space="preserve"> </w:t>
      </w:r>
      <w:r w:rsidR="00585B41" w:rsidRPr="00CE061C">
        <w:rPr>
          <w:color w:val="000000" w:themeColor="text1"/>
          <w:lang w:val="es-CO"/>
        </w:rPr>
        <w:t>Conse</w:t>
      </w:r>
      <w:r>
        <w:rPr>
          <w:color w:val="000000" w:themeColor="text1"/>
          <w:lang w:val="es-CO"/>
        </w:rPr>
        <w:t>j</w:t>
      </w:r>
      <w:r w:rsidR="00585B41" w:rsidRPr="00CE061C">
        <w:rPr>
          <w:color w:val="000000" w:themeColor="text1"/>
          <w:lang w:val="es-CO"/>
        </w:rPr>
        <w:t>o Municipal de Sa</w:t>
      </w:r>
      <w:r>
        <w:rPr>
          <w:color w:val="000000" w:themeColor="text1"/>
          <w:lang w:val="es-CO"/>
        </w:rPr>
        <w:t>lud</w:t>
      </w:r>
      <w:r w:rsidR="00585B41" w:rsidRPr="00CE061C">
        <w:rPr>
          <w:color w:val="000000" w:themeColor="text1"/>
          <w:lang w:val="es-CO"/>
        </w:rPr>
        <w:t xml:space="preserve">, </w:t>
      </w:r>
      <w:r>
        <w:rPr>
          <w:color w:val="000000" w:themeColor="text1"/>
          <w:lang w:val="es-CO"/>
        </w:rPr>
        <w:t>formulan</w:t>
      </w:r>
      <w:r w:rsidR="00585B41" w:rsidRPr="00CE061C">
        <w:rPr>
          <w:color w:val="000000" w:themeColor="text1"/>
          <w:lang w:val="es-CO"/>
        </w:rPr>
        <w:t xml:space="preserve"> </w:t>
      </w:r>
      <w:r>
        <w:rPr>
          <w:color w:val="000000" w:themeColor="text1"/>
          <w:lang w:val="es-CO"/>
        </w:rPr>
        <w:t>las</w:t>
      </w:r>
      <w:r w:rsidR="00585B41" w:rsidRPr="00CE061C">
        <w:rPr>
          <w:color w:val="000000" w:themeColor="text1"/>
          <w:lang w:val="es-CO"/>
        </w:rPr>
        <w:t xml:space="preserve"> estrat</w:t>
      </w:r>
      <w:r>
        <w:rPr>
          <w:color w:val="000000" w:themeColor="text1"/>
          <w:lang w:val="es-CO"/>
        </w:rPr>
        <w:t>e</w:t>
      </w:r>
      <w:r w:rsidR="00585B41" w:rsidRPr="00CE061C">
        <w:rPr>
          <w:color w:val="000000" w:themeColor="text1"/>
          <w:lang w:val="es-CO"/>
        </w:rPr>
        <w:t>gias</w:t>
      </w:r>
      <w:r w:rsidR="00AA6808" w:rsidRPr="00CE061C">
        <w:rPr>
          <w:color w:val="000000" w:themeColor="text1"/>
          <w:lang w:val="es-CO"/>
        </w:rPr>
        <w:t xml:space="preserve"> y </w:t>
      </w:r>
      <w:r>
        <w:rPr>
          <w:color w:val="000000" w:themeColor="text1"/>
          <w:lang w:val="es-CO"/>
        </w:rPr>
        <w:t>ejercen</w:t>
      </w:r>
      <w:r w:rsidR="00585B41" w:rsidRPr="00CE061C">
        <w:rPr>
          <w:color w:val="000000" w:themeColor="text1"/>
          <w:lang w:val="es-CO"/>
        </w:rPr>
        <w:t xml:space="preserve"> </w:t>
      </w:r>
      <w:r>
        <w:rPr>
          <w:color w:val="000000" w:themeColor="text1"/>
          <w:lang w:val="es-CO"/>
        </w:rPr>
        <w:t xml:space="preserve">el </w:t>
      </w:r>
      <w:r w:rsidR="00585B41" w:rsidRPr="00CE061C">
        <w:rPr>
          <w:color w:val="000000" w:themeColor="text1"/>
          <w:lang w:val="es-CO"/>
        </w:rPr>
        <w:t>control</w:t>
      </w:r>
      <w:r w:rsidR="00896EED">
        <w:rPr>
          <w:color w:val="000000" w:themeColor="text1"/>
          <w:lang w:val="es-CO"/>
        </w:rPr>
        <w:t xml:space="preserve"> de la </w:t>
      </w:r>
      <w:r w:rsidR="00585B41" w:rsidRPr="00CE061C">
        <w:rPr>
          <w:color w:val="000000" w:themeColor="text1"/>
          <w:lang w:val="es-CO"/>
        </w:rPr>
        <w:t>e</w:t>
      </w:r>
      <w:r>
        <w:rPr>
          <w:color w:val="000000" w:themeColor="text1"/>
          <w:lang w:val="es-CO"/>
        </w:rPr>
        <w:t>j</w:t>
      </w:r>
      <w:r w:rsidR="00585B41" w:rsidRPr="00CE061C">
        <w:rPr>
          <w:color w:val="000000" w:themeColor="text1"/>
          <w:lang w:val="es-CO"/>
        </w:rPr>
        <w:t>ecu</w:t>
      </w:r>
      <w:r w:rsidR="00A12C21" w:rsidRPr="00CE061C">
        <w:rPr>
          <w:color w:val="000000" w:themeColor="text1"/>
          <w:lang w:val="es-CO"/>
        </w:rPr>
        <w:t>ción</w:t>
      </w:r>
      <w:r w:rsidR="00896EED">
        <w:rPr>
          <w:color w:val="000000" w:themeColor="text1"/>
          <w:lang w:val="es-CO"/>
        </w:rPr>
        <w:t xml:space="preserve"> de la </w:t>
      </w:r>
      <w:r w:rsidR="00585B41" w:rsidRPr="00CE061C">
        <w:rPr>
          <w:color w:val="000000" w:themeColor="text1"/>
          <w:lang w:val="es-CO"/>
        </w:rPr>
        <w:t>Política de Sa</w:t>
      </w:r>
      <w:r>
        <w:rPr>
          <w:color w:val="000000" w:themeColor="text1"/>
          <w:lang w:val="es-CO"/>
        </w:rPr>
        <w:t>lud</w:t>
      </w:r>
      <w:r w:rsidR="00585B41" w:rsidRPr="00CE061C">
        <w:rPr>
          <w:color w:val="000000" w:themeColor="text1"/>
          <w:lang w:val="es-CO"/>
        </w:rPr>
        <w:t xml:space="preserve"> </w:t>
      </w:r>
      <w:r>
        <w:rPr>
          <w:color w:val="000000" w:themeColor="text1"/>
          <w:lang w:val="es-CO"/>
        </w:rPr>
        <w:t>en el</w:t>
      </w:r>
      <w:r w:rsidR="00585B41" w:rsidRPr="00CE061C">
        <w:rPr>
          <w:color w:val="000000" w:themeColor="text1"/>
          <w:lang w:val="es-CO"/>
        </w:rPr>
        <w:t xml:space="preserve"> Munic</w:t>
      </w:r>
      <w:r>
        <w:rPr>
          <w:color w:val="000000" w:themeColor="text1"/>
          <w:lang w:val="es-CO"/>
        </w:rPr>
        <w:t>i</w:t>
      </w:r>
      <w:r w:rsidR="00585B41" w:rsidRPr="00CE061C">
        <w:rPr>
          <w:color w:val="000000" w:themeColor="text1"/>
          <w:lang w:val="es-CO"/>
        </w:rPr>
        <w:t xml:space="preserve">pio de Blumenau, inclusive </w:t>
      </w:r>
      <w:r>
        <w:rPr>
          <w:color w:val="000000" w:themeColor="text1"/>
          <w:lang w:val="es-CO"/>
        </w:rPr>
        <w:t xml:space="preserve">en cuanto a </w:t>
      </w:r>
      <w:r w:rsidR="00585B41" w:rsidRPr="00CE061C">
        <w:rPr>
          <w:color w:val="000000" w:themeColor="text1"/>
          <w:lang w:val="es-CO"/>
        </w:rPr>
        <w:t>aspectos econ</w:t>
      </w:r>
      <w:r w:rsidR="00DC1BC1" w:rsidRPr="00CE061C">
        <w:rPr>
          <w:color w:val="000000" w:themeColor="text1"/>
          <w:lang w:val="es-CO"/>
        </w:rPr>
        <w:t>ó</w:t>
      </w:r>
      <w:r w:rsidR="00585B41" w:rsidRPr="00CE061C">
        <w:rPr>
          <w:color w:val="000000" w:themeColor="text1"/>
          <w:lang w:val="es-CO"/>
        </w:rPr>
        <w:t>micos</w:t>
      </w:r>
      <w:r w:rsidR="00AA6808" w:rsidRPr="00CE061C">
        <w:rPr>
          <w:color w:val="000000" w:themeColor="text1"/>
          <w:lang w:val="es-CO"/>
        </w:rPr>
        <w:t xml:space="preserve"> y </w:t>
      </w:r>
      <w:r w:rsidR="00585B41" w:rsidRPr="00CE061C">
        <w:rPr>
          <w:color w:val="000000" w:themeColor="text1"/>
          <w:lang w:val="es-CO"/>
        </w:rPr>
        <w:t>financ</w:t>
      </w:r>
      <w:r>
        <w:rPr>
          <w:color w:val="000000" w:themeColor="text1"/>
          <w:lang w:val="es-CO"/>
        </w:rPr>
        <w:t>ie</w:t>
      </w:r>
      <w:r w:rsidR="00585B41" w:rsidRPr="00CE061C">
        <w:rPr>
          <w:color w:val="000000" w:themeColor="text1"/>
          <w:lang w:val="es-CO"/>
        </w:rPr>
        <w:t>ros.</w:t>
      </w:r>
    </w:p>
    <w:p w:rsidR="00585B41" w:rsidRPr="00983CAE" w:rsidRDefault="00585B41" w:rsidP="003612BC">
      <w:pPr>
        <w:pStyle w:val="Chapter"/>
      </w:pPr>
      <w:bookmarkStart w:id="27" w:name="_Toc282011888"/>
      <w:bookmarkStart w:id="28" w:name="_Toc285377508"/>
      <w:r w:rsidRPr="00983CAE">
        <w:t>Poten</w:t>
      </w:r>
      <w:r w:rsidR="000927A9" w:rsidRPr="00983CAE">
        <w:t>ciales</w:t>
      </w:r>
      <w:r w:rsidRPr="00983CAE">
        <w:t xml:space="preserve"> Impactos </w:t>
      </w:r>
      <w:r w:rsidR="00464F9D" w:rsidRPr="00983CAE">
        <w:t>Ambientales</w:t>
      </w:r>
      <w:r w:rsidR="00AA6808" w:rsidRPr="00983CAE">
        <w:t xml:space="preserve"> y </w:t>
      </w:r>
      <w:r w:rsidRPr="00983CAE">
        <w:t>So</w:t>
      </w:r>
      <w:r w:rsidR="000927A9" w:rsidRPr="00983CAE">
        <w:t>ciales</w:t>
      </w:r>
      <w:bookmarkEnd w:id="27"/>
      <w:r w:rsidR="00464F9D" w:rsidRPr="00983CAE">
        <w:t xml:space="preserve"> del </w:t>
      </w:r>
      <w:r w:rsidRPr="00983CAE">
        <w:t>Programa</w:t>
      </w:r>
      <w:r w:rsidR="00AA6808" w:rsidRPr="00983CAE">
        <w:t xml:space="preserve"> y </w:t>
      </w:r>
      <w:r w:rsidRPr="00983CAE">
        <w:t>Medidas de Mitiga</w:t>
      </w:r>
      <w:r w:rsidR="00A12C21" w:rsidRPr="00983CAE">
        <w:t>ción</w:t>
      </w:r>
      <w:r w:rsidRPr="00983CAE">
        <w:t>/Compensa</w:t>
      </w:r>
      <w:r w:rsidR="00A12C21" w:rsidRPr="00983CAE">
        <w:t>ción</w:t>
      </w:r>
      <w:bookmarkEnd w:id="28"/>
    </w:p>
    <w:p w:rsidR="00493FF0" w:rsidRPr="00493FF0" w:rsidRDefault="00493FF0" w:rsidP="00B514CA">
      <w:pPr>
        <w:pStyle w:val="Paragraph"/>
        <w:rPr>
          <w:color w:val="000000" w:themeColor="text1"/>
          <w:lang w:val="es-CO"/>
        </w:rPr>
      </w:pPr>
      <w:bookmarkStart w:id="29" w:name="_Toc282011893"/>
      <w:bookmarkStart w:id="30" w:name="_Toc285377509"/>
      <w:r w:rsidRPr="00C351D8">
        <w:rPr>
          <w:color w:val="000000" w:themeColor="text1"/>
          <w:lang w:val="es-CO"/>
        </w:rPr>
        <w:t>Blumenau es</w:t>
      </w:r>
      <w:r>
        <w:rPr>
          <w:color w:val="000000" w:themeColor="text1"/>
          <w:lang w:val="es-CO"/>
        </w:rPr>
        <w:t>tá</w:t>
      </w:r>
      <w:r w:rsidRPr="00C351D8">
        <w:rPr>
          <w:color w:val="000000" w:themeColor="text1"/>
          <w:lang w:val="es-CO"/>
        </w:rPr>
        <w:t xml:space="preserve"> </w:t>
      </w:r>
      <w:r w:rsidR="00AE1252">
        <w:rPr>
          <w:color w:val="000000" w:themeColor="text1"/>
          <w:lang w:val="es-CO"/>
        </w:rPr>
        <w:t>dividida</w:t>
      </w:r>
      <w:r w:rsidRPr="00C351D8">
        <w:rPr>
          <w:color w:val="000000" w:themeColor="text1"/>
          <w:lang w:val="es-CO"/>
        </w:rPr>
        <w:t xml:space="preserve"> por un rio </w:t>
      </w:r>
      <w:r>
        <w:rPr>
          <w:color w:val="000000" w:themeColor="text1"/>
          <w:lang w:val="es-CO"/>
        </w:rPr>
        <w:t>ancho</w:t>
      </w:r>
      <w:r w:rsidRPr="00C351D8">
        <w:rPr>
          <w:color w:val="000000" w:themeColor="text1"/>
          <w:lang w:val="es-CO"/>
        </w:rPr>
        <w:t xml:space="preserve"> y</w:t>
      </w:r>
      <w:r>
        <w:rPr>
          <w:color w:val="000000" w:themeColor="text1"/>
          <w:lang w:val="es-CO"/>
        </w:rPr>
        <w:t xml:space="preserve"> por</w:t>
      </w:r>
      <w:r w:rsidRPr="00C351D8">
        <w:rPr>
          <w:color w:val="000000" w:themeColor="text1"/>
          <w:lang w:val="es-CO"/>
        </w:rPr>
        <w:t xml:space="preserve"> diversos arro</w:t>
      </w:r>
      <w:r>
        <w:rPr>
          <w:color w:val="000000" w:themeColor="text1"/>
          <w:lang w:val="es-CO"/>
        </w:rPr>
        <w:t>y</w:t>
      </w:r>
      <w:r w:rsidRPr="00C351D8">
        <w:rPr>
          <w:color w:val="000000" w:themeColor="text1"/>
          <w:lang w:val="es-CO"/>
        </w:rPr>
        <w:t>os sobre cu</w:t>
      </w:r>
      <w:r>
        <w:rPr>
          <w:color w:val="000000" w:themeColor="text1"/>
          <w:lang w:val="es-CO"/>
        </w:rPr>
        <w:t>y</w:t>
      </w:r>
      <w:r w:rsidRPr="00C351D8">
        <w:rPr>
          <w:color w:val="000000" w:themeColor="text1"/>
          <w:lang w:val="es-CO"/>
        </w:rPr>
        <w:t>as m</w:t>
      </w:r>
      <w:r>
        <w:rPr>
          <w:color w:val="000000" w:themeColor="text1"/>
          <w:lang w:val="es-CO"/>
        </w:rPr>
        <w:t>á</w:t>
      </w:r>
      <w:r w:rsidRPr="00C351D8">
        <w:rPr>
          <w:color w:val="000000" w:themeColor="text1"/>
          <w:lang w:val="es-CO"/>
        </w:rPr>
        <w:t>rgen</w:t>
      </w:r>
      <w:r>
        <w:rPr>
          <w:color w:val="000000" w:themeColor="text1"/>
          <w:lang w:val="es-CO"/>
        </w:rPr>
        <w:t>e</w:t>
      </w:r>
      <w:r w:rsidRPr="00C351D8">
        <w:rPr>
          <w:color w:val="000000" w:themeColor="text1"/>
          <w:lang w:val="es-CO"/>
        </w:rPr>
        <w:t xml:space="preserve">s </w:t>
      </w:r>
      <w:r>
        <w:rPr>
          <w:color w:val="000000" w:themeColor="text1"/>
          <w:lang w:val="es-CO"/>
        </w:rPr>
        <w:t xml:space="preserve">se desarrolló la </w:t>
      </w:r>
      <w:r w:rsidRPr="00C351D8">
        <w:rPr>
          <w:color w:val="000000" w:themeColor="text1"/>
          <w:lang w:val="es-CO"/>
        </w:rPr>
        <w:t xml:space="preserve">ciudad. </w:t>
      </w:r>
      <w:r w:rsidRPr="009C1574">
        <w:rPr>
          <w:color w:val="000000" w:themeColor="text1"/>
          <w:lang w:val="es-CO"/>
        </w:rPr>
        <w:t xml:space="preserve">Para </w:t>
      </w:r>
      <w:r>
        <w:rPr>
          <w:color w:val="000000" w:themeColor="text1"/>
          <w:lang w:val="es-CO"/>
        </w:rPr>
        <w:t>interconectar los diversos barrios, dentro de la</w:t>
      </w:r>
      <w:r w:rsidRPr="009C1574">
        <w:rPr>
          <w:color w:val="000000" w:themeColor="text1"/>
          <w:lang w:val="es-CO"/>
        </w:rPr>
        <w:t xml:space="preserve"> implantación del Programa de Mo</w:t>
      </w:r>
      <w:r>
        <w:rPr>
          <w:color w:val="000000" w:themeColor="text1"/>
          <w:lang w:val="es-CO"/>
        </w:rPr>
        <w:t>v</w:t>
      </w:r>
      <w:r w:rsidRPr="009C1574">
        <w:rPr>
          <w:color w:val="000000" w:themeColor="text1"/>
          <w:lang w:val="es-CO"/>
        </w:rPr>
        <w:t xml:space="preserve">ilidad Sustentable de Blumenau </w:t>
      </w:r>
      <w:r>
        <w:rPr>
          <w:color w:val="000000" w:themeColor="text1"/>
          <w:lang w:val="es-CO"/>
        </w:rPr>
        <w:t>será necesario construir diversas obras</w:t>
      </w:r>
      <w:r w:rsidR="00B514CA">
        <w:rPr>
          <w:color w:val="000000" w:themeColor="text1"/>
          <w:lang w:val="es-CO"/>
        </w:rPr>
        <w:t>, algun</w:t>
      </w:r>
      <w:r w:rsidR="00B575FD">
        <w:rPr>
          <w:color w:val="000000" w:themeColor="text1"/>
          <w:lang w:val="es-CO"/>
        </w:rPr>
        <w:t>as</w:t>
      </w:r>
      <w:r w:rsidR="00B514CA">
        <w:rPr>
          <w:color w:val="000000" w:themeColor="text1"/>
          <w:lang w:val="es-CO"/>
        </w:rPr>
        <w:t xml:space="preserve"> de las cuales serán financiadas por esta operación tal como fue descripto en</w:t>
      </w:r>
      <w:r w:rsidR="000211C9">
        <w:rPr>
          <w:color w:val="000000" w:themeColor="text1"/>
          <w:lang w:val="es-CO"/>
        </w:rPr>
        <w:t xml:space="preserve"> el capítulo 2 (¶</w:t>
      </w:r>
      <w:r w:rsidR="00B514CA">
        <w:rPr>
          <w:color w:val="000000" w:themeColor="text1"/>
          <w:lang w:val="es-CO"/>
        </w:rPr>
        <w:t xml:space="preserve"> </w:t>
      </w:r>
      <w:r w:rsidR="00141DB9">
        <w:rPr>
          <w:color w:val="000000" w:themeColor="text1"/>
          <w:lang w:val="es-CO"/>
        </w:rPr>
        <w:fldChar w:fldCharType="begin"/>
      </w:r>
      <w:r w:rsidR="000211C9">
        <w:rPr>
          <w:color w:val="000000" w:themeColor="text1"/>
          <w:lang w:val="es-CO"/>
        </w:rPr>
        <w:instrText xml:space="preserve"> REF _Ref295997656 \r \h </w:instrText>
      </w:r>
      <w:r w:rsidR="00141DB9">
        <w:rPr>
          <w:color w:val="000000" w:themeColor="text1"/>
          <w:lang w:val="es-CO"/>
        </w:rPr>
      </w:r>
      <w:r w:rsidR="00141DB9">
        <w:rPr>
          <w:color w:val="000000" w:themeColor="text1"/>
          <w:lang w:val="es-CO"/>
        </w:rPr>
        <w:fldChar w:fldCharType="separate"/>
      </w:r>
      <w:r w:rsidR="000211C9">
        <w:rPr>
          <w:color w:val="000000" w:themeColor="text1"/>
          <w:lang w:val="es-CO"/>
        </w:rPr>
        <w:t>2.1</w:t>
      </w:r>
      <w:r w:rsidR="00141DB9">
        <w:rPr>
          <w:color w:val="000000" w:themeColor="text1"/>
          <w:lang w:val="es-CO"/>
        </w:rPr>
        <w:fldChar w:fldCharType="end"/>
      </w:r>
      <w:r w:rsidR="000211C9">
        <w:rPr>
          <w:color w:val="000000" w:themeColor="text1"/>
          <w:lang w:val="es-CO"/>
        </w:rPr>
        <w:t>)</w:t>
      </w:r>
      <w:r w:rsidR="00B514CA">
        <w:rPr>
          <w:color w:val="000000" w:themeColor="text1"/>
          <w:lang w:val="es-CO"/>
        </w:rPr>
        <w:t>.</w:t>
      </w:r>
      <w:r w:rsidR="0034551F">
        <w:rPr>
          <w:color w:val="000000" w:themeColor="text1"/>
          <w:lang w:val="es-CO"/>
        </w:rPr>
        <w:t xml:space="preserve"> </w:t>
      </w:r>
      <w:r w:rsidR="00B514CA">
        <w:rPr>
          <w:color w:val="000000" w:themeColor="text1"/>
          <w:lang w:val="es-CO"/>
        </w:rPr>
        <w:t>Varias de las obras incluyen cruces de cuerpos de agua mediante puentes que s</w:t>
      </w:r>
      <w:r w:rsidRPr="00493FF0">
        <w:rPr>
          <w:color w:val="000000" w:themeColor="text1"/>
          <w:lang w:val="es-CO"/>
        </w:rPr>
        <w:t>on indispens</w:t>
      </w:r>
      <w:r>
        <w:rPr>
          <w:color w:val="000000" w:themeColor="text1"/>
          <w:lang w:val="es-CO"/>
        </w:rPr>
        <w:t xml:space="preserve">ables </w:t>
      </w:r>
      <w:r w:rsidR="00B514CA">
        <w:rPr>
          <w:color w:val="000000" w:themeColor="text1"/>
          <w:lang w:val="es-CO"/>
        </w:rPr>
        <w:t>y no pueden ser reemplazados por otro tipo de obra pues co</w:t>
      </w:r>
      <w:r w:rsidR="00B575FD">
        <w:rPr>
          <w:color w:val="000000" w:themeColor="text1"/>
          <w:lang w:val="es-CO"/>
        </w:rPr>
        <w:t>m</w:t>
      </w:r>
      <w:r w:rsidR="00B514CA">
        <w:rPr>
          <w:color w:val="000000" w:themeColor="text1"/>
          <w:lang w:val="es-CO"/>
        </w:rPr>
        <w:t>p</w:t>
      </w:r>
      <w:r w:rsidR="00B575FD">
        <w:rPr>
          <w:color w:val="000000" w:themeColor="text1"/>
          <w:lang w:val="es-CO"/>
        </w:rPr>
        <w:t>lementan la red vial y conectan</w:t>
      </w:r>
      <w:r>
        <w:rPr>
          <w:color w:val="000000" w:themeColor="text1"/>
          <w:lang w:val="es-CO"/>
        </w:rPr>
        <w:t xml:space="preserve"> calles existentes a ambos lados de los cuerpos de agua</w:t>
      </w:r>
      <w:r w:rsidR="00242E37">
        <w:rPr>
          <w:color w:val="000000" w:themeColor="text1"/>
          <w:lang w:val="es-CO"/>
        </w:rPr>
        <w:t>.</w:t>
      </w:r>
    </w:p>
    <w:p w:rsidR="00585B41" w:rsidRPr="00213A74" w:rsidRDefault="00213A74" w:rsidP="00213A74">
      <w:pPr>
        <w:pStyle w:val="FirstHeading"/>
        <w:spacing w:before="200" w:after="200"/>
        <w:rPr>
          <w:color w:val="000000" w:themeColor="text1"/>
          <w:lang w:val="es-CO"/>
        </w:rPr>
      </w:pPr>
      <w:r>
        <w:rPr>
          <w:color w:val="000000" w:themeColor="text1"/>
          <w:lang w:val="es-CO"/>
        </w:rPr>
        <w:t>A.</w:t>
      </w:r>
      <w:r w:rsidR="00585B41" w:rsidRPr="00213A74">
        <w:rPr>
          <w:color w:val="000000" w:themeColor="text1"/>
          <w:lang w:val="es-CO"/>
        </w:rPr>
        <w:tab/>
        <w:t xml:space="preserve">Impactos </w:t>
      </w:r>
      <w:r w:rsidR="00AE1252">
        <w:rPr>
          <w:color w:val="000000" w:themeColor="text1"/>
          <w:lang w:val="es-CO"/>
        </w:rPr>
        <w:t>durante</w:t>
      </w:r>
      <w:r>
        <w:rPr>
          <w:color w:val="000000" w:themeColor="text1"/>
          <w:lang w:val="es-CO"/>
        </w:rPr>
        <w:t xml:space="preserve"> l</w:t>
      </w:r>
      <w:r w:rsidR="00585B41" w:rsidRPr="00213A74">
        <w:rPr>
          <w:color w:val="000000" w:themeColor="text1"/>
          <w:lang w:val="es-CO"/>
        </w:rPr>
        <w:t>a Fase de Constru</w:t>
      </w:r>
      <w:r w:rsidR="00A12C21" w:rsidRPr="00213A74">
        <w:rPr>
          <w:color w:val="000000" w:themeColor="text1"/>
          <w:lang w:val="es-CO"/>
        </w:rPr>
        <w:t>ción</w:t>
      </w:r>
      <w:bookmarkEnd w:id="29"/>
      <w:bookmarkEnd w:id="30"/>
    </w:p>
    <w:p w:rsidR="00585B41" w:rsidRPr="004B6159" w:rsidRDefault="00585B41" w:rsidP="004B6159">
      <w:pPr>
        <w:pStyle w:val="Paragraph"/>
        <w:rPr>
          <w:color w:val="000000" w:themeColor="text1"/>
          <w:lang w:val="es-CO"/>
        </w:rPr>
      </w:pPr>
      <w:r w:rsidRPr="004B6159">
        <w:rPr>
          <w:color w:val="000000" w:themeColor="text1"/>
          <w:lang w:val="es-CO"/>
        </w:rPr>
        <w:t xml:space="preserve">De </w:t>
      </w:r>
      <w:r w:rsidR="00213A74">
        <w:rPr>
          <w:color w:val="000000" w:themeColor="text1"/>
          <w:lang w:val="es-CO"/>
        </w:rPr>
        <w:t>manera</w:t>
      </w:r>
      <w:r w:rsidRPr="004B6159">
        <w:rPr>
          <w:color w:val="000000" w:themeColor="text1"/>
          <w:lang w:val="es-CO"/>
        </w:rPr>
        <w:t xml:space="preserve"> </w:t>
      </w:r>
      <w:r w:rsidR="00CE061C">
        <w:rPr>
          <w:color w:val="000000" w:themeColor="text1"/>
          <w:lang w:val="es-CO"/>
        </w:rPr>
        <w:t>general</w:t>
      </w:r>
      <w:r w:rsidRPr="004B6159">
        <w:rPr>
          <w:color w:val="000000" w:themeColor="text1"/>
          <w:lang w:val="es-CO"/>
        </w:rPr>
        <w:t xml:space="preserve">, </w:t>
      </w:r>
      <w:r w:rsidR="00CE061C">
        <w:rPr>
          <w:color w:val="000000" w:themeColor="text1"/>
          <w:lang w:val="es-CO"/>
        </w:rPr>
        <w:t>l</w:t>
      </w:r>
      <w:r w:rsidRPr="004B6159">
        <w:rPr>
          <w:color w:val="000000" w:themeColor="text1"/>
          <w:lang w:val="es-CO"/>
        </w:rPr>
        <w:t>a implementa</w:t>
      </w:r>
      <w:r w:rsidR="00A12C21" w:rsidRPr="004B6159">
        <w:rPr>
          <w:color w:val="000000" w:themeColor="text1"/>
          <w:lang w:val="es-CO"/>
        </w:rPr>
        <w:t>ción</w:t>
      </w:r>
      <w:r w:rsidR="00464F9D" w:rsidRPr="004B6159">
        <w:rPr>
          <w:color w:val="000000" w:themeColor="text1"/>
          <w:lang w:val="es-CO"/>
        </w:rPr>
        <w:t xml:space="preserve"> del </w:t>
      </w:r>
      <w:r w:rsidRPr="004B6159">
        <w:rPr>
          <w:color w:val="000000" w:themeColor="text1"/>
          <w:lang w:val="es-CO"/>
        </w:rPr>
        <w:t>Programa afe</w:t>
      </w:r>
      <w:r w:rsidR="00CE061C">
        <w:rPr>
          <w:color w:val="000000" w:themeColor="text1"/>
          <w:lang w:val="es-CO"/>
        </w:rPr>
        <w:t>c</w:t>
      </w:r>
      <w:r w:rsidRPr="004B6159">
        <w:rPr>
          <w:color w:val="000000" w:themeColor="text1"/>
          <w:lang w:val="es-CO"/>
        </w:rPr>
        <w:t>tar</w:t>
      </w:r>
      <w:r w:rsidR="00CE061C">
        <w:rPr>
          <w:color w:val="000000" w:themeColor="text1"/>
          <w:lang w:val="es-CO"/>
        </w:rPr>
        <w:t>á</w:t>
      </w:r>
      <w:r w:rsidRPr="004B6159">
        <w:rPr>
          <w:color w:val="000000" w:themeColor="text1"/>
          <w:lang w:val="es-CO"/>
        </w:rPr>
        <w:t xml:space="preserve"> </w:t>
      </w:r>
      <w:r w:rsidR="00CE061C">
        <w:rPr>
          <w:color w:val="000000" w:themeColor="text1"/>
          <w:lang w:val="es-CO"/>
        </w:rPr>
        <w:t>l</w:t>
      </w:r>
      <w:r w:rsidRPr="004B6159">
        <w:rPr>
          <w:color w:val="000000" w:themeColor="text1"/>
          <w:lang w:val="es-CO"/>
        </w:rPr>
        <w:t xml:space="preserve">os </w:t>
      </w:r>
      <w:r w:rsidR="00464F9D" w:rsidRPr="004B6159">
        <w:rPr>
          <w:color w:val="000000" w:themeColor="text1"/>
          <w:lang w:val="es-CO"/>
        </w:rPr>
        <w:t>medio</w:t>
      </w:r>
      <w:r w:rsidR="00AE1252">
        <w:rPr>
          <w:color w:val="000000" w:themeColor="text1"/>
          <w:lang w:val="es-CO"/>
        </w:rPr>
        <w:t>s</w:t>
      </w:r>
      <w:r w:rsidRPr="004B6159">
        <w:rPr>
          <w:color w:val="000000" w:themeColor="text1"/>
          <w:lang w:val="es-CO"/>
        </w:rPr>
        <w:t xml:space="preserve"> físico, biótico</w:t>
      </w:r>
      <w:r w:rsidR="00AA6808" w:rsidRPr="004B6159">
        <w:rPr>
          <w:color w:val="000000" w:themeColor="text1"/>
          <w:lang w:val="es-CO"/>
        </w:rPr>
        <w:t xml:space="preserve"> y </w:t>
      </w:r>
      <w:r w:rsidRPr="004B6159">
        <w:rPr>
          <w:color w:val="000000" w:themeColor="text1"/>
          <w:lang w:val="es-CO"/>
        </w:rPr>
        <w:t>socioecon</w:t>
      </w:r>
      <w:r w:rsidR="00DC1BC1" w:rsidRPr="004B6159">
        <w:rPr>
          <w:color w:val="000000" w:themeColor="text1"/>
          <w:lang w:val="es-CO"/>
        </w:rPr>
        <w:t>ó</w:t>
      </w:r>
      <w:r w:rsidRPr="004B6159">
        <w:rPr>
          <w:color w:val="000000" w:themeColor="text1"/>
          <w:lang w:val="es-CO"/>
        </w:rPr>
        <w:t xml:space="preserve">mico. </w:t>
      </w:r>
      <w:r w:rsidR="00213A74">
        <w:rPr>
          <w:color w:val="000000" w:themeColor="text1"/>
          <w:lang w:val="es-CO"/>
        </w:rPr>
        <w:t>Lo</w:t>
      </w:r>
      <w:r w:rsidRPr="004B6159">
        <w:rPr>
          <w:color w:val="000000" w:themeColor="text1"/>
          <w:lang w:val="es-CO"/>
        </w:rPr>
        <w:t xml:space="preserve">s impactos </w:t>
      </w:r>
      <w:r w:rsidR="00896EED">
        <w:rPr>
          <w:color w:val="000000" w:themeColor="text1"/>
          <w:lang w:val="es-CO"/>
        </w:rPr>
        <w:t>son</w:t>
      </w:r>
      <w:r w:rsidRPr="004B6159">
        <w:rPr>
          <w:color w:val="000000" w:themeColor="text1"/>
          <w:lang w:val="es-CO"/>
        </w:rPr>
        <w:t xml:space="preserve"> previs</w:t>
      </w:r>
      <w:r w:rsidR="00213A74">
        <w:rPr>
          <w:color w:val="000000" w:themeColor="text1"/>
          <w:lang w:val="es-CO"/>
        </w:rPr>
        <w:t>ible</w:t>
      </w:r>
      <w:r w:rsidRPr="004B6159">
        <w:rPr>
          <w:color w:val="000000" w:themeColor="text1"/>
          <w:lang w:val="es-CO"/>
        </w:rPr>
        <w:t>s</w:t>
      </w:r>
      <w:r w:rsidR="00AA6808" w:rsidRPr="004B6159">
        <w:rPr>
          <w:color w:val="000000" w:themeColor="text1"/>
          <w:lang w:val="es-CO"/>
        </w:rPr>
        <w:t xml:space="preserve"> y </w:t>
      </w:r>
      <w:r w:rsidR="00014ECC">
        <w:rPr>
          <w:color w:val="000000" w:themeColor="text1"/>
          <w:lang w:val="es-CO"/>
        </w:rPr>
        <w:t xml:space="preserve">la gran mayoría </w:t>
      </w:r>
      <w:r w:rsidR="00AE1252">
        <w:rPr>
          <w:color w:val="000000" w:themeColor="text1"/>
          <w:lang w:val="es-CO"/>
        </w:rPr>
        <w:t xml:space="preserve">pueden ser </w:t>
      </w:r>
      <w:r w:rsidR="00213A74">
        <w:rPr>
          <w:color w:val="000000" w:themeColor="text1"/>
          <w:lang w:val="es-CO"/>
        </w:rPr>
        <w:t>mitiga</w:t>
      </w:r>
      <w:r w:rsidR="00AE1252">
        <w:rPr>
          <w:color w:val="000000" w:themeColor="text1"/>
          <w:lang w:val="es-CO"/>
        </w:rPr>
        <w:t>d</w:t>
      </w:r>
      <w:r w:rsidR="00213A74">
        <w:rPr>
          <w:color w:val="000000" w:themeColor="text1"/>
          <w:lang w:val="es-CO"/>
        </w:rPr>
        <w:t>os</w:t>
      </w:r>
      <w:r w:rsidRPr="004B6159">
        <w:rPr>
          <w:color w:val="000000" w:themeColor="text1"/>
          <w:lang w:val="es-CO"/>
        </w:rPr>
        <w:t>.</w:t>
      </w:r>
      <w:r w:rsidR="0034551F">
        <w:rPr>
          <w:color w:val="000000" w:themeColor="text1"/>
          <w:lang w:val="es-CO"/>
        </w:rPr>
        <w:t xml:space="preserve"> </w:t>
      </w:r>
      <w:r w:rsidR="00213A74">
        <w:rPr>
          <w:color w:val="000000" w:themeColor="text1"/>
          <w:lang w:val="es-CO"/>
        </w:rPr>
        <w:t>No hay ninguna previsión de impactos extremos, de afectación de áreas</w:t>
      </w:r>
      <w:r w:rsidR="00AE1252">
        <w:rPr>
          <w:color w:val="000000" w:themeColor="text1"/>
          <w:lang w:val="es-CO"/>
        </w:rPr>
        <w:t xml:space="preserve"> de protección especial</w:t>
      </w:r>
      <w:r w:rsidR="00242E37">
        <w:rPr>
          <w:color w:val="000000" w:themeColor="text1"/>
          <w:lang w:val="es-CO"/>
        </w:rPr>
        <w:t>.</w:t>
      </w:r>
      <w:r w:rsidR="0034551F">
        <w:rPr>
          <w:color w:val="000000" w:themeColor="text1"/>
          <w:lang w:val="es-CO"/>
        </w:rPr>
        <w:t xml:space="preserve"> </w:t>
      </w:r>
      <w:r w:rsidRPr="00A644ED">
        <w:rPr>
          <w:color w:val="000000" w:themeColor="text1"/>
          <w:lang w:val="es-CO"/>
        </w:rPr>
        <w:t xml:space="preserve">Durante </w:t>
      </w:r>
      <w:r w:rsidR="00A644ED" w:rsidRPr="00A644ED">
        <w:rPr>
          <w:color w:val="000000" w:themeColor="text1"/>
          <w:lang w:val="es-CO"/>
        </w:rPr>
        <w:t>l</w:t>
      </w:r>
      <w:r w:rsidRPr="00A644ED">
        <w:rPr>
          <w:color w:val="000000" w:themeColor="text1"/>
          <w:lang w:val="es-CO"/>
        </w:rPr>
        <w:t>a</w:t>
      </w:r>
      <w:r w:rsidRPr="00213A74">
        <w:rPr>
          <w:color w:val="000000" w:themeColor="text1"/>
          <w:lang w:val="es-CO"/>
        </w:rPr>
        <w:t xml:space="preserve"> fase de constru</w:t>
      </w:r>
      <w:r w:rsidR="00A644ED">
        <w:rPr>
          <w:color w:val="000000" w:themeColor="text1"/>
          <w:lang w:val="es-CO"/>
        </w:rPr>
        <w:t>c</w:t>
      </w:r>
      <w:r w:rsidR="00A12C21" w:rsidRPr="00213A74">
        <w:rPr>
          <w:color w:val="000000" w:themeColor="text1"/>
          <w:lang w:val="es-CO"/>
        </w:rPr>
        <w:t>ción</w:t>
      </w:r>
      <w:r w:rsidRPr="00213A74">
        <w:rPr>
          <w:color w:val="000000" w:themeColor="text1"/>
          <w:lang w:val="es-CO"/>
        </w:rPr>
        <w:t>, ha</w:t>
      </w:r>
      <w:r w:rsidR="00A644ED">
        <w:rPr>
          <w:color w:val="000000" w:themeColor="text1"/>
          <w:lang w:val="es-CO"/>
        </w:rPr>
        <w:t>b</w:t>
      </w:r>
      <w:r w:rsidRPr="00213A74">
        <w:rPr>
          <w:color w:val="000000" w:themeColor="text1"/>
          <w:lang w:val="es-CO"/>
        </w:rPr>
        <w:t>rá obras</w:t>
      </w:r>
      <w:r w:rsidR="00014ECC">
        <w:rPr>
          <w:color w:val="000000" w:themeColor="text1"/>
          <w:lang w:val="es-CO"/>
        </w:rPr>
        <w:t>,</w:t>
      </w:r>
      <w:r w:rsidRPr="00213A74">
        <w:rPr>
          <w:color w:val="000000" w:themeColor="text1"/>
          <w:lang w:val="es-CO"/>
        </w:rPr>
        <w:t xml:space="preserve"> </w:t>
      </w:r>
      <w:r w:rsidR="00A644ED">
        <w:rPr>
          <w:color w:val="000000" w:themeColor="text1"/>
          <w:lang w:val="es-CO"/>
        </w:rPr>
        <w:t>puentes nuevos, algunos accesos nuevos, ensanche de avenidas</w:t>
      </w:r>
      <w:r w:rsidRPr="00213A74">
        <w:rPr>
          <w:color w:val="000000" w:themeColor="text1"/>
          <w:lang w:val="es-CO"/>
        </w:rPr>
        <w:t xml:space="preserve"> </w:t>
      </w:r>
      <w:r w:rsidR="00A644ED">
        <w:rPr>
          <w:color w:val="000000" w:themeColor="text1"/>
          <w:lang w:val="es-CO"/>
        </w:rPr>
        <w:t xml:space="preserve">que pueden generar interferencias </w:t>
      </w:r>
      <w:r w:rsidRPr="00213A74">
        <w:rPr>
          <w:color w:val="000000" w:themeColor="text1"/>
          <w:lang w:val="es-CO"/>
        </w:rPr>
        <w:t>parcial</w:t>
      </w:r>
      <w:r w:rsidR="00A644ED">
        <w:rPr>
          <w:color w:val="000000" w:themeColor="text1"/>
          <w:lang w:val="es-CO"/>
        </w:rPr>
        <w:t>es</w:t>
      </w:r>
      <w:r w:rsidR="00464F9D" w:rsidRPr="00213A74">
        <w:rPr>
          <w:color w:val="000000" w:themeColor="text1"/>
          <w:lang w:val="es-CO"/>
        </w:rPr>
        <w:t xml:space="preserve"> del </w:t>
      </w:r>
      <w:r w:rsidR="004B6159" w:rsidRPr="00213A74">
        <w:rPr>
          <w:color w:val="000000" w:themeColor="text1"/>
          <w:lang w:val="es-CO"/>
        </w:rPr>
        <w:t>tráfico</w:t>
      </w:r>
      <w:r w:rsidRPr="00213A74">
        <w:rPr>
          <w:color w:val="000000" w:themeColor="text1"/>
          <w:lang w:val="es-CO"/>
        </w:rPr>
        <w:t xml:space="preserve">. </w:t>
      </w:r>
      <w:r w:rsidR="00464F9D" w:rsidRPr="004B6159">
        <w:rPr>
          <w:color w:val="000000" w:themeColor="text1"/>
          <w:lang w:val="es-CO"/>
        </w:rPr>
        <w:t>También</w:t>
      </w:r>
      <w:r w:rsidRPr="004B6159">
        <w:rPr>
          <w:color w:val="000000" w:themeColor="text1"/>
          <w:lang w:val="es-CO"/>
        </w:rPr>
        <w:t xml:space="preserve"> </w:t>
      </w:r>
      <w:r w:rsidR="00A644ED">
        <w:rPr>
          <w:color w:val="000000" w:themeColor="text1"/>
          <w:lang w:val="es-CO"/>
        </w:rPr>
        <w:t xml:space="preserve">se generará </w:t>
      </w:r>
      <w:r w:rsidR="004B6159">
        <w:rPr>
          <w:color w:val="000000" w:themeColor="text1"/>
          <w:lang w:val="es-CO"/>
        </w:rPr>
        <w:t>ruido</w:t>
      </w:r>
      <w:r w:rsidR="00AA6808" w:rsidRPr="004B6159">
        <w:rPr>
          <w:color w:val="000000" w:themeColor="text1"/>
          <w:lang w:val="es-CO"/>
        </w:rPr>
        <w:t xml:space="preserve"> y </w:t>
      </w:r>
      <w:r w:rsidRPr="004B6159">
        <w:rPr>
          <w:color w:val="000000" w:themeColor="text1"/>
          <w:lang w:val="es-CO"/>
        </w:rPr>
        <w:t>p</w:t>
      </w:r>
      <w:r w:rsidR="00A644ED">
        <w:rPr>
          <w:color w:val="000000" w:themeColor="text1"/>
          <w:lang w:val="es-CO"/>
        </w:rPr>
        <w:t xml:space="preserve">olvo, </w:t>
      </w:r>
      <w:r w:rsidRPr="004B6159">
        <w:rPr>
          <w:color w:val="000000" w:themeColor="text1"/>
          <w:lang w:val="es-CO"/>
        </w:rPr>
        <w:t>impactos de p</w:t>
      </w:r>
      <w:r w:rsidR="00A644ED">
        <w:rPr>
          <w:color w:val="000000" w:themeColor="text1"/>
          <w:lang w:val="es-CO"/>
        </w:rPr>
        <w:t>oca</w:t>
      </w:r>
      <w:r w:rsidRPr="004B6159">
        <w:rPr>
          <w:color w:val="000000" w:themeColor="text1"/>
          <w:lang w:val="es-CO"/>
        </w:rPr>
        <w:t xml:space="preserve"> intensidad, </w:t>
      </w:r>
      <w:r w:rsidR="00A644ED">
        <w:rPr>
          <w:color w:val="000000" w:themeColor="text1"/>
          <w:lang w:val="es-CO"/>
        </w:rPr>
        <w:t>temporales y localizados</w:t>
      </w:r>
      <w:r w:rsidR="00242E37">
        <w:rPr>
          <w:color w:val="000000" w:themeColor="text1"/>
          <w:lang w:val="es-CO"/>
        </w:rPr>
        <w:t>.</w:t>
      </w:r>
    </w:p>
    <w:p w:rsidR="00585B41" w:rsidRPr="004B6159" w:rsidRDefault="00A644ED" w:rsidP="004B6159">
      <w:pPr>
        <w:pStyle w:val="Paragraph"/>
        <w:rPr>
          <w:color w:val="000000" w:themeColor="text1"/>
          <w:lang w:val="es-CO"/>
        </w:rPr>
      </w:pPr>
      <w:r>
        <w:rPr>
          <w:color w:val="000000" w:themeColor="text1"/>
          <w:lang w:val="es-CO"/>
        </w:rPr>
        <w:t>La</w:t>
      </w:r>
      <w:r w:rsidR="00585B41" w:rsidRPr="004B6159">
        <w:rPr>
          <w:color w:val="000000" w:themeColor="text1"/>
          <w:lang w:val="es-CO"/>
        </w:rPr>
        <w:t xml:space="preserve">s medidas mitigadoras </w:t>
      </w:r>
      <w:r>
        <w:rPr>
          <w:color w:val="000000" w:themeColor="text1"/>
          <w:lang w:val="es-CO"/>
        </w:rPr>
        <w:t>para l</w:t>
      </w:r>
      <w:r w:rsidR="00585B41" w:rsidRPr="004B6159">
        <w:rPr>
          <w:color w:val="000000" w:themeColor="text1"/>
          <w:lang w:val="es-CO"/>
        </w:rPr>
        <w:t>a fase de constru</w:t>
      </w:r>
      <w:r>
        <w:rPr>
          <w:color w:val="000000" w:themeColor="text1"/>
          <w:lang w:val="es-CO"/>
        </w:rPr>
        <w:t>c</w:t>
      </w:r>
      <w:r w:rsidR="00A12C21" w:rsidRPr="004B6159">
        <w:rPr>
          <w:color w:val="000000" w:themeColor="text1"/>
          <w:lang w:val="es-CO"/>
        </w:rPr>
        <w:t>ción</w:t>
      </w:r>
      <w:r w:rsidR="00585B41" w:rsidRPr="004B6159">
        <w:rPr>
          <w:color w:val="000000" w:themeColor="text1"/>
          <w:lang w:val="es-CO"/>
        </w:rPr>
        <w:t xml:space="preserve"> inclui</w:t>
      </w:r>
      <w:r w:rsidR="004B6159">
        <w:rPr>
          <w:color w:val="000000" w:themeColor="text1"/>
          <w:lang w:val="es-CO"/>
        </w:rPr>
        <w:t>rán</w:t>
      </w:r>
      <w:r w:rsidR="00585B41" w:rsidRPr="004B6159">
        <w:rPr>
          <w:color w:val="000000" w:themeColor="text1"/>
          <w:lang w:val="es-CO"/>
        </w:rPr>
        <w:t>: prioriza</w:t>
      </w:r>
      <w:r w:rsidR="00A12C21" w:rsidRPr="004B6159">
        <w:rPr>
          <w:color w:val="000000" w:themeColor="text1"/>
          <w:lang w:val="es-CO"/>
        </w:rPr>
        <w:t>ción</w:t>
      </w:r>
      <w:r w:rsidR="00896EED">
        <w:rPr>
          <w:color w:val="000000" w:themeColor="text1"/>
          <w:lang w:val="es-CO"/>
        </w:rPr>
        <w:t xml:space="preserve"> de la </w:t>
      </w:r>
      <w:r w:rsidR="00585B41" w:rsidRPr="004B6159">
        <w:rPr>
          <w:color w:val="000000" w:themeColor="text1"/>
          <w:lang w:val="es-CO"/>
        </w:rPr>
        <w:t>segur</w:t>
      </w:r>
      <w:r>
        <w:rPr>
          <w:color w:val="000000" w:themeColor="text1"/>
          <w:lang w:val="es-CO"/>
        </w:rPr>
        <w:t>idad</w:t>
      </w:r>
      <w:r w:rsidR="00896EED">
        <w:rPr>
          <w:color w:val="000000" w:themeColor="text1"/>
          <w:lang w:val="es-CO"/>
        </w:rPr>
        <w:t xml:space="preserve"> de la </w:t>
      </w:r>
      <w:r w:rsidR="000927A9">
        <w:rPr>
          <w:color w:val="000000" w:themeColor="text1"/>
          <w:lang w:val="es-CO"/>
        </w:rPr>
        <w:t>población</w:t>
      </w:r>
      <w:r w:rsidR="00AA6808" w:rsidRPr="004B6159">
        <w:rPr>
          <w:color w:val="000000" w:themeColor="text1"/>
          <w:lang w:val="es-CO"/>
        </w:rPr>
        <w:t xml:space="preserve"> y </w:t>
      </w:r>
      <w:r w:rsidR="00585B41" w:rsidRPr="004B6159">
        <w:rPr>
          <w:color w:val="000000" w:themeColor="text1"/>
          <w:lang w:val="es-CO"/>
        </w:rPr>
        <w:t>moradores loca</w:t>
      </w:r>
      <w:r>
        <w:rPr>
          <w:color w:val="000000" w:themeColor="text1"/>
          <w:lang w:val="es-CO"/>
        </w:rPr>
        <w:t>le</w:t>
      </w:r>
      <w:r w:rsidR="00585B41" w:rsidRPr="004B6159">
        <w:rPr>
          <w:color w:val="000000" w:themeColor="text1"/>
          <w:lang w:val="es-CO"/>
        </w:rPr>
        <w:t>s; facilita</w:t>
      </w:r>
      <w:r w:rsidR="00A12C21" w:rsidRPr="004B6159">
        <w:rPr>
          <w:color w:val="000000" w:themeColor="text1"/>
          <w:lang w:val="es-CO"/>
        </w:rPr>
        <w:t>ción</w:t>
      </w:r>
      <w:r w:rsidR="00464F9D" w:rsidRPr="004B6159">
        <w:rPr>
          <w:color w:val="000000" w:themeColor="text1"/>
          <w:lang w:val="es-CO"/>
        </w:rPr>
        <w:t xml:space="preserve"> del </w:t>
      </w:r>
      <w:r w:rsidR="00585B41" w:rsidRPr="004B6159">
        <w:rPr>
          <w:color w:val="000000" w:themeColor="text1"/>
          <w:lang w:val="es-CO"/>
        </w:rPr>
        <w:t>a</w:t>
      </w:r>
      <w:r>
        <w:rPr>
          <w:color w:val="000000" w:themeColor="text1"/>
          <w:lang w:val="es-CO"/>
        </w:rPr>
        <w:t>c</w:t>
      </w:r>
      <w:r w:rsidR="00585B41" w:rsidRPr="004B6159">
        <w:rPr>
          <w:color w:val="000000" w:themeColor="text1"/>
          <w:lang w:val="es-CO"/>
        </w:rPr>
        <w:t>ceso</w:t>
      </w:r>
      <w:r w:rsidR="00464F9D" w:rsidRPr="004B6159">
        <w:rPr>
          <w:color w:val="000000" w:themeColor="text1"/>
          <w:lang w:val="es-CO"/>
        </w:rPr>
        <w:t xml:space="preserve"> </w:t>
      </w:r>
      <w:r>
        <w:rPr>
          <w:color w:val="000000" w:themeColor="text1"/>
          <w:lang w:val="es-CO"/>
        </w:rPr>
        <w:t>a</w:t>
      </w:r>
      <w:r w:rsidR="00464F9D" w:rsidRPr="004B6159">
        <w:rPr>
          <w:color w:val="000000" w:themeColor="text1"/>
          <w:lang w:val="es-CO"/>
        </w:rPr>
        <w:t xml:space="preserve"> los </w:t>
      </w:r>
      <w:r w:rsidR="00585B41" w:rsidRPr="004B6159">
        <w:rPr>
          <w:color w:val="000000" w:themeColor="text1"/>
          <w:lang w:val="es-CO"/>
        </w:rPr>
        <w:t>propiet</w:t>
      </w:r>
      <w:r>
        <w:rPr>
          <w:color w:val="000000" w:themeColor="text1"/>
          <w:lang w:val="es-CO"/>
        </w:rPr>
        <w:t>a</w:t>
      </w:r>
      <w:r w:rsidR="00585B41" w:rsidRPr="004B6159">
        <w:rPr>
          <w:color w:val="000000" w:themeColor="text1"/>
          <w:lang w:val="es-CO"/>
        </w:rPr>
        <w:t xml:space="preserve">rios </w:t>
      </w:r>
      <w:r w:rsidR="00AA6808" w:rsidRPr="004B6159">
        <w:rPr>
          <w:color w:val="000000" w:themeColor="text1"/>
          <w:lang w:val="es-CO"/>
        </w:rPr>
        <w:t xml:space="preserve">a </w:t>
      </w:r>
      <w:r w:rsidR="00464F9D" w:rsidRPr="004B6159">
        <w:rPr>
          <w:color w:val="000000" w:themeColor="text1"/>
          <w:lang w:val="es-CO"/>
        </w:rPr>
        <w:t>sus</w:t>
      </w:r>
      <w:r w:rsidR="00585B41" w:rsidRPr="004B6159">
        <w:rPr>
          <w:color w:val="000000" w:themeColor="text1"/>
          <w:lang w:val="es-CO"/>
        </w:rPr>
        <w:t xml:space="preserve"> casas</w:t>
      </w:r>
      <w:r w:rsidR="00AA6808" w:rsidRPr="004B6159">
        <w:rPr>
          <w:color w:val="000000" w:themeColor="text1"/>
          <w:lang w:val="es-CO"/>
        </w:rPr>
        <w:t xml:space="preserve"> y </w:t>
      </w:r>
      <w:r w:rsidR="00AA266C">
        <w:rPr>
          <w:color w:val="000000" w:themeColor="text1"/>
          <w:lang w:val="es-CO"/>
        </w:rPr>
        <w:t>nego</w:t>
      </w:r>
      <w:r w:rsidR="00585B41" w:rsidRPr="004B6159">
        <w:rPr>
          <w:color w:val="000000" w:themeColor="text1"/>
          <w:lang w:val="es-CO"/>
        </w:rPr>
        <w:t>cios; minimiza</w:t>
      </w:r>
      <w:r w:rsidR="00A12C21" w:rsidRPr="004B6159">
        <w:rPr>
          <w:color w:val="000000" w:themeColor="text1"/>
          <w:lang w:val="es-CO"/>
        </w:rPr>
        <w:t>ción</w:t>
      </w:r>
      <w:r w:rsidR="00585B41" w:rsidRPr="004B6159">
        <w:rPr>
          <w:color w:val="000000" w:themeColor="text1"/>
          <w:lang w:val="es-CO"/>
        </w:rPr>
        <w:t xml:space="preserve"> de pos</w:t>
      </w:r>
      <w:r>
        <w:rPr>
          <w:color w:val="000000" w:themeColor="text1"/>
          <w:lang w:val="es-CO"/>
        </w:rPr>
        <w:t>ible</w:t>
      </w:r>
      <w:r w:rsidR="00585B41" w:rsidRPr="004B6159">
        <w:rPr>
          <w:color w:val="000000" w:themeColor="text1"/>
          <w:lang w:val="es-CO"/>
        </w:rPr>
        <w:t>s interfer</w:t>
      </w:r>
      <w:r w:rsidR="00AA6808" w:rsidRPr="004B6159">
        <w:rPr>
          <w:color w:val="000000" w:themeColor="text1"/>
          <w:lang w:val="es-CO"/>
        </w:rPr>
        <w:t>e</w:t>
      </w:r>
      <w:r w:rsidR="00585B41" w:rsidRPr="004B6159">
        <w:rPr>
          <w:color w:val="000000" w:themeColor="text1"/>
          <w:lang w:val="es-CO"/>
        </w:rPr>
        <w:t xml:space="preserve">ncias negativas sobre </w:t>
      </w:r>
      <w:r>
        <w:rPr>
          <w:color w:val="000000" w:themeColor="text1"/>
          <w:lang w:val="es-CO"/>
        </w:rPr>
        <w:t>l</w:t>
      </w:r>
      <w:r w:rsidR="00585B41" w:rsidRPr="004B6159">
        <w:rPr>
          <w:color w:val="000000" w:themeColor="text1"/>
          <w:lang w:val="es-CO"/>
        </w:rPr>
        <w:t xml:space="preserve">as </w:t>
      </w:r>
      <w:r w:rsidR="00DC1BC1" w:rsidRPr="004B6159">
        <w:rPr>
          <w:color w:val="000000" w:themeColor="text1"/>
          <w:lang w:val="es-CO"/>
        </w:rPr>
        <w:t>actividad</w:t>
      </w:r>
      <w:r>
        <w:rPr>
          <w:color w:val="000000" w:themeColor="text1"/>
          <w:lang w:val="es-CO"/>
        </w:rPr>
        <w:t>e</w:t>
      </w:r>
      <w:r w:rsidR="00585B41" w:rsidRPr="004B6159">
        <w:rPr>
          <w:color w:val="000000" w:themeColor="text1"/>
          <w:lang w:val="es-CO"/>
        </w:rPr>
        <w:t>s econ</w:t>
      </w:r>
      <w:r w:rsidR="00DC1BC1" w:rsidRPr="004B6159">
        <w:rPr>
          <w:color w:val="000000" w:themeColor="text1"/>
          <w:lang w:val="es-CO"/>
        </w:rPr>
        <w:t>ó</w:t>
      </w:r>
      <w:r w:rsidR="00585B41" w:rsidRPr="004B6159">
        <w:rPr>
          <w:color w:val="000000" w:themeColor="text1"/>
          <w:lang w:val="es-CO"/>
        </w:rPr>
        <w:t>micas loca</w:t>
      </w:r>
      <w:r>
        <w:rPr>
          <w:color w:val="000000" w:themeColor="text1"/>
          <w:lang w:val="es-CO"/>
        </w:rPr>
        <w:t>l</w:t>
      </w:r>
      <w:r w:rsidR="00242E37">
        <w:rPr>
          <w:color w:val="000000" w:themeColor="text1"/>
          <w:lang w:val="es-CO"/>
        </w:rPr>
        <w:t>es</w:t>
      </w:r>
      <w:r w:rsidR="00585B41" w:rsidRPr="004B6159">
        <w:rPr>
          <w:color w:val="000000" w:themeColor="text1"/>
          <w:lang w:val="es-CO"/>
        </w:rPr>
        <w:t xml:space="preserve">; </w:t>
      </w:r>
      <w:r>
        <w:rPr>
          <w:color w:val="000000" w:themeColor="text1"/>
          <w:lang w:val="es-CO"/>
        </w:rPr>
        <w:t xml:space="preserve">minimización </w:t>
      </w:r>
      <w:r w:rsidR="00896EED">
        <w:rPr>
          <w:color w:val="000000" w:themeColor="text1"/>
          <w:lang w:val="es-CO"/>
        </w:rPr>
        <w:t>de</w:t>
      </w:r>
      <w:r>
        <w:rPr>
          <w:color w:val="000000" w:themeColor="text1"/>
          <w:lang w:val="es-CO"/>
        </w:rPr>
        <w:t xml:space="preserve">l retiro de la </w:t>
      </w:r>
      <w:r w:rsidR="00585B41" w:rsidRPr="004B6159">
        <w:rPr>
          <w:color w:val="000000" w:themeColor="text1"/>
          <w:lang w:val="es-CO"/>
        </w:rPr>
        <w:t>vegeta</w:t>
      </w:r>
      <w:r w:rsidR="00A12C21" w:rsidRPr="004B6159">
        <w:rPr>
          <w:color w:val="000000" w:themeColor="text1"/>
          <w:lang w:val="es-CO"/>
        </w:rPr>
        <w:t>ción</w:t>
      </w:r>
      <w:r w:rsidR="00585B41" w:rsidRPr="004B6159">
        <w:rPr>
          <w:color w:val="000000" w:themeColor="text1"/>
          <w:lang w:val="es-CO"/>
        </w:rPr>
        <w:t xml:space="preserve"> nativa; recupera</w:t>
      </w:r>
      <w:r w:rsidR="00A12C21" w:rsidRPr="004B6159">
        <w:rPr>
          <w:color w:val="000000" w:themeColor="text1"/>
          <w:lang w:val="es-CO"/>
        </w:rPr>
        <w:t>ción</w:t>
      </w:r>
      <w:r w:rsidR="00585B41" w:rsidRPr="004B6159">
        <w:rPr>
          <w:color w:val="000000" w:themeColor="text1"/>
          <w:lang w:val="es-CO"/>
        </w:rPr>
        <w:t xml:space="preserve"> i</w:t>
      </w:r>
      <w:r>
        <w:rPr>
          <w:color w:val="000000" w:themeColor="text1"/>
          <w:lang w:val="es-CO"/>
        </w:rPr>
        <w:t>nmediata</w:t>
      </w:r>
      <w:r w:rsidR="00464F9D" w:rsidRPr="004B6159">
        <w:rPr>
          <w:color w:val="000000" w:themeColor="text1"/>
          <w:lang w:val="es-CO"/>
        </w:rPr>
        <w:t xml:space="preserve"> de las </w:t>
      </w:r>
      <w:r w:rsidR="00585B41" w:rsidRPr="004B6159">
        <w:rPr>
          <w:color w:val="000000" w:themeColor="text1"/>
          <w:lang w:val="es-CO"/>
        </w:rPr>
        <w:t>áreas degradadas; uso de equip</w:t>
      </w:r>
      <w:r>
        <w:rPr>
          <w:color w:val="000000" w:themeColor="text1"/>
          <w:lang w:val="es-CO"/>
        </w:rPr>
        <w:t>o de control de contaminación</w:t>
      </w:r>
      <w:r w:rsidR="00AA6808" w:rsidRPr="004B6159">
        <w:rPr>
          <w:color w:val="000000" w:themeColor="text1"/>
          <w:lang w:val="es-CO"/>
        </w:rPr>
        <w:t xml:space="preserve"> y </w:t>
      </w:r>
      <w:r>
        <w:rPr>
          <w:color w:val="000000" w:themeColor="text1"/>
          <w:lang w:val="es-CO"/>
        </w:rPr>
        <w:t>atenuad</w:t>
      </w:r>
      <w:r w:rsidR="00585B41" w:rsidRPr="004B6159">
        <w:rPr>
          <w:color w:val="000000" w:themeColor="text1"/>
          <w:lang w:val="es-CO"/>
        </w:rPr>
        <w:t xml:space="preserve">or de </w:t>
      </w:r>
      <w:r w:rsidR="004B6159">
        <w:rPr>
          <w:color w:val="000000" w:themeColor="text1"/>
          <w:lang w:val="es-CO"/>
        </w:rPr>
        <w:t>ruido</w:t>
      </w:r>
      <w:r w:rsidR="00585B41" w:rsidRPr="004B6159">
        <w:rPr>
          <w:color w:val="000000" w:themeColor="text1"/>
          <w:lang w:val="es-CO"/>
        </w:rPr>
        <w:t xml:space="preserve"> </w:t>
      </w:r>
      <w:r>
        <w:rPr>
          <w:color w:val="000000" w:themeColor="text1"/>
          <w:lang w:val="es-CO"/>
        </w:rPr>
        <w:t>en las canteras y plantas de mezcla</w:t>
      </w:r>
      <w:r w:rsidR="00585B41" w:rsidRPr="004B6159">
        <w:rPr>
          <w:color w:val="000000" w:themeColor="text1"/>
          <w:lang w:val="es-CO"/>
        </w:rPr>
        <w:t>; re</w:t>
      </w:r>
      <w:r>
        <w:rPr>
          <w:color w:val="000000" w:themeColor="text1"/>
          <w:lang w:val="es-CO"/>
        </w:rPr>
        <w:t xml:space="preserve">visión y mantenimiento periódico de los motores </w:t>
      </w:r>
      <w:r w:rsidR="00464F9D" w:rsidRPr="004B6159">
        <w:rPr>
          <w:color w:val="000000" w:themeColor="text1"/>
          <w:lang w:val="es-CO"/>
        </w:rPr>
        <w:t xml:space="preserve">de los </w:t>
      </w:r>
      <w:r w:rsidR="004B6159">
        <w:rPr>
          <w:color w:val="000000" w:themeColor="text1"/>
          <w:lang w:val="es-CO"/>
        </w:rPr>
        <w:t>vehículo</w:t>
      </w:r>
      <w:r w:rsidR="00585B41" w:rsidRPr="004B6159">
        <w:rPr>
          <w:color w:val="000000" w:themeColor="text1"/>
          <w:lang w:val="es-CO"/>
        </w:rPr>
        <w:t>s; disposi</w:t>
      </w:r>
      <w:r w:rsidR="00A12C21" w:rsidRPr="004B6159">
        <w:rPr>
          <w:color w:val="000000" w:themeColor="text1"/>
          <w:lang w:val="es-CO"/>
        </w:rPr>
        <w:t>ción</w:t>
      </w:r>
      <w:r w:rsidR="00585B41" w:rsidRPr="004B6159">
        <w:rPr>
          <w:color w:val="000000" w:themeColor="text1"/>
          <w:lang w:val="es-CO"/>
        </w:rPr>
        <w:t xml:space="preserve"> </w:t>
      </w:r>
      <w:r>
        <w:rPr>
          <w:color w:val="000000" w:themeColor="text1"/>
          <w:lang w:val="es-CO"/>
        </w:rPr>
        <w:t>adecuad</w:t>
      </w:r>
      <w:r w:rsidR="00585B41" w:rsidRPr="004B6159">
        <w:rPr>
          <w:color w:val="000000" w:themeColor="text1"/>
          <w:lang w:val="es-CO"/>
        </w:rPr>
        <w:t>a</w:t>
      </w:r>
      <w:r w:rsidR="00464F9D" w:rsidRPr="004B6159">
        <w:rPr>
          <w:color w:val="000000" w:themeColor="text1"/>
          <w:lang w:val="es-CO"/>
        </w:rPr>
        <w:t xml:space="preserve"> de los </w:t>
      </w:r>
      <w:r w:rsidR="00585B41" w:rsidRPr="004B6159">
        <w:rPr>
          <w:color w:val="000000" w:themeColor="text1"/>
          <w:lang w:val="es-CO"/>
        </w:rPr>
        <w:t>res</w:t>
      </w:r>
      <w:r>
        <w:rPr>
          <w:color w:val="000000" w:themeColor="text1"/>
          <w:lang w:val="es-CO"/>
        </w:rPr>
        <w:t>i</w:t>
      </w:r>
      <w:r w:rsidR="00585B41" w:rsidRPr="004B6159">
        <w:rPr>
          <w:color w:val="000000" w:themeColor="text1"/>
          <w:lang w:val="es-CO"/>
        </w:rPr>
        <w:t>duos</w:t>
      </w:r>
      <w:r w:rsidR="00464F9D" w:rsidRPr="004B6159">
        <w:rPr>
          <w:color w:val="000000" w:themeColor="text1"/>
          <w:lang w:val="es-CO"/>
        </w:rPr>
        <w:t xml:space="preserve"> de </w:t>
      </w:r>
      <w:r w:rsidR="00585B41" w:rsidRPr="004B6159">
        <w:rPr>
          <w:color w:val="000000" w:themeColor="text1"/>
          <w:lang w:val="es-CO"/>
        </w:rPr>
        <w:t>obra</w:t>
      </w:r>
      <w:r>
        <w:rPr>
          <w:color w:val="000000" w:themeColor="text1"/>
          <w:lang w:val="es-CO"/>
        </w:rPr>
        <w:t>, entre otros</w:t>
      </w:r>
      <w:r w:rsidR="00585B41" w:rsidRPr="004B6159">
        <w:rPr>
          <w:color w:val="000000" w:themeColor="text1"/>
          <w:lang w:val="es-CO"/>
        </w:rPr>
        <w:t>.</w:t>
      </w:r>
    </w:p>
    <w:p w:rsidR="00585B41" w:rsidRPr="004B6159" w:rsidRDefault="00A644ED" w:rsidP="004B6159">
      <w:pPr>
        <w:pStyle w:val="Paragraph"/>
        <w:rPr>
          <w:color w:val="000000" w:themeColor="text1"/>
          <w:lang w:val="es-CO"/>
        </w:rPr>
      </w:pPr>
      <w:r>
        <w:rPr>
          <w:color w:val="000000" w:themeColor="text1"/>
          <w:lang w:val="es-CO"/>
        </w:rPr>
        <w:t xml:space="preserve">Las empresas contratistas </w:t>
      </w:r>
      <w:r w:rsidR="004B6159">
        <w:rPr>
          <w:color w:val="000000" w:themeColor="text1"/>
          <w:lang w:val="es-CO"/>
        </w:rPr>
        <w:t>deberán</w:t>
      </w:r>
      <w:r w:rsidR="00585B41" w:rsidRPr="004B6159">
        <w:rPr>
          <w:color w:val="000000" w:themeColor="text1"/>
          <w:lang w:val="es-CO"/>
        </w:rPr>
        <w:t xml:space="preserve"> presentar, antes</w:t>
      </w:r>
      <w:r w:rsidR="00464F9D" w:rsidRPr="004B6159">
        <w:rPr>
          <w:color w:val="000000" w:themeColor="text1"/>
          <w:lang w:val="es-CO"/>
        </w:rPr>
        <w:t xml:space="preserve"> del </w:t>
      </w:r>
      <w:r w:rsidR="00585B41" w:rsidRPr="004B6159">
        <w:rPr>
          <w:color w:val="000000" w:themeColor="text1"/>
          <w:lang w:val="es-CO"/>
        </w:rPr>
        <w:t>in</w:t>
      </w:r>
      <w:r>
        <w:rPr>
          <w:color w:val="000000" w:themeColor="text1"/>
          <w:lang w:val="es-CO"/>
        </w:rPr>
        <w:t>i</w:t>
      </w:r>
      <w:r w:rsidR="00585B41" w:rsidRPr="004B6159">
        <w:rPr>
          <w:color w:val="000000" w:themeColor="text1"/>
          <w:lang w:val="es-CO"/>
        </w:rPr>
        <w:t>cio</w:t>
      </w:r>
      <w:r w:rsidR="00464F9D" w:rsidRPr="004B6159">
        <w:rPr>
          <w:color w:val="000000" w:themeColor="text1"/>
          <w:lang w:val="es-CO"/>
        </w:rPr>
        <w:t xml:space="preserve"> de las </w:t>
      </w:r>
      <w:r w:rsidR="00585B41" w:rsidRPr="004B6159">
        <w:rPr>
          <w:color w:val="000000" w:themeColor="text1"/>
          <w:lang w:val="es-CO"/>
        </w:rPr>
        <w:t xml:space="preserve">obras, </w:t>
      </w:r>
      <w:r w:rsidR="00970B99" w:rsidRPr="004B6159">
        <w:rPr>
          <w:color w:val="000000" w:themeColor="text1"/>
          <w:lang w:val="es-CO"/>
        </w:rPr>
        <w:t xml:space="preserve">un </w:t>
      </w:r>
      <w:r w:rsidR="00585B41" w:rsidRPr="004B6159">
        <w:rPr>
          <w:color w:val="000000" w:themeColor="text1"/>
          <w:lang w:val="es-CO"/>
        </w:rPr>
        <w:t>plan de mitiga</w:t>
      </w:r>
      <w:r w:rsidR="00A12C21" w:rsidRPr="004B6159">
        <w:rPr>
          <w:color w:val="000000" w:themeColor="text1"/>
          <w:lang w:val="es-CO"/>
        </w:rPr>
        <w:t>ción</w:t>
      </w:r>
      <w:r w:rsidR="00585B41" w:rsidRPr="004B6159">
        <w:rPr>
          <w:color w:val="000000" w:themeColor="text1"/>
          <w:lang w:val="es-CO"/>
        </w:rPr>
        <w:t xml:space="preserve"> para </w:t>
      </w:r>
      <w:r>
        <w:rPr>
          <w:color w:val="000000" w:themeColor="text1"/>
          <w:lang w:val="es-CO"/>
        </w:rPr>
        <w:t>l</w:t>
      </w:r>
      <w:r w:rsidR="00585B41" w:rsidRPr="004B6159">
        <w:rPr>
          <w:color w:val="000000" w:themeColor="text1"/>
          <w:lang w:val="es-CO"/>
        </w:rPr>
        <w:t xml:space="preserve">os impactos </w:t>
      </w:r>
      <w:r>
        <w:rPr>
          <w:color w:val="000000" w:themeColor="text1"/>
          <w:lang w:val="es-CO"/>
        </w:rPr>
        <w:t>resulta</w:t>
      </w:r>
      <w:r w:rsidR="00585B41" w:rsidRPr="004B6159">
        <w:rPr>
          <w:color w:val="000000" w:themeColor="text1"/>
          <w:lang w:val="es-CO"/>
        </w:rPr>
        <w:t>ntes</w:t>
      </w:r>
      <w:r w:rsidR="00464F9D" w:rsidRPr="004B6159">
        <w:rPr>
          <w:color w:val="000000" w:themeColor="text1"/>
          <w:lang w:val="es-CO"/>
        </w:rPr>
        <w:t xml:space="preserve"> de las </w:t>
      </w:r>
      <w:r w:rsidR="00585B41" w:rsidRPr="004B6159">
        <w:rPr>
          <w:color w:val="000000" w:themeColor="text1"/>
          <w:lang w:val="es-CO"/>
        </w:rPr>
        <w:t>obras</w:t>
      </w:r>
      <w:r>
        <w:rPr>
          <w:color w:val="000000" w:themeColor="text1"/>
          <w:lang w:val="es-CO"/>
        </w:rPr>
        <w:t xml:space="preserve">, incluyendo asimismo un </w:t>
      </w:r>
      <w:r w:rsidR="00585B41" w:rsidRPr="004B6159">
        <w:rPr>
          <w:color w:val="000000" w:themeColor="text1"/>
          <w:lang w:val="es-CO"/>
        </w:rPr>
        <w:t>programa de comunica</w:t>
      </w:r>
      <w:r w:rsidR="00A12C21" w:rsidRPr="004B6159">
        <w:rPr>
          <w:color w:val="000000" w:themeColor="text1"/>
          <w:lang w:val="es-CO"/>
        </w:rPr>
        <w:t>ción</w:t>
      </w:r>
      <w:r w:rsidR="00585B41" w:rsidRPr="004B6159">
        <w:rPr>
          <w:color w:val="000000" w:themeColor="text1"/>
          <w:lang w:val="es-CO"/>
        </w:rPr>
        <w:t xml:space="preserve"> social </w:t>
      </w:r>
      <w:r>
        <w:rPr>
          <w:color w:val="000000" w:themeColor="text1"/>
          <w:lang w:val="es-CO"/>
        </w:rPr>
        <w:t>que maneje tanto la atención de problemas como la divulgación de beneficios del programa</w:t>
      </w:r>
      <w:r w:rsidR="00585B41" w:rsidRPr="004B6159">
        <w:rPr>
          <w:color w:val="000000" w:themeColor="text1"/>
          <w:lang w:val="es-CO"/>
        </w:rPr>
        <w:t xml:space="preserve"> para </w:t>
      </w:r>
      <w:r>
        <w:rPr>
          <w:color w:val="000000" w:themeColor="text1"/>
          <w:lang w:val="es-CO"/>
        </w:rPr>
        <w:t>la comunidad</w:t>
      </w:r>
      <w:r w:rsidR="00585B41" w:rsidRPr="004B6159">
        <w:rPr>
          <w:color w:val="000000" w:themeColor="text1"/>
          <w:lang w:val="es-CO"/>
        </w:rPr>
        <w:t>.</w:t>
      </w:r>
    </w:p>
    <w:p w:rsidR="00585B41" w:rsidRPr="00A644ED" w:rsidRDefault="00A644ED" w:rsidP="00A644ED">
      <w:pPr>
        <w:pStyle w:val="FirstHeading"/>
        <w:spacing w:before="200" w:after="200"/>
        <w:rPr>
          <w:color w:val="000000" w:themeColor="text1"/>
          <w:lang w:val="es-CO"/>
        </w:rPr>
      </w:pPr>
      <w:bookmarkStart w:id="31" w:name="_Toc282011894"/>
      <w:bookmarkStart w:id="32" w:name="_Toc285377510"/>
      <w:r>
        <w:rPr>
          <w:color w:val="000000" w:themeColor="text1"/>
          <w:lang w:val="es-CO"/>
        </w:rPr>
        <w:t>B.</w:t>
      </w:r>
      <w:r w:rsidR="00585B41" w:rsidRPr="00A644ED">
        <w:rPr>
          <w:color w:val="000000" w:themeColor="text1"/>
          <w:lang w:val="es-CO"/>
        </w:rPr>
        <w:tab/>
        <w:t xml:space="preserve">Impactos </w:t>
      </w:r>
      <w:r w:rsidR="005350CA">
        <w:rPr>
          <w:color w:val="000000" w:themeColor="text1"/>
          <w:lang w:val="es-CO"/>
        </w:rPr>
        <w:t>durante la</w:t>
      </w:r>
      <w:r w:rsidR="00585B41" w:rsidRPr="00A644ED">
        <w:rPr>
          <w:color w:val="000000" w:themeColor="text1"/>
          <w:lang w:val="es-CO"/>
        </w:rPr>
        <w:t xml:space="preserve"> Fase de Opera</w:t>
      </w:r>
      <w:r w:rsidR="00A12C21" w:rsidRPr="00A644ED">
        <w:rPr>
          <w:color w:val="000000" w:themeColor="text1"/>
          <w:lang w:val="es-CO"/>
        </w:rPr>
        <w:t>ción</w:t>
      </w:r>
      <w:bookmarkEnd w:id="31"/>
      <w:bookmarkEnd w:id="32"/>
    </w:p>
    <w:p w:rsidR="00585B41" w:rsidRPr="004B6159" w:rsidRDefault="00A644ED" w:rsidP="004B6159">
      <w:pPr>
        <w:pStyle w:val="Paragraph"/>
        <w:rPr>
          <w:color w:val="000000" w:themeColor="text1"/>
          <w:lang w:val="es-CO"/>
        </w:rPr>
      </w:pPr>
      <w:r w:rsidRPr="00A644ED">
        <w:rPr>
          <w:color w:val="000000" w:themeColor="text1"/>
          <w:lang w:val="es-CO"/>
        </w:rPr>
        <w:t>El</w:t>
      </w:r>
      <w:r w:rsidR="00585B41" w:rsidRPr="00A644ED">
        <w:rPr>
          <w:color w:val="000000" w:themeColor="text1"/>
          <w:lang w:val="es-CO"/>
        </w:rPr>
        <w:t xml:space="preserve"> </w:t>
      </w:r>
      <w:r w:rsidR="004B6159" w:rsidRPr="00A644ED">
        <w:rPr>
          <w:color w:val="000000" w:themeColor="text1"/>
          <w:lang w:val="es-CO"/>
        </w:rPr>
        <w:t>trá</w:t>
      </w:r>
      <w:r>
        <w:rPr>
          <w:color w:val="000000" w:themeColor="text1"/>
          <w:lang w:val="es-CO"/>
        </w:rPr>
        <w:t>ns</w:t>
      </w:r>
      <w:r w:rsidR="004B6159" w:rsidRPr="00A644ED">
        <w:rPr>
          <w:color w:val="000000" w:themeColor="text1"/>
          <w:lang w:val="es-CO"/>
        </w:rPr>
        <w:t>i</w:t>
      </w:r>
      <w:r>
        <w:rPr>
          <w:color w:val="000000" w:themeColor="text1"/>
          <w:lang w:val="es-CO"/>
        </w:rPr>
        <w:t>t</w:t>
      </w:r>
      <w:r w:rsidR="004B6159" w:rsidRPr="00A644ED">
        <w:rPr>
          <w:color w:val="000000" w:themeColor="text1"/>
          <w:lang w:val="es-CO"/>
        </w:rPr>
        <w:t>o</w:t>
      </w:r>
      <w:r w:rsidR="00585B41" w:rsidRPr="00A644ED">
        <w:rPr>
          <w:color w:val="000000" w:themeColor="text1"/>
          <w:lang w:val="es-CO"/>
        </w:rPr>
        <w:t xml:space="preserve"> de </w:t>
      </w:r>
      <w:r w:rsidR="004B6159" w:rsidRPr="00A644ED">
        <w:rPr>
          <w:color w:val="000000" w:themeColor="text1"/>
          <w:lang w:val="es-CO"/>
        </w:rPr>
        <w:t>vehículo</w:t>
      </w:r>
      <w:r w:rsidR="00585B41" w:rsidRPr="00A644ED">
        <w:rPr>
          <w:color w:val="000000" w:themeColor="text1"/>
          <w:lang w:val="es-CO"/>
        </w:rPr>
        <w:t xml:space="preserve">s </w:t>
      </w:r>
      <w:r w:rsidR="00464F9D" w:rsidRPr="00A644ED">
        <w:rPr>
          <w:color w:val="000000" w:themeColor="text1"/>
          <w:lang w:val="es-CO"/>
        </w:rPr>
        <w:t xml:space="preserve">en </w:t>
      </w:r>
      <w:r w:rsidR="00585B41" w:rsidRPr="00A644ED">
        <w:rPr>
          <w:color w:val="000000" w:themeColor="text1"/>
          <w:lang w:val="es-CO"/>
        </w:rPr>
        <w:t>algu</w:t>
      </w:r>
      <w:r>
        <w:rPr>
          <w:color w:val="000000" w:themeColor="text1"/>
          <w:lang w:val="es-CO"/>
        </w:rPr>
        <w:t>n</w:t>
      </w:r>
      <w:r w:rsidR="00585B41" w:rsidRPr="00A644ED">
        <w:rPr>
          <w:color w:val="000000" w:themeColor="text1"/>
          <w:lang w:val="es-CO"/>
        </w:rPr>
        <w:t>as</w:t>
      </w:r>
      <w:r w:rsidR="00464F9D" w:rsidRPr="00A644ED">
        <w:rPr>
          <w:color w:val="000000" w:themeColor="text1"/>
          <w:lang w:val="es-CO"/>
        </w:rPr>
        <w:t xml:space="preserve"> de las </w:t>
      </w:r>
      <w:r>
        <w:rPr>
          <w:color w:val="000000" w:themeColor="text1"/>
          <w:lang w:val="es-CO"/>
        </w:rPr>
        <w:t>vías nuevas, en vecindarios con</w:t>
      </w:r>
      <w:r w:rsidR="00585B41" w:rsidRPr="00A644ED">
        <w:rPr>
          <w:color w:val="000000" w:themeColor="text1"/>
          <w:lang w:val="es-CO"/>
        </w:rPr>
        <w:t xml:space="preserve"> voca</w:t>
      </w:r>
      <w:r w:rsidR="00A12C21" w:rsidRPr="00A644ED">
        <w:rPr>
          <w:color w:val="000000" w:themeColor="text1"/>
          <w:lang w:val="es-CO"/>
        </w:rPr>
        <w:t>ción</w:t>
      </w:r>
      <w:r w:rsidR="00DC1BC1" w:rsidRPr="00A644ED">
        <w:rPr>
          <w:color w:val="000000" w:themeColor="text1"/>
          <w:lang w:val="es-CO"/>
        </w:rPr>
        <w:t xml:space="preserve"> </w:t>
      </w:r>
      <w:r w:rsidR="00585B41" w:rsidRPr="00A644ED">
        <w:rPr>
          <w:color w:val="000000" w:themeColor="text1"/>
          <w:lang w:val="es-CO"/>
        </w:rPr>
        <w:t xml:space="preserve">predominantemente residencial, </w:t>
      </w:r>
      <w:r>
        <w:rPr>
          <w:color w:val="000000" w:themeColor="text1"/>
          <w:lang w:val="es-CO"/>
        </w:rPr>
        <w:t>generar</w:t>
      </w:r>
      <w:r w:rsidR="00585B41" w:rsidRPr="00A644ED">
        <w:rPr>
          <w:color w:val="000000" w:themeColor="text1"/>
          <w:lang w:val="es-CO"/>
        </w:rPr>
        <w:t xml:space="preserve">á </w:t>
      </w:r>
      <w:r w:rsidR="004B6159" w:rsidRPr="00A644ED">
        <w:rPr>
          <w:color w:val="000000" w:themeColor="text1"/>
          <w:lang w:val="es-CO"/>
        </w:rPr>
        <w:t>contaminación</w:t>
      </w:r>
      <w:r w:rsidR="00585B41" w:rsidRPr="00A644ED">
        <w:rPr>
          <w:color w:val="000000" w:themeColor="text1"/>
          <w:lang w:val="es-CO"/>
        </w:rPr>
        <w:t xml:space="preserve"> sonora</w:t>
      </w:r>
      <w:r w:rsidR="00AA6808" w:rsidRPr="00A644ED">
        <w:rPr>
          <w:color w:val="000000" w:themeColor="text1"/>
          <w:lang w:val="es-CO"/>
        </w:rPr>
        <w:t xml:space="preserve"> y </w:t>
      </w:r>
      <w:r w:rsidR="00585B41" w:rsidRPr="00A644ED">
        <w:rPr>
          <w:color w:val="000000" w:themeColor="text1"/>
          <w:lang w:val="es-CO"/>
        </w:rPr>
        <w:t xml:space="preserve">atmosférica </w:t>
      </w:r>
      <w:r>
        <w:rPr>
          <w:color w:val="000000" w:themeColor="text1"/>
          <w:lang w:val="es-CO"/>
        </w:rPr>
        <w:t>d</w:t>
      </w:r>
      <w:r w:rsidR="00585B41" w:rsidRPr="00A644ED">
        <w:rPr>
          <w:color w:val="000000" w:themeColor="text1"/>
          <w:lang w:val="es-CO"/>
        </w:rPr>
        <w:t xml:space="preserve">onde este impacto </w:t>
      </w:r>
      <w:r>
        <w:rPr>
          <w:color w:val="000000" w:themeColor="text1"/>
          <w:lang w:val="es-CO"/>
        </w:rPr>
        <w:t>no existía</w:t>
      </w:r>
      <w:r w:rsidR="00585B41" w:rsidRPr="00A644ED">
        <w:rPr>
          <w:color w:val="000000" w:themeColor="text1"/>
          <w:lang w:val="es-CO"/>
        </w:rPr>
        <w:t xml:space="preserve">. </w:t>
      </w:r>
      <w:r>
        <w:rPr>
          <w:color w:val="000000" w:themeColor="text1"/>
          <w:lang w:val="es-CO"/>
        </w:rPr>
        <w:t>La</w:t>
      </w:r>
      <w:r w:rsidR="00585B41" w:rsidRPr="004B6159">
        <w:rPr>
          <w:color w:val="000000" w:themeColor="text1"/>
          <w:lang w:val="es-CO"/>
        </w:rPr>
        <w:t xml:space="preserve"> </w:t>
      </w:r>
      <w:r w:rsidR="004B6159">
        <w:rPr>
          <w:color w:val="000000" w:themeColor="text1"/>
          <w:lang w:val="es-CO"/>
        </w:rPr>
        <w:t>Prefectura</w:t>
      </w:r>
      <w:r w:rsidR="00585B41" w:rsidRPr="004B6159">
        <w:rPr>
          <w:color w:val="000000" w:themeColor="text1"/>
          <w:lang w:val="es-CO"/>
        </w:rPr>
        <w:t xml:space="preserve"> </w:t>
      </w:r>
      <w:r w:rsidR="004B6159" w:rsidRPr="004B6159">
        <w:rPr>
          <w:color w:val="000000" w:themeColor="text1"/>
          <w:lang w:val="es-CO"/>
        </w:rPr>
        <w:t>deberá</w:t>
      </w:r>
      <w:r w:rsidR="00585B41" w:rsidRPr="004B6159">
        <w:rPr>
          <w:color w:val="000000" w:themeColor="text1"/>
          <w:lang w:val="es-CO"/>
        </w:rPr>
        <w:t xml:space="preserve"> implantar </w:t>
      </w:r>
      <w:r w:rsidR="00970B99" w:rsidRPr="004B6159">
        <w:rPr>
          <w:color w:val="000000" w:themeColor="text1"/>
          <w:lang w:val="es-CO"/>
        </w:rPr>
        <w:t xml:space="preserve">un </w:t>
      </w:r>
      <w:r w:rsidR="00585B41" w:rsidRPr="004B6159">
        <w:rPr>
          <w:color w:val="000000" w:themeColor="text1"/>
          <w:lang w:val="es-CO"/>
        </w:rPr>
        <w:t xml:space="preserve">sistema para </w:t>
      </w:r>
      <w:r w:rsidR="004B6159" w:rsidRPr="004B6159">
        <w:rPr>
          <w:color w:val="000000" w:themeColor="text1"/>
          <w:lang w:val="es-CO"/>
        </w:rPr>
        <w:t>reducción</w:t>
      </w:r>
      <w:r w:rsidR="00585B41" w:rsidRPr="004B6159">
        <w:rPr>
          <w:color w:val="000000" w:themeColor="text1"/>
          <w:lang w:val="es-CO"/>
        </w:rPr>
        <w:t xml:space="preserve"> </w:t>
      </w:r>
      <w:r w:rsidR="004B6159">
        <w:rPr>
          <w:color w:val="000000" w:themeColor="text1"/>
          <w:lang w:val="es-CO"/>
        </w:rPr>
        <w:t xml:space="preserve">de estos </w:t>
      </w:r>
      <w:r w:rsidR="00585B41" w:rsidRPr="004B6159">
        <w:rPr>
          <w:color w:val="000000" w:themeColor="text1"/>
          <w:lang w:val="es-CO"/>
        </w:rPr>
        <w:t xml:space="preserve">impactos, </w:t>
      </w:r>
      <w:r w:rsidR="004B6159">
        <w:rPr>
          <w:color w:val="000000" w:themeColor="text1"/>
          <w:lang w:val="es-CO"/>
        </w:rPr>
        <w:t>incluyendo</w:t>
      </w:r>
      <w:r w:rsidR="000927A9">
        <w:rPr>
          <w:color w:val="000000" w:themeColor="text1"/>
          <w:lang w:val="es-CO"/>
        </w:rPr>
        <w:t xml:space="preserve"> </w:t>
      </w:r>
      <w:r>
        <w:rPr>
          <w:color w:val="000000" w:themeColor="text1"/>
          <w:lang w:val="es-CO"/>
        </w:rPr>
        <w:t>la siembra</w:t>
      </w:r>
      <w:r w:rsidR="00585B41" w:rsidRPr="004B6159">
        <w:rPr>
          <w:color w:val="000000" w:themeColor="text1"/>
          <w:lang w:val="es-CO"/>
        </w:rPr>
        <w:t xml:space="preserve"> de </w:t>
      </w:r>
      <w:r w:rsidR="004B6159" w:rsidRPr="004B6159">
        <w:rPr>
          <w:color w:val="000000" w:themeColor="text1"/>
          <w:lang w:val="es-CO"/>
        </w:rPr>
        <w:t>árboles</w:t>
      </w:r>
      <w:r w:rsidR="00585B41" w:rsidRPr="004B6159">
        <w:rPr>
          <w:color w:val="000000" w:themeColor="text1"/>
          <w:lang w:val="es-CO"/>
        </w:rPr>
        <w:t xml:space="preserve"> </w:t>
      </w:r>
      <w:r w:rsidR="00242E37" w:rsidRPr="004B6159">
        <w:rPr>
          <w:color w:val="000000" w:themeColor="text1"/>
          <w:lang w:val="es-CO"/>
        </w:rPr>
        <w:t>perennifolios</w:t>
      </w:r>
      <w:r w:rsidR="00585B41" w:rsidRPr="004B6159">
        <w:rPr>
          <w:color w:val="000000" w:themeColor="text1"/>
          <w:lang w:val="es-CO"/>
        </w:rPr>
        <w:t xml:space="preserve"> (que nunca p</w:t>
      </w:r>
      <w:r w:rsidR="004B6159" w:rsidRPr="004B6159">
        <w:rPr>
          <w:color w:val="000000" w:themeColor="text1"/>
          <w:lang w:val="es-CO"/>
        </w:rPr>
        <w:t>i</w:t>
      </w:r>
      <w:r w:rsidR="00585B41" w:rsidRPr="004B6159">
        <w:rPr>
          <w:color w:val="000000" w:themeColor="text1"/>
          <w:lang w:val="es-CO"/>
        </w:rPr>
        <w:t>erd</w:t>
      </w:r>
      <w:r w:rsidR="00464F9D" w:rsidRPr="004B6159">
        <w:rPr>
          <w:color w:val="000000" w:themeColor="text1"/>
          <w:lang w:val="es-CO"/>
        </w:rPr>
        <w:t xml:space="preserve">en </w:t>
      </w:r>
      <w:r w:rsidR="004B6159" w:rsidRPr="004B6159">
        <w:rPr>
          <w:color w:val="000000" w:themeColor="text1"/>
          <w:lang w:val="es-CO"/>
        </w:rPr>
        <w:t>l</w:t>
      </w:r>
      <w:r w:rsidR="004B6159">
        <w:rPr>
          <w:color w:val="000000" w:themeColor="text1"/>
          <w:lang w:val="es-CO"/>
        </w:rPr>
        <w:t>as hoj</w:t>
      </w:r>
      <w:r w:rsidR="00585B41" w:rsidRPr="004B6159">
        <w:rPr>
          <w:color w:val="000000" w:themeColor="text1"/>
          <w:lang w:val="es-CO"/>
        </w:rPr>
        <w:t>as)</w:t>
      </w:r>
      <w:r w:rsidR="005F437A">
        <w:rPr>
          <w:color w:val="000000" w:themeColor="text1"/>
          <w:lang w:val="es-CO"/>
        </w:rPr>
        <w:t xml:space="preserve">, </w:t>
      </w:r>
      <w:r w:rsidR="00242E37">
        <w:rPr>
          <w:color w:val="000000" w:themeColor="text1"/>
          <w:lang w:val="es-CO"/>
        </w:rPr>
        <w:t xml:space="preserve">que </w:t>
      </w:r>
      <w:r w:rsidR="005F437A">
        <w:rPr>
          <w:color w:val="000000" w:themeColor="text1"/>
          <w:lang w:val="es-CO"/>
        </w:rPr>
        <w:t>f</w:t>
      </w:r>
      <w:r w:rsidR="004B6159">
        <w:rPr>
          <w:color w:val="000000" w:themeColor="text1"/>
          <w:lang w:val="es-CO"/>
        </w:rPr>
        <w:t>iltran el</w:t>
      </w:r>
      <w:r w:rsidR="00585B41" w:rsidRPr="004B6159">
        <w:rPr>
          <w:color w:val="000000" w:themeColor="text1"/>
          <w:lang w:val="es-CO"/>
        </w:rPr>
        <w:t xml:space="preserve"> </w:t>
      </w:r>
      <w:r w:rsidR="004B6159">
        <w:rPr>
          <w:color w:val="000000" w:themeColor="text1"/>
          <w:lang w:val="es-CO"/>
        </w:rPr>
        <w:t>ruido</w:t>
      </w:r>
      <w:r w:rsidR="00AA6808" w:rsidRPr="004B6159">
        <w:rPr>
          <w:color w:val="000000" w:themeColor="text1"/>
          <w:lang w:val="es-CO"/>
        </w:rPr>
        <w:t xml:space="preserve"> y </w:t>
      </w:r>
      <w:r w:rsidR="004B6159">
        <w:rPr>
          <w:color w:val="000000" w:themeColor="text1"/>
          <w:lang w:val="es-CO"/>
        </w:rPr>
        <w:t>l</w:t>
      </w:r>
      <w:r w:rsidR="00585B41" w:rsidRPr="004B6159">
        <w:rPr>
          <w:color w:val="000000" w:themeColor="text1"/>
          <w:lang w:val="es-CO"/>
        </w:rPr>
        <w:t xml:space="preserve">a </w:t>
      </w:r>
      <w:r w:rsidR="004B6159" w:rsidRPr="004B6159">
        <w:rPr>
          <w:color w:val="000000" w:themeColor="text1"/>
          <w:lang w:val="es-CO"/>
        </w:rPr>
        <w:t>contaminación</w:t>
      </w:r>
      <w:r w:rsidR="00585B41" w:rsidRPr="004B6159">
        <w:rPr>
          <w:color w:val="000000" w:themeColor="text1"/>
          <w:lang w:val="es-CO"/>
        </w:rPr>
        <w:t>.</w:t>
      </w:r>
    </w:p>
    <w:p w:rsidR="00585B41" w:rsidRPr="00896EED" w:rsidRDefault="005F437A" w:rsidP="004B6159">
      <w:pPr>
        <w:pStyle w:val="Paragraph"/>
        <w:rPr>
          <w:color w:val="000000" w:themeColor="text1"/>
          <w:lang w:val="es-CO"/>
        </w:rPr>
      </w:pPr>
      <w:r>
        <w:rPr>
          <w:color w:val="000000" w:themeColor="text1"/>
          <w:lang w:val="es-CO"/>
        </w:rPr>
        <w:t>Lo</w:t>
      </w:r>
      <w:r w:rsidR="00585B41" w:rsidRPr="004B6159">
        <w:rPr>
          <w:color w:val="000000" w:themeColor="text1"/>
          <w:lang w:val="es-CO"/>
        </w:rPr>
        <w:t xml:space="preserve">s </w:t>
      </w:r>
      <w:r w:rsidR="00AA6808" w:rsidRPr="004B6159">
        <w:rPr>
          <w:color w:val="000000" w:themeColor="text1"/>
          <w:lang w:val="es-CO"/>
        </w:rPr>
        <w:t>Estudios</w:t>
      </w:r>
      <w:r w:rsidR="00585B41" w:rsidRPr="004B6159">
        <w:rPr>
          <w:color w:val="000000" w:themeColor="text1"/>
          <w:lang w:val="es-CO"/>
        </w:rPr>
        <w:t xml:space="preserve"> </w:t>
      </w:r>
      <w:r w:rsidR="00464F9D" w:rsidRPr="004B6159">
        <w:rPr>
          <w:color w:val="000000" w:themeColor="text1"/>
          <w:lang w:val="es-CO"/>
        </w:rPr>
        <w:t>Ambientales</w:t>
      </w:r>
      <w:r w:rsidR="004B6159">
        <w:rPr>
          <w:color w:val="000000" w:themeColor="text1"/>
          <w:lang w:val="es-CO"/>
        </w:rPr>
        <w:t xml:space="preserve"> deb</w:t>
      </w:r>
      <w:r w:rsidR="00585B41" w:rsidRPr="004B6159">
        <w:rPr>
          <w:color w:val="000000" w:themeColor="text1"/>
          <w:lang w:val="es-CO"/>
        </w:rPr>
        <w:t>e</w:t>
      </w:r>
      <w:r w:rsidR="004B6159">
        <w:rPr>
          <w:color w:val="000000" w:themeColor="text1"/>
          <w:lang w:val="es-CO"/>
        </w:rPr>
        <w:t>rán</w:t>
      </w:r>
      <w:r w:rsidR="00585B41" w:rsidRPr="004B6159">
        <w:rPr>
          <w:color w:val="000000" w:themeColor="text1"/>
          <w:lang w:val="es-CO"/>
        </w:rPr>
        <w:t xml:space="preserve"> </w:t>
      </w:r>
      <w:r>
        <w:rPr>
          <w:color w:val="000000" w:themeColor="text1"/>
          <w:lang w:val="es-CO"/>
        </w:rPr>
        <w:t>presentar una</w:t>
      </w:r>
      <w:r w:rsidR="00585B41" w:rsidRPr="004B6159">
        <w:rPr>
          <w:color w:val="000000" w:themeColor="text1"/>
          <w:lang w:val="es-CO"/>
        </w:rPr>
        <w:t xml:space="preserve"> </w:t>
      </w:r>
      <w:r>
        <w:rPr>
          <w:color w:val="000000" w:themeColor="text1"/>
          <w:lang w:val="es-CO"/>
        </w:rPr>
        <w:t>e</w:t>
      </w:r>
      <w:r w:rsidR="00585B41" w:rsidRPr="004B6159">
        <w:rPr>
          <w:color w:val="000000" w:themeColor="text1"/>
          <w:lang w:val="es-CO"/>
        </w:rPr>
        <w:t>val</w:t>
      </w:r>
      <w:r>
        <w:rPr>
          <w:color w:val="000000" w:themeColor="text1"/>
          <w:lang w:val="es-CO"/>
        </w:rPr>
        <w:t>u</w:t>
      </w:r>
      <w:r w:rsidR="00585B41" w:rsidRPr="004B6159">
        <w:rPr>
          <w:color w:val="000000" w:themeColor="text1"/>
          <w:lang w:val="es-CO"/>
        </w:rPr>
        <w:t>a</w:t>
      </w:r>
      <w:r w:rsidR="00A12C21" w:rsidRPr="004B6159">
        <w:rPr>
          <w:color w:val="000000" w:themeColor="text1"/>
          <w:lang w:val="es-CO"/>
        </w:rPr>
        <w:t>ción</w:t>
      </w:r>
      <w:r w:rsidR="00464F9D" w:rsidRPr="004B6159">
        <w:rPr>
          <w:color w:val="000000" w:themeColor="text1"/>
          <w:lang w:val="es-CO"/>
        </w:rPr>
        <w:t xml:space="preserve"> de los </w:t>
      </w:r>
      <w:r>
        <w:rPr>
          <w:color w:val="000000" w:themeColor="text1"/>
          <w:lang w:val="es-CO"/>
        </w:rPr>
        <w:t>diferentes proyecto</w:t>
      </w:r>
      <w:r w:rsidR="00585B41" w:rsidRPr="004B6159">
        <w:rPr>
          <w:color w:val="000000" w:themeColor="text1"/>
          <w:lang w:val="es-CO"/>
        </w:rPr>
        <w:t xml:space="preserve">s </w:t>
      </w:r>
      <w:r w:rsidR="00AA6808" w:rsidRPr="004B6159">
        <w:rPr>
          <w:color w:val="000000" w:themeColor="text1"/>
          <w:lang w:val="es-CO"/>
        </w:rPr>
        <w:t>a la</w:t>
      </w:r>
      <w:r w:rsidR="00585B41" w:rsidRPr="004B6159">
        <w:rPr>
          <w:color w:val="000000" w:themeColor="text1"/>
          <w:lang w:val="es-CO"/>
        </w:rPr>
        <w:t xml:space="preserve"> luz</w:t>
      </w:r>
      <w:r w:rsidR="00896EED">
        <w:rPr>
          <w:color w:val="000000" w:themeColor="text1"/>
          <w:lang w:val="es-CO"/>
        </w:rPr>
        <w:t xml:space="preserve"> de la </w:t>
      </w:r>
      <w:r w:rsidR="00585B41" w:rsidRPr="004B6159">
        <w:rPr>
          <w:color w:val="000000" w:themeColor="text1"/>
          <w:lang w:val="es-CO"/>
        </w:rPr>
        <w:t>situa</w:t>
      </w:r>
      <w:r w:rsidR="00A12C21" w:rsidRPr="004B6159">
        <w:rPr>
          <w:color w:val="000000" w:themeColor="text1"/>
          <w:lang w:val="es-CO"/>
        </w:rPr>
        <w:t>ción</w:t>
      </w:r>
      <w:r w:rsidR="00585B41" w:rsidRPr="004B6159">
        <w:rPr>
          <w:color w:val="000000" w:themeColor="text1"/>
          <w:lang w:val="es-CO"/>
        </w:rPr>
        <w:t xml:space="preserve"> a</w:t>
      </w:r>
      <w:r>
        <w:rPr>
          <w:color w:val="000000" w:themeColor="text1"/>
          <w:lang w:val="es-CO"/>
        </w:rPr>
        <w:t>c</w:t>
      </w:r>
      <w:r w:rsidR="00585B41" w:rsidRPr="004B6159">
        <w:rPr>
          <w:color w:val="000000" w:themeColor="text1"/>
          <w:lang w:val="es-CO"/>
        </w:rPr>
        <w:t>tual</w:t>
      </w:r>
      <w:r w:rsidR="00464F9D" w:rsidRPr="004B6159">
        <w:rPr>
          <w:color w:val="000000" w:themeColor="text1"/>
          <w:lang w:val="es-CO"/>
        </w:rPr>
        <w:t xml:space="preserve"> de los </w:t>
      </w:r>
      <w:r w:rsidR="00585B41" w:rsidRPr="004B6159">
        <w:rPr>
          <w:color w:val="000000" w:themeColor="text1"/>
          <w:lang w:val="es-CO"/>
        </w:rPr>
        <w:t>Planos Dire</w:t>
      </w:r>
      <w:r>
        <w:rPr>
          <w:color w:val="000000" w:themeColor="text1"/>
          <w:lang w:val="es-CO"/>
        </w:rPr>
        <w:t>c</w:t>
      </w:r>
      <w:r w:rsidR="00585B41" w:rsidRPr="004B6159">
        <w:rPr>
          <w:color w:val="000000" w:themeColor="text1"/>
          <w:lang w:val="es-CO"/>
        </w:rPr>
        <w:t>tores de Uso</w:t>
      </w:r>
      <w:r w:rsidR="00AA6808" w:rsidRPr="004B6159">
        <w:rPr>
          <w:color w:val="000000" w:themeColor="text1"/>
          <w:lang w:val="es-CO"/>
        </w:rPr>
        <w:t xml:space="preserve"> y </w:t>
      </w:r>
      <w:r w:rsidR="00585B41" w:rsidRPr="004B6159">
        <w:rPr>
          <w:color w:val="000000" w:themeColor="text1"/>
          <w:lang w:val="es-CO"/>
        </w:rPr>
        <w:t>Ocupa</w:t>
      </w:r>
      <w:r w:rsidR="00A12C21" w:rsidRPr="004B6159">
        <w:rPr>
          <w:color w:val="000000" w:themeColor="text1"/>
          <w:lang w:val="es-CO"/>
        </w:rPr>
        <w:t>ción</w:t>
      </w:r>
      <w:r w:rsidR="00464F9D" w:rsidRPr="004B6159">
        <w:rPr>
          <w:color w:val="000000" w:themeColor="text1"/>
          <w:lang w:val="es-CO"/>
        </w:rPr>
        <w:t xml:space="preserve"> del </w:t>
      </w:r>
      <w:r w:rsidR="00585B41" w:rsidRPr="004B6159">
        <w:rPr>
          <w:color w:val="000000" w:themeColor="text1"/>
          <w:lang w:val="es-CO"/>
        </w:rPr>
        <w:t>S</w:t>
      </w:r>
      <w:r>
        <w:rPr>
          <w:color w:val="000000" w:themeColor="text1"/>
          <w:lang w:val="es-CO"/>
        </w:rPr>
        <w:t>ue</w:t>
      </w:r>
      <w:r w:rsidR="00585B41" w:rsidRPr="004B6159">
        <w:rPr>
          <w:color w:val="000000" w:themeColor="text1"/>
          <w:lang w:val="es-CO"/>
        </w:rPr>
        <w:t>lo</w:t>
      </w:r>
      <w:r w:rsidR="00464F9D" w:rsidRPr="004B6159">
        <w:rPr>
          <w:color w:val="000000" w:themeColor="text1"/>
          <w:lang w:val="es-CO"/>
        </w:rPr>
        <w:t xml:space="preserve"> del </w:t>
      </w:r>
      <w:r>
        <w:rPr>
          <w:color w:val="000000" w:themeColor="text1"/>
          <w:lang w:val="es-CO"/>
        </w:rPr>
        <w:t>munici</w:t>
      </w:r>
      <w:r w:rsidR="00585B41" w:rsidRPr="004B6159">
        <w:rPr>
          <w:color w:val="000000" w:themeColor="text1"/>
          <w:lang w:val="es-CO"/>
        </w:rPr>
        <w:t>pio,</w:t>
      </w:r>
      <w:r w:rsidR="00464F9D" w:rsidRPr="004B6159">
        <w:rPr>
          <w:color w:val="000000" w:themeColor="text1"/>
          <w:lang w:val="es-CO"/>
        </w:rPr>
        <w:t xml:space="preserve"> </w:t>
      </w:r>
      <w:r>
        <w:rPr>
          <w:color w:val="000000" w:themeColor="text1"/>
          <w:lang w:val="es-CO"/>
        </w:rPr>
        <w:t>así</w:t>
      </w:r>
      <w:r w:rsidR="00464F9D" w:rsidRPr="004B6159">
        <w:rPr>
          <w:color w:val="000000" w:themeColor="text1"/>
          <w:lang w:val="es-CO"/>
        </w:rPr>
        <w:t xml:space="preserve"> </w:t>
      </w:r>
      <w:r w:rsidR="00585B41" w:rsidRPr="004B6159">
        <w:rPr>
          <w:color w:val="000000" w:themeColor="text1"/>
          <w:lang w:val="es-CO"/>
        </w:rPr>
        <w:t>como u</w:t>
      </w:r>
      <w:r>
        <w:rPr>
          <w:color w:val="000000" w:themeColor="text1"/>
          <w:lang w:val="es-CO"/>
        </w:rPr>
        <w:t>n</w:t>
      </w:r>
      <w:r w:rsidR="00585B41" w:rsidRPr="004B6159">
        <w:rPr>
          <w:color w:val="000000" w:themeColor="text1"/>
          <w:lang w:val="es-CO"/>
        </w:rPr>
        <w:t xml:space="preserve">a </w:t>
      </w:r>
      <w:r>
        <w:rPr>
          <w:color w:val="000000" w:themeColor="text1"/>
          <w:lang w:val="es-CO"/>
        </w:rPr>
        <w:t>e</w:t>
      </w:r>
      <w:r w:rsidR="00585B41" w:rsidRPr="004B6159">
        <w:rPr>
          <w:color w:val="000000" w:themeColor="text1"/>
          <w:lang w:val="es-CO"/>
        </w:rPr>
        <w:t>val</w:t>
      </w:r>
      <w:r>
        <w:rPr>
          <w:color w:val="000000" w:themeColor="text1"/>
          <w:lang w:val="es-CO"/>
        </w:rPr>
        <w:t>u</w:t>
      </w:r>
      <w:r w:rsidR="00585B41" w:rsidRPr="004B6159">
        <w:rPr>
          <w:color w:val="000000" w:themeColor="text1"/>
          <w:lang w:val="es-CO"/>
        </w:rPr>
        <w:t>a</w:t>
      </w:r>
      <w:r w:rsidR="00A12C21" w:rsidRPr="004B6159">
        <w:rPr>
          <w:color w:val="000000" w:themeColor="text1"/>
          <w:lang w:val="es-CO"/>
        </w:rPr>
        <w:t>ción</w:t>
      </w:r>
      <w:r w:rsidR="00464F9D" w:rsidRPr="004B6159">
        <w:rPr>
          <w:color w:val="000000" w:themeColor="text1"/>
          <w:lang w:val="es-CO"/>
        </w:rPr>
        <w:t xml:space="preserve"> de los </w:t>
      </w:r>
      <w:r w:rsidR="00585B41" w:rsidRPr="004B6159">
        <w:rPr>
          <w:color w:val="000000" w:themeColor="text1"/>
          <w:lang w:val="es-CO"/>
        </w:rPr>
        <w:t>impactos poten</w:t>
      </w:r>
      <w:r w:rsidR="000927A9">
        <w:rPr>
          <w:color w:val="000000" w:themeColor="text1"/>
          <w:lang w:val="es-CO"/>
        </w:rPr>
        <w:t>ciales</w:t>
      </w:r>
      <w:r w:rsidR="00585B41" w:rsidRPr="004B6159">
        <w:rPr>
          <w:color w:val="000000" w:themeColor="text1"/>
          <w:lang w:val="es-CO"/>
        </w:rPr>
        <w:t xml:space="preserve"> relativos a</w:t>
      </w:r>
      <w:r>
        <w:rPr>
          <w:color w:val="000000" w:themeColor="text1"/>
          <w:lang w:val="es-CO"/>
        </w:rPr>
        <w:t>l</w:t>
      </w:r>
      <w:r w:rsidR="00585B41" w:rsidRPr="004B6159">
        <w:rPr>
          <w:color w:val="000000" w:themeColor="text1"/>
          <w:lang w:val="es-CO"/>
        </w:rPr>
        <w:t xml:space="preserve"> aumento</w:t>
      </w:r>
      <w:r w:rsidR="00896EED">
        <w:rPr>
          <w:color w:val="000000" w:themeColor="text1"/>
          <w:lang w:val="es-CO"/>
        </w:rPr>
        <w:t xml:space="preserve"> de la </w:t>
      </w:r>
      <w:r w:rsidR="00585B41" w:rsidRPr="004B6159">
        <w:rPr>
          <w:color w:val="000000" w:themeColor="text1"/>
          <w:lang w:val="es-CO"/>
        </w:rPr>
        <w:t>ac</w:t>
      </w:r>
      <w:r>
        <w:rPr>
          <w:color w:val="000000" w:themeColor="text1"/>
          <w:lang w:val="es-CO"/>
        </w:rPr>
        <w:t>c</w:t>
      </w:r>
      <w:r w:rsidR="00585B41" w:rsidRPr="004B6159">
        <w:rPr>
          <w:color w:val="000000" w:themeColor="text1"/>
          <w:lang w:val="es-CO"/>
        </w:rPr>
        <w:t>esibilidad</w:t>
      </w:r>
      <w:r w:rsidR="00AA6808" w:rsidRPr="004B6159">
        <w:rPr>
          <w:color w:val="000000" w:themeColor="text1"/>
          <w:lang w:val="es-CO"/>
        </w:rPr>
        <w:t xml:space="preserve"> y </w:t>
      </w:r>
      <w:r>
        <w:rPr>
          <w:color w:val="000000" w:themeColor="text1"/>
          <w:lang w:val="es-CO"/>
        </w:rPr>
        <w:t xml:space="preserve">de </w:t>
      </w:r>
      <w:r w:rsidR="00585B41" w:rsidRPr="004B6159">
        <w:rPr>
          <w:color w:val="000000" w:themeColor="text1"/>
          <w:lang w:val="es-CO"/>
        </w:rPr>
        <w:t>indu</w:t>
      </w:r>
      <w:r>
        <w:rPr>
          <w:color w:val="000000" w:themeColor="text1"/>
          <w:lang w:val="es-CO"/>
        </w:rPr>
        <w:t>c</w:t>
      </w:r>
      <w:r w:rsidR="00A12C21" w:rsidRPr="004B6159">
        <w:rPr>
          <w:color w:val="000000" w:themeColor="text1"/>
          <w:lang w:val="es-CO"/>
        </w:rPr>
        <w:t>ción</w:t>
      </w:r>
      <w:r w:rsidR="00585B41" w:rsidRPr="004B6159">
        <w:rPr>
          <w:color w:val="000000" w:themeColor="text1"/>
          <w:lang w:val="es-CO"/>
        </w:rPr>
        <w:t xml:space="preserve"> de </w:t>
      </w:r>
      <w:r>
        <w:rPr>
          <w:color w:val="000000" w:themeColor="text1"/>
          <w:lang w:val="es-CO"/>
        </w:rPr>
        <w:t>nuevos usos en el</w:t>
      </w:r>
      <w:r w:rsidR="00585B41" w:rsidRPr="004B6159">
        <w:rPr>
          <w:color w:val="000000" w:themeColor="text1"/>
          <w:lang w:val="es-CO"/>
        </w:rPr>
        <w:t xml:space="preserve"> munic</w:t>
      </w:r>
      <w:r>
        <w:rPr>
          <w:color w:val="000000" w:themeColor="text1"/>
          <w:lang w:val="es-CO"/>
        </w:rPr>
        <w:t>i</w:t>
      </w:r>
      <w:r w:rsidR="00585B41" w:rsidRPr="004B6159">
        <w:rPr>
          <w:color w:val="000000" w:themeColor="text1"/>
          <w:lang w:val="es-CO"/>
        </w:rPr>
        <w:t xml:space="preserve">pio. </w:t>
      </w:r>
      <w:r w:rsidR="00CE061C" w:rsidRPr="00896EED">
        <w:rPr>
          <w:color w:val="000000" w:themeColor="text1"/>
          <w:lang w:val="es-CO"/>
        </w:rPr>
        <w:t xml:space="preserve">Con </w:t>
      </w:r>
      <w:r w:rsidR="00585B41" w:rsidRPr="00896EED">
        <w:rPr>
          <w:color w:val="000000" w:themeColor="text1"/>
          <w:lang w:val="es-CO"/>
        </w:rPr>
        <w:t xml:space="preserve">base </w:t>
      </w:r>
      <w:r>
        <w:rPr>
          <w:color w:val="000000" w:themeColor="text1"/>
          <w:lang w:val="es-CO"/>
        </w:rPr>
        <w:t>en estos</w:t>
      </w:r>
      <w:r w:rsidR="00585B41" w:rsidRPr="00896EED">
        <w:rPr>
          <w:color w:val="000000" w:themeColor="text1"/>
          <w:lang w:val="es-CO"/>
        </w:rPr>
        <w:t xml:space="preserve"> </w:t>
      </w:r>
      <w:r w:rsidR="00AA6808" w:rsidRPr="00896EED">
        <w:rPr>
          <w:color w:val="000000" w:themeColor="text1"/>
          <w:lang w:val="es-CO"/>
        </w:rPr>
        <w:t>estudios</w:t>
      </w:r>
      <w:r w:rsidR="00585B41" w:rsidRPr="00896EED">
        <w:rPr>
          <w:color w:val="000000" w:themeColor="text1"/>
          <w:lang w:val="es-CO"/>
        </w:rPr>
        <w:t xml:space="preserve"> se</w:t>
      </w:r>
      <w:r>
        <w:rPr>
          <w:color w:val="000000" w:themeColor="text1"/>
          <w:lang w:val="es-CO"/>
        </w:rPr>
        <w:t xml:space="preserve"> propondrán medidas de prevención, corrección, mitigación y compensación </w:t>
      </w:r>
      <w:r w:rsidR="00585B41" w:rsidRPr="00896EED">
        <w:rPr>
          <w:color w:val="000000" w:themeColor="text1"/>
          <w:lang w:val="es-CO"/>
        </w:rPr>
        <w:t>destinadas a minimizar ta</w:t>
      </w:r>
      <w:r>
        <w:rPr>
          <w:color w:val="000000" w:themeColor="text1"/>
          <w:lang w:val="es-CO"/>
        </w:rPr>
        <w:t>le</w:t>
      </w:r>
      <w:r w:rsidR="00585B41" w:rsidRPr="00896EED">
        <w:rPr>
          <w:color w:val="000000" w:themeColor="text1"/>
          <w:lang w:val="es-CO"/>
        </w:rPr>
        <w:t>s impactos.</w:t>
      </w:r>
    </w:p>
    <w:p w:rsidR="00585B41" w:rsidRPr="00CD14DE" w:rsidRDefault="00CD14DE" w:rsidP="00CD14DE">
      <w:pPr>
        <w:pStyle w:val="FirstHeading"/>
        <w:spacing w:before="200" w:after="200"/>
        <w:rPr>
          <w:color w:val="000000" w:themeColor="text1"/>
          <w:lang w:val="es-CO"/>
        </w:rPr>
      </w:pPr>
      <w:bookmarkStart w:id="33" w:name="_Toc282011895"/>
      <w:bookmarkStart w:id="34" w:name="_Toc285377511"/>
      <w:r>
        <w:rPr>
          <w:color w:val="000000" w:themeColor="text1"/>
          <w:lang w:val="es-CO"/>
        </w:rPr>
        <w:t>C.</w:t>
      </w:r>
      <w:r w:rsidR="00585B41" w:rsidRPr="00CD14DE">
        <w:rPr>
          <w:color w:val="000000" w:themeColor="text1"/>
          <w:lang w:val="es-CO"/>
        </w:rPr>
        <w:tab/>
        <w:t xml:space="preserve">Impactos Sobre </w:t>
      </w:r>
      <w:r w:rsidR="005350CA">
        <w:rPr>
          <w:color w:val="000000" w:themeColor="text1"/>
          <w:lang w:val="es-CO"/>
        </w:rPr>
        <w:t>l</w:t>
      </w:r>
      <w:r w:rsidR="00585B41" w:rsidRPr="00CD14DE">
        <w:rPr>
          <w:color w:val="000000" w:themeColor="text1"/>
          <w:lang w:val="es-CO"/>
        </w:rPr>
        <w:t>a Flora</w:t>
      </w:r>
      <w:r w:rsidR="00AA6808" w:rsidRPr="00CD14DE">
        <w:rPr>
          <w:color w:val="000000" w:themeColor="text1"/>
          <w:lang w:val="es-CO"/>
        </w:rPr>
        <w:t xml:space="preserve"> y </w:t>
      </w:r>
      <w:r w:rsidR="005350CA">
        <w:rPr>
          <w:color w:val="000000" w:themeColor="text1"/>
          <w:lang w:val="es-CO"/>
        </w:rPr>
        <w:t>l</w:t>
      </w:r>
      <w:r w:rsidR="00585B41" w:rsidRPr="00CD14DE">
        <w:rPr>
          <w:color w:val="000000" w:themeColor="text1"/>
          <w:lang w:val="es-CO"/>
        </w:rPr>
        <w:t>a Fauna</w:t>
      </w:r>
      <w:bookmarkEnd w:id="33"/>
      <w:bookmarkEnd w:id="34"/>
    </w:p>
    <w:p w:rsidR="00585B41" w:rsidRPr="00CD14DE" w:rsidRDefault="00CD14DE" w:rsidP="00CD14DE">
      <w:pPr>
        <w:pStyle w:val="Paragraph"/>
        <w:rPr>
          <w:color w:val="000000" w:themeColor="text1"/>
          <w:lang w:val="es-CO"/>
        </w:rPr>
      </w:pPr>
      <w:r>
        <w:rPr>
          <w:color w:val="000000" w:themeColor="text1"/>
          <w:lang w:val="es-CO"/>
        </w:rPr>
        <w:t>Algun</w:t>
      </w:r>
      <w:r w:rsidR="00585B41" w:rsidRPr="00CD14DE">
        <w:rPr>
          <w:color w:val="000000" w:themeColor="text1"/>
          <w:lang w:val="es-CO"/>
        </w:rPr>
        <w:t>as</w:t>
      </w:r>
      <w:r w:rsidR="00464F9D" w:rsidRPr="00CD14DE">
        <w:rPr>
          <w:color w:val="000000" w:themeColor="text1"/>
          <w:lang w:val="es-CO"/>
        </w:rPr>
        <w:t xml:space="preserve"> de las </w:t>
      </w:r>
      <w:r>
        <w:rPr>
          <w:color w:val="000000" w:themeColor="text1"/>
          <w:lang w:val="es-CO"/>
        </w:rPr>
        <w:t xml:space="preserve">vías </w:t>
      </w:r>
      <w:r w:rsidR="00585B41" w:rsidRPr="00CD14DE">
        <w:rPr>
          <w:color w:val="000000" w:themeColor="text1"/>
          <w:lang w:val="es-CO"/>
        </w:rPr>
        <w:t>n</w:t>
      </w:r>
      <w:r>
        <w:rPr>
          <w:color w:val="000000" w:themeColor="text1"/>
          <w:lang w:val="es-CO"/>
        </w:rPr>
        <w:t>ue</w:t>
      </w:r>
      <w:r w:rsidR="00585B41" w:rsidRPr="00CD14DE">
        <w:rPr>
          <w:color w:val="000000" w:themeColor="text1"/>
          <w:lang w:val="es-CO"/>
        </w:rPr>
        <w:t xml:space="preserve">vas </w:t>
      </w:r>
      <w:r>
        <w:rPr>
          <w:color w:val="000000" w:themeColor="text1"/>
          <w:lang w:val="es-CO"/>
        </w:rPr>
        <w:t>a ser financiadas</w:t>
      </w:r>
      <w:r w:rsidR="00464F9D" w:rsidRPr="00CD14DE">
        <w:rPr>
          <w:color w:val="000000" w:themeColor="text1"/>
          <w:lang w:val="es-CO"/>
        </w:rPr>
        <w:t xml:space="preserve"> </w:t>
      </w:r>
      <w:r>
        <w:rPr>
          <w:color w:val="000000" w:themeColor="text1"/>
          <w:lang w:val="es-CO"/>
        </w:rPr>
        <w:t>por e</w:t>
      </w:r>
      <w:r w:rsidR="00464F9D" w:rsidRPr="00CD14DE">
        <w:rPr>
          <w:color w:val="000000" w:themeColor="text1"/>
          <w:lang w:val="es-CO"/>
        </w:rPr>
        <w:t xml:space="preserve">l </w:t>
      </w:r>
      <w:r w:rsidR="00585B41" w:rsidRPr="00CD14DE">
        <w:rPr>
          <w:color w:val="000000" w:themeColor="text1"/>
          <w:lang w:val="es-CO"/>
        </w:rPr>
        <w:t>Programa cruza</w:t>
      </w:r>
      <w:r w:rsidR="004B6159" w:rsidRPr="00CD14DE">
        <w:rPr>
          <w:color w:val="000000" w:themeColor="text1"/>
          <w:lang w:val="es-CO"/>
        </w:rPr>
        <w:t>rán</w:t>
      </w:r>
      <w:r w:rsidR="000927A9" w:rsidRPr="00CD14DE">
        <w:rPr>
          <w:color w:val="000000" w:themeColor="text1"/>
          <w:lang w:val="es-CO"/>
        </w:rPr>
        <w:t xml:space="preserve"> el </w:t>
      </w:r>
      <w:r w:rsidR="00585B41" w:rsidRPr="00CD14DE">
        <w:rPr>
          <w:color w:val="000000" w:themeColor="text1"/>
          <w:lang w:val="es-CO"/>
        </w:rPr>
        <w:t xml:space="preserve">rio </w:t>
      </w:r>
      <w:r w:rsidR="00585B41" w:rsidRPr="0069236A">
        <w:rPr>
          <w:i/>
          <w:color w:val="000000" w:themeColor="text1"/>
          <w:lang w:val="es-CO"/>
        </w:rPr>
        <w:t>Itajaí</w:t>
      </w:r>
      <w:r w:rsidR="0069236A" w:rsidRPr="0069236A">
        <w:rPr>
          <w:i/>
          <w:color w:val="000000" w:themeColor="text1"/>
          <w:lang w:val="es-CO"/>
        </w:rPr>
        <w:t>-Açu</w:t>
      </w:r>
      <w:r w:rsidR="00585B41" w:rsidRPr="00CD14DE">
        <w:rPr>
          <w:color w:val="000000" w:themeColor="text1"/>
          <w:lang w:val="es-CO"/>
        </w:rPr>
        <w:t xml:space="preserve"> o </w:t>
      </w:r>
      <w:r w:rsidR="000927A9" w:rsidRPr="00CD14DE">
        <w:rPr>
          <w:color w:val="000000" w:themeColor="text1"/>
          <w:lang w:val="es-CO"/>
        </w:rPr>
        <w:t xml:space="preserve">sus </w:t>
      </w:r>
      <w:r w:rsidR="00585B41" w:rsidRPr="00CD14DE">
        <w:rPr>
          <w:color w:val="000000" w:themeColor="text1"/>
          <w:lang w:val="es-CO"/>
        </w:rPr>
        <w:t xml:space="preserve">afluentes. Para </w:t>
      </w:r>
      <w:r>
        <w:rPr>
          <w:color w:val="000000" w:themeColor="text1"/>
          <w:lang w:val="es-CO"/>
        </w:rPr>
        <w:t>esto</w:t>
      </w:r>
      <w:r w:rsidR="00585B41" w:rsidRPr="00CD14DE">
        <w:rPr>
          <w:color w:val="000000" w:themeColor="text1"/>
          <w:lang w:val="es-CO"/>
        </w:rPr>
        <w:t>, será nece</w:t>
      </w:r>
      <w:r>
        <w:rPr>
          <w:color w:val="000000" w:themeColor="text1"/>
          <w:lang w:val="es-CO"/>
        </w:rPr>
        <w:t>sa</w:t>
      </w:r>
      <w:r w:rsidR="00585B41" w:rsidRPr="00CD14DE">
        <w:rPr>
          <w:color w:val="000000" w:themeColor="text1"/>
          <w:lang w:val="es-CO"/>
        </w:rPr>
        <w:t xml:space="preserve">rio </w:t>
      </w:r>
      <w:r>
        <w:rPr>
          <w:color w:val="000000" w:themeColor="text1"/>
          <w:lang w:val="es-CO"/>
        </w:rPr>
        <w:t>retirar</w:t>
      </w:r>
      <w:r w:rsidR="00585B41" w:rsidRPr="00CD14DE">
        <w:rPr>
          <w:color w:val="000000" w:themeColor="text1"/>
          <w:lang w:val="es-CO"/>
        </w:rPr>
        <w:t xml:space="preserve"> parte</w:t>
      </w:r>
      <w:r>
        <w:rPr>
          <w:color w:val="000000" w:themeColor="text1"/>
          <w:lang w:val="es-CO"/>
        </w:rPr>
        <w:t xml:space="preserve"> de los bosques de galería </w:t>
      </w:r>
      <w:r w:rsidR="004B6159" w:rsidRPr="00CD14DE">
        <w:rPr>
          <w:color w:val="000000" w:themeColor="text1"/>
          <w:lang w:val="es-CO"/>
        </w:rPr>
        <w:t>de estos</w:t>
      </w:r>
      <w:r>
        <w:rPr>
          <w:color w:val="000000" w:themeColor="text1"/>
          <w:lang w:val="es-CO"/>
        </w:rPr>
        <w:t xml:space="preserve"> </w:t>
      </w:r>
      <w:r w:rsidR="00585B41" w:rsidRPr="00CD14DE">
        <w:rPr>
          <w:color w:val="000000" w:themeColor="text1"/>
          <w:lang w:val="es-CO"/>
        </w:rPr>
        <w:t>cursos d</w:t>
      </w:r>
      <w:r>
        <w:rPr>
          <w:color w:val="000000" w:themeColor="text1"/>
          <w:lang w:val="es-CO"/>
        </w:rPr>
        <w:t>e a</w:t>
      </w:r>
      <w:r w:rsidR="00585B41" w:rsidRPr="00CD14DE">
        <w:rPr>
          <w:color w:val="000000" w:themeColor="text1"/>
          <w:lang w:val="es-CO"/>
        </w:rPr>
        <w:t>gua para</w:t>
      </w:r>
      <w:r>
        <w:rPr>
          <w:color w:val="000000" w:themeColor="text1"/>
          <w:lang w:val="es-CO"/>
        </w:rPr>
        <w:t xml:space="preserve"> permitir l</w:t>
      </w:r>
      <w:r w:rsidR="00585B41" w:rsidRPr="00CD14DE">
        <w:rPr>
          <w:color w:val="000000" w:themeColor="text1"/>
          <w:lang w:val="es-CO"/>
        </w:rPr>
        <w:t>a constru</w:t>
      </w:r>
      <w:r>
        <w:rPr>
          <w:color w:val="000000" w:themeColor="text1"/>
          <w:lang w:val="es-CO"/>
        </w:rPr>
        <w:t>c</w:t>
      </w:r>
      <w:r w:rsidR="00A12C21" w:rsidRPr="00CD14DE">
        <w:rPr>
          <w:color w:val="000000" w:themeColor="text1"/>
          <w:lang w:val="es-CO"/>
        </w:rPr>
        <w:t>ción</w:t>
      </w:r>
      <w:r w:rsidR="00464F9D" w:rsidRPr="00CD14DE">
        <w:rPr>
          <w:color w:val="000000" w:themeColor="text1"/>
          <w:lang w:val="es-CO"/>
        </w:rPr>
        <w:t xml:space="preserve"> de </w:t>
      </w:r>
      <w:r w:rsidR="00585B41" w:rsidRPr="00CD14DE">
        <w:rPr>
          <w:color w:val="000000" w:themeColor="text1"/>
          <w:lang w:val="es-CO"/>
        </w:rPr>
        <w:t>p</w:t>
      </w:r>
      <w:r>
        <w:rPr>
          <w:color w:val="000000" w:themeColor="text1"/>
          <w:lang w:val="es-CO"/>
        </w:rPr>
        <w:t>ue</w:t>
      </w:r>
      <w:r w:rsidR="00585B41" w:rsidRPr="00CD14DE">
        <w:rPr>
          <w:color w:val="000000" w:themeColor="text1"/>
          <w:lang w:val="es-CO"/>
        </w:rPr>
        <w:t xml:space="preserve">ntes. </w:t>
      </w:r>
      <w:r>
        <w:rPr>
          <w:color w:val="000000" w:themeColor="text1"/>
          <w:lang w:val="es-CO"/>
        </w:rPr>
        <w:t>La</w:t>
      </w:r>
      <w:r w:rsidR="00585B41" w:rsidRPr="00CD14DE">
        <w:rPr>
          <w:color w:val="000000" w:themeColor="text1"/>
          <w:lang w:val="es-CO"/>
        </w:rPr>
        <w:t xml:space="preserve"> legisla</w:t>
      </w:r>
      <w:r w:rsidR="00A12C21" w:rsidRPr="00CD14DE">
        <w:rPr>
          <w:color w:val="000000" w:themeColor="text1"/>
          <w:lang w:val="es-CO"/>
        </w:rPr>
        <w:t>ción</w:t>
      </w:r>
      <w:r w:rsidR="00585B41" w:rsidRPr="00CD14DE">
        <w:rPr>
          <w:color w:val="000000" w:themeColor="text1"/>
          <w:lang w:val="es-CO"/>
        </w:rPr>
        <w:t xml:space="preserve"> federal permite est</w:t>
      </w:r>
      <w:r>
        <w:rPr>
          <w:color w:val="000000" w:themeColor="text1"/>
          <w:lang w:val="es-CO"/>
        </w:rPr>
        <w:t>e tipo de</w:t>
      </w:r>
      <w:r w:rsidR="00585B41" w:rsidRPr="00CD14DE">
        <w:rPr>
          <w:color w:val="000000" w:themeColor="text1"/>
          <w:lang w:val="es-CO"/>
        </w:rPr>
        <w:t xml:space="preserve"> interve</w:t>
      </w:r>
      <w:r w:rsidR="00970B99" w:rsidRPr="00CD14DE">
        <w:rPr>
          <w:color w:val="000000" w:themeColor="text1"/>
          <w:lang w:val="es-CO"/>
        </w:rPr>
        <w:t>n</w:t>
      </w:r>
      <w:r>
        <w:rPr>
          <w:color w:val="000000" w:themeColor="text1"/>
          <w:lang w:val="es-CO"/>
        </w:rPr>
        <w:t>c</w:t>
      </w:r>
      <w:r w:rsidR="00970B99" w:rsidRPr="00CD14DE">
        <w:rPr>
          <w:color w:val="000000" w:themeColor="text1"/>
          <w:lang w:val="es-CO"/>
        </w:rPr>
        <w:t>ión</w:t>
      </w:r>
      <w:r w:rsidR="00585B41" w:rsidRPr="00CD14DE">
        <w:rPr>
          <w:color w:val="000000" w:themeColor="text1"/>
          <w:lang w:val="es-CO"/>
        </w:rPr>
        <w:t xml:space="preserve"> </w:t>
      </w:r>
      <w:r>
        <w:rPr>
          <w:color w:val="000000" w:themeColor="text1"/>
          <w:lang w:val="es-CO"/>
        </w:rPr>
        <w:t>siempre y cuando no existan alternativas técnicas</w:t>
      </w:r>
      <w:r w:rsidR="00585B41" w:rsidRPr="00CD14DE">
        <w:rPr>
          <w:color w:val="000000" w:themeColor="text1"/>
          <w:lang w:val="es-CO"/>
        </w:rPr>
        <w:t xml:space="preserve"> vi</w:t>
      </w:r>
      <w:r w:rsidR="009C1574" w:rsidRPr="00CD14DE">
        <w:rPr>
          <w:color w:val="000000" w:themeColor="text1"/>
          <w:lang w:val="es-CO"/>
        </w:rPr>
        <w:t>able</w:t>
      </w:r>
      <w:r>
        <w:rPr>
          <w:color w:val="000000" w:themeColor="text1"/>
          <w:lang w:val="es-CO"/>
        </w:rPr>
        <w:t>s</w:t>
      </w:r>
      <w:r w:rsidR="00AA6808" w:rsidRPr="00CD14DE">
        <w:rPr>
          <w:color w:val="000000" w:themeColor="text1"/>
          <w:lang w:val="es-CO"/>
        </w:rPr>
        <w:t xml:space="preserve"> y</w:t>
      </w:r>
      <w:r w:rsidR="000927A9" w:rsidRPr="00CD14DE">
        <w:rPr>
          <w:color w:val="000000" w:themeColor="text1"/>
          <w:lang w:val="es-CO"/>
        </w:rPr>
        <w:t xml:space="preserve"> el </w:t>
      </w:r>
      <w:r w:rsidR="00585B41" w:rsidRPr="00CD14DE">
        <w:rPr>
          <w:color w:val="000000" w:themeColor="text1"/>
          <w:lang w:val="es-CO"/>
        </w:rPr>
        <w:t>pro</w:t>
      </w:r>
      <w:r>
        <w:rPr>
          <w:color w:val="000000" w:themeColor="text1"/>
          <w:lang w:val="es-CO"/>
        </w:rPr>
        <w:t>yec</w:t>
      </w:r>
      <w:r w:rsidR="00585B41" w:rsidRPr="00CD14DE">
        <w:rPr>
          <w:color w:val="000000" w:themeColor="text1"/>
          <w:lang w:val="es-CO"/>
        </w:rPr>
        <w:t xml:space="preserve">to </w:t>
      </w:r>
      <w:r>
        <w:rPr>
          <w:color w:val="000000" w:themeColor="text1"/>
          <w:lang w:val="es-CO"/>
        </w:rPr>
        <w:t>sea</w:t>
      </w:r>
      <w:r w:rsidR="00585B41" w:rsidRPr="00CD14DE">
        <w:rPr>
          <w:color w:val="000000" w:themeColor="text1"/>
          <w:lang w:val="es-CO"/>
        </w:rPr>
        <w:t xml:space="preserve"> de inter</w:t>
      </w:r>
      <w:r>
        <w:rPr>
          <w:color w:val="000000" w:themeColor="text1"/>
          <w:lang w:val="es-CO"/>
        </w:rPr>
        <w:t>és</w:t>
      </w:r>
      <w:r w:rsidR="00585B41" w:rsidRPr="00CD14DE">
        <w:rPr>
          <w:color w:val="000000" w:themeColor="text1"/>
          <w:lang w:val="es-CO"/>
        </w:rPr>
        <w:t xml:space="preserve"> social</w:t>
      </w:r>
      <w:r w:rsidR="00AA6808" w:rsidRPr="00CD14DE">
        <w:rPr>
          <w:color w:val="000000" w:themeColor="text1"/>
          <w:lang w:val="es-CO"/>
        </w:rPr>
        <w:t xml:space="preserve"> y </w:t>
      </w:r>
      <w:r w:rsidR="00585B41" w:rsidRPr="00CD14DE">
        <w:rPr>
          <w:color w:val="000000" w:themeColor="text1"/>
          <w:lang w:val="es-CO"/>
        </w:rPr>
        <w:t xml:space="preserve">de utilidad pública. </w:t>
      </w:r>
      <w:r>
        <w:rPr>
          <w:color w:val="000000" w:themeColor="text1"/>
          <w:lang w:val="es-CO"/>
        </w:rPr>
        <w:t>La</w:t>
      </w:r>
      <w:r w:rsidR="00585B41" w:rsidRPr="00CD14DE">
        <w:rPr>
          <w:color w:val="000000" w:themeColor="text1"/>
          <w:lang w:val="es-CO"/>
        </w:rPr>
        <w:t xml:space="preserve"> </w:t>
      </w:r>
      <w:r w:rsidR="004B6159" w:rsidRPr="00CD14DE">
        <w:rPr>
          <w:color w:val="000000" w:themeColor="text1"/>
          <w:lang w:val="es-CO"/>
        </w:rPr>
        <w:t>Prefectura</w:t>
      </w:r>
      <w:r w:rsidR="00585B41" w:rsidRPr="00CD14DE">
        <w:rPr>
          <w:color w:val="000000" w:themeColor="text1"/>
          <w:lang w:val="es-CO"/>
        </w:rPr>
        <w:t xml:space="preserve"> de Blumenau </w:t>
      </w:r>
      <w:r w:rsidR="0069236A">
        <w:rPr>
          <w:color w:val="000000" w:themeColor="text1"/>
          <w:lang w:val="es-CO"/>
        </w:rPr>
        <w:t>y</w:t>
      </w:r>
      <w:r w:rsidR="0069236A" w:rsidRPr="00CD14DE">
        <w:rPr>
          <w:color w:val="000000" w:themeColor="text1"/>
          <w:lang w:val="es-CO"/>
        </w:rPr>
        <w:t>a</w:t>
      </w:r>
      <w:r w:rsidR="00585B41" w:rsidRPr="00CD14DE">
        <w:rPr>
          <w:color w:val="000000" w:themeColor="text1"/>
          <w:lang w:val="es-CO"/>
        </w:rPr>
        <w:t xml:space="preserve"> t</w:t>
      </w:r>
      <w:r>
        <w:rPr>
          <w:color w:val="000000" w:themeColor="text1"/>
          <w:lang w:val="es-CO"/>
        </w:rPr>
        <w:t>u</w:t>
      </w:r>
      <w:r w:rsidR="00585B41" w:rsidRPr="00CD14DE">
        <w:rPr>
          <w:color w:val="000000" w:themeColor="text1"/>
          <w:lang w:val="es-CO"/>
        </w:rPr>
        <w:t>v</w:t>
      </w:r>
      <w:r>
        <w:rPr>
          <w:color w:val="000000" w:themeColor="text1"/>
          <w:lang w:val="es-CO"/>
        </w:rPr>
        <w:t>o</w:t>
      </w:r>
      <w:r w:rsidR="00585B41" w:rsidRPr="00CD14DE">
        <w:rPr>
          <w:color w:val="000000" w:themeColor="text1"/>
          <w:lang w:val="es-CO"/>
        </w:rPr>
        <w:t xml:space="preserve"> experi</w:t>
      </w:r>
      <w:r w:rsidR="00AA6808" w:rsidRPr="00CD14DE">
        <w:rPr>
          <w:color w:val="000000" w:themeColor="text1"/>
          <w:lang w:val="es-CO"/>
        </w:rPr>
        <w:t>e</w:t>
      </w:r>
      <w:r w:rsidR="00585B41" w:rsidRPr="00CD14DE">
        <w:rPr>
          <w:color w:val="000000" w:themeColor="text1"/>
          <w:lang w:val="es-CO"/>
        </w:rPr>
        <w:t xml:space="preserve">ncia </w:t>
      </w:r>
      <w:r>
        <w:rPr>
          <w:color w:val="000000" w:themeColor="text1"/>
          <w:lang w:val="es-CO"/>
        </w:rPr>
        <w:t xml:space="preserve">en el manejo de este </w:t>
      </w:r>
      <w:r w:rsidR="00585B41" w:rsidRPr="00CD14DE">
        <w:rPr>
          <w:color w:val="000000" w:themeColor="text1"/>
          <w:lang w:val="es-CO"/>
        </w:rPr>
        <w:t xml:space="preserve">tema </w:t>
      </w:r>
      <w:r w:rsidR="00464F9D" w:rsidRPr="00CD14DE">
        <w:rPr>
          <w:color w:val="000000" w:themeColor="text1"/>
          <w:lang w:val="es-CO"/>
        </w:rPr>
        <w:t xml:space="preserve">en </w:t>
      </w:r>
      <w:r>
        <w:rPr>
          <w:color w:val="000000" w:themeColor="text1"/>
          <w:lang w:val="es-CO"/>
        </w:rPr>
        <w:t>o</w:t>
      </w:r>
      <w:r w:rsidR="00585B41" w:rsidRPr="00CD14DE">
        <w:rPr>
          <w:color w:val="000000" w:themeColor="text1"/>
          <w:lang w:val="es-CO"/>
        </w:rPr>
        <w:t xml:space="preserve">tros </w:t>
      </w:r>
      <w:r w:rsidR="00AA6808" w:rsidRPr="00CD14DE">
        <w:rPr>
          <w:color w:val="000000" w:themeColor="text1"/>
          <w:lang w:val="es-CO"/>
        </w:rPr>
        <w:t>proyectos</w:t>
      </w:r>
      <w:r w:rsidR="00585B41" w:rsidRPr="00CD14DE">
        <w:rPr>
          <w:color w:val="000000" w:themeColor="text1"/>
          <w:lang w:val="es-CO"/>
        </w:rPr>
        <w:t xml:space="preserve">, </w:t>
      </w:r>
      <w:r>
        <w:rPr>
          <w:color w:val="000000" w:themeColor="text1"/>
          <w:lang w:val="es-CO"/>
        </w:rPr>
        <w:t xml:space="preserve">habiendo recibido las </w:t>
      </w:r>
      <w:r w:rsidR="008B3DE5" w:rsidRPr="00CD14DE">
        <w:rPr>
          <w:color w:val="000000" w:themeColor="text1"/>
          <w:lang w:val="es-CO"/>
        </w:rPr>
        <w:t>licencia</w:t>
      </w:r>
      <w:r w:rsidR="00585B41" w:rsidRPr="00CD14DE">
        <w:rPr>
          <w:color w:val="000000" w:themeColor="text1"/>
          <w:lang w:val="es-CO"/>
        </w:rPr>
        <w:t xml:space="preserve">s </w:t>
      </w:r>
      <w:r w:rsidR="00464F9D" w:rsidRPr="00CD14DE">
        <w:rPr>
          <w:color w:val="000000" w:themeColor="text1"/>
          <w:lang w:val="es-CO"/>
        </w:rPr>
        <w:t>ambientales</w:t>
      </w:r>
      <w:r w:rsidR="00585B41" w:rsidRPr="00CD14DE">
        <w:rPr>
          <w:color w:val="000000" w:themeColor="text1"/>
          <w:lang w:val="es-CO"/>
        </w:rPr>
        <w:t xml:space="preserve"> para </w:t>
      </w:r>
      <w:r>
        <w:rPr>
          <w:color w:val="000000" w:themeColor="text1"/>
          <w:lang w:val="es-CO"/>
        </w:rPr>
        <w:t>el</w:t>
      </w:r>
      <w:r w:rsidR="00585B41" w:rsidRPr="00CD14DE">
        <w:rPr>
          <w:color w:val="000000" w:themeColor="text1"/>
          <w:lang w:val="es-CO"/>
        </w:rPr>
        <w:t xml:space="preserve"> corte de </w:t>
      </w:r>
      <w:r w:rsidR="004B6159" w:rsidRPr="00CD14DE">
        <w:rPr>
          <w:color w:val="000000" w:themeColor="text1"/>
          <w:lang w:val="es-CO"/>
        </w:rPr>
        <w:t>árboles</w:t>
      </w:r>
      <w:r>
        <w:rPr>
          <w:color w:val="000000" w:themeColor="text1"/>
          <w:lang w:val="es-CO"/>
        </w:rPr>
        <w:t xml:space="preserve"> con el compromiso de compensar los árboles</w:t>
      </w:r>
      <w:r w:rsidR="0069236A">
        <w:rPr>
          <w:color w:val="000000" w:themeColor="text1"/>
          <w:lang w:val="es-CO"/>
        </w:rPr>
        <w:t>,</w:t>
      </w:r>
      <w:r>
        <w:rPr>
          <w:color w:val="000000" w:themeColor="text1"/>
          <w:lang w:val="es-CO"/>
        </w:rPr>
        <w:t xml:space="preserve"> por un número mayor de los afectados según el caso</w:t>
      </w:r>
      <w:r w:rsidR="00585B41" w:rsidRPr="00CD14DE">
        <w:rPr>
          <w:color w:val="000000" w:themeColor="text1"/>
          <w:lang w:val="es-CO"/>
        </w:rPr>
        <w:t xml:space="preserve">. </w:t>
      </w:r>
      <w:r>
        <w:rPr>
          <w:color w:val="000000" w:themeColor="text1"/>
          <w:lang w:val="es-CO"/>
        </w:rPr>
        <w:t xml:space="preserve">Por lo </w:t>
      </w:r>
      <w:r w:rsidR="00CE061C" w:rsidRPr="00CD14DE">
        <w:rPr>
          <w:color w:val="000000" w:themeColor="text1"/>
          <w:lang w:val="es-CO"/>
        </w:rPr>
        <w:t>general</w:t>
      </w:r>
      <w:r w:rsidR="00585B41" w:rsidRPr="00CD14DE">
        <w:rPr>
          <w:color w:val="000000" w:themeColor="text1"/>
          <w:lang w:val="es-CO"/>
        </w:rPr>
        <w:t xml:space="preserve">, </w:t>
      </w:r>
      <w:r>
        <w:rPr>
          <w:color w:val="000000" w:themeColor="text1"/>
          <w:lang w:val="es-CO"/>
        </w:rPr>
        <w:t xml:space="preserve">la siembra </w:t>
      </w:r>
      <w:r w:rsidR="00332338">
        <w:rPr>
          <w:color w:val="000000" w:themeColor="text1"/>
          <w:lang w:val="es-CO"/>
        </w:rPr>
        <w:t>la efectúa la Prefectura</w:t>
      </w:r>
      <w:r>
        <w:rPr>
          <w:color w:val="000000" w:themeColor="text1"/>
          <w:lang w:val="es-CO"/>
        </w:rPr>
        <w:t xml:space="preserve"> para generar nuevos espacios para esparcimiento </w:t>
      </w:r>
      <w:r w:rsidR="00332338">
        <w:rPr>
          <w:color w:val="000000" w:themeColor="text1"/>
          <w:lang w:val="es-CO"/>
        </w:rPr>
        <w:t>en áreas de protección o en</w:t>
      </w:r>
      <w:r w:rsidR="00464F9D" w:rsidRPr="00CD14DE">
        <w:rPr>
          <w:color w:val="000000" w:themeColor="text1"/>
          <w:lang w:val="es-CO"/>
        </w:rPr>
        <w:t xml:space="preserve"> </w:t>
      </w:r>
      <w:r w:rsidR="00AA6808" w:rsidRPr="00CD14DE">
        <w:rPr>
          <w:color w:val="000000" w:themeColor="text1"/>
          <w:lang w:val="es-CO"/>
        </w:rPr>
        <w:t>proyectos</w:t>
      </w:r>
      <w:r w:rsidR="00585B41" w:rsidRPr="00CD14DE">
        <w:rPr>
          <w:color w:val="000000" w:themeColor="text1"/>
          <w:lang w:val="es-CO"/>
        </w:rPr>
        <w:t xml:space="preserve"> de recupera</w:t>
      </w:r>
      <w:r w:rsidR="00A12C21" w:rsidRPr="00CD14DE">
        <w:rPr>
          <w:color w:val="000000" w:themeColor="text1"/>
          <w:lang w:val="es-CO"/>
        </w:rPr>
        <w:t>ción</w:t>
      </w:r>
      <w:r w:rsidR="00585B41" w:rsidRPr="00CD14DE">
        <w:rPr>
          <w:color w:val="000000" w:themeColor="text1"/>
          <w:lang w:val="es-CO"/>
        </w:rPr>
        <w:t xml:space="preserve"> de áreas degradadas</w:t>
      </w:r>
      <w:r w:rsidR="00332338">
        <w:rPr>
          <w:color w:val="000000" w:themeColor="text1"/>
          <w:lang w:val="es-CO"/>
        </w:rPr>
        <w:t xml:space="preserve"> (canteras y otras)</w:t>
      </w:r>
      <w:r w:rsidR="0069236A">
        <w:rPr>
          <w:color w:val="000000" w:themeColor="text1"/>
          <w:lang w:val="es-CO"/>
        </w:rPr>
        <w:t>.</w:t>
      </w:r>
    </w:p>
    <w:p w:rsidR="00585B41" w:rsidRPr="00CD14DE" w:rsidRDefault="00332338" w:rsidP="00CD14DE">
      <w:pPr>
        <w:pStyle w:val="Paragraph"/>
        <w:rPr>
          <w:color w:val="000000" w:themeColor="text1"/>
          <w:lang w:val="es-CO"/>
        </w:rPr>
      </w:pPr>
      <w:r>
        <w:rPr>
          <w:color w:val="000000" w:themeColor="text1"/>
          <w:lang w:val="es-CO"/>
        </w:rPr>
        <w:t>El</w:t>
      </w:r>
      <w:r w:rsidR="00585B41" w:rsidRPr="00CD14DE">
        <w:rPr>
          <w:color w:val="000000" w:themeColor="text1"/>
          <w:lang w:val="es-CO"/>
        </w:rPr>
        <w:t xml:space="preserve"> ma</w:t>
      </w:r>
      <w:r>
        <w:rPr>
          <w:color w:val="000000" w:themeColor="text1"/>
          <w:lang w:val="es-CO"/>
        </w:rPr>
        <w:t>y</w:t>
      </w:r>
      <w:r w:rsidR="00585B41" w:rsidRPr="00CD14DE">
        <w:rPr>
          <w:color w:val="000000" w:themeColor="text1"/>
          <w:lang w:val="es-CO"/>
        </w:rPr>
        <w:t xml:space="preserve">or impacto sobre </w:t>
      </w:r>
      <w:r>
        <w:rPr>
          <w:color w:val="000000" w:themeColor="text1"/>
          <w:lang w:val="es-CO"/>
        </w:rPr>
        <w:t>l</w:t>
      </w:r>
      <w:r w:rsidR="00585B41" w:rsidRPr="00CD14DE">
        <w:rPr>
          <w:color w:val="000000" w:themeColor="text1"/>
          <w:lang w:val="es-CO"/>
        </w:rPr>
        <w:t xml:space="preserve">a fauna será </w:t>
      </w:r>
      <w:r>
        <w:rPr>
          <w:color w:val="000000" w:themeColor="text1"/>
          <w:lang w:val="es-CO"/>
        </w:rPr>
        <w:t>el generado sobre los animales que habitan las zonas donde sea necesario remover la vegetación.</w:t>
      </w:r>
      <w:r w:rsidR="0034551F">
        <w:rPr>
          <w:color w:val="000000" w:themeColor="text1"/>
          <w:lang w:val="es-CO"/>
        </w:rPr>
        <w:t xml:space="preserve"> </w:t>
      </w:r>
      <w:r>
        <w:rPr>
          <w:color w:val="000000" w:themeColor="text1"/>
          <w:lang w:val="es-CO"/>
        </w:rPr>
        <w:t>Considerando que las obras están dentro de un área ya urbanizada, no hay especies mayores que puedan perder su hábitat.</w:t>
      </w:r>
      <w:r w:rsidR="00585B41" w:rsidRPr="00CD14DE">
        <w:rPr>
          <w:color w:val="000000" w:themeColor="text1"/>
          <w:lang w:val="es-CO"/>
        </w:rPr>
        <w:t xml:space="preserve"> </w:t>
      </w:r>
      <w:r>
        <w:rPr>
          <w:color w:val="000000" w:themeColor="text1"/>
          <w:lang w:val="es-CO"/>
        </w:rPr>
        <w:t>Lo</w:t>
      </w:r>
      <w:r w:rsidR="00585B41" w:rsidRPr="00CD14DE">
        <w:rPr>
          <w:color w:val="000000" w:themeColor="text1"/>
          <w:lang w:val="es-CO"/>
        </w:rPr>
        <w:t>s cortes de vegeta</w:t>
      </w:r>
      <w:r w:rsidR="00A12C21" w:rsidRPr="00CD14DE">
        <w:rPr>
          <w:color w:val="000000" w:themeColor="text1"/>
          <w:lang w:val="es-CO"/>
        </w:rPr>
        <w:t>ción</w:t>
      </w:r>
      <w:r w:rsidR="00585B41" w:rsidRPr="00CD14DE">
        <w:rPr>
          <w:color w:val="000000" w:themeColor="text1"/>
          <w:lang w:val="es-CO"/>
        </w:rPr>
        <w:t xml:space="preserve"> </w:t>
      </w:r>
      <w:r>
        <w:rPr>
          <w:color w:val="000000" w:themeColor="text1"/>
          <w:lang w:val="es-CO"/>
        </w:rPr>
        <w:t>en los proyectos de puente, se limitarán al mínimo req</w:t>
      </w:r>
      <w:r w:rsidR="0069236A">
        <w:rPr>
          <w:color w:val="000000" w:themeColor="text1"/>
          <w:lang w:val="es-CO"/>
        </w:rPr>
        <w:t>u</w:t>
      </w:r>
      <w:r>
        <w:rPr>
          <w:color w:val="000000" w:themeColor="text1"/>
          <w:lang w:val="es-CO"/>
        </w:rPr>
        <w:t>erido para la construcción correspondiente</w:t>
      </w:r>
      <w:r w:rsidR="00585B41" w:rsidRPr="00CD14DE">
        <w:rPr>
          <w:color w:val="000000" w:themeColor="text1"/>
          <w:lang w:val="es-CO"/>
        </w:rPr>
        <w:t xml:space="preserve">. </w:t>
      </w:r>
      <w:r>
        <w:rPr>
          <w:color w:val="000000" w:themeColor="text1"/>
          <w:lang w:val="es-CO"/>
        </w:rPr>
        <w:t>El diseño de los puentes además está previendo medidas de adaptación al cambio climático como es el requisito de no tener pilotes centrales y manejo de las cabeceras de los accesos sin interferir el cauce. Como medida mitigadora, se preservará la vegetación debajo de las cabeceras de los puentes para permitir la circulación de fauna menor</w:t>
      </w:r>
      <w:r w:rsidR="00585B41" w:rsidRPr="00CD14DE">
        <w:rPr>
          <w:color w:val="000000" w:themeColor="text1"/>
          <w:lang w:val="es-CO"/>
        </w:rPr>
        <w:t>.</w:t>
      </w:r>
    </w:p>
    <w:p w:rsidR="00585B41" w:rsidRPr="00CD14DE" w:rsidRDefault="00332338" w:rsidP="00CD14DE">
      <w:pPr>
        <w:pStyle w:val="Paragraph"/>
        <w:rPr>
          <w:color w:val="000000" w:themeColor="text1"/>
          <w:lang w:val="es-CO"/>
        </w:rPr>
      </w:pPr>
      <w:r>
        <w:rPr>
          <w:color w:val="000000" w:themeColor="text1"/>
          <w:lang w:val="es-CO"/>
        </w:rPr>
        <w:t>La</w:t>
      </w:r>
      <w:r w:rsidR="00585B41" w:rsidRPr="00CD14DE">
        <w:rPr>
          <w:color w:val="000000" w:themeColor="text1"/>
          <w:lang w:val="es-CO"/>
        </w:rPr>
        <w:t xml:space="preserve"> Funda</w:t>
      </w:r>
      <w:r w:rsidR="00A12C21" w:rsidRPr="00CD14DE">
        <w:rPr>
          <w:color w:val="000000" w:themeColor="text1"/>
          <w:lang w:val="es-CO"/>
        </w:rPr>
        <w:t>ción</w:t>
      </w:r>
      <w:r w:rsidR="00585B41" w:rsidRPr="00CD14DE">
        <w:rPr>
          <w:color w:val="000000" w:themeColor="text1"/>
          <w:lang w:val="es-CO"/>
        </w:rPr>
        <w:t xml:space="preserve"> Municipal de </w:t>
      </w:r>
      <w:r w:rsidR="00464F9D" w:rsidRPr="00CD14DE">
        <w:rPr>
          <w:color w:val="000000" w:themeColor="text1"/>
          <w:lang w:val="es-CO"/>
        </w:rPr>
        <w:t>Medio</w:t>
      </w:r>
      <w:r w:rsidR="00585B41" w:rsidRPr="00CD14DE">
        <w:rPr>
          <w:color w:val="000000" w:themeColor="text1"/>
          <w:lang w:val="es-CO"/>
        </w:rPr>
        <w:t xml:space="preserve"> Ambiente – FAEMA, </w:t>
      </w:r>
      <w:r w:rsidR="00550A66" w:rsidRPr="00CD14DE">
        <w:rPr>
          <w:color w:val="000000" w:themeColor="text1"/>
          <w:lang w:val="es-CO"/>
        </w:rPr>
        <w:t>órgano</w:t>
      </w:r>
      <w:r w:rsidR="00585B41" w:rsidRPr="00CD14DE">
        <w:rPr>
          <w:color w:val="000000" w:themeColor="text1"/>
          <w:lang w:val="es-CO"/>
        </w:rPr>
        <w:t xml:space="preserve"> respons</w:t>
      </w:r>
      <w:r w:rsidR="009C1574" w:rsidRPr="00CD14DE">
        <w:rPr>
          <w:color w:val="000000" w:themeColor="text1"/>
          <w:lang w:val="es-CO"/>
        </w:rPr>
        <w:t>able</w:t>
      </w:r>
      <w:r w:rsidR="00585B41" w:rsidRPr="00CD14DE">
        <w:rPr>
          <w:color w:val="000000" w:themeColor="text1"/>
          <w:lang w:val="es-CO"/>
        </w:rPr>
        <w:t xml:space="preserve"> </w:t>
      </w:r>
      <w:r w:rsidR="00970B99" w:rsidRPr="00CD14DE">
        <w:rPr>
          <w:color w:val="000000" w:themeColor="text1"/>
          <w:lang w:val="es-CO"/>
        </w:rPr>
        <w:t xml:space="preserve">por </w:t>
      </w:r>
      <w:r>
        <w:rPr>
          <w:color w:val="000000" w:themeColor="text1"/>
          <w:lang w:val="es-CO"/>
        </w:rPr>
        <w:t>otorgar el</w:t>
      </w:r>
      <w:r w:rsidR="00970B99" w:rsidRPr="00CD14DE">
        <w:rPr>
          <w:color w:val="000000" w:themeColor="text1"/>
          <w:lang w:val="es-CO"/>
        </w:rPr>
        <w:t xml:space="preserve"> </w:t>
      </w:r>
      <w:r w:rsidR="00585B41" w:rsidRPr="00CD14DE">
        <w:rPr>
          <w:color w:val="000000" w:themeColor="text1"/>
          <w:lang w:val="es-CO"/>
        </w:rPr>
        <w:t>licenci</w:t>
      </w:r>
      <w:r w:rsidR="00AA6808" w:rsidRPr="00CD14DE">
        <w:rPr>
          <w:color w:val="000000" w:themeColor="text1"/>
          <w:lang w:val="es-CO"/>
        </w:rPr>
        <w:t>amiento</w:t>
      </w:r>
      <w:r w:rsidR="00585B41" w:rsidRPr="00CD14DE">
        <w:rPr>
          <w:color w:val="000000" w:themeColor="text1"/>
          <w:lang w:val="es-CO"/>
        </w:rPr>
        <w:t xml:space="preserve"> ambiental</w:t>
      </w:r>
      <w:r w:rsidR="00464F9D" w:rsidRPr="00CD14DE">
        <w:rPr>
          <w:color w:val="000000" w:themeColor="text1"/>
          <w:lang w:val="es-CO"/>
        </w:rPr>
        <w:t xml:space="preserve"> de las </w:t>
      </w:r>
      <w:r w:rsidR="00585B41" w:rsidRPr="00CD14DE">
        <w:rPr>
          <w:color w:val="000000" w:themeColor="text1"/>
          <w:lang w:val="es-CO"/>
        </w:rPr>
        <w:t xml:space="preserve">obras, </w:t>
      </w:r>
      <w:r>
        <w:rPr>
          <w:color w:val="000000" w:themeColor="text1"/>
          <w:lang w:val="es-CO"/>
        </w:rPr>
        <w:t>se manifestó con relación a las potenciales medidas</w:t>
      </w:r>
      <w:r w:rsidR="00585B41" w:rsidRPr="00CD14DE">
        <w:rPr>
          <w:color w:val="000000" w:themeColor="text1"/>
          <w:lang w:val="es-CO"/>
        </w:rPr>
        <w:t xml:space="preserve"> </w:t>
      </w:r>
      <w:r>
        <w:rPr>
          <w:color w:val="000000" w:themeColor="text1"/>
          <w:lang w:val="es-CO"/>
        </w:rPr>
        <w:t xml:space="preserve">de </w:t>
      </w:r>
      <w:r w:rsidR="00585B41" w:rsidRPr="00CD14DE">
        <w:rPr>
          <w:color w:val="000000" w:themeColor="text1"/>
          <w:lang w:val="es-CO"/>
        </w:rPr>
        <w:t>compensa</w:t>
      </w:r>
      <w:r w:rsidR="00A12C21" w:rsidRPr="00CD14DE">
        <w:rPr>
          <w:color w:val="000000" w:themeColor="text1"/>
          <w:lang w:val="es-CO"/>
        </w:rPr>
        <w:t>ción</w:t>
      </w:r>
      <w:r w:rsidR="00AA6808" w:rsidRPr="00CD14DE">
        <w:rPr>
          <w:color w:val="000000" w:themeColor="text1"/>
          <w:lang w:val="es-CO"/>
        </w:rPr>
        <w:t xml:space="preserve"> y </w:t>
      </w:r>
      <w:r w:rsidR="00585B41" w:rsidRPr="00CD14DE">
        <w:rPr>
          <w:color w:val="000000" w:themeColor="text1"/>
          <w:lang w:val="es-CO"/>
        </w:rPr>
        <w:t>mitiga</w:t>
      </w:r>
      <w:r w:rsidR="00A12C21" w:rsidRPr="00CD14DE">
        <w:rPr>
          <w:color w:val="000000" w:themeColor="text1"/>
          <w:lang w:val="es-CO"/>
        </w:rPr>
        <w:t>ción</w:t>
      </w:r>
      <w:r w:rsidR="00585B41" w:rsidRPr="00CD14DE">
        <w:rPr>
          <w:color w:val="000000" w:themeColor="text1"/>
          <w:lang w:val="es-CO"/>
        </w:rPr>
        <w:t xml:space="preserve"> </w:t>
      </w:r>
      <w:r w:rsidR="00464F9D" w:rsidRPr="00CD14DE">
        <w:rPr>
          <w:color w:val="000000" w:themeColor="text1"/>
          <w:lang w:val="es-CO"/>
        </w:rPr>
        <w:t xml:space="preserve">ambiental del </w:t>
      </w:r>
      <w:r w:rsidR="00585B41" w:rsidRPr="00CD14DE">
        <w:rPr>
          <w:color w:val="000000" w:themeColor="text1"/>
          <w:lang w:val="es-CO"/>
        </w:rPr>
        <w:t>Programa, que inclui</w:t>
      </w:r>
      <w:r w:rsidR="004B6159" w:rsidRPr="00CD14DE">
        <w:rPr>
          <w:color w:val="000000" w:themeColor="text1"/>
          <w:lang w:val="es-CO"/>
        </w:rPr>
        <w:t>rán</w:t>
      </w:r>
      <w:r w:rsidR="00585B41" w:rsidRPr="00CD14DE">
        <w:rPr>
          <w:color w:val="000000" w:themeColor="text1"/>
          <w:lang w:val="es-CO"/>
        </w:rPr>
        <w:t xml:space="preserve">, </w:t>
      </w:r>
      <w:r>
        <w:rPr>
          <w:color w:val="000000" w:themeColor="text1"/>
          <w:lang w:val="es-CO"/>
        </w:rPr>
        <w:t>p</w:t>
      </w:r>
      <w:r w:rsidR="00585B41" w:rsidRPr="00CD14DE">
        <w:rPr>
          <w:color w:val="000000" w:themeColor="text1"/>
          <w:lang w:val="es-CO"/>
        </w:rPr>
        <w:t>o</w:t>
      </w:r>
      <w:r>
        <w:rPr>
          <w:color w:val="000000" w:themeColor="text1"/>
          <w:lang w:val="es-CO"/>
        </w:rPr>
        <w:t>r lo menos</w:t>
      </w:r>
      <w:r w:rsidR="00585B41" w:rsidRPr="00CD14DE">
        <w:rPr>
          <w:color w:val="000000" w:themeColor="text1"/>
          <w:lang w:val="es-CO"/>
        </w:rPr>
        <w:t>: elabora</w:t>
      </w:r>
      <w:r w:rsidR="00A12C21" w:rsidRPr="00CD14DE">
        <w:rPr>
          <w:color w:val="000000" w:themeColor="text1"/>
          <w:lang w:val="es-CO"/>
        </w:rPr>
        <w:t>ción</w:t>
      </w:r>
      <w:r w:rsidR="00464F9D" w:rsidRPr="00CD14DE">
        <w:rPr>
          <w:color w:val="000000" w:themeColor="text1"/>
          <w:lang w:val="es-CO"/>
        </w:rPr>
        <w:t xml:space="preserve"> del </w:t>
      </w:r>
      <w:r w:rsidR="00585B41" w:rsidRPr="00CD14DE">
        <w:rPr>
          <w:color w:val="000000" w:themeColor="text1"/>
          <w:lang w:val="es-CO"/>
        </w:rPr>
        <w:t>Plan de Manejo</w:t>
      </w:r>
      <w:r w:rsidR="00464F9D" w:rsidRPr="00CD14DE">
        <w:rPr>
          <w:color w:val="000000" w:themeColor="text1"/>
          <w:lang w:val="es-CO"/>
        </w:rPr>
        <w:t xml:space="preserve"> de las </w:t>
      </w:r>
      <w:r w:rsidR="00585B41" w:rsidRPr="00CD14DE">
        <w:rPr>
          <w:color w:val="000000" w:themeColor="text1"/>
          <w:lang w:val="es-CO"/>
        </w:rPr>
        <w:t>unidades de conserva</w:t>
      </w:r>
      <w:r w:rsidR="00A12C21" w:rsidRPr="00CD14DE">
        <w:rPr>
          <w:color w:val="000000" w:themeColor="text1"/>
          <w:lang w:val="es-CO"/>
        </w:rPr>
        <w:t>ción</w:t>
      </w:r>
      <w:r w:rsidR="00585B41" w:rsidRPr="00CD14DE">
        <w:rPr>
          <w:color w:val="000000" w:themeColor="text1"/>
          <w:lang w:val="es-CO"/>
        </w:rPr>
        <w:t xml:space="preserve"> municipa</w:t>
      </w:r>
      <w:r>
        <w:rPr>
          <w:color w:val="000000" w:themeColor="text1"/>
          <w:lang w:val="es-CO"/>
        </w:rPr>
        <w:t>le</w:t>
      </w:r>
      <w:r w:rsidR="00585B41" w:rsidRPr="00CD14DE">
        <w:rPr>
          <w:color w:val="000000" w:themeColor="text1"/>
          <w:lang w:val="es-CO"/>
        </w:rPr>
        <w:t>s; elabora</w:t>
      </w:r>
      <w:r w:rsidR="00A12C21" w:rsidRPr="00CD14DE">
        <w:rPr>
          <w:color w:val="000000" w:themeColor="text1"/>
          <w:lang w:val="es-CO"/>
        </w:rPr>
        <w:t>ción</w:t>
      </w:r>
      <w:r w:rsidR="00585B41" w:rsidRPr="00CD14DE">
        <w:rPr>
          <w:color w:val="000000" w:themeColor="text1"/>
          <w:lang w:val="es-CO"/>
        </w:rPr>
        <w:t xml:space="preserve"> de pro</w:t>
      </w:r>
      <w:r>
        <w:rPr>
          <w:color w:val="000000" w:themeColor="text1"/>
          <w:lang w:val="es-CO"/>
        </w:rPr>
        <w:t>yec</w:t>
      </w:r>
      <w:r w:rsidR="00585B41" w:rsidRPr="00CD14DE">
        <w:rPr>
          <w:color w:val="000000" w:themeColor="text1"/>
          <w:lang w:val="es-CO"/>
        </w:rPr>
        <w:t>to arquite</w:t>
      </w:r>
      <w:r>
        <w:rPr>
          <w:color w:val="000000" w:themeColor="text1"/>
          <w:lang w:val="es-CO"/>
        </w:rPr>
        <w:t>c</w:t>
      </w:r>
      <w:r w:rsidR="00585B41" w:rsidRPr="00CD14DE">
        <w:rPr>
          <w:color w:val="000000" w:themeColor="text1"/>
          <w:lang w:val="es-CO"/>
        </w:rPr>
        <w:t>t</w:t>
      </w:r>
      <w:r w:rsidR="00DC1BC1" w:rsidRPr="00CD14DE">
        <w:rPr>
          <w:color w:val="000000" w:themeColor="text1"/>
          <w:lang w:val="es-CO"/>
        </w:rPr>
        <w:t>ó</w:t>
      </w:r>
      <w:r w:rsidR="00585B41" w:rsidRPr="00CD14DE">
        <w:rPr>
          <w:color w:val="000000" w:themeColor="text1"/>
          <w:lang w:val="es-CO"/>
        </w:rPr>
        <w:t xml:space="preserve">nico </w:t>
      </w:r>
      <w:r w:rsidR="00CE061C" w:rsidRPr="00CD14DE">
        <w:rPr>
          <w:color w:val="000000" w:themeColor="text1"/>
          <w:lang w:val="es-CO"/>
        </w:rPr>
        <w:t xml:space="preserve">con </w:t>
      </w:r>
      <w:r w:rsidR="00585B41" w:rsidRPr="00CD14DE">
        <w:rPr>
          <w:color w:val="000000" w:themeColor="text1"/>
          <w:lang w:val="es-CO"/>
        </w:rPr>
        <w:t>infraestru</w:t>
      </w:r>
      <w:r>
        <w:rPr>
          <w:color w:val="000000" w:themeColor="text1"/>
          <w:lang w:val="es-CO"/>
        </w:rPr>
        <w:t>c</w:t>
      </w:r>
      <w:r w:rsidR="00585B41" w:rsidRPr="00CD14DE">
        <w:rPr>
          <w:color w:val="000000" w:themeColor="text1"/>
          <w:lang w:val="es-CO"/>
        </w:rPr>
        <w:t>tura ade</w:t>
      </w:r>
      <w:r>
        <w:rPr>
          <w:color w:val="000000" w:themeColor="text1"/>
          <w:lang w:val="es-CO"/>
        </w:rPr>
        <w:t>c</w:t>
      </w:r>
      <w:r w:rsidR="00585B41" w:rsidRPr="00CD14DE">
        <w:rPr>
          <w:color w:val="000000" w:themeColor="text1"/>
          <w:lang w:val="es-CO"/>
        </w:rPr>
        <w:t xml:space="preserve">uada </w:t>
      </w:r>
      <w:r w:rsidR="00AA6808" w:rsidRPr="00CD14DE">
        <w:rPr>
          <w:color w:val="000000" w:themeColor="text1"/>
          <w:lang w:val="es-CO"/>
        </w:rPr>
        <w:t>a la</w:t>
      </w:r>
      <w:r w:rsidR="00585B41" w:rsidRPr="00CD14DE">
        <w:rPr>
          <w:color w:val="000000" w:themeColor="text1"/>
          <w:lang w:val="es-CO"/>
        </w:rPr>
        <w:t xml:space="preserve"> realidad</w:t>
      </w:r>
      <w:r>
        <w:rPr>
          <w:color w:val="000000" w:themeColor="text1"/>
          <w:lang w:val="es-CO"/>
        </w:rPr>
        <w:t xml:space="preserve"> de cada unidad</w:t>
      </w:r>
      <w:r w:rsidR="00585B41" w:rsidRPr="00CD14DE">
        <w:rPr>
          <w:color w:val="000000" w:themeColor="text1"/>
          <w:lang w:val="es-CO"/>
        </w:rPr>
        <w:t xml:space="preserve"> de conserva</w:t>
      </w:r>
      <w:r w:rsidR="00A12C21" w:rsidRPr="00CD14DE">
        <w:rPr>
          <w:color w:val="000000" w:themeColor="text1"/>
          <w:lang w:val="es-CO"/>
        </w:rPr>
        <w:t>ción</w:t>
      </w:r>
      <w:r w:rsidR="00585B41" w:rsidRPr="00CD14DE">
        <w:rPr>
          <w:color w:val="000000" w:themeColor="text1"/>
          <w:lang w:val="es-CO"/>
        </w:rPr>
        <w:t>; implanta</w:t>
      </w:r>
      <w:r w:rsidR="00A12C21" w:rsidRPr="00CD14DE">
        <w:rPr>
          <w:color w:val="000000" w:themeColor="text1"/>
          <w:lang w:val="es-CO"/>
        </w:rPr>
        <w:t>ción</w:t>
      </w:r>
      <w:r w:rsidR="00585B41" w:rsidRPr="00CD14DE">
        <w:rPr>
          <w:color w:val="000000" w:themeColor="text1"/>
          <w:lang w:val="es-CO"/>
        </w:rPr>
        <w:t xml:space="preserve"> de </w:t>
      </w:r>
      <w:r w:rsidR="00970B99" w:rsidRPr="00CD14DE">
        <w:rPr>
          <w:color w:val="000000" w:themeColor="text1"/>
          <w:lang w:val="es-CO"/>
        </w:rPr>
        <w:t xml:space="preserve">un </w:t>
      </w:r>
      <w:r w:rsidR="00585B41" w:rsidRPr="00CD14DE">
        <w:rPr>
          <w:color w:val="000000" w:themeColor="text1"/>
          <w:lang w:val="es-CO"/>
        </w:rPr>
        <w:t>programa de monitor</w:t>
      </w:r>
      <w:r>
        <w:rPr>
          <w:color w:val="000000" w:themeColor="text1"/>
          <w:lang w:val="es-CO"/>
        </w:rPr>
        <w:t>e</w:t>
      </w:r>
      <w:r w:rsidR="00AA6808" w:rsidRPr="00CD14DE">
        <w:rPr>
          <w:color w:val="000000" w:themeColor="text1"/>
          <w:lang w:val="es-CO"/>
        </w:rPr>
        <w:t>o</w:t>
      </w:r>
      <w:r w:rsidR="00585B41" w:rsidRPr="00CD14DE">
        <w:rPr>
          <w:color w:val="000000" w:themeColor="text1"/>
          <w:lang w:val="es-CO"/>
        </w:rPr>
        <w:t xml:space="preserve"> geotécnico, como forma de auxiliar a</w:t>
      </w:r>
      <w:r w:rsidR="0034551F">
        <w:rPr>
          <w:color w:val="000000" w:themeColor="text1"/>
          <w:lang w:val="es-CO"/>
        </w:rPr>
        <w:t xml:space="preserve"> </w:t>
      </w:r>
      <w:r>
        <w:rPr>
          <w:color w:val="000000" w:themeColor="text1"/>
          <w:lang w:val="es-CO"/>
        </w:rPr>
        <w:t xml:space="preserve">la </w:t>
      </w:r>
      <w:r w:rsidR="00585B41" w:rsidRPr="00CD14DE">
        <w:rPr>
          <w:color w:val="000000" w:themeColor="text1"/>
          <w:lang w:val="es-CO"/>
        </w:rPr>
        <w:t>unidad de conserva</w:t>
      </w:r>
      <w:r w:rsidR="00A12C21" w:rsidRPr="00CD14DE">
        <w:rPr>
          <w:color w:val="000000" w:themeColor="text1"/>
          <w:lang w:val="es-CO"/>
        </w:rPr>
        <w:t>ción</w:t>
      </w:r>
      <w:r w:rsidR="00585B41" w:rsidRPr="00CD14DE">
        <w:rPr>
          <w:color w:val="000000" w:themeColor="text1"/>
          <w:lang w:val="es-CO"/>
        </w:rPr>
        <w:t xml:space="preserve"> </w:t>
      </w:r>
      <w:r>
        <w:rPr>
          <w:color w:val="000000" w:themeColor="text1"/>
          <w:lang w:val="es-CO"/>
        </w:rPr>
        <w:t xml:space="preserve">en el </w:t>
      </w:r>
      <w:r w:rsidR="00585B41" w:rsidRPr="00CD14DE">
        <w:rPr>
          <w:color w:val="000000" w:themeColor="text1"/>
          <w:lang w:val="es-CO"/>
        </w:rPr>
        <w:t>control de visita</w:t>
      </w:r>
      <w:r>
        <w:rPr>
          <w:color w:val="000000" w:themeColor="text1"/>
          <w:lang w:val="es-CO"/>
        </w:rPr>
        <w:t>ntes</w:t>
      </w:r>
      <w:r w:rsidR="00585B41" w:rsidRPr="00CD14DE">
        <w:rPr>
          <w:color w:val="000000" w:themeColor="text1"/>
          <w:lang w:val="es-CO"/>
        </w:rPr>
        <w:t xml:space="preserve"> (capa</w:t>
      </w:r>
      <w:r w:rsidR="00896EED" w:rsidRPr="00CD14DE">
        <w:rPr>
          <w:color w:val="000000" w:themeColor="text1"/>
          <w:lang w:val="es-CO"/>
        </w:rPr>
        <w:t>cidad</w:t>
      </w:r>
      <w:r w:rsidR="00585B41" w:rsidRPr="00CD14DE">
        <w:rPr>
          <w:color w:val="000000" w:themeColor="text1"/>
          <w:lang w:val="es-CO"/>
        </w:rPr>
        <w:t xml:space="preserve"> de carga); implanta</w:t>
      </w:r>
      <w:r w:rsidR="00A12C21" w:rsidRPr="00CD14DE">
        <w:rPr>
          <w:color w:val="000000" w:themeColor="text1"/>
          <w:lang w:val="es-CO"/>
        </w:rPr>
        <w:t>ción</w:t>
      </w:r>
      <w:r w:rsidR="00AA6808" w:rsidRPr="00CD14DE">
        <w:rPr>
          <w:color w:val="000000" w:themeColor="text1"/>
          <w:lang w:val="es-CO"/>
        </w:rPr>
        <w:t xml:space="preserve"> y </w:t>
      </w:r>
      <w:r w:rsidR="00585B41" w:rsidRPr="00CD14DE">
        <w:rPr>
          <w:color w:val="000000" w:themeColor="text1"/>
          <w:lang w:val="es-CO"/>
        </w:rPr>
        <w:t>opera</w:t>
      </w:r>
      <w:r w:rsidR="00A12C21" w:rsidRPr="00CD14DE">
        <w:rPr>
          <w:color w:val="000000" w:themeColor="text1"/>
          <w:lang w:val="es-CO"/>
        </w:rPr>
        <w:t>ción</w:t>
      </w:r>
      <w:r w:rsidR="00585B41" w:rsidRPr="00CD14DE">
        <w:rPr>
          <w:color w:val="000000" w:themeColor="text1"/>
          <w:lang w:val="es-CO"/>
        </w:rPr>
        <w:t xml:space="preserve"> de </w:t>
      </w:r>
      <w:r>
        <w:rPr>
          <w:color w:val="000000" w:themeColor="text1"/>
          <w:lang w:val="es-CO"/>
        </w:rPr>
        <w:t xml:space="preserve">una </w:t>
      </w:r>
      <w:r w:rsidR="00585B41" w:rsidRPr="00CD14DE">
        <w:rPr>
          <w:color w:val="000000" w:themeColor="text1"/>
          <w:lang w:val="es-CO"/>
        </w:rPr>
        <w:t>esta</w:t>
      </w:r>
      <w:r w:rsidR="00A12C21" w:rsidRPr="00CD14DE">
        <w:rPr>
          <w:color w:val="000000" w:themeColor="text1"/>
          <w:lang w:val="es-CO"/>
        </w:rPr>
        <w:t>ción</w:t>
      </w:r>
      <w:r w:rsidR="00585B41" w:rsidRPr="00CD14DE">
        <w:rPr>
          <w:color w:val="000000" w:themeColor="text1"/>
          <w:lang w:val="es-CO"/>
        </w:rPr>
        <w:t xml:space="preserve"> pluviométrica; programas de recupera</w:t>
      </w:r>
      <w:r w:rsidR="00A12C21" w:rsidRPr="00CD14DE">
        <w:rPr>
          <w:color w:val="000000" w:themeColor="text1"/>
          <w:lang w:val="es-CO"/>
        </w:rPr>
        <w:t>ción</w:t>
      </w:r>
      <w:r w:rsidR="00AA6808" w:rsidRPr="00CD14DE">
        <w:rPr>
          <w:color w:val="000000" w:themeColor="text1"/>
          <w:lang w:val="es-CO"/>
        </w:rPr>
        <w:t xml:space="preserve"> y </w:t>
      </w:r>
      <w:r w:rsidR="00585B41" w:rsidRPr="00CD14DE">
        <w:rPr>
          <w:color w:val="000000" w:themeColor="text1"/>
          <w:lang w:val="es-CO"/>
        </w:rPr>
        <w:t>amplia</w:t>
      </w:r>
      <w:r w:rsidR="00A12C21" w:rsidRPr="00CD14DE">
        <w:rPr>
          <w:color w:val="000000" w:themeColor="text1"/>
          <w:lang w:val="es-CO"/>
        </w:rPr>
        <w:t>ción</w:t>
      </w:r>
      <w:r w:rsidR="00585B41" w:rsidRPr="00CD14DE">
        <w:rPr>
          <w:color w:val="000000" w:themeColor="text1"/>
          <w:lang w:val="es-CO"/>
        </w:rPr>
        <w:t xml:space="preserve"> de corredores ecológicos; programas de preve</w:t>
      </w:r>
      <w:r w:rsidR="00970B99" w:rsidRPr="00CD14DE">
        <w:rPr>
          <w:color w:val="000000" w:themeColor="text1"/>
          <w:lang w:val="es-CO"/>
        </w:rPr>
        <w:t>n</w:t>
      </w:r>
      <w:r>
        <w:rPr>
          <w:color w:val="000000" w:themeColor="text1"/>
          <w:lang w:val="es-CO"/>
        </w:rPr>
        <w:t>c</w:t>
      </w:r>
      <w:r w:rsidR="00970B99" w:rsidRPr="00CD14DE">
        <w:rPr>
          <w:color w:val="000000" w:themeColor="text1"/>
          <w:lang w:val="es-CO"/>
        </w:rPr>
        <w:t>ión</w:t>
      </w:r>
      <w:r w:rsidR="00AA6808" w:rsidRPr="00CD14DE">
        <w:rPr>
          <w:color w:val="000000" w:themeColor="text1"/>
          <w:lang w:val="es-CO"/>
        </w:rPr>
        <w:t xml:space="preserve"> y </w:t>
      </w:r>
      <w:r w:rsidR="0069236A">
        <w:rPr>
          <w:color w:val="000000" w:themeColor="text1"/>
          <w:lang w:val="es-CO"/>
        </w:rPr>
        <w:t>control</w:t>
      </w:r>
      <w:r w:rsidR="00585B41" w:rsidRPr="00CD14DE">
        <w:rPr>
          <w:color w:val="000000" w:themeColor="text1"/>
          <w:lang w:val="es-CO"/>
        </w:rPr>
        <w:t xml:space="preserve"> de inc</w:t>
      </w:r>
      <w:r w:rsidR="00AA6808" w:rsidRPr="00CD14DE">
        <w:rPr>
          <w:color w:val="000000" w:themeColor="text1"/>
          <w:lang w:val="es-CO"/>
        </w:rPr>
        <w:t>e</w:t>
      </w:r>
      <w:r w:rsidR="00585B41" w:rsidRPr="00CD14DE">
        <w:rPr>
          <w:color w:val="000000" w:themeColor="text1"/>
          <w:lang w:val="es-CO"/>
        </w:rPr>
        <w:t>ndios; programas de monitor</w:t>
      </w:r>
      <w:r>
        <w:rPr>
          <w:color w:val="000000" w:themeColor="text1"/>
          <w:lang w:val="es-CO"/>
        </w:rPr>
        <w:t>e</w:t>
      </w:r>
      <w:r w:rsidR="00AA6808" w:rsidRPr="00CD14DE">
        <w:rPr>
          <w:color w:val="000000" w:themeColor="text1"/>
          <w:lang w:val="es-CO"/>
        </w:rPr>
        <w:t xml:space="preserve">o y </w:t>
      </w:r>
      <w:r w:rsidR="00585B41" w:rsidRPr="00CD14DE">
        <w:rPr>
          <w:color w:val="000000" w:themeColor="text1"/>
          <w:lang w:val="es-CO"/>
        </w:rPr>
        <w:t>control</w:t>
      </w:r>
      <w:r w:rsidR="00896EED" w:rsidRPr="00CD14DE">
        <w:rPr>
          <w:color w:val="000000" w:themeColor="text1"/>
          <w:lang w:val="es-CO"/>
        </w:rPr>
        <w:t xml:space="preserve"> de </w:t>
      </w:r>
      <w:r w:rsidR="00585B41" w:rsidRPr="00CD14DE">
        <w:rPr>
          <w:color w:val="000000" w:themeColor="text1"/>
          <w:lang w:val="es-CO"/>
        </w:rPr>
        <w:t xml:space="preserve">fauna. Para </w:t>
      </w:r>
      <w:r>
        <w:rPr>
          <w:color w:val="000000" w:themeColor="text1"/>
          <w:lang w:val="es-CO"/>
        </w:rPr>
        <w:t>l</w:t>
      </w:r>
      <w:r w:rsidR="00585B41" w:rsidRPr="00CD14DE">
        <w:rPr>
          <w:color w:val="000000" w:themeColor="text1"/>
          <w:lang w:val="es-CO"/>
        </w:rPr>
        <w:t>a implementa</w:t>
      </w:r>
      <w:r w:rsidR="00A12C21" w:rsidRPr="00CD14DE">
        <w:rPr>
          <w:color w:val="000000" w:themeColor="text1"/>
          <w:lang w:val="es-CO"/>
        </w:rPr>
        <w:t>ción</w:t>
      </w:r>
      <w:r w:rsidR="00585B41" w:rsidRPr="00CD14DE">
        <w:rPr>
          <w:color w:val="000000" w:themeColor="text1"/>
          <w:lang w:val="es-CO"/>
        </w:rPr>
        <w:t xml:space="preserve"> de medidas de compensa</w:t>
      </w:r>
      <w:r w:rsidR="00A12C21" w:rsidRPr="00CD14DE">
        <w:rPr>
          <w:color w:val="000000" w:themeColor="text1"/>
          <w:lang w:val="es-CO"/>
        </w:rPr>
        <w:t>ción</w:t>
      </w:r>
      <w:r w:rsidR="00585B41" w:rsidRPr="00CD14DE">
        <w:rPr>
          <w:color w:val="000000" w:themeColor="text1"/>
          <w:lang w:val="es-CO"/>
        </w:rPr>
        <w:t xml:space="preserve"> socio</w:t>
      </w:r>
      <w:r>
        <w:rPr>
          <w:color w:val="000000" w:themeColor="text1"/>
          <w:lang w:val="es-CO"/>
        </w:rPr>
        <w:t>-</w:t>
      </w:r>
      <w:r w:rsidR="00585B41" w:rsidRPr="00CD14DE">
        <w:rPr>
          <w:color w:val="000000" w:themeColor="text1"/>
          <w:lang w:val="es-CO"/>
        </w:rPr>
        <w:t>ambiental,</w:t>
      </w:r>
      <w:r w:rsidR="000927A9" w:rsidRPr="00CD14DE">
        <w:rPr>
          <w:color w:val="000000" w:themeColor="text1"/>
          <w:lang w:val="es-CO"/>
        </w:rPr>
        <w:t xml:space="preserve"> el </w:t>
      </w:r>
      <w:r w:rsidR="00585B41" w:rsidRPr="00CD14DE">
        <w:rPr>
          <w:color w:val="000000" w:themeColor="text1"/>
          <w:lang w:val="es-CO"/>
        </w:rPr>
        <w:t>Programa prev</w:t>
      </w:r>
      <w:r>
        <w:rPr>
          <w:color w:val="000000" w:themeColor="text1"/>
          <w:lang w:val="es-CO"/>
        </w:rPr>
        <w:t>é</w:t>
      </w:r>
      <w:r w:rsidR="00585B41" w:rsidRPr="00CD14DE">
        <w:rPr>
          <w:color w:val="000000" w:themeColor="text1"/>
          <w:lang w:val="es-CO"/>
        </w:rPr>
        <w:t xml:space="preserve"> </w:t>
      </w:r>
      <w:r>
        <w:rPr>
          <w:color w:val="000000" w:themeColor="text1"/>
          <w:lang w:val="es-CO"/>
        </w:rPr>
        <w:t xml:space="preserve">un presupuesto de </w:t>
      </w:r>
      <w:r w:rsidR="00585B41" w:rsidRPr="00CD14DE">
        <w:rPr>
          <w:color w:val="000000" w:themeColor="text1"/>
          <w:lang w:val="es-CO"/>
        </w:rPr>
        <w:t>US$ 2 mil</w:t>
      </w:r>
      <w:r>
        <w:rPr>
          <w:color w:val="000000" w:themeColor="text1"/>
          <w:lang w:val="es-CO"/>
        </w:rPr>
        <w:t>lon</w:t>
      </w:r>
      <w:r w:rsidR="00585B41" w:rsidRPr="00CD14DE">
        <w:rPr>
          <w:color w:val="000000" w:themeColor="text1"/>
          <w:lang w:val="es-CO"/>
        </w:rPr>
        <w:t xml:space="preserve">es, </w:t>
      </w:r>
      <w:r w:rsidR="00AA6808" w:rsidRPr="00CD14DE">
        <w:rPr>
          <w:color w:val="000000" w:themeColor="text1"/>
          <w:lang w:val="es-CO"/>
        </w:rPr>
        <w:t xml:space="preserve">a </w:t>
      </w:r>
      <w:r>
        <w:rPr>
          <w:color w:val="000000" w:themeColor="text1"/>
          <w:lang w:val="es-CO"/>
        </w:rPr>
        <w:t xml:space="preserve">ser cargados a la </w:t>
      </w:r>
      <w:r w:rsidR="00585B41" w:rsidRPr="00CD14DE">
        <w:rPr>
          <w:color w:val="000000" w:themeColor="text1"/>
          <w:lang w:val="es-CO"/>
        </w:rPr>
        <w:t>contrapartida local.</w:t>
      </w:r>
    </w:p>
    <w:p w:rsidR="00585B41" w:rsidRPr="00CD14DE" w:rsidRDefault="00635B48" w:rsidP="00CD14DE">
      <w:pPr>
        <w:pStyle w:val="Paragraph"/>
        <w:rPr>
          <w:color w:val="000000" w:themeColor="text1"/>
          <w:lang w:val="es-CO"/>
        </w:rPr>
      </w:pPr>
      <w:r>
        <w:rPr>
          <w:color w:val="000000" w:themeColor="text1"/>
          <w:lang w:val="es-CO"/>
        </w:rPr>
        <w:t xml:space="preserve">Ninguna </w:t>
      </w:r>
      <w:r w:rsidR="00464F9D" w:rsidRPr="00CD14DE">
        <w:rPr>
          <w:color w:val="000000" w:themeColor="text1"/>
          <w:lang w:val="es-CO"/>
        </w:rPr>
        <w:t xml:space="preserve">de las </w:t>
      </w:r>
      <w:r w:rsidR="00585B41" w:rsidRPr="00CD14DE">
        <w:rPr>
          <w:color w:val="000000" w:themeColor="text1"/>
          <w:lang w:val="es-CO"/>
        </w:rPr>
        <w:t>v</w:t>
      </w:r>
      <w:r>
        <w:rPr>
          <w:color w:val="000000" w:themeColor="text1"/>
          <w:lang w:val="es-CO"/>
        </w:rPr>
        <w:t>í</w:t>
      </w:r>
      <w:r w:rsidR="00585B41" w:rsidRPr="00CD14DE">
        <w:rPr>
          <w:color w:val="000000" w:themeColor="text1"/>
          <w:lang w:val="es-CO"/>
        </w:rPr>
        <w:t>as pro</w:t>
      </w:r>
      <w:r>
        <w:rPr>
          <w:color w:val="000000" w:themeColor="text1"/>
          <w:lang w:val="es-CO"/>
        </w:rPr>
        <w:t>yec</w:t>
      </w:r>
      <w:r w:rsidR="00585B41" w:rsidRPr="00CD14DE">
        <w:rPr>
          <w:color w:val="000000" w:themeColor="text1"/>
          <w:lang w:val="es-CO"/>
        </w:rPr>
        <w:t xml:space="preserve">tadas </w:t>
      </w:r>
      <w:r>
        <w:rPr>
          <w:color w:val="000000" w:themeColor="text1"/>
          <w:lang w:val="es-CO"/>
        </w:rPr>
        <w:t>afectarán</w:t>
      </w:r>
      <w:r w:rsidR="00585B41" w:rsidRPr="00CD14DE">
        <w:rPr>
          <w:color w:val="000000" w:themeColor="text1"/>
          <w:lang w:val="es-CO"/>
        </w:rPr>
        <w:t xml:space="preserve"> áreas protegidas (APP), </w:t>
      </w:r>
      <w:r>
        <w:rPr>
          <w:color w:val="000000" w:themeColor="text1"/>
          <w:lang w:val="es-CO"/>
        </w:rPr>
        <w:t xml:space="preserve">y por lo tanto no se requerirá permiso de autoridades </w:t>
      </w:r>
      <w:r w:rsidR="00464F9D" w:rsidRPr="00CD14DE">
        <w:rPr>
          <w:color w:val="000000" w:themeColor="text1"/>
          <w:lang w:val="es-CO"/>
        </w:rPr>
        <w:t>federales</w:t>
      </w:r>
      <w:r>
        <w:rPr>
          <w:color w:val="000000" w:themeColor="text1"/>
          <w:lang w:val="es-CO"/>
        </w:rPr>
        <w:t>.</w:t>
      </w:r>
      <w:r w:rsidR="0034551F">
        <w:rPr>
          <w:color w:val="000000" w:themeColor="text1"/>
          <w:lang w:val="es-CO"/>
        </w:rPr>
        <w:t xml:space="preserve"> </w:t>
      </w:r>
      <w:r>
        <w:rPr>
          <w:color w:val="000000" w:themeColor="text1"/>
          <w:lang w:val="es-CO"/>
        </w:rPr>
        <w:t>Sin embargo, dado que cualquier retiro de vegetación requiere permiso especial, la Prefectura ha preferido que la FATMA (Nivel Estatal) sea quien apruebe el retiro correspondiente para no incurrir en conflicto de interés</w:t>
      </w:r>
      <w:r w:rsidR="00585B41" w:rsidRPr="00CD14DE">
        <w:rPr>
          <w:color w:val="000000" w:themeColor="text1"/>
          <w:lang w:val="es-CO"/>
        </w:rPr>
        <w:t>.</w:t>
      </w:r>
    </w:p>
    <w:p w:rsidR="00585B41" w:rsidRPr="00635B48" w:rsidRDefault="00635B48" w:rsidP="00635B48">
      <w:pPr>
        <w:pStyle w:val="FirstHeading"/>
        <w:spacing w:before="200" w:after="200"/>
        <w:rPr>
          <w:color w:val="000000" w:themeColor="text1"/>
          <w:lang w:val="es-CO"/>
        </w:rPr>
      </w:pPr>
      <w:bookmarkStart w:id="35" w:name="_Toc282011890"/>
      <w:bookmarkStart w:id="36" w:name="_Toc285377512"/>
      <w:r>
        <w:rPr>
          <w:color w:val="000000" w:themeColor="text1"/>
          <w:lang w:val="es-CO"/>
        </w:rPr>
        <w:t>D.</w:t>
      </w:r>
      <w:r w:rsidR="00585B41" w:rsidRPr="00635B48">
        <w:rPr>
          <w:color w:val="000000" w:themeColor="text1"/>
          <w:lang w:val="es-CO"/>
        </w:rPr>
        <w:tab/>
      </w:r>
      <w:r>
        <w:rPr>
          <w:color w:val="000000" w:themeColor="text1"/>
          <w:lang w:val="es-CO"/>
        </w:rPr>
        <w:t>Posiblidad de modificación del tipo y características de crecientes e indundaciones</w:t>
      </w:r>
      <w:bookmarkEnd w:id="35"/>
      <w:bookmarkEnd w:id="36"/>
      <w:r>
        <w:rPr>
          <w:color w:val="000000" w:themeColor="text1"/>
          <w:lang w:val="es-CO"/>
        </w:rPr>
        <w:t xml:space="preserve">. </w:t>
      </w:r>
    </w:p>
    <w:p w:rsidR="00585B41" w:rsidRPr="00CD14DE" w:rsidRDefault="00585B41" w:rsidP="00CD14DE">
      <w:pPr>
        <w:pStyle w:val="Paragraph"/>
        <w:rPr>
          <w:color w:val="000000" w:themeColor="text1"/>
          <w:lang w:val="es-CO"/>
        </w:rPr>
      </w:pPr>
      <w:r w:rsidRPr="00CD14DE">
        <w:rPr>
          <w:color w:val="000000" w:themeColor="text1"/>
          <w:lang w:val="es-CO"/>
        </w:rPr>
        <w:t>Algu</w:t>
      </w:r>
      <w:r w:rsidR="00635B48">
        <w:rPr>
          <w:color w:val="000000" w:themeColor="text1"/>
          <w:lang w:val="es-CO"/>
        </w:rPr>
        <w:t>n</w:t>
      </w:r>
      <w:r w:rsidRPr="00CD14DE">
        <w:rPr>
          <w:color w:val="000000" w:themeColor="text1"/>
          <w:lang w:val="es-CO"/>
        </w:rPr>
        <w:t>as</w:t>
      </w:r>
      <w:r w:rsidR="00464F9D" w:rsidRPr="00CD14DE">
        <w:rPr>
          <w:color w:val="000000" w:themeColor="text1"/>
          <w:lang w:val="es-CO"/>
        </w:rPr>
        <w:t xml:space="preserve"> de las </w:t>
      </w:r>
      <w:r w:rsidRPr="00CD14DE">
        <w:rPr>
          <w:color w:val="000000" w:themeColor="text1"/>
          <w:lang w:val="es-CO"/>
        </w:rPr>
        <w:t>v</w:t>
      </w:r>
      <w:r w:rsidR="008C447D">
        <w:rPr>
          <w:color w:val="000000" w:themeColor="text1"/>
          <w:lang w:val="es-CO"/>
        </w:rPr>
        <w:t>í</w:t>
      </w:r>
      <w:r w:rsidRPr="00CD14DE">
        <w:rPr>
          <w:color w:val="000000" w:themeColor="text1"/>
          <w:lang w:val="es-CO"/>
        </w:rPr>
        <w:t>as pro</w:t>
      </w:r>
      <w:r w:rsidR="00635B48">
        <w:rPr>
          <w:color w:val="000000" w:themeColor="text1"/>
          <w:lang w:val="es-CO"/>
        </w:rPr>
        <w:t>y</w:t>
      </w:r>
      <w:r w:rsidRPr="00CD14DE">
        <w:rPr>
          <w:color w:val="000000" w:themeColor="text1"/>
          <w:lang w:val="es-CO"/>
        </w:rPr>
        <w:t>e</w:t>
      </w:r>
      <w:r w:rsidR="00635B48">
        <w:rPr>
          <w:color w:val="000000" w:themeColor="text1"/>
          <w:lang w:val="es-CO"/>
        </w:rPr>
        <w:t>c</w:t>
      </w:r>
      <w:r w:rsidRPr="00CD14DE">
        <w:rPr>
          <w:color w:val="000000" w:themeColor="text1"/>
          <w:lang w:val="es-CO"/>
        </w:rPr>
        <w:t xml:space="preserve">tadas </w:t>
      </w:r>
      <w:r w:rsidR="00635B48">
        <w:rPr>
          <w:color w:val="000000" w:themeColor="text1"/>
          <w:lang w:val="es-CO"/>
        </w:rPr>
        <w:t xml:space="preserve">serán paralelas al margen ya sea </w:t>
      </w:r>
      <w:r w:rsidR="00464F9D" w:rsidRPr="00CD14DE">
        <w:rPr>
          <w:color w:val="000000" w:themeColor="text1"/>
          <w:lang w:val="es-CO"/>
        </w:rPr>
        <w:t xml:space="preserve">del </w:t>
      </w:r>
      <w:r w:rsidRPr="00CD14DE">
        <w:rPr>
          <w:color w:val="000000" w:themeColor="text1"/>
          <w:lang w:val="es-CO"/>
        </w:rPr>
        <w:t xml:space="preserve">rio </w:t>
      </w:r>
      <w:r w:rsidRPr="0069236A">
        <w:rPr>
          <w:i/>
          <w:color w:val="000000" w:themeColor="text1"/>
          <w:lang w:val="es-CO"/>
        </w:rPr>
        <w:t>Itajaí</w:t>
      </w:r>
      <w:r w:rsidR="0069236A" w:rsidRPr="0069236A">
        <w:rPr>
          <w:i/>
          <w:color w:val="000000" w:themeColor="text1"/>
          <w:lang w:val="es-CO"/>
        </w:rPr>
        <w:t>-Açu</w:t>
      </w:r>
      <w:r w:rsidR="00AA6808" w:rsidRPr="00CD14DE">
        <w:rPr>
          <w:color w:val="000000" w:themeColor="text1"/>
          <w:lang w:val="es-CO"/>
        </w:rPr>
        <w:t xml:space="preserve"> </w:t>
      </w:r>
      <w:r w:rsidR="00635B48">
        <w:rPr>
          <w:color w:val="000000" w:themeColor="text1"/>
          <w:lang w:val="es-CO"/>
        </w:rPr>
        <w:t>o de algunos de</w:t>
      </w:r>
      <w:r w:rsidR="00AA6808" w:rsidRPr="00CD14DE">
        <w:rPr>
          <w:color w:val="000000" w:themeColor="text1"/>
          <w:lang w:val="es-CO"/>
        </w:rPr>
        <w:t xml:space="preserve"> </w:t>
      </w:r>
      <w:r w:rsidR="000927A9" w:rsidRPr="00CD14DE">
        <w:rPr>
          <w:color w:val="000000" w:themeColor="text1"/>
          <w:lang w:val="es-CO"/>
        </w:rPr>
        <w:t xml:space="preserve">sus </w:t>
      </w:r>
      <w:r w:rsidRPr="00CD14DE">
        <w:rPr>
          <w:color w:val="000000" w:themeColor="text1"/>
          <w:lang w:val="es-CO"/>
        </w:rPr>
        <w:t>tribut</w:t>
      </w:r>
      <w:r w:rsidR="00635B48">
        <w:rPr>
          <w:color w:val="000000" w:themeColor="text1"/>
          <w:lang w:val="es-CO"/>
        </w:rPr>
        <w:t>a</w:t>
      </w:r>
      <w:r w:rsidRPr="00CD14DE">
        <w:rPr>
          <w:color w:val="000000" w:themeColor="text1"/>
          <w:lang w:val="es-CO"/>
        </w:rPr>
        <w:t xml:space="preserve">rios dentro de </w:t>
      </w:r>
      <w:r w:rsidR="00635B48">
        <w:rPr>
          <w:color w:val="000000" w:themeColor="text1"/>
          <w:lang w:val="es-CO"/>
        </w:rPr>
        <w:t>la ciudad</w:t>
      </w:r>
      <w:r w:rsidRPr="00CD14DE">
        <w:rPr>
          <w:color w:val="000000" w:themeColor="text1"/>
          <w:lang w:val="es-CO"/>
        </w:rPr>
        <w:t>. Para</w:t>
      </w:r>
      <w:r w:rsidR="00635B48">
        <w:rPr>
          <w:color w:val="000000" w:themeColor="text1"/>
          <w:lang w:val="es-CO"/>
        </w:rPr>
        <w:t xml:space="preserve"> adaptar las obras a las crecientes, </w:t>
      </w:r>
      <w:r w:rsidR="008C447D">
        <w:rPr>
          <w:color w:val="000000" w:themeColor="text1"/>
          <w:lang w:val="es-CO"/>
        </w:rPr>
        <w:t>sería</w:t>
      </w:r>
      <w:r w:rsidR="00635B48">
        <w:rPr>
          <w:color w:val="000000" w:themeColor="text1"/>
          <w:lang w:val="es-CO"/>
        </w:rPr>
        <w:t xml:space="preserve"> necesario </w:t>
      </w:r>
      <w:r w:rsidR="008C447D">
        <w:rPr>
          <w:color w:val="000000" w:themeColor="text1"/>
          <w:lang w:val="es-CO"/>
        </w:rPr>
        <w:t xml:space="preserve">hacer </w:t>
      </w:r>
      <w:r w:rsidR="00635B48">
        <w:rPr>
          <w:color w:val="000000" w:themeColor="text1"/>
          <w:lang w:val="es-CO"/>
        </w:rPr>
        <w:t>rellen</w:t>
      </w:r>
      <w:r w:rsidR="008C447D">
        <w:rPr>
          <w:color w:val="000000" w:themeColor="text1"/>
          <w:lang w:val="es-CO"/>
        </w:rPr>
        <w:t>o</w:t>
      </w:r>
      <w:r w:rsidR="00635B48">
        <w:rPr>
          <w:color w:val="000000" w:themeColor="text1"/>
          <w:lang w:val="es-CO"/>
        </w:rPr>
        <w:t xml:space="preserve">s </w:t>
      </w:r>
      <w:r w:rsidR="008C447D">
        <w:rPr>
          <w:color w:val="000000" w:themeColor="text1"/>
          <w:lang w:val="es-CO"/>
        </w:rPr>
        <w:t xml:space="preserve">para que queden por encima </w:t>
      </w:r>
      <w:r w:rsidR="00635B48">
        <w:rPr>
          <w:color w:val="000000" w:themeColor="text1"/>
          <w:lang w:val="es-CO"/>
        </w:rPr>
        <w:t>de la</w:t>
      </w:r>
      <w:r w:rsidR="00896EED" w:rsidRPr="00CD14DE">
        <w:rPr>
          <w:color w:val="000000" w:themeColor="text1"/>
          <w:lang w:val="es-CO"/>
        </w:rPr>
        <w:t xml:space="preserve"> </w:t>
      </w:r>
      <w:r w:rsidRPr="00CD14DE">
        <w:rPr>
          <w:color w:val="000000" w:themeColor="text1"/>
          <w:lang w:val="es-CO"/>
        </w:rPr>
        <w:t xml:space="preserve">“cota 10” (10 metros </w:t>
      </w:r>
      <w:r w:rsidR="00635B48">
        <w:rPr>
          <w:color w:val="000000" w:themeColor="text1"/>
          <w:lang w:val="es-CO"/>
        </w:rPr>
        <w:t>por encima</w:t>
      </w:r>
      <w:r w:rsidR="00464F9D" w:rsidRPr="00CD14DE">
        <w:rPr>
          <w:color w:val="000000" w:themeColor="text1"/>
          <w:lang w:val="es-CO"/>
        </w:rPr>
        <w:t xml:space="preserve"> del </w:t>
      </w:r>
      <w:r w:rsidRPr="00CD14DE">
        <w:rPr>
          <w:color w:val="000000" w:themeColor="text1"/>
          <w:lang w:val="es-CO"/>
        </w:rPr>
        <w:t>n</w:t>
      </w:r>
      <w:r w:rsidR="00635B48">
        <w:rPr>
          <w:color w:val="000000" w:themeColor="text1"/>
          <w:lang w:val="es-CO"/>
        </w:rPr>
        <w:t>i</w:t>
      </w:r>
      <w:r w:rsidRPr="00CD14DE">
        <w:rPr>
          <w:color w:val="000000" w:themeColor="text1"/>
          <w:lang w:val="es-CO"/>
        </w:rPr>
        <w:t>vel normal</w:t>
      </w:r>
      <w:r w:rsidR="00464F9D" w:rsidRPr="00CD14DE">
        <w:rPr>
          <w:color w:val="000000" w:themeColor="text1"/>
          <w:lang w:val="es-CO"/>
        </w:rPr>
        <w:t xml:space="preserve"> del </w:t>
      </w:r>
      <w:r w:rsidRPr="00CD14DE">
        <w:rPr>
          <w:color w:val="000000" w:themeColor="text1"/>
          <w:lang w:val="es-CO"/>
        </w:rPr>
        <w:t>rio)</w:t>
      </w:r>
      <w:r w:rsidR="008C447D">
        <w:rPr>
          <w:color w:val="000000" w:themeColor="text1"/>
          <w:lang w:val="es-CO"/>
        </w:rPr>
        <w:t>.</w:t>
      </w:r>
      <w:r w:rsidR="0034551F">
        <w:rPr>
          <w:color w:val="000000" w:themeColor="text1"/>
          <w:lang w:val="es-CO"/>
        </w:rPr>
        <w:t xml:space="preserve"> </w:t>
      </w:r>
      <w:r w:rsidR="008C447D">
        <w:rPr>
          <w:color w:val="000000" w:themeColor="text1"/>
          <w:lang w:val="es-CO"/>
        </w:rPr>
        <w:t>Esto está restringido por norma municipal dado que los rellenos disminuirían la capacidad del cauce e incrementarían la ocurrencia</w:t>
      </w:r>
      <w:r w:rsidR="00C557EE">
        <w:rPr>
          <w:color w:val="000000" w:themeColor="text1"/>
          <w:lang w:val="es-CO"/>
        </w:rPr>
        <w:t xml:space="preserve"> </w:t>
      </w:r>
      <w:r w:rsidR="008C447D">
        <w:rPr>
          <w:color w:val="000000" w:themeColor="text1"/>
          <w:lang w:val="es-CO"/>
        </w:rPr>
        <w:t>de inundaciones en otras áreas</w:t>
      </w:r>
      <w:r w:rsidRPr="00CD14DE">
        <w:rPr>
          <w:color w:val="000000" w:themeColor="text1"/>
          <w:lang w:val="es-CO"/>
        </w:rPr>
        <w:t>. A</w:t>
      </w:r>
      <w:r w:rsidR="008C447D">
        <w:rPr>
          <w:color w:val="000000" w:themeColor="text1"/>
          <w:lang w:val="es-CO"/>
        </w:rPr>
        <w:t>demás</w:t>
      </w:r>
      <w:r w:rsidRPr="00CD14DE">
        <w:rPr>
          <w:color w:val="000000" w:themeColor="text1"/>
          <w:lang w:val="es-CO"/>
        </w:rPr>
        <w:t xml:space="preserve"> </w:t>
      </w:r>
      <w:r w:rsidR="008C447D">
        <w:rPr>
          <w:color w:val="000000" w:themeColor="text1"/>
          <w:lang w:val="es-CO"/>
        </w:rPr>
        <w:t xml:space="preserve">los rellenos </w:t>
      </w:r>
      <w:r w:rsidRPr="00CD14DE">
        <w:rPr>
          <w:color w:val="000000" w:themeColor="text1"/>
          <w:lang w:val="es-CO"/>
        </w:rPr>
        <w:t>ocupar</w:t>
      </w:r>
      <w:r w:rsidR="008C447D">
        <w:rPr>
          <w:color w:val="000000" w:themeColor="text1"/>
          <w:lang w:val="es-CO"/>
        </w:rPr>
        <w:t>ían</w:t>
      </w:r>
      <w:r w:rsidRPr="00CD14DE">
        <w:rPr>
          <w:color w:val="000000" w:themeColor="text1"/>
          <w:lang w:val="es-CO"/>
        </w:rPr>
        <w:t xml:space="preserve"> áreas que </w:t>
      </w:r>
      <w:r w:rsidR="008C447D">
        <w:rPr>
          <w:color w:val="000000" w:themeColor="text1"/>
          <w:lang w:val="es-CO"/>
        </w:rPr>
        <w:t xml:space="preserve">prestan servicios </w:t>
      </w:r>
      <w:r w:rsidRPr="00CD14DE">
        <w:rPr>
          <w:color w:val="000000" w:themeColor="text1"/>
          <w:lang w:val="es-CO"/>
        </w:rPr>
        <w:t>de conte</w:t>
      </w:r>
      <w:r w:rsidR="00970B99" w:rsidRPr="00CD14DE">
        <w:rPr>
          <w:color w:val="000000" w:themeColor="text1"/>
          <w:lang w:val="es-CO"/>
        </w:rPr>
        <w:t>n</w:t>
      </w:r>
      <w:r w:rsidR="008C447D">
        <w:rPr>
          <w:color w:val="000000" w:themeColor="text1"/>
          <w:lang w:val="es-CO"/>
        </w:rPr>
        <w:t>c</w:t>
      </w:r>
      <w:r w:rsidR="00970B99" w:rsidRPr="00CD14DE">
        <w:rPr>
          <w:color w:val="000000" w:themeColor="text1"/>
          <w:lang w:val="es-CO"/>
        </w:rPr>
        <w:t>ión</w:t>
      </w:r>
      <w:r w:rsidRPr="00CD14DE">
        <w:rPr>
          <w:color w:val="000000" w:themeColor="text1"/>
          <w:lang w:val="es-CO"/>
        </w:rPr>
        <w:t xml:space="preserve"> para </w:t>
      </w:r>
      <w:r w:rsidR="008C447D">
        <w:rPr>
          <w:color w:val="000000" w:themeColor="text1"/>
          <w:lang w:val="es-CO"/>
        </w:rPr>
        <w:t>torrentes</w:t>
      </w:r>
      <w:r w:rsidRPr="00CD14DE">
        <w:rPr>
          <w:color w:val="000000" w:themeColor="text1"/>
          <w:lang w:val="es-CO"/>
        </w:rPr>
        <w:t xml:space="preserve"> que </w:t>
      </w:r>
      <w:r w:rsidR="008C447D">
        <w:rPr>
          <w:color w:val="000000" w:themeColor="text1"/>
          <w:lang w:val="es-CO"/>
        </w:rPr>
        <w:t xml:space="preserve">bajen de las zonas altas </w:t>
      </w:r>
      <w:r w:rsidR="00896EED" w:rsidRPr="00CD14DE">
        <w:rPr>
          <w:color w:val="000000" w:themeColor="text1"/>
          <w:lang w:val="es-CO"/>
        </w:rPr>
        <w:t>de la ciudad</w:t>
      </w:r>
      <w:r w:rsidRPr="00CD14DE">
        <w:rPr>
          <w:color w:val="000000" w:themeColor="text1"/>
          <w:lang w:val="es-CO"/>
        </w:rPr>
        <w:t>. S</w:t>
      </w:r>
      <w:r w:rsidR="008C447D">
        <w:rPr>
          <w:color w:val="000000" w:themeColor="text1"/>
          <w:lang w:val="es-CO"/>
        </w:rPr>
        <w:t>i</w:t>
      </w:r>
      <w:r w:rsidR="00464F9D" w:rsidRPr="00CD14DE">
        <w:rPr>
          <w:color w:val="000000" w:themeColor="text1"/>
          <w:lang w:val="es-CO"/>
        </w:rPr>
        <w:t xml:space="preserve">n </w:t>
      </w:r>
      <w:r w:rsidRPr="00CD14DE">
        <w:rPr>
          <w:color w:val="000000" w:themeColor="text1"/>
          <w:lang w:val="es-CO"/>
        </w:rPr>
        <w:t>estas áreas de conte</w:t>
      </w:r>
      <w:r w:rsidR="00970B99" w:rsidRPr="00CD14DE">
        <w:rPr>
          <w:color w:val="000000" w:themeColor="text1"/>
          <w:lang w:val="es-CO"/>
        </w:rPr>
        <w:t>n</w:t>
      </w:r>
      <w:r w:rsidR="008C447D">
        <w:rPr>
          <w:color w:val="000000" w:themeColor="text1"/>
          <w:lang w:val="es-CO"/>
        </w:rPr>
        <w:t>c</w:t>
      </w:r>
      <w:r w:rsidR="00970B99" w:rsidRPr="00CD14DE">
        <w:rPr>
          <w:color w:val="000000" w:themeColor="text1"/>
          <w:lang w:val="es-CO"/>
        </w:rPr>
        <w:t>ión</w:t>
      </w:r>
      <w:r w:rsidRPr="00CD14DE">
        <w:rPr>
          <w:color w:val="000000" w:themeColor="text1"/>
          <w:lang w:val="es-CO"/>
        </w:rPr>
        <w:t xml:space="preserve">, </w:t>
      </w:r>
      <w:r w:rsidR="00C557EE">
        <w:rPr>
          <w:color w:val="000000" w:themeColor="text1"/>
          <w:lang w:val="es-CO"/>
        </w:rPr>
        <w:t>se inundarían otras áreas má</w:t>
      </w:r>
      <w:r w:rsidR="008C447D">
        <w:rPr>
          <w:color w:val="000000" w:themeColor="text1"/>
          <w:lang w:val="es-CO"/>
        </w:rPr>
        <w:t>s bajas rápidamente</w:t>
      </w:r>
      <w:r w:rsidR="00C557EE">
        <w:rPr>
          <w:color w:val="000000" w:themeColor="text1"/>
          <w:lang w:val="es-CO"/>
        </w:rPr>
        <w:t>. O</w:t>
      </w:r>
      <w:r w:rsidRPr="00CD14DE">
        <w:rPr>
          <w:color w:val="000000" w:themeColor="text1"/>
          <w:lang w:val="es-CO"/>
        </w:rPr>
        <w:t>tro efe</w:t>
      </w:r>
      <w:r w:rsidR="008C447D">
        <w:rPr>
          <w:color w:val="000000" w:themeColor="text1"/>
          <w:lang w:val="es-CO"/>
        </w:rPr>
        <w:t>c</w:t>
      </w:r>
      <w:r w:rsidRPr="00CD14DE">
        <w:rPr>
          <w:color w:val="000000" w:themeColor="text1"/>
          <w:lang w:val="es-CO"/>
        </w:rPr>
        <w:t>to</w:t>
      </w:r>
      <w:r w:rsidR="00896EED" w:rsidRPr="00CD14DE">
        <w:rPr>
          <w:color w:val="000000" w:themeColor="text1"/>
          <w:lang w:val="es-CO"/>
        </w:rPr>
        <w:t xml:space="preserve"> de la </w:t>
      </w:r>
      <w:r w:rsidR="004B6159" w:rsidRPr="00CD14DE">
        <w:rPr>
          <w:color w:val="000000" w:themeColor="text1"/>
          <w:lang w:val="es-CO"/>
        </w:rPr>
        <w:t>reducción</w:t>
      </w:r>
      <w:r w:rsidR="00896EED" w:rsidRPr="00CD14DE">
        <w:rPr>
          <w:color w:val="000000" w:themeColor="text1"/>
          <w:lang w:val="es-CO"/>
        </w:rPr>
        <w:t xml:space="preserve"> de</w:t>
      </w:r>
      <w:r w:rsidR="008C447D">
        <w:rPr>
          <w:color w:val="000000" w:themeColor="text1"/>
          <w:lang w:val="es-CO"/>
        </w:rPr>
        <w:t>l ancho de los arroyos sería el incremento de la velocidad</w:t>
      </w:r>
      <w:r w:rsidR="002F144F">
        <w:rPr>
          <w:color w:val="000000" w:themeColor="text1"/>
          <w:lang w:val="es-CO"/>
        </w:rPr>
        <w:t xml:space="preserve"> lo que también podría afectar la estabilidad de las márgenes</w:t>
      </w:r>
      <w:r w:rsidRPr="00CD14DE">
        <w:rPr>
          <w:color w:val="000000" w:themeColor="text1"/>
          <w:lang w:val="es-CO"/>
        </w:rPr>
        <w:t>.</w:t>
      </w:r>
    </w:p>
    <w:p w:rsidR="00585B41" w:rsidRPr="00CD14DE" w:rsidRDefault="002F144F" w:rsidP="00CD14DE">
      <w:pPr>
        <w:pStyle w:val="Paragraph"/>
        <w:rPr>
          <w:color w:val="000000" w:themeColor="text1"/>
          <w:lang w:val="es-CO"/>
        </w:rPr>
      </w:pPr>
      <w:r>
        <w:rPr>
          <w:color w:val="000000" w:themeColor="text1"/>
          <w:lang w:val="es-CO"/>
        </w:rPr>
        <w:t>Este problema hidráulico-geotécnico será objeto de análisis como parte de los di</w:t>
      </w:r>
      <w:r w:rsidR="00AA266C">
        <w:rPr>
          <w:color w:val="000000" w:themeColor="text1"/>
          <w:lang w:val="es-CO"/>
        </w:rPr>
        <w:t>seños para encontrar las soluci</w:t>
      </w:r>
      <w:r>
        <w:rPr>
          <w:color w:val="000000" w:themeColor="text1"/>
          <w:lang w:val="es-CO"/>
        </w:rPr>
        <w:t>o</w:t>
      </w:r>
      <w:r w:rsidR="00AA266C">
        <w:rPr>
          <w:color w:val="000000" w:themeColor="text1"/>
          <w:lang w:val="es-CO"/>
        </w:rPr>
        <w:t>n</w:t>
      </w:r>
      <w:r>
        <w:rPr>
          <w:color w:val="000000" w:themeColor="text1"/>
          <w:lang w:val="es-CO"/>
        </w:rPr>
        <w:t>es técnicas del caso que concilien potenciales problemas con los beneficios necesarios para mejorar la movilidad en la ciudad.</w:t>
      </w:r>
    </w:p>
    <w:p w:rsidR="00585B41" w:rsidRPr="002F144F" w:rsidRDefault="002F144F" w:rsidP="002F144F">
      <w:pPr>
        <w:pStyle w:val="FirstHeading"/>
        <w:spacing w:before="200" w:after="200"/>
        <w:rPr>
          <w:color w:val="000000" w:themeColor="text1"/>
          <w:lang w:val="es-CO"/>
        </w:rPr>
      </w:pPr>
      <w:bookmarkStart w:id="37" w:name="_Toc282011900"/>
      <w:bookmarkStart w:id="38" w:name="_Toc285377513"/>
      <w:r>
        <w:rPr>
          <w:color w:val="000000" w:themeColor="text1"/>
          <w:lang w:val="es-CO"/>
        </w:rPr>
        <w:t>E.</w:t>
      </w:r>
      <w:r w:rsidR="00585B41" w:rsidRPr="002F144F">
        <w:rPr>
          <w:color w:val="000000" w:themeColor="text1"/>
          <w:lang w:val="es-CO"/>
        </w:rPr>
        <w:tab/>
        <w:t>Impactos Sobre Sítios Turísticos, Históricos, Cultu</w:t>
      </w:r>
      <w:r w:rsidR="000927A9" w:rsidRPr="002F144F">
        <w:rPr>
          <w:color w:val="000000" w:themeColor="text1"/>
          <w:lang w:val="es-CO"/>
        </w:rPr>
        <w:t>rales</w:t>
      </w:r>
      <w:r w:rsidR="00585B41" w:rsidRPr="002F144F">
        <w:rPr>
          <w:color w:val="000000" w:themeColor="text1"/>
          <w:lang w:val="es-CO"/>
        </w:rPr>
        <w:t>, Arqueológicos, Paleontológicos</w:t>
      </w:r>
      <w:r w:rsidR="00AA6808" w:rsidRPr="002F144F">
        <w:rPr>
          <w:color w:val="000000" w:themeColor="text1"/>
          <w:lang w:val="es-CO"/>
        </w:rPr>
        <w:t xml:space="preserve"> y </w:t>
      </w:r>
      <w:r w:rsidR="00585B41" w:rsidRPr="002F144F">
        <w:rPr>
          <w:color w:val="000000" w:themeColor="text1"/>
          <w:lang w:val="es-CO"/>
        </w:rPr>
        <w:t>Geológicos</w:t>
      </w:r>
      <w:bookmarkEnd w:id="37"/>
      <w:bookmarkEnd w:id="38"/>
    </w:p>
    <w:p w:rsidR="00585B41" w:rsidRPr="00CD14DE" w:rsidRDefault="002F144F" w:rsidP="00CD14DE">
      <w:pPr>
        <w:pStyle w:val="Paragraph"/>
        <w:rPr>
          <w:color w:val="000000" w:themeColor="text1"/>
          <w:lang w:val="es-CO"/>
        </w:rPr>
      </w:pPr>
      <w:r>
        <w:rPr>
          <w:color w:val="000000" w:themeColor="text1"/>
          <w:lang w:val="es-CO"/>
        </w:rPr>
        <w:t>Ninguna de las obras previstas por el</w:t>
      </w:r>
      <w:r w:rsidR="0034551F">
        <w:rPr>
          <w:color w:val="000000" w:themeColor="text1"/>
          <w:lang w:val="es-CO"/>
        </w:rPr>
        <w:t xml:space="preserve"> </w:t>
      </w:r>
      <w:r w:rsidR="00585B41" w:rsidRPr="00CD14DE">
        <w:rPr>
          <w:color w:val="000000" w:themeColor="text1"/>
          <w:lang w:val="es-CO"/>
        </w:rPr>
        <w:t>Programa afe</w:t>
      </w:r>
      <w:r>
        <w:rPr>
          <w:color w:val="000000" w:themeColor="text1"/>
          <w:lang w:val="es-CO"/>
        </w:rPr>
        <w:t>c</w:t>
      </w:r>
      <w:r w:rsidR="00585B41" w:rsidRPr="00CD14DE">
        <w:rPr>
          <w:color w:val="000000" w:themeColor="text1"/>
          <w:lang w:val="es-CO"/>
        </w:rPr>
        <w:t xml:space="preserve">tará </w:t>
      </w:r>
      <w:r>
        <w:rPr>
          <w:color w:val="000000" w:themeColor="text1"/>
          <w:lang w:val="es-CO"/>
        </w:rPr>
        <w:t>sitios</w:t>
      </w:r>
      <w:r w:rsidR="00585B41" w:rsidRPr="00CD14DE">
        <w:rPr>
          <w:color w:val="000000" w:themeColor="text1"/>
          <w:lang w:val="es-CO"/>
        </w:rPr>
        <w:t xml:space="preserve"> de inter</w:t>
      </w:r>
      <w:r>
        <w:rPr>
          <w:color w:val="000000" w:themeColor="text1"/>
          <w:lang w:val="es-CO"/>
        </w:rPr>
        <w:t>és</w:t>
      </w:r>
      <w:r w:rsidR="00585B41" w:rsidRPr="00CD14DE">
        <w:rPr>
          <w:color w:val="000000" w:themeColor="text1"/>
          <w:lang w:val="es-CO"/>
        </w:rPr>
        <w:t xml:space="preserve"> cultural. </w:t>
      </w:r>
      <w:r>
        <w:rPr>
          <w:color w:val="000000" w:themeColor="text1"/>
          <w:lang w:val="es-CO"/>
        </w:rPr>
        <w:t xml:space="preserve">Por el contrario, la </w:t>
      </w:r>
      <w:r w:rsidR="00585B41" w:rsidRPr="00CD14DE">
        <w:rPr>
          <w:color w:val="000000" w:themeColor="text1"/>
          <w:lang w:val="es-CO"/>
        </w:rPr>
        <w:t>constru</w:t>
      </w:r>
      <w:r>
        <w:rPr>
          <w:color w:val="000000" w:themeColor="text1"/>
          <w:lang w:val="es-CO"/>
        </w:rPr>
        <w:t>c</w:t>
      </w:r>
      <w:r w:rsidR="00A12C21" w:rsidRPr="00CD14DE">
        <w:rPr>
          <w:color w:val="000000" w:themeColor="text1"/>
          <w:lang w:val="es-CO"/>
        </w:rPr>
        <w:t>ción</w:t>
      </w:r>
      <w:r w:rsidR="00585B41" w:rsidRPr="00CD14DE">
        <w:rPr>
          <w:color w:val="000000" w:themeColor="text1"/>
          <w:lang w:val="es-CO"/>
        </w:rPr>
        <w:t xml:space="preserve"> de u</w:t>
      </w:r>
      <w:r>
        <w:rPr>
          <w:color w:val="000000" w:themeColor="text1"/>
          <w:lang w:val="es-CO"/>
        </w:rPr>
        <w:t>n</w:t>
      </w:r>
      <w:r w:rsidR="00585B41" w:rsidRPr="00CD14DE">
        <w:rPr>
          <w:color w:val="000000" w:themeColor="text1"/>
          <w:lang w:val="es-CO"/>
        </w:rPr>
        <w:t>a pasarela para pe</w:t>
      </w:r>
      <w:r>
        <w:rPr>
          <w:color w:val="000000" w:themeColor="text1"/>
          <w:lang w:val="es-CO"/>
        </w:rPr>
        <w:t>atones</w:t>
      </w:r>
      <w:r w:rsidR="00585B41" w:rsidRPr="00CD14DE">
        <w:rPr>
          <w:color w:val="000000" w:themeColor="text1"/>
          <w:lang w:val="es-CO"/>
        </w:rPr>
        <w:t xml:space="preserve"> sobre</w:t>
      </w:r>
      <w:r w:rsidR="000927A9" w:rsidRPr="00CD14DE">
        <w:rPr>
          <w:color w:val="000000" w:themeColor="text1"/>
          <w:lang w:val="es-CO"/>
        </w:rPr>
        <w:t xml:space="preserve"> el </w:t>
      </w:r>
      <w:r w:rsidR="00585B41" w:rsidRPr="00CD14DE">
        <w:rPr>
          <w:color w:val="000000" w:themeColor="text1"/>
          <w:lang w:val="es-CO"/>
        </w:rPr>
        <w:t xml:space="preserve">rio </w:t>
      </w:r>
      <w:r w:rsidR="00585B41" w:rsidRPr="00DC3E79">
        <w:rPr>
          <w:i/>
          <w:color w:val="000000" w:themeColor="text1"/>
          <w:lang w:val="es-CO"/>
        </w:rPr>
        <w:t>Itajaí-Açu</w:t>
      </w:r>
      <w:r w:rsidR="00585B41" w:rsidRPr="00CD14DE">
        <w:rPr>
          <w:color w:val="000000" w:themeColor="text1"/>
          <w:lang w:val="es-CO"/>
        </w:rPr>
        <w:t xml:space="preserve"> </w:t>
      </w:r>
      <w:r>
        <w:rPr>
          <w:color w:val="000000" w:themeColor="text1"/>
          <w:lang w:val="es-CO"/>
        </w:rPr>
        <w:t>facilitará el acceso de</w:t>
      </w:r>
      <w:r w:rsidR="00AA6808" w:rsidRPr="00CD14DE">
        <w:rPr>
          <w:color w:val="000000" w:themeColor="text1"/>
          <w:lang w:val="es-CO"/>
        </w:rPr>
        <w:t xml:space="preserve"> la</w:t>
      </w:r>
      <w:r w:rsidR="00585B41" w:rsidRPr="00CD14DE">
        <w:rPr>
          <w:color w:val="000000" w:themeColor="text1"/>
          <w:lang w:val="es-CO"/>
        </w:rPr>
        <w:t xml:space="preserve"> </w:t>
      </w:r>
      <w:r w:rsidR="000927A9" w:rsidRPr="00CD14DE">
        <w:rPr>
          <w:color w:val="000000" w:themeColor="text1"/>
          <w:lang w:val="es-CO"/>
        </w:rPr>
        <w:t>población</w:t>
      </w:r>
      <w:r w:rsidR="00AA6808" w:rsidRPr="00CD14DE">
        <w:rPr>
          <w:color w:val="000000" w:themeColor="text1"/>
          <w:lang w:val="es-CO"/>
        </w:rPr>
        <w:t xml:space="preserve"> y </w:t>
      </w:r>
      <w:r>
        <w:rPr>
          <w:color w:val="000000" w:themeColor="text1"/>
          <w:lang w:val="es-CO"/>
        </w:rPr>
        <w:t>de l</w:t>
      </w:r>
      <w:r w:rsidR="00585B41" w:rsidRPr="00CD14DE">
        <w:rPr>
          <w:color w:val="000000" w:themeColor="text1"/>
          <w:lang w:val="es-CO"/>
        </w:rPr>
        <w:t xml:space="preserve">os turistas </w:t>
      </w:r>
      <w:r>
        <w:rPr>
          <w:color w:val="000000" w:themeColor="text1"/>
          <w:lang w:val="es-CO"/>
        </w:rPr>
        <w:t>a</w:t>
      </w:r>
      <w:r w:rsidR="000927A9" w:rsidRPr="00CD14DE">
        <w:rPr>
          <w:color w:val="000000" w:themeColor="text1"/>
          <w:lang w:val="es-CO"/>
        </w:rPr>
        <w:t xml:space="preserve">l </w:t>
      </w:r>
      <w:r w:rsidR="00585B41" w:rsidRPr="00CD14DE">
        <w:rPr>
          <w:color w:val="000000" w:themeColor="text1"/>
          <w:lang w:val="es-CO"/>
        </w:rPr>
        <w:t xml:space="preserve">centro histórico de Blumenau, </w:t>
      </w:r>
      <w:r>
        <w:rPr>
          <w:color w:val="000000" w:themeColor="text1"/>
          <w:lang w:val="es-CO"/>
        </w:rPr>
        <w:t>d</w:t>
      </w:r>
      <w:r w:rsidR="00585B41" w:rsidRPr="00CD14DE">
        <w:rPr>
          <w:color w:val="000000" w:themeColor="text1"/>
          <w:lang w:val="es-CO"/>
        </w:rPr>
        <w:t>onde se enc</w:t>
      </w:r>
      <w:r>
        <w:rPr>
          <w:color w:val="000000" w:themeColor="text1"/>
          <w:lang w:val="es-CO"/>
        </w:rPr>
        <w:t>ue</w:t>
      </w:r>
      <w:r w:rsidR="00585B41" w:rsidRPr="00CD14DE">
        <w:rPr>
          <w:color w:val="000000" w:themeColor="text1"/>
          <w:lang w:val="es-CO"/>
        </w:rPr>
        <w:t>ntra</w:t>
      </w:r>
      <w:r>
        <w:rPr>
          <w:color w:val="000000" w:themeColor="text1"/>
          <w:lang w:val="es-CO"/>
        </w:rPr>
        <w:t>n</w:t>
      </w:r>
      <w:r w:rsidR="00585B41" w:rsidRPr="00CD14DE">
        <w:rPr>
          <w:color w:val="000000" w:themeColor="text1"/>
          <w:lang w:val="es-CO"/>
        </w:rPr>
        <w:t xml:space="preserve">, entre otros </w:t>
      </w:r>
      <w:r>
        <w:rPr>
          <w:color w:val="000000" w:themeColor="text1"/>
          <w:lang w:val="es-CO"/>
        </w:rPr>
        <w:t>l</w:t>
      </w:r>
      <w:r w:rsidR="00585B41" w:rsidRPr="00CD14DE">
        <w:rPr>
          <w:color w:val="000000" w:themeColor="text1"/>
          <w:lang w:val="es-CO"/>
        </w:rPr>
        <w:t>a P</w:t>
      </w:r>
      <w:r>
        <w:rPr>
          <w:color w:val="000000" w:themeColor="text1"/>
          <w:lang w:val="es-CO"/>
        </w:rPr>
        <w:t>laz</w:t>
      </w:r>
      <w:r w:rsidR="00585B41" w:rsidRPr="00CD14DE">
        <w:rPr>
          <w:color w:val="000000" w:themeColor="text1"/>
          <w:lang w:val="es-CO"/>
        </w:rPr>
        <w:t>a</w:t>
      </w:r>
      <w:r w:rsidR="00896EED" w:rsidRPr="00CD14DE">
        <w:rPr>
          <w:color w:val="000000" w:themeColor="text1"/>
          <w:lang w:val="es-CO"/>
        </w:rPr>
        <w:t xml:space="preserve"> de la </w:t>
      </w:r>
      <w:r w:rsidR="00585B41" w:rsidRPr="00CD14DE">
        <w:rPr>
          <w:color w:val="000000" w:themeColor="text1"/>
          <w:lang w:val="es-CO"/>
        </w:rPr>
        <w:t xml:space="preserve">Paz, </w:t>
      </w:r>
      <w:r>
        <w:rPr>
          <w:color w:val="000000" w:themeColor="text1"/>
          <w:lang w:val="es-CO"/>
        </w:rPr>
        <w:t xml:space="preserve">construida </w:t>
      </w:r>
      <w:r w:rsidR="00464F9D" w:rsidRPr="00CD14DE">
        <w:rPr>
          <w:color w:val="000000" w:themeColor="text1"/>
          <w:lang w:val="es-CO"/>
        </w:rPr>
        <w:t xml:space="preserve">en </w:t>
      </w:r>
      <w:r>
        <w:rPr>
          <w:color w:val="000000" w:themeColor="text1"/>
          <w:lang w:val="es-CO"/>
        </w:rPr>
        <w:t xml:space="preserve">estilo germánico en el año </w:t>
      </w:r>
      <w:r w:rsidR="00585B41" w:rsidRPr="00CD14DE">
        <w:rPr>
          <w:color w:val="000000" w:themeColor="text1"/>
          <w:lang w:val="es-CO"/>
        </w:rPr>
        <w:t>2006</w:t>
      </w:r>
      <w:r>
        <w:rPr>
          <w:color w:val="000000" w:themeColor="text1"/>
          <w:lang w:val="es-CO"/>
        </w:rPr>
        <w:t>,</w:t>
      </w:r>
      <w:r w:rsidR="00585B41" w:rsidRPr="00CD14DE">
        <w:rPr>
          <w:color w:val="000000" w:themeColor="text1"/>
          <w:lang w:val="es-CO"/>
        </w:rPr>
        <w:t xml:space="preserve"> </w:t>
      </w:r>
      <w:r w:rsidR="00464F9D" w:rsidRPr="00CD14DE">
        <w:rPr>
          <w:color w:val="000000" w:themeColor="text1"/>
          <w:lang w:val="es-CO"/>
        </w:rPr>
        <w:t xml:space="preserve">en </w:t>
      </w:r>
      <w:r w:rsidR="00585B41" w:rsidRPr="00CD14DE">
        <w:rPr>
          <w:color w:val="000000" w:themeColor="text1"/>
          <w:lang w:val="es-CO"/>
        </w:rPr>
        <w:t>homena</w:t>
      </w:r>
      <w:r>
        <w:rPr>
          <w:color w:val="000000" w:themeColor="text1"/>
          <w:lang w:val="es-CO"/>
        </w:rPr>
        <w:t>j</w:t>
      </w:r>
      <w:r w:rsidR="00464F9D" w:rsidRPr="00CD14DE">
        <w:rPr>
          <w:color w:val="000000" w:themeColor="text1"/>
          <w:lang w:val="es-CO"/>
        </w:rPr>
        <w:t xml:space="preserve">e </w:t>
      </w:r>
      <w:r>
        <w:rPr>
          <w:color w:val="000000" w:themeColor="text1"/>
          <w:lang w:val="es-CO"/>
        </w:rPr>
        <w:t>a</w:t>
      </w:r>
      <w:r w:rsidR="00AA6808" w:rsidRPr="00CD14DE">
        <w:rPr>
          <w:color w:val="000000" w:themeColor="text1"/>
          <w:lang w:val="es-CO"/>
        </w:rPr>
        <w:t xml:space="preserve"> la</w:t>
      </w:r>
      <w:r w:rsidR="00585B41" w:rsidRPr="00CD14DE">
        <w:rPr>
          <w:color w:val="000000" w:themeColor="text1"/>
          <w:lang w:val="es-CO"/>
        </w:rPr>
        <w:t xml:space="preserve"> ONU</w:t>
      </w:r>
      <w:r>
        <w:rPr>
          <w:color w:val="000000" w:themeColor="text1"/>
          <w:lang w:val="es-CO"/>
        </w:rPr>
        <w:t xml:space="preserve"> por</w:t>
      </w:r>
      <w:r w:rsidR="00585B41" w:rsidRPr="00CD14DE">
        <w:rPr>
          <w:color w:val="000000" w:themeColor="text1"/>
          <w:lang w:val="es-CO"/>
        </w:rPr>
        <w:t xml:space="preserve"> </w:t>
      </w:r>
      <w:r>
        <w:rPr>
          <w:color w:val="000000" w:themeColor="text1"/>
          <w:lang w:val="es-CO"/>
        </w:rPr>
        <w:t xml:space="preserve">la </w:t>
      </w:r>
      <w:r w:rsidR="004B6159" w:rsidRPr="00CD14DE">
        <w:rPr>
          <w:color w:val="000000" w:themeColor="text1"/>
          <w:lang w:val="es-CO"/>
        </w:rPr>
        <w:t>Prefectura</w:t>
      </w:r>
      <w:r w:rsidR="00585B41" w:rsidRPr="00CD14DE">
        <w:rPr>
          <w:color w:val="000000" w:themeColor="text1"/>
          <w:lang w:val="es-CO"/>
        </w:rPr>
        <w:t xml:space="preserve"> de Blumenau</w:t>
      </w:r>
      <w:r>
        <w:rPr>
          <w:color w:val="000000" w:themeColor="text1"/>
          <w:lang w:val="es-CO"/>
        </w:rPr>
        <w:t xml:space="preserve">, e incluye casas </w:t>
      </w:r>
      <w:r w:rsidR="00585B41" w:rsidRPr="00CD14DE">
        <w:rPr>
          <w:color w:val="000000" w:themeColor="text1"/>
          <w:lang w:val="es-CO"/>
        </w:rPr>
        <w:t>típicas</w:t>
      </w:r>
      <w:r w:rsidR="00896EED" w:rsidRPr="00CD14DE">
        <w:rPr>
          <w:color w:val="000000" w:themeColor="text1"/>
          <w:lang w:val="es-CO"/>
        </w:rPr>
        <w:t xml:space="preserve"> de la </w:t>
      </w:r>
      <w:r w:rsidR="00585B41" w:rsidRPr="00CD14DE">
        <w:rPr>
          <w:color w:val="000000" w:themeColor="text1"/>
          <w:lang w:val="es-CO"/>
        </w:rPr>
        <w:t>coloniza</w:t>
      </w:r>
      <w:r w:rsidR="00A12C21" w:rsidRPr="00CD14DE">
        <w:rPr>
          <w:color w:val="000000" w:themeColor="text1"/>
          <w:lang w:val="es-CO"/>
        </w:rPr>
        <w:t>ción</w:t>
      </w:r>
      <w:r w:rsidR="00896EED" w:rsidRPr="00CD14DE">
        <w:rPr>
          <w:color w:val="000000" w:themeColor="text1"/>
          <w:lang w:val="es-CO"/>
        </w:rPr>
        <w:t xml:space="preserve"> de la ciudad</w:t>
      </w:r>
      <w:r w:rsidR="00585B41" w:rsidRPr="00CD14DE">
        <w:rPr>
          <w:color w:val="000000" w:themeColor="text1"/>
          <w:lang w:val="es-CO"/>
        </w:rPr>
        <w:t>,</w:t>
      </w:r>
      <w:r w:rsidR="000927A9" w:rsidRPr="00CD14DE">
        <w:rPr>
          <w:color w:val="000000" w:themeColor="text1"/>
          <w:lang w:val="es-CO"/>
        </w:rPr>
        <w:t xml:space="preserve"> el </w:t>
      </w:r>
      <w:r w:rsidR="00585B41" w:rsidRPr="00CD14DE">
        <w:rPr>
          <w:color w:val="000000" w:themeColor="text1"/>
          <w:lang w:val="es-CO"/>
        </w:rPr>
        <w:t>Muse</w:t>
      </w:r>
      <w:r>
        <w:rPr>
          <w:color w:val="000000" w:themeColor="text1"/>
          <w:lang w:val="es-CO"/>
        </w:rPr>
        <w:t>o</w:t>
      </w:r>
      <w:r w:rsidR="00896EED" w:rsidRPr="00CD14DE">
        <w:rPr>
          <w:color w:val="000000" w:themeColor="text1"/>
          <w:lang w:val="es-CO"/>
        </w:rPr>
        <w:t xml:space="preserve"> de la </w:t>
      </w:r>
      <w:r w:rsidR="00585B41" w:rsidRPr="00CD14DE">
        <w:rPr>
          <w:color w:val="000000" w:themeColor="text1"/>
          <w:lang w:val="es-CO"/>
        </w:rPr>
        <w:t>Cerve</w:t>
      </w:r>
      <w:r>
        <w:rPr>
          <w:color w:val="000000" w:themeColor="text1"/>
          <w:lang w:val="es-CO"/>
        </w:rPr>
        <w:t>z</w:t>
      </w:r>
      <w:r w:rsidR="00585B41" w:rsidRPr="00CD14DE">
        <w:rPr>
          <w:color w:val="000000" w:themeColor="text1"/>
          <w:lang w:val="es-CO"/>
        </w:rPr>
        <w:t>a</w:t>
      </w:r>
      <w:r w:rsidR="00AA6808" w:rsidRPr="00CD14DE">
        <w:rPr>
          <w:color w:val="000000" w:themeColor="text1"/>
          <w:lang w:val="es-CO"/>
        </w:rPr>
        <w:t xml:space="preserve"> y </w:t>
      </w:r>
      <w:r>
        <w:rPr>
          <w:color w:val="000000" w:themeColor="text1"/>
          <w:lang w:val="es-CO"/>
        </w:rPr>
        <w:t>l</w:t>
      </w:r>
      <w:r w:rsidR="00585B41" w:rsidRPr="00CD14DE">
        <w:rPr>
          <w:color w:val="000000" w:themeColor="text1"/>
          <w:lang w:val="es-CO"/>
        </w:rPr>
        <w:t>a Ig</w:t>
      </w:r>
      <w:r>
        <w:rPr>
          <w:color w:val="000000" w:themeColor="text1"/>
          <w:lang w:val="es-CO"/>
        </w:rPr>
        <w:t>lesi</w:t>
      </w:r>
      <w:r w:rsidR="00585B41" w:rsidRPr="00CD14DE">
        <w:rPr>
          <w:color w:val="000000" w:themeColor="text1"/>
          <w:lang w:val="es-CO"/>
        </w:rPr>
        <w:t>a Luterana.</w:t>
      </w:r>
    </w:p>
    <w:p w:rsidR="00585B41" w:rsidRPr="002438DE" w:rsidRDefault="002F144F" w:rsidP="00CD14DE">
      <w:pPr>
        <w:pStyle w:val="Paragraph"/>
        <w:rPr>
          <w:color w:val="000000" w:themeColor="text1"/>
          <w:lang w:val="es-CO"/>
        </w:rPr>
      </w:pPr>
      <w:r w:rsidRPr="002F144F">
        <w:rPr>
          <w:color w:val="000000" w:themeColor="text1"/>
          <w:lang w:val="es-CO"/>
        </w:rPr>
        <w:t>Lo</w:t>
      </w:r>
      <w:r w:rsidR="00585B41" w:rsidRPr="002F144F">
        <w:rPr>
          <w:color w:val="000000" w:themeColor="text1"/>
          <w:lang w:val="es-CO"/>
        </w:rPr>
        <w:t xml:space="preserve">s contratos </w:t>
      </w:r>
      <w:r w:rsidR="00CE061C" w:rsidRPr="002F144F">
        <w:rPr>
          <w:color w:val="000000" w:themeColor="text1"/>
          <w:lang w:val="es-CO"/>
        </w:rPr>
        <w:t xml:space="preserve">con </w:t>
      </w:r>
      <w:r w:rsidR="00C557EE">
        <w:rPr>
          <w:color w:val="000000" w:themeColor="text1"/>
          <w:lang w:val="es-CO"/>
        </w:rPr>
        <w:t>l</w:t>
      </w:r>
      <w:r w:rsidR="00585B41" w:rsidRPr="002F144F">
        <w:rPr>
          <w:color w:val="000000" w:themeColor="text1"/>
          <w:lang w:val="es-CO"/>
        </w:rPr>
        <w:t>as empre</w:t>
      </w:r>
      <w:r w:rsidRPr="002F144F">
        <w:rPr>
          <w:color w:val="000000" w:themeColor="text1"/>
          <w:lang w:val="es-CO"/>
        </w:rPr>
        <w:t>s</w:t>
      </w:r>
      <w:r w:rsidR="00585B41" w:rsidRPr="002F144F">
        <w:rPr>
          <w:color w:val="000000" w:themeColor="text1"/>
          <w:lang w:val="es-CO"/>
        </w:rPr>
        <w:t xml:space="preserve">as </w:t>
      </w:r>
      <w:r w:rsidRPr="002F144F">
        <w:rPr>
          <w:color w:val="000000" w:themeColor="text1"/>
          <w:lang w:val="es-CO"/>
        </w:rPr>
        <w:t>incluye</w:t>
      </w:r>
      <w:r w:rsidR="00DC3E79">
        <w:rPr>
          <w:color w:val="000000" w:themeColor="text1"/>
          <w:lang w:val="es-CO"/>
        </w:rPr>
        <w:t>n</w:t>
      </w:r>
      <w:r w:rsidRPr="002F144F">
        <w:rPr>
          <w:color w:val="000000" w:themeColor="text1"/>
          <w:lang w:val="es-CO"/>
        </w:rPr>
        <w:t xml:space="preserve"> previsiones para el eventual manejo de cualquier tipo de vestigio arqueol</w:t>
      </w:r>
      <w:r>
        <w:rPr>
          <w:color w:val="000000" w:themeColor="text1"/>
          <w:lang w:val="es-CO"/>
        </w:rPr>
        <w:t>ógico, paleontológico o histórico, de llegar a encontrarse.</w:t>
      </w:r>
      <w:r w:rsidR="0034551F">
        <w:rPr>
          <w:color w:val="000000" w:themeColor="text1"/>
          <w:lang w:val="es-CO"/>
        </w:rPr>
        <w:t xml:space="preserve"> </w:t>
      </w:r>
      <w:r>
        <w:rPr>
          <w:color w:val="000000" w:themeColor="text1"/>
          <w:lang w:val="es-CO"/>
        </w:rPr>
        <w:t xml:space="preserve">En dado caso las obras se </w:t>
      </w:r>
      <w:r w:rsidR="00C557EE">
        <w:rPr>
          <w:color w:val="000000" w:themeColor="text1"/>
          <w:lang w:val="es-CO"/>
        </w:rPr>
        <w:t xml:space="preserve">detendrán inmediatamente hasta </w:t>
      </w:r>
      <w:r>
        <w:rPr>
          <w:color w:val="000000" w:themeColor="text1"/>
          <w:lang w:val="es-CO"/>
        </w:rPr>
        <w:t>q</w:t>
      </w:r>
      <w:r w:rsidR="00C557EE">
        <w:rPr>
          <w:color w:val="000000" w:themeColor="text1"/>
          <w:lang w:val="es-CO"/>
        </w:rPr>
        <w:t>u</w:t>
      </w:r>
      <w:r>
        <w:rPr>
          <w:color w:val="000000" w:themeColor="text1"/>
          <w:lang w:val="es-CO"/>
        </w:rPr>
        <w:t xml:space="preserve">e no se haga el rescate correspondiente. </w:t>
      </w:r>
    </w:p>
    <w:p w:rsidR="00585B41" w:rsidRPr="002F144F" w:rsidRDefault="002F144F" w:rsidP="002F144F">
      <w:pPr>
        <w:pStyle w:val="FirstHeading"/>
        <w:spacing w:before="200" w:after="200"/>
        <w:rPr>
          <w:color w:val="000000" w:themeColor="text1"/>
          <w:lang w:val="es-CO"/>
        </w:rPr>
      </w:pPr>
      <w:bookmarkStart w:id="39" w:name="_Toc282011901"/>
      <w:bookmarkStart w:id="40" w:name="_Toc285377514"/>
      <w:r>
        <w:rPr>
          <w:color w:val="000000" w:themeColor="text1"/>
          <w:lang w:val="es-CO"/>
        </w:rPr>
        <w:t>F.</w:t>
      </w:r>
      <w:r w:rsidR="00585B41" w:rsidRPr="002F144F">
        <w:rPr>
          <w:color w:val="000000" w:themeColor="text1"/>
          <w:lang w:val="es-CO"/>
        </w:rPr>
        <w:tab/>
        <w:t>Impactos Sobre Reservas Indígenas</w:t>
      </w:r>
      <w:bookmarkEnd w:id="39"/>
      <w:bookmarkEnd w:id="40"/>
    </w:p>
    <w:p w:rsidR="00585B41" w:rsidRPr="002F144F" w:rsidRDefault="002F144F" w:rsidP="002F144F">
      <w:pPr>
        <w:pStyle w:val="Paragraph"/>
        <w:rPr>
          <w:color w:val="000000" w:themeColor="text1"/>
          <w:lang w:val="es-CO"/>
        </w:rPr>
      </w:pPr>
      <w:r w:rsidRPr="002F144F">
        <w:rPr>
          <w:color w:val="000000" w:themeColor="text1"/>
          <w:lang w:val="es-CO"/>
        </w:rPr>
        <w:t xml:space="preserve">No existen </w:t>
      </w:r>
      <w:r w:rsidR="00585B41" w:rsidRPr="002F144F">
        <w:rPr>
          <w:color w:val="000000" w:themeColor="text1"/>
          <w:lang w:val="es-CO"/>
        </w:rPr>
        <w:t xml:space="preserve">comunidades indígenas </w:t>
      </w:r>
      <w:r w:rsidRPr="002F144F">
        <w:rPr>
          <w:color w:val="000000" w:themeColor="text1"/>
          <w:lang w:val="es-CO"/>
        </w:rPr>
        <w:t>ni minor</w:t>
      </w:r>
      <w:r>
        <w:rPr>
          <w:color w:val="000000" w:themeColor="text1"/>
          <w:lang w:val="es-CO"/>
        </w:rPr>
        <w:t xml:space="preserve">ías </w:t>
      </w:r>
      <w:r w:rsidR="00464F9D" w:rsidRPr="002F144F">
        <w:rPr>
          <w:color w:val="000000" w:themeColor="text1"/>
          <w:lang w:val="es-CO"/>
        </w:rPr>
        <w:t xml:space="preserve">en </w:t>
      </w:r>
      <w:r w:rsidR="00585B41" w:rsidRPr="002F144F">
        <w:rPr>
          <w:color w:val="000000" w:themeColor="text1"/>
          <w:lang w:val="es-CO"/>
        </w:rPr>
        <w:t>Blumenau, de m</w:t>
      </w:r>
      <w:r>
        <w:rPr>
          <w:color w:val="000000" w:themeColor="text1"/>
          <w:lang w:val="es-CO"/>
        </w:rPr>
        <w:t>anera</w:t>
      </w:r>
      <w:r w:rsidR="00585B41" w:rsidRPr="002F144F">
        <w:rPr>
          <w:color w:val="000000" w:themeColor="text1"/>
          <w:lang w:val="es-CO"/>
        </w:rPr>
        <w:t xml:space="preserve"> que </w:t>
      </w:r>
      <w:r>
        <w:rPr>
          <w:color w:val="000000" w:themeColor="text1"/>
          <w:lang w:val="es-CO"/>
        </w:rPr>
        <w:t>no se presentará ningún tipo de afectación en este sentido</w:t>
      </w:r>
      <w:r w:rsidR="00585B41" w:rsidRPr="002F144F">
        <w:rPr>
          <w:color w:val="000000" w:themeColor="text1"/>
          <w:lang w:val="es-CO"/>
        </w:rPr>
        <w:t>.</w:t>
      </w:r>
    </w:p>
    <w:p w:rsidR="00585B41" w:rsidRPr="002F144F" w:rsidRDefault="002F144F" w:rsidP="002F144F">
      <w:pPr>
        <w:pStyle w:val="FirstHeading"/>
        <w:spacing w:before="200" w:after="200"/>
        <w:rPr>
          <w:color w:val="000000" w:themeColor="text1"/>
          <w:lang w:val="es-CO"/>
        </w:rPr>
      </w:pPr>
      <w:bookmarkStart w:id="41" w:name="_Toc282011903"/>
      <w:bookmarkStart w:id="42" w:name="_Toc285377515"/>
      <w:r>
        <w:rPr>
          <w:color w:val="000000" w:themeColor="text1"/>
          <w:lang w:val="es-CO"/>
        </w:rPr>
        <w:t>G.</w:t>
      </w:r>
      <w:r w:rsidR="00585B41" w:rsidRPr="002F144F">
        <w:rPr>
          <w:color w:val="000000" w:themeColor="text1"/>
          <w:lang w:val="es-CO"/>
        </w:rPr>
        <w:tab/>
        <w:t>Desapropria</w:t>
      </w:r>
      <w:r w:rsidR="00550A66" w:rsidRPr="002F144F">
        <w:rPr>
          <w:color w:val="000000" w:themeColor="text1"/>
          <w:lang w:val="es-CO"/>
        </w:rPr>
        <w:t>ciones</w:t>
      </w:r>
      <w:r w:rsidR="00AA6808" w:rsidRPr="002F144F">
        <w:rPr>
          <w:color w:val="000000" w:themeColor="text1"/>
          <w:lang w:val="es-CO"/>
        </w:rPr>
        <w:t xml:space="preserve"> y </w:t>
      </w:r>
      <w:r w:rsidR="00014ECC">
        <w:rPr>
          <w:color w:val="000000" w:themeColor="text1"/>
          <w:lang w:val="es-CO"/>
        </w:rPr>
        <w:t>Reas</w:t>
      </w:r>
      <w:r w:rsidR="00585B41" w:rsidRPr="002F144F">
        <w:rPr>
          <w:color w:val="000000" w:themeColor="text1"/>
          <w:lang w:val="es-CO"/>
        </w:rPr>
        <w:t>ent</w:t>
      </w:r>
      <w:r w:rsidR="00AA6808" w:rsidRPr="002F144F">
        <w:rPr>
          <w:color w:val="000000" w:themeColor="text1"/>
          <w:lang w:val="es-CO"/>
        </w:rPr>
        <w:t>amiento</w:t>
      </w:r>
      <w:r w:rsidR="00585B41" w:rsidRPr="002F144F">
        <w:rPr>
          <w:color w:val="000000" w:themeColor="text1"/>
          <w:lang w:val="es-CO"/>
        </w:rPr>
        <w:t>s Involuntários</w:t>
      </w:r>
      <w:bookmarkEnd w:id="41"/>
      <w:bookmarkEnd w:id="42"/>
    </w:p>
    <w:p w:rsidR="00585B41" w:rsidRPr="002F144F" w:rsidRDefault="00015BEC" w:rsidP="002F144F">
      <w:pPr>
        <w:pStyle w:val="Paragraph"/>
        <w:rPr>
          <w:color w:val="000000" w:themeColor="text1"/>
          <w:lang w:val="es-CO"/>
        </w:rPr>
      </w:pPr>
      <w:r>
        <w:rPr>
          <w:color w:val="000000" w:themeColor="text1"/>
          <w:lang w:val="es-CO"/>
        </w:rPr>
        <w:t>La</w:t>
      </w:r>
      <w:r w:rsidR="00585B41" w:rsidRPr="002F144F">
        <w:rPr>
          <w:color w:val="000000" w:themeColor="text1"/>
          <w:lang w:val="es-CO"/>
        </w:rPr>
        <w:t xml:space="preserve"> implanta</w:t>
      </w:r>
      <w:r w:rsidR="00A12C21" w:rsidRPr="002F144F">
        <w:rPr>
          <w:color w:val="000000" w:themeColor="text1"/>
          <w:lang w:val="es-CO"/>
        </w:rPr>
        <w:t>ción</w:t>
      </w:r>
      <w:r w:rsidR="00464F9D" w:rsidRPr="002F144F">
        <w:rPr>
          <w:color w:val="000000" w:themeColor="text1"/>
          <w:lang w:val="es-CO"/>
        </w:rPr>
        <w:t xml:space="preserve"> de</w:t>
      </w:r>
      <w:r w:rsidR="00785B63">
        <w:rPr>
          <w:color w:val="000000" w:themeColor="text1"/>
          <w:lang w:val="es-CO"/>
        </w:rPr>
        <w:t xml:space="preserve"> a</w:t>
      </w:r>
      <w:r w:rsidR="00464F9D" w:rsidRPr="002F144F">
        <w:rPr>
          <w:color w:val="000000" w:themeColor="text1"/>
          <w:lang w:val="es-CO"/>
        </w:rPr>
        <w:t>l</w:t>
      </w:r>
      <w:r w:rsidR="00785B63">
        <w:rPr>
          <w:color w:val="000000" w:themeColor="text1"/>
          <w:lang w:val="es-CO"/>
        </w:rPr>
        <w:t>gunas de las obras del</w:t>
      </w:r>
      <w:r w:rsidR="00464F9D" w:rsidRPr="002F144F">
        <w:rPr>
          <w:color w:val="000000" w:themeColor="text1"/>
          <w:lang w:val="es-CO"/>
        </w:rPr>
        <w:t xml:space="preserve"> </w:t>
      </w:r>
      <w:r w:rsidR="00585B41" w:rsidRPr="002F144F">
        <w:rPr>
          <w:color w:val="000000" w:themeColor="text1"/>
          <w:lang w:val="es-CO"/>
        </w:rPr>
        <w:t xml:space="preserve">Programa </w:t>
      </w:r>
      <w:r w:rsidR="00785B63">
        <w:rPr>
          <w:color w:val="000000" w:themeColor="text1"/>
          <w:lang w:val="es-CO"/>
        </w:rPr>
        <w:t>requerirá la adquisición de predios dentro del municipio, o su desapropiación, de ser necesario</w:t>
      </w:r>
      <w:r w:rsidR="00585B41" w:rsidRPr="002F144F">
        <w:rPr>
          <w:color w:val="000000" w:themeColor="text1"/>
          <w:lang w:val="es-CO"/>
        </w:rPr>
        <w:t xml:space="preserve">. </w:t>
      </w:r>
      <w:r w:rsidR="00785B63" w:rsidRPr="00785B63">
        <w:rPr>
          <w:color w:val="000000" w:themeColor="text1"/>
          <w:lang w:val="es-CO"/>
        </w:rPr>
        <w:t>Todos lo</w:t>
      </w:r>
      <w:r w:rsidR="00585B41" w:rsidRPr="00785B63">
        <w:rPr>
          <w:color w:val="000000" w:themeColor="text1"/>
          <w:lang w:val="es-CO"/>
        </w:rPr>
        <w:t>s propiet</w:t>
      </w:r>
      <w:r w:rsidR="00C557EE">
        <w:rPr>
          <w:color w:val="000000" w:themeColor="text1"/>
          <w:lang w:val="es-CO"/>
        </w:rPr>
        <w:t>a</w:t>
      </w:r>
      <w:r w:rsidR="00585B41" w:rsidRPr="00785B63">
        <w:rPr>
          <w:color w:val="000000" w:themeColor="text1"/>
          <w:lang w:val="es-CO"/>
        </w:rPr>
        <w:t xml:space="preserve">rios </w:t>
      </w:r>
      <w:r w:rsidR="00785B63" w:rsidRPr="00785B63">
        <w:rPr>
          <w:color w:val="000000" w:themeColor="text1"/>
          <w:lang w:val="es-CO"/>
        </w:rPr>
        <w:t>ya fueron informados y recibirán el pago de valor comercial de sus predios y cualquier indemnizaci</w:t>
      </w:r>
      <w:r w:rsidR="00785B63">
        <w:rPr>
          <w:color w:val="000000" w:themeColor="text1"/>
          <w:lang w:val="es-CO"/>
        </w:rPr>
        <w:t>ón a que haya lugar.</w:t>
      </w:r>
      <w:r w:rsidR="0034551F">
        <w:rPr>
          <w:color w:val="000000" w:themeColor="text1"/>
          <w:lang w:val="es-CO"/>
        </w:rPr>
        <w:t xml:space="preserve"> </w:t>
      </w:r>
      <w:r w:rsidR="00785B63">
        <w:rPr>
          <w:color w:val="000000" w:themeColor="text1"/>
          <w:lang w:val="es-CO"/>
        </w:rPr>
        <w:t>No hay barrios de bajos ingresos donde sea necesario realizar programas de reasentamiento involuntario</w:t>
      </w:r>
      <w:r w:rsidR="00785B63">
        <w:rPr>
          <w:rStyle w:val="FootnoteReference"/>
          <w:color w:val="000000" w:themeColor="text1"/>
          <w:lang w:val="es-CO"/>
        </w:rPr>
        <w:footnoteReference w:id="5"/>
      </w:r>
      <w:r w:rsidR="00785B63">
        <w:rPr>
          <w:color w:val="000000" w:themeColor="text1"/>
          <w:lang w:val="es-CO"/>
        </w:rPr>
        <w:t>, y por lo tanto no se prevé</w:t>
      </w:r>
      <w:r w:rsidR="00C557EE">
        <w:rPr>
          <w:color w:val="000000" w:themeColor="text1"/>
          <w:lang w:val="es-CO"/>
        </w:rPr>
        <w:t xml:space="preserve"> </w:t>
      </w:r>
      <w:r w:rsidR="00785B63">
        <w:rPr>
          <w:color w:val="000000" w:themeColor="text1"/>
          <w:lang w:val="es-CO"/>
        </w:rPr>
        <w:t xml:space="preserve">la necesidad de preparar un plan para </w:t>
      </w:r>
      <w:r w:rsidR="00C557EE">
        <w:rPr>
          <w:color w:val="000000" w:themeColor="text1"/>
          <w:lang w:val="es-CO"/>
        </w:rPr>
        <w:t>t</w:t>
      </w:r>
      <w:r w:rsidR="00785B63">
        <w:rPr>
          <w:color w:val="000000" w:themeColor="text1"/>
          <w:lang w:val="es-CO"/>
        </w:rPr>
        <w:t>al eventualidad.</w:t>
      </w:r>
      <w:r w:rsidR="0034551F">
        <w:rPr>
          <w:color w:val="000000" w:themeColor="text1"/>
          <w:lang w:val="es-CO"/>
        </w:rPr>
        <w:t xml:space="preserve"> </w:t>
      </w:r>
      <w:r w:rsidR="00785B63">
        <w:rPr>
          <w:color w:val="000000" w:themeColor="text1"/>
          <w:lang w:val="es-CO"/>
        </w:rPr>
        <w:t xml:space="preserve">Todos los propietarios tienen capacidad de buscar nuevos locales para reponer sus construcciones, si así los desean. </w:t>
      </w:r>
      <w:r w:rsidR="00585B41" w:rsidRPr="002F144F">
        <w:rPr>
          <w:color w:val="000000" w:themeColor="text1"/>
          <w:lang w:val="es-CO"/>
        </w:rPr>
        <w:t>No obstante, para c</w:t>
      </w:r>
      <w:r w:rsidR="00785B63">
        <w:rPr>
          <w:color w:val="000000" w:themeColor="text1"/>
          <w:lang w:val="es-CO"/>
        </w:rPr>
        <w:t>u</w:t>
      </w:r>
      <w:r w:rsidR="00585B41" w:rsidRPr="002F144F">
        <w:rPr>
          <w:color w:val="000000" w:themeColor="text1"/>
          <w:lang w:val="es-CO"/>
        </w:rPr>
        <w:t xml:space="preserve">brir </w:t>
      </w:r>
      <w:r w:rsidR="00785B63">
        <w:rPr>
          <w:color w:val="000000" w:themeColor="text1"/>
          <w:lang w:val="es-CO"/>
        </w:rPr>
        <w:t>cualquier eventualidad, se han destinado unos fondos de la operación a la necesidad eventual de preparar y llevar a cabo un plan de reasentamiento involuntario</w:t>
      </w:r>
      <w:r w:rsidR="00585B41" w:rsidRPr="002F144F">
        <w:rPr>
          <w:color w:val="000000" w:themeColor="text1"/>
          <w:lang w:val="es-CO"/>
        </w:rPr>
        <w:t>.</w:t>
      </w:r>
    </w:p>
    <w:p w:rsidR="00585B41" w:rsidRPr="002F144F" w:rsidRDefault="00785B63" w:rsidP="002F144F">
      <w:pPr>
        <w:pStyle w:val="Paragraph"/>
        <w:rPr>
          <w:color w:val="000000" w:themeColor="text1"/>
          <w:lang w:val="es-CO"/>
        </w:rPr>
      </w:pPr>
      <w:r>
        <w:rPr>
          <w:color w:val="000000" w:themeColor="text1"/>
          <w:lang w:val="es-CO"/>
        </w:rPr>
        <w:t>La adquisición de predios afectados se calcula puede requ</w:t>
      </w:r>
      <w:r w:rsidR="00014ECC">
        <w:rPr>
          <w:color w:val="000000" w:themeColor="text1"/>
          <w:lang w:val="es-CO"/>
        </w:rPr>
        <w:t>e</w:t>
      </w:r>
      <w:r>
        <w:rPr>
          <w:color w:val="000000" w:themeColor="text1"/>
          <w:lang w:val="es-CO"/>
        </w:rPr>
        <w:t xml:space="preserve">rir del orden de </w:t>
      </w:r>
      <w:r w:rsidR="00585B41" w:rsidRPr="002F144F">
        <w:rPr>
          <w:color w:val="000000" w:themeColor="text1"/>
          <w:lang w:val="es-CO"/>
        </w:rPr>
        <w:t>US$ 14,6 mil</w:t>
      </w:r>
      <w:r>
        <w:rPr>
          <w:color w:val="000000" w:themeColor="text1"/>
          <w:lang w:val="es-CO"/>
        </w:rPr>
        <w:t>lon</w:t>
      </w:r>
      <w:r w:rsidR="00585B41" w:rsidRPr="002F144F">
        <w:rPr>
          <w:color w:val="000000" w:themeColor="text1"/>
          <w:lang w:val="es-CO"/>
        </w:rPr>
        <w:t xml:space="preserve">es, </w:t>
      </w:r>
      <w:r>
        <w:rPr>
          <w:color w:val="000000" w:themeColor="text1"/>
          <w:lang w:val="es-CO"/>
        </w:rPr>
        <w:t xml:space="preserve">valor que incluye un rubro </w:t>
      </w:r>
      <w:r w:rsidR="00585B41" w:rsidRPr="002F144F">
        <w:rPr>
          <w:color w:val="000000" w:themeColor="text1"/>
          <w:lang w:val="es-CO"/>
        </w:rPr>
        <w:t>para cu</w:t>
      </w:r>
      <w:r>
        <w:rPr>
          <w:color w:val="000000" w:themeColor="text1"/>
          <w:lang w:val="es-CO"/>
        </w:rPr>
        <w:t>bri</w:t>
      </w:r>
      <w:r w:rsidR="00585B41" w:rsidRPr="002F144F">
        <w:rPr>
          <w:color w:val="000000" w:themeColor="text1"/>
          <w:lang w:val="es-CO"/>
        </w:rPr>
        <w:t xml:space="preserve">r </w:t>
      </w:r>
      <w:r>
        <w:rPr>
          <w:color w:val="000000" w:themeColor="text1"/>
          <w:lang w:val="es-CO"/>
        </w:rPr>
        <w:t>l</w:t>
      </w:r>
      <w:r w:rsidR="00585B41" w:rsidRPr="002F144F">
        <w:rPr>
          <w:color w:val="000000" w:themeColor="text1"/>
          <w:lang w:val="es-CO"/>
        </w:rPr>
        <w:t>a</w:t>
      </w:r>
      <w:r>
        <w:rPr>
          <w:color w:val="000000" w:themeColor="text1"/>
          <w:lang w:val="es-CO"/>
        </w:rPr>
        <w:t xml:space="preserve"> eventual neces</w:t>
      </w:r>
      <w:r w:rsidR="00585B41" w:rsidRPr="002F144F">
        <w:rPr>
          <w:color w:val="000000" w:themeColor="text1"/>
          <w:lang w:val="es-CO"/>
        </w:rPr>
        <w:t>idad de reasent</w:t>
      </w:r>
      <w:r w:rsidR="00AA6808" w:rsidRPr="002F144F">
        <w:rPr>
          <w:color w:val="000000" w:themeColor="text1"/>
          <w:lang w:val="es-CO"/>
        </w:rPr>
        <w:t>amiento</w:t>
      </w:r>
      <w:r w:rsidR="00585B41" w:rsidRPr="002F144F">
        <w:rPr>
          <w:color w:val="000000" w:themeColor="text1"/>
          <w:lang w:val="es-CO"/>
        </w:rPr>
        <w:t xml:space="preserve"> involunt</w:t>
      </w:r>
      <w:r>
        <w:rPr>
          <w:color w:val="000000" w:themeColor="text1"/>
          <w:lang w:val="es-CO"/>
        </w:rPr>
        <w:t>a</w:t>
      </w:r>
      <w:r w:rsidR="00585B41" w:rsidRPr="002F144F">
        <w:rPr>
          <w:color w:val="000000" w:themeColor="text1"/>
          <w:lang w:val="es-CO"/>
        </w:rPr>
        <w:t>rio.</w:t>
      </w:r>
    </w:p>
    <w:p w:rsidR="00585B41" w:rsidRPr="00785B63" w:rsidRDefault="00EF487A" w:rsidP="00785B63">
      <w:pPr>
        <w:pStyle w:val="FirstHeading"/>
        <w:spacing w:before="200" w:after="200"/>
        <w:rPr>
          <w:color w:val="000000" w:themeColor="text1"/>
          <w:lang w:val="es-CO"/>
        </w:rPr>
      </w:pPr>
      <w:bookmarkStart w:id="43" w:name="_Toc282011910"/>
      <w:bookmarkStart w:id="44" w:name="_Toc285377516"/>
      <w:r>
        <w:rPr>
          <w:color w:val="000000" w:themeColor="text1"/>
          <w:lang w:val="es-CO"/>
        </w:rPr>
        <w:t>H.</w:t>
      </w:r>
      <w:r w:rsidR="00585B41" w:rsidRPr="00785B63">
        <w:rPr>
          <w:color w:val="000000" w:themeColor="text1"/>
          <w:lang w:val="es-CO"/>
        </w:rPr>
        <w:tab/>
        <w:t>Programa de Preve</w:t>
      </w:r>
      <w:r w:rsidR="00785B63">
        <w:rPr>
          <w:color w:val="000000" w:themeColor="text1"/>
          <w:lang w:val="es-CO"/>
        </w:rPr>
        <w:t>nc</w:t>
      </w:r>
      <w:r w:rsidR="00970B99" w:rsidRPr="00785B63">
        <w:rPr>
          <w:color w:val="000000" w:themeColor="text1"/>
          <w:lang w:val="es-CO"/>
        </w:rPr>
        <w:t>ión</w:t>
      </w:r>
      <w:r w:rsidR="00585B41" w:rsidRPr="00785B63">
        <w:rPr>
          <w:color w:val="000000" w:themeColor="text1"/>
          <w:lang w:val="es-CO"/>
        </w:rPr>
        <w:t xml:space="preserve"> de Desastres</w:t>
      </w:r>
      <w:r>
        <w:rPr>
          <w:color w:val="000000" w:themeColor="text1"/>
          <w:lang w:val="es-CO"/>
        </w:rPr>
        <w:t>, Afectación de infraestructura de servicios</w:t>
      </w:r>
      <w:r w:rsidR="00AA6808" w:rsidRPr="00785B63">
        <w:rPr>
          <w:color w:val="000000" w:themeColor="text1"/>
          <w:lang w:val="es-CO"/>
        </w:rPr>
        <w:t xml:space="preserve"> y </w:t>
      </w:r>
      <w:r w:rsidR="00585B41" w:rsidRPr="00785B63">
        <w:rPr>
          <w:color w:val="000000" w:themeColor="text1"/>
          <w:lang w:val="es-CO"/>
        </w:rPr>
        <w:t>Gest</w:t>
      </w:r>
      <w:r w:rsidR="00785B63">
        <w:rPr>
          <w:color w:val="000000" w:themeColor="text1"/>
          <w:lang w:val="es-CO"/>
        </w:rPr>
        <w:t>íon</w:t>
      </w:r>
      <w:r w:rsidR="00585B41" w:rsidRPr="00785B63">
        <w:rPr>
          <w:color w:val="000000" w:themeColor="text1"/>
          <w:lang w:val="es-CO"/>
        </w:rPr>
        <w:t xml:space="preserve"> de Ac</w:t>
      </w:r>
      <w:r w:rsidR="00785B63">
        <w:rPr>
          <w:color w:val="000000" w:themeColor="text1"/>
          <w:lang w:val="es-CO"/>
        </w:rPr>
        <w:t>c</w:t>
      </w:r>
      <w:r w:rsidR="00585B41" w:rsidRPr="00785B63">
        <w:rPr>
          <w:color w:val="000000" w:themeColor="text1"/>
          <w:lang w:val="es-CO"/>
        </w:rPr>
        <w:t xml:space="preserve">identes </w:t>
      </w:r>
      <w:r w:rsidR="00CE061C" w:rsidRPr="00785B63">
        <w:rPr>
          <w:color w:val="000000" w:themeColor="text1"/>
          <w:lang w:val="es-CO"/>
        </w:rPr>
        <w:t xml:space="preserve">con </w:t>
      </w:r>
      <w:r w:rsidR="00585B41" w:rsidRPr="00785B63">
        <w:rPr>
          <w:color w:val="000000" w:themeColor="text1"/>
          <w:lang w:val="es-CO"/>
        </w:rPr>
        <w:t>Produ</w:t>
      </w:r>
      <w:r w:rsidR="00785B63">
        <w:rPr>
          <w:color w:val="000000" w:themeColor="text1"/>
          <w:lang w:val="es-CO"/>
        </w:rPr>
        <w:t>c</w:t>
      </w:r>
      <w:r w:rsidR="00585B41" w:rsidRPr="00785B63">
        <w:rPr>
          <w:color w:val="000000" w:themeColor="text1"/>
          <w:lang w:val="es-CO"/>
        </w:rPr>
        <w:t xml:space="preserve">tos </w:t>
      </w:r>
      <w:bookmarkEnd w:id="43"/>
      <w:bookmarkEnd w:id="44"/>
      <w:r w:rsidR="00585B41" w:rsidRPr="00785B63">
        <w:rPr>
          <w:color w:val="000000" w:themeColor="text1"/>
          <w:lang w:val="es-CO"/>
        </w:rPr>
        <w:t>Pe</w:t>
      </w:r>
      <w:r w:rsidR="00785B63">
        <w:rPr>
          <w:color w:val="000000" w:themeColor="text1"/>
          <w:lang w:val="es-CO"/>
        </w:rPr>
        <w:t>l</w:t>
      </w:r>
      <w:r w:rsidR="00585B41" w:rsidRPr="00785B63">
        <w:rPr>
          <w:color w:val="000000" w:themeColor="text1"/>
          <w:lang w:val="es-CO"/>
        </w:rPr>
        <w:t>ig</w:t>
      </w:r>
      <w:r w:rsidR="00785B63">
        <w:rPr>
          <w:color w:val="000000" w:themeColor="text1"/>
          <w:lang w:val="es-CO"/>
        </w:rPr>
        <w:t>r</w:t>
      </w:r>
      <w:r w:rsidR="00585B41" w:rsidRPr="00785B63">
        <w:rPr>
          <w:color w:val="000000" w:themeColor="text1"/>
          <w:lang w:val="es-CO"/>
        </w:rPr>
        <w:t>osos</w:t>
      </w:r>
    </w:p>
    <w:p w:rsidR="00585B41" w:rsidRPr="003B6580" w:rsidRDefault="00464F9D" w:rsidP="002F144F">
      <w:pPr>
        <w:pStyle w:val="Paragraph"/>
        <w:rPr>
          <w:color w:val="000000" w:themeColor="text1"/>
          <w:lang w:val="es-CO"/>
        </w:rPr>
      </w:pPr>
      <w:r w:rsidRPr="003B6580">
        <w:rPr>
          <w:color w:val="000000" w:themeColor="text1"/>
          <w:lang w:val="es-CO"/>
        </w:rPr>
        <w:t xml:space="preserve">En </w:t>
      </w:r>
      <w:r w:rsidR="00585B41" w:rsidRPr="003B6580">
        <w:rPr>
          <w:color w:val="000000" w:themeColor="text1"/>
          <w:lang w:val="es-CO"/>
        </w:rPr>
        <w:t>caso de a</w:t>
      </w:r>
      <w:r w:rsidR="00785B63" w:rsidRPr="003B6580">
        <w:rPr>
          <w:color w:val="000000" w:themeColor="text1"/>
          <w:lang w:val="es-CO"/>
        </w:rPr>
        <w:t>c</w:t>
      </w:r>
      <w:r w:rsidR="00585B41" w:rsidRPr="003B6580">
        <w:rPr>
          <w:color w:val="000000" w:themeColor="text1"/>
          <w:lang w:val="es-CO"/>
        </w:rPr>
        <w:t xml:space="preserve">cidentes </w:t>
      </w:r>
      <w:r w:rsidR="00785B63" w:rsidRPr="003B6580">
        <w:rPr>
          <w:color w:val="000000" w:themeColor="text1"/>
          <w:lang w:val="es-CO"/>
        </w:rPr>
        <w:t>con el</w:t>
      </w:r>
      <w:r w:rsidR="00585B41" w:rsidRPr="003B6580">
        <w:rPr>
          <w:color w:val="000000" w:themeColor="text1"/>
          <w:lang w:val="es-CO"/>
        </w:rPr>
        <w:t xml:space="preserve"> transporte de produ</w:t>
      </w:r>
      <w:r w:rsidR="00785B63" w:rsidRPr="003B6580">
        <w:rPr>
          <w:color w:val="000000" w:themeColor="text1"/>
          <w:lang w:val="es-CO"/>
        </w:rPr>
        <w:t>c</w:t>
      </w:r>
      <w:r w:rsidR="00585B41" w:rsidRPr="003B6580">
        <w:rPr>
          <w:color w:val="000000" w:themeColor="text1"/>
          <w:lang w:val="es-CO"/>
        </w:rPr>
        <w:t>tos pe</w:t>
      </w:r>
      <w:r w:rsidR="00785B63" w:rsidRPr="003B6580">
        <w:rPr>
          <w:color w:val="000000" w:themeColor="text1"/>
          <w:lang w:val="es-CO"/>
        </w:rPr>
        <w:t>l</w:t>
      </w:r>
      <w:r w:rsidR="00585B41" w:rsidRPr="003B6580">
        <w:rPr>
          <w:color w:val="000000" w:themeColor="text1"/>
          <w:lang w:val="es-CO"/>
        </w:rPr>
        <w:t>ig</w:t>
      </w:r>
      <w:r w:rsidR="00785B63" w:rsidRPr="003B6580">
        <w:rPr>
          <w:color w:val="000000" w:themeColor="text1"/>
          <w:lang w:val="es-CO"/>
        </w:rPr>
        <w:t>r</w:t>
      </w:r>
      <w:r w:rsidR="00585B41" w:rsidRPr="003B6580">
        <w:rPr>
          <w:color w:val="000000" w:themeColor="text1"/>
          <w:lang w:val="es-CO"/>
        </w:rPr>
        <w:t xml:space="preserve">osos, Blumenau </w:t>
      </w:r>
      <w:r w:rsidR="00785B63" w:rsidRPr="003B6580">
        <w:rPr>
          <w:color w:val="000000" w:themeColor="text1"/>
          <w:lang w:val="es-CO"/>
        </w:rPr>
        <w:t xml:space="preserve">todavía no cuenta con la capacidad de atender y mitigar </w:t>
      </w:r>
      <w:r w:rsidR="00EF487A" w:rsidRPr="003B6580">
        <w:rPr>
          <w:color w:val="000000" w:themeColor="text1"/>
          <w:lang w:val="es-CO"/>
        </w:rPr>
        <w:t>este tipo de evento.</w:t>
      </w:r>
      <w:r w:rsidR="0034551F">
        <w:rPr>
          <w:color w:val="000000" w:themeColor="text1"/>
          <w:lang w:val="es-CO"/>
        </w:rPr>
        <w:t xml:space="preserve"> </w:t>
      </w:r>
      <w:r w:rsidR="00EF487A" w:rsidRPr="003B6580">
        <w:rPr>
          <w:color w:val="000000" w:themeColor="text1"/>
          <w:lang w:val="es-CO"/>
        </w:rPr>
        <w:t>Para afectación de infraestructura de servicios, cuenta con experiencia de atención de manera coordinada con las empresas prestadoras de servicio.</w:t>
      </w:r>
      <w:r w:rsidR="0034551F">
        <w:rPr>
          <w:color w:val="000000" w:themeColor="text1"/>
          <w:lang w:val="es-CO"/>
        </w:rPr>
        <w:t xml:space="preserve"> </w:t>
      </w:r>
      <w:r w:rsidR="00EF487A" w:rsidRPr="003B6580">
        <w:rPr>
          <w:color w:val="000000" w:themeColor="text1"/>
          <w:lang w:val="es-CO"/>
        </w:rPr>
        <w:t>Sin embargo, es necesario un refuerzo institucional que incluye la preparación de un plan de</w:t>
      </w:r>
      <w:r w:rsidR="00DC1BC1" w:rsidRPr="003B6580">
        <w:rPr>
          <w:color w:val="000000" w:themeColor="text1"/>
          <w:lang w:val="es-CO"/>
        </w:rPr>
        <w:t xml:space="preserve"> </w:t>
      </w:r>
      <w:r w:rsidR="00585B41" w:rsidRPr="003B6580">
        <w:rPr>
          <w:color w:val="000000" w:themeColor="text1"/>
          <w:lang w:val="es-CO"/>
        </w:rPr>
        <w:t>conting</w:t>
      </w:r>
      <w:r w:rsidR="00AA6808" w:rsidRPr="003B6580">
        <w:rPr>
          <w:color w:val="000000" w:themeColor="text1"/>
          <w:lang w:val="es-CO"/>
        </w:rPr>
        <w:t>e</w:t>
      </w:r>
      <w:r w:rsidR="00585B41" w:rsidRPr="003B6580">
        <w:rPr>
          <w:color w:val="000000" w:themeColor="text1"/>
          <w:lang w:val="es-CO"/>
        </w:rPr>
        <w:t>ncia</w:t>
      </w:r>
      <w:r w:rsidR="00EF487A" w:rsidRPr="003B6580">
        <w:rPr>
          <w:color w:val="000000" w:themeColor="text1"/>
          <w:lang w:val="es-CO"/>
        </w:rPr>
        <w:t>s que incluya la conformación de una estructura de atención a emergencias y el desarrollo de ac</w:t>
      </w:r>
      <w:r w:rsidR="00550A66" w:rsidRPr="003B6580">
        <w:rPr>
          <w:color w:val="000000" w:themeColor="text1"/>
          <w:lang w:val="es-CO"/>
        </w:rPr>
        <w:t>ciones</w:t>
      </w:r>
      <w:r w:rsidR="00585B41" w:rsidRPr="003B6580">
        <w:rPr>
          <w:color w:val="000000" w:themeColor="text1"/>
          <w:lang w:val="es-CO"/>
        </w:rPr>
        <w:t xml:space="preserve"> corre</w:t>
      </w:r>
      <w:r w:rsidR="00EF487A" w:rsidRPr="003B6580">
        <w:rPr>
          <w:color w:val="000000" w:themeColor="text1"/>
          <w:lang w:val="es-CO"/>
        </w:rPr>
        <w:t>c</w:t>
      </w:r>
      <w:r w:rsidR="00585B41" w:rsidRPr="003B6580">
        <w:rPr>
          <w:color w:val="000000" w:themeColor="text1"/>
          <w:lang w:val="es-CO"/>
        </w:rPr>
        <w:t>tivas</w:t>
      </w:r>
      <w:r w:rsidR="00EF487A" w:rsidRPr="003B6580">
        <w:rPr>
          <w:color w:val="000000" w:themeColor="text1"/>
          <w:lang w:val="es-CO"/>
        </w:rPr>
        <w:t>.</w:t>
      </w:r>
      <w:r w:rsidR="0034551F">
        <w:rPr>
          <w:color w:val="000000" w:themeColor="text1"/>
          <w:lang w:val="es-CO"/>
        </w:rPr>
        <w:t xml:space="preserve"> </w:t>
      </w:r>
      <w:r w:rsidR="00EF487A" w:rsidRPr="003B6580">
        <w:rPr>
          <w:color w:val="000000" w:themeColor="text1"/>
          <w:lang w:val="es-CO"/>
        </w:rPr>
        <w:t>Este plan será financiado con recursos del Programa</w:t>
      </w:r>
      <w:r w:rsidR="00C557EE" w:rsidRPr="003B6580">
        <w:rPr>
          <w:color w:val="000000" w:themeColor="text1"/>
          <w:lang w:val="es-CO"/>
        </w:rPr>
        <w:t xml:space="preserve"> como parte del Manual de Procedimientos Ambientales y Sociales en Obras Civiles Urbanas (MPASOCU)</w:t>
      </w:r>
      <w:r w:rsidR="003B6580" w:rsidRPr="003B6580">
        <w:rPr>
          <w:color w:val="000000" w:themeColor="text1"/>
          <w:lang w:val="es-CO"/>
        </w:rPr>
        <w:t xml:space="preserve"> que se describe más adelante.</w:t>
      </w:r>
    </w:p>
    <w:p w:rsidR="00585B41" w:rsidRPr="00EF487A" w:rsidRDefault="00EF487A" w:rsidP="00EF487A">
      <w:pPr>
        <w:pStyle w:val="FirstHeading"/>
        <w:spacing w:before="200" w:after="200"/>
        <w:rPr>
          <w:color w:val="000000" w:themeColor="text1"/>
          <w:lang w:val="es-CO"/>
        </w:rPr>
      </w:pPr>
      <w:bookmarkStart w:id="45" w:name="_Toc285377517"/>
      <w:r>
        <w:rPr>
          <w:color w:val="000000" w:themeColor="text1"/>
          <w:lang w:val="es-CO"/>
        </w:rPr>
        <w:t>I.</w:t>
      </w:r>
      <w:r w:rsidR="00585B41" w:rsidRPr="00EF487A">
        <w:rPr>
          <w:color w:val="000000" w:themeColor="text1"/>
          <w:lang w:val="es-CO"/>
        </w:rPr>
        <w:tab/>
        <w:t>Impactos Positivos</w:t>
      </w:r>
      <w:bookmarkEnd w:id="45"/>
    </w:p>
    <w:p w:rsidR="00585B41" w:rsidRPr="002F144F" w:rsidRDefault="00EF487A" w:rsidP="002F144F">
      <w:pPr>
        <w:pStyle w:val="Paragraph"/>
        <w:rPr>
          <w:color w:val="000000" w:themeColor="text1"/>
          <w:lang w:val="es-CO"/>
        </w:rPr>
      </w:pPr>
      <w:r>
        <w:rPr>
          <w:color w:val="000000" w:themeColor="text1"/>
          <w:lang w:val="es-CO"/>
        </w:rPr>
        <w:t xml:space="preserve">El programa va a generar una serie de impactos socioeconómicos de gran importancia y su ámbito de acción incluye a todos los habitantes de </w:t>
      </w:r>
      <w:r w:rsidR="00585B41" w:rsidRPr="002F144F">
        <w:rPr>
          <w:color w:val="000000" w:themeColor="text1"/>
          <w:lang w:val="es-CO"/>
        </w:rPr>
        <w:t>Blumenau</w:t>
      </w:r>
      <w:r w:rsidR="00AA6808" w:rsidRPr="002F144F">
        <w:rPr>
          <w:color w:val="000000" w:themeColor="text1"/>
          <w:lang w:val="es-CO"/>
        </w:rPr>
        <w:t xml:space="preserve"> y </w:t>
      </w:r>
      <w:r w:rsidR="00464F9D" w:rsidRPr="002F144F">
        <w:rPr>
          <w:color w:val="000000" w:themeColor="text1"/>
          <w:lang w:val="es-CO"/>
        </w:rPr>
        <w:t xml:space="preserve">de las </w:t>
      </w:r>
      <w:r w:rsidR="00896EED" w:rsidRPr="002F144F">
        <w:rPr>
          <w:color w:val="000000" w:themeColor="text1"/>
          <w:lang w:val="es-CO"/>
        </w:rPr>
        <w:t>ciudad</w:t>
      </w:r>
      <w:r>
        <w:rPr>
          <w:color w:val="000000" w:themeColor="text1"/>
          <w:lang w:val="es-CO"/>
        </w:rPr>
        <w:t>e</w:t>
      </w:r>
      <w:r w:rsidR="00585B41" w:rsidRPr="002F144F">
        <w:rPr>
          <w:color w:val="000000" w:themeColor="text1"/>
          <w:lang w:val="es-CO"/>
        </w:rPr>
        <w:t>s v</w:t>
      </w:r>
      <w:r>
        <w:rPr>
          <w:color w:val="000000" w:themeColor="text1"/>
          <w:lang w:val="es-CO"/>
        </w:rPr>
        <w:t>ec</w:t>
      </w:r>
      <w:r w:rsidR="00585B41" w:rsidRPr="002F144F">
        <w:rPr>
          <w:color w:val="000000" w:themeColor="text1"/>
          <w:lang w:val="es-CO"/>
        </w:rPr>
        <w:t>i</w:t>
      </w:r>
      <w:r>
        <w:rPr>
          <w:color w:val="000000" w:themeColor="text1"/>
          <w:lang w:val="es-CO"/>
        </w:rPr>
        <w:t>n</w:t>
      </w:r>
      <w:r w:rsidR="00585B41" w:rsidRPr="002F144F">
        <w:rPr>
          <w:color w:val="000000" w:themeColor="text1"/>
          <w:lang w:val="es-CO"/>
        </w:rPr>
        <w:t>as</w:t>
      </w:r>
      <w:r>
        <w:rPr>
          <w:color w:val="000000" w:themeColor="text1"/>
          <w:lang w:val="es-CO"/>
        </w:rPr>
        <w:t>.</w:t>
      </w:r>
      <w:r w:rsidR="0034551F">
        <w:rPr>
          <w:color w:val="000000" w:themeColor="text1"/>
          <w:lang w:val="es-CO"/>
        </w:rPr>
        <w:t xml:space="preserve"> </w:t>
      </w:r>
      <w:r>
        <w:rPr>
          <w:color w:val="000000" w:themeColor="text1"/>
          <w:lang w:val="es-CO"/>
        </w:rPr>
        <w:t>Los principales beneficios incluyen la disminución de tiempos de viaje, la promoción de sistemas más limpios de transporte tanto público como no motorizado disminución del consumo de combustibles con la consecuente reducción de contaminantes al aire y beneficios sobre la salud, la reducción de la congestión y la disminución de emisiones de gases de efecto invernadero. Lo</w:t>
      </w:r>
      <w:r w:rsidR="00585B41" w:rsidRPr="002F144F">
        <w:rPr>
          <w:color w:val="000000" w:themeColor="text1"/>
          <w:lang w:val="es-CO"/>
        </w:rPr>
        <w:t>s ma</w:t>
      </w:r>
      <w:r>
        <w:rPr>
          <w:color w:val="000000" w:themeColor="text1"/>
          <w:lang w:val="es-CO"/>
        </w:rPr>
        <w:t>y</w:t>
      </w:r>
      <w:r w:rsidR="00585B41" w:rsidRPr="002F144F">
        <w:rPr>
          <w:color w:val="000000" w:themeColor="text1"/>
          <w:lang w:val="es-CO"/>
        </w:rPr>
        <w:t>ores beneficia</w:t>
      </w:r>
      <w:r>
        <w:rPr>
          <w:color w:val="000000" w:themeColor="text1"/>
          <w:lang w:val="es-CO"/>
        </w:rPr>
        <w:t>ri</w:t>
      </w:r>
      <w:r w:rsidR="00585B41" w:rsidRPr="002F144F">
        <w:rPr>
          <w:color w:val="000000" w:themeColor="text1"/>
          <w:lang w:val="es-CO"/>
        </w:rPr>
        <w:t>os se</w:t>
      </w:r>
      <w:r w:rsidR="004B6159" w:rsidRPr="002F144F">
        <w:rPr>
          <w:color w:val="000000" w:themeColor="text1"/>
          <w:lang w:val="es-CO"/>
        </w:rPr>
        <w:t>rán</w:t>
      </w:r>
      <w:r w:rsidR="00585B41" w:rsidRPr="002F144F">
        <w:rPr>
          <w:color w:val="000000" w:themeColor="text1"/>
          <w:lang w:val="es-CO"/>
        </w:rPr>
        <w:t xml:space="preserve"> </w:t>
      </w:r>
      <w:r w:rsidR="005210CA">
        <w:rPr>
          <w:color w:val="000000" w:themeColor="text1"/>
          <w:lang w:val="es-CO"/>
        </w:rPr>
        <w:t xml:space="preserve">los estratos de renta menor quienes tendrán </w:t>
      </w:r>
      <w:r w:rsidR="00DC3E79">
        <w:rPr>
          <w:color w:val="000000" w:themeColor="text1"/>
          <w:lang w:val="es-CO"/>
        </w:rPr>
        <w:t>más</w:t>
      </w:r>
      <w:r w:rsidR="005210CA">
        <w:rPr>
          <w:color w:val="000000" w:themeColor="text1"/>
          <w:lang w:val="es-CO"/>
        </w:rPr>
        <w:t xml:space="preserve"> y mejores opciones de desplazamiento utilizando el transporte público</w:t>
      </w:r>
      <w:r w:rsidR="00585B41" w:rsidRPr="002F144F">
        <w:rPr>
          <w:color w:val="000000" w:themeColor="text1"/>
          <w:lang w:val="es-CO"/>
        </w:rPr>
        <w:t>.</w:t>
      </w:r>
    </w:p>
    <w:p w:rsidR="00585B41" w:rsidRPr="002F144F" w:rsidRDefault="00970B99" w:rsidP="002F144F">
      <w:pPr>
        <w:pStyle w:val="Paragraph"/>
        <w:rPr>
          <w:color w:val="000000" w:themeColor="text1"/>
          <w:lang w:val="es-CO"/>
        </w:rPr>
      </w:pPr>
      <w:r w:rsidRPr="002F144F">
        <w:rPr>
          <w:color w:val="000000" w:themeColor="text1"/>
          <w:lang w:val="es-CO"/>
        </w:rPr>
        <w:t xml:space="preserve">Un </w:t>
      </w:r>
      <w:r w:rsidR="00585B41" w:rsidRPr="002F144F">
        <w:rPr>
          <w:color w:val="000000" w:themeColor="text1"/>
          <w:lang w:val="es-CO"/>
        </w:rPr>
        <w:t>benef</w:t>
      </w:r>
      <w:r w:rsidR="005210CA">
        <w:rPr>
          <w:color w:val="000000" w:themeColor="text1"/>
          <w:lang w:val="es-CO"/>
        </w:rPr>
        <w:t>i</w:t>
      </w:r>
      <w:r w:rsidR="00585B41" w:rsidRPr="002F144F">
        <w:rPr>
          <w:color w:val="000000" w:themeColor="text1"/>
          <w:lang w:val="es-CO"/>
        </w:rPr>
        <w:t>cio adicional</w:t>
      </w:r>
      <w:r w:rsidR="00464F9D" w:rsidRPr="002F144F">
        <w:rPr>
          <w:color w:val="000000" w:themeColor="text1"/>
          <w:lang w:val="es-CO"/>
        </w:rPr>
        <w:t xml:space="preserve"> del </w:t>
      </w:r>
      <w:r w:rsidR="00585B41" w:rsidRPr="002F144F">
        <w:rPr>
          <w:color w:val="000000" w:themeColor="text1"/>
          <w:lang w:val="es-CO"/>
        </w:rPr>
        <w:t xml:space="preserve">Programa será </w:t>
      </w:r>
      <w:r w:rsidR="005210CA">
        <w:rPr>
          <w:color w:val="000000" w:themeColor="text1"/>
          <w:lang w:val="es-CO"/>
        </w:rPr>
        <w:t>l</w:t>
      </w:r>
      <w:r w:rsidR="00585B41" w:rsidRPr="002F144F">
        <w:rPr>
          <w:color w:val="000000" w:themeColor="text1"/>
          <w:lang w:val="es-CO"/>
        </w:rPr>
        <w:t>a indu</w:t>
      </w:r>
      <w:r w:rsidR="00A12C21" w:rsidRPr="002F144F">
        <w:rPr>
          <w:color w:val="000000" w:themeColor="text1"/>
          <w:lang w:val="es-CO"/>
        </w:rPr>
        <w:t>c</w:t>
      </w:r>
      <w:r w:rsidR="005210CA">
        <w:rPr>
          <w:color w:val="000000" w:themeColor="text1"/>
          <w:lang w:val="es-CO"/>
        </w:rPr>
        <w:t>c</w:t>
      </w:r>
      <w:r w:rsidR="00A12C21" w:rsidRPr="002F144F">
        <w:rPr>
          <w:color w:val="000000" w:themeColor="text1"/>
          <w:lang w:val="es-CO"/>
        </w:rPr>
        <w:t>ión</w:t>
      </w:r>
      <w:r w:rsidR="00896EED" w:rsidRPr="002F144F">
        <w:rPr>
          <w:color w:val="000000" w:themeColor="text1"/>
          <w:lang w:val="es-CO"/>
        </w:rPr>
        <w:t xml:space="preserve"> </w:t>
      </w:r>
      <w:r w:rsidR="005210CA">
        <w:rPr>
          <w:color w:val="000000" w:themeColor="text1"/>
          <w:lang w:val="es-CO"/>
        </w:rPr>
        <w:t>positiva del desarrollo futuro de la ciudad hacia l</w:t>
      </w:r>
      <w:r w:rsidR="00585B41" w:rsidRPr="002F144F">
        <w:rPr>
          <w:color w:val="000000" w:themeColor="text1"/>
          <w:lang w:val="es-CO"/>
        </w:rPr>
        <w:t>a regi</w:t>
      </w:r>
      <w:r w:rsidR="005210CA">
        <w:rPr>
          <w:color w:val="000000" w:themeColor="text1"/>
          <w:lang w:val="es-CO"/>
        </w:rPr>
        <w:t>ón</w:t>
      </w:r>
      <w:r w:rsidR="00585B41" w:rsidRPr="002F144F">
        <w:rPr>
          <w:color w:val="000000" w:themeColor="text1"/>
          <w:lang w:val="es-CO"/>
        </w:rPr>
        <w:t xml:space="preserve"> norte de Blumenau, u</w:t>
      </w:r>
      <w:r w:rsidR="005210CA">
        <w:rPr>
          <w:color w:val="000000" w:themeColor="text1"/>
          <w:lang w:val="es-CO"/>
        </w:rPr>
        <w:t>n</w:t>
      </w:r>
      <w:r w:rsidR="00585B41" w:rsidRPr="002F144F">
        <w:rPr>
          <w:color w:val="000000" w:themeColor="text1"/>
          <w:lang w:val="es-CO"/>
        </w:rPr>
        <w:t xml:space="preserve"> área </w:t>
      </w:r>
      <w:r w:rsidR="005210CA">
        <w:rPr>
          <w:color w:val="000000" w:themeColor="text1"/>
          <w:lang w:val="es-CO"/>
        </w:rPr>
        <w:t xml:space="preserve">con índice de ocupación baja, </w:t>
      </w:r>
      <w:r w:rsidR="00DC3E79">
        <w:rPr>
          <w:color w:val="000000" w:themeColor="text1"/>
          <w:lang w:val="es-CO"/>
        </w:rPr>
        <w:t>exenta</w:t>
      </w:r>
      <w:r w:rsidR="005210CA">
        <w:rPr>
          <w:color w:val="000000" w:themeColor="text1"/>
          <w:lang w:val="es-CO"/>
        </w:rPr>
        <w:t xml:space="preserve"> de inundaciones y deslizamientos y con posibilidad de ordenar el desarrollo de una manera sustentable unida al transporte público.</w:t>
      </w:r>
    </w:p>
    <w:p w:rsidR="00585B41" w:rsidRPr="00DC3E79" w:rsidRDefault="005210CA" w:rsidP="005210CA">
      <w:pPr>
        <w:pStyle w:val="FirstHeading"/>
        <w:spacing w:before="200" w:after="200"/>
        <w:rPr>
          <w:color w:val="000000" w:themeColor="text1"/>
          <w:lang w:val="es-ES_tradnl"/>
        </w:rPr>
      </w:pPr>
      <w:bookmarkStart w:id="46" w:name="_Toc285377518"/>
      <w:r w:rsidRPr="00DC3E79">
        <w:rPr>
          <w:color w:val="000000" w:themeColor="text1"/>
          <w:lang w:val="es-ES_tradnl"/>
        </w:rPr>
        <w:t>J.</w:t>
      </w:r>
      <w:r w:rsidR="00585B41" w:rsidRPr="00DC3E79">
        <w:rPr>
          <w:color w:val="000000" w:themeColor="text1"/>
          <w:lang w:val="es-ES_tradnl"/>
        </w:rPr>
        <w:tab/>
      </w:r>
      <w:r w:rsidR="00DC3E79" w:rsidRPr="00DC3E79">
        <w:rPr>
          <w:color w:val="000000" w:themeColor="text1"/>
          <w:lang w:val="es-ES_tradnl"/>
        </w:rPr>
        <w:t xml:space="preserve">El </w:t>
      </w:r>
      <w:r w:rsidR="00585B41" w:rsidRPr="00DC3E79">
        <w:rPr>
          <w:color w:val="000000" w:themeColor="text1"/>
          <w:lang w:val="es-ES_tradnl"/>
        </w:rPr>
        <w:t>Programa</w:t>
      </w:r>
      <w:r w:rsidR="00AA6808" w:rsidRPr="00DC3E79">
        <w:rPr>
          <w:color w:val="000000" w:themeColor="text1"/>
          <w:lang w:val="es-ES_tradnl"/>
        </w:rPr>
        <w:t xml:space="preserve"> y </w:t>
      </w:r>
      <w:r w:rsidR="00DC3E79" w:rsidRPr="00DC3E79">
        <w:rPr>
          <w:color w:val="000000" w:themeColor="text1"/>
          <w:lang w:val="es-ES_tradnl"/>
        </w:rPr>
        <w:t>el Cambio Climático</w:t>
      </w:r>
      <w:bookmarkEnd w:id="46"/>
    </w:p>
    <w:p w:rsidR="00585B41" w:rsidRPr="002F144F" w:rsidRDefault="005210CA" w:rsidP="002F144F">
      <w:pPr>
        <w:pStyle w:val="Paragraph"/>
        <w:rPr>
          <w:color w:val="000000" w:themeColor="text1"/>
          <w:lang w:val="es-CO"/>
        </w:rPr>
      </w:pPr>
      <w:r w:rsidRPr="005210CA">
        <w:rPr>
          <w:color w:val="000000" w:themeColor="text1"/>
          <w:lang w:val="es-CO"/>
        </w:rPr>
        <w:t>El</w:t>
      </w:r>
      <w:r w:rsidR="00585B41" w:rsidRPr="005210CA">
        <w:rPr>
          <w:color w:val="000000" w:themeColor="text1"/>
          <w:lang w:val="es-CO"/>
        </w:rPr>
        <w:t xml:space="preserve"> Programa </w:t>
      </w:r>
      <w:r w:rsidR="00464F9D" w:rsidRPr="005210CA">
        <w:rPr>
          <w:color w:val="000000" w:themeColor="text1"/>
          <w:lang w:val="es-CO"/>
        </w:rPr>
        <w:t>también</w:t>
      </w:r>
      <w:r w:rsidR="00585B41" w:rsidRPr="005210CA">
        <w:rPr>
          <w:color w:val="000000" w:themeColor="text1"/>
          <w:lang w:val="es-CO"/>
        </w:rPr>
        <w:t xml:space="preserve"> contribuirá </w:t>
      </w:r>
      <w:r w:rsidRPr="005210CA">
        <w:rPr>
          <w:color w:val="000000" w:themeColor="text1"/>
          <w:lang w:val="es-CO"/>
        </w:rPr>
        <w:t>en l</w:t>
      </w:r>
      <w:r w:rsidR="00585B41" w:rsidRPr="005210CA">
        <w:rPr>
          <w:color w:val="000000" w:themeColor="text1"/>
          <w:lang w:val="es-CO"/>
        </w:rPr>
        <w:t xml:space="preserve">a </w:t>
      </w:r>
      <w:r w:rsidR="004B6159" w:rsidRPr="005210CA">
        <w:rPr>
          <w:color w:val="000000" w:themeColor="text1"/>
          <w:lang w:val="es-CO"/>
        </w:rPr>
        <w:t>reducción</w:t>
      </w:r>
      <w:r w:rsidR="00896EED" w:rsidRPr="005210CA">
        <w:rPr>
          <w:color w:val="000000" w:themeColor="text1"/>
          <w:lang w:val="es-CO"/>
        </w:rPr>
        <w:t xml:space="preserve"> de la </w:t>
      </w:r>
      <w:r w:rsidR="00585B41" w:rsidRPr="005210CA">
        <w:rPr>
          <w:color w:val="000000" w:themeColor="text1"/>
          <w:lang w:val="es-CO"/>
        </w:rPr>
        <w:t>contamina</w:t>
      </w:r>
      <w:r w:rsidR="00A12C21" w:rsidRPr="005210CA">
        <w:rPr>
          <w:color w:val="000000" w:themeColor="text1"/>
          <w:lang w:val="es-CO"/>
        </w:rPr>
        <w:t>ción</w:t>
      </w:r>
      <w:r w:rsidR="00585B41" w:rsidRPr="005210CA">
        <w:rPr>
          <w:color w:val="000000" w:themeColor="text1"/>
          <w:lang w:val="es-CO"/>
        </w:rPr>
        <w:t xml:space="preserve"> atmosférica</w:t>
      </w:r>
      <w:r w:rsidR="00AA6808" w:rsidRPr="005210CA">
        <w:rPr>
          <w:color w:val="000000" w:themeColor="text1"/>
          <w:lang w:val="es-CO"/>
        </w:rPr>
        <w:t xml:space="preserve"> y </w:t>
      </w:r>
      <w:r w:rsidR="00464F9D" w:rsidRPr="005210CA">
        <w:rPr>
          <w:color w:val="000000" w:themeColor="text1"/>
          <w:lang w:val="es-CO"/>
        </w:rPr>
        <w:t xml:space="preserve">de las </w:t>
      </w:r>
      <w:r w:rsidR="00585B41" w:rsidRPr="005210CA">
        <w:rPr>
          <w:color w:val="000000" w:themeColor="text1"/>
          <w:lang w:val="es-CO"/>
        </w:rPr>
        <w:t>emis</w:t>
      </w:r>
      <w:r w:rsidRPr="005210CA">
        <w:rPr>
          <w:color w:val="000000" w:themeColor="text1"/>
          <w:lang w:val="es-CO"/>
        </w:rPr>
        <w:t>ion</w:t>
      </w:r>
      <w:r w:rsidR="00585B41" w:rsidRPr="005210CA">
        <w:rPr>
          <w:color w:val="000000" w:themeColor="text1"/>
          <w:lang w:val="es-CO"/>
        </w:rPr>
        <w:t>es de gases</w:t>
      </w:r>
      <w:r w:rsidR="00464F9D" w:rsidRPr="005210CA">
        <w:rPr>
          <w:color w:val="000000" w:themeColor="text1"/>
          <w:lang w:val="es-CO"/>
        </w:rPr>
        <w:t xml:space="preserve"> de </w:t>
      </w:r>
      <w:r w:rsidR="00585B41" w:rsidRPr="005210CA">
        <w:rPr>
          <w:color w:val="000000" w:themeColor="text1"/>
          <w:lang w:val="es-CO"/>
        </w:rPr>
        <w:t>efe</w:t>
      </w:r>
      <w:r>
        <w:rPr>
          <w:color w:val="000000" w:themeColor="text1"/>
          <w:lang w:val="es-CO"/>
        </w:rPr>
        <w:t>c</w:t>
      </w:r>
      <w:r w:rsidR="00585B41" w:rsidRPr="005210CA">
        <w:rPr>
          <w:color w:val="000000" w:themeColor="text1"/>
          <w:lang w:val="es-CO"/>
        </w:rPr>
        <w:t xml:space="preserve">to </w:t>
      </w:r>
      <w:r>
        <w:rPr>
          <w:color w:val="000000" w:themeColor="text1"/>
          <w:lang w:val="es-CO"/>
        </w:rPr>
        <w:t>invernadero</w:t>
      </w:r>
      <w:r w:rsidR="00585B41" w:rsidRPr="005210CA">
        <w:rPr>
          <w:color w:val="000000" w:themeColor="text1"/>
          <w:lang w:val="es-CO"/>
        </w:rPr>
        <w:t xml:space="preserve"> </w:t>
      </w:r>
      <w:r>
        <w:rPr>
          <w:color w:val="000000" w:themeColor="text1"/>
          <w:lang w:val="es-CO"/>
        </w:rPr>
        <w:t xml:space="preserve">resultante de un </w:t>
      </w:r>
      <w:r w:rsidR="00585B41" w:rsidRPr="005210CA">
        <w:rPr>
          <w:color w:val="000000" w:themeColor="text1"/>
          <w:lang w:val="es-CO"/>
        </w:rPr>
        <w:t>menor consumo de combust</w:t>
      </w:r>
      <w:r>
        <w:rPr>
          <w:color w:val="000000" w:themeColor="text1"/>
          <w:lang w:val="es-CO"/>
        </w:rPr>
        <w:t>ible y la mejora en las velocidades del sistema de transporte público.</w:t>
      </w:r>
      <w:r w:rsidR="0034551F">
        <w:rPr>
          <w:color w:val="000000" w:themeColor="text1"/>
          <w:lang w:val="es-CO"/>
        </w:rPr>
        <w:t xml:space="preserve"> </w:t>
      </w:r>
      <w:r>
        <w:rPr>
          <w:color w:val="000000" w:themeColor="text1"/>
          <w:lang w:val="es-CO"/>
        </w:rPr>
        <w:t>Las medidas de reducción de lugares de estacionamiento también contribuirán a reducir el uso del automóvil particular</w:t>
      </w:r>
      <w:r w:rsidR="00585B41" w:rsidRPr="005210CA">
        <w:rPr>
          <w:color w:val="000000" w:themeColor="text1"/>
          <w:lang w:val="es-CO"/>
        </w:rPr>
        <w:t xml:space="preserve"> </w:t>
      </w:r>
      <w:r w:rsidR="00AA6808" w:rsidRPr="005210CA">
        <w:rPr>
          <w:color w:val="000000" w:themeColor="text1"/>
          <w:lang w:val="es-CO"/>
        </w:rPr>
        <w:t xml:space="preserve">y </w:t>
      </w:r>
      <w:r>
        <w:rPr>
          <w:color w:val="000000" w:themeColor="text1"/>
          <w:lang w:val="es-CO"/>
        </w:rPr>
        <w:t xml:space="preserve">se espera una </w:t>
      </w:r>
      <w:r w:rsidR="00585B41" w:rsidRPr="005210CA">
        <w:rPr>
          <w:color w:val="000000" w:themeColor="text1"/>
          <w:lang w:val="es-CO"/>
        </w:rPr>
        <w:t>atra</w:t>
      </w:r>
      <w:r>
        <w:rPr>
          <w:color w:val="000000" w:themeColor="text1"/>
          <w:lang w:val="es-CO"/>
        </w:rPr>
        <w:t>c</w:t>
      </w:r>
      <w:r w:rsidR="00A12C21" w:rsidRPr="005210CA">
        <w:rPr>
          <w:color w:val="000000" w:themeColor="text1"/>
          <w:lang w:val="es-CO"/>
        </w:rPr>
        <w:t>ción</w:t>
      </w:r>
      <w:r w:rsidR="00464F9D" w:rsidRPr="005210CA">
        <w:rPr>
          <w:color w:val="000000" w:themeColor="text1"/>
          <w:lang w:val="es-CO"/>
        </w:rPr>
        <w:t xml:space="preserve"> de </w:t>
      </w:r>
      <w:r w:rsidR="00585B41" w:rsidRPr="005210CA">
        <w:rPr>
          <w:color w:val="000000" w:themeColor="text1"/>
          <w:lang w:val="es-CO"/>
        </w:rPr>
        <w:t>usu</w:t>
      </w:r>
      <w:r>
        <w:rPr>
          <w:color w:val="000000" w:themeColor="text1"/>
          <w:lang w:val="es-CO"/>
        </w:rPr>
        <w:t>a</w:t>
      </w:r>
      <w:r w:rsidR="00585B41" w:rsidRPr="005210CA">
        <w:rPr>
          <w:color w:val="000000" w:themeColor="text1"/>
          <w:lang w:val="es-CO"/>
        </w:rPr>
        <w:t>rio</w:t>
      </w:r>
      <w:r>
        <w:rPr>
          <w:color w:val="000000" w:themeColor="text1"/>
          <w:lang w:val="es-CO"/>
        </w:rPr>
        <w:t>s por parte del sistema de transporte público</w:t>
      </w:r>
      <w:r w:rsidR="00585B41" w:rsidRPr="005210CA">
        <w:rPr>
          <w:color w:val="000000" w:themeColor="text1"/>
          <w:lang w:val="es-CO"/>
        </w:rPr>
        <w:t xml:space="preserve">. </w:t>
      </w:r>
      <w:r>
        <w:rPr>
          <w:color w:val="000000" w:themeColor="text1"/>
          <w:lang w:val="es-CO"/>
        </w:rPr>
        <w:t>Los e</w:t>
      </w:r>
      <w:r w:rsidR="00AA6808" w:rsidRPr="002F144F">
        <w:rPr>
          <w:color w:val="000000" w:themeColor="text1"/>
          <w:lang w:val="es-CO"/>
        </w:rPr>
        <w:t>studios</w:t>
      </w:r>
      <w:r w:rsidR="00585B41" w:rsidRPr="002F144F">
        <w:rPr>
          <w:color w:val="000000" w:themeColor="text1"/>
          <w:lang w:val="es-CO"/>
        </w:rPr>
        <w:t xml:space="preserve"> m</w:t>
      </w:r>
      <w:r>
        <w:rPr>
          <w:color w:val="000000" w:themeColor="text1"/>
          <w:lang w:val="es-CO"/>
        </w:rPr>
        <w:t>ue</w:t>
      </w:r>
      <w:r w:rsidR="00585B41" w:rsidRPr="002F144F">
        <w:rPr>
          <w:color w:val="000000" w:themeColor="text1"/>
          <w:lang w:val="es-CO"/>
        </w:rPr>
        <w:t>stra</w:t>
      </w:r>
      <w:r>
        <w:rPr>
          <w:color w:val="000000" w:themeColor="text1"/>
          <w:lang w:val="es-CO"/>
        </w:rPr>
        <w:t>n</w:t>
      </w:r>
      <w:r w:rsidR="00585B41" w:rsidRPr="002F144F">
        <w:rPr>
          <w:color w:val="000000" w:themeColor="text1"/>
          <w:lang w:val="es-CO"/>
        </w:rPr>
        <w:t xml:space="preserve"> que</w:t>
      </w:r>
      <w:r w:rsidR="000927A9" w:rsidRPr="002F144F">
        <w:rPr>
          <w:color w:val="000000" w:themeColor="text1"/>
          <w:lang w:val="es-CO"/>
        </w:rPr>
        <w:t xml:space="preserve"> el </w:t>
      </w:r>
      <w:r w:rsidR="00585B41" w:rsidRPr="002F144F">
        <w:rPr>
          <w:color w:val="000000" w:themeColor="text1"/>
          <w:lang w:val="es-CO"/>
        </w:rPr>
        <w:t xml:space="preserve">aumento </w:t>
      </w:r>
      <w:r>
        <w:rPr>
          <w:color w:val="000000" w:themeColor="text1"/>
          <w:lang w:val="es-CO"/>
        </w:rPr>
        <w:t>en l</w:t>
      </w:r>
      <w:r w:rsidR="00585B41" w:rsidRPr="002F144F">
        <w:rPr>
          <w:color w:val="000000" w:themeColor="text1"/>
          <w:lang w:val="es-CO"/>
        </w:rPr>
        <w:t>a velo</w:t>
      </w:r>
      <w:r w:rsidR="00AA266C">
        <w:rPr>
          <w:color w:val="000000" w:themeColor="text1"/>
          <w:lang w:val="es-CO"/>
        </w:rPr>
        <w:t>ci</w:t>
      </w:r>
      <w:r w:rsidR="00896EED" w:rsidRPr="002F144F">
        <w:rPr>
          <w:color w:val="000000" w:themeColor="text1"/>
          <w:lang w:val="es-CO"/>
        </w:rPr>
        <w:t>dad</w:t>
      </w:r>
      <w:r w:rsidR="00AA266C">
        <w:rPr>
          <w:color w:val="000000" w:themeColor="text1"/>
          <w:lang w:val="es-CO"/>
        </w:rPr>
        <w:t xml:space="preserve"> me</w:t>
      </w:r>
      <w:r w:rsidR="00585B41" w:rsidRPr="002F144F">
        <w:rPr>
          <w:color w:val="000000" w:themeColor="text1"/>
          <w:lang w:val="es-CO"/>
        </w:rPr>
        <w:t xml:space="preserve">dia de </w:t>
      </w:r>
      <w:r w:rsidR="00970B99" w:rsidRPr="002F144F">
        <w:rPr>
          <w:color w:val="000000" w:themeColor="text1"/>
          <w:lang w:val="es-CO"/>
        </w:rPr>
        <w:t xml:space="preserve">un </w:t>
      </w:r>
      <w:r w:rsidR="00DC1BC1" w:rsidRPr="002F144F">
        <w:rPr>
          <w:color w:val="000000" w:themeColor="text1"/>
          <w:lang w:val="es-CO"/>
        </w:rPr>
        <w:t>ó</w:t>
      </w:r>
      <w:r w:rsidR="009A63DD">
        <w:rPr>
          <w:color w:val="000000" w:themeColor="text1"/>
          <w:lang w:val="es-CO"/>
        </w:rPr>
        <w:t>m</w:t>
      </w:r>
      <w:r w:rsidR="00585B41" w:rsidRPr="002F144F">
        <w:rPr>
          <w:color w:val="000000" w:themeColor="text1"/>
          <w:lang w:val="es-CO"/>
        </w:rPr>
        <w:t>nibus de 15km/h para 25km/h redu</w:t>
      </w:r>
      <w:r>
        <w:rPr>
          <w:color w:val="000000" w:themeColor="text1"/>
          <w:lang w:val="es-CO"/>
        </w:rPr>
        <w:t>ce</w:t>
      </w:r>
      <w:r w:rsidR="00585B41" w:rsidRPr="002F144F">
        <w:rPr>
          <w:color w:val="000000" w:themeColor="text1"/>
          <w:lang w:val="es-CO"/>
        </w:rPr>
        <w:t xml:space="preserve"> </w:t>
      </w:r>
      <w:r w:rsidR="00464F9D" w:rsidRPr="002F144F">
        <w:rPr>
          <w:color w:val="000000" w:themeColor="text1"/>
          <w:lang w:val="es-CO"/>
        </w:rPr>
        <w:t xml:space="preserve">en </w:t>
      </w:r>
      <w:r w:rsidR="00585B41" w:rsidRPr="002F144F">
        <w:rPr>
          <w:color w:val="000000" w:themeColor="text1"/>
          <w:lang w:val="es-CO"/>
        </w:rPr>
        <w:t>20%</w:t>
      </w:r>
      <w:r w:rsidR="000927A9" w:rsidRPr="002F144F">
        <w:rPr>
          <w:color w:val="000000" w:themeColor="text1"/>
          <w:lang w:val="es-CO"/>
        </w:rPr>
        <w:t xml:space="preserve"> </w:t>
      </w:r>
      <w:r>
        <w:rPr>
          <w:color w:val="000000" w:themeColor="text1"/>
          <w:lang w:val="es-CO"/>
        </w:rPr>
        <w:t>su</w:t>
      </w:r>
      <w:r w:rsidR="000927A9" w:rsidRPr="002F144F">
        <w:rPr>
          <w:color w:val="000000" w:themeColor="text1"/>
          <w:lang w:val="es-CO"/>
        </w:rPr>
        <w:t xml:space="preserve"> </w:t>
      </w:r>
      <w:r w:rsidR="00585B41" w:rsidRPr="002F144F">
        <w:rPr>
          <w:color w:val="000000" w:themeColor="text1"/>
          <w:lang w:val="es-CO"/>
        </w:rPr>
        <w:t>consumo de combust</w:t>
      </w:r>
      <w:r>
        <w:rPr>
          <w:color w:val="000000" w:themeColor="text1"/>
          <w:lang w:val="es-CO"/>
        </w:rPr>
        <w:t>ible</w:t>
      </w:r>
      <w:r w:rsidR="00585B41" w:rsidRPr="002F144F">
        <w:rPr>
          <w:color w:val="000000" w:themeColor="text1"/>
          <w:lang w:val="es-CO"/>
        </w:rPr>
        <w:t xml:space="preserve">, </w:t>
      </w:r>
      <w:r>
        <w:rPr>
          <w:color w:val="000000" w:themeColor="text1"/>
          <w:lang w:val="es-CO"/>
        </w:rPr>
        <w:t xml:space="preserve">lo que genera una disminución similar de GEI </w:t>
      </w:r>
      <w:r w:rsidR="00AA6808" w:rsidRPr="002F144F">
        <w:rPr>
          <w:color w:val="000000" w:themeColor="text1"/>
          <w:lang w:val="es-CO"/>
        </w:rPr>
        <w:t xml:space="preserve">y </w:t>
      </w:r>
      <w:r w:rsidR="00585B41" w:rsidRPr="002F144F">
        <w:rPr>
          <w:color w:val="000000" w:themeColor="text1"/>
          <w:lang w:val="es-CO"/>
        </w:rPr>
        <w:t>de material particulado.</w:t>
      </w:r>
    </w:p>
    <w:p w:rsidR="00585B41" w:rsidRPr="00F64E97" w:rsidRDefault="001C293D" w:rsidP="001C293D">
      <w:pPr>
        <w:pStyle w:val="FirstHeading"/>
        <w:spacing w:before="200" w:after="200"/>
        <w:rPr>
          <w:color w:val="000000" w:themeColor="text1"/>
          <w:lang w:val="es-CO"/>
        </w:rPr>
      </w:pPr>
      <w:bookmarkStart w:id="47" w:name="_Toc285377519"/>
      <w:r w:rsidRPr="00F64E97">
        <w:rPr>
          <w:color w:val="000000" w:themeColor="text1"/>
          <w:lang w:val="es-CO"/>
        </w:rPr>
        <w:t>K.</w:t>
      </w:r>
      <w:r w:rsidR="00585B41" w:rsidRPr="00F64E97">
        <w:rPr>
          <w:color w:val="000000" w:themeColor="text1"/>
          <w:lang w:val="es-CO"/>
        </w:rPr>
        <w:tab/>
        <w:t>Clasifica</w:t>
      </w:r>
      <w:r w:rsidR="00A12C21" w:rsidRPr="00F64E97">
        <w:rPr>
          <w:color w:val="000000" w:themeColor="text1"/>
          <w:lang w:val="es-CO"/>
        </w:rPr>
        <w:t>ción</w:t>
      </w:r>
      <w:r w:rsidR="00464F9D" w:rsidRPr="00F64E97">
        <w:rPr>
          <w:color w:val="000000" w:themeColor="text1"/>
          <w:lang w:val="es-CO"/>
        </w:rPr>
        <w:t xml:space="preserve"> del </w:t>
      </w:r>
      <w:r w:rsidR="00585B41" w:rsidRPr="00F64E97">
        <w:rPr>
          <w:color w:val="000000" w:themeColor="text1"/>
          <w:lang w:val="es-CO"/>
        </w:rPr>
        <w:t>Programa</w:t>
      </w:r>
      <w:bookmarkEnd w:id="47"/>
      <w:r w:rsidR="00F64E97" w:rsidRPr="00F64E97">
        <w:rPr>
          <w:color w:val="000000" w:themeColor="text1"/>
          <w:lang w:val="es-CO"/>
        </w:rPr>
        <w:t xml:space="preserve"> y estudios pendientes</w:t>
      </w:r>
      <w:r w:rsidR="00585B41" w:rsidRPr="00F64E97">
        <w:rPr>
          <w:color w:val="000000" w:themeColor="text1"/>
          <w:lang w:val="es-CO"/>
        </w:rPr>
        <w:tab/>
      </w:r>
    </w:p>
    <w:p w:rsidR="00585B41" w:rsidRPr="00947A8F" w:rsidRDefault="001C293D" w:rsidP="0016762F">
      <w:pPr>
        <w:pStyle w:val="Paragraph"/>
        <w:rPr>
          <w:color w:val="000000" w:themeColor="text1"/>
          <w:lang w:val="es-CO"/>
        </w:rPr>
      </w:pPr>
      <w:r w:rsidRPr="00947A8F">
        <w:rPr>
          <w:color w:val="000000" w:themeColor="text1"/>
          <w:lang w:val="es-CO"/>
        </w:rPr>
        <w:t>Desde el</w:t>
      </w:r>
      <w:r w:rsidR="00585B41" w:rsidRPr="00947A8F">
        <w:rPr>
          <w:color w:val="000000" w:themeColor="text1"/>
          <w:lang w:val="es-CO"/>
        </w:rPr>
        <w:t xml:space="preserve"> p</w:t>
      </w:r>
      <w:r w:rsidRPr="00947A8F">
        <w:rPr>
          <w:color w:val="000000" w:themeColor="text1"/>
          <w:lang w:val="es-CO"/>
        </w:rPr>
        <w:t>u</w:t>
      </w:r>
      <w:r w:rsidR="00585B41" w:rsidRPr="00947A8F">
        <w:rPr>
          <w:color w:val="000000" w:themeColor="text1"/>
          <w:lang w:val="es-CO"/>
        </w:rPr>
        <w:t xml:space="preserve">nto de vista ambiental, </w:t>
      </w:r>
      <w:r w:rsidRPr="00947A8F">
        <w:rPr>
          <w:color w:val="000000" w:themeColor="text1"/>
          <w:lang w:val="es-CO"/>
        </w:rPr>
        <w:t>l</w:t>
      </w:r>
      <w:r w:rsidR="00585B41" w:rsidRPr="00947A8F">
        <w:rPr>
          <w:color w:val="000000" w:themeColor="text1"/>
          <w:lang w:val="es-CO"/>
        </w:rPr>
        <w:t xml:space="preserve">os impactos esperados durante </w:t>
      </w:r>
      <w:r w:rsidR="00947A8F" w:rsidRPr="00947A8F">
        <w:rPr>
          <w:color w:val="000000" w:themeColor="text1"/>
          <w:lang w:val="es-CO"/>
        </w:rPr>
        <w:t>l</w:t>
      </w:r>
      <w:r w:rsidR="00585B41" w:rsidRPr="00947A8F">
        <w:rPr>
          <w:color w:val="000000" w:themeColor="text1"/>
          <w:lang w:val="es-CO"/>
        </w:rPr>
        <w:t>a e</w:t>
      </w:r>
      <w:r w:rsidR="00947A8F" w:rsidRPr="00947A8F">
        <w:rPr>
          <w:color w:val="000000" w:themeColor="text1"/>
          <w:lang w:val="es-CO"/>
        </w:rPr>
        <w:t>j</w:t>
      </w:r>
      <w:r w:rsidR="00585B41" w:rsidRPr="00947A8F">
        <w:rPr>
          <w:color w:val="000000" w:themeColor="text1"/>
          <w:lang w:val="es-CO"/>
        </w:rPr>
        <w:t>ecu</w:t>
      </w:r>
      <w:r w:rsidR="00A12C21" w:rsidRPr="00947A8F">
        <w:rPr>
          <w:color w:val="000000" w:themeColor="text1"/>
          <w:lang w:val="es-CO"/>
        </w:rPr>
        <w:t>ción</w:t>
      </w:r>
      <w:r w:rsidR="00464F9D" w:rsidRPr="00947A8F">
        <w:rPr>
          <w:color w:val="000000" w:themeColor="text1"/>
          <w:lang w:val="es-CO"/>
        </w:rPr>
        <w:t xml:space="preserve"> de las </w:t>
      </w:r>
      <w:r w:rsidR="00585B41" w:rsidRPr="00947A8F">
        <w:rPr>
          <w:color w:val="000000" w:themeColor="text1"/>
          <w:lang w:val="es-CO"/>
        </w:rPr>
        <w:t xml:space="preserve">obras </w:t>
      </w:r>
      <w:r w:rsidR="00896EED" w:rsidRPr="00947A8F">
        <w:rPr>
          <w:color w:val="000000" w:themeColor="text1"/>
          <w:lang w:val="es-CO"/>
        </w:rPr>
        <w:t>son</w:t>
      </w:r>
      <w:r w:rsidR="00585B41" w:rsidRPr="00947A8F">
        <w:rPr>
          <w:color w:val="000000" w:themeColor="text1"/>
          <w:lang w:val="es-CO"/>
        </w:rPr>
        <w:t xml:space="preserve"> </w:t>
      </w:r>
      <w:r w:rsidR="00947A8F" w:rsidRPr="00947A8F">
        <w:rPr>
          <w:color w:val="000000" w:themeColor="text1"/>
          <w:lang w:val="es-CO"/>
        </w:rPr>
        <w:t>t</w:t>
      </w:r>
      <w:r w:rsidR="00585B41" w:rsidRPr="00947A8F">
        <w:rPr>
          <w:color w:val="000000" w:themeColor="text1"/>
          <w:lang w:val="es-CO"/>
        </w:rPr>
        <w:t>ípic</w:t>
      </w:r>
      <w:r w:rsidR="00947A8F" w:rsidRPr="00947A8F">
        <w:rPr>
          <w:color w:val="000000" w:themeColor="text1"/>
          <w:lang w:val="es-CO"/>
        </w:rPr>
        <w:t>o</w:t>
      </w:r>
      <w:r w:rsidR="00585B41" w:rsidRPr="00947A8F">
        <w:rPr>
          <w:color w:val="000000" w:themeColor="text1"/>
          <w:lang w:val="es-CO"/>
        </w:rPr>
        <w:t xml:space="preserve">s de obras de </w:t>
      </w:r>
      <w:r w:rsidR="00947A8F" w:rsidRPr="00947A8F">
        <w:rPr>
          <w:color w:val="000000" w:themeColor="text1"/>
          <w:lang w:val="es-CO"/>
        </w:rPr>
        <w:t>i</w:t>
      </w:r>
      <w:r w:rsidR="00585B41" w:rsidRPr="00947A8F">
        <w:rPr>
          <w:color w:val="000000" w:themeColor="text1"/>
          <w:lang w:val="es-CO"/>
        </w:rPr>
        <w:t>nge</w:t>
      </w:r>
      <w:r w:rsidR="00947A8F" w:rsidRPr="00947A8F">
        <w:rPr>
          <w:color w:val="000000" w:themeColor="text1"/>
          <w:lang w:val="es-CO"/>
        </w:rPr>
        <w:t>nie</w:t>
      </w:r>
      <w:r w:rsidR="00AA266C">
        <w:rPr>
          <w:color w:val="000000" w:themeColor="text1"/>
          <w:lang w:val="es-CO"/>
        </w:rPr>
        <w:t>ría</w:t>
      </w:r>
      <w:r w:rsidR="00585B41" w:rsidRPr="00947A8F">
        <w:rPr>
          <w:color w:val="000000" w:themeColor="text1"/>
          <w:lang w:val="es-CO"/>
        </w:rPr>
        <w:t xml:space="preserve"> </w:t>
      </w:r>
      <w:r w:rsidR="00464F9D" w:rsidRPr="00947A8F">
        <w:rPr>
          <w:color w:val="000000" w:themeColor="text1"/>
          <w:lang w:val="es-CO"/>
        </w:rPr>
        <w:t xml:space="preserve">en </w:t>
      </w:r>
      <w:r w:rsidR="00585B41" w:rsidRPr="00947A8F">
        <w:rPr>
          <w:color w:val="000000" w:themeColor="text1"/>
          <w:lang w:val="es-CO"/>
        </w:rPr>
        <w:t xml:space="preserve">zonas urbanas, </w:t>
      </w:r>
      <w:r w:rsidR="00CE061C" w:rsidRPr="00947A8F">
        <w:rPr>
          <w:color w:val="000000" w:themeColor="text1"/>
          <w:lang w:val="es-CO"/>
        </w:rPr>
        <w:t xml:space="preserve">con </w:t>
      </w:r>
      <w:r w:rsidR="00585B41" w:rsidRPr="00947A8F">
        <w:rPr>
          <w:color w:val="000000" w:themeColor="text1"/>
          <w:lang w:val="es-CO"/>
        </w:rPr>
        <w:t xml:space="preserve">impactos sobre </w:t>
      </w:r>
      <w:r w:rsidR="00947A8F" w:rsidRPr="00947A8F">
        <w:rPr>
          <w:color w:val="000000" w:themeColor="text1"/>
          <w:lang w:val="es-CO"/>
        </w:rPr>
        <w:t>l</w:t>
      </w:r>
      <w:r w:rsidR="00585B41" w:rsidRPr="00947A8F">
        <w:rPr>
          <w:color w:val="000000" w:themeColor="text1"/>
          <w:lang w:val="es-CO"/>
        </w:rPr>
        <w:t xml:space="preserve">a </w:t>
      </w:r>
      <w:r w:rsidR="00947A8F">
        <w:rPr>
          <w:color w:val="000000" w:themeColor="text1"/>
          <w:lang w:val="es-CO"/>
        </w:rPr>
        <w:t>c</w:t>
      </w:r>
      <w:r w:rsidR="00585B41" w:rsidRPr="00947A8F">
        <w:rPr>
          <w:color w:val="000000" w:themeColor="text1"/>
          <w:lang w:val="es-CO"/>
        </w:rPr>
        <w:t>alidad</w:t>
      </w:r>
      <w:r w:rsidR="00464F9D" w:rsidRPr="00947A8F">
        <w:rPr>
          <w:color w:val="000000" w:themeColor="text1"/>
          <w:lang w:val="es-CO"/>
        </w:rPr>
        <w:t xml:space="preserve"> de las </w:t>
      </w:r>
      <w:r w:rsidR="00947A8F">
        <w:rPr>
          <w:color w:val="000000" w:themeColor="text1"/>
          <w:lang w:val="es-CO"/>
        </w:rPr>
        <w:t>a</w:t>
      </w:r>
      <w:r w:rsidR="00585B41" w:rsidRPr="00947A8F">
        <w:rPr>
          <w:color w:val="000000" w:themeColor="text1"/>
          <w:lang w:val="es-CO"/>
        </w:rPr>
        <w:t xml:space="preserve">guas, </w:t>
      </w:r>
      <w:r w:rsidR="009A7198">
        <w:rPr>
          <w:color w:val="000000" w:themeColor="text1"/>
          <w:lang w:val="es-CO"/>
        </w:rPr>
        <w:t>la calidad</w:t>
      </w:r>
      <w:r w:rsidR="00464F9D" w:rsidRPr="00947A8F">
        <w:rPr>
          <w:color w:val="000000" w:themeColor="text1"/>
          <w:lang w:val="es-CO"/>
        </w:rPr>
        <w:t xml:space="preserve"> del </w:t>
      </w:r>
      <w:r w:rsidR="00585B41" w:rsidRPr="00947A8F">
        <w:rPr>
          <w:color w:val="000000" w:themeColor="text1"/>
          <w:lang w:val="es-CO"/>
        </w:rPr>
        <w:t>a</w:t>
      </w:r>
      <w:r w:rsidR="009A7198">
        <w:rPr>
          <w:color w:val="000000" w:themeColor="text1"/>
          <w:lang w:val="es-CO"/>
        </w:rPr>
        <w:t>i</w:t>
      </w:r>
      <w:r w:rsidR="00585B41" w:rsidRPr="00947A8F">
        <w:rPr>
          <w:color w:val="000000" w:themeColor="text1"/>
          <w:lang w:val="es-CO"/>
        </w:rPr>
        <w:t>r</w:t>
      </w:r>
      <w:r w:rsidR="009A7198">
        <w:rPr>
          <w:color w:val="000000" w:themeColor="text1"/>
          <w:lang w:val="es-CO"/>
        </w:rPr>
        <w:t>e</w:t>
      </w:r>
      <w:r w:rsidR="00585B41" w:rsidRPr="00947A8F">
        <w:rPr>
          <w:color w:val="000000" w:themeColor="text1"/>
          <w:lang w:val="es-CO"/>
        </w:rPr>
        <w:t xml:space="preserve">, </w:t>
      </w:r>
      <w:r w:rsidR="009A7198">
        <w:rPr>
          <w:color w:val="000000" w:themeColor="text1"/>
          <w:lang w:val="es-CO"/>
        </w:rPr>
        <w:t xml:space="preserve">el </w:t>
      </w:r>
      <w:r w:rsidR="004B6159" w:rsidRPr="00947A8F">
        <w:rPr>
          <w:color w:val="000000" w:themeColor="text1"/>
          <w:lang w:val="es-CO"/>
        </w:rPr>
        <w:t>ruido</w:t>
      </w:r>
      <w:r w:rsidR="00585B41" w:rsidRPr="00947A8F">
        <w:rPr>
          <w:color w:val="000000" w:themeColor="text1"/>
          <w:lang w:val="es-CO"/>
        </w:rPr>
        <w:t xml:space="preserve">, </w:t>
      </w:r>
      <w:r w:rsidR="009A7198">
        <w:rPr>
          <w:color w:val="000000" w:themeColor="text1"/>
          <w:lang w:val="es-CO"/>
        </w:rPr>
        <w:t xml:space="preserve">la </w:t>
      </w:r>
      <w:r w:rsidR="00585B41" w:rsidRPr="00947A8F">
        <w:rPr>
          <w:color w:val="000000" w:themeColor="text1"/>
          <w:lang w:val="es-CO"/>
        </w:rPr>
        <w:t>contamina</w:t>
      </w:r>
      <w:r w:rsidR="00A12C21" w:rsidRPr="00947A8F">
        <w:rPr>
          <w:color w:val="000000" w:themeColor="text1"/>
          <w:lang w:val="es-CO"/>
        </w:rPr>
        <w:t>ción</w:t>
      </w:r>
      <w:r w:rsidR="00464F9D" w:rsidRPr="00947A8F">
        <w:rPr>
          <w:color w:val="000000" w:themeColor="text1"/>
          <w:lang w:val="es-CO"/>
        </w:rPr>
        <w:t xml:space="preserve"> del </w:t>
      </w:r>
      <w:r w:rsidR="00585B41" w:rsidRPr="00947A8F">
        <w:rPr>
          <w:color w:val="000000" w:themeColor="text1"/>
          <w:lang w:val="es-CO"/>
        </w:rPr>
        <w:t>s</w:t>
      </w:r>
      <w:r w:rsidR="009A7198">
        <w:rPr>
          <w:color w:val="000000" w:themeColor="text1"/>
          <w:lang w:val="es-CO"/>
        </w:rPr>
        <w:t>ue</w:t>
      </w:r>
      <w:r w:rsidR="00585B41" w:rsidRPr="00947A8F">
        <w:rPr>
          <w:color w:val="000000" w:themeColor="text1"/>
          <w:lang w:val="es-CO"/>
        </w:rPr>
        <w:t xml:space="preserve">lo, </w:t>
      </w:r>
      <w:r w:rsidR="009A7198">
        <w:rPr>
          <w:color w:val="000000" w:themeColor="text1"/>
          <w:lang w:val="es-CO"/>
        </w:rPr>
        <w:t>la afecta</w:t>
      </w:r>
      <w:r w:rsidR="00A12C21" w:rsidRPr="00947A8F">
        <w:rPr>
          <w:color w:val="000000" w:themeColor="text1"/>
          <w:lang w:val="es-CO"/>
        </w:rPr>
        <w:t>ción</w:t>
      </w:r>
      <w:r w:rsidR="00896EED" w:rsidRPr="00947A8F">
        <w:rPr>
          <w:color w:val="000000" w:themeColor="text1"/>
          <w:lang w:val="es-CO"/>
        </w:rPr>
        <w:t xml:space="preserve"> de la </w:t>
      </w:r>
      <w:r w:rsidR="00585B41" w:rsidRPr="00947A8F">
        <w:rPr>
          <w:color w:val="000000" w:themeColor="text1"/>
          <w:lang w:val="es-CO"/>
        </w:rPr>
        <w:t>infraestru</w:t>
      </w:r>
      <w:r w:rsidR="009A7198">
        <w:rPr>
          <w:color w:val="000000" w:themeColor="text1"/>
          <w:lang w:val="es-CO"/>
        </w:rPr>
        <w:t>c</w:t>
      </w:r>
      <w:r w:rsidR="00585B41" w:rsidRPr="00947A8F">
        <w:rPr>
          <w:color w:val="000000" w:themeColor="text1"/>
          <w:lang w:val="es-CO"/>
        </w:rPr>
        <w:t xml:space="preserve">tura existente, </w:t>
      </w:r>
      <w:r w:rsidR="009A7198">
        <w:rPr>
          <w:color w:val="000000" w:themeColor="text1"/>
          <w:lang w:val="es-CO"/>
        </w:rPr>
        <w:t xml:space="preserve">el </w:t>
      </w:r>
      <w:r w:rsidR="00585B41" w:rsidRPr="00947A8F">
        <w:rPr>
          <w:color w:val="000000" w:themeColor="text1"/>
          <w:lang w:val="es-CO"/>
        </w:rPr>
        <w:t xml:space="preserve">corte de </w:t>
      </w:r>
      <w:r w:rsidR="004B6159" w:rsidRPr="00947A8F">
        <w:rPr>
          <w:color w:val="000000" w:themeColor="text1"/>
          <w:lang w:val="es-CO"/>
        </w:rPr>
        <w:t>árboles</w:t>
      </w:r>
      <w:r w:rsidR="00585B41" w:rsidRPr="00947A8F">
        <w:rPr>
          <w:color w:val="000000" w:themeColor="text1"/>
          <w:lang w:val="es-CO"/>
        </w:rPr>
        <w:t xml:space="preserve">, </w:t>
      </w:r>
      <w:r w:rsidR="009A7198">
        <w:rPr>
          <w:color w:val="000000" w:themeColor="text1"/>
          <w:lang w:val="es-CO"/>
        </w:rPr>
        <w:t xml:space="preserve">la </w:t>
      </w:r>
      <w:r w:rsidR="00585B41" w:rsidRPr="00947A8F">
        <w:rPr>
          <w:color w:val="000000" w:themeColor="text1"/>
          <w:lang w:val="es-CO"/>
        </w:rPr>
        <w:t>interrup</w:t>
      </w:r>
      <w:r w:rsidR="00A12C21" w:rsidRPr="00947A8F">
        <w:rPr>
          <w:color w:val="000000" w:themeColor="text1"/>
          <w:lang w:val="es-CO"/>
        </w:rPr>
        <w:t>ción</w:t>
      </w:r>
      <w:r w:rsidR="00464F9D" w:rsidRPr="00947A8F">
        <w:rPr>
          <w:color w:val="000000" w:themeColor="text1"/>
          <w:lang w:val="es-CO"/>
        </w:rPr>
        <w:t xml:space="preserve"> del </w:t>
      </w:r>
      <w:r w:rsidR="004B6159" w:rsidRPr="00947A8F">
        <w:rPr>
          <w:color w:val="000000" w:themeColor="text1"/>
          <w:lang w:val="es-CO"/>
        </w:rPr>
        <w:t>tráfico</w:t>
      </w:r>
      <w:r w:rsidR="00AA6808" w:rsidRPr="00947A8F">
        <w:rPr>
          <w:color w:val="000000" w:themeColor="text1"/>
          <w:lang w:val="es-CO"/>
        </w:rPr>
        <w:t xml:space="preserve"> y </w:t>
      </w:r>
      <w:r w:rsidR="00585B41" w:rsidRPr="00947A8F">
        <w:rPr>
          <w:color w:val="000000" w:themeColor="text1"/>
          <w:lang w:val="es-CO"/>
        </w:rPr>
        <w:t>otros impactos que p</w:t>
      </w:r>
      <w:r w:rsidR="009A7198">
        <w:rPr>
          <w:color w:val="000000" w:themeColor="text1"/>
          <w:lang w:val="es-CO"/>
        </w:rPr>
        <w:t>ue</w:t>
      </w:r>
      <w:r w:rsidR="00585B41" w:rsidRPr="00947A8F">
        <w:rPr>
          <w:color w:val="000000" w:themeColor="text1"/>
          <w:lang w:val="es-CO"/>
        </w:rPr>
        <w:t>d</w:t>
      </w:r>
      <w:r w:rsidR="00464F9D" w:rsidRPr="00947A8F">
        <w:rPr>
          <w:color w:val="000000" w:themeColor="text1"/>
          <w:lang w:val="es-CO"/>
        </w:rPr>
        <w:t xml:space="preserve">en </w:t>
      </w:r>
      <w:r w:rsidR="00585B41" w:rsidRPr="00947A8F">
        <w:rPr>
          <w:color w:val="000000" w:themeColor="text1"/>
          <w:lang w:val="es-CO"/>
        </w:rPr>
        <w:t xml:space="preserve">ser </w:t>
      </w:r>
      <w:r w:rsidR="009A7198">
        <w:rPr>
          <w:color w:val="000000" w:themeColor="text1"/>
          <w:lang w:val="es-CO"/>
        </w:rPr>
        <w:t xml:space="preserve">prevenidos, </w:t>
      </w:r>
      <w:r w:rsidR="00585B41" w:rsidRPr="00947A8F">
        <w:rPr>
          <w:color w:val="000000" w:themeColor="text1"/>
          <w:lang w:val="es-CO"/>
        </w:rPr>
        <w:t>controlados</w:t>
      </w:r>
      <w:r w:rsidR="009A7198">
        <w:rPr>
          <w:color w:val="000000" w:themeColor="text1"/>
          <w:lang w:val="es-CO"/>
        </w:rPr>
        <w:t>, mitigados</w:t>
      </w:r>
      <w:r w:rsidR="00585B41" w:rsidRPr="00947A8F">
        <w:rPr>
          <w:color w:val="000000" w:themeColor="text1"/>
          <w:lang w:val="es-CO"/>
        </w:rPr>
        <w:t xml:space="preserve"> o compensados </w:t>
      </w:r>
      <w:r w:rsidR="00CE061C" w:rsidRPr="00947A8F">
        <w:rPr>
          <w:color w:val="000000" w:themeColor="text1"/>
          <w:lang w:val="es-CO"/>
        </w:rPr>
        <w:t xml:space="preserve">con </w:t>
      </w:r>
      <w:r w:rsidR="009A7198">
        <w:rPr>
          <w:color w:val="000000" w:themeColor="text1"/>
          <w:lang w:val="es-CO"/>
        </w:rPr>
        <w:t>l</w:t>
      </w:r>
      <w:r w:rsidR="00585B41" w:rsidRPr="00947A8F">
        <w:rPr>
          <w:color w:val="000000" w:themeColor="text1"/>
          <w:lang w:val="es-CO"/>
        </w:rPr>
        <w:t>a implanta</w:t>
      </w:r>
      <w:r w:rsidR="00A12C21" w:rsidRPr="00947A8F">
        <w:rPr>
          <w:color w:val="000000" w:themeColor="text1"/>
          <w:lang w:val="es-CO"/>
        </w:rPr>
        <w:t>ción</w:t>
      </w:r>
      <w:r w:rsidR="00585B41" w:rsidRPr="00947A8F">
        <w:rPr>
          <w:color w:val="000000" w:themeColor="text1"/>
          <w:lang w:val="es-CO"/>
        </w:rPr>
        <w:t xml:space="preserve"> de plan</w:t>
      </w:r>
      <w:r w:rsidR="009A7198">
        <w:rPr>
          <w:color w:val="000000" w:themeColor="text1"/>
          <w:lang w:val="es-CO"/>
        </w:rPr>
        <w:t>es</w:t>
      </w:r>
      <w:r w:rsidR="00585B41" w:rsidRPr="00947A8F">
        <w:rPr>
          <w:color w:val="000000" w:themeColor="text1"/>
          <w:lang w:val="es-CO"/>
        </w:rPr>
        <w:t xml:space="preserve"> de gest</w:t>
      </w:r>
      <w:r w:rsidR="009A7198">
        <w:rPr>
          <w:color w:val="000000" w:themeColor="text1"/>
          <w:lang w:val="es-CO"/>
        </w:rPr>
        <w:t>ión</w:t>
      </w:r>
      <w:r w:rsidR="00585B41" w:rsidRPr="00947A8F">
        <w:rPr>
          <w:color w:val="000000" w:themeColor="text1"/>
          <w:lang w:val="es-CO"/>
        </w:rPr>
        <w:t xml:space="preserve"> ambiental.</w:t>
      </w:r>
    </w:p>
    <w:p w:rsidR="00585B41" w:rsidRPr="002F144F" w:rsidRDefault="009A7198" w:rsidP="002F144F">
      <w:pPr>
        <w:pStyle w:val="Paragraph"/>
        <w:rPr>
          <w:color w:val="000000" w:themeColor="text1"/>
          <w:lang w:val="es-CO"/>
        </w:rPr>
      </w:pPr>
      <w:r>
        <w:rPr>
          <w:color w:val="000000" w:themeColor="text1"/>
          <w:lang w:val="es-CO"/>
        </w:rPr>
        <w:t>Lo</w:t>
      </w:r>
      <w:r w:rsidR="00585B41" w:rsidRPr="002F144F">
        <w:rPr>
          <w:color w:val="000000" w:themeColor="text1"/>
          <w:lang w:val="es-CO"/>
        </w:rPr>
        <w:t xml:space="preserve">s </w:t>
      </w:r>
      <w:r w:rsidR="00AA6808" w:rsidRPr="002F144F">
        <w:rPr>
          <w:color w:val="000000" w:themeColor="text1"/>
          <w:lang w:val="es-CO"/>
        </w:rPr>
        <w:t>análisi</w:t>
      </w:r>
      <w:r w:rsidR="001C293D">
        <w:rPr>
          <w:color w:val="000000" w:themeColor="text1"/>
          <w:lang w:val="es-CO"/>
        </w:rPr>
        <w:t>s</w:t>
      </w:r>
      <w:r w:rsidR="00585B41" w:rsidRPr="002F144F">
        <w:rPr>
          <w:color w:val="000000" w:themeColor="text1"/>
          <w:lang w:val="es-CO"/>
        </w:rPr>
        <w:t xml:space="preserve"> preliminares </w:t>
      </w:r>
      <w:r>
        <w:rPr>
          <w:color w:val="000000" w:themeColor="text1"/>
          <w:lang w:val="es-CO"/>
        </w:rPr>
        <w:t xml:space="preserve">demuestran </w:t>
      </w:r>
      <w:r w:rsidR="00585B41" w:rsidRPr="002F144F">
        <w:rPr>
          <w:color w:val="000000" w:themeColor="text1"/>
          <w:lang w:val="es-CO"/>
        </w:rPr>
        <w:t xml:space="preserve">que </w:t>
      </w:r>
      <w:r>
        <w:rPr>
          <w:color w:val="000000" w:themeColor="text1"/>
          <w:lang w:val="es-CO"/>
        </w:rPr>
        <w:t>l</w:t>
      </w:r>
      <w:r w:rsidR="00585B41" w:rsidRPr="002F144F">
        <w:rPr>
          <w:color w:val="000000" w:themeColor="text1"/>
          <w:lang w:val="es-CO"/>
        </w:rPr>
        <w:t>os benef</w:t>
      </w:r>
      <w:r>
        <w:rPr>
          <w:color w:val="000000" w:themeColor="text1"/>
          <w:lang w:val="es-CO"/>
        </w:rPr>
        <w:t>i</w:t>
      </w:r>
      <w:r w:rsidR="00585B41" w:rsidRPr="002F144F">
        <w:rPr>
          <w:color w:val="000000" w:themeColor="text1"/>
          <w:lang w:val="es-CO"/>
        </w:rPr>
        <w:t>cios</w:t>
      </w:r>
      <w:r w:rsidR="00896EED" w:rsidRPr="002F144F">
        <w:rPr>
          <w:color w:val="000000" w:themeColor="text1"/>
          <w:lang w:val="es-CO"/>
        </w:rPr>
        <w:t xml:space="preserve"> de la </w:t>
      </w:r>
      <w:r w:rsidR="00585B41" w:rsidRPr="002F144F">
        <w:rPr>
          <w:color w:val="000000" w:themeColor="text1"/>
          <w:lang w:val="es-CO"/>
        </w:rPr>
        <w:t>opera</w:t>
      </w:r>
      <w:r w:rsidR="00A12C21" w:rsidRPr="002F144F">
        <w:rPr>
          <w:color w:val="000000" w:themeColor="text1"/>
          <w:lang w:val="es-CO"/>
        </w:rPr>
        <w:t>ción</w:t>
      </w:r>
      <w:r w:rsidR="00585B41" w:rsidRPr="002F144F">
        <w:rPr>
          <w:color w:val="000000" w:themeColor="text1"/>
          <w:lang w:val="es-CO"/>
        </w:rPr>
        <w:t xml:space="preserve"> </w:t>
      </w:r>
      <w:r w:rsidR="00896EED" w:rsidRPr="002F144F">
        <w:rPr>
          <w:color w:val="000000" w:themeColor="text1"/>
          <w:lang w:val="es-CO"/>
        </w:rPr>
        <w:t>son</w:t>
      </w:r>
      <w:r w:rsidR="00585B41" w:rsidRPr="002F144F">
        <w:rPr>
          <w:color w:val="000000" w:themeColor="text1"/>
          <w:lang w:val="es-CO"/>
        </w:rPr>
        <w:t xml:space="preserve"> </w:t>
      </w:r>
      <w:r>
        <w:rPr>
          <w:color w:val="000000" w:themeColor="text1"/>
          <w:lang w:val="es-CO"/>
        </w:rPr>
        <w:t>sustantivos y aunque no hay un cálculo de costos ambientales, dado que son mitigables y se prevé la implantación de los planes necesarios para lograr este objetivo, resulta evidente que los resultados netos son benéficos</w:t>
      </w:r>
      <w:r w:rsidR="00585B41" w:rsidRPr="002F144F">
        <w:rPr>
          <w:color w:val="000000" w:themeColor="text1"/>
          <w:lang w:val="es-CO"/>
        </w:rPr>
        <w:t>.</w:t>
      </w:r>
    </w:p>
    <w:p w:rsidR="00F64E97" w:rsidRDefault="009A7198" w:rsidP="00F64E97">
      <w:pPr>
        <w:pStyle w:val="Paragraph"/>
        <w:rPr>
          <w:color w:val="000000" w:themeColor="text1"/>
          <w:lang w:val="es-CO"/>
        </w:rPr>
      </w:pPr>
      <w:bookmarkStart w:id="48" w:name="_Ref295997458"/>
      <w:r>
        <w:rPr>
          <w:lang w:val="es-CO"/>
        </w:rPr>
        <w:t xml:space="preserve">La clasificación del programa corriendo los filtros del sistema y de acuerdo </w:t>
      </w:r>
      <w:r w:rsidR="00AA6808" w:rsidRPr="002F144F">
        <w:rPr>
          <w:lang w:val="es-CO"/>
        </w:rPr>
        <w:t>a la</w:t>
      </w:r>
      <w:r w:rsidR="00585B41" w:rsidRPr="002F144F">
        <w:rPr>
          <w:lang w:val="es-CO"/>
        </w:rPr>
        <w:t xml:space="preserve"> Política Ambiental</w:t>
      </w:r>
      <w:r w:rsidR="00AA6808" w:rsidRPr="002F144F">
        <w:rPr>
          <w:lang w:val="es-CO"/>
        </w:rPr>
        <w:t xml:space="preserve"> y </w:t>
      </w:r>
      <w:r w:rsidR="00585B41" w:rsidRPr="002F144F">
        <w:rPr>
          <w:lang w:val="es-CO"/>
        </w:rPr>
        <w:t>de Salvaguardas (OP-703)</w:t>
      </w:r>
      <w:r w:rsidR="00464F9D" w:rsidRPr="002F144F">
        <w:rPr>
          <w:lang w:val="es-CO"/>
        </w:rPr>
        <w:t xml:space="preserve"> del </w:t>
      </w:r>
      <w:r w:rsidR="00585B41" w:rsidRPr="002F144F">
        <w:rPr>
          <w:lang w:val="es-CO"/>
        </w:rPr>
        <w:t>BID,</w:t>
      </w:r>
      <w:r w:rsidR="000927A9" w:rsidRPr="002F144F">
        <w:rPr>
          <w:lang w:val="es-CO"/>
        </w:rPr>
        <w:t xml:space="preserve"> </w:t>
      </w:r>
      <w:r>
        <w:rPr>
          <w:lang w:val="es-CO"/>
        </w:rPr>
        <w:t>es</w:t>
      </w:r>
      <w:r w:rsidR="00585B41" w:rsidRPr="002F144F">
        <w:rPr>
          <w:lang w:val="es-CO"/>
        </w:rPr>
        <w:t xml:space="preserve"> categor</w:t>
      </w:r>
      <w:r>
        <w:rPr>
          <w:lang w:val="es-CO"/>
        </w:rPr>
        <w:t>í</w:t>
      </w:r>
      <w:r w:rsidR="00585B41" w:rsidRPr="002F144F">
        <w:rPr>
          <w:lang w:val="es-CO"/>
        </w:rPr>
        <w:t>a "B". Esta</w:t>
      </w:r>
      <w:r>
        <w:rPr>
          <w:lang w:val="es-CO"/>
        </w:rPr>
        <w:t xml:space="preserve"> clasificación se reafirma luego de evaluar la manera como Blumenau ha desarrollado el análisis, diseño y </w:t>
      </w:r>
      <w:r w:rsidR="00F64E97">
        <w:rPr>
          <w:lang w:val="es-CO"/>
        </w:rPr>
        <w:t>planes de manejo para la obra má</w:t>
      </w:r>
      <w:r>
        <w:rPr>
          <w:lang w:val="es-CO"/>
        </w:rPr>
        <w:t xml:space="preserve">s compleja del Programa, la construcción del puente Badenfurt y sus accesos, que será financiado con la contrapartida de la ciudad. </w:t>
      </w:r>
      <w:r w:rsidR="00504C52">
        <w:rPr>
          <w:lang w:val="es-CO"/>
        </w:rPr>
        <w:t>De</w:t>
      </w:r>
      <w:r w:rsidR="009E2F03">
        <w:rPr>
          <w:lang w:val="es-CO"/>
        </w:rPr>
        <w:t xml:space="preserve"> las obras </w:t>
      </w:r>
      <w:r w:rsidR="00F64E97">
        <w:rPr>
          <w:lang w:val="es-CO"/>
        </w:rPr>
        <w:t xml:space="preserve">restantes </w:t>
      </w:r>
      <w:r w:rsidR="009E2F03">
        <w:rPr>
          <w:lang w:val="es-CO"/>
        </w:rPr>
        <w:t>ya se han empezado los estudios ambientales y sociales.</w:t>
      </w:r>
      <w:r w:rsidR="0034551F">
        <w:rPr>
          <w:lang w:val="es-CO"/>
        </w:rPr>
        <w:t xml:space="preserve"> </w:t>
      </w:r>
      <w:r w:rsidR="009E2F03">
        <w:rPr>
          <w:lang w:val="es-CO"/>
        </w:rPr>
        <w:t>Para el proyecto de la prolongación de la vía Humberto de Campos, se realizó un Estudio de Impacto de Vecindad que tiene un alcance muy similar al de un EIA y cumple con los requisitos que exigen las políticas de salvaguardas ambientales.</w:t>
      </w:r>
      <w:r w:rsidR="0034551F">
        <w:rPr>
          <w:lang w:val="es-CO"/>
        </w:rPr>
        <w:t xml:space="preserve"> </w:t>
      </w:r>
      <w:r w:rsidR="009E2F03">
        <w:rPr>
          <w:lang w:val="es-CO"/>
        </w:rPr>
        <w:t>Este EIV también se encuentra publicado en el PIC del Banco</w:t>
      </w:r>
      <w:r w:rsidR="00014ECC">
        <w:rPr>
          <w:lang w:val="es-CO"/>
        </w:rPr>
        <w:t xml:space="preserve"> (</w:t>
      </w:r>
      <w:r w:rsidR="00376988" w:rsidRPr="00376988">
        <w:rPr>
          <w:lang w:val="es-ES_tradnl"/>
        </w:rPr>
        <w:t>IDBDOCS 36231541</w:t>
      </w:r>
      <w:r w:rsidR="00376988">
        <w:rPr>
          <w:lang w:val="es-ES_tradnl"/>
        </w:rPr>
        <w:t>)</w:t>
      </w:r>
      <w:r w:rsidR="009E2F03">
        <w:rPr>
          <w:lang w:val="es-CO"/>
        </w:rPr>
        <w:t>.</w:t>
      </w:r>
      <w:r w:rsidR="0034551F">
        <w:rPr>
          <w:lang w:val="es-CO"/>
        </w:rPr>
        <w:t xml:space="preserve"> </w:t>
      </w:r>
      <w:r w:rsidR="009E2F03">
        <w:rPr>
          <w:lang w:val="es-CO"/>
        </w:rPr>
        <w:t xml:space="preserve">De las demás obras, la única que podría tener impactos relativamente importantes es </w:t>
      </w:r>
      <w:r w:rsidR="00F64E97">
        <w:rPr>
          <w:lang w:val="es-CO"/>
        </w:rPr>
        <w:t>la</w:t>
      </w:r>
      <w:r>
        <w:rPr>
          <w:lang w:val="es-CO"/>
        </w:rPr>
        <w:t xml:space="preserve"> </w:t>
      </w:r>
      <w:r w:rsidR="00F64E97">
        <w:rPr>
          <w:color w:val="000000" w:themeColor="text1"/>
          <w:lang w:val="es-CO"/>
        </w:rPr>
        <w:t>r</w:t>
      </w:r>
      <w:r w:rsidR="00F64E97" w:rsidRPr="00F64E97">
        <w:rPr>
          <w:color w:val="000000" w:themeColor="text1"/>
          <w:lang w:val="es-CO"/>
        </w:rPr>
        <w:t>ehabilitación de</w:t>
      </w:r>
      <w:r w:rsidR="009E2F03">
        <w:rPr>
          <w:color w:val="000000" w:themeColor="text1"/>
          <w:lang w:val="es-CO"/>
        </w:rPr>
        <w:t xml:space="preserve"> </w:t>
      </w:r>
      <w:r w:rsidR="00F64E97" w:rsidRPr="00F64E97">
        <w:rPr>
          <w:color w:val="000000" w:themeColor="text1"/>
          <w:lang w:val="es-CO"/>
        </w:rPr>
        <w:t>l</w:t>
      </w:r>
      <w:r w:rsidR="009E2F03">
        <w:rPr>
          <w:color w:val="000000" w:themeColor="text1"/>
          <w:lang w:val="es-CO"/>
        </w:rPr>
        <w:t xml:space="preserve">a </w:t>
      </w:r>
      <w:r w:rsidR="009E2F03" w:rsidRPr="0016762F">
        <w:rPr>
          <w:i/>
          <w:color w:val="000000" w:themeColor="text1"/>
          <w:lang w:val="es-CO"/>
        </w:rPr>
        <w:t>Rua Amazonas</w:t>
      </w:r>
      <w:r w:rsidR="009E2F03">
        <w:rPr>
          <w:color w:val="000000" w:themeColor="text1"/>
          <w:lang w:val="es-CO"/>
        </w:rPr>
        <w:t>,</w:t>
      </w:r>
      <w:r w:rsidR="00F64E97" w:rsidRPr="00F64E97">
        <w:rPr>
          <w:color w:val="000000" w:themeColor="text1"/>
          <w:lang w:val="es-CO"/>
        </w:rPr>
        <w:t xml:space="preserve"> corredor de ómnibus </w:t>
      </w:r>
      <w:r w:rsidR="00F64E97" w:rsidRPr="0016762F">
        <w:rPr>
          <w:i/>
          <w:color w:val="000000" w:themeColor="text1"/>
          <w:lang w:val="es-CO"/>
        </w:rPr>
        <w:t>Fonte – Garcia</w:t>
      </w:r>
      <w:r w:rsidR="009E2F03">
        <w:rPr>
          <w:color w:val="000000" w:themeColor="text1"/>
          <w:lang w:val="es-CO"/>
        </w:rPr>
        <w:t>, para la cual se deberá desarrollar un EIV de características similares al de la vía Humberto de Campos, a menos que la autoridad ambiental exija la elaboración de un EIA-R</w:t>
      </w:r>
      <w:r w:rsidR="00AA266C">
        <w:rPr>
          <w:color w:val="000000" w:themeColor="text1"/>
          <w:lang w:val="es-CO"/>
        </w:rPr>
        <w:t>IMA</w:t>
      </w:r>
      <w:r w:rsidR="009E2F03">
        <w:rPr>
          <w:color w:val="000000" w:themeColor="text1"/>
          <w:lang w:val="es-CO"/>
        </w:rPr>
        <w:t>. Los</w:t>
      </w:r>
      <w:r w:rsidR="00F64E97">
        <w:rPr>
          <w:color w:val="000000" w:themeColor="text1"/>
          <w:lang w:val="es-CO"/>
        </w:rPr>
        <w:t xml:space="preserve"> estudios de impacto ambiental </w:t>
      </w:r>
      <w:r w:rsidR="009E2F03">
        <w:rPr>
          <w:color w:val="000000" w:themeColor="text1"/>
          <w:lang w:val="es-CO"/>
        </w:rPr>
        <w:t xml:space="preserve">que restan </w:t>
      </w:r>
      <w:r w:rsidR="00C94CA2">
        <w:rPr>
          <w:color w:val="000000" w:themeColor="text1"/>
          <w:lang w:val="es-CO"/>
        </w:rPr>
        <w:t>serán financiados p</w:t>
      </w:r>
      <w:r w:rsidR="00F64E97">
        <w:rPr>
          <w:color w:val="000000" w:themeColor="text1"/>
          <w:lang w:val="es-CO"/>
        </w:rPr>
        <w:t>o</w:t>
      </w:r>
      <w:r w:rsidR="00C94CA2">
        <w:rPr>
          <w:color w:val="000000" w:themeColor="text1"/>
          <w:lang w:val="es-CO"/>
        </w:rPr>
        <w:t>r</w:t>
      </w:r>
      <w:r w:rsidR="00F64E97">
        <w:rPr>
          <w:color w:val="000000" w:themeColor="text1"/>
          <w:lang w:val="es-CO"/>
        </w:rPr>
        <w:t xml:space="preserve"> el programa y acompañarán la preparación de los planes de manejo definitivos y del licenciamiento de las obras.</w:t>
      </w:r>
      <w:bookmarkEnd w:id="48"/>
    </w:p>
    <w:p w:rsidR="00585B41" w:rsidRPr="00F64E97" w:rsidRDefault="00585B41" w:rsidP="003612BC">
      <w:pPr>
        <w:pStyle w:val="Chapter"/>
      </w:pPr>
      <w:bookmarkStart w:id="49" w:name="_Toc282011919"/>
      <w:bookmarkStart w:id="50" w:name="_Toc285377520"/>
      <w:r w:rsidRPr="00F64E97">
        <w:t>Comunica</w:t>
      </w:r>
      <w:r w:rsidR="00A12C21" w:rsidRPr="00F64E97">
        <w:t>ción</w:t>
      </w:r>
      <w:r w:rsidRPr="00F64E97">
        <w:t xml:space="preserve"> Social</w:t>
      </w:r>
      <w:bookmarkEnd w:id="49"/>
      <w:bookmarkEnd w:id="50"/>
      <w:r w:rsidR="00671EDA">
        <w:t xml:space="preserve"> y Género </w:t>
      </w:r>
    </w:p>
    <w:p w:rsidR="00585B41" w:rsidRPr="00F64E97" w:rsidRDefault="00F64E97" w:rsidP="00F64E97">
      <w:pPr>
        <w:pStyle w:val="FirstHeading"/>
        <w:spacing w:before="200" w:after="200"/>
        <w:rPr>
          <w:color w:val="000000" w:themeColor="text1"/>
          <w:lang w:val="es-CO"/>
        </w:rPr>
      </w:pPr>
      <w:bookmarkStart w:id="51" w:name="_Toc282011920"/>
      <w:bookmarkStart w:id="52" w:name="_Toc285377521"/>
      <w:r>
        <w:rPr>
          <w:color w:val="000000" w:themeColor="text1"/>
          <w:lang w:val="es-CO"/>
        </w:rPr>
        <w:t>A.</w:t>
      </w:r>
      <w:r w:rsidR="00585B41" w:rsidRPr="00F64E97">
        <w:rPr>
          <w:color w:val="000000" w:themeColor="text1"/>
          <w:lang w:val="es-CO"/>
        </w:rPr>
        <w:tab/>
        <w:t>Campa</w:t>
      </w:r>
      <w:r w:rsidR="000927A9" w:rsidRPr="00F64E97">
        <w:rPr>
          <w:color w:val="000000" w:themeColor="text1"/>
          <w:lang w:val="es-CO"/>
        </w:rPr>
        <w:t>ñ</w:t>
      </w:r>
      <w:r w:rsidR="00585B41" w:rsidRPr="00F64E97">
        <w:rPr>
          <w:color w:val="000000" w:themeColor="text1"/>
          <w:lang w:val="es-CO"/>
        </w:rPr>
        <w:t xml:space="preserve">a de </w:t>
      </w:r>
      <w:r>
        <w:rPr>
          <w:color w:val="000000" w:themeColor="text1"/>
          <w:lang w:val="es-CO"/>
        </w:rPr>
        <w:t>Divulgación a</w:t>
      </w:r>
      <w:r w:rsidR="00464F9D" w:rsidRPr="00F64E97">
        <w:rPr>
          <w:color w:val="000000" w:themeColor="text1"/>
          <w:lang w:val="es-CO"/>
        </w:rPr>
        <w:t xml:space="preserve"> las </w:t>
      </w:r>
      <w:r w:rsidR="00585B41" w:rsidRPr="00F64E97">
        <w:rPr>
          <w:color w:val="000000" w:themeColor="text1"/>
          <w:lang w:val="es-CO"/>
        </w:rPr>
        <w:t>Comunidades Afe</w:t>
      </w:r>
      <w:r>
        <w:rPr>
          <w:color w:val="000000" w:themeColor="text1"/>
          <w:lang w:val="es-CO"/>
        </w:rPr>
        <w:t>c</w:t>
      </w:r>
      <w:r w:rsidR="00585B41" w:rsidRPr="00F64E97">
        <w:rPr>
          <w:color w:val="000000" w:themeColor="text1"/>
          <w:lang w:val="es-CO"/>
        </w:rPr>
        <w:t>tadas</w:t>
      </w:r>
      <w:bookmarkEnd w:id="51"/>
      <w:bookmarkEnd w:id="52"/>
    </w:p>
    <w:p w:rsidR="00585B41" w:rsidRPr="002F144F" w:rsidRDefault="00F64E97" w:rsidP="002F144F">
      <w:pPr>
        <w:pStyle w:val="Paragraph"/>
        <w:rPr>
          <w:color w:val="000000" w:themeColor="text1"/>
          <w:lang w:val="es-CO"/>
        </w:rPr>
      </w:pPr>
      <w:r>
        <w:rPr>
          <w:color w:val="000000" w:themeColor="text1"/>
          <w:lang w:val="es-CO"/>
        </w:rPr>
        <w:t>La Prefectura de Blumenau ya ha socializado el programa Blumenau 2050 ampliamente y ha notificado a todas las personas directamente afectadas de la necesidad de negociar los predios necesarios para las obras.</w:t>
      </w:r>
      <w:r w:rsidR="0034551F">
        <w:rPr>
          <w:color w:val="000000" w:themeColor="text1"/>
          <w:lang w:val="es-CO"/>
        </w:rPr>
        <w:t xml:space="preserve"> </w:t>
      </w:r>
      <w:r>
        <w:rPr>
          <w:color w:val="000000" w:themeColor="text1"/>
          <w:lang w:val="es-CO"/>
        </w:rPr>
        <w:t>Las obras en ejecución ya tienen los terrenos liberados y están prosiguiendo sin contratiempo.</w:t>
      </w:r>
      <w:r w:rsidR="0034551F">
        <w:rPr>
          <w:color w:val="000000" w:themeColor="text1"/>
          <w:lang w:val="es-CO"/>
        </w:rPr>
        <w:t xml:space="preserve"> </w:t>
      </w:r>
      <w:r>
        <w:rPr>
          <w:color w:val="000000" w:themeColor="text1"/>
          <w:lang w:val="es-CO"/>
        </w:rPr>
        <w:t>Para las obras futuras, a</w:t>
      </w:r>
      <w:r w:rsidR="00585B41" w:rsidRPr="002F144F">
        <w:rPr>
          <w:color w:val="000000" w:themeColor="text1"/>
          <w:lang w:val="es-CO"/>
        </w:rPr>
        <w:t>ntes</w:t>
      </w:r>
      <w:r w:rsidR="00464F9D" w:rsidRPr="002F144F">
        <w:rPr>
          <w:color w:val="000000" w:themeColor="text1"/>
          <w:lang w:val="es-CO"/>
        </w:rPr>
        <w:t xml:space="preserve"> del </w:t>
      </w:r>
      <w:r w:rsidR="00585B41" w:rsidRPr="002F144F">
        <w:rPr>
          <w:color w:val="000000" w:themeColor="text1"/>
          <w:lang w:val="es-CO"/>
        </w:rPr>
        <w:t>in</w:t>
      </w:r>
      <w:r>
        <w:rPr>
          <w:color w:val="000000" w:themeColor="text1"/>
          <w:lang w:val="es-CO"/>
        </w:rPr>
        <w:t>i</w:t>
      </w:r>
      <w:r w:rsidR="00585B41" w:rsidRPr="002F144F">
        <w:rPr>
          <w:color w:val="000000" w:themeColor="text1"/>
          <w:lang w:val="es-CO"/>
        </w:rPr>
        <w:t>cio</w:t>
      </w:r>
      <w:r w:rsidR="00464F9D" w:rsidRPr="002F144F">
        <w:rPr>
          <w:color w:val="000000" w:themeColor="text1"/>
          <w:lang w:val="es-CO"/>
        </w:rPr>
        <w:t xml:space="preserve"> de los </w:t>
      </w:r>
      <w:r w:rsidR="00AA6808" w:rsidRPr="002F144F">
        <w:rPr>
          <w:color w:val="000000" w:themeColor="text1"/>
          <w:lang w:val="es-CO"/>
        </w:rPr>
        <w:t>estudios</w:t>
      </w:r>
      <w:r w:rsidR="00585B41" w:rsidRPr="002F144F">
        <w:rPr>
          <w:color w:val="000000" w:themeColor="text1"/>
          <w:lang w:val="es-CO"/>
        </w:rPr>
        <w:t xml:space="preserve"> detal</w:t>
      </w:r>
      <w:r>
        <w:rPr>
          <w:color w:val="000000" w:themeColor="text1"/>
          <w:lang w:val="es-CO"/>
        </w:rPr>
        <w:t>l</w:t>
      </w:r>
      <w:r w:rsidR="00585B41" w:rsidRPr="002F144F">
        <w:rPr>
          <w:color w:val="000000" w:themeColor="text1"/>
          <w:lang w:val="es-CO"/>
        </w:rPr>
        <w:t xml:space="preserve">ados, </w:t>
      </w:r>
      <w:r>
        <w:rPr>
          <w:color w:val="000000" w:themeColor="text1"/>
          <w:lang w:val="es-CO"/>
        </w:rPr>
        <w:t>l</w:t>
      </w:r>
      <w:r w:rsidR="00585B41" w:rsidRPr="002F144F">
        <w:rPr>
          <w:color w:val="000000" w:themeColor="text1"/>
          <w:lang w:val="es-CO"/>
        </w:rPr>
        <w:t xml:space="preserve">a </w:t>
      </w:r>
      <w:r w:rsidR="004B6159" w:rsidRPr="002F144F">
        <w:rPr>
          <w:color w:val="000000" w:themeColor="text1"/>
          <w:lang w:val="es-CO"/>
        </w:rPr>
        <w:t>Prefectura</w:t>
      </w:r>
      <w:r w:rsidR="00585B41" w:rsidRPr="002F144F">
        <w:rPr>
          <w:color w:val="000000" w:themeColor="text1"/>
          <w:lang w:val="es-CO"/>
        </w:rPr>
        <w:t xml:space="preserve"> de Blumenau des</w:t>
      </w:r>
      <w:r>
        <w:rPr>
          <w:color w:val="000000" w:themeColor="text1"/>
          <w:lang w:val="es-CO"/>
        </w:rPr>
        <w:t>arrollará una</w:t>
      </w:r>
      <w:r w:rsidR="00585B41" w:rsidRPr="002F144F">
        <w:rPr>
          <w:color w:val="000000" w:themeColor="text1"/>
          <w:lang w:val="es-CO"/>
        </w:rPr>
        <w:t xml:space="preserve"> campa</w:t>
      </w:r>
      <w:r w:rsidR="000927A9" w:rsidRPr="002F144F">
        <w:rPr>
          <w:color w:val="000000" w:themeColor="text1"/>
          <w:lang w:val="es-CO"/>
        </w:rPr>
        <w:t>ñ</w:t>
      </w:r>
      <w:r w:rsidR="00585B41" w:rsidRPr="002F144F">
        <w:rPr>
          <w:color w:val="000000" w:themeColor="text1"/>
          <w:lang w:val="es-CO"/>
        </w:rPr>
        <w:t xml:space="preserve">a de </w:t>
      </w:r>
      <w:r>
        <w:rPr>
          <w:color w:val="000000" w:themeColor="text1"/>
          <w:lang w:val="es-CO"/>
        </w:rPr>
        <w:t>divulgación orientada a</w:t>
      </w:r>
      <w:r w:rsidR="00896EED" w:rsidRPr="002F144F">
        <w:rPr>
          <w:color w:val="000000" w:themeColor="text1"/>
          <w:lang w:val="es-CO"/>
        </w:rPr>
        <w:t xml:space="preserve"> la </w:t>
      </w:r>
      <w:r w:rsidR="000927A9" w:rsidRPr="002F144F">
        <w:rPr>
          <w:color w:val="000000" w:themeColor="text1"/>
          <w:lang w:val="es-CO"/>
        </w:rPr>
        <w:t>población</w:t>
      </w:r>
      <w:r w:rsidR="00585B41" w:rsidRPr="002F144F">
        <w:rPr>
          <w:color w:val="000000" w:themeColor="text1"/>
          <w:lang w:val="es-CO"/>
        </w:rPr>
        <w:t xml:space="preserve"> de Blumenau </w:t>
      </w:r>
      <w:r>
        <w:rPr>
          <w:color w:val="000000" w:themeColor="text1"/>
          <w:lang w:val="es-CO"/>
        </w:rPr>
        <w:t xml:space="preserve">que incluirá información </w:t>
      </w:r>
      <w:r w:rsidR="00585B41" w:rsidRPr="002F144F">
        <w:rPr>
          <w:color w:val="000000" w:themeColor="text1"/>
          <w:lang w:val="es-CO"/>
        </w:rPr>
        <w:t xml:space="preserve">sobre </w:t>
      </w:r>
      <w:r>
        <w:rPr>
          <w:color w:val="000000" w:themeColor="text1"/>
          <w:lang w:val="es-CO"/>
        </w:rPr>
        <w:t>l</w:t>
      </w:r>
      <w:r w:rsidR="00585B41" w:rsidRPr="002F144F">
        <w:rPr>
          <w:color w:val="000000" w:themeColor="text1"/>
          <w:lang w:val="es-CO"/>
        </w:rPr>
        <w:t>os objetivos, impactos</w:t>
      </w:r>
      <w:r w:rsidR="00AA6808" w:rsidRPr="002F144F">
        <w:rPr>
          <w:color w:val="000000" w:themeColor="text1"/>
          <w:lang w:val="es-CO"/>
        </w:rPr>
        <w:t xml:space="preserve"> y </w:t>
      </w:r>
      <w:r w:rsidR="00585B41" w:rsidRPr="002F144F">
        <w:rPr>
          <w:color w:val="000000" w:themeColor="text1"/>
          <w:lang w:val="es-CO"/>
        </w:rPr>
        <w:t>benef</w:t>
      </w:r>
      <w:r>
        <w:rPr>
          <w:color w:val="000000" w:themeColor="text1"/>
          <w:lang w:val="es-CO"/>
        </w:rPr>
        <w:t>i</w:t>
      </w:r>
      <w:r w:rsidR="00585B41" w:rsidRPr="002F144F">
        <w:rPr>
          <w:color w:val="000000" w:themeColor="text1"/>
          <w:lang w:val="es-CO"/>
        </w:rPr>
        <w:t>cios</w:t>
      </w:r>
      <w:r w:rsidR="00464F9D" w:rsidRPr="002F144F">
        <w:rPr>
          <w:color w:val="000000" w:themeColor="text1"/>
          <w:lang w:val="es-CO"/>
        </w:rPr>
        <w:t xml:space="preserve"> del </w:t>
      </w:r>
      <w:r w:rsidR="00585B41" w:rsidRPr="002F144F">
        <w:rPr>
          <w:color w:val="000000" w:themeColor="text1"/>
          <w:lang w:val="es-CO"/>
        </w:rPr>
        <w:t xml:space="preserve">Programa. </w:t>
      </w:r>
    </w:p>
    <w:p w:rsidR="00585B41" w:rsidRPr="00F64E97" w:rsidRDefault="00F64E97" w:rsidP="00F64E97">
      <w:pPr>
        <w:pStyle w:val="FirstHeading"/>
        <w:spacing w:before="200" w:after="200"/>
        <w:rPr>
          <w:color w:val="000000" w:themeColor="text1"/>
          <w:lang w:val="es-CO"/>
        </w:rPr>
      </w:pPr>
      <w:bookmarkStart w:id="53" w:name="_Toc285377522"/>
      <w:r>
        <w:rPr>
          <w:color w:val="000000" w:themeColor="text1"/>
          <w:lang w:val="es-CO"/>
        </w:rPr>
        <w:t>B.</w:t>
      </w:r>
      <w:r w:rsidR="00585B41" w:rsidRPr="00F64E97">
        <w:rPr>
          <w:color w:val="000000" w:themeColor="text1"/>
          <w:lang w:val="es-CO"/>
        </w:rPr>
        <w:tab/>
        <w:t>Audi</w:t>
      </w:r>
      <w:r w:rsidR="00AA6808" w:rsidRPr="00F64E97">
        <w:rPr>
          <w:color w:val="000000" w:themeColor="text1"/>
          <w:lang w:val="es-CO"/>
        </w:rPr>
        <w:t>e</w:t>
      </w:r>
      <w:r w:rsidR="00585B41" w:rsidRPr="00F64E97">
        <w:rPr>
          <w:color w:val="000000" w:themeColor="text1"/>
          <w:lang w:val="es-CO"/>
        </w:rPr>
        <w:t>ncias Públicas</w:t>
      </w:r>
      <w:bookmarkEnd w:id="53"/>
    </w:p>
    <w:p w:rsidR="00585B41" w:rsidRPr="00C94CA2" w:rsidRDefault="00C94CA2" w:rsidP="002F144F">
      <w:pPr>
        <w:pStyle w:val="Paragraph"/>
        <w:rPr>
          <w:color w:val="000000" w:themeColor="text1"/>
          <w:lang w:val="es-CO"/>
        </w:rPr>
      </w:pPr>
      <w:r>
        <w:rPr>
          <w:color w:val="000000" w:themeColor="text1"/>
          <w:lang w:val="es-CO"/>
        </w:rPr>
        <w:t xml:space="preserve">Para todas las obras que requieren licencias ambientales es obligatorio divulgar la solicitud, renovación y </w:t>
      </w:r>
      <w:r w:rsidR="00585B41" w:rsidRPr="002F144F">
        <w:rPr>
          <w:color w:val="000000" w:themeColor="text1"/>
          <w:lang w:val="es-CO"/>
        </w:rPr>
        <w:t>conce</w:t>
      </w:r>
      <w:r w:rsidR="00AA6808" w:rsidRPr="002F144F">
        <w:rPr>
          <w:color w:val="000000" w:themeColor="text1"/>
          <w:lang w:val="es-CO"/>
        </w:rPr>
        <w:t>sión</w:t>
      </w:r>
      <w:r w:rsidR="00896EED" w:rsidRPr="002F144F">
        <w:rPr>
          <w:color w:val="000000" w:themeColor="text1"/>
          <w:lang w:val="es-CO"/>
        </w:rPr>
        <w:t xml:space="preserve"> de la </w:t>
      </w:r>
      <w:r w:rsidR="008B3DE5" w:rsidRPr="002F144F">
        <w:rPr>
          <w:color w:val="000000" w:themeColor="text1"/>
          <w:lang w:val="es-CO"/>
        </w:rPr>
        <w:t>licencia</w:t>
      </w:r>
      <w:r w:rsidR="00585B41" w:rsidRPr="002F144F">
        <w:rPr>
          <w:color w:val="000000" w:themeColor="text1"/>
          <w:lang w:val="es-CO"/>
        </w:rPr>
        <w:t xml:space="preserve"> ambiental </w:t>
      </w:r>
      <w:r w:rsidR="00464F9D" w:rsidRPr="002F144F">
        <w:rPr>
          <w:color w:val="000000" w:themeColor="text1"/>
          <w:lang w:val="es-CO"/>
        </w:rPr>
        <w:t xml:space="preserve">en </w:t>
      </w:r>
      <w:r>
        <w:rPr>
          <w:color w:val="000000" w:themeColor="text1"/>
          <w:lang w:val="es-CO"/>
        </w:rPr>
        <w:t>los diarios</w:t>
      </w:r>
      <w:r w:rsidR="00585B41" w:rsidRPr="002F144F">
        <w:rPr>
          <w:color w:val="000000" w:themeColor="text1"/>
          <w:lang w:val="es-CO"/>
        </w:rPr>
        <w:t xml:space="preserve"> ofi</w:t>
      </w:r>
      <w:r w:rsidR="000927A9" w:rsidRPr="002F144F">
        <w:rPr>
          <w:color w:val="000000" w:themeColor="text1"/>
          <w:lang w:val="es-CO"/>
        </w:rPr>
        <w:t>ciales</w:t>
      </w:r>
      <w:r w:rsidR="00464F9D" w:rsidRPr="002F144F">
        <w:rPr>
          <w:color w:val="000000" w:themeColor="text1"/>
          <w:lang w:val="es-CO"/>
        </w:rPr>
        <w:t xml:space="preserve"> del </w:t>
      </w:r>
      <w:r w:rsidR="00585B41" w:rsidRPr="002F144F">
        <w:rPr>
          <w:color w:val="000000" w:themeColor="text1"/>
          <w:lang w:val="es-CO"/>
        </w:rPr>
        <w:t xml:space="preserve">Estado o </w:t>
      </w:r>
      <w:r w:rsidR="00464F9D" w:rsidRPr="002F144F">
        <w:rPr>
          <w:color w:val="000000" w:themeColor="text1"/>
          <w:lang w:val="es-CO"/>
        </w:rPr>
        <w:t xml:space="preserve">en </w:t>
      </w:r>
      <w:r w:rsidR="00585B41" w:rsidRPr="002F144F">
        <w:rPr>
          <w:color w:val="000000" w:themeColor="text1"/>
          <w:lang w:val="es-CO"/>
        </w:rPr>
        <w:t>periódicos loca</w:t>
      </w:r>
      <w:r>
        <w:rPr>
          <w:color w:val="000000" w:themeColor="text1"/>
          <w:lang w:val="es-CO"/>
        </w:rPr>
        <w:t>le</w:t>
      </w:r>
      <w:r w:rsidR="00585B41" w:rsidRPr="002F144F">
        <w:rPr>
          <w:color w:val="000000" w:themeColor="text1"/>
          <w:lang w:val="es-CO"/>
        </w:rPr>
        <w:t xml:space="preserve">s de </w:t>
      </w:r>
      <w:r>
        <w:rPr>
          <w:color w:val="000000" w:themeColor="text1"/>
          <w:lang w:val="es-CO"/>
        </w:rPr>
        <w:t>amplia</w:t>
      </w:r>
      <w:r w:rsidR="00585B41" w:rsidRPr="002F144F">
        <w:rPr>
          <w:color w:val="000000" w:themeColor="text1"/>
          <w:lang w:val="es-CO"/>
        </w:rPr>
        <w:t xml:space="preserve"> circula</w:t>
      </w:r>
      <w:r w:rsidR="00A12C21" w:rsidRPr="002F144F">
        <w:rPr>
          <w:color w:val="000000" w:themeColor="text1"/>
          <w:lang w:val="es-CO"/>
        </w:rPr>
        <w:t>ción</w:t>
      </w:r>
      <w:r w:rsidR="00585B41" w:rsidRPr="002F144F">
        <w:rPr>
          <w:color w:val="000000" w:themeColor="text1"/>
          <w:lang w:val="es-CO"/>
        </w:rPr>
        <w:t xml:space="preserve">. Todos </w:t>
      </w:r>
      <w:r>
        <w:rPr>
          <w:color w:val="000000" w:themeColor="text1"/>
          <w:lang w:val="es-CO"/>
        </w:rPr>
        <w:t>l</w:t>
      </w:r>
      <w:r w:rsidR="00585B41" w:rsidRPr="002F144F">
        <w:rPr>
          <w:color w:val="000000" w:themeColor="text1"/>
          <w:lang w:val="es-CO"/>
        </w:rPr>
        <w:t xml:space="preserve">os </w:t>
      </w:r>
      <w:r w:rsidR="00AA6808" w:rsidRPr="002F144F">
        <w:rPr>
          <w:color w:val="000000" w:themeColor="text1"/>
          <w:lang w:val="es-CO"/>
        </w:rPr>
        <w:t>estudios</w:t>
      </w:r>
      <w:r w:rsidR="00585B41" w:rsidRPr="002F144F">
        <w:rPr>
          <w:color w:val="000000" w:themeColor="text1"/>
          <w:lang w:val="es-CO"/>
        </w:rPr>
        <w:t xml:space="preserve"> ambienta</w:t>
      </w:r>
      <w:r>
        <w:rPr>
          <w:color w:val="000000" w:themeColor="text1"/>
          <w:lang w:val="es-CO"/>
        </w:rPr>
        <w:t>le</w:t>
      </w:r>
      <w:r w:rsidR="00585B41" w:rsidRPr="002F144F">
        <w:rPr>
          <w:color w:val="000000" w:themeColor="text1"/>
          <w:lang w:val="es-CO"/>
        </w:rPr>
        <w:t>s (EIA, EAS, EIV</w:t>
      </w:r>
      <w:r w:rsidR="00AA6808" w:rsidRPr="002F144F">
        <w:rPr>
          <w:color w:val="000000" w:themeColor="text1"/>
          <w:lang w:val="es-CO"/>
        </w:rPr>
        <w:t xml:space="preserve"> y </w:t>
      </w:r>
      <w:r w:rsidR="00585B41" w:rsidRPr="002F144F">
        <w:rPr>
          <w:color w:val="000000" w:themeColor="text1"/>
          <w:lang w:val="es-CO"/>
        </w:rPr>
        <w:t xml:space="preserve">PBA) </w:t>
      </w:r>
      <w:r w:rsidR="004B6159" w:rsidRPr="002F144F">
        <w:rPr>
          <w:color w:val="000000" w:themeColor="text1"/>
          <w:lang w:val="es-CO"/>
        </w:rPr>
        <w:t>deberán</w:t>
      </w:r>
      <w:r w:rsidR="00585B41" w:rsidRPr="002F144F">
        <w:rPr>
          <w:color w:val="000000" w:themeColor="text1"/>
          <w:lang w:val="es-CO"/>
        </w:rPr>
        <w:t xml:space="preserve"> </w:t>
      </w:r>
      <w:r>
        <w:rPr>
          <w:color w:val="000000" w:themeColor="text1"/>
          <w:lang w:val="es-CO"/>
        </w:rPr>
        <w:t xml:space="preserve">hacerse públicos y disponerse para consulta durante </w:t>
      </w:r>
      <w:r w:rsidR="00970B99" w:rsidRPr="002F144F">
        <w:rPr>
          <w:color w:val="000000" w:themeColor="text1"/>
          <w:lang w:val="es-CO"/>
        </w:rPr>
        <w:t xml:space="preserve">un </w:t>
      </w:r>
      <w:r w:rsidR="00585B41" w:rsidRPr="002F144F">
        <w:rPr>
          <w:color w:val="000000" w:themeColor="text1"/>
          <w:lang w:val="es-CO"/>
        </w:rPr>
        <w:t>período</w:t>
      </w:r>
      <w:r>
        <w:rPr>
          <w:color w:val="000000" w:themeColor="text1"/>
          <w:lang w:val="es-CO"/>
        </w:rPr>
        <w:t xml:space="preserve"> de por lo menos 15 días.</w:t>
      </w:r>
      <w:r w:rsidR="0034551F">
        <w:rPr>
          <w:color w:val="000000" w:themeColor="text1"/>
          <w:lang w:val="es-CO"/>
        </w:rPr>
        <w:t xml:space="preserve"> </w:t>
      </w:r>
      <w:r>
        <w:rPr>
          <w:color w:val="000000" w:themeColor="text1"/>
          <w:lang w:val="es-CO"/>
        </w:rPr>
        <w:t>Para el caso de</w:t>
      </w:r>
      <w:r w:rsidR="00504C52">
        <w:rPr>
          <w:color w:val="000000" w:themeColor="text1"/>
          <w:lang w:val="es-CO"/>
        </w:rPr>
        <w:t>l proyecto de la avenida Amazonas</w:t>
      </w:r>
      <w:r>
        <w:rPr>
          <w:color w:val="000000" w:themeColor="text1"/>
          <w:lang w:val="es-CO"/>
        </w:rPr>
        <w:t xml:space="preserve">, se </w:t>
      </w:r>
      <w:r w:rsidR="000E613B">
        <w:rPr>
          <w:color w:val="000000" w:themeColor="text1"/>
          <w:lang w:val="es-CO"/>
        </w:rPr>
        <w:t>publicarán los estudios en el PIC del Banco cuando estén disponibles</w:t>
      </w:r>
      <w:r>
        <w:rPr>
          <w:color w:val="000000" w:themeColor="text1"/>
          <w:lang w:val="es-CO"/>
        </w:rPr>
        <w:t>.</w:t>
      </w:r>
      <w:r w:rsidR="0034551F">
        <w:rPr>
          <w:color w:val="000000" w:themeColor="text1"/>
          <w:lang w:val="es-CO"/>
        </w:rPr>
        <w:t xml:space="preserve"> </w:t>
      </w:r>
      <w:r>
        <w:rPr>
          <w:color w:val="000000" w:themeColor="text1"/>
          <w:lang w:val="es-CO"/>
        </w:rPr>
        <w:t>Para todos los proyectos que serán licenciados es obligatoria l</w:t>
      </w:r>
      <w:r w:rsidR="00585B41" w:rsidRPr="002F144F">
        <w:rPr>
          <w:color w:val="000000" w:themeColor="text1"/>
          <w:lang w:val="es-CO"/>
        </w:rPr>
        <w:t>a realiza</w:t>
      </w:r>
      <w:r w:rsidR="00A12C21" w:rsidRPr="002F144F">
        <w:rPr>
          <w:color w:val="000000" w:themeColor="text1"/>
          <w:lang w:val="es-CO"/>
        </w:rPr>
        <w:t>ción</w:t>
      </w:r>
      <w:r w:rsidR="00585B41" w:rsidRPr="002F144F">
        <w:rPr>
          <w:color w:val="000000" w:themeColor="text1"/>
          <w:lang w:val="es-CO"/>
        </w:rPr>
        <w:t xml:space="preserve"> de audi</w:t>
      </w:r>
      <w:r w:rsidR="00AA6808" w:rsidRPr="002F144F">
        <w:rPr>
          <w:color w:val="000000" w:themeColor="text1"/>
          <w:lang w:val="es-CO"/>
        </w:rPr>
        <w:t>e</w:t>
      </w:r>
      <w:r w:rsidR="00585B41" w:rsidRPr="002F144F">
        <w:rPr>
          <w:color w:val="000000" w:themeColor="text1"/>
          <w:lang w:val="es-CO"/>
        </w:rPr>
        <w:t>ncias públicas antes</w:t>
      </w:r>
      <w:r>
        <w:rPr>
          <w:color w:val="000000" w:themeColor="text1"/>
          <w:lang w:val="es-CO"/>
        </w:rPr>
        <w:t xml:space="preserve"> de la </w:t>
      </w:r>
      <w:r w:rsidR="00585B41" w:rsidRPr="002F144F">
        <w:rPr>
          <w:color w:val="000000" w:themeColor="text1"/>
          <w:lang w:val="es-CO"/>
        </w:rPr>
        <w:t>apro</w:t>
      </w:r>
      <w:r>
        <w:rPr>
          <w:color w:val="000000" w:themeColor="text1"/>
          <w:lang w:val="es-CO"/>
        </w:rPr>
        <w:t>b</w:t>
      </w:r>
      <w:r w:rsidR="00585B41" w:rsidRPr="002F144F">
        <w:rPr>
          <w:color w:val="000000" w:themeColor="text1"/>
          <w:lang w:val="es-CO"/>
        </w:rPr>
        <w:t>a</w:t>
      </w:r>
      <w:r w:rsidR="00A12C21" w:rsidRPr="002F144F">
        <w:rPr>
          <w:color w:val="000000" w:themeColor="text1"/>
          <w:lang w:val="es-CO"/>
        </w:rPr>
        <w:t>ción</w:t>
      </w:r>
      <w:r w:rsidR="00464F9D" w:rsidRPr="002F144F">
        <w:rPr>
          <w:color w:val="000000" w:themeColor="text1"/>
          <w:lang w:val="es-CO"/>
        </w:rPr>
        <w:t xml:space="preserve"> del </w:t>
      </w:r>
      <w:r w:rsidR="00585B41" w:rsidRPr="002F144F">
        <w:rPr>
          <w:color w:val="000000" w:themeColor="text1"/>
          <w:lang w:val="es-CO"/>
        </w:rPr>
        <w:t xml:space="preserve">documento </w:t>
      </w:r>
      <w:r>
        <w:rPr>
          <w:color w:val="000000" w:themeColor="text1"/>
          <w:lang w:val="es-CO"/>
        </w:rPr>
        <w:t>por parte de las</w:t>
      </w:r>
      <w:r w:rsidR="00585B41" w:rsidRPr="002F144F">
        <w:rPr>
          <w:color w:val="000000" w:themeColor="text1"/>
          <w:lang w:val="es-CO"/>
        </w:rPr>
        <w:t xml:space="preserve"> autoridades </w:t>
      </w:r>
      <w:r w:rsidR="00464F9D" w:rsidRPr="002F144F">
        <w:rPr>
          <w:color w:val="000000" w:themeColor="text1"/>
          <w:lang w:val="es-CO"/>
        </w:rPr>
        <w:t>ambientales</w:t>
      </w:r>
      <w:r w:rsidR="00585B41" w:rsidRPr="002F144F">
        <w:rPr>
          <w:color w:val="000000" w:themeColor="text1"/>
          <w:lang w:val="es-CO"/>
        </w:rPr>
        <w:t>.</w:t>
      </w:r>
      <w:r w:rsidR="000927A9" w:rsidRPr="002F144F">
        <w:rPr>
          <w:color w:val="000000" w:themeColor="text1"/>
          <w:lang w:val="es-CO"/>
        </w:rPr>
        <w:t xml:space="preserve"> </w:t>
      </w:r>
      <w:r w:rsidRPr="00C94CA2">
        <w:rPr>
          <w:color w:val="000000" w:themeColor="text1"/>
          <w:lang w:val="es-CO"/>
        </w:rPr>
        <w:t>Los</w:t>
      </w:r>
      <w:r w:rsidR="000927A9" w:rsidRPr="00C94CA2">
        <w:rPr>
          <w:color w:val="000000" w:themeColor="text1"/>
          <w:lang w:val="es-CO"/>
        </w:rPr>
        <w:t xml:space="preserve"> </w:t>
      </w:r>
      <w:r w:rsidR="00585B41" w:rsidRPr="00C94CA2">
        <w:rPr>
          <w:color w:val="000000" w:themeColor="text1"/>
          <w:lang w:val="es-CO"/>
        </w:rPr>
        <w:t>resultado</w:t>
      </w:r>
      <w:r w:rsidRPr="00C94CA2">
        <w:rPr>
          <w:color w:val="000000" w:themeColor="text1"/>
          <w:lang w:val="es-CO"/>
        </w:rPr>
        <w:t>s</w:t>
      </w:r>
      <w:r w:rsidR="00585B41" w:rsidRPr="00C94CA2">
        <w:rPr>
          <w:color w:val="000000" w:themeColor="text1"/>
          <w:lang w:val="es-CO"/>
        </w:rPr>
        <w:t xml:space="preserve"> de </w:t>
      </w:r>
      <w:r w:rsidRPr="00C94CA2">
        <w:rPr>
          <w:color w:val="000000" w:themeColor="text1"/>
          <w:lang w:val="es-CO"/>
        </w:rPr>
        <w:t>las</w:t>
      </w:r>
      <w:r w:rsidR="00585B41" w:rsidRPr="00C94CA2">
        <w:rPr>
          <w:color w:val="000000" w:themeColor="text1"/>
          <w:lang w:val="es-CO"/>
        </w:rPr>
        <w:t xml:space="preserve"> consultas públicas </w:t>
      </w:r>
      <w:r w:rsidR="004B6159" w:rsidRPr="00C94CA2">
        <w:rPr>
          <w:color w:val="000000" w:themeColor="text1"/>
          <w:lang w:val="es-CO"/>
        </w:rPr>
        <w:t>deberá</w:t>
      </w:r>
      <w:r w:rsidR="00F37729">
        <w:rPr>
          <w:color w:val="000000" w:themeColor="text1"/>
          <w:lang w:val="es-CO"/>
        </w:rPr>
        <w:t>n</w:t>
      </w:r>
      <w:r w:rsidR="00585B41" w:rsidRPr="00C94CA2">
        <w:rPr>
          <w:color w:val="000000" w:themeColor="text1"/>
          <w:lang w:val="es-CO"/>
        </w:rPr>
        <w:t xml:space="preserve"> </w:t>
      </w:r>
      <w:r w:rsidRPr="00C94CA2">
        <w:rPr>
          <w:color w:val="000000" w:themeColor="text1"/>
          <w:lang w:val="es-CO"/>
        </w:rPr>
        <w:t>quedar registrados y documentados en la versi</w:t>
      </w:r>
      <w:r>
        <w:rPr>
          <w:color w:val="000000" w:themeColor="text1"/>
          <w:lang w:val="es-CO"/>
        </w:rPr>
        <w:t>ón final del</w:t>
      </w:r>
      <w:r w:rsidR="0034551F">
        <w:rPr>
          <w:color w:val="000000" w:themeColor="text1"/>
          <w:lang w:val="es-CO"/>
        </w:rPr>
        <w:t xml:space="preserve"> </w:t>
      </w:r>
      <w:r w:rsidR="00585B41" w:rsidRPr="00C94CA2">
        <w:rPr>
          <w:color w:val="000000" w:themeColor="text1"/>
          <w:lang w:val="es-CO"/>
        </w:rPr>
        <w:t>EIA o</w:t>
      </w:r>
      <w:r>
        <w:rPr>
          <w:color w:val="000000" w:themeColor="text1"/>
          <w:lang w:val="es-CO"/>
        </w:rPr>
        <w:t xml:space="preserve"> del Análisis Ambiental</w:t>
      </w:r>
      <w:r w:rsidR="00585B41" w:rsidRPr="00C94CA2">
        <w:rPr>
          <w:color w:val="000000" w:themeColor="text1"/>
          <w:lang w:val="es-CO"/>
        </w:rPr>
        <w:t>.</w:t>
      </w:r>
    </w:p>
    <w:p w:rsidR="00585B41" w:rsidRPr="00671EDA" w:rsidRDefault="00C94CA2" w:rsidP="00C94CA2">
      <w:pPr>
        <w:pStyle w:val="FirstHeading"/>
        <w:spacing w:before="200" w:after="200"/>
        <w:rPr>
          <w:color w:val="000000" w:themeColor="text1"/>
          <w:lang w:val="es-CO"/>
        </w:rPr>
      </w:pPr>
      <w:bookmarkStart w:id="54" w:name="_Toc285377523"/>
      <w:r w:rsidRPr="00671EDA">
        <w:rPr>
          <w:color w:val="000000" w:themeColor="text1"/>
          <w:lang w:val="es-CO"/>
        </w:rPr>
        <w:t>C.</w:t>
      </w:r>
      <w:r w:rsidR="00585B41" w:rsidRPr="00671EDA">
        <w:rPr>
          <w:color w:val="000000" w:themeColor="text1"/>
          <w:lang w:val="es-CO"/>
        </w:rPr>
        <w:tab/>
        <w:t>Situa</w:t>
      </w:r>
      <w:r w:rsidR="00A12C21" w:rsidRPr="00671EDA">
        <w:rPr>
          <w:color w:val="000000" w:themeColor="text1"/>
          <w:lang w:val="es-CO"/>
        </w:rPr>
        <w:t>ción</w:t>
      </w:r>
      <w:r w:rsidR="00585B41" w:rsidRPr="00671EDA">
        <w:rPr>
          <w:color w:val="000000" w:themeColor="text1"/>
          <w:lang w:val="es-CO"/>
        </w:rPr>
        <w:t xml:space="preserve"> A</w:t>
      </w:r>
      <w:r w:rsidRPr="00671EDA">
        <w:rPr>
          <w:color w:val="000000" w:themeColor="text1"/>
          <w:lang w:val="es-CO"/>
        </w:rPr>
        <w:t>c</w:t>
      </w:r>
      <w:r w:rsidR="00585B41" w:rsidRPr="00671EDA">
        <w:rPr>
          <w:color w:val="000000" w:themeColor="text1"/>
          <w:lang w:val="es-CO"/>
        </w:rPr>
        <w:t>tual</w:t>
      </w:r>
      <w:r w:rsidR="00896EED" w:rsidRPr="00671EDA">
        <w:rPr>
          <w:color w:val="000000" w:themeColor="text1"/>
          <w:lang w:val="es-CO"/>
        </w:rPr>
        <w:t xml:space="preserve"> de la </w:t>
      </w:r>
      <w:r w:rsidR="00585B41" w:rsidRPr="00671EDA">
        <w:rPr>
          <w:color w:val="000000" w:themeColor="text1"/>
          <w:lang w:val="es-CO"/>
        </w:rPr>
        <w:t>Comunica</w:t>
      </w:r>
      <w:r w:rsidR="00A12C21" w:rsidRPr="00671EDA">
        <w:rPr>
          <w:color w:val="000000" w:themeColor="text1"/>
          <w:lang w:val="es-CO"/>
        </w:rPr>
        <w:t>ción</w:t>
      </w:r>
      <w:r w:rsidR="00585B41" w:rsidRPr="00671EDA">
        <w:rPr>
          <w:color w:val="000000" w:themeColor="text1"/>
          <w:lang w:val="es-CO"/>
        </w:rPr>
        <w:t xml:space="preserve"> Social</w:t>
      </w:r>
      <w:bookmarkEnd w:id="54"/>
    </w:p>
    <w:p w:rsidR="00585B41" w:rsidRPr="002F144F" w:rsidRDefault="00C94CA2" w:rsidP="002F144F">
      <w:pPr>
        <w:pStyle w:val="Paragraph"/>
        <w:rPr>
          <w:color w:val="000000" w:themeColor="text1"/>
          <w:lang w:val="es-CO"/>
        </w:rPr>
      </w:pPr>
      <w:r>
        <w:rPr>
          <w:color w:val="000000" w:themeColor="text1"/>
          <w:lang w:val="es-CO"/>
        </w:rPr>
        <w:t>La</w:t>
      </w:r>
      <w:r w:rsidR="00585B41" w:rsidRPr="002F144F">
        <w:rPr>
          <w:color w:val="000000" w:themeColor="text1"/>
          <w:lang w:val="es-CO"/>
        </w:rPr>
        <w:t xml:space="preserve"> </w:t>
      </w:r>
      <w:r w:rsidR="004B6159" w:rsidRPr="002F144F">
        <w:rPr>
          <w:color w:val="000000" w:themeColor="text1"/>
          <w:lang w:val="es-CO"/>
        </w:rPr>
        <w:t>Prefectura</w:t>
      </w:r>
      <w:r w:rsidR="00585B41" w:rsidRPr="002F144F">
        <w:rPr>
          <w:color w:val="000000" w:themeColor="text1"/>
          <w:lang w:val="es-CO"/>
        </w:rPr>
        <w:t xml:space="preserve"> está preparando u</w:t>
      </w:r>
      <w:r>
        <w:rPr>
          <w:color w:val="000000" w:themeColor="text1"/>
          <w:lang w:val="es-CO"/>
        </w:rPr>
        <w:t>n</w:t>
      </w:r>
      <w:r w:rsidR="00585B41" w:rsidRPr="002F144F">
        <w:rPr>
          <w:color w:val="000000" w:themeColor="text1"/>
          <w:lang w:val="es-CO"/>
        </w:rPr>
        <w:t>a s</w:t>
      </w:r>
      <w:r>
        <w:rPr>
          <w:color w:val="000000" w:themeColor="text1"/>
          <w:lang w:val="es-CO"/>
        </w:rPr>
        <w:t>e</w:t>
      </w:r>
      <w:r w:rsidR="00585B41" w:rsidRPr="002F144F">
        <w:rPr>
          <w:color w:val="000000" w:themeColor="text1"/>
          <w:lang w:val="es-CO"/>
        </w:rPr>
        <w:t>rie de enc</w:t>
      </w:r>
      <w:r>
        <w:rPr>
          <w:color w:val="000000" w:themeColor="text1"/>
          <w:lang w:val="es-CO"/>
        </w:rPr>
        <w:t>ue</w:t>
      </w:r>
      <w:r w:rsidR="00585B41" w:rsidRPr="002F144F">
        <w:rPr>
          <w:color w:val="000000" w:themeColor="text1"/>
          <w:lang w:val="es-CO"/>
        </w:rPr>
        <w:t xml:space="preserve">ntros </w:t>
      </w:r>
      <w:r w:rsidR="00CE061C" w:rsidRPr="002F144F">
        <w:rPr>
          <w:color w:val="000000" w:themeColor="text1"/>
          <w:lang w:val="es-CO"/>
        </w:rPr>
        <w:t xml:space="preserve">con </w:t>
      </w:r>
      <w:r>
        <w:rPr>
          <w:color w:val="000000" w:themeColor="text1"/>
          <w:lang w:val="es-CO"/>
        </w:rPr>
        <w:t>l</w:t>
      </w:r>
      <w:r w:rsidR="00585B41" w:rsidRPr="002F144F">
        <w:rPr>
          <w:color w:val="000000" w:themeColor="text1"/>
          <w:lang w:val="es-CO"/>
        </w:rPr>
        <w:t xml:space="preserve">a </w:t>
      </w:r>
      <w:r w:rsidR="000927A9" w:rsidRPr="002F144F">
        <w:rPr>
          <w:color w:val="000000" w:themeColor="text1"/>
          <w:lang w:val="es-CO"/>
        </w:rPr>
        <w:t>población</w:t>
      </w:r>
      <w:r w:rsidR="00585B41" w:rsidRPr="002F144F">
        <w:rPr>
          <w:color w:val="000000" w:themeColor="text1"/>
          <w:lang w:val="es-CO"/>
        </w:rPr>
        <w:t>,</w:t>
      </w:r>
      <w:r>
        <w:rPr>
          <w:color w:val="000000" w:themeColor="text1"/>
          <w:lang w:val="es-CO"/>
        </w:rPr>
        <w:t xml:space="preserve"> asociaciones gremiales,</w:t>
      </w:r>
      <w:r w:rsidR="00585B41" w:rsidRPr="002F144F">
        <w:rPr>
          <w:color w:val="000000" w:themeColor="text1"/>
          <w:lang w:val="es-CO"/>
        </w:rPr>
        <w:t xml:space="preserve"> universidades, </w:t>
      </w:r>
      <w:r>
        <w:rPr>
          <w:color w:val="000000" w:themeColor="text1"/>
          <w:lang w:val="es-CO"/>
        </w:rPr>
        <w:t xml:space="preserve">el </w:t>
      </w:r>
      <w:r w:rsidR="00585B41" w:rsidRPr="002F144F">
        <w:rPr>
          <w:color w:val="000000" w:themeColor="text1"/>
          <w:lang w:val="es-CO"/>
        </w:rPr>
        <w:t>Minist</w:t>
      </w:r>
      <w:r>
        <w:rPr>
          <w:color w:val="000000" w:themeColor="text1"/>
          <w:lang w:val="es-CO"/>
        </w:rPr>
        <w:t>e</w:t>
      </w:r>
      <w:r w:rsidR="00585B41" w:rsidRPr="002F144F">
        <w:rPr>
          <w:color w:val="000000" w:themeColor="text1"/>
          <w:lang w:val="es-CO"/>
        </w:rPr>
        <w:t>rio Público</w:t>
      </w:r>
      <w:r>
        <w:rPr>
          <w:color w:val="000000" w:themeColor="text1"/>
          <w:lang w:val="es-CO"/>
        </w:rPr>
        <w:t xml:space="preserve"> (contraloría)</w:t>
      </w:r>
      <w:r w:rsidR="00AA6808" w:rsidRPr="002F144F">
        <w:rPr>
          <w:color w:val="000000" w:themeColor="text1"/>
          <w:lang w:val="es-CO"/>
        </w:rPr>
        <w:t xml:space="preserve"> y </w:t>
      </w:r>
      <w:r>
        <w:rPr>
          <w:color w:val="000000" w:themeColor="text1"/>
          <w:lang w:val="es-CO"/>
        </w:rPr>
        <w:t>o</w:t>
      </w:r>
      <w:r w:rsidR="00585B41" w:rsidRPr="002F144F">
        <w:rPr>
          <w:color w:val="000000" w:themeColor="text1"/>
          <w:lang w:val="es-CO"/>
        </w:rPr>
        <w:t>tras entidades intere</w:t>
      </w:r>
      <w:r w:rsidR="001C293D">
        <w:rPr>
          <w:color w:val="000000" w:themeColor="text1"/>
          <w:lang w:val="es-CO"/>
        </w:rPr>
        <w:t>s</w:t>
      </w:r>
      <w:r w:rsidR="00585B41" w:rsidRPr="002F144F">
        <w:rPr>
          <w:color w:val="000000" w:themeColor="text1"/>
          <w:lang w:val="es-CO"/>
        </w:rPr>
        <w:t>adas, para debat</w:t>
      </w:r>
      <w:r>
        <w:rPr>
          <w:color w:val="000000" w:themeColor="text1"/>
          <w:lang w:val="es-CO"/>
        </w:rPr>
        <w:t>i</w:t>
      </w:r>
      <w:r w:rsidR="00585B41" w:rsidRPr="002F144F">
        <w:rPr>
          <w:color w:val="000000" w:themeColor="text1"/>
          <w:lang w:val="es-CO"/>
        </w:rPr>
        <w:t>r</w:t>
      </w:r>
      <w:r w:rsidR="000927A9" w:rsidRPr="002F144F">
        <w:rPr>
          <w:color w:val="000000" w:themeColor="text1"/>
          <w:lang w:val="es-CO"/>
        </w:rPr>
        <w:t xml:space="preserve"> el </w:t>
      </w:r>
      <w:r w:rsidR="00585B41" w:rsidRPr="002F144F">
        <w:rPr>
          <w:color w:val="000000" w:themeColor="text1"/>
          <w:lang w:val="es-CO"/>
        </w:rPr>
        <w:t>Programa</w:t>
      </w:r>
      <w:r w:rsidR="00AA6808" w:rsidRPr="002F144F">
        <w:rPr>
          <w:color w:val="000000" w:themeColor="text1"/>
          <w:lang w:val="es-CO"/>
        </w:rPr>
        <w:t xml:space="preserve"> y </w:t>
      </w:r>
      <w:r w:rsidR="00585B41" w:rsidRPr="002F144F">
        <w:rPr>
          <w:color w:val="000000" w:themeColor="text1"/>
          <w:lang w:val="es-CO"/>
        </w:rPr>
        <w:t>reco</w:t>
      </w:r>
      <w:r>
        <w:rPr>
          <w:color w:val="000000" w:themeColor="text1"/>
          <w:lang w:val="es-CO"/>
        </w:rPr>
        <w:t>g</w:t>
      </w:r>
      <w:r w:rsidR="00585B41" w:rsidRPr="002F144F">
        <w:rPr>
          <w:color w:val="000000" w:themeColor="text1"/>
          <w:lang w:val="es-CO"/>
        </w:rPr>
        <w:t xml:space="preserve">er </w:t>
      </w:r>
      <w:r>
        <w:rPr>
          <w:color w:val="000000" w:themeColor="text1"/>
          <w:lang w:val="es-CO"/>
        </w:rPr>
        <w:t>comentarios con el objeto de mejorar los proyectos</w:t>
      </w:r>
      <w:r w:rsidR="00585B41" w:rsidRPr="002F144F">
        <w:rPr>
          <w:color w:val="000000" w:themeColor="text1"/>
          <w:lang w:val="es-CO"/>
        </w:rPr>
        <w:t xml:space="preserve">. </w:t>
      </w:r>
      <w:r w:rsidR="00DE1F8A">
        <w:rPr>
          <w:color w:val="000000" w:themeColor="text1"/>
          <w:lang w:val="es-CO"/>
        </w:rPr>
        <w:t xml:space="preserve">Las fechas y </w:t>
      </w:r>
      <w:r w:rsidR="00585B41" w:rsidRPr="002F144F">
        <w:rPr>
          <w:color w:val="000000" w:themeColor="text1"/>
          <w:lang w:val="es-CO"/>
        </w:rPr>
        <w:t>loca</w:t>
      </w:r>
      <w:r w:rsidR="00DE1F8A">
        <w:rPr>
          <w:color w:val="000000" w:themeColor="text1"/>
          <w:lang w:val="es-CO"/>
        </w:rPr>
        <w:t>le</w:t>
      </w:r>
      <w:r w:rsidR="00585B41" w:rsidRPr="002F144F">
        <w:rPr>
          <w:color w:val="000000" w:themeColor="text1"/>
          <w:lang w:val="es-CO"/>
        </w:rPr>
        <w:t>s</w:t>
      </w:r>
      <w:r w:rsidR="00464F9D" w:rsidRPr="002F144F">
        <w:rPr>
          <w:color w:val="000000" w:themeColor="text1"/>
          <w:lang w:val="es-CO"/>
        </w:rPr>
        <w:t xml:space="preserve"> </w:t>
      </w:r>
      <w:r w:rsidR="00DE1F8A">
        <w:rPr>
          <w:color w:val="000000" w:themeColor="text1"/>
          <w:lang w:val="es-CO"/>
        </w:rPr>
        <w:t xml:space="preserve">para estos </w:t>
      </w:r>
      <w:r w:rsidR="00585B41" w:rsidRPr="002F144F">
        <w:rPr>
          <w:color w:val="000000" w:themeColor="text1"/>
          <w:lang w:val="es-CO"/>
        </w:rPr>
        <w:t>enc</w:t>
      </w:r>
      <w:r w:rsidR="00DE1F8A">
        <w:rPr>
          <w:color w:val="000000" w:themeColor="text1"/>
          <w:lang w:val="es-CO"/>
        </w:rPr>
        <w:t>ue</w:t>
      </w:r>
      <w:r w:rsidR="00585B41" w:rsidRPr="002F144F">
        <w:rPr>
          <w:color w:val="000000" w:themeColor="text1"/>
          <w:lang w:val="es-CO"/>
        </w:rPr>
        <w:t>ntros se</w:t>
      </w:r>
      <w:r w:rsidR="004B6159" w:rsidRPr="002F144F">
        <w:rPr>
          <w:color w:val="000000" w:themeColor="text1"/>
          <w:lang w:val="es-CO"/>
        </w:rPr>
        <w:t>rá</w:t>
      </w:r>
      <w:r w:rsidR="00DE1F8A">
        <w:rPr>
          <w:color w:val="000000" w:themeColor="text1"/>
          <w:lang w:val="es-CO"/>
        </w:rPr>
        <w:t>n</w:t>
      </w:r>
      <w:r w:rsidR="00585B41" w:rsidRPr="002F144F">
        <w:rPr>
          <w:color w:val="000000" w:themeColor="text1"/>
          <w:lang w:val="es-CO"/>
        </w:rPr>
        <w:t xml:space="preserve"> ampl</w:t>
      </w:r>
      <w:r w:rsidR="00DE1F8A">
        <w:rPr>
          <w:color w:val="000000" w:themeColor="text1"/>
          <w:lang w:val="es-CO"/>
        </w:rPr>
        <w:t>i</w:t>
      </w:r>
      <w:r w:rsidR="00585B41" w:rsidRPr="002F144F">
        <w:rPr>
          <w:color w:val="000000" w:themeColor="text1"/>
          <w:lang w:val="es-CO"/>
        </w:rPr>
        <w:t xml:space="preserve">amente divulgados </w:t>
      </w:r>
      <w:r w:rsidR="00DA611F" w:rsidRPr="002F144F">
        <w:rPr>
          <w:color w:val="000000" w:themeColor="text1"/>
          <w:lang w:val="es-CO"/>
        </w:rPr>
        <w:t xml:space="preserve">por la </w:t>
      </w:r>
      <w:r w:rsidR="00585B41" w:rsidRPr="002F144F">
        <w:rPr>
          <w:color w:val="000000" w:themeColor="text1"/>
          <w:lang w:val="es-CO"/>
        </w:rPr>
        <w:t>prensa.</w:t>
      </w:r>
    </w:p>
    <w:p w:rsidR="00585B41" w:rsidRPr="00DE1F8A" w:rsidRDefault="00DE1F8A" w:rsidP="002F144F">
      <w:pPr>
        <w:pStyle w:val="Paragraph"/>
        <w:rPr>
          <w:color w:val="000000" w:themeColor="text1"/>
          <w:lang w:val="es-CO"/>
        </w:rPr>
      </w:pPr>
      <w:r w:rsidRPr="00DE1F8A">
        <w:rPr>
          <w:color w:val="000000" w:themeColor="text1"/>
          <w:lang w:val="es-CO"/>
        </w:rPr>
        <w:t>La</w:t>
      </w:r>
      <w:r w:rsidR="00585B41" w:rsidRPr="00DE1F8A">
        <w:rPr>
          <w:color w:val="000000" w:themeColor="text1"/>
          <w:lang w:val="es-CO"/>
        </w:rPr>
        <w:t xml:space="preserve"> </w:t>
      </w:r>
      <w:r w:rsidR="004B6159" w:rsidRPr="00DE1F8A">
        <w:rPr>
          <w:color w:val="000000" w:themeColor="text1"/>
          <w:lang w:val="es-CO"/>
        </w:rPr>
        <w:t>Prefectura</w:t>
      </w:r>
      <w:r w:rsidR="00585B41" w:rsidRPr="00DE1F8A">
        <w:rPr>
          <w:color w:val="000000" w:themeColor="text1"/>
          <w:lang w:val="es-CO"/>
        </w:rPr>
        <w:t xml:space="preserve"> </w:t>
      </w:r>
      <w:r w:rsidRPr="00DE1F8A">
        <w:rPr>
          <w:color w:val="000000" w:themeColor="text1"/>
          <w:lang w:val="es-CO"/>
        </w:rPr>
        <w:t xml:space="preserve">tiene un </w:t>
      </w:r>
      <w:r w:rsidR="00585B41" w:rsidRPr="00DE1F8A">
        <w:rPr>
          <w:color w:val="000000" w:themeColor="text1"/>
          <w:lang w:val="es-CO"/>
        </w:rPr>
        <w:t>sit</w:t>
      </w:r>
      <w:r w:rsidR="00F37729">
        <w:rPr>
          <w:color w:val="000000" w:themeColor="text1"/>
          <w:lang w:val="es-CO"/>
        </w:rPr>
        <w:t>io</w:t>
      </w:r>
      <w:r w:rsidR="00585B41" w:rsidRPr="00DE1F8A">
        <w:rPr>
          <w:color w:val="000000" w:themeColor="text1"/>
          <w:lang w:val="es-CO"/>
        </w:rPr>
        <w:t xml:space="preserve"> </w:t>
      </w:r>
      <w:r>
        <w:rPr>
          <w:color w:val="000000" w:themeColor="text1"/>
          <w:lang w:val="es-CO"/>
        </w:rPr>
        <w:t>de</w:t>
      </w:r>
      <w:r w:rsidR="00585B41" w:rsidRPr="00DE1F8A">
        <w:rPr>
          <w:color w:val="000000" w:themeColor="text1"/>
          <w:lang w:val="es-CO"/>
        </w:rPr>
        <w:t xml:space="preserve"> internet dedicado a</w:t>
      </w:r>
      <w:r>
        <w:rPr>
          <w:color w:val="000000" w:themeColor="text1"/>
          <w:lang w:val="es-CO"/>
        </w:rPr>
        <w:t>l</w:t>
      </w:r>
      <w:r w:rsidR="00585B41" w:rsidRPr="00DE1F8A">
        <w:rPr>
          <w:color w:val="000000" w:themeColor="text1"/>
          <w:lang w:val="es-CO"/>
        </w:rPr>
        <w:t xml:space="preserve"> Pro</w:t>
      </w:r>
      <w:r>
        <w:rPr>
          <w:color w:val="000000" w:themeColor="text1"/>
          <w:lang w:val="es-CO"/>
        </w:rPr>
        <w:t>yec</w:t>
      </w:r>
      <w:r w:rsidR="00585B41" w:rsidRPr="00DE1F8A">
        <w:rPr>
          <w:color w:val="000000" w:themeColor="text1"/>
          <w:lang w:val="es-CO"/>
        </w:rPr>
        <w:t>to Blumenau 2050,</w:t>
      </w:r>
      <w:r w:rsidR="00464F9D" w:rsidRPr="00DE1F8A">
        <w:rPr>
          <w:color w:val="000000" w:themeColor="text1"/>
          <w:lang w:val="es-CO"/>
        </w:rPr>
        <w:t xml:space="preserve"> del </w:t>
      </w:r>
      <w:r>
        <w:rPr>
          <w:color w:val="000000" w:themeColor="text1"/>
          <w:lang w:val="es-CO"/>
        </w:rPr>
        <w:t>c</w:t>
      </w:r>
      <w:r w:rsidR="00585B41" w:rsidRPr="00DE1F8A">
        <w:rPr>
          <w:color w:val="000000" w:themeColor="text1"/>
          <w:lang w:val="es-CO"/>
        </w:rPr>
        <w:t>ual</w:t>
      </w:r>
      <w:r w:rsidR="000927A9" w:rsidRPr="00DE1F8A">
        <w:rPr>
          <w:color w:val="000000" w:themeColor="text1"/>
          <w:lang w:val="es-CO"/>
        </w:rPr>
        <w:t xml:space="preserve"> </w:t>
      </w:r>
      <w:r>
        <w:rPr>
          <w:color w:val="000000" w:themeColor="text1"/>
          <w:lang w:val="es-CO"/>
        </w:rPr>
        <w:t>hace parte el</w:t>
      </w:r>
      <w:r w:rsidR="000927A9" w:rsidRPr="00DE1F8A">
        <w:rPr>
          <w:color w:val="000000" w:themeColor="text1"/>
          <w:lang w:val="es-CO"/>
        </w:rPr>
        <w:t xml:space="preserve"> </w:t>
      </w:r>
      <w:r w:rsidR="00585B41" w:rsidRPr="00DE1F8A">
        <w:rPr>
          <w:color w:val="000000" w:themeColor="text1"/>
          <w:lang w:val="es-CO"/>
        </w:rPr>
        <w:t>presente Programa de Mo</w:t>
      </w:r>
      <w:r>
        <w:rPr>
          <w:color w:val="000000" w:themeColor="text1"/>
          <w:lang w:val="es-CO"/>
        </w:rPr>
        <w:t>v</w:t>
      </w:r>
      <w:r w:rsidR="00585B41" w:rsidRPr="00DE1F8A">
        <w:rPr>
          <w:color w:val="000000" w:themeColor="text1"/>
          <w:lang w:val="es-CO"/>
        </w:rPr>
        <w:t>ilidad Sustent</w:t>
      </w:r>
      <w:r w:rsidR="009C1574" w:rsidRPr="00DE1F8A">
        <w:rPr>
          <w:color w:val="000000" w:themeColor="text1"/>
          <w:lang w:val="es-CO"/>
        </w:rPr>
        <w:t>able</w:t>
      </w:r>
      <w:r w:rsidR="00585B41" w:rsidRPr="00DE1F8A">
        <w:rPr>
          <w:color w:val="000000" w:themeColor="text1"/>
          <w:lang w:val="es-CO"/>
        </w:rPr>
        <w:t>.</w:t>
      </w:r>
      <w:r w:rsidR="000927A9" w:rsidRPr="00DE1F8A">
        <w:rPr>
          <w:color w:val="000000" w:themeColor="text1"/>
          <w:lang w:val="es-CO"/>
        </w:rPr>
        <w:t xml:space="preserve"> </w:t>
      </w:r>
      <w:r>
        <w:rPr>
          <w:color w:val="000000" w:themeColor="text1"/>
          <w:lang w:val="es-CO"/>
        </w:rPr>
        <w:t>El sit</w:t>
      </w:r>
      <w:r w:rsidR="00F37729">
        <w:rPr>
          <w:color w:val="000000" w:themeColor="text1"/>
          <w:lang w:val="es-CO"/>
        </w:rPr>
        <w:t>io</w:t>
      </w:r>
      <w:r>
        <w:rPr>
          <w:color w:val="000000" w:themeColor="text1"/>
          <w:lang w:val="es-CO"/>
        </w:rPr>
        <w:t xml:space="preserve"> correspondiente es</w:t>
      </w:r>
      <w:r w:rsidR="00585B41" w:rsidRPr="00DE1F8A">
        <w:rPr>
          <w:color w:val="000000" w:themeColor="text1"/>
          <w:lang w:val="es-CO"/>
        </w:rPr>
        <w:t>: (</w:t>
      </w:r>
      <w:hyperlink r:id="rId8" w:history="1">
        <w:r w:rsidR="00585B41" w:rsidRPr="00DE1F8A">
          <w:rPr>
            <w:color w:val="000000" w:themeColor="text1"/>
            <w:sz w:val="22"/>
            <w:lang w:val="es-CO"/>
          </w:rPr>
          <w:t>http://www.blumenau.sc.gov.br/gxpsites/hgxpp001.aspx?1,13,544,O,P,0,MNU;E;95;13;MNU</w:t>
        </w:r>
      </w:hyperlink>
      <w:r w:rsidR="00585B41" w:rsidRPr="00DE1F8A">
        <w:rPr>
          <w:color w:val="000000" w:themeColor="text1"/>
          <w:lang w:val="es-CO"/>
        </w:rPr>
        <w:t>).</w:t>
      </w:r>
    </w:p>
    <w:p w:rsidR="00585B41" w:rsidRPr="00DC1401" w:rsidRDefault="00DC1401" w:rsidP="002F144F">
      <w:pPr>
        <w:pStyle w:val="Paragraph"/>
        <w:rPr>
          <w:lang w:val="es-CO"/>
        </w:rPr>
      </w:pPr>
      <w:r>
        <w:rPr>
          <w:color w:val="000000" w:themeColor="text1"/>
          <w:lang w:val="es-CO"/>
        </w:rPr>
        <w:t>La</w:t>
      </w:r>
      <w:r w:rsidR="00585B41" w:rsidRPr="002F144F">
        <w:rPr>
          <w:color w:val="000000" w:themeColor="text1"/>
          <w:lang w:val="es-CO"/>
        </w:rPr>
        <w:t xml:space="preserve"> primera divulga</w:t>
      </w:r>
      <w:r w:rsidR="00A12C21" w:rsidRPr="002F144F">
        <w:rPr>
          <w:color w:val="000000" w:themeColor="text1"/>
          <w:lang w:val="es-CO"/>
        </w:rPr>
        <w:t>ción</w:t>
      </w:r>
      <w:r w:rsidR="00464F9D" w:rsidRPr="002F144F">
        <w:rPr>
          <w:color w:val="000000" w:themeColor="text1"/>
          <w:lang w:val="es-CO"/>
        </w:rPr>
        <w:t xml:space="preserve"> del </w:t>
      </w:r>
      <w:r w:rsidR="00585B41" w:rsidRPr="002F144F">
        <w:rPr>
          <w:color w:val="000000" w:themeColor="text1"/>
          <w:lang w:val="es-CO"/>
        </w:rPr>
        <w:t xml:space="preserve">Programa, </w:t>
      </w:r>
      <w:r>
        <w:rPr>
          <w:color w:val="000000" w:themeColor="text1"/>
          <w:lang w:val="es-CO"/>
        </w:rPr>
        <w:t xml:space="preserve">en los medios fue el </w:t>
      </w:r>
      <w:r w:rsidR="00585B41" w:rsidRPr="002F144F">
        <w:rPr>
          <w:color w:val="000000" w:themeColor="text1"/>
          <w:lang w:val="es-CO"/>
        </w:rPr>
        <w:t>17 de se</w:t>
      </w:r>
      <w:r>
        <w:rPr>
          <w:color w:val="000000" w:themeColor="text1"/>
          <w:lang w:val="es-CO"/>
        </w:rPr>
        <w:t>p</w:t>
      </w:r>
      <w:r w:rsidR="00585B41" w:rsidRPr="002F144F">
        <w:rPr>
          <w:color w:val="000000" w:themeColor="text1"/>
          <w:lang w:val="es-CO"/>
        </w:rPr>
        <w:t>t</w:t>
      </w:r>
      <w:r>
        <w:rPr>
          <w:color w:val="000000" w:themeColor="text1"/>
          <w:lang w:val="es-CO"/>
        </w:rPr>
        <w:t>i</w:t>
      </w:r>
      <w:r w:rsidR="00585B41" w:rsidRPr="002F144F">
        <w:rPr>
          <w:color w:val="000000" w:themeColor="text1"/>
          <w:lang w:val="es-CO"/>
        </w:rPr>
        <w:t>embr</w:t>
      </w:r>
      <w:r>
        <w:rPr>
          <w:color w:val="000000" w:themeColor="text1"/>
          <w:lang w:val="es-CO"/>
        </w:rPr>
        <w:t>e</w:t>
      </w:r>
      <w:r w:rsidR="00585B41" w:rsidRPr="002F144F">
        <w:rPr>
          <w:color w:val="000000" w:themeColor="text1"/>
          <w:lang w:val="es-CO"/>
        </w:rPr>
        <w:t xml:space="preserve"> de 2010, </w:t>
      </w:r>
      <w:r>
        <w:rPr>
          <w:color w:val="000000" w:themeColor="text1"/>
          <w:lang w:val="es-CO"/>
        </w:rPr>
        <w:t>mediante una conferencia de prensa donde se presentó e</w:t>
      </w:r>
      <w:r w:rsidR="000927A9" w:rsidRPr="002F144F">
        <w:rPr>
          <w:color w:val="000000" w:themeColor="text1"/>
          <w:lang w:val="es-CO"/>
        </w:rPr>
        <w:t xml:space="preserve">l </w:t>
      </w:r>
      <w:r w:rsidR="00585B41" w:rsidRPr="002F144F">
        <w:rPr>
          <w:color w:val="000000" w:themeColor="text1"/>
          <w:lang w:val="es-CO"/>
        </w:rPr>
        <w:t>Programa</w:t>
      </w:r>
      <w:r w:rsidR="00AA6808" w:rsidRPr="002F144F">
        <w:rPr>
          <w:color w:val="000000" w:themeColor="text1"/>
          <w:lang w:val="es-CO"/>
        </w:rPr>
        <w:t xml:space="preserve"> y </w:t>
      </w:r>
      <w:r w:rsidR="00585B41" w:rsidRPr="002F144F">
        <w:rPr>
          <w:color w:val="000000" w:themeColor="text1"/>
          <w:lang w:val="es-CO"/>
        </w:rPr>
        <w:t>comunic</w:t>
      </w:r>
      <w:r>
        <w:rPr>
          <w:color w:val="000000" w:themeColor="text1"/>
          <w:lang w:val="es-CO"/>
        </w:rPr>
        <w:t>ó</w:t>
      </w:r>
      <w:r w:rsidR="00585B41" w:rsidRPr="002F144F">
        <w:rPr>
          <w:color w:val="000000" w:themeColor="text1"/>
          <w:lang w:val="es-CO"/>
        </w:rPr>
        <w:t xml:space="preserve"> </w:t>
      </w:r>
      <w:r>
        <w:rPr>
          <w:color w:val="000000" w:themeColor="text1"/>
          <w:lang w:val="es-CO"/>
        </w:rPr>
        <w:t>l</w:t>
      </w:r>
      <w:r w:rsidR="00585B41" w:rsidRPr="002F144F">
        <w:rPr>
          <w:color w:val="000000" w:themeColor="text1"/>
          <w:lang w:val="es-CO"/>
        </w:rPr>
        <w:t>a apro</w:t>
      </w:r>
      <w:r>
        <w:rPr>
          <w:color w:val="000000" w:themeColor="text1"/>
          <w:lang w:val="es-CO"/>
        </w:rPr>
        <w:t>b</w:t>
      </w:r>
      <w:r w:rsidR="00585B41" w:rsidRPr="002F144F">
        <w:rPr>
          <w:color w:val="000000" w:themeColor="text1"/>
          <w:lang w:val="es-CO"/>
        </w:rPr>
        <w:t>a</w:t>
      </w:r>
      <w:r w:rsidR="00A12C21" w:rsidRPr="002F144F">
        <w:rPr>
          <w:color w:val="000000" w:themeColor="text1"/>
          <w:lang w:val="es-CO"/>
        </w:rPr>
        <w:t>ción</w:t>
      </w:r>
      <w:r w:rsidR="00464F9D" w:rsidRPr="002F144F">
        <w:rPr>
          <w:color w:val="000000" w:themeColor="text1"/>
          <w:lang w:val="es-CO"/>
        </w:rPr>
        <w:t xml:space="preserve"> de</w:t>
      </w:r>
      <w:r>
        <w:rPr>
          <w:color w:val="000000" w:themeColor="text1"/>
          <w:lang w:val="es-CO"/>
        </w:rPr>
        <w:t xml:space="preserve"> </w:t>
      </w:r>
      <w:r w:rsidR="00464F9D" w:rsidRPr="002F144F">
        <w:rPr>
          <w:color w:val="000000" w:themeColor="text1"/>
          <w:lang w:val="es-CO"/>
        </w:rPr>
        <w:t>l</w:t>
      </w:r>
      <w:r>
        <w:rPr>
          <w:color w:val="000000" w:themeColor="text1"/>
          <w:lang w:val="es-CO"/>
        </w:rPr>
        <w:t>a</w:t>
      </w:r>
      <w:r w:rsidR="00464F9D" w:rsidRPr="002F144F">
        <w:rPr>
          <w:color w:val="000000" w:themeColor="text1"/>
          <w:lang w:val="es-CO"/>
        </w:rPr>
        <w:t xml:space="preserve"> </w:t>
      </w:r>
      <w:r>
        <w:rPr>
          <w:color w:val="000000" w:themeColor="text1"/>
          <w:lang w:val="es-CO"/>
        </w:rPr>
        <w:t>solicitud</w:t>
      </w:r>
      <w:r w:rsidR="00585B41" w:rsidRPr="002F144F">
        <w:rPr>
          <w:color w:val="000000" w:themeColor="text1"/>
          <w:lang w:val="es-CO"/>
        </w:rPr>
        <w:t xml:space="preserve"> de financi</w:t>
      </w:r>
      <w:r w:rsidR="00AA6808" w:rsidRPr="002F144F">
        <w:rPr>
          <w:color w:val="000000" w:themeColor="text1"/>
          <w:lang w:val="es-CO"/>
        </w:rPr>
        <w:t>amiento</w:t>
      </w:r>
      <w:r w:rsidR="00585B41" w:rsidRPr="002F144F">
        <w:rPr>
          <w:color w:val="000000" w:themeColor="text1"/>
          <w:lang w:val="es-CO"/>
        </w:rPr>
        <w:t xml:space="preserve"> </w:t>
      </w:r>
      <w:r w:rsidR="00DA611F" w:rsidRPr="002F144F">
        <w:rPr>
          <w:color w:val="000000" w:themeColor="text1"/>
          <w:lang w:val="es-CO"/>
        </w:rPr>
        <w:t>por</w:t>
      </w:r>
      <w:r>
        <w:rPr>
          <w:color w:val="000000" w:themeColor="text1"/>
          <w:lang w:val="es-CO"/>
        </w:rPr>
        <w:t xml:space="preserve"> parte de</w:t>
      </w:r>
      <w:r w:rsidR="00DA611F" w:rsidRPr="002F144F">
        <w:rPr>
          <w:color w:val="000000" w:themeColor="text1"/>
          <w:lang w:val="es-CO"/>
        </w:rPr>
        <w:t xml:space="preserve"> la </w:t>
      </w:r>
      <w:r w:rsidR="00585B41" w:rsidRPr="002F144F">
        <w:rPr>
          <w:color w:val="000000" w:themeColor="text1"/>
          <w:lang w:val="es-CO"/>
        </w:rPr>
        <w:t>Comi</w:t>
      </w:r>
      <w:r w:rsidR="00AA6808" w:rsidRPr="002F144F">
        <w:rPr>
          <w:color w:val="000000" w:themeColor="text1"/>
          <w:lang w:val="es-CO"/>
        </w:rPr>
        <w:t>sión</w:t>
      </w:r>
      <w:r w:rsidR="00585B41" w:rsidRPr="002F144F">
        <w:rPr>
          <w:color w:val="000000" w:themeColor="text1"/>
          <w:lang w:val="es-CO"/>
        </w:rPr>
        <w:t xml:space="preserve"> de Financi</w:t>
      </w:r>
      <w:r w:rsidR="00AA6808" w:rsidRPr="002F144F">
        <w:rPr>
          <w:color w:val="000000" w:themeColor="text1"/>
          <w:lang w:val="es-CO"/>
        </w:rPr>
        <w:t>amiento</w:t>
      </w:r>
      <w:r>
        <w:rPr>
          <w:color w:val="000000" w:themeColor="text1"/>
          <w:lang w:val="es-CO"/>
        </w:rPr>
        <w:t xml:space="preserve"> Externo</w:t>
      </w:r>
      <w:r w:rsidR="00585B41" w:rsidRPr="002F144F">
        <w:rPr>
          <w:color w:val="000000" w:themeColor="text1"/>
          <w:lang w:val="es-CO"/>
        </w:rPr>
        <w:t xml:space="preserve"> (COFIEX).</w:t>
      </w:r>
      <w:r w:rsidR="00585B41" w:rsidRPr="00DC1401">
        <w:rPr>
          <w:lang w:val="es-CO"/>
        </w:rPr>
        <w:t xml:space="preserve"> Durante</w:t>
      </w:r>
      <w:r w:rsidR="000927A9" w:rsidRPr="00DC1401">
        <w:rPr>
          <w:lang w:val="es-CO"/>
        </w:rPr>
        <w:t xml:space="preserve"> el </w:t>
      </w:r>
      <w:r w:rsidR="00585B41" w:rsidRPr="00DC1401">
        <w:rPr>
          <w:lang w:val="es-CO"/>
        </w:rPr>
        <w:t>enc</w:t>
      </w:r>
      <w:r w:rsidRPr="00DC1401">
        <w:rPr>
          <w:lang w:val="es-CO"/>
        </w:rPr>
        <w:t>ue</w:t>
      </w:r>
      <w:r w:rsidR="00585B41" w:rsidRPr="00DC1401">
        <w:rPr>
          <w:lang w:val="es-CO"/>
        </w:rPr>
        <w:t>ntro,</w:t>
      </w:r>
      <w:r w:rsidR="000927A9" w:rsidRPr="00DC1401">
        <w:rPr>
          <w:lang w:val="es-CO"/>
        </w:rPr>
        <w:t xml:space="preserve"> el </w:t>
      </w:r>
      <w:r w:rsidRPr="00DC1401">
        <w:rPr>
          <w:lang w:val="es-CO"/>
        </w:rPr>
        <w:t>alcalde</w:t>
      </w:r>
      <w:r w:rsidR="00585B41" w:rsidRPr="00DC1401">
        <w:rPr>
          <w:lang w:val="es-CO"/>
        </w:rPr>
        <w:t xml:space="preserve"> João Paulo K</w:t>
      </w:r>
      <w:r w:rsidRPr="00DC1401">
        <w:rPr>
          <w:lang w:val="es-CO"/>
        </w:rPr>
        <w:t>l</w:t>
      </w:r>
      <w:r w:rsidR="00550A66" w:rsidRPr="00DC1401">
        <w:rPr>
          <w:lang w:val="es-CO"/>
        </w:rPr>
        <w:t>ey</w:t>
      </w:r>
      <w:r w:rsidR="00585B41" w:rsidRPr="00DC1401">
        <w:rPr>
          <w:lang w:val="es-CO"/>
        </w:rPr>
        <w:t xml:space="preserve">nübing </w:t>
      </w:r>
      <w:r w:rsidRPr="00DC1401">
        <w:rPr>
          <w:lang w:val="es-CO"/>
        </w:rPr>
        <w:t>realizó una presentaci</w:t>
      </w:r>
      <w:r>
        <w:rPr>
          <w:lang w:val="es-CO"/>
        </w:rPr>
        <w:t>ón de cada uno de los proyectos propuestos</w:t>
      </w:r>
      <w:r w:rsidR="00585B41" w:rsidRPr="00DC1401">
        <w:rPr>
          <w:lang w:val="es-CO"/>
        </w:rPr>
        <w:t>.</w:t>
      </w:r>
    </w:p>
    <w:p w:rsidR="00585B41" w:rsidRPr="00DC1401" w:rsidRDefault="00DC1401" w:rsidP="00DC1401">
      <w:pPr>
        <w:pStyle w:val="Paragraph"/>
        <w:rPr>
          <w:color w:val="000000" w:themeColor="text1"/>
          <w:lang w:val="es-CO"/>
        </w:rPr>
      </w:pPr>
      <w:r>
        <w:rPr>
          <w:color w:val="000000" w:themeColor="text1"/>
          <w:lang w:val="es-CO"/>
        </w:rPr>
        <w:t>L</w:t>
      </w:r>
      <w:r w:rsidRPr="00DC1401">
        <w:rPr>
          <w:color w:val="000000" w:themeColor="text1"/>
          <w:lang w:val="es-CO"/>
        </w:rPr>
        <w:t>a Secretar</w:t>
      </w:r>
      <w:r>
        <w:rPr>
          <w:color w:val="000000" w:themeColor="text1"/>
          <w:lang w:val="es-CO"/>
        </w:rPr>
        <w:t>í</w:t>
      </w:r>
      <w:r w:rsidRPr="00DC1401">
        <w:rPr>
          <w:color w:val="000000" w:themeColor="text1"/>
          <w:lang w:val="es-CO"/>
        </w:rPr>
        <w:t>a de Comunicación</w:t>
      </w:r>
      <w:r>
        <w:rPr>
          <w:color w:val="000000" w:themeColor="text1"/>
          <w:lang w:val="es-CO"/>
        </w:rPr>
        <w:t xml:space="preserve"> produce materiales</w:t>
      </w:r>
      <w:r w:rsidR="00585B41" w:rsidRPr="00DC1401">
        <w:rPr>
          <w:color w:val="000000" w:themeColor="text1"/>
          <w:lang w:val="es-CO"/>
        </w:rPr>
        <w:t xml:space="preserve"> de divulga</w:t>
      </w:r>
      <w:r w:rsidR="00A12C21" w:rsidRPr="00DC1401">
        <w:rPr>
          <w:color w:val="000000" w:themeColor="text1"/>
          <w:lang w:val="es-CO"/>
        </w:rPr>
        <w:t>ción</w:t>
      </w:r>
      <w:r w:rsidR="00585B41" w:rsidRPr="00DC1401">
        <w:rPr>
          <w:color w:val="000000" w:themeColor="text1"/>
          <w:lang w:val="es-CO"/>
        </w:rPr>
        <w:t xml:space="preserve"> continuamente </w:t>
      </w:r>
      <w:r>
        <w:rPr>
          <w:color w:val="000000" w:themeColor="text1"/>
          <w:lang w:val="es-CO"/>
        </w:rPr>
        <w:t>según avance el desarrollo de las obras,</w:t>
      </w:r>
      <w:r w:rsidR="00464F9D" w:rsidRPr="00DC1401">
        <w:rPr>
          <w:color w:val="000000" w:themeColor="text1"/>
          <w:lang w:val="es-CO"/>
        </w:rPr>
        <w:t xml:space="preserve"> los </w:t>
      </w:r>
      <w:r w:rsidR="00AA6808" w:rsidRPr="00DC1401">
        <w:rPr>
          <w:color w:val="000000" w:themeColor="text1"/>
          <w:lang w:val="es-CO"/>
        </w:rPr>
        <w:t xml:space="preserve">proyectos y </w:t>
      </w:r>
      <w:r w:rsidR="00464F9D" w:rsidRPr="00DC1401">
        <w:rPr>
          <w:color w:val="000000" w:themeColor="text1"/>
          <w:lang w:val="es-CO"/>
        </w:rPr>
        <w:t xml:space="preserve">las </w:t>
      </w:r>
      <w:r w:rsidR="00585B41" w:rsidRPr="00DC1401">
        <w:rPr>
          <w:color w:val="000000" w:themeColor="text1"/>
          <w:lang w:val="es-CO"/>
        </w:rPr>
        <w:t>mi</w:t>
      </w:r>
      <w:r w:rsidR="001C293D" w:rsidRPr="00DC1401">
        <w:rPr>
          <w:color w:val="000000" w:themeColor="text1"/>
          <w:lang w:val="es-CO"/>
        </w:rPr>
        <w:t>s</w:t>
      </w:r>
      <w:r>
        <w:rPr>
          <w:color w:val="000000" w:themeColor="text1"/>
          <w:lang w:val="es-CO"/>
        </w:rPr>
        <w:t>iones</w:t>
      </w:r>
      <w:r w:rsidR="00585B41" w:rsidRPr="00DC1401">
        <w:rPr>
          <w:color w:val="000000" w:themeColor="text1"/>
          <w:lang w:val="es-CO"/>
        </w:rPr>
        <w:t xml:space="preserve">. </w:t>
      </w:r>
      <w:r>
        <w:rPr>
          <w:color w:val="000000" w:themeColor="text1"/>
          <w:lang w:val="es-CO"/>
        </w:rPr>
        <w:t>Además, l</w:t>
      </w:r>
      <w:r w:rsidR="00585B41" w:rsidRPr="00DC1401">
        <w:rPr>
          <w:color w:val="000000" w:themeColor="text1"/>
          <w:lang w:val="es-CO"/>
        </w:rPr>
        <w:t xml:space="preserve">a </w:t>
      </w:r>
      <w:r w:rsidR="004B6159" w:rsidRPr="00DC1401">
        <w:rPr>
          <w:color w:val="000000" w:themeColor="text1"/>
          <w:lang w:val="es-CO"/>
        </w:rPr>
        <w:t>Prefectura</w:t>
      </w:r>
      <w:r w:rsidR="00585B41" w:rsidRPr="00DC1401">
        <w:rPr>
          <w:color w:val="000000" w:themeColor="text1"/>
          <w:lang w:val="es-CO"/>
        </w:rPr>
        <w:t xml:space="preserve"> </w:t>
      </w:r>
      <w:r>
        <w:rPr>
          <w:color w:val="000000" w:themeColor="text1"/>
          <w:lang w:val="es-CO"/>
        </w:rPr>
        <w:t xml:space="preserve">aporta </w:t>
      </w:r>
      <w:r w:rsidR="00585B41" w:rsidRPr="00DC1401">
        <w:rPr>
          <w:color w:val="000000" w:themeColor="text1"/>
          <w:lang w:val="es-CO"/>
        </w:rPr>
        <w:t>informa</w:t>
      </w:r>
      <w:r w:rsidR="00550A66" w:rsidRPr="00DC1401">
        <w:rPr>
          <w:color w:val="000000" w:themeColor="text1"/>
          <w:lang w:val="es-CO"/>
        </w:rPr>
        <w:t>ci</w:t>
      </w:r>
      <w:r>
        <w:rPr>
          <w:color w:val="000000" w:themeColor="text1"/>
          <w:lang w:val="es-CO"/>
        </w:rPr>
        <w:t>ón</w:t>
      </w:r>
      <w:r w:rsidR="00585B41" w:rsidRPr="00DC1401">
        <w:rPr>
          <w:color w:val="000000" w:themeColor="text1"/>
          <w:lang w:val="es-CO"/>
        </w:rPr>
        <w:t xml:space="preserve"> semanal a</w:t>
      </w:r>
      <w:r>
        <w:rPr>
          <w:color w:val="000000" w:themeColor="text1"/>
          <w:lang w:val="es-CO"/>
        </w:rPr>
        <w:t>l</w:t>
      </w:r>
      <w:r w:rsidR="00585B41" w:rsidRPr="00DC1401">
        <w:rPr>
          <w:color w:val="000000" w:themeColor="text1"/>
          <w:lang w:val="es-CO"/>
        </w:rPr>
        <w:t xml:space="preserve"> blog </w:t>
      </w:r>
      <w:r>
        <w:rPr>
          <w:color w:val="000000" w:themeColor="text1"/>
          <w:lang w:val="es-CO"/>
        </w:rPr>
        <w:t>“</w:t>
      </w:r>
      <w:r w:rsidR="00585B41" w:rsidRPr="00DC1401">
        <w:rPr>
          <w:color w:val="000000" w:themeColor="text1"/>
          <w:lang w:val="es-CO"/>
        </w:rPr>
        <w:t>Fiscal</w:t>
      </w:r>
      <w:r w:rsidR="00464F9D" w:rsidRPr="00DC1401">
        <w:rPr>
          <w:color w:val="000000" w:themeColor="text1"/>
          <w:lang w:val="es-CO"/>
        </w:rPr>
        <w:t xml:space="preserve"> del </w:t>
      </w:r>
      <w:r w:rsidR="00585B41" w:rsidRPr="00DC1401">
        <w:rPr>
          <w:color w:val="000000" w:themeColor="text1"/>
          <w:lang w:val="es-CO"/>
        </w:rPr>
        <w:t>Badenfurt</w:t>
      </w:r>
      <w:r>
        <w:rPr>
          <w:color w:val="000000" w:themeColor="text1"/>
          <w:lang w:val="es-CO"/>
        </w:rPr>
        <w:t>”</w:t>
      </w:r>
      <w:r w:rsidR="00585B41" w:rsidRPr="00DC1401">
        <w:rPr>
          <w:color w:val="000000" w:themeColor="text1"/>
          <w:lang w:val="es-CO"/>
        </w:rPr>
        <w:t xml:space="preserve">, </w:t>
      </w:r>
      <w:r w:rsidR="00970B99" w:rsidRPr="00DC1401">
        <w:rPr>
          <w:color w:val="000000" w:themeColor="text1"/>
          <w:lang w:val="es-CO"/>
        </w:rPr>
        <w:t xml:space="preserve">un </w:t>
      </w:r>
      <w:r w:rsidR="00585B41" w:rsidRPr="00DC1401">
        <w:rPr>
          <w:color w:val="000000" w:themeColor="text1"/>
          <w:lang w:val="es-CO"/>
        </w:rPr>
        <w:t>espa</w:t>
      </w:r>
      <w:r>
        <w:rPr>
          <w:color w:val="000000" w:themeColor="text1"/>
          <w:lang w:val="es-CO"/>
        </w:rPr>
        <w:t>ci</w:t>
      </w:r>
      <w:r w:rsidR="00585B41" w:rsidRPr="00DC1401">
        <w:rPr>
          <w:color w:val="000000" w:themeColor="text1"/>
          <w:lang w:val="es-CO"/>
        </w:rPr>
        <w:t>o cr</w:t>
      </w:r>
      <w:r>
        <w:rPr>
          <w:color w:val="000000" w:themeColor="text1"/>
          <w:lang w:val="es-CO"/>
        </w:rPr>
        <w:t>e</w:t>
      </w:r>
      <w:r w:rsidR="00585B41" w:rsidRPr="00DC1401">
        <w:rPr>
          <w:color w:val="000000" w:themeColor="text1"/>
          <w:lang w:val="es-CO"/>
        </w:rPr>
        <w:t xml:space="preserve">ado </w:t>
      </w:r>
      <w:r w:rsidR="00970B99" w:rsidRPr="00DC1401">
        <w:rPr>
          <w:color w:val="000000" w:themeColor="text1"/>
          <w:lang w:val="es-CO"/>
        </w:rPr>
        <w:t xml:space="preserve">por el </w:t>
      </w:r>
      <w:r w:rsidR="00585B41" w:rsidRPr="00DC1401">
        <w:rPr>
          <w:i/>
          <w:color w:val="000000" w:themeColor="text1"/>
          <w:lang w:val="es-CO"/>
        </w:rPr>
        <w:t>Jornal de Santa Catarina</w:t>
      </w:r>
      <w:r w:rsidR="00585B41" w:rsidRPr="00DC1401">
        <w:rPr>
          <w:color w:val="000000" w:themeColor="text1"/>
          <w:lang w:val="es-CO"/>
        </w:rPr>
        <w:t xml:space="preserve"> – </w:t>
      </w:r>
      <w:r>
        <w:rPr>
          <w:color w:val="000000" w:themeColor="text1"/>
          <w:lang w:val="es-CO"/>
        </w:rPr>
        <w:t xml:space="preserve">principal periódico </w:t>
      </w:r>
      <w:r w:rsidR="00585B41" w:rsidRPr="00DC1401">
        <w:rPr>
          <w:color w:val="000000" w:themeColor="text1"/>
          <w:lang w:val="es-CO"/>
        </w:rPr>
        <w:t>impre</w:t>
      </w:r>
      <w:r w:rsidR="001C293D" w:rsidRPr="00DC1401">
        <w:rPr>
          <w:color w:val="000000" w:themeColor="text1"/>
          <w:lang w:val="es-CO"/>
        </w:rPr>
        <w:t>s</w:t>
      </w:r>
      <w:r w:rsidR="00585B41" w:rsidRPr="00DC1401">
        <w:rPr>
          <w:color w:val="000000" w:themeColor="text1"/>
          <w:lang w:val="es-CO"/>
        </w:rPr>
        <w:t xml:space="preserve">o </w:t>
      </w:r>
      <w:r>
        <w:rPr>
          <w:color w:val="000000" w:themeColor="text1"/>
          <w:lang w:val="es-CO"/>
        </w:rPr>
        <w:t>de l</w:t>
      </w:r>
      <w:r w:rsidR="00585B41" w:rsidRPr="00DC1401">
        <w:rPr>
          <w:color w:val="000000" w:themeColor="text1"/>
          <w:lang w:val="es-CO"/>
        </w:rPr>
        <w:t xml:space="preserve">a </w:t>
      </w:r>
      <w:r w:rsidR="00896EED" w:rsidRPr="00DC1401">
        <w:rPr>
          <w:color w:val="000000" w:themeColor="text1"/>
          <w:lang w:val="es-CO"/>
        </w:rPr>
        <w:t>ciudad</w:t>
      </w:r>
      <w:r w:rsidR="00585B41" w:rsidRPr="00DC1401">
        <w:rPr>
          <w:color w:val="000000" w:themeColor="text1"/>
          <w:lang w:val="es-CO"/>
        </w:rPr>
        <w:t xml:space="preserve"> – dedicado a d</w:t>
      </w:r>
      <w:r>
        <w:rPr>
          <w:color w:val="000000" w:themeColor="text1"/>
          <w:lang w:val="es-CO"/>
        </w:rPr>
        <w:t>u</w:t>
      </w:r>
      <w:r w:rsidR="00585B41" w:rsidRPr="00DC1401">
        <w:rPr>
          <w:color w:val="000000" w:themeColor="text1"/>
          <w:lang w:val="es-CO"/>
        </w:rPr>
        <w:t xml:space="preserve">das de </w:t>
      </w:r>
      <w:r w:rsidR="00550A66" w:rsidRPr="00DC1401">
        <w:rPr>
          <w:color w:val="000000" w:themeColor="text1"/>
          <w:lang w:val="es-CO"/>
        </w:rPr>
        <w:t>Le</w:t>
      </w:r>
      <w:r>
        <w:rPr>
          <w:color w:val="000000" w:themeColor="text1"/>
          <w:lang w:val="es-CO"/>
        </w:rPr>
        <w:t>c</w:t>
      </w:r>
      <w:r w:rsidR="00585B41" w:rsidRPr="00DC1401">
        <w:rPr>
          <w:color w:val="000000" w:themeColor="text1"/>
          <w:lang w:val="es-CO"/>
        </w:rPr>
        <w:t>tores</w:t>
      </w:r>
      <w:r w:rsidR="00464F9D" w:rsidRPr="00DC1401">
        <w:rPr>
          <w:color w:val="000000" w:themeColor="text1"/>
          <w:lang w:val="es-CO"/>
        </w:rPr>
        <w:t xml:space="preserve"> del </w:t>
      </w:r>
      <w:r w:rsidR="00585B41" w:rsidRPr="00DC1401">
        <w:rPr>
          <w:color w:val="000000" w:themeColor="text1"/>
          <w:lang w:val="es-CO"/>
        </w:rPr>
        <w:t>periódico</w:t>
      </w:r>
      <w:r>
        <w:rPr>
          <w:color w:val="000000" w:themeColor="text1"/>
          <w:lang w:val="es-CO"/>
        </w:rPr>
        <w:t>.</w:t>
      </w:r>
      <w:r w:rsidR="0034551F">
        <w:rPr>
          <w:color w:val="000000" w:themeColor="text1"/>
          <w:lang w:val="es-CO"/>
        </w:rPr>
        <w:t xml:space="preserve"> </w:t>
      </w:r>
      <w:r>
        <w:rPr>
          <w:color w:val="000000" w:themeColor="text1"/>
          <w:lang w:val="es-CO"/>
        </w:rPr>
        <w:t xml:space="preserve">Para mayor información sobre </w:t>
      </w:r>
      <w:r w:rsidR="00AA6808" w:rsidRPr="00DC1401">
        <w:rPr>
          <w:color w:val="000000" w:themeColor="text1"/>
          <w:lang w:val="es-CO"/>
        </w:rPr>
        <w:t>la</w:t>
      </w:r>
      <w:r w:rsidR="00585B41" w:rsidRPr="00DC1401">
        <w:rPr>
          <w:color w:val="000000" w:themeColor="text1"/>
          <w:lang w:val="es-CO"/>
        </w:rPr>
        <w:t xml:space="preserve"> obra</w:t>
      </w:r>
      <w:r w:rsidR="00464F9D" w:rsidRPr="00DC1401">
        <w:rPr>
          <w:color w:val="000000" w:themeColor="text1"/>
          <w:lang w:val="es-CO"/>
        </w:rPr>
        <w:t xml:space="preserve"> del </w:t>
      </w:r>
      <w:r w:rsidR="00585B41" w:rsidRPr="00DC1401">
        <w:rPr>
          <w:color w:val="000000" w:themeColor="text1"/>
          <w:lang w:val="es-CO"/>
        </w:rPr>
        <w:t>Comple</w:t>
      </w:r>
      <w:r>
        <w:rPr>
          <w:color w:val="000000" w:themeColor="text1"/>
          <w:lang w:val="es-CO"/>
        </w:rPr>
        <w:t>j</w:t>
      </w:r>
      <w:r w:rsidR="00585B41" w:rsidRPr="00DC1401">
        <w:rPr>
          <w:color w:val="000000" w:themeColor="text1"/>
          <w:lang w:val="es-CO"/>
        </w:rPr>
        <w:t>o</w:t>
      </w:r>
      <w:r w:rsidR="00896EED" w:rsidRPr="00DC1401">
        <w:rPr>
          <w:color w:val="000000" w:themeColor="text1"/>
          <w:lang w:val="es-CO"/>
        </w:rPr>
        <w:t xml:space="preserve"> de</w:t>
      </w:r>
      <w:r>
        <w:rPr>
          <w:color w:val="000000" w:themeColor="text1"/>
          <w:lang w:val="es-CO"/>
        </w:rPr>
        <w:t>l</w:t>
      </w:r>
      <w:r w:rsidR="00896EED" w:rsidRPr="00DC1401">
        <w:rPr>
          <w:color w:val="000000" w:themeColor="text1"/>
          <w:lang w:val="es-CO"/>
        </w:rPr>
        <w:t xml:space="preserve"> </w:t>
      </w:r>
      <w:r w:rsidR="00585B41" w:rsidRPr="00DC1401">
        <w:rPr>
          <w:color w:val="000000" w:themeColor="text1"/>
          <w:lang w:val="es-CO"/>
        </w:rPr>
        <w:t>P</w:t>
      </w:r>
      <w:r>
        <w:rPr>
          <w:color w:val="000000" w:themeColor="text1"/>
          <w:lang w:val="es-CO"/>
        </w:rPr>
        <w:t>ue</w:t>
      </w:r>
      <w:r w:rsidR="00585B41" w:rsidRPr="00DC1401">
        <w:rPr>
          <w:color w:val="000000" w:themeColor="text1"/>
          <w:lang w:val="es-CO"/>
        </w:rPr>
        <w:t>nte</w:t>
      </w:r>
      <w:r w:rsidR="00464F9D" w:rsidRPr="00DC1401">
        <w:rPr>
          <w:color w:val="000000" w:themeColor="text1"/>
          <w:lang w:val="es-CO"/>
        </w:rPr>
        <w:t xml:space="preserve"> de </w:t>
      </w:r>
      <w:r w:rsidR="00585B41" w:rsidRPr="00DC1401">
        <w:rPr>
          <w:color w:val="000000" w:themeColor="text1"/>
          <w:lang w:val="es-CO"/>
        </w:rPr>
        <w:t>Badenfurt,</w:t>
      </w:r>
      <w:r>
        <w:rPr>
          <w:color w:val="000000" w:themeColor="text1"/>
          <w:lang w:val="es-CO"/>
        </w:rPr>
        <w:t xml:space="preserve"> ya mencionada,</w:t>
      </w:r>
      <w:r w:rsidR="0034551F">
        <w:rPr>
          <w:color w:val="000000" w:themeColor="text1"/>
          <w:lang w:val="es-CO"/>
        </w:rPr>
        <w:t xml:space="preserve"> </w:t>
      </w:r>
      <w:r>
        <w:rPr>
          <w:color w:val="000000" w:themeColor="text1"/>
          <w:lang w:val="es-CO"/>
        </w:rPr>
        <w:t>se puede consultar:</w:t>
      </w:r>
      <w:r w:rsidR="00585B41" w:rsidRPr="00DC1401">
        <w:rPr>
          <w:color w:val="000000" w:themeColor="text1"/>
          <w:lang w:val="es-CO"/>
        </w:rPr>
        <w:t xml:space="preserve"> (http://wp.clicrbs.com.br/fiscaldobadenfurt</w:t>
      </w:r>
      <w:r>
        <w:rPr>
          <w:color w:val="000000" w:themeColor="text1"/>
          <w:lang w:val="es-CO"/>
        </w:rPr>
        <w:t xml:space="preserve"> </w:t>
      </w:r>
      <w:r w:rsidR="00585B41" w:rsidRPr="00DC1401">
        <w:rPr>
          <w:color w:val="000000" w:themeColor="text1"/>
          <w:lang w:val="es-CO"/>
        </w:rPr>
        <w:t>).</w:t>
      </w:r>
    </w:p>
    <w:p w:rsidR="00585B41" w:rsidRPr="00671EDA" w:rsidRDefault="00585B41" w:rsidP="00671EDA">
      <w:pPr>
        <w:pStyle w:val="FirstHeading"/>
        <w:spacing w:before="200" w:after="200"/>
        <w:rPr>
          <w:color w:val="000000" w:themeColor="text1"/>
          <w:lang w:val="es-CO"/>
        </w:rPr>
      </w:pPr>
      <w:bookmarkStart w:id="55" w:name="_Toc282011907"/>
      <w:bookmarkStart w:id="56" w:name="_Toc285377524"/>
      <w:r w:rsidRPr="00671EDA">
        <w:rPr>
          <w:color w:val="000000" w:themeColor="text1"/>
          <w:lang w:val="es-CO"/>
        </w:rPr>
        <w:t>7</w:t>
      </w:r>
      <w:r w:rsidRPr="00671EDA">
        <w:rPr>
          <w:color w:val="000000" w:themeColor="text1"/>
          <w:lang w:val="es-CO"/>
        </w:rPr>
        <w:tab/>
      </w:r>
      <w:r w:rsidR="00671EDA" w:rsidRPr="00671EDA">
        <w:rPr>
          <w:color w:val="000000" w:themeColor="text1"/>
          <w:lang w:val="es-CO"/>
        </w:rPr>
        <w:t>Temas</w:t>
      </w:r>
      <w:r w:rsidRPr="00671EDA">
        <w:rPr>
          <w:color w:val="000000" w:themeColor="text1"/>
          <w:lang w:val="es-CO"/>
        </w:rPr>
        <w:t xml:space="preserve"> de G</w:t>
      </w:r>
      <w:r w:rsidR="00671EDA">
        <w:rPr>
          <w:color w:val="000000" w:themeColor="text1"/>
          <w:lang w:val="es-CO"/>
        </w:rPr>
        <w:t>é</w:t>
      </w:r>
      <w:r w:rsidRPr="00671EDA">
        <w:rPr>
          <w:color w:val="000000" w:themeColor="text1"/>
          <w:lang w:val="es-CO"/>
        </w:rPr>
        <w:t>nero</w:t>
      </w:r>
      <w:bookmarkEnd w:id="55"/>
      <w:bookmarkEnd w:id="56"/>
    </w:p>
    <w:p w:rsidR="00585B41" w:rsidRPr="00DC1401" w:rsidRDefault="00671EDA" w:rsidP="00DC1401">
      <w:pPr>
        <w:pStyle w:val="Paragraph"/>
        <w:rPr>
          <w:color w:val="000000" w:themeColor="text1"/>
          <w:lang w:val="es-CO"/>
        </w:rPr>
      </w:pPr>
      <w:r>
        <w:rPr>
          <w:color w:val="000000" w:themeColor="text1"/>
          <w:lang w:val="es-CO"/>
        </w:rPr>
        <w:t>La</w:t>
      </w:r>
      <w:r w:rsidR="00585B41" w:rsidRPr="00DC1401">
        <w:rPr>
          <w:color w:val="000000" w:themeColor="text1"/>
          <w:lang w:val="es-CO"/>
        </w:rPr>
        <w:t xml:space="preserve"> </w:t>
      </w:r>
      <w:r w:rsidR="004B6159" w:rsidRPr="00DC1401">
        <w:rPr>
          <w:color w:val="000000" w:themeColor="text1"/>
          <w:lang w:val="es-CO"/>
        </w:rPr>
        <w:t>Prefectura</w:t>
      </w:r>
      <w:r w:rsidR="00F40CAA">
        <w:rPr>
          <w:color w:val="000000" w:themeColor="text1"/>
          <w:lang w:val="es-CO"/>
        </w:rPr>
        <w:t xml:space="preserve"> de Blumenau realizará un</w:t>
      </w:r>
      <w:r w:rsidR="00585B41" w:rsidRPr="00DC1401">
        <w:rPr>
          <w:color w:val="000000" w:themeColor="text1"/>
          <w:lang w:val="es-CO"/>
        </w:rPr>
        <w:t>a campa</w:t>
      </w:r>
      <w:r w:rsidR="000927A9" w:rsidRPr="00DC1401">
        <w:rPr>
          <w:color w:val="000000" w:themeColor="text1"/>
          <w:lang w:val="es-CO"/>
        </w:rPr>
        <w:t>ñ</w:t>
      </w:r>
      <w:r w:rsidR="00585B41" w:rsidRPr="00DC1401">
        <w:rPr>
          <w:color w:val="000000" w:themeColor="text1"/>
          <w:lang w:val="es-CO"/>
        </w:rPr>
        <w:t>a de educa</w:t>
      </w:r>
      <w:r w:rsidR="00A12C21" w:rsidRPr="00DC1401">
        <w:rPr>
          <w:color w:val="000000" w:themeColor="text1"/>
          <w:lang w:val="es-CO"/>
        </w:rPr>
        <w:t>ción</w:t>
      </w:r>
      <w:r w:rsidR="00585B41" w:rsidRPr="00DC1401">
        <w:rPr>
          <w:color w:val="000000" w:themeColor="text1"/>
          <w:lang w:val="es-CO"/>
        </w:rPr>
        <w:t xml:space="preserve"> para </w:t>
      </w:r>
      <w:r>
        <w:rPr>
          <w:color w:val="000000" w:themeColor="text1"/>
          <w:lang w:val="es-CO"/>
        </w:rPr>
        <w:t>l</w:t>
      </w:r>
      <w:r w:rsidR="00585B41" w:rsidRPr="00DC1401">
        <w:rPr>
          <w:color w:val="000000" w:themeColor="text1"/>
          <w:lang w:val="es-CO"/>
        </w:rPr>
        <w:t xml:space="preserve">a comunidad </w:t>
      </w:r>
      <w:r>
        <w:rPr>
          <w:color w:val="000000" w:themeColor="text1"/>
          <w:lang w:val="es-CO"/>
        </w:rPr>
        <w:t>buscando dar preferencia</w:t>
      </w:r>
      <w:r w:rsidR="00585B41" w:rsidRPr="00DC1401">
        <w:rPr>
          <w:color w:val="000000" w:themeColor="text1"/>
          <w:lang w:val="es-CO"/>
        </w:rPr>
        <w:t xml:space="preserve"> </w:t>
      </w:r>
      <w:r w:rsidR="00AA6808" w:rsidRPr="00DC1401">
        <w:rPr>
          <w:color w:val="000000" w:themeColor="text1"/>
          <w:lang w:val="es-CO"/>
        </w:rPr>
        <w:t>a la</w:t>
      </w:r>
      <w:r>
        <w:rPr>
          <w:color w:val="000000" w:themeColor="text1"/>
          <w:lang w:val="es-CO"/>
        </w:rPr>
        <w:t>s</w:t>
      </w:r>
      <w:r w:rsidR="00585B41" w:rsidRPr="00DC1401">
        <w:rPr>
          <w:color w:val="000000" w:themeColor="text1"/>
          <w:lang w:val="es-CO"/>
        </w:rPr>
        <w:t xml:space="preserve"> mu</w:t>
      </w:r>
      <w:r>
        <w:rPr>
          <w:color w:val="000000" w:themeColor="text1"/>
          <w:lang w:val="es-CO"/>
        </w:rPr>
        <w:t>j</w:t>
      </w:r>
      <w:r w:rsidR="00585B41" w:rsidRPr="00DC1401">
        <w:rPr>
          <w:color w:val="000000" w:themeColor="text1"/>
          <w:lang w:val="es-CO"/>
        </w:rPr>
        <w:t xml:space="preserve">eres </w:t>
      </w:r>
      <w:r>
        <w:rPr>
          <w:color w:val="000000" w:themeColor="text1"/>
          <w:lang w:val="es-CO"/>
        </w:rPr>
        <w:t xml:space="preserve">en los puestos </w:t>
      </w:r>
      <w:r w:rsidR="00464F9D" w:rsidRPr="00DC1401">
        <w:rPr>
          <w:color w:val="000000" w:themeColor="text1"/>
          <w:lang w:val="es-CO"/>
        </w:rPr>
        <w:t xml:space="preserve">de los </w:t>
      </w:r>
      <w:r w:rsidR="00DC1BC1" w:rsidRPr="00DC1401">
        <w:rPr>
          <w:color w:val="000000" w:themeColor="text1"/>
          <w:lang w:val="es-CO"/>
        </w:rPr>
        <w:t>ó</w:t>
      </w:r>
      <w:r>
        <w:rPr>
          <w:color w:val="000000" w:themeColor="text1"/>
          <w:lang w:val="es-CO"/>
        </w:rPr>
        <w:t>m</w:t>
      </w:r>
      <w:r w:rsidR="00585B41" w:rsidRPr="00DC1401">
        <w:rPr>
          <w:color w:val="000000" w:themeColor="text1"/>
          <w:lang w:val="es-CO"/>
        </w:rPr>
        <w:t xml:space="preserve">nibus. </w:t>
      </w:r>
      <w:r>
        <w:rPr>
          <w:color w:val="000000" w:themeColor="text1"/>
          <w:lang w:val="es-CO"/>
        </w:rPr>
        <w:t>Aunque esa ley existe</w:t>
      </w:r>
      <w:r w:rsidR="00585B41" w:rsidRPr="00DC1401">
        <w:rPr>
          <w:color w:val="000000" w:themeColor="text1"/>
          <w:lang w:val="es-CO"/>
        </w:rPr>
        <w:t xml:space="preserve">, </w:t>
      </w:r>
      <w:r>
        <w:rPr>
          <w:color w:val="000000" w:themeColor="text1"/>
          <w:lang w:val="es-CO"/>
        </w:rPr>
        <w:t xml:space="preserve">en la </w:t>
      </w:r>
      <w:r w:rsidR="00585B41" w:rsidRPr="00DC1401">
        <w:rPr>
          <w:color w:val="000000" w:themeColor="text1"/>
          <w:lang w:val="es-CO"/>
        </w:rPr>
        <w:t>prá</w:t>
      </w:r>
      <w:r>
        <w:rPr>
          <w:color w:val="000000" w:themeColor="text1"/>
          <w:lang w:val="es-CO"/>
        </w:rPr>
        <w:t>c</w:t>
      </w:r>
      <w:r w:rsidR="00585B41" w:rsidRPr="00DC1401">
        <w:rPr>
          <w:color w:val="000000" w:themeColor="text1"/>
          <w:lang w:val="es-CO"/>
        </w:rPr>
        <w:t xml:space="preserve">tica </w:t>
      </w:r>
      <w:r>
        <w:rPr>
          <w:color w:val="000000" w:themeColor="text1"/>
          <w:lang w:val="es-CO"/>
        </w:rPr>
        <w:t>no</w:t>
      </w:r>
      <w:r w:rsidR="00DC1BC1" w:rsidRPr="00DC1401">
        <w:rPr>
          <w:color w:val="000000" w:themeColor="text1"/>
          <w:lang w:val="es-CO"/>
        </w:rPr>
        <w:t xml:space="preserve"> es </w:t>
      </w:r>
      <w:r>
        <w:rPr>
          <w:color w:val="000000" w:themeColor="text1"/>
          <w:lang w:val="es-CO"/>
        </w:rPr>
        <w:t>respe</w:t>
      </w:r>
      <w:r w:rsidR="00585B41" w:rsidRPr="00DC1401">
        <w:rPr>
          <w:color w:val="000000" w:themeColor="text1"/>
          <w:lang w:val="es-CO"/>
        </w:rPr>
        <w:t>tada.</w:t>
      </w:r>
      <w:r w:rsidR="0034551F">
        <w:rPr>
          <w:color w:val="000000" w:themeColor="text1"/>
          <w:lang w:val="es-CO"/>
        </w:rPr>
        <w:t xml:space="preserve"> </w:t>
      </w:r>
      <w:r>
        <w:rPr>
          <w:color w:val="000000" w:themeColor="text1"/>
          <w:lang w:val="es-CO"/>
        </w:rPr>
        <w:t>La</w:t>
      </w:r>
      <w:r w:rsidR="00585B41" w:rsidRPr="00DC1401">
        <w:rPr>
          <w:color w:val="000000" w:themeColor="text1"/>
          <w:lang w:val="es-CO"/>
        </w:rPr>
        <w:t xml:space="preserve"> campa</w:t>
      </w:r>
      <w:r w:rsidR="000927A9" w:rsidRPr="00DC1401">
        <w:rPr>
          <w:color w:val="000000" w:themeColor="text1"/>
          <w:lang w:val="es-CO"/>
        </w:rPr>
        <w:t>ñ</w:t>
      </w:r>
      <w:r w:rsidR="00585B41" w:rsidRPr="00DC1401">
        <w:rPr>
          <w:color w:val="000000" w:themeColor="text1"/>
          <w:lang w:val="es-CO"/>
        </w:rPr>
        <w:t xml:space="preserve">a </w:t>
      </w:r>
      <w:r>
        <w:rPr>
          <w:color w:val="000000" w:themeColor="text1"/>
          <w:lang w:val="es-CO"/>
        </w:rPr>
        <w:t xml:space="preserve">se orientará </w:t>
      </w:r>
      <w:r w:rsidR="00585B41" w:rsidRPr="00DC1401">
        <w:rPr>
          <w:color w:val="000000" w:themeColor="text1"/>
          <w:lang w:val="es-CO"/>
        </w:rPr>
        <w:t xml:space="preserve">principalmente </w:t>
      </w:r>
      <w:r>
        <w:rPr>
          <w:color w:val="000000" w:themeColor="text1"/>
          <w:lang w:val="es-CO"/>
        </w:rPr>
        <w:t>a l</w:t>
      </w:r>
      <w:r w:rsidR="00585B41" w:rsidRPr="00DC1401">
        <w:rPr>
          <w:color w:val="000000" w:themeColor="text1"/>
          <w:lang w:val="es-CO"/>
        </w:rPr>
        <w:t>os j</w:t>
      </w:r>
      <w:r>
        <w:rPr>
          <w:color w:val="000000" w:themeColor="text1"/>
          <w:lang w:val="es-CO"/>
        </w:rPr>
        <w:t>ó</w:t>
      </w:r>
      <w:r w:rsidR="00585B41" w:rsidRPr="00DC1401">
        <w:rPr>
          <w:color w:val="000000" w:themeColor="text1"/>
          <w:lang w:val="es-CO"/>
        </w:rPr>
        <w:t>ven</w:t>
      </w:r>
      <w:r>
        <w:rPr>
          <w:color w:val="000000" w:themeColor="text1"/>
          <w:lang w:val="es-CO"/>
        </w:rPr>
        <w:t>e</w:t>
      </w:r>
      <w:r w:rsidR="00585B41" w:rsidRPr="00DC1401">
        <w:rPr>
          <w:color w:val="000000" w:themeColor="text1"/>
          <w:lang w:val="es-CO"/>
        </w:rPr>
        <w:t xml:space="preserve">s, </w:t>
      </w:r>
      <w:r>
        <w:rPr>
          <w:color w:val="000000" w:themeColor="text1"/>
          <w:lang w:val="es-CO"/>
        </w:rPr>
        <w:t>utilizando elementos de</w:t>
      </w:r>
      <w:r w:rsidR="00585B41" w:rsidRPr="00DC1401">
        <w:rPr>
          <w:color w:val="000000" w:themeColor="text1"/>
          <w:lang w:val="es-CO"/>
        </w:rPr>
        <w:t xml:space="preserve"> pre</w:t>
      </w:r>
      <w:r w:rsidR="00AA6808" w:rsidRPr="00DC1401">
        <w:rPr>
          <w:color w:val="000000" w:themeColor="text1"/>
          <w:lang w:val="es-CO"/>
        </w:rPr>
        <w:t>sión</w:t>
      </w:r>
      <w:r w:rsidR="00585B41" w:rsidRPr="00DC1401">
        <w:rPr>
          <w:color w:val="000000" w:themeColor="text1"/>
          <w:lang w:val="es-CO"/>
        </w:rPr>
        <w:t xml:space="preserve"> moral para que ceda</w:t>
      </w:r>
      <w:r>
        <w:rPr>
          <w:color w:val="000000" w:themeColor="text1"/>
          <w:lang w:val="es-CO"/>
        </w:rPr>
        <w:t>n</w:t>
      </w:r>
      <w:r w:rsidR="000927A9" w:rsidRPr="00DC1401">
        <w:rPr>
          <w:color w:val="000000" w:themeColor="text1"/>
          <w:lang w:val="es-CO"/>
        </w:rPr>
        <w:t xml:space="preserve"> el </w:t>
      </w:r>
      <w:r w:rsidR="00585B41" w:rsidRPr="00DC1401">
        <w:rPr>
          <w:color w:val="000000" w:themeColor="text1"/>
          <w:lang w:val="es-CO"/>
        </w:rPr>
        <w:t xml:space="preserve">lugar </w:t>
      </w:r>
      <w:r>
        <w:rPr>
          <w:color w:val="000000" w:themeColor="text1"/>
          <w:lang w:val="es-CO"/>
        </w:rPr>
        <w:t>a las</w:t>
      </w:r>
      <w:r w:rsidR="00585B41" w:rsidRPr="00DC1401">
        <w:rPr>
          <w:color w:val="000000" w:themeColor="text1"/>
          <w:lang w:val="es-CO"/>
        </w:rPr>
        <w:t xml:space="preserve"> se</w:t>
      </w:r>
      <w:r w:rsidR="000927A9" w:rsidRPr="00DC1401">
        <w:rPr>
          <w:color w:val="000000" w:themeColor="text1"/>
          <w:lang w:val="es-CO"/>
        </w:rPr>
        <w:t>ñ</w:t>
      </w:r>
      <w:r w:rsidR="00585B41" w:rsidRPr="00DC1401">
        <w:rPr>
          <w:color w:val="000000" w:themeColor="text1"/>
          <w:lang w:val="es-CO"/>
        </w:rPr>
        <w:t xml:space="preserve">oras, principalmente </w:t>
      </w:r>
      <w:r>
        <w:rPr>
          <w:color w:val="000000" w:themeColor="text1"/>
          <w:lang w:val="es-CO"/>
        </w:rPr>
        <w:t>las mayores</w:t>
      </w:r>
      <w:r w:rsidR="00585B41" w:rsidRPr="00DC1401">
        <w:rPr>
          <w:color w:val="000000" w:themeColor="text1"/>
          <w:lang w:val="es-CO"/>
        </w:rPr>
        <w:t xml:space="preserve"> de </w:t>
      </w:r>
      <w:r>
        <w:rPr>
          <w:color w:val="000000" w:themeColor="text1"/>
          <w:lang w:val="es-CO"/>
        </w:rPr>
        <w:t>edad</w:t>
      </w:r>
      <w:r w:rsidR="00585B41" w:rsidRPr="00DC1401">
        <w:rPr>
          <w:color w:val="000000" w:themeColor="text1"/>
          <w:lang w:val="es-CO"/>
        </w:rPr>
        <w:t xml:space="preserve">, </w:t>
      </w:r>
      <w:r w:rsidR="00CE061C" w:rsidRPr="00DC1401">
        <w:rPr>
          <w:color w:val="000000" w:themeColor="text1"/>
          <w:lang w:val="es-CO"/>
        </w:rPr>
        <w:t xml:space="preserve">con </w:t>
      </w:r>
      <w:r>
        <w:rPr>
          <w:color w:val="000000" w:themeColor="text1"/>
          <w:lang w:val="es-CO"/>
        </w:rPr>
        <w:t xml:space="preserve">hijos pequeños, en estado de gravidez o que viajen </w:t>
      </w:r>
      <w:r w:rsidR="00014ECC">
        <w:rPr>
          <w:color w:val="000000" w:themeColor="text1"/>
          <w:lang w:val="es-CO"/>
        </w:rPr>
        <w:t>con paquetes</w:t>
      </w:r>
      <w:r w:rsidR="00585B41" w:rsidRPr="00DC1401">
        <w:rPr>
          <w:color w:val="000000" w:themeColor="text1"/>
          <w:lang w:val="es-CO"/>
        </w:rPr>
        <w:t>.</w:t>
      </w:r>
    </w:p>
    <w:p w:rsidR="00585B41" w:rsidRPr="00983CAE" w:rsidRDefault="00585B41" w:rsidP="003612BC">
      <w:pPr>
        <w:pStyle w:val="Chapter"/>
      </w:pPr>
      <w:bookmarkStart w:id="57" w:name="_Toc282011922"/>
      <w:bookmarkStart w:id="58" w:name="_Toc285377525"/>
      <w:r w:rsidRPr="00983CAE">
        <w:tab/>
        <w:t>Plan de Gest</w:t>
      </w:r>
      <w:r w:rsidR="000F5913" w:rsidRPr="00983CAE">
        <w:t>ión</w:t>
      </w:r>
      <w:r w:rsidRPr="00983CAE">
        <w:t xml:space="preserve"> Ambiental</w:t>
      </w:r>
      <w:r w:rsidR="00AA6808" w:rsidRPr="00983CAE">
        <w:t xml:space="preserve"> y </w:t>
      </w:r>
      <w:r w:rsidRPr="00983CAE">
        <w:t>Social (PGAS)</w:t>
      </w:r>
      <w:bookmarkEnd w:id="57"/>
      <w:bookmarkEnd w:id="58"/>
    </w:p>
    <w:p w:rsidR="00585B41" w:rsidRPr="00315C19" w:rsidRDefault="00671EDA" w:rsidP="00671EDA">
      <w:pPr>
        <w:pStyle w:val="FirstHeading"/>
        <w:spacing w:before="200" w:after="200"/>
        <w:rPr>
          <w:color w:val="000000" w:themeColor="text1"/>
          <w:lang w:val="es-CO"/>
        </w:rPr>
      </w:pPr>
      <w:bookmarkStart w:id="59" w:name="_Toc285377526"/>
      <w:r w:rsidRPr="00315C19">
        <w:rPr>
          <w:color w:val="000000" w:themeColor="text1"/>
          <w:lang w:val="es-CO"/>
        </w:rPr>
        <w:t>A.</w:t>
      </w:r>
      <w:r w:rsidR="00585B41" w:rsidRPr="00315C19">
        <w:rPr>
          <w:color w:val="000000" w:themeColor="text1"/>
          <w:lang w:val="es-CO"/>
        </w:rPr>
        <w:tab/>
      </w:r>
      <w:r w:rsidRPr="00315C19">
        <w:rPr>
          <w:color w:val="000000" w:themeColor="text1"/>
          <w:lang w:val="es-CO"/>
        </w:rPr>
        <w:t>El PGAS</w:t>
      </w:r>
      <w:bookmarkEnd w:id="59"/>
    </w:p>
    <w:p w:rsidR="00585B41" w:rsidRPr="00671EDA" w:rsidRDefault="00485C4B" w:rsidP="003B6580">
      <w:pPr>
        <w:pStyle w:val="Paragraph"/>
        <w:rPr>
          <w:color w:val="000000" w:themeColor="text1"/>
          <w:lang w:val="es-CO"/>
        </w:rPr>
      </w:pPr>
      <w:r>
        <w:rPr>
          <w:color w:val="000000" w:themeColor="text1"/>
          <w:lang w:val="es-CO"/>
        </w:rPr>
        <w:t>El</w:t>
      </w:r>
      <w:r w:rsidR="00585B41" w:rsidRPr="00671EDA">
        <w:rPr>
          <w:color w:val="000000" w:themeColor="text1"/>
          <w:lang w:val="es-CO"/>
        </w:rPr>
        <w:t xml:space="preserve"> Plan</w:t>
      </w:r>
      <w:r>
        <w:rPr>
          <w:color w:val="000000" w:themeColor="text1"/>
          <w:lang w:val="es-CO"/>
        </w:rPr>
        <w:t xml:space="preserve"> de Gestión</w:t>
      </w:r>
      <w:r w:rsidR="00585B41" w:rsidRPr="00671EDA">
        <w:rPr>
          <w:color w:val="000000" w:themeColor="text1"/>
          <w:lang w:val="es-CO"/>
        </w:rPr>
        <w:t xml:space="preserve"> Ambiental</w:t>
      </w:r>
      <w:r w:rsidR="00AA6808" w:rsidRPr="00671EDA">
        <w:rPr>
          <w:color w:val="000000" w:themeColor="text1"/>
          <w:lang w:val="es-CO"/>
        </w:rPr>
        <w:t xml:space="preserve"> y </w:t>
      </w:r>
      <w:r w:rsidR="00585B41" w:rsidRPr="00671EDA">
        <w:rPr>
          <w:color w:val="000000" w:themeColor="text1"/>
          <w:lang w:val="es-CO"/>
        </w:rPr>
        <w:t xml:space="preserve">Social (PGAS o ESMP </w:t>
      </w:r>
      <w:r w:rsidR="00464F9D" w:rsidRPr="00671EDA">
        <w:rPr>
          <w:color w:val="000000" w:themeColor="text1"/>
          <w:lang w:val="es-CO"/>
        </w:rPr>
        <w:t xml:space="preserve">en </w:t>
      </w:r>
      <w:r w:rsidR="00585B41" w:rsidRPr="00671EDA">
        <w:rPr>
          <w:color w:val="000000" w:themeColor="text1"/>
          <w:lang w:val="es-CO"/>
        </w:rPr>
        <w:t>ingl</w:t>
      </w:r>
      <w:r>
        <w:rPr>
          <w:color w:val="000000" w:themeColor="text1"/>
          <w:lang w:val="es-CO"/>
        </w:rPr>
        <w:t>é</w:t>
      </w:r>
      <w:r w:rsidR="00585B41" w:rsidRPr="00671EDA">
        <w:rPr>
          <w:color w:val="000000" w:themeColor="text1"/>
          <w:lang w:val="es-CO"/>
        </w:rPr>
        <w:t xml:space="preserve">s) establece </w:t>
      </w:r>
      <w:r>
        <w:rPr>
          <w:color w:val="000000" w:themeColor="text1"/>
          <w:lang w:val="es-CO"/>
        </w:rPr>
        <w:t>l</w:t>
      </w:r>
      <w:r w:rsidR="00585B41" w:rsidRPr="00671EDA">
        <w:rPr>
          <w:color w:val="000000" w:themeColor="text1"/>
          <w:lang w:val="es-CO"/>
        </w:rPr>
        <w:t>a estru</w:t>
      </w:r>
      <w:r>
        <w:rPr>
          <w:color w:val="000000" w:themeColor="text1"/>
          <w:lang w:val="es-CO"/>
        </w:rPr>
        <w:t>c</w:t>
      </w:r>
      <w:r w:rsidR="00585B41" w:rsidRPr="00671EDA">
        <w:rPr>
          <w:color w:val="000000" w:themeColor="text1"/>
          <w:lang w:val="es-CO"/>
        </w:rPr>
        <w:t>tura organizacional</w:t>
      </w:r>
      <w:r w:rsidR="00896EED" w:rsidRPr="00671EDA">
        <w:rPr>
          <w:color w:val="000000" w:themeColor="text1"/>
          <w:lang w:val="es-CO"/>
        </w:rPr>
        <w:t xml:space="preserve"> de la </w:t>
      </w:r>
      <w:r w:rsidR="004B6159" w:rsidRPr="00671EDA">
        <w:rPr>
          <w:color w:val="000000" w:themeColor="text1"/>
          <w:lang w:val="es-CO"/>
        </w:rPr>
        <w:t>Prefectura</w:t>
      </w:r>
      <w:r w:rsidR="00585B41" w:rsidRPr="00671EDA">
        <w:rPr>
          <w:color w:val="000000" w:themeColor="text1"/>
          <w:lang w:val="es-CO"/>
        </w:rPr>
        <w:t xml:space="preserve">, </w:t>
      </w:r>
      <w:r w:rsidR="003F1A9F">
        <w:rPr>
          <w:color w:val="000000" w:themeColor="text1"/>
          <w:lang w:val="es-CO"/>
        </w:rPr>
        <w:t>l</w:t>
      </w:r>
      <w:r w:rsidR="00585B41" w:rsidRPr="00671EDA">
        <w:rPr>
          <w:color w:val="000000" w:themeColor="text1"/>
          <w:lang w:val="es-CO"/>
        </w:rPr>
        <w:t>as exig</w:t>
      </w:r>
      <w:r w:rsidR="00AA6808" w:rsidRPr="00671EDA">
        <w:rPr>
          <w:color w:val="000000" w:themeColor="text1"/>
          <w:lang w:val="es-CO"/>
        </w:rPr>
        <w:t>e</w:t>
      </w:r>
      <w:r w:rsidR="00585B41" w:rsidRPr="00671EDA">
        <w:rPr>
          <w:color w:val="000000" w:themeColor="text1"/>
          <w:lang w:val="es-CO"/>
        </w:rPr>
        <w:t xml:space="preserve">ncias </w:t>
      </w:r>
      <w:r>
        <w:rPr>
          <w:color w:val="000000" w:themeColor="text1"/>
          <w:lang w:val="es-CO"/>
        </w:rPr>
        <w:t>para</w:t>
      </w:r>
      <w:r w:rsidR="00464F9D" w:rsidRPr="00671EDA">
        <w:rPr>
          <w:color w:val="000000" w:themeColor="text1"/>
          <w:lang w:val="es-CO"/>
        </w:rPr>
        <w:t xml:space="preserve"> las </w:t>
      </w:r>
      <w:r w:rsidR="00585B41" w:rsidRPr="00671EDA">
        <w:rPr>
          <w:color w:val="000000" w:themeColor="text1"/>
          <w:lang w:val="es-CO"/>
        </w:rPr>
        <w:t>empre</w:t>
      </w:r>
      <w:r>
        <w:rPr>
          <w:color w:val="000000" w:themeColor="text1"/>
          <w:lang w:val="es-CO"/>
        </w:rPr>
        <w:t>s</w:t>
      </w:r>
      <w:r w:rsidR="00585B41" w:rsidRPr="00671EDA">
        <w:rPr>
          <w:color w:val="000000" w:themeColor="text1"/>
          <w:lang w:val="es-CO"/>
        </w:rPr>
        <w:t>as</w:t>
      </w:r>
      <w:r w:rsidR="00AA6808" w:rsidRPr="00671EDA">
        <w:rPr>
          <w:color w:val="000000" w:themeColor="text1"/>
          <w:lang w:val="es-CO"/>
        </w:rPr>
        <w:t xml:space="preserve"> </w:t>
      </w:r>
      <w:r>
        <w:rPr>
          <w:color w:val="000000" w:themeColor="text1"/>
          <w:lang w:val="es-CO"/>
        </w:rPr>
        <w:t xml:space="preserve">contratistas </w:t>
      </w:r>
      <w:r w:rsidR="00AA6808" w:rsidRPr="00671EDA">
        <w:rPr>
          <w:color w:val="000000" w:themeColor="text1"/>
          <w:lang w:val="es-CO"/>
        </w:rPr>
        <w:t xml:space="preserve">y </w:t>
      </w:r>
      <w:r>
        <w:rPr>
          <w:color w:val="000000" w:themeColor="text1"/>
          <w:lang w:val="es-CO"/>
        </w:rPr>
        <w:t>l</w:t>
      </w:r>
      <w:r w:rsidR="00585B41" w:rsidRPr="00671EDA">
        <w:rPr>
          <w:color w:val="000000" w:themeColor="text1"/>
          <w:lang w:val="es-CO"/>
        </w:rPr>
        <w:t xml:space="preserve">as </w:t>
      </w:r>
      <w:r w:rsidR="00DC1BC1" w:rsidRPr="00671EDA">
        <w:rPr>
          <w:color w:val="000000" w:themeColor="text1"/>
          <w:lang w:val="es-CO"/>
        </w:rPr>
        <w:t>activi</w:t>
      </w:r>
      <w:r w:rsidR="003B6580">
        <w:rPr>
          <w:color w:val="000000" w:themeColor="text1"/>
          <w:lang w:val="es-CO"/>
        </w:rPr>
        <w:softHyphen/>
      </w:r>
      <w:r w:rsidR="00DC1BC1" w:rsidRPr="00671EDA">
        <w:rPr>
          <w:color w:val="000000" w:themeColor="text1"/>
          <w:lang w:val="es-CO"/>
        </w:rPr>
        <w:t>dad</w:t>
      </w:r>
      <w:r>
        <w:rPr>
          <w:color w:val="000000" w:themeColor="text1"/>
          <w:lang w:val="es-CO"/>
        </w:rPr>
        <w:t>e</w:t>
      </w:r>
      <w:r w:rsidR="00585B41" w:rsidRPr="00671EDA">
        <w:rPr>
          <w:color w:val="000000" w:themeColor="text1"/>
          <w:lang w:val="es-CO"/>
        </w:rPr>
        <w:t>s</w:t>
      </w:r>
      <w:r w:rsidR="00AA6808" w:rsidRPr="00671EDA">
        <w:rPr>
          <w:color w:val="000000" w:themeColor="text1"/>
          <w:lang w:val="es-CO"/>
        </w:rPr>
        <w:t xml:space="preserve"> y </w:t>
      </w:r>
      <w:r w:rsidR="00585B41" w:rsidRPr="00671EDA">
        <w:rPr>
          <w:color w:val="000000" w:themeColor="text1"/>
          <w:lang w:val="es-CO"/>
        </w:rPr>
        <w:t>a</w:t>
      </w:r>
      <w:r>
        <w:rPr>
          <w:color w:val="000000" w:themeColor="text1"/>
          <w:lang w:val="es-CO"/>
        </w:rPr>
        <w:t>c</w:t>
      </w:r>
      <w:r w:rsidR="00550A66" w:rsidRPr="00671EDA">
        <w:rPr>
          <w:color w:val="000000" w:themeColor="text1"/>
          <w:lang w:val="es-CO"/>
        </w:rPr>
        <w:t>ciones</w:t>
      </w:r>
      <w:r w:rsidR="00585B41" w:rsidRPr="00671EDA">
        <w:rPr>
          <w:color w:val="000000" w:themeColor="text1"/>
          <w:lang w:val="es-CO"/>
        </w:rPr>
        <w:t xml:space="preserve"> socio</w:t>
      </w:r>
      <w:r>
        <w:rPr>
          <w:color w:val="000000" w:themeColor="text1"/>
          <w:lang w:val="es-CO"/>
        </w:rPr>
        <w:t>-</w:t>
      </w:r>
      <w:r w:rsidR="00464F9D" w:rsidRPr="00671EDA">
        <w:rPr>
          <w:color w:val="000000" w:themeColor="text1"/>
          <w:lang w:val="es-CO"/>
        </w:rPr>
        <w:t>ambientales</w:t>
      </w:r>
      <w:r w:rsidR="00585B41" w:rsidRPr="00671EDA">
        <w:rPr>
          <w:color w:val="000000" w:themeColor="text1"/>
          <w:lang w:val="es-CO"/>
        </w:rPr>
        <w:t xml:space="preserve"> nece</w:t>
      </w:r>
      <w:r w:rsidR="001C293D" w:rsidRPr="00671EDA">
        <w:rPr>
          <w:color w:val="000000" w:themeColor="text1"/>
          <w:lang w:val="es-CO"/>
        </w:rPr>
        <w:t>s</w:t>
      </w:r>
      <w:r>
        <w:rPr>
          <w:color w:val="000000" w:themeColor="text1"/>
          <w:lang w:val="es-CO"/>
        </w:rPr>
        <w:t>a</w:t>
      </w:r>
      <w:r w:rsidR="00585B41" w:rsidRPr="00671EDA">
        <w:rPr>
          <w:color w:val="000000" w:themeColor="text1"/>
          <w:lang w:val="es-CO"/>
        </w:rPr>
        <w:t>ri</w:t>
      </w:r>
      <w:r>
        <w:rPr>
          <w:color w:val="000000" w:themeColor="text1"/>
          <w:lang w:val="es-CO"/>
        </w:rPr>
        <w:t>a</w:t>
      </w:r>
      <w:r w:rsidR="00585B41" w:rsidRPr="00671EDA">
        <w:rPr>
          <w:color w:val="000000" w:themeColor="text1"/>
          <w:lang w:val="es-CO"/>
        </w:rPr>
        <w:t xml:space="preserve">s </w:t>
      </w:r>
      <w:r>
        <w:rPr>
          <w:color w:val="000000" w:themeColor="text1"/>
          <w:lang w:val="es-CO"/>
        </w:rPr>
        <w:t>para el</w:t>
      </w:r>
      <w:r w:rsidR="00585B41" w:rsidRPr="00671EDA">
        <w:rPr>
          <w:color w:val="000000" w:themeColor="text1"/>
          <w:lang w:val="es-CO"/>
        </w:rPr>
        <w:t xml:space="preserve"> cump</w:t>
      </w:r>
      <w:r>
        <w:rPr>
          <w:color w:val="000000" w:themeColor="text1"/>
          <w:lang w:val="es-CO"/>
        </w:rPr>
        <w:t>l</w:t>
      </w:r>
      <w:r w:rsidR="00AA6808" w:rsidRPr="00671EDA">
        <w:rPr>
          <w:color w:val="000000" w:themeColor="text1"/>
          <w:lang w:val="es-CO"/>
        </w:rPr>
        <w:t>imiento</w:t>
      </w:r>
      <w:r w:rsidR="00896EED" w:rsidRPr="00671EDA">
        <w:rPr>
          <w:color w:val="000000" w:themeColor="text1"/>
          <w:lang w:val="es-CO"/>
        </w:rPr>
        <w:t xml:space="preserve"> de la </w:t>
      </w:r>
      <w:r w:rsidR="00585B41" w:rsidRPr="00671EDA">
        <w:rPr>
          <w:color w:val="000000" w:themeColor="text1"/>
          <w:lang w:val="es-CO"/>
        </w:rPr>
        <w:t>legisla</w:t>
      </w:r>
      <w:r w:rsidR="00A12C21" w:rsidRPr="00671EDA">
        <w:rPr>
          <w:color w:val="000000" w:themeColor="text1"/>
          <w:lang w:val="es-CO"/>
        </w:rPr>
        <w:t>ción</w:t>
      </w:r>
      <w:r w:rsidR="00585B41" w:rsidRPr="00671EDA">
        <w:rPr>
          <w:color w:val="000000" w:themeColor="text1"/>
          <w:lang w:val="es-CO"/>
        </w:rPr>
        <w:t xml:space="preserve"> ambiental nacional</w:t>
      </w:r>
      <w:r w:rsidR="00AA6808" w:rsidRPr="00671EDA">
        <w:rPr>
          <w:color w:val="000000" w:themeColor="text1"/>
          <w:lang w:val="es-CO"/>
        </w:rPr>
        <w:t xml:space="preserve"> y </w:t>
      </w:r>
      <w:r w:rsidR="00464F9D" w:rsidRPr="00671EDA">
        <w:rPr>
          <w:color w:val="000000" w:themeColor="text1"/>
          <w:lang w:val="es-CO"/>
        </w:rPr>
        <w:t xml:space="preserve">de las </w:t>
      </w:r>
      <w:r w:rsidR="00585B41" w:rsidRPr="00671EDA">
        <w:rPr>
          <w:color w:val="000000" w:themeColor="text1"/>
          <w:lang w:val="es-CO"/>
        </w:rPr>
        <w:t>Políticas Operacio</w:t>
      </w:r>
      <w:r w:rsidR="00DF021B" w:rsidRPr="00671EDA">
        <w:rPr>
          <w:color w:val="000000" w:themeColor="text1"/>
          <w:lang w:val="es-CO"/>
        </w:rPr>
        <w:t>nales</w:t>
      </w:r>
      <w:r w:rsidR="00464F9D" w:rsidRPr="00671EDA">
        <w:rPr>
          <w:color w:val="000000" w:themeColor="text1"/>
          <w:lang w:val="es-CO"/>
        </w:rPr>
        <w:t xml:space="preserve"> del </w:t>
      </w:r>
      <w:r w:rsidR="00585B41" w:rsidRPr="00671EDA">
        <w:rPr>
          <w:color w:val="000000" w:themeColor="text1"/>
          <w:lang w:val="es-CO"/>
        </w:rPr>
        <w:t xml:space="preserve">BID. Este documento </w:t>
      </w:r>
      <w:r>
        <w:rPr>
          <w:color w:val="000000" w:themeColor="text1"/>
          <w:lang w:val="es-CO"/>
        </w:rPr>
        <w:t>h</w:t>
      </w:r>
      <w:r w:rsidR="00585B41" w:rsidRPr="00671EDA">
        <w:rPr>
          <w:color w:val="000000" w:themeColor="text1"/>
          <w:lang w:val="es-CO"/>
        </w:rPr>
        <w:t>ará parte</w:t>
      </w:r>
      <w:r w:rsidR="00464F9D" w:rsidRPr="00671EDA">
        <w:rPr>
          <w:color w:val="000000" w:themeColor="text1"/>
          <w:lang w:val="es-CO"/>
        </w:rPr>
        <w:t xml:space="preserve"> del </w:t>
      </w:r>
      <w:r w:rsidR="00585B41" w:rsidRPr="00671EDA">
        <w:rPr>
          <w:color w:val="000000" w:themeColor="text1"/>
          <w:lang w:val="es-CO"/>
        </w:rPr>
        <w:t xml:space="preserve">contrato </w:t>
      </w:r>
      <w:r w:rsidR="00CE061C" w:rsidRPr="00671EDA">
        <w:rPr>
          <w:color w:val="000000" w:themeColor="text1"/>
          <w:lang w:val="es-CO"/>
        </w:rPr>
        <w:t xml:space="preserve">con </w:t>
      </w:r>
      <w:r>
        <w:rPr>
          <w:color w:val="000000" w:themeColor="text1"/>
          <w:lang w:val="es-CO"/>
        </w:rPr>
        <w:t>l</w:t>
      </w:r>
      <w:r w:rsidR="00585B41" w:rsidRPr="00671EDA">
        <w:rPr>
          <w:color w:val="000000" w:themeColor="text1"/>
          <w:lang w:val="es-CO"/>
        </w:rPr>
        <w:t>as empre</w:t>
      </w:r>
      <w:r>
        <w:rPr>
          <w:color w:val="000000" w:themeColor="text1"/>
          <w:lang w:val="es-CO"/>
        </w:rPr>
        <w:t>s</w:t>
      </w:r>
      <w:r w:rsidR="00585B41" w:rsidRPr="00671EDA">
        <w:rPr>
          <w:color w:val="000000" w:themeColor="text1"/>
          <w:lang w:val="es-CO"/>
        </w:rPr>
        <w:t>as, s</w:t>
      </w:r>
      <w:r>
        <w:rPr>
          <w:color w:val="000000" w:themeColor="text1"/>
          <w:lang w:val="es-CO"/>
        </w:rPr>
        <w:t>i</w:t>
      </w:r>
      <w:r w:rsidR="00585B41" w:rsidRPr="00671EDA">
        <w:rPr>
          <w:color w:val="000000" w:themeColor="text1"/>
          <w:lang w:val="es-CO"/>
        </w:rPr>
        <w:t xml:space="preserve">endo de </w:t>
      </w:r>
      <w:r>
        <w:rPr>
          <w:color w:val="000000" w:themeColor="text1"/>
          <w:lang w:val="es-CO"/>
        </w:rPr>
        <w:t>lec</w:t>
      </w:r>
      <w:r w:rsidR="00585B41" w:rsidRPr="00671EDA">
        <w:rPr>
          <w:color w:val="000000" w:themeColor="text1"/>
          <w:lang w:val="es-CO"/>
        </w:rPr>
        <w:t>tura</w:t>
      </w:r>
      <w:r w:rsidR="00AA6808" w:rsidRPr="00671EDA">
        <w:rPr>
          <w:color w:val="000000" w:themeColor="text1"/>
          <w:lang w:val="es-CO"/>
        </w:rPr>
        <w:t xml:space="preserve"> y </w:t>
      </w:r>
      <w:r w:rsidR="00585B41" w:rsidRPr="00671EDA">
        <w:rPr>
          <w:color w:val="000000" w:themeColor="text1"/>
          <w:lang w:val="es-CO"/>
        </w:rPr>
        <w:t>cump</w:t>
      </w:r>
      <w:r>
        <w:rPr>
          <w:color w:val="000000" w:themeColor="text1"/>
          <w:lang w:val="es-CO"/>
        </w:rPr>
        <w:t>l</w:t>
      </w:r>
      <w:r w:rsidR="00AA6808" w:rsidRPr="00671EDA">
        <w:rPr>
          <w:color w:val="000000" w:themeColor="text1"/>
          <w:lang w:val="es-CO"/>
        </w:rPr>
        <w:t>imiento</w:t>
      </w:r>
      <w:r w:rsidR="00585B41" w:rsidRPr="00671EDA">
        <w:rPr>
          <w:color w:val="000000" w:themeColor="text1"/>
          <w:lang w:val="es-CO"/>
        </w:rPr>
        <w:t xml:space="preserve"> ob</w:t>
      </w:r>
      <w:r>
        <w:rPr>
          <w:color w:val="000000" w:themeColor="text1"/>
          <w:lang w:val="es-CO"/>
        </w:rPr>
        <w:t>l</w:t>
      </w:r>
      <w:r w:rsidR="00585B41" w:rsidRPr="00671EDA">
        <w:rPr>
          <w:color w:val="000000" w:themeColor="text1"/>
          <w:lang w:val="es-CO"/>
        </w:rPr>
        <w:t>igat</w:t>
      </w:r>
      <w:r>
        <w:rPr>
          <w:color w:val="000000" w:themeColor="text1"/>
          <w:lang w:val="es-CO"/>
        </w:rPr>
        <w:t>o</w:t>
      </w:r>
      <w:r w:rsidR="00585B41" w:rsidRPr="00671EDA">
        <w:rPr>
          <w:color w:val="000000" w:themeColor="text1"/>
          <w:lang w:val="es-CO"/>
        </w:rPr>
        <w:t>rios.</w:t>
      </w:r>
    </w:p>
    <w:p w:rsidR="00585B41" w:rsidRPr="00671EDA" w:rsidRDefault="00671EDA" w:rsidP="00671EDA">
      <w:pPr>
        <w:pStyle w:val="FirstHeading"/>
        <w:spacing w:before="200" w:after="200"/>
        <w:rPr>
          <w:color w:val="000000" w:themeColor="text1"/>
          <w:lang w:val="es-CO"/>
        </w:rPr>
      </w:pPr>
      <w:bookmarkStart w:id="60" w:name="_Toc285377527"/>
      <w:r>
        <w:rPr>
          <w:color w:val="000000" w:themeColor="text1"/>
          <w:lang w:val="es-CO"/>
        </w:rPr>
        <w:t>B.</w:t>
      </w:r>
      <w:r w:rsidR="00585B41" w:rsidRPr="00671EDA">
        <w:rPr>
          <w:color w:val="000000" w:themeColor="text1"/>
          <w:lang w:val="es-CO"/>
        </w:rPr>
        <w:tab/>
        <w:t>P</w:t>
      </w:r>
      <w:r w:rsidR="00485C4B">
        <w:rPr>
          <w:color w:val="000000" w:themeColor="text1"/>
          <w:lang w:val="es-CO"/>
        </w:rPr>
        <w:t>u</w:t>
      </w:r>
      <w:r w:rsidR="00585B41" w:rsidRPr="00671EDA">
        <w:rPr>
          <w:color w:val="000000" w:themeColor="text1"/>
          <w:lang w:val="es-CO"/>
        </w:rPr>
        <w:t>nto Focal</w:t>
      </w:r>
      <w:bookmarkEnd w:id="60"/>
    </w:p>
    <w:p w:rsidR="00585B41" w:rsidRPr="00671EDA" w:rsidRDefault="00485C4B" w:rsidP="00671EDA">
      <w:pPr>
        <w:pStyle w:val="Paragraph"/>
        <w:rPr>
          <w:color w:val="000000" w:themeColor="text1"/>
          <w:lang w:val="es-CO"/>
        </w:rPr>
      </w:pPr>
      <w:r>
        <w:rPr>
          <w:color w:val="000000" w:themeColor="text1"/>
          <w:lang w:val="es-CO"/>
        </w:rPr>
        <w:t>La</w:t>
      </w:r>
      <w:r w:rsidR="00585B41" w:rsidRPr="00671EDA">
        <w:rPr>
          <w:color w:val="000000" w:themeColor="text1"/>
          <w:lang w:val="es-CO"/>
        </w:rPr>
        <w:t xml:space="preserve"> coord</w:t>
      </w:r>
      <w:r>
        <w:rPr>
          <w:color w:val="000000" w:themeColor="text1"/>
          <w:lang w:val="es-CO"/>
        </w:rPr>
        <w:t>i</w:t>
      </w:r>
      <w:r w:rsidR="00585B41" w:rsidRPr="00671EDA">
        <w:rPr>
          <w:color w:val="000000" w:themeColor="text1"/>
          <w:lang w:val="es-CO"/>
        </w:rPr>
        <w:t>na</w:t>
      </w:r>
      <w:r w:rsidR="00A12C21" w:rsidRPr="00671EDA">
        <w:rPr>
          <w:color w:val="000000" w:themeColor="text1"/>
          <w:lang w:val="es-CO"/>
        </w:rPr>
        <w:t>ción</w:t>
      </w:r>
      <w:r w:rsidR="00464F9D" w:rsidRPr="00671EDA">
        <w:rPr>
          <w:color w:val="000000" w:themeColor="text1"/>
          <w:lang w:val="es-CO"/>
        </w:rPr>
        <w:t xml:space="preserve"> del </w:t>
      </w:r>
      <w:r w:rsidR="00585B41" w:rsidRPr="00671EDA">
        <w:rPr>
          <w:color w:val="000000" w:themeColor="text1"/>
          <w:lang w:val="es-CO"/>
        </w:rPr>
        <w:t>Programa de Mo</w:t>
      </w:r>
      <w:r>
        <w:rPr>
          <w:color w:val="000000" w:themeColor="text1"/>
          <w:lang w:val="es-CO"/>
        </w:rPr>
        <w:t>v</w:t>
      </w:r>
      <w:r w:rsidR="00585B41" w:rsidRPr="00671EDA">
        <w:rPr>
          <w:color w:val="000000" w:themeColor="text1"/>
          <w:lang w:val="es-CO"/>
        </w:rPr>
        <w:t>ilidad Sustent</w:t>
      </w:r>
      <w:r w:rsidR="009C1574" w:rsidRPr="00671EDA">
        <w:rPr>
          <w:color w:val="000000" w:themeColor="text1"/>
          <w:lang w:val="es-CO"/>
        </w:rPr>
        <w:t>able</w:t>
      </w:r>
      <w:r w:rsidR="00585B41" w:rsidRPr="00671EDA">
        <w:rPr>
          <w:color w:val="000000" w:themeColor="text1"/>
          <w:lang w:val="es-CO"/>
        </w:rPr>
        <w:t xml:space="preserve"> </w:t>
      </w:r>
      <w:r>
        <w:rPr>
          <w:color w:val="000000" w:themeColor="text1"/>
          <w:lang w:val="es-CO"/>
        </w:rPr>
        <w:t xml:space="preserve">quedará </w:t>
      </w:r>
      <w:r w:rsidR="00585B41" w:rsidRPr="00671EDA">
        <w:rPr>
          <w:color w:val="000000" w:themeColor="text1"/>
          <w:lang w:val="es-CO"/>
        </w:rPr>
        <w:t>a cargo</w:t>
      </w:r>
      <w:r w:rsidR="00896EED" w:rsidRPr="00671EDA">
        <w:rPr>
          <w:color w:val="000000" w:themeColor="text1"/>
          <w:lang w:val="es-CO"/>
        </w:rPr>
        <w:t xml:space="preserve"> de la </w:t>
      </w:r>
      <w:r w:rsidR="00585B41" w:rsidRPr="00671EDA">
        <w:rPr>
          <w:color w:val="000000" w:themeColor="text1"/>
          <w:lang w:val="es-CO"/>
        </w:rPr>
        <w:t>Unidad de Ger</w:t>
      </w:r>
      <w:r w:rsidR="00AA6808" w:rsidRPr="00671EDA">
        <w:rPr>
          <w:color w:val="000000" w:themeColor="text1"/>
          <w:lang w:val="es-CO"/>
        </w:rPr>
        <w:t>e</w:t>
      </w:r>
      <w:r w:rsidR="00585B41" w:rsidRPr="00671EDA">
        <w:rPr>
          <w:color w:val="000000" w:themeColor="text1"/>
          <w:lang w:val="es-CO"/>
        </w:rPr>
        <w:t>ncia</w:t>
      </w:r>
      <w:r>
        <w:rPr>
          <w:color w:val="000000" w:themeColor="text1"/>
          <w:lang w:val="es-CO"/>
        </w:rPr>
        <w:t>miento</w:t>
      </w:r>
      <w:r w:rsidR="00464F9D" w:rsidRPr="00671EDA">
        <w:rPr>
          <w:color w:val="000000" w:themeColor="text1"/>
          <w:lang w:val="es-CO"/>
        </w:rPr>
        <w:t xml:space="preserve"> del </w:t>
      </w:r>
      <w:r w:rsidR="00585B41" w:rsidRPr="00671EDA">
        <w:rPr>
          <w:color w:val="000000" w:themeColor="text1"/>
          <w:lang w:val="es-CO"/>
        </w:rPr>
        <w:t>Programa (</w:t>
      </w:r>
      <w:r w:rsidR="005F6ACA">
        <w:rPr>
          <w:color w:val="000000" w:themeColor="text1"/>
          <w:lang w:val="es-CO"/>
        </w:rPr>
        <w:t>GEPI</w:t>
      </w:r>
      <w:r w:rsidR="00585B41" w:rsidRPr="00671EDA">
        <w:rPr>
          <w:color w:val="000000" w:themeColor="text1"/>
          <w:lang w:val="es-CO"/>
        </w:rPr>
        <w:t>), vinculada dire</w:t>
      </w:r>
      <w:r>
        <w:rPr>
          <w:color w:val="000000" w:themeColor="text1"/>
          <w:lang w:val="es-CO"/>
        </w:rPr>
        <w:t>c</w:t>
      </w:r>
      <w:r w:rsidR="00585B41" w:rsidRPr="00671EDA">
        <w:rPr>
          <w:color w:val="000000" w:themeColor="text1"/>
          <w:lang w:val="es-CO"/>
        </w:rPr>
        <w:t xml:space="preserve">tamente </w:t>
      </w:r>
      <w:r w:rsidR="00AA6808" w:rsidRPr="00671EDA">
        <w:rPr>
          <w:color w:val="000000" w:themeColor="text1"/>
          <w:lang w:val="es-CO"/>
        </w:rPr>
        <w:t>a la</w:t>
      </w:r>
      <w:r w:rsidR="00585B41" w:rsidRPr="00671EDA">
        <w:rPr>
          <w:color w:val="000000" w:themeColor="text1"/>
          <w:lang w:val="es-CO"/>
        </w:rPr>
        <w:t xml:space="preserve"> Secretar</w:t>
      </w:r>
      <w:r>
        <w:rPr>
          <w:color w:val="000000" w:themeColor="text1"/>
          <w:lang w:val="es-CO"/>
        </w:rPr>
        <w:t>í</w:t>
      </w:r>
      <w:r w:rsidR="00585B41" w:rsidRPr="00671EDA">
        <w:rPr>
          <w:color w:val="000000" w:themeColor="text1"/>
          <w:lang w:val="es-CO"/>
        </w:rPr>
        <w:t>a de Plan</w:t>
      </w:r>
      <w:r>
        <w:rPr>
          <w:color w:val="000000" w:themeColor="text1"/>
          <w:lang w:val="es-CO"/>
        </w:rPr>
        <w:t>ificación</w:t>
      </w:r>
      <w:r w:rsidR="00585B41" w:rsidRPr="00671EDA">
        <w:rPr>
          <w:color w:val="000000" w:themeColor="text1"/>
          <w:lang w:val="es-CO"/>
        </w:rPr>
        <w:t xml:space="preserve"> Urban</w:t>
      </w:r>
      <w:r>
        <w:rPr>
          <w:color w:val="000000" w:themeColor="text1"/>
          <w:lang w:val="es-CO"/>
        </w:rPr>
        <w:t>a</w:t>
      </w:r>
      <w:r w:rsidR="00585B41" w:rsidRPr="00671EDA">
        <w:rPr>
          <w:color w:val="000000" w:themeColor="text1"/>
          <w:lang w:val="es-CO"/>
        </w:rPr>
        <w:t xml:space="preserve"> de Blumenau (SEPLAN)</w:t>
      </w:r>
      <w:r w:rsidR="00AA6808" w:rsidRPr="00671EDA">
        <w:rPr>
          <w:color w:val="000000" w:themeColor="text1"/>
          <w:lang w:val="es-CO"/>
        </w:rPr>
        <w:t xml:space="preserve"> y </w:t>
      </w:r>
      <w:r w:rsidR="00585B41" w:rsidRPr="00671EDA">
        <w:rPr>
          <w:color w:val="000000" w:themeColor="text1"/>
          <w:lang w:val="es-CO"/>
        </w:rPr>
        <w:t>cr</w:t>
      </w:r>
      <w:r>
        <w:rPr>
          <w:color w:val="000000" w:themeColor="text1"/>
          <w:lang w:val="es-CO"/>
        </w:rPr>
        <w:t>e</w:t>
      </w:r>
      <w:r w:rsidR="00585B41" w:rsidRPr="00671EDA">
        <w:rPr>
          <w:color w:val="000000" w:themeColor="text1"/>
          <w:lang w:val="es-CO"/>
        </w:rPr>
        <w:t>ada espec</w:t>
      </w:r>
      <w:r>
        <w:rPr>
          <w:color w:val="000000" w:themeColor="text1"/>
          <w:lang w:val="es-CO"/>
        </w:rPr>
        <w:t>í</w:t>
      </w:r>
      <w:r w:rsidR="00585B41" w:rsidRPr="00671EDA">
        <w:rPr>
          <w:color w:val="000000" w:themeColor="text1"/>
          <w:lang w:val="es-CO"/>
        </w:rPr>
        <w:t>ficamente para</w:t>
      </w:r>
      <w:r w:rsidR="000927A9" w:rsidRPr="00671EDA">
        <w:rPr>
          <w:color w:val="000000" w:themeColor="text1"/>
          <w:lang w:val="es-CO"/>
        </w:rPr>
        <w:t xml:space="preserve"> el </w:t>
      </w:r>
      <w:r w:rsidR="00585B41" w:rsidRPr="00671EDA">
        <w:rPr>
          <w:color w:val="000000" w:themeColor="text1"/>
          <w:lang w:val="es-CO"/>
        </w:rPr>
        <w:t xml:space="preserve">Programa. </w:t>
      </w:r>
    </w:p>
    <w:p w:rsidR="00585B41" w:rsidRPr="00671EDA" w:rsidRDefault="00485C4B" w:rsidP="00671EDA">
      <w:pPr>
        <w:pStyle w:val="Paragraph"/>
        <w:rPr>
          <w:color w:val="000000" w:themeColor="text1"/>
          <w:lang w:val="es-CO"/>
        </w:rPr>
      </w:pPr>
      <w:r>
        <w:rPr>
          <w:color w:val="000000" w:themeColor="text1"/>
          <w:lang w:val="es-CO"/>
        </w:rPr>
        <w:t>La</w:t>
      </w:r>
      <w:r w:rsidR="00585B41" w:rsidRPr="00671EDA">
        <w:rPr>
          <w:color w:val="000000" w:themeColor="text1"/>
          <w:lang w:val="es-CO"/>
        </w:rPr>
        <w:t xml:space="preserve"> </w:t>
      </w:r>
      <w:r w:rsidR="005F6ACA">
        <w:rPr>
          <w:color w:val="000000" w:themeColor="text1"/>
          <w:lang w:val="es-CO"/>
        </w:rPr>
        <w:t>GEPI</w:t>
      </w:r>
      <w:r w:rsidR="00585B41" w:rsidRPr="00671EDA">
        <w:rPr>
          <w:color w:val="000000" w:themeColor="text1"/>
          <w:lang w:val="es-CO"/>
        </w:rPr>
        <w:t xml:space="preserve"> será</w:t>
      </w:r>
      <w:r w:rsidR="000927A9" w:rsidRPr="00671EDA">
        <w:rPr>
          <w:color w:val="000000" w:themeColor="text1"/>
          <w:lang w:val="es-CO"/>
        </w:rPr>
        <w:t xml:space="preserve"> el </w:t>
      </w:r>
      <w:r w:rsidR="00585B41" w:rsidRPr="00671EDA">
        <w:rPr>
          <w:color w:val="000000" w:themeColor="text1"/>
          <w:lang w:val="es-CO"/>
        </w:rPr>
        <w:t>p</w:t>
      </w:r>
      <w:r>
        <w:rPr>
          <w:color w:val="000000" w:themeColor="text1"/>
          <w:lang w:val="es-CO"/>
        </w:rPr>
        <w:t>u</w:t>
      </w:r>
      <w:r w:rsidR="00585B41" w:rsidRPr="00671EDA">
        <w:rPr>
          <w:color w:val="000000" w:themeColor="text1"/>
          <w:lang w:val="es-CO"/>
        </w:rPr>
        <w:t>nto focal</w:t>
      </w:r>
      <w:r w:rsidR="00464F9D" w:rsidRPr="00671EDA">
        <w:rPr>
          <w:color w:val="000000" w:themeColor="text1"/>
          <w:lang w:val="es-CO"/>
        </w:rPr>
        <w:t xml:space="preserve"> del </w:t>
      </w:r>
      <w:r w:rsidR="00585B41" w:rsidRPr="00671EDA">
        <w:rPr>
          <w:color w:val="000000" w:themeColor="text1"/>
          <w:lang w:val="es-CO"/>
        </w:rPr>
        <w:t xml:space="preserve">Programa, </w:t>
      </w:r>
      <w:r>
        <w:rPr>
          <w:color w:val="000000" w:themeColor="text1"/>
          <w:lang w:val="es-CO"/>
        </w:rPr>
        <w:t>y será responsable de coordinar</w:t>
      </w:r>
      <w:r w:rsidR="00464F9D" w:rsidRPr="00671EDA">
        <w:rPr>
          <w:color w:val="000000" w:themeColor="text1"/>
          <w:lang w:val="es-CO"/>
        </w:rPr>
        <w:t xml:space="preserve"> los </w:t>
      </w:r>
      <w:r w:rsidR="00AA6808" w:rsidRPr="00671EDA">
        <w:rPr>
          <w:color w:val="000000" w:themeColor="text1"/>
          <w:lang w:val="es-CO"/>
        </w:rPr>
        <w:t xml:space="preserve">estudios y </w:t>
      </w:r>
      <w:r>
        <w:rPr>
          <w:color w:val="000000" w:themeColor="text1"/>
          <w:lang w:val="es-CO"/>
        </w:rPr>
        <w:t>tare</w:t>
      </w:r>
      <w:r w:rsidR="00585B41" w:rsidRPr="00671EDA">
        <w:rPr>
          <w:color w:val="000000" w:themeColor="text1"/>
          <w:lang w:val="es-CO"/>
        </w:rPr>
        <w:t xml:space="preserve">as, </w:t>
      </w:r>
      <w:r>
        <w:rPr>
          <w:color w:val="000000" w:themeColor="text1"/>
          <w:lang w:val="es-CO"/>
        </w:rPr>
        <w:t xml:space="preserve">la </w:t>
      </w:r>
      <w:r w:rsidR="00585B41" w:rsidRPr="00671EDA">
        <w:rPr>
          <w:color w:val="000000" w:themeColor="text1"/>
          <w:lang w:val="es-CO"/>
        </w:rPr>
        <w:t>organiza</w:t>
      </w:r>
      <w:r w:rsidR="00A12C21" w:rsidRPr="00671EDA">
        <w:rPr>
          <w:color w:val="000000" w:themeColor="text1"/>
          <w:lang w:val="es-CO"/>
        </w:rPr>
        <w:t>ción</w:t>
      </w:r>
      <w:r w:rsidR="00AA6808" w:rsidRPr="00671EDA">
        <w:rPr>
          <w:color w:val="000000" w:themeColor="text1"/>
          <w:lang w:val="es-CO"/>
        </w:rPr>
        <w:t xml:space="preserve"> y </w:t>
      </w:r>
      <w:r>
        <w:rPr>
          <w:color w:val="000000" w:themeColor="text1"/>
          <w:lang w:val="es-CO"/>
        </w:rPr>
        <w:t xml:space="preserve">la finalización </w:t>
      </w:r>
      <w:r w:rsidR="00464F9D" w:rsidRPr="00671EDA">
        <w:rPr>
          <w:color w:val="000000" w:themeColor="text1"/>
          <w:lang w:val="es-CO"/>
        </w:rPr>
        <w:t xml:space="preserve">de los </w:t>
      </w:r>
      <w:r w:rsidR="00585B41" w:rsidRPr="00671EDA">
        <w:rPr>
          <w:color w:val="000000" w:themeColor="text1"/>
          <w:lang w:val="es-CO"/>
        </w:rPr>
        <w:t>componentes</w:t>
      </w:r>
      <w:r w:rsidR="00AA6808" w:rsidRPr="00671EDA">
        <w:rPr>
          <w:color w:val="000000" w:themeColor="text1"/>
          <w:lang w:val="es-CO"/>
        </w:rPr>
        <w:t xml:space="preserve"> y </w:t>
      </w:r>
      <w:r w:rsidR="00585B41" w:rsidRPr="00671EDA">
        <w:rPr>
          <w:color w:val="000000" w:themeColor="text1"/>
          <w:lang w:val="es-CO"/>
        </w:rPr>
        <w:t>a</w:t>
      </w:r>
      <w:r w:rsidR="003B6580">
        <w:rPr>
          <w:color w:val="000000" w:themeColor="text1"/>
          <w:lang w:val="es-CO"/>
        </w:rPr>
        <w:t>c</w:t>
      </w:r>
      <w:r w:rsidR="00550A66" w:rsidRPr="00671EDA">
        <w:rPr>
          <w:color w:val="000000" w:themeColor="text1"/>
          <w:lang w:val="es-CO"/>
        </w:rPr>
        <w:t>ciones</w:t>
      </w:r>
      <w:r w:rsidR="00585B41" w:rsidRPr="00671EDA">
        <w:rPr>
          <w:color w:val="000000" w:themeColor="text1"/>
          <w:lang w:val="es-CO"/>
        </w:rPr>
        <w:t xml:space="preserve"> previstas, contando </w:t>
      </w:r>
      <w:r w:rsidR="00CE061C" w:rsidRPr="00671EDA">
        <w:rPr>
          <w:color w:val="000000" w:themeColor="text1"/>
          <w:lang w:val="es-CO"/>
        </w:rPr>
        <w:t>con</w:t>
      </w:r>
      <w:r w:rsidR="000927A9" w:rsidRPr="00671EDA">
        <w:rPr>
          <w:color w:val="000000" w:themeColor="text1"/>
          <w:lang w:val="es-CO"/>
        </w:rPr>
        <w:t xml:space="preserve"> </w:t>
      </w:r>
      <w:r>
        <w:rPr>
          <w:color w:val="000000" w:themeColor="text1"/>
          <w:lang w:val="es-CO"/>
        </w:rPr>
        <w:t>la participación</w:t>
      </w:r>
      <w:r w:rsidR="00585B41" w:rsidRPr="00671EDA">
        <w:rPr>
          <w:color w:val="000000" w:themeColor="text1"/>
          <w:lang w:val="es-CO"/>
        </w:rPr>
        <w:t xml:space="preserve"> operacional o a n</w:t>
      </w:r>
      <w:r>
        <w:rPr>
          <w:color w:val="000000" w:themeColor="text1"/>
          <w:lang w:val="es-CO"/>
        </w:rPr>
        <w:t>i</w:t>
      </w:r>
      <w:r w:rsidR="00585B41" w:rsidRPr="00671EDA">
        <w:rPr>
          <w:color w:val="000000" w:themeColor="text1"/>
          <w:lang w:val="es-CO"/>
        </w:rPr>
        <w:t>vel consultivo de v</w:t>
      </w:r>
      <w:r>
        <w:rPr>
          <w:color w:val="000000" w:themeColor="text1"/>
          <w:lang w:val="es-CO"/>
        </w:rPr>
        <w:t>a</w:t>
      </w:r>
      <w:r w:rsidR="00585B41" w:rsidRPr="00671EDA">
        <w:rPr>
          <w:color w:val="000000" w:themeColor="text1"/>
          <w:lang w:val="es-CO"/>
        </w:rPr>
        <w:t xml:space="preserve">rios </w:t>
      </w:r>
      <w:r w:rsidR="00550A66" w:rsidRPr="00671EDA">
        <w:rPr>
          <w:color w:val="000000" w:themeColor="text1"/>
          <w:lang w:val="es-CO"/>
        </w:rPr>
        <w:t>órgano</w:t>
      </w:r>
      <w:r w:rsidR="00585B41" w:rsidRPr="00671EDA">
        <w:rPr>
          <w:color w:val="000000" w:themeColor="text1"/>
          <w:lang w:val="es-CO"/>
        </w:rPr>
        <w:t>s</w:t>
      </w:r>
      <w:r w:rsidR="00896EED" w:rsidRPr="00671EDA">
        <w:rPr>
          <w:color w:val="000000" w:themeColor="text1"/>
          <w:lang w:val="es-CO"/>
        </w:rPr>
        <w:t xml:space="preserve"> de la </w:t>
      </w:r>
      <w:r w:rsidR="004B6159" w:rsidRPr="00671EDA">
        <w:rPr>
          <w:color w:val="000000" w:themeColor="text1"/>
          <w:lang w:val="es-CO"/>
        </w:rPr>
        <w:t>Prefectura</w:t>
      </w:r>
      <w:r w:rsidR="00585B41" w:rsidRPr="00671EDA">
        <w:rPr>
          <w:color w:val="000000" w:themeColor="text1"/>
          <w:lang w:val="es-CO"/>
        </w:rPr>
        <w:t>, entre el</w:t>
      </w:r>
      <w:r>
        <w:rPr>
          <w:color w:val="000000" w:themeColor="text1"/>
          <w:lang w:val="es-CO"/>
        </w:rPr>
        <w:t>los, l</w:t>
      </w:r>
      <w:r w:rsidR="00585B41" w:rsidRPr="00671EDA">
        <w:rPr>
          <w:color w:val="000000" w:themeColor="text1"/>
          <w:lang w:val="es-CO"/>
        </w:rPr>
        <w:t xml:space="preserve">os </w:t>
      </w:r>
      <w:r w:rsidR="00550A66" w:rsidRPr="00671EDA">
        <w:rPr>
          <w:color w:val="000000" w:themeColor="text1"/>
          <w:lang w:val="es-CO"/>
        </w:rPr>
        <w:t>órgano</w:t>
      </w:r>
      <w:r w:rsidR="00585B41" w:rsidRPr="00671EDA">
        <w:rPr>
          <w:color w:val="000000" w:themeColor="text1"/>
          <w:lang w:val="es-CO"/>
        </w:rPr>
        <w:t xml:space="preserve">s </w:t>
      </w:r>
      <w:r>
        <w:rPr>
          <w:color w:val="000000" w:themeColor="text1"/>
          <w:lang w:val="es-CO"/>
        </w:rPr>
        <w:t>de los sectores de</w:t>
      </w:r>
      <w:r w:rsidR="00585B41" w:rsidRPr="00671EDA">
        <w:rPr>
          <w:color w:val="000000" w:themeColor="text1"/>
          <w:lang w:val="es-CO"/>
        </w:rPr>
        <w:t xml:space="preserve"> transporte</w:t>
      </w:r>
      <w:r w:rsidR="00AA6808" w:rsidRPr="00671EDA">
        <w:rPr>
          <w:color w:val="000000" w:themeColor="text1"/>
          <w:lang w:val="es-CO"/>
        </w:rPr>
        <w:t xml:space="preserve"> y </w:t>
      </w:r>
      <w:r w:rsidR="00464F9D" w:rsidRPr="00671EDA">
        <w:rPr>
          <w:color w:val="000000" w:themeColor="text1"/>
          <w:lang w:val="es-CO"/>
        </w:rPr>
        <w:t>medio</w:t>
      </w:r>
      <w:r w:rsidR="00585B41" w:rsidRPr="00671EDA">
        <w:rPr>
          <w:color w:val="000000" w:themeColor="text1"/>
          <w:lang w:val="es-CO"/>
        </w:rPr>
        <w:t xml:space="preserve"> ambiente, a</w:t>
      </w:r>
      <w:r w:rsidR="001C293D" w:rsidRPr="00671EDA">
        <w:rPr>
          <w:color w:val="000000" w:themeColor="text1"/>
          <w:lang w:val="es-CO"/>
        </w:rPr>
        <w:t>s</w:t>
      </w:r>
      <w:r>
        <w:rPr>
          <w:color w:val="000000" w:themeColor="text1"/>
          <w:lang w:val="es-CO"/>
        </w:rPr>
        <w:t>í</w:t>
      </w:r>
      <w:r w:rsidR="00585B41" w:rsidRPr="00671EDA">
        <w:rPr>
          <w:color w:val="000000" w:themeColor="text1"/>
          <w:lang w:val="es-CO"/>
        </w:rPr>
        <w:t xml:space="preserve"> como</w:t>
      </w:r>
      <w:r w:rsidR="00896EED" w:rsidRPr="00671EDA">
        <w:rPr>
          <w:color w:val="000000" w:themeColor="text1"/>
          <w:lang w:val="es-CO"/>
        </w:rPr>
        <w:t xml:space="preserve"> de la </w:t>
      </w:r>
      <w:r w:rsidR="00585B41" w:rsidRPr="00671EDA">
        <w:rPr>
          <w:color w:val="000000" w:themeColor="text1"/>
          <w:lang w:val="es-CO"/>
        </w:rPr>
        <w:t>empresa consultora de apo</w:t>
      </w:r>
      <w:r>
        <w:rPr>
          <w:color w:val="000000" w:themeColor="text1"/>
          <w:lang w:val="es-CO"/>
        </w:rPr>
        <w:t>y</w:t>
      </w:r>
      <w:r w:rsidR="00585B41" w:rsidRPr="00671EDA">
        <w:rPr>
          <w:color w:val="000000" w:themeColor="text1"/>
          <w:lang w:val="es-CO"/>
        </w:rPr>
        <w:t>o a</w:t>
      </w:r>
      <w:r>
        <w:rPr>
          <w:color w:val="000000" w:themeColor="text1"/>
          <w:lang w:val="es-CO"/>
        </w:rPr>
        <w:t>l</w:t>
      </w:r>
      <w:r w:rsidR="00585B41" w:rsidRPr="00671EDA">
        <w:rPr>
          <w:color w:val="000000" w:themeColor="text1"/>
          <w:lang w:val="es-CO"/>
        </w:rPr>
        <w:t xml:space="preserve"> gerenci</w:t>
      </w:r>
      <w:r w:rsidR="00AA6808" w:rsidRPr="00671EDA">
        <w:rPr>
          <w:color w:val="000000" w:themeColor="text1"/>
          <w:lang w:val="es-CO"/>
        </w:rPr>
        <w:t xml:space="preserve">amiento y </w:t>
      </w:r>
      <w:r w:rsidR="00464F9D" w:rsidRPr="00671EDA">
        <w:rPr>
          <w:color w:val="000000" w:themeColor="text1"/>
          <w:lang w:val="es-CO"/>
        </w:rPr>
        <w:t xml:space="preserve">de las </w:t>
      </w:r>
      <w:r w:rsidR="00585B41" w:rsidRPr="00671EDA">
        <w:rPr>
          <w:color w:val="000000" w:themeColor="text1"/>
          <w:lang w:val="es-CO"/>
        </w:rPr>
        <w:t>firmas de supervi</w:t>
      </w:r>
      <w:r w:rsidR="00896EED" w:rsidRPr="00671EDA">
        <w:rPr>
          <w:color w:val="000000" w:themeColor="text1"/>
          <w:lang w:val="es-CO"/>
        </w:rPr>
        <w:t>s</w:t>
      </w:r>
      <w:r w:rsidR="003B6580">
        <w:rPr>
          <w:color w:val="000000" w:themeColor="text1"/>
          <w:lang w:val="es-CO"/>
        </w:rPr>
        <w:t>ió</w:t>
      </w:r>
      <w:r w:rsidR="00896EED" w:rsidRPr="00671EDA">
        <w:rPr>
          <w:color w:val="000000" w:themeColor="text1"/>
          <w:lang w:val="es-CO"/>
        </w:rPr>
        <w:t>n</w:t>
      </w:r>
      <w:r w:rsidR="00464F9D" w:rsidRPr="00671EDA">
        <w:rPr>
          <w:color w:val="000000" w:themeColor="text1"/>
          <w:lang w:val="es-CO"/>
        </w:rPr>
        <w:t xml:space="preserve"> de las </w:t>
      </w:r>
      <w:r w:rsidR="00585B41" w:rsidRPr="00671EDA">
        <w:rPr>
          <w:color w:val="000000" w:themeColor="text1"/>
          <w:lang w:val="es-CO"/>
        </w:rPr>
        <w:t xml:space="preserve">obras. </w:t>
      </w:r>
    </w:p>
    <w:p w:rsidR="00585B41" w:rsidRPr="003B6580" w:rsidRDefault="00485C4B" w:rsidP="00671EDA">
      <w:pPr>
        <w:pStyle w:val="Paragraph"/>
        <w:rPr>
          <w:color w:val="000000" w:themeColor="text1"/>
          <w:lang w:val="es-CO"/>
        </w:rPr>
      </w:pPr>
      <w:r w:rsidRPr="003B6580">
        <w:rPr>
          <w:color w:val="000000" w:themeColor="text1"/>
          <w:lang w:val="es-CO"/>
        </w:rPr>
        <w:t>La</w:t>
      </w:r>
      <w:r w:rsidR="00585B41" w:rsidRPr="003B6580">
        <w:rPr>
          <w:color w:val="000000" w:themeColor="text1"/>
          <w:lang w:val="es-CO"/>
        </w:rPr>
        <w:t xml:space="preserve"> </w:t>
      </w:r>
      <w:r w:rsidR="005F6ACA" w:rsidRPr="003B6580">
        <w:rPr>
          <w:color w:val="000000" w:themeColor="text1"/>
          <w:lang w:val="es-CO"/>
        </w:rPr>
        <w:t>GEPI</w:t>
      </w:r>
      <w:r w:rsidR="00585B41" w:rsidRPr="003B6580">
        <w:rPr>
          <w:color w:val="000000" w:themeColor="text1"/>
          <w:lang w:val="es-CO"/>
        </w:rPr>
        <w:t xml:space="preserve"> te</w:t>
      </w:r>
      <w:r w:rsidRPr="003B6580">
        <w:rPr>
          <w:color w:val="000000" w:themeColor="text1"/>
          <w:lang w:val="es-CO"/>
        </w:rPr>
        <w:t>nd</w:t>
      </w:r>
      <w:r w:rsidR="00585B41" w:rsidRPr="003B6580">
        <w:rPr>
          <w:color w:val="000000" w:themeColor="text1"/>
          <w:lang w:val="es-CO"/>
        </w:rPr>
        <w:t xml:space="preserve">rá, entre otras, </w:t>
      </w:r>
      <w:r w:rsidRPr="003B6580">
        <w:rPr>
          <w:color w:val="000000" w:themeColor="text1"/>
          <w:lang w:val="es-CO"/>
        </w:rPr>
        <w:t>l</w:t>
      </w:r>
      <w:r w:rsidR="00585B41" w:rsidRPr="003B6580">
        <w:rPr>
          <w:color w:val="000000" w:themeColor="text1"/>
          <w:lang w:val="es-CO"/>
        </w:rPr>
        <w:t>as s</w:t>
      </w:r>
      <w:r w:rsidRPr="003B6580">
        <w:rPr>
          <w:color w:val="000000" w:themeColor="text1"/>
          <w:lang w:val="es-CO"/>
        </w:rPr>
        <w:t>i</w:t>
      </w:r>
      <w:r w:rsidR="00585B41" w:rsidRPr="003B6580">
        <w:rPr>
          <w:color w:val="000000" w:themeColor="text1"/>
          <w:lang w:val="es-CO"/>
        </w:rPr>
        <w:t>gui</w:t>
      </w:r>
      <w:r w:rsidRPr="003B6580">
        <w:rPr>
          <w:color w:val="000000" w:themeColor="text1"/>
          <w:lang w:val="es-CO"/>
        </w:rPr>
        <w:t>e</w:t>
      </w:r>
      <w:r w:rsidR="00585B41" w:rsidRPr="003B6580">
        <w:rPr>
          <w:color w:val="000000" w:themeColor="text1"/>
          <w:lang w:val="es-CO"/>
        </w:rPr>
        <w:t xml:space="preserve">ntes responsabilidades ligadas </w:t>
      </w:r>
      <w:r w:rsidR="00AA6808" w:rsidRPr="003B6580">
        <w:rPr>
          <w:color w:val="000000" w:themeColor="text1"/>
          <w:lang w:val="es-CO"/>
        </w:rPr>
        <w:t>al</w:t>
      </w:r>
      <w:r w:rsidR="00585B41" w:rsidRPr="003B6580">
        <w:rPr>
          <w:color w:val="000000" w:themeColor="text1"/>
          <w:lang w:val="es-CO"/>
        </w:rPr>
        <w:t xml:space="preserve"> área ambiental: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s</w:t>
      </w:r>
      <w:r w:rsidR="00485C4B" w:rsidRPr="003F1A9F">
        <w:rPr>
          <w:rFonts w:ascii="Times New Roman" w:hAnsi="Times New Roman" w:cs="Times New Roman"/>
          <w:sz w:val="24"/>
          <w:szCs w:val="24"/>
          <w:lang w:val="es-CO"/>
        </w:rPr>
        <w:t>o</w:t>
      </w:r>
      <w:r w:rsidRPr="003F1A9F">
        <w:rPr>
          <w:rFonts w:ascii="Times New Roman" w:hAnsi="Times New Roman" w:cs="Times New Roman"/>
          <w:sz w:val="24"/>
          <w:szCs w:val="24"/>
          <w:lang w:val="es-CO"/>
        </w:rPr>
        <w:t>meter a</w:t>
      </w:r>
      <w:r w:rsidR="00485C4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 Banco </w:t>
      </w:r>
      <w:r w:rsidR="00485C4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os t</w:t>
      </w:r>
      <w:r w:rsidR="00485C4B" w:rsidRPr="003F1A9F">
        <w:rPr>
          <w:rFonts w:ascii="Times New Roman" w:hAnsi="Times New Roman" w:cs="Times New Roman"/>
          <w:sz w:val="24"/>
          <w:szCs w:val="24"/>
          <w:lang w:val="es-CO"/>
        </w:rPr>
        <w:t>é</w:t>
      </w:r>
      <w:r w:rsidRPr="003F1A9F">
        <w:rPr>
          <w:rFonts w:ascii="Times New Roman" w:hAnsi="Times New Roman" w:cs="Times New Roman"/>
          <w:sz w:val="24"/>
          <w:szCs w:val="24"/>
          <w:lang w:val="es-CO"/>
        </w:rPr>
        <w:t>rm</w:t>
      </w:r>
      <w:r w:rsidR="00485C4B" w:rsidRPr="003F1A9F">
        <w:rPr>
          <w:rFonts w:ascii="Times New Roman" w:hAnsi="Times New Roman" w:cs="Times New Roman"/>
          <w:sz w:val="24"/>
          <w:szCs w:val="24"/>
          <w:lang w:val="es-CO"/>
        </w:rPr>
        <w:t>in</w:t>
      </w:r>
      <w:r w:rsidRPr="003F1A9F">
        <w:rPr>
          <w:rFonts w:ascii="Times New Roman" w:hAnsi="Times New Roman" w:cs="Times New Roman"/>
          <w:sz w:val="24"/>
          <w:szCs w:val="24"/>
          <w:lang w:val="es-CO"/>
        </w:rPr>
        <w:t>os de refer</w:t>
      </w:r>
      <w:r w:rsidR="00AA6808" w:rsidRPr="003F1A9F">
        <w:rPr>
          <w:rFonts w:ascii="Times New Roman" w:hAnsi="Times New Roman" w:cs="Times New Roman"/>
          <w:sz w:val="24"/>
          <w:szCs w:val="24"/>
          <w:lang w:val="es-CO"/>
        </w:rPr>
        <w:t>e</w:t>
      </w:r>
      <w:r w:rsidRPr="003F1A9F">
        <w:rPr>
          <w:rFonts w:ascii="Times New Roman" w:hAnsi="Times New Roman" w:cs="Times New Roman"/>
          <w:sz w:val="24"/>
          <w:szCs w:val="24"/>
          <w:lang w:val="es-CO"/>
        </w:rPr>
        <w:t xml:space="preserve">ncia para todas </w:t>
      </w:r>
      <w:r w:rsidR="005813A6"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as contrata</w:t>
      </w:r>
      <w:r w:rsidR="00550A66" w:rsidRPr="003F1A9F">
        <w:rPr>
          <w:rFonts w:ascii="Times New Roman" w:hAnsi="Times New Roman" w:cs="Times New Roman"/>
          <w:sz w:val="24"/>
          <w:szCs w:val="24"/>
          <w:lang w:val="es-CO"/>
        </w:rPr>
        <w:t>ciones</w:t>
      </w:r>
      <w:r w:rsidRPr="003F1A9F">
        <w:rPr>
          <w:rFonts w:ascii="Times New Roman" w:hAnsi="Times New Roman" w:cs="Times New Roman"/>
          <w:sz w:val="24"/>
          <w:szCs w:val="24"/>
          <w:lang w:val="es-CO"/>
        </w:rPr>
        <w:t xml:space="preserve"> </w:t>
      </w:r>
      <w:r w:rsidR="005813A6" w:rsidRPr="003F1A9F">
        <w:rPr>
          <w:rFonts w:ascii="Times New Roman" w:hAnsi="Times New Roman" w:cs="Times New Roman"/>
          <w:sz w:val="24"/>
          <w:szCs w:val="24"/>
          <w:lang w:val="es-CO"/>
        </w:rPr>
        <w:t>relacionadas</w:t>
      </w:r>
      <w:r w:rsidRPr="003F1A9F">
        <w:rPr>
          <w:rFonts w:ascii="Times New Roman" w:hAnsi="Times New Roman" w:cs="Times New Roman"/>
          <w:sz w:val="24"/>
          <w:szCs w:val="24"/>
          <w:lang w:val="es-CO"/>
        </w:rPr>
        <w:t xml:space="preserve"> </w:t>
      </w:r>
      <w:r w:rsidR="005813A6" w:rsidRPr="003F1A9F">
        <w:rPr>
          <w:rFonts w:ascii="Times New Roman" w:hAnsi="Times New Roman" w:cs="Times New Roman"/>
          <w:sz w:val="24"/>
          <w:szCs w:val="24"/>
          <w:lang w:val="es-CO"/>
        </w:rPr>
        <w:t>con temas sociales y ambientales, estudios, planes de compensación, mitigación, prevención y corrección</w:t>
      </w:r>
      <w:r w:rsidRPr="003F1A9F">
        <w:rPr>
          <w:rFonts w:ascii="Times New Roman" w:hAnsi="Times New Roman" w:cs="Times New Roman"/>
          <w:sz w:val="24"/>
          <w:szCs w:val="24"/>
          <w:lang w:val="es-CO"/>
        </w:rPr>
        <w:t xml:space="preserve"> </w:t>
      </w:r>
      <w:r w:rsidR="00DF589B" w:rsidRPr="003F1A9F">
        <w:rPr>
          <w:rFonts w:ascii="Times New Roman" w:hAnsi="Times New Roman" w:cs="Times New Roman"/>
          <w:sz w:val="24"/>
          <w:szCs w:val="24"/>
          <w:lang w:val="es-CO"/>
        </w:rPr>
        <w:t xml:space="preserve">de impactos </w:t>
      </w:r>
      <w:r w:rsidRPr="003F1A9F">
        <w:rPr>
          <w:rFonts w:ascii="Times New Roman" w:hAnsi="Times New Roman" w:cs="Times New Roman"/>
          <w:sz w:val="24"/>
          <w:szCs w:val="24"/>
          <w:lang w:val="es-CO"/>
        </w:rPr>
        <w:t>socio</w:t>
      </w:r>
      <w:r w:rsidR="00DF589B" w:rsidRPr="003F1A9F">
        <w:rPr>
          <w:rFonts w:ascii="Times New Roman" w:hAnsi="Times New Roman" w:cs="Times New Roman"/>
          <w:sz w:val="24"/>
          <w:szCs w:val="24"/>
          <w:lang w:val="es-CO"/>
        </w:rPr>
        <w:t>-</w:t>
      </w:r>
      <w:r w:rsidR="00464F9D" w:rsidRPr="003F1A9F">
        <w:rPr>
          <w:rFonts w:ascii="Times New Roman" w:hAnsi="Times New Roman" w:cs="Times New Roman"/>
          <w:sz w:val="24"/>
          <w:szCs w:val="24"/>
          <w:lang w:val="es-CO"/>
        </w:rPr>
        <w:t>ambientales</w:t>
      </w:r>
      <w:r w:rsidRPr="003F1A9F">
        <w:rPr>
          <w:rFonts w:ascii="Times New Roman" w:hAnsi="Times New Roman" w:cs="Times New Roman"/>
          <w:sz w:val="24"/>
          <w:szCs w:val="24"/>
          <w:lang w:val="es-CO"/>
        </w:rPr>
        <w:t>;</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coord</w:t>
      </w:r>
      <w:r w:rsidR="00DF589B" w:rsidRPr="003F1A9F">
        <w:rPr>
          <w:rFonts w:ascii="Times New Roman" w:hAnsi="Times New Roman" w:cs="Times New Roman"/>
          <w:sz w:val="24"/>
          <w:szCs w:val="24"/>
          <w:lang w:val="es-CO"/>
        </w:rPr>
        <w:t>i</w:t>
      </w:r>
      <w:r w:rsidRPr="003F1A9F">
        <w:rPr>
          <w:rFonts w:ascii="Times New Roman" w:hAnsi="Times New Roman" w:cs="Times New Roman"/>
          <w:sz w:val="24"/>
          <w:szCs w:val="24"/>
          <w:lang w:val="es-CO"/>
        </w:rPr>
        <w:t>nar</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 xml:space="preserve">controlar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as </w:t>
      </w:r>
      <w:r w:rsidR="00DC1BC1" w:rsidRPr="003F1A9F">
        <w:rPr>
          <w:rFonts w:ascii="Times New Roman" w:hAnsi="Times New Roman" w:cs="Times New Roman"/>
          <w:sz w:val="24"/>
          <w:szCs w:val="24"/>
          <w:lang w:val="es-CO"/>
        </w:rPr>
        <w:t>actividad</w:t>
      </w:r>
      <w:r w:rsidR="00DF589B" w:rsidRPr="003F1A9F">
        <w:rPr>
          <w:rFonts w:ascii="Times New Roman" w:hAnsi="Times New Roman" w:cs="Times New Roman"/>
          <w:sz w:val="24"/>
          <w:szCs w:val="24"/>
          <w:lang w:val="es-CO"/>
        </w:rPr>
        <w:t>e</w:t>
      </w:r>
      <w:r w:rsidRPr="003F1A9F">
        <w:rPr>
          <w:rFonts w:ascii="Times New Roman" w:hAnsi="Times New Roman" w:cs="Times New Roman"/>
          <w:sz w:val="24"/>
          <w:szCs w:val="24"/>
          <w:lang w:val="es-CO"/>
        </w:rPr>
        <w:t>s de gest</w:t>
      </w:r>
      <w:r w:rsidR="00DF589B" w:rsidRPr="003F1A9F">
        <w:rPr>
          <w:rFonts w:ascii="Times New Roman" w:hAnsi="Times New Roman" w:cs="Times New Roman"/>
          <w:sz w:val="24"/>
          <w:szCs w:val="24"/>
          <w:lang w:val="es-CO"/>
        </w:rPr>
        <w:t>ión</w:t>
      </w:r>
      <w:r w:rsidRPr="003F1A9F">
        <w:rPr>
          <w:rFonts w:ascii="Times New Roman" w:hAnsi="Times New Roman" w:cs="Times New Roman"/>
          <w:sz w:val="24"/>
          <w:szCs w:val="24"/>
          <w:lang w:val="es-CO"/>
        </w:rPr>
        <w:t xml:space="preserve"> ambiental</w:t>
      </w:r>
      <w:r w:rsidR="00464F9D" w:rsidRPr="003F1A9F">
        <w:rPr>
          <w:rFonts w:ascii="Times New Roman" w:hAnsi="Times New Roman" w:cs="Times New Roman"/>
          <w:sz w:val="24"/>
          <w:szCs w:val="24"/>
          <w:lang w:val="es-CO"/>
        </w:rPr>
        <w:t xml:space="preserve"> del </w:t>
      </w:r>
      <w:r w:rsidRPr="003F1A9F">
        <w:rPr>
          <w:rFonts w:ascii="Times New Roman" w:hAnsi="Times New Roman" w:cs="Times New Roman"/>
          <w:sz w:val="24"/>
          <w:szCs w:val="24"/>
          <w:lang w:val="es-CO"/>
        </w:rPr>
        <w:t>Programa;</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contratar</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acompa</w:t>
      </w:r>
      <w:r w:rsidR="000927A9" w:rsidRPr="003F1A9F">
        <w:rPr>
          <w:rFonts w:ascii="Times New Roman" w:hAnsi="Times New Roman" w:cs="Times New Roman"/>
          <w:sz w:val="24"/>
          <w:szCs w:val="24"/>
          <w:lang w:val="es-CO"/>
        </w:rPr>
        <w:t>ñ</w:t>
      </w:r>
      <w:r w:rsidRPr="003F1A9F">
        <w:rPr>
          <w:rFonts w:ascii="Times New Roman" w:hAnsi="Times New Roman" w:cs="Times New Roman"/>
          <w:sz w:val="24"/>
          <w:szCs w:val="24"/>
          <w:lang w:val="es-CO"/>
        </w:rPr>
        <w:t xml:space="preserve">ar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os </w:t>
      </w:r>
      <w:r w:rsidR="00AA6808" w:rsidRPr="003F1A9F">
        <w:rPr>
          <w:rFonts w:ascii="Times New Roman" w:hAnsi="Times New Roman" w:cs="Times New Roman"/>
          <w:sz w:val="24"/>
          <w:szCs w:val="24"/>
          <w:lang w:val="es-CO"/>
        </w:rPr>
        <w:t>estudios</w:t>
      </w:r>
      <w:r w:rsidRPr="003F1A9F">
        <w:rPr>
          <w:rFonts w:ascii="Times New Roman" w:hAnsi="Times New Roman" w:cs="Times New Roman"/>
          <w:sz w:val="24"/>
          <w:szCs w:val="24"/>
          <w:lang w:val="es-CO"/>
        </w:rPr>
        <w:t xml:space="preserve"> </w:t>
      </w:r>
      <w:r w:rsidR="00464F9D" w:rsidRPr="003F1A9F">
        <w:rPr>
          <w:rFonts w:ascii="Times New Roman" w:hAnsi="Times New Roman" w:cs="Times New Roman"/>
          <w:sz w:val="24"/>
          <w:szCs w:val="24"/>
          <w:lang w:val="es-CO"/>
        </w:rPr>
        <w:t>ambientales</w:t>
      </w:r>
      <w:r w:rsidRPr="003F1A9F">
        <w:rPr>
          <w:rFonts w:ascii="Times New Roman" w:hAnsi="Times New Roman" w:cs="Times New Roman"/>
          <w:sz w:val="24"/>
          <w:szCs w:val="24"/>
          <w:lang w:val="es-CO"/>
        </w:rPr>
        <w:t>;</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solicitar, acompa</w:t>
      </w:r>
      <w:r w:rsidR="000927A9" w:rsidRPr="003F1A9F">
        <w:rPr>
          <w:rFonts w:ascii="Times New Roman" w:hAnsi="Times New Roman" w:cs="Times New Roman"/>
          <w:sz w:val="24"/>
          <w:szCs w:val="24"/>
          <w:lang w:val="es-CO"/>
        </w:rPr>
        <w:t>ñ</w:t>
      </w:r>
      <w:r w:rsidRPr="003F1A9F">
        <w:rPr>
          <w:rFonts w:ascii="Times New Roman" w:hAnsi="Times New Roman" w:cs="Times New Roman"/>
          <w:sz w:val="24"/>
          <w:szCs w:val="24"/>
          <w:lang w:val="es-CO"/>
        </w:rPr>
        <w:t>ar</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 xml:space="preserve">renovar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as </w:t>
      </w:r>
      <w:r w:rsidR="008B3DE5" w:rsidRPr="003F1A9F">
        <w:rPr>
          <w:rFonts w:ascii="Times New Roman" w:hAnsi="Times New Roman" w:cs="Times New Roman"/>
          <w:sz w:val="24"/>
          <w:szCs w:val="24"/>
          <w:lang w:val="es-CO"/>
        </w:rPr>
        <w:t>licencia</w:t>
      </w:r>
      <w:r w:rsidRPr="003F1A9F">
        <w:rPr>
          <w:rFonts w:ascii="Times New Roman" w:hAnsi="Times New Roman" w:cs="Times New Roman"/>
          <w:sz w:val="24"/>
          <w:szCs w:val="24"/>
          <w:lang w:val="es-CO"/>
        </w:rPr>
        <w:t xml:space="preserve">s </w:t>
      </w:r>
      <w:r w:rsidR="00464F9D" w:rsidRPr="003F1A9F">
        <w:rPr>
          <w:rFonts w:ascii="Times New Roman" w:hAnsi="Times New Roman" w:cs="Times New Roman"/>
          <w:sz w:val="24"/>
          <w:szCs w:val="24"/>
          <w:lang w:val="es-CO"/>
        </w:rPr>
        <w:t xml:space="preserve">ambientales de las </w:t>
      </w:r>
      <w:r w:rsidRPr="003F1A9F">
        <w:rPr>
          <w:rFonts w:ascii="Times New Roman" w:hAnsi="Times New Roman" w:cs="Times New Roman"/>
          <w:sz w:val="24"/>
          <w:szCs w:val="24"/>
          <w:lang w:val="es-CO"/>
        </w:rPr>
        <w:t xml:space="preserve">obras;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fiscalizar </w:t>
      </w:r>
      <w:r w:rsidR="00DF589B" w:rsidRPr="003F1A9F">
        <w:rPr>
          <w:rFonts w:ascii="Times New Roman" w:hAnsi="Times New Roman" w:cs="Times New Roman"/>
          <w:sz w:val="24"/>
          <w:szCs w:val="24"/>
          <w:lang w:val="es-CO"/>
        </w:rPr>
        <w:t>la implantación de</w:t>
      </w:r>
      <w:r w:rsidRPr="003F1A9F">
        <w:rPr>
          <w:rFonts w:ascii="Times New Roman" w:hAnsi="Times New Roman" w:cs="Times New Roman"/>
          <w:sz w:val="24"/>
          <w:szCs w:val="24"/>
          <w:lang w:val="es-CO"/>
        </w:rPr>
        <w:t xml:space="preserve">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as a</w:t>
      </w:r>
      <w:r w:rsidR="00DF589B" w:rsidRPr="003F1A9F">
        <w:rPr>
          <w:rFonts w:ascii="Times New Roman" w:hAnsi="Times New Roman" w:cs="Times New Roman"/>
          <w:sz w:val="24"/>
          <w:szCs w:val="24"/>
          <w:lang w:val="es-CO"/>
        </w:rPr>
        <w:t>c</w:t>
      </w:r>
      <w:r w:rsidR="00550A66" w:rsidRPr="003F1A9F">
        <w:rPr>
          <w:rFonts w:ascii="Times New Roman" w:hAnsi="Times New Roman" w:cs="Times New Roman"/>
          <w:sz w:val="24"/>
          <w:szCs w:val="24"/>
          <w:lang w:val="es-CO"/>
        </w:rPr>
        <w:t>ciones</w:t>
      </w:r>
      <w:r w:rsidRPr="003F1A9F">
        <w:rPr>
          <w:rFonts w:ascii="Times New Roman" w:hAnsi="Times New Roman" w:cs="Times New Roman"/>
          <w:sz w:val="24"/>
          <w:szCs w:val="24"/>
          <w:lang w:val="es-CO"/>
        </w:rPr>
        <w:t xml:space="preserve"> </w:t>
      </w:r>
      <w:r w:rsidR="00DF589B" w:rsidRPr="003F1A9F">
        <w:rPr>
          <w:rFonts w:ascii="Times New Roman" w:hAnsi="Times New Roman" w:cs="Times New Roman"/>
          <w:sz w:val="24"/>
          <w:szCs w:val="24"/>
          <w:lang w:val="es-CO"/>
        </w:rPr>
        <w:t>socio-</w:t>
      </w:r>
      <w:r w:rsidR="00464F9D" w:rsidRPr="003F1A9F">
        <w:rPr>
          <w:rFonts w:ascii="Times New Roman" w:hAnsi="Times New Roman" w:cs="Times New Roman"/>
          <w:sz w:val="24"/>
          <w:szCs w:val="24"/>
          <w:lang w:val="es-CO"/>
        </w:rPr>
        <w:t>ambientales</w:t>
      </w:r>
      <w:r w:rsidRPr="003F1A9F">
        <w:rPr>
          <w:rFonts w:ascii="Times New Roman" w:hAnsi="Times New Roman" w:cs="Times New Roman"/>
          <w:sz w:val="24"/>
          <w:szCs w:val="24"/>
          <w:lang w:val="es-CO"/>
        </w:rPr>
        <w:t xml:space="preserve"> de </w:t>
      </w:r>
      <w:r w:rsidR="00DF589B" w:rsidRPr="003F1A9F">
        <w:rPr>
          <w:rFonts w:ascii="Times New Roman" w:hAnsi="Times New Roman" w:cs="Times New Roman"/>
          <w:sz w:val="24"/>
          <w:szCs w:val="24"/>
          <w:lang w:val="es-CO"/>
        </w:rPr>
        <w:t xml:space="preserve">prevención, </w:t>
      </w:r>
      <w:r w:rsidRPr="003F1A9F">
        <w:rPr>
          <w:rFonts w:ascii="Times New Roman" w:hAnsi="Times New Roman" w:cs="Times New Roman"/>
          <w:sz w:val="24"/>
          <w:szCs w:val="24"/>
          <w:lang w:val="es-CO"/>
        </w:rPr>
        <w:t>mitiga</w:t>
      </w:r>
      <w:r w:rsidR="00A12C21" w:rsidRPr="003F1A9F">
        <w:rPr>
          <w:rFonts w:ascii="Times New Roman" w:hAnsi="Times New Roman" w:cs="Times New Roman"/>
          <w:sz w:val="24"/>
          <w:szCs w:val="24"/>
          <w:lang w:val="es-CO"/>
        </w:rPr>
        <w:t>ción</w:t>
      </w:r>
      <w:r w:rsidR="00DF589B" w:rsidRPr="003F1A9F">
        <w:rPr>
          <w:rFonts w:ascii="Times New Roman" w:hAnsi="Times New Roman" w:cs="Times New Roman"/>
          <w:sz w:val="24"/>
          <w:szCs w:val="24"/>
          <w:lang w:val="es-CO"/>
        </w:rPr>
        <w:t>, corrección</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compensa</w:t>
      </w:r>
      <w:r w:rsidR="00A12C21" w:rsidRPr="003F1A9F">
        <w:rPr>
          <w:rFonts w:ascii="Times New Roman" w:hAnsi="Times New Roman" w:cs="Times New Roman"/>
          <w:sz w:val="24"/>
          <w:szCs w:val="24"/>
          <w:lang w:val="es-CO"/>
        </w:rPr>
        <w:t>ción</w:t>
      </w:r>
      <w:r w:rsidRPr="003F1A9F">
        <w:rPr>
          <w:rFonts w:ascii="Times New Roman" w:hAnsi="Times New Roman" w:cs="Times New Roman"/>
          <w:sz w:val="24"/>
          <w:szCs w:val="24"/>
          <w:lang w:val="es-CO"/>
        </w:rPr>
        <w:t xml:space="preserve"> cont</w:t>
      </w:r>
      <w:r w:rsidR="00DF589B" w:rsidRPr="003F1A9F">
        <w:rPr>
          <w:rFonts w:ascii="Times New Roman" w:hAnsi="Times New Roman" w:cs="Times New Roman"/>
          <w:sz w:val="24"/>
          <w:szCs w:val="24"/>
          <w:lang w:val="es-CO"/>
        </w:rPr>
        <w:t>en</w:t>
      </w:r>
      <w:r w:rsidRPr="003F1A9F">
        <w:rPr>
          <w:rFonts w:ascii="Times New Roman" w:hAnsi="Times New Roman" w:cs="Times New Roman"/>
          <w:sz w:val="24"/>
          <w:szCs w:val="24"/>
          <w:lang w:val="es-CO"/>
        </w:rPr>
        <w:t xml:space="preserve">idas </w:t>
      </w:r>
      <w:r w:rsidR="00DF589B" w:rsidRPr="003F1A9F">
        <w:rPr>
          <w:rFonts w:ascii="Times New Roman" w:hAnsi="Times New Roman" w:cs="Times New Roman"/>
          <w:sz w:val="24"/>
          <w:szCs w:val="24"/>
          <w:lang w:val="es-CO"/>
        </w:rPr>
        <w:t>e</w:t>
      </w:r>
      <w:r w:rsidRPr="003F1A9F">
        <w:rPr>
          <w:rFonts w:ascii="Times New Roman" w:hAnsi="Times New Roman" w:cs="Times New Roman"/>
          <w:sz w:val="24"/>
          <w:szCs w:val="24"/>
          <w:lang w:val="es-CO"/>
        </w:rPr>
        <w:t>n</w:t>
      </w:r>
      <w:r w:rsidR="00DF589B" w:rsidRPr="003F1A9F">
        <w:rPr>
          <w:rFonts w:ascii="Times New Roman" w:hAnsi="Times New Roman" w:cs="Times New Roman"/>
          <w:sz w:val="24"/>
          <w:szCs w:val="24"/>
          <w:lang w:val="es-CO"/>
        </w:rPr>
        <w:t xml:space="preserve"> l</w:t>
      </w:r>
      <w:r w:rsidRPr="003F1A9F">
        <w:rPr>
          <w:rFonts w:ascii="Times New Roman" w:hAnsi="Times New Roman" w:cs="Times New Roman"/>
          <w:sz w:val="24"/>
          <w:szCs w:val="24"/>
          <w:lang w:val="es-CO"/>
        </w:rPr>
        <w:t xml:space="preserve">os </w:t>
      </w:r>
      <w:r w:rsidR="00AA6808" w:rsidRPr="003F1A9F">
        <w:rPr>
          <w:rFonts w:ascii="Times New Roman" w:hAnsi="Times New Roman" w:cs="Times New Roman"/>
          <w:sz w:val="24"/>
          <w:szCs w:val="24"/>
          <w:lang w:val="es-CO"/>
        </w:rPr>
        <w:t xml:space="preserve">estudios y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as </w:t>
      </w:r>
      <w:r w:rsidR="008B3DE5" w:rsidRPr="003F1A9F">
        <w:rPr>
          <w:rFonts w:ascii="Times New Roman" w:hAnsi="Times New Roman" w:cs="Times New Roman"/>
          <w:sz w:val="24"/>
          <w:szCs w:val="24"/>
          <w:lang w:val="es-CO"/>
        </w:rPr>
        <w:t>licencia</w:t>
      </w:r>
      <w:r w:rsidRPr="003F1A9F">
        <w:rPr>
          <w:rFonts w:ascii="Times New Roman" w:hAnsi="Times New Roman" w:cs="Times New Roman"/>
          <w:sz w:val="24"/>
          <w:szCs w:val="24"/>
          <w:lang w:val="es-CO"/>
        </w:rPr>
        <w:t xml:space="preserve">s </w:t>
      </w:r>
      <w:r w:rsidR="00464F9D" w:rsidRPr="003F1A9F">
        <w:rPr>
          <w:rFonts w:ascii="Times New Roman" w:hAnsi="Times New Roman" w:cs="Times New Roman"/>
          <w:sz w:val="24"/>
          <w:szCs w:val="24"/>
          <w:lang w:val="es-CO"/>
        </w:rPr>
        <w:t>ambientales</w:t>
      </w:r>
      <w:r w:rsidRPr="003F1A9F">
        <w:rPr>
          <w:rFonts w:ascii="Times New Roman" w:hAnsi="Times New Roman" w:cs="Times New Roman"/>
          <w:sz w:val="24"/>
          <w:szCs w:val="24"/>
          <w:lang w:val="es-CO"/>
        </w:rPr>
        <w:t>;</w:t>
      </w:r>
    </w:p>
    <w:p w:rsidR="00585B41" w:rsidRPr="003F1A9F" w:rsidRDefault="00DF589B"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supervisar y </w:t>
      </w:r>
      <w:r w:rsidR="00585B41" w:rsidRPr="003F1A9F">
        <w:rPr>
          <w:rFonts w:ascii="Times New Roman" w:hAnsi="Times New Roman" w:cs="Times New Roman"/>
          <w:sz w:val="24"/>
          <w:szCs w:val="24"/>
          <w:lang w:val="es-CO"/>
        </w:rPr>
        <w:t xml:space="preserve">controlar </w:t>
      </w:r>
      <w:r w:rsidRPr="003F1A9F">
        <w:rPr>
          <w:rFonts w:ascii="Times New Roman" w:hAnsi="Times New Roman" w:cs="Times New Roman"/>
          <w:sz w:val="24"/>
          <w:szCs w:val="24"/>
          <w:lang w:val="es-CO"/>
        </w:rPr>
        <w:t xml:space="preserve">el corte y/o traslado y la compensación </w:t>
      </w:r>
      <w:r w:rsidR="00896EED" w:rsidRPr="003F1A9F">
        <w:rPr>
          <w:rFonts w:ascii="Times New Roman" w:hAnsi="Times New Roman" w:cs="Times New Roman"/>
          <w:sz w:val="24"/>
          <w:szCs w:val="24"/>
          <w:lang w:val="es-CO"/>
        </w:rPr>
        <w:t xml:space="preserve">de </w:t>
      </w:r>
      <w:r w:rsidR="00585B41" w:rsidRPr="003F1A9F">
        <w:rPr>
          <w:rFonts w:ascii="Times New Roman" w:hAnsi="Times New Roman" w:cs="Times New Roman"/>
          <w:sz w:val="24"/>
          <w:szCs w:val="24"/>
          <w:lang w:val="es-CO"/>
        </w:rPr>
        <w:t>vegeta</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promover reuni</w:t>
      </w:r>
      <w:r w:rsidR="00DF589B" w:rsidRPr="003F1A9F">
        <w:rPr>
          <w:rFonts w:ascii="Times New Roman" w:hAnsi="Times New Roman" w:cs="Times New Roman"/>
          <w:sz w:val="24"/>
          <w:szCs w:val="24"/>
          <w:lang w:val="es-CO"/>
        </w:rPr>
        <w:t>on</w:t>
      </w:r>
      <w:r w:rsidRPr="003F1A9F">
        <w:rPr>
          <w:rFonts w:ascii="Times New Roman" w:hAnsi="Times New Roman" w:cs="Times New Roman"/>
          <w:sz w:val="24"/>
          <w:szCs w:val="24"/>
          <w:lang w:val="es-CO"/>
        </w:rPr>
        <w:t xml:space="preserve">es técnicas </w:t>
      </w:r>
      <w:r w:rsidR="00DF589B" w:rsidRPr="003F1A9F">
        <w:rPr>
          <w:rFonts w:ascii="Times New Roman" w:hAnsi="Times New Roman" w:cs="Times New Roman"/>
          <w:sz w:val="24"/>
          <w:szCs w:val="24"/>
          <w:lang w:val="es-CO"/>
        </w:rPr>
        <w:t>con la participación de las</w:t>
      </w:r>
      <w:r w:rsidRPr="003F1A9F">
        <w:rPr>
          <w:rFonts w:ascii="Times New Roman" w:hAnsi="Times New Roman" w:cs="Times New Roman"/>
          <w:sz w:val="24"/>
          <w:szCs w:val="24"/>
          <w:lang w:val="es-CO"/>
        </w:rPr>
        <w:t xml:space="preserve"> institu</w:t>
      </w:r>
      <w:r w:rsidR="00550A66" w:rsidRPr="003F1A9F">
        <w:rPr>
          <w:rFonts w:ascii="Times New Roman" w:hAnsi="Times New Roman" w:cs="Times New Roman"/>
          <w:sz w:val="24"/>
          <w:szCs w:val="24"/>
          <w:lang w:val="es-CO"/>
        </w:rPr>
        <w:t>ciones</w:t>
      </w:r>
      <w:r w:rsidRPr="003F1A9F">
        <w:rPr>
          <w:rFonts w:ascii="Times New Roman" w:hAnsi="Times New Roman" w:cs="Times New Roman"/>
          <w:sz w:val="24"/>
          <w:szCs w:val="24"/>
          <w:lang w:val="es-CO"/>
        </w:rPr>
        <w:t xml:space="preserve"> respons</w:t>
      </w:r>
      <w:r w:rsidR="00DF589B" w:rsidRPr="003F1A9F">
        <w:rPr>
          <w:rFonts w:ascii="Times New Roman" w:hAnsi="Times New Roman" w:cs="Times New Roman"/>
          <w:sz w:val="24"/>
          <w:szCs w:val="24"/>
          <w:lang w:val="es-CO"/>
        </w:rPr>
        <w:t>ables</w:t>
      </w:r>
      <w:r w:rsidRPr="003F1A9F">
        <w:rPr>
          <w:rFonts w:ascii="Times New Roman" w:hAnsi="Times New Roman" w:cs="Times New Roman"/>
          <w:sz w:val="24"/>
          <w:szCs w:val="24"/>
          <w:lang w:val="es-CO"/>
        </w:rPr>
        <w:t xml:space="preserve"> </w:t>
      </w:r>
      <w:r w:rsidR="00DA611F" w:rsidRPr="003F1A9F">
        <w:rPr>
          <w:rFonts w:ascii="Times New Roman" w:hAnsi="Times New Roman" w:cs="Times New Roman"/>
          <w:sz w:val="24"/>
          <w:szCs w:val="24"/>
          <w:lang w:val="es-CO"/>
        </w:rPr>
        <w:t xml:space="preserve">por la </w:t>
      </w:r>
      <w:r w:rsidRPr="003F1A9F">
        <w:rPr>
          <w:rFonts w:ascii="Times New Roman" w:hAnsi="Times New Roman" w:cs="Times New Roman"/>
          <w:sz w:val="24"/>
          <w:szCs w:val="24"/>
          <w:lang w:val="es-CO"/>
        </w:rPr>
        <w:t>implanta</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de los </w:t>
      </w:r>
      <w:r w:rsidR="00AA6808" w:rsidRPr="003F1A9F">
        <w:rPr>
          <w:rFonts w:ascii="Times New Roman" w:hAnsi="Times New Roman" w:cs="Times New Roman"/>
          <w:sz w:val="24"/>
          <w:szCs w:val="24"/>
          <w:lang w:val="es-CO"/>
        </w:rPr>
        <w:t>proyectos</w:t>
      </w:r>
      <w:r w:rsidRPr="003F1A9F">
        <w:rPr>
          <w:rFonts w:ascii="Times New Roman" w:hAnsi="Times New Roman" w:cs="Times New Roman"/>
          <w:sz w:val="24"/>
          <w:szCs w:val="24"/>
          <w:lang w:val="es-CO"/>
        </w:rPr>
        <w:t xml:space="preserve">;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contratar </w:t>
      </w:r>
      <w:r w:rsidR="00DF589B" w:rsidRPr="003F1A9F">
        <w:rPr>
          <w:rFonts w:ascii="Times New Roman" w:hAnsi="Times New Roman" w:cs="Times New Roman"/>
          <w:sz w:val="24"/>
          <w:szCs w:val="24"/>
          <w:lang w:val="es-CO"/>
        </w:rPr>
        <w:t xml:space="preserve">la </w:t>
      </w:r>
      <w:r w:rsidRPr="003F1A9F">
        <w:rPr>
          <w:rFonts w:ascii="Times New Roman" w:hAnsi="Times New Roman" w:cs="Times New Roman"/>
          <w:sz w:val="24"/>
          <w:szCs w:val="24"/>
          <w:lang w:val="es-CO"/>
        </w:rPr>
        <w:t>supervi</w:t>
      </w:r>
      <w:r w:rsidR="00896EED" w:rsidRPr="003F1A9F">
        <w:rPr>
          <w:rFonts w:ascii="Times New Roman" w:hAnsi="Times New Roman" w:cs="Times New Roman"/>
          <w:sz w:val="24"/>
          <w:szCs w:val="24"/>
          <w:lang w:val="es-CO"/>
        </w:rPr>
        <w:t>s</w:t>
      </w:r>
      <w:r w:rsidR="00DF589B" w:rsidRPr="003F1A9F">
        <w:rPr>
          <w:rFonts w:ascii="Times New Roman" w:hAnsi="Times New Roman" w:cs="Times New Roman"/>
          <w:sz w:val="24"/>
          <w:szCs w:val="24"/>
          <w:lang w:val="es-CO"/>
        </w:rPr>
        <w:t>ió</w:t>
      </w:r>
      <w:r w:rsidR="00896EED" w:rsidRPr="003F1A9F">
        <w:rPr>
          <w:rFonts w:ascii="Times New Roman" w:hAnsi="Times New Roman" w:cs="Times New Roman"/>
          <w:sz w:val="24"/>
          <w:szCs w:val="24"/>
          <w:lang w:val="es-CO"/>
        </w:rPr>
        <w:t>n</w:t>
      </w:r>
      <w:r w:rsidRPr="003F1A9F">
        <w:rPr>
          <w:rFonts w:ascii="Times New Roman" w:hAnsi="Times New Roman" w:cs="Times New Roman"/>
          <w:sz w:val="24"/>
          <w:szCs w:val="24"/>
          <w:lang w:val="es-CO"/>
        </w:rPr>
        <w:t xml:space="preserve"> </w:t>
      </w:r>
      <w:r w:rsidR="00DF589B" w:rsidRPr="003F1A9F">
        <w:rPr>
          <w:rFonts w:ascii="Times New Roman" w:hAnsi="Times New Roman" w:cs="Times New Roman"/>
          <w:sz w:val="24"/>
          <w:szCs w:val="24"/>
          <w:lang w:val="es-CO"/>
        </w:rPr>
        <w:t>socio-</w:t>
      </w:r>
      <w:r w:rsidRPr="003F1A9F">
        <w:rPr>
          <w:rFonts w:ascii="Times New Roman" w:hAnsi="Times New Roman" w:cs="Times New Roman"/>
          <w:sz w:val="24"/>
          <w:szCs w:val="24"/>
          <w:lang w:val="es-CO"/>
        </w:rPr>
        <w:t>ambiental</w:t>
      </w:r>
      <w:r w:rsidR="00464F9D" w:rsidRPr="003F1A9F">
        <w:rPr>
          <w:rFonts w:ascii="Times New Roman" w:hAnsi="Times New Roman" w:cs="Times New Roman"/>
          <w:sz w:val="24"/>
          <w:szCs w:val="24"/>
          <w:lang w:val="es-CO"/>
        </w:rPr>
        <w:t xml:space="preserve"> de las </w:t>
      </w:r>
      <w:r w:rsidR="00DC1BC1" w:rsidRPr="003F1A9F">
        <w:rPr>
          <w:rFonts w:ascii="Times New Roman" w:hAnsi="Times New Roman" w:cs="Times New Roman"/>
          <w:sz w:val="24"/>
          <w:szCs w:val="24"/>
          <w:lang w:val="es-CO"/>
        </w:rPr>
        <w:t>actividad</w:t>
      </w:r>
      <w:r w:rsidR="00DF589B" w:rsidRPr="003F1A9F">
        <w:rPr>
          <w:rFonts w:ascii="Times New Roman" w:hAnsi="Times New Roman" w:cs="Times New Roman"/>
          <w:sz w:val="24"/>
          <w:szCs w:val="24"/>
          <w:lang w:val="es-CO"/>
        </w:rPr>
        <w:t>e</w:t>
      </w:r>
      <w:r w:rsidRPr="003F1A9F">
        <w:rPr>
          <w:rFonts w:ascii="Times New Roman" w:hAnsi="Times New Roman" w:cs="Times New Roman"/>
          <w:sz w:val="24"/>
          <w:szCs w:val="24"/>
          <w:lang w:val="es-CO"/>
        </w:rPr>
        <w:t>s</w:t>
      </w:r>
      <w:r w:rsidR="00464F9D" w:rsidRPr="003F1A9F">
        <w:rPr>
          <w:rFonts w:ascii="Times New Roman" w:hAnsi="Times New Roman" w:cs="Times New Roman"/>
          <w:sz w:val="24"/>
          <w:szCs w:val="24"/>
          <w:lang w:val="es-CO"/>
        </w:rPr>
        <w:t xml:space="preserve"> del </w:t>
      </w:r>
      <w:r w:rsidRPr="003F1A9F">
        <w:rPr>
          <w:rFonts w:ascii="Times New Roman" w:hAnsi="Times New Roman" w:cs="Times New Roman"/>
          <w:sz w:val="24"/>
          <w:szCs w:val="24"/>
          <w:lang w:val="es-CO"/>
        </w:rPr>
        <w:t xml:space="preserve">programa;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consultar </w:t>
      </w:r>
      <w:r w:rsidR="00AA6808" w:rsidRPr="003F1A9F">
        <w:rPr>
          <w:rFonts w:ascii="Times New Roman" w:hAnsi="Times New Roman" w:cs="Times New Roman"/>
          <w:sz w:val="24"/>
          <w:szCs w:val="24"/>
          <w:lang w:val="es-CO"/>
        </w:rPr>
        <w:t>a la</w:t>
      </w:r>
      <w:r w:rsidRPr="003F1A9F">
        <w:rPr>
          <w:rFonts w:ascii="Times New Roman" w:hAnsi="Times New Roman" w:cs="Times New Roman"/>
          <w:sz w:val="24"/>
          <w:szCs w:val="24"/>
          <w:lang w:val="es-CO"/>
        </w:rPr>
        <w:t>s comunidades afe</w:t>
      </w:r>
      <w:r w:rsidR="00DF589B" w:rsidRPr="003F1A9F">
        <w:rPr>
          <w:rFonts w:ascii="Times New Roman" w:hAnsi="Times New Roman" w:cs="Times New Roman"/>
          <w:sz w:val="24"/>
          <w:szCs w:val="24"/>
          <w:lang w:val="es-CO"/>
        </w:rPr>
        <w:t>c</w:t>
      </w:r>
      <w:r w:rsidRPr="003F1A9F">
        <w:rPr>
          <w:rFonts w:ascii="Times New Roman" w:hAnsi="Times New Roman" w:cs="Times New Roman"/>
          <w:sz w:val="24"/>
          <w:szCs w:val="24"/>
          <w:lang w:val="es-CO"/>
        </w:rPr>
        <w:t xml:space="preserve">tadas, </w:t>
      </w:r>
      <w:r w:rsidR="00DF589B" w:rsidRPr="003F1A9F">
        <w:rPr>
          <w:rFonts w:ascii="Times New Roman" w:hAnsi="Times New Roman" w:cs="Times New Roman"/>
          <w:sz w:val="24"/>
          <w:szCs w:val="24"/>
          <w:lang w:val="es-CO"/>
        </w:rPr>
        <w:t>tomando</w:t>
      </w:r>
      <w:r w:rsidRPr="003F1A9F">
        <w:rPr>
          <w:rFonts w:ascii="Times New Roman" w:hAnsi="Times New Roman" w:cs="Times New Roman"/>
          <w:sz w:val="24"/>
          <w:szCs w:val="24"/>
          <w:lang w:val="es-CO"/>
        </w:rPr>
        <w:t xml:space="preserve"> </w:t>
      </w:r>
      <w:r w:rsidR="00464F9D" w:rsidRPr="003F1A9F">
        <w:rPr>
          <w:rFonts w:ascii="Times New Roman" w:hAnsi="Times New Roman" w:cs="Times New Roman"/>
          <w:sz w:val="24"/>
          <w:szCs w:val="24"/>
          <w:lang w:val="es-CO"/>
        </w:rPr>
        <w:t xml:space="preserve">en </w:t>
      </w:r>
      <w:r w:rsidRPr="003F1A9F">
        <w:rPr>
          <w:rFonts w:ascii="Times New Roman" w:hAnsi="Times New Roman" w:cs="Times New Roman"/>
          <w:sz w:val="24"/>
          <w:szCs w:val="24"/>
          <w:lang w:val="es-CO"/>
        </w:rPr>
        <w:t>c</w:t>
      </w:r>
      <w:r w:rsidR="00DF589B" w:rsidRPr="003F1A9F">
        <w:rPr>
          <w:rFonts w:ascii="Times New Roman" w:hAnsi="Times New Roman" w:cs="Times New Roman"/>
          <w:sz w:val="24"/>
          <w:szCs w:val="24"/>
          <w:lang w:val="es-CO"/>
        </w:rPr>
        <w:t>ue</w:t>
      </w:r>
      <w:r w:rsidRPr="003F1A9F">
        <w:rPr>
          <w:rFonts w:ascii="Times New Roman" w:hAnsi="Times New Roman" w:cs="Times New Roman"/>
          <w:sz w:val="24"/>
          <w:szCs w:val="24"/>
          <w:lang w:val="es-CO"/>
        </w:rPr>
        <w:t xml:space="preserve">nta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as d</w:t>
      </w:r>
      <w:r w:rsidR="00DF589B" w:rsidRPr="003F1A9F">
        <w:rPr>
          <w:rFonts w:ascii="Times New Roman" w:hAnsi="Times New Roman" w:cs="Times New Roman"/>
          <w:sz w:val="24"/>
          <w:szCs w:val="24"/>
          <w:lang w:val="es-CO"/>
        </w:rPr>
        <w:t>u</w:t>
      </w:r>
      <w:r w:rsidRPr="003F1A9F">
        <w:rPr>
          <w:rFonts w:ascii="Times New Roman" w:hAnsi="Times New Roman" w:cs="Times New Roman"/>
          <w:sz w:val="24"/>
          <w:szCs w:val="24"/>
          <w:lang w:val="es-CO"/>
        </w:rPr>
        <w:t xml:space="preserve">das, </w:t>
      </w:r>
      <w:r w:rsidR="00DF589B" w:rsidRPr="003F1A9F">
        <w:rPr>
          <w:rFonts w:ascii="Times New Roman" w:hAnsi="Times New Roman" w:cs="Times New Roman"/>
          <w:sz w:val="24"/>
          <w:szCs w:val="24"/>
          <w:lang w:val="es-CO"/>
        </w:rPr>
        <w:t xml:space="preserve">oposiciones, inquietudes y reclamos </w:t>
      </w:r>
      <w:r w:rsidRPr="003F1A9F">
        <w:rPr>
          <w:rFonts w:ascii="Times New Roman" w:hAnsi="Times New Roman" w:cs="Times New Roman"/>
          <w:sz w:val="24"/>
          <w:szCs w:val="24"/>
          <w:lang w:val="es-CO"/>
        </w:rPr>
        <w:t xml:space="preserve">para </w:t>
      </w:r>
      <w:r w:rsidR="00DF589B" w:rsidRPr="003F1A9F">
        <w:rPr>
          <w:rFonts w:ascii="Times New Roman" w:hAnsi="Times New Roman" w:cs="Times New Roman"/>
          <w:sz w:val="24"/>
          <w:szCs w:val="24"/>
          <w:lang w:val="es-CO"/>
        </w:rPr>
        <w:t xml:space="preserve">lograr que la comunidad acepte y se apropie de los diferentes componentes del </w:t>
      </w:r>
      <w:r w:rsidRPr="003F1A9F">
        <w:rPr>
          <w:rFonts w:ascii="Times New Roman" w:hAnsi="Times New Roman" w:cs="Times New Roman"/>
          <w:sz w:val="24"/>
          <w:szCs w:val="24"/>
          <w:lang w:val="es-CO"/>
        </w:rPr>
        <w:t xml:space="preserve">Programa;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contratar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 elabora</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del </w:t>
      </w:r>
      <w:r w:rsidRPr="003F1A9F">
        <w:rPr>
          <w:rFonts w:ascii="Times New Roman" w:hAnsi="Times New Roman" w:cs="Times New Roman"/>
          <w:sz w:val="24"/>
          <w:szCs w:val="24"/>
          <w:lang w:val="es-CO"/>
        </w:rPr>
        <w:t>Manual de Proced</w:t>
      </w:r>
      <w:r w:rsidR="00AA6808" w:rsidRPr="003F1A9F">
        <w:rPr>
          <w:rFonts w:ascii="Times New Roman" w:hAnsi="Times New Roman" w:cs="Times New Roman"/>
          <w:sz w:val="24"/>
          <w:szCs w:val="24"/>
          <w:lang w:val="es-CO"/>
        </w:rPr>
        <w:t>imiento</w:t>
      </w:r>
      <w:r w:rsidRPr="003F1A9F">
        <w:rPr>
          <w:rFonts w:ascii="Times New Roman" w:hAnsi="Times New Roman" w:cs="Times New Roman"/>
          <w:sz w:val="24"/>
          <w:szCs w:val="24"/>
          <w:lang w:val="es-CO"/>
        </w:rPr>
        <w:t xml:space="preserve">s </w:t>
      </w:r>
      <w:r w:rsidR="00464F9D" w:rsidRPr="003F1A9F">
        <w:rPr>
          <w:rFonts w:ascii="Times New Roman" w:hAnsi="Times New Roman" w:cs="Times New Roman"/>
          <w:sz w:val="24"/>
          <w:szCs w:val="24"/>
          <w:lang w:val="es-CO"/>
        </w:rPr>
        <w:t>Ambientales</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So</w:t>
      </w:r>
      <w:r w:rsidR="000927A9" w:rsidRPr="003F1A9F">
        <w:rPr>
          <w:rFonts w:ascii="Times New Roman" w:hAnsi="Times New Roman" w:cs="Times New Roman"/>
          <w:sz w:val="24"/>
          <w:szCs w:val="24"/>
          <w:lang w:val="es-CO"/>
        </w:rPr>
        <w:t>ciales</w:t>
      </w:r>
      <w:r w:rsidRPr="003F1A9F">
        <w:rPr>
          <w:rFonts w:ascii="Times New Roman" w:hAnsi="Times New Roman" w:cs="Times New Roman"/>
          <w:sz w:val="24"/>
          <w:szCs w:val="24"/>
          <w:lang w:val="es-CO"/>
        </w:rPr>
        <w:t xml:space="preserve"> </w:t>
      </w:r>
      <w:r w:rsidR="00464F9D" w:rsidRPr="003F1A9F">
        <w:rPr>
          <w:rFonts w:ascii="Times New Roman" w:hAnsi="Times New Roman" w:cs="Times New Roman"/>
          <w:sz w:val="24"/>
          <w:szCs w:val="24"/>
          <w:lang w:val="es-CO"/>
        </w:rPr>
        <w:t xml:space="preserve">en </w:t>
      </w:r>
      <w:r w:rsidRPr="003F1A9F">
        <w:rPr>
          <w:rFonts w:ascii="Times New Roman" w:hAnsi="Times New Roman" w:cs="Times New Roman"/>
          <w:sz w:val="24"/>
          <w:szCs w:val="24"/>
          <w:lang w:val="es-CO"/>
        </w:rPr>
        <w:t xml:space="preserve">Obras </w:t>
      </w:r>
      <w:r w:rsidR="00DF589B" w:rsidRPr="003F1A9F">
        <w:rPr>
          <w:rFonts w:ascii="Times New Roman" w:hAnsi="Times New Roman" w:cs="Times New Roman"/>
          <w:sz w:val="24"/>
          <w:szCs w:val="24"/>
          <w:lang w:val="es-CO"/>
        </w:rPr>
        <w:t>Civi</w:t>
      </w:r>
      <w:r w:rsidR="00DA611F" w:rsidRPr="003F1A9F">
        <w:rPr>
          <w:rFonts w:ascii="Times New Roman" w:hAnsi="Times New Roman" w:cs="Times New Roman"/>
          <w:sz w:val="24"/>
          <w:szCs w:val="24"/>
          <w:lang w:val="es-CO"/>
        </w:rPr>
        <w:t>les</w:t>
      </w:r>
      <w:r w:rsidR="00DF589B" w:rsidRPr="003F1A9F">
        <w:rPr>
          <w:rFonts w:ascii="Times New Roman" w:hAnsi="Times New Roman" w:cs="Times New Roman"/>
          <w:sz w:val="24"/>
          <w:szCs w:val="24"/>
          <w:lang w:val="es-CO"/>
        </w:rPr>
        <w:t xml:space="preserve"> de carácter urbano</w:t>
      </w:r>
      <w:r w:rsidR="0034551F" w:rsidRPr="003F1A9F">
        <w:rPr>
          <w:rFonts w:ascii="Times New Roman" w:hAnsi="Times New Roman" w:cs="Times New Roman"/>
          <w:sz w:val="24"/>
          <w:szCs w:val="24"/>
          <w:lang w:val="es-CO"/>
        </w:rPr>
        <w:t xml:space="preserve"> </w:t>
      </w:r>
      <w:r w:rsidR="00AA6808" w:rsidRPr="003F1A9F">
        <w:rPr>
          <w:rFonts w:ascii="Times New Roman" w:hAnsi="Times New Roman" w:cs="Times New Roman"/>
          <w:sz w:val="24"/>
          <w:szCs w:val="24"/>
          <w:lang w:val="es-CO"/>
        </w:rPr>
        <w:t xml:space="preserve">y </w:t>
      </w:r>
      <w:r w:rsidRPr="003F1A9F">
        <w:rPr>
          <w:rFonts w:ascii="Times New Roman" w:hAnsi="Times New Roman" w:cs="Times New Roman"/>
          <w:sz w:val="24"/>
          <w:szCs w:val="24"/>
          <w:lang w:val="es-CO"/>
        </w:rPr>
        <w:t xml:space="preserve">contratar </w:t>
      </w:r>
      <w:r w:rsidR="00DF589B"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 capacita</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w:t>
      </w:r>
      <w:r w:rsidR="00DF589B" w:rsidRPr="003F1A9F">
        <w:rPr>
          <w:rFonts w:ascii="Times New Roman" w:hAnsi="Times New Roman" w:cs="Times New Roman"/>
          <w:sz w:val="24"/>
          <w:szCs w:val="24"/>
          <w:lang w:val="es-CO"/>
        </w:rPr>
        <w:t xml:space="preserve">para los equipos de </w:t>
      </w:r>
      <w:r w:rsidR="00464F9D" w:rsidRPr="003F1A9F">
        <w:rPr>
          <w:rFonts w:ascii="Times New Roman" w:hAnsi="Times New Roman" w:cs="Times New Roman"/>
          <w:sz w:val="24"/>
          <w:szCs w:val="24"/>
          <w:lang w:val="es-CO"/>
        </w:rPr>
        <w:t xml:space="preserve">las </w:t>
      </w:r>
      <w:r w:rsidR="00DF589B" w:rsidRPr="003F1A9F">
        <w:rPr>
          <w:rFonts w:ascii="Times New Roman" w:hAnsi="Times New Roman" w:cs="Times New Roman"/>
          <w:sz w:val="24"/>
          <w:szCs w:val="24"/>
          <w:lang w:val="es-CO"/>
        </w:rPr>
        <w:t xml:space="preserve">empresas </w:t>
      </w:r>
      <w:r w:rsidRPr="003F1A9F">
        <w:rPr>
          <w:rFonts w:ascii="Times New Roman" w:hAnsi="Times New Roman" w:cs="Times New Roman"/>
          <w:sz w:val="24"/>
          <w:szCs w:val="24"/>
          <w:lang w:val="es-CO"/>
        </w:rPr>
        <w:t>con</w:t>
      </w:r>
      <w:r w:rsidR="00DF589B" w:rsidRPr="003F1A9F">
        <w:rPr>
          <w:rFonts w:ascii="Times New Roman" w:hAnsi="Times New Roman" w:cs="Times New Roman"/>
          <w:sz w:val="24"/>
          <w:szCs w:val="24"/>
          <w:lang w:val="es-CO"/>
        </w:rPr>
        <w:t>tratista</w:t>
      </w:r>
      <w:r w:rsidRPr="003F1A9F">
        <w:rPr>
          <w:rFonts w:ascii="Times New Roman" w:hAnsi="Times New Roman" w:cs="Times New Roman"/>
          <w:sz w:val="24"/>
          <w:szCs w:val="24"/>
          <w:lang w:val="es-CO"/>
        </w:rPr>
        <w:t>s,</w:t>
      </w:r>
      <w:r w:rsidR="00464F9D" w:rsidRPr="003F1A9F">
        <w:rPr>
          <w:rFonts w:ascii="Times New Roman" w:hAnsi="Times New Roman" w:cs="Times New Roman"/>
          <w:sz w:val="24"/>
          <w:szCs w:val="24"/>
          <w:lang w:val="es-CO"/>
        </w:rPr>
        <w:t xml:space="preserve"> </w:t>
      </w:r>
      <w:r w:rsidRPr="003F1A9F">
        <w:rPr>
          <w:rFonts w:ascii="Times New Roman" w:hAnsi="Times New Roman" w:cs="Times New Roman"/>
          <w:sz w:val="24"/>
          <w:szCs w:val="24"/>
          <w:lang w:val="es-CO"/>
        </w:rPr>
        <w:t>supervisoras</w:t>
      </w:r>
      <w:r w:rsidR="00AA6808" w:rsidRPr="003F1A9F">
        <w:rPr>
          <w:rFonts w:ascii="Times New Roman" w:hAnsi="Times New Roman" w:cs="Times New Roman"/>
          <w:sz w:val="24"/>
          <w:szCs w:val="24"/>
          <w:lang w:val="es-CO"/>
        </w:rPr>
        <w:t xml:space="preserve"> y</w:t>
      </w:r>
      <w:r w:rsidR="00896EED" w:rsidRPr="003F1A9F">
        <w:rPr>
          <w:rFonts w:ascii="Times New Roman" w:hAnsi="Times New Roman" w:cs="Times New Roman"/>
          <w:sz w:val="24"/>
          <w:szCs w:val="24"/>
          <w:lang w:val="es-CO"/>
        </w:rPr>
        <w:t xml:space="preserve"> de la </w:t>
      </w:r>
      <w:r w:rsidR="004B6159" w:rsidRPr="003F1A9F">
        <w:rPr>
          <w:rFonts w:ascii="Times New Roman" w:hAnsi="Times New Roman" w:cs="Times New Roman"/>
          <w:sz w:val="24"/>
          <w:szCs w:val="24"/>
          <w:lang w:val="es-CO"/>
        </w:rPr>
        <w:t>Prefectura</w:t>
      </w:r>
      <w:r w:rsidRPr="003F1A9F">
        <w:rPr>
          <w:rFonts w:ascii="Times New Roman" w:hAnsi="Times New Roman" w:cs="Times New Roman"/>
          <w:sz w:val="24"/>
          <w:szCs w:val="24"/>
          <w:lang w:val="es-CO"/>
        </w:rPr>
        <w:t xml:space="preserve"> utilizando este Manual;</w:t>
      </w:r>
      <w:r w:rsidR="003F1A9F">
        <w:rPr>
          <w:rFonts w:ascii="Times New Roman" w:hAnsi="Times New Roman" w:cs="Times New Roman"/>
          <w:sz w:val="24"/>
          <w:szCs w:val="24"/>
          <w:lang w:val="es-CO"/>
        </w:rPr>
        <w:t xml:space="preserve"> y</w:t>
      </w:r>
    </w:p>
    <w:p w:rsidR="00585B41" w:rsidRPr="003F1A9F" w:rsidRDefault="00DF589B"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evaluar, acompañar y vigilar la solución a l</w:t>
      </w:r>
      <w:r w:rsidR="00585B41" w:rsidRPr="003F1A9F">
        <w:rPr>
          <w:rFonts w:ascii="Times New Roman" w:hAnsi="Times New Roman" w:cs="Times New Roman"/>
          <w:sz w:val="24"/>
          <w:szCs w:val="24"/>
          <w:lang w:val="es-CO"/>
        </w:rPr>
        <w:t xml:space="preserve">os impactos </w:t>
      </w:r>
      <w:r w:rsidRPr="003F1A9F">
        <w:rPr>
          <w:rFonts w:ascii="Times New Roman" w:hAnsi="Times New Roman" w:cs="Times New Roman"/>
          <w:sz w:val="24"/>
          <w:szCs w:val="24"/>
          <w:lang w:val="es-CO"/>
        </w:rPr>
        <w:t xml:space="preserve">sociales y </w:t>
      </w:r>
      <w:r w:rsidR="00464F9D" w:rsidRPr="003F1A9F">
        <w:rPr>
          <w:rFonts w:ascii="Times New Roman" w:hAnsi="Times New Roman" w:cs="Times New Roman"/>
          <w:sz w:val="24"/>
          <w:szCs w:val="24"/>
          <w:lang w:val="es-CO"/>
        </w:rPr>
        <w:t>ambientales</w:t>
      </w:r>
      <w:r w:rsidR="00585B41" w:rsidRPr="003F1A9F">
        <w:rPr>
          <w:rFonts w:ascii="Times New Roman" w:hAnsi="Times New Roman" w:cs="Times New Roman"/>
          <w:sz w:val="24"/>
          <w:szCs w:val="24"/>
          <w:lang w:val="es-CO"/>
        </w:rPr>
        <w:t xml:space="preserve"> negativos</w:t>
      </w:r>
      <w:r w:rsidR="00AA6808" w:rsidRPr="003F1A9F">
        <w:rPr>
          <w:rFonts w:ascii="Times New Roman" w:hAnsi="Times New Roman" w:cs="Times New Roman"/>
          <w:sz w:val="24"/>
          <w:szCs w:val="24"/>
          <w:lang w:val="es-CO"/>
        </w:rPr>
        <w:t xml:space="preserve"> y</w:t>
      </w:r>
      <w:r w:rsidRPr="003F1A9F">
        <w:rPr>
          <w:rFonts w:ascii="Times New Roman" w:hAnsi="Times New Roman" w:cs="Times New Roman"/>
          <w:sz w:val="24"/>
          <w:szCs w:val="24"/>
          <w:lang w:val="es-CO"/>
        </w:rPr>
        <w:t xml:space="preserve"> documentar los</w:t>
      </w:r>
      <w:r w:rsidR="00AA6808" w:rsidRPr="003F1A9F">
        <w:rPr>
          <w:rFonts w:ascii="Times New Roman" w:hAnsi="Times New Roman" w:cs="Times New Roman"/>
          <w:sz w:val="24"/>
          <w:szCs w:val="24"/>
          <w:lang w:val="es-CO"/>
        </w:rPr>
        <w:t xml:space="preserve"> </w:t>
      </w:r>
      <w:r w:rsidR="00585B41" w:rsidRPr="003F1A9F">
        <w:rPr>
          <w:rFonts w:ascii="Times New Roman" w:hAnsi="Times New Roman" w:cs="Times New Roman"/>
          <w:sz w:val="24"/>
          <w:szCs w:val="24"/>
          <w:lang w:val="es-CO"/>
        </w:rPr>
        <w:t>positivos</w:t>
      </w:r>
      <w:r w:rsidR="00464F9D" w:rsidRPr="003F1A9F">
        <w:rPr>
          <w:rFonts w:ascii="Times New Roman" w:hAnsi="Times New Roman" w:cs="Times New Roman"/>
          <w:sz w:val="24"/>
          <w:szCs w:val="24"/>
          <w:lang w:val="es-CO"/>
        </w:rPr>
        <w:t xml:space="preserve"> del </w:t>
      </w:r>
      <w:r w:rsidR="00585B41" w:rsidRPr="003F1A9F">
        <w:rPr>
          <w:rFonts w:ascii="Times New Roman" w:hAnsi="Times New Roman" w:cs="Times New Roman"/>
          <w:sz w:val="24"/>
          <w:szCs w:val="24"/>
          <w:lang w:val="es-CO"/>
        </w:rPr>
        <w:t>Programa.</w:t>
      </w:r>
    </w:p>
    <w:p w:rsidR="00585B41" w:rsidRPr="00671EDA" w:rsidRDefault="00671EDA" w:rsidP="00671EDA">
      <w:pPr>
        <w:pStyle w:val="FirstHeading"/>
        <w:spacing w:before="200" w:after="200"/>
        <w:rPr>
          <w:color w:val="000000" w:themeColor="text1"/>
          <w:lang w:val="es-CO"/>
        </w:rPr>
      </w:pPr>
      <w:bookmarkStart w:id="61" w:name="_Toc285377528"/>
      <w:r>
        <w:rPr>
          <w:color w:val="000000" w:themeColor="text1"/>
          <w:lang w:val="es-CO"/>
        </w:rPr>
        <w:t>C.</w:t>
      </w:r>
      <w:r w:rsidR="00585B41" w:rsidRPr="00671EDA">
        <w:rPr>
          <w:color w:val="000000" w:themeColor="text1"/>
          <w:lang w:val="es-CO"/>
        </w:rPr>
        <w:tab/>
        <w:t>Implementa</w:t>
      </w:r>
      <w:r w:rsidR="00A12C21" w:rsidRPr="00671EDA">
        <w:rPr>
          <w:color w:val="000000" w:themeColor="text1"/>
          <w:lang w:val="es-CO"/>
        </w:rPr>
        <w:t>ción</w:t>
      </w:r>
      <w:r w:rsidR="00464F9D" w:rsidRPr="00671EDA">
        <w:rPr>
          <w:color w:val="000000" w:themeColor="text1"/>
          <w:lang w:val="es-CO"/>
        </w:rPr>
        <w:t xml:space="preserve"> de las </w:t>
      </w:r>
      <w:r w:rsidR="00585B41" w:rsidRPr="00671EDA">
        <w:rPr>
          <w:color w:val="000000" w:themeColor="text1"/>
          <w:lang w:val="es-CO"/>
        </w:rPr>
        <w:t>medidas de compensa</w:t>
      </w:r>
      <w:r w:rsidR="00A12C21" w:rsidRPr="00671EDA">
        <w:rPr>
          <w:color w:val="000000" w:themeColor="text1"/>
          <w:lang w:val="es-CO"/>
        </w:rPr>
        <w:t>ción</w:t>
      </w:r>
      <w:r w:rsidR="00AA6808" w:rsidRPr="00671EDA">
        <w:rPr>
          <w:color w:val="000000" w:themeColor="text1"/>
          <w:lang w:val="es-CO"/>
        </w:rPr>
        <w:t xml:space="preserve"> y </w:t>
      </w:r>
      <w:r w:rsidR="00585B41" w:rsidRPr="00671EDA">
        <w:rPr>
          <w:color w:val="000000" w:themeColor="text1"/>
          <w:lang w:val="es-CO"/>
        </w:rPr>
        <w:t>mitiga</w:t>
      </w:r>
      <w:r w:rsidR="00A12C21" w:rsidRPr="00671EDA">
        <w:rPr>
          <w:color w:val="000000" w:themeColor="text1"/>
          <w:lang w:val="es-CO"/>
        </w:rPr>
        <w:t>ción</w:t>
      </w:r>
      <w:r w:rsidR="00585B41" w:rsidRPr="00671EDA">
        <w:rPr>
          <w:color w:val="000000" w:themeColor="text1"/>
          <w:lang w:val="es-CO"/>
        </w:rPr>
        <w:t xml:space="preserve"> socio</w:t>
      </w:r>
      <w:r w:rsidR="00464F9D" w:rsidRPr="00671EDA">
        <w:rPr>
          <w:color w:val="000000" w:themeColor="text1"/>
          <w:lang w:val="es-CO"/>
        </w:rPr>
        <w:t>ambientales</w:t>
      </w:r>
      <w:bookmarkEnd w:id="61"/>
    </w:p>
    <w:p w:rsidR="00585B41" w:rsidRPr="00671EDA" w:rsidRDefault="00DF589B" w:rsidP="00671EDA">
      <w:pPr>
        <w:pStyle w:val="Paragraph"/>
        <w:rPr>
          <w:color w:val="000000" w:themeColor="text1"/>
          <w:lang w:val="es-CO"/>
        </w:rPr>
      </w:pPr>
      <w:r>
        <w:rPr>
          <w:color w:val="000000" w:themeColor="text1"/>
          <w:lang w:val="es-CO"/>
        </w:rPr>
        <w:t>La</w:t>
      </w:r>
      <w:r w:rsidR="00585B41" w:rsidRPr="00671EDA">
        <w:rPr>
          <w:color w:val="000000" w:themeColor="text1"/>
          <w:lang w:val="es-CO"/>
        </w:rPr>
        <w:t>s medidas de compensa</w:t>
      </w:r>
      <w:r w:rsidR="00A12C21" w:rsidRPr="00671EDA">
        <w:rPr>
          <w:color w:val="000000" w:themeColor="text1"/>
          <w:lang w:val="es-CO"/>
        </w:rPr>
        <w:t>ción</w:t>
      </w:r>
      <w:r w:rsidR="00AA6808" w:rsidRPr="00671EDA">
        <w:rPr>
          <w:color w:val="000000" w:themeColor="text1"/>
          <w:lang w:val="es-CO"/>
        </w:rPr>
        <w:t xml:space="preserve"> y </w:t>
      </w:r>
      <w:r w:rsidR="00585B41" w:rsidRPr="00671EDA">
        <w:rPr>
          <w:color w:val="000000" w:themeColor="text1"/>
          <w:lang w:val="es-CO"/>
        </w:rPr>
        <w:t>mitiga</w:t>
      </w:r>
      <w:r w:rsidR="00A12C21" w:rsidRPr="00671EDA">
        <w:rPr>
          <w:color w:val="000000" w:themeColor="text1"/>
          <w:lang w:val="es-CO"/>
        </w:rPr>
        <w:t>ción</w:t>
      </w:r>
      <w:r w:rsidR="00585B41" w:rsidRPr="00671EDA">
        <w:rPr>
          <w:color w:val="000000" w:themeColor="text1"/>
          <w:lang w:val="es-CO"/>
        </w:rPr>
        <w:t xml:space="preserve"> socio</w:t>
      </w:r>
      <w:r>
        <w:rPr>
          <w:color w:val="000000" w:themeColor="text1"/>
          <w:lang w:val="es-CO"/>
        </w:rPr>
        <w:t>-</w:t>
      </w:r>
      <w:r w:rsidR="00464F9D" w:rsidRPr="00671EDA">
        <w:rPr>
          <w:color w:val="000000" w:themeColor="text1"/>
          <w:lang w:val="es-CO"/>
        </w:rPr>
        <w:t>ambientales</w:t>
      </w:r>
      <w:r w:rsidR="00585B41" w:rsidRPr="00671EDA">
        <w:rPr>
          <w:color w:val="000000" w:themeColor="text1"/>
          <w:lang w:val="es-CO"/>
        </w:rPr>
        <w:t xml:space="preserve"> </w:t>
      </w:r>
      <w:r>
        <w:rPr>
          <w:color w:val="000000" w:themeColor="text1"/>
          <w:lang w:val="es-CO"/>
        </w:rPr>
        <w:t xml:space="preserve">que resulten de los estudios y licencias ambientales relacionadas con las obras, </w:t>
      </w:r>
      <w:r w:rsidR="00585B41" w:rsidRPr="00671EDA">
        <w:rPr>
          <w:color w:val="000000" w:themeColor="text1"/>
          <w:lang w:val="es-CO"/>
        </w:rPr>
        <w:t>se</w:t>
      </w:r>
      <w:r w:rsidR="004B6159" w:rsidRPr="00671EDA">
        <w:rPr>
          <w:color w:val="000000" w:themeColor="text1"/>
          <w:lang w:val="es-CO"/>
        </w:rPr>
        <w:t>rán</w:t>
      </w:r>
      <w:r w:rsidR="00585B41" w:rsidRPr="00671EDA">
        <w:rPr>
          <w:color w:val="000000" w:themeColor="text1"/>
          <w:lang w:val="es-CO"/>
        </w:rPr>
        <w:t xml:space="preserve"> implementadas p</w:t>
      </w:r>
      <w:r>
        <w:rPr>
          <w:color w:val="000000" w:themeColor="text1"/>
          <w:lang w:val="es-CO"/>
        </w:rPr>
        <w:t>or las empresas contratistas</w:t>
      </w:r>
      <w:r w:rsidR="00585B41" w:rsidRPr="00671EDA">
        <w:rPr>
          <w:color w:val="000000" w:themeColor="text1"/>
          <w:lang w:val="es-CO"/>
        </w:rPr>
        <w:t>,</w:t>
      </w:r>
      <w:r w:rsidR="00AA6808" w:rsidRPr="00671EDA">
        <w:rPr>
          <w:color w:val="000000" w:themeColor="text1"/>
          <w:lang w:val="es-CO"/>
        </w:rPr>
        <w:t xml:space="preserve"> y </w:t>
      </w:r>
      <w:r w:rsidR="00DA611F" w:rsidRPr="00671EDA">
        <w:rPr>
          <w:color w:val="000000" w:themeColor="text1"/>
          <w:lang w:val="es-CO"/>
        </w:rPr>
        <w:t xml:space="preserve">por la </w:t>
      </w:r>
      <w:r w:rsidR="004B6159" w:rsidRPr="00671EDA">
        <w:rPr>
          <w:color w:val="000000" w:themeColor="text1"/>
          <w:lang w:val="es-CO"/>
        </w:rPr>
        <w:t>Prefectura</w:t>
      </w:r>
      <w:r w:rsidR="00585B41" w:rsidRPr="00671EDA">
        <w:rPr>
          <w:color w:val="000000" w:themeColor="text1"/>
          <w:lang w:val="es-CO"/>
        </w:rPr>
        <w:t xml:space="preserve"> </w:t>
      </w:r>
      <w:r>
        <w:rPr>
          <w:color w:val="000000" w:themeColor="text1"/>
          <w:lang w:val="es-CO"/>
        </w:rPr>
        <w:t>cuando le corresponda</w:t>
      </w:r>
      <w:r w:rsidR="00585B41" w:rsidRPr="00671EDA">
        <w:rPr>
          <w:color w:val="000000" w:themeColor="text1"/>
          <w:lang w:val="es-CO"/>
        </w:rPr>
        <w:t xml:space="preserve">, como </w:t>
      </w:r>
      <w:r>
        <w:rPr>
          <w:color w:val="000000" w:themeColor="text1"/>
          <w:lang w:val="es-CO"/>
        </w:rPr>
        <w:t>es para el</w:t>
      </w:r>
      <w:r w:rsidR="00585B41" w:rsidRPr="00671EDA">
        <w:rPr>
          <w:color w:val="000000" w:themeColor="text1"/>
          <w:lang w:val="es-CO"/>
        </w:rPr>
        <w:t xml:space="preserve"> caso de </w:t>
      </w:r>
      <w:r>
        <w:rPr>
          <w:color w:val="000000" w:themeColor="text1"/>
          <w:lang w:val="es-CO"/>
        </w:rPr>
        <w:t>creación o</w:t>
      </w:r>
      <w:r w:rsidR="00585B41" w:rsidRPr="00671EDA">
        <w:rPr>
          <w:color w:val="000000" w:themeColor="text1"/>
          <w:lang w:val="es-CO"/>
        </w:rPr>
        <w:t xml:space="preserve"> amplia</w:t>
      </w:r>
      <w:r w:rsidR="00A12C21" w:rsidRPr="00671EDA">
        <w:rPr>
          <w:color w:val="000000" w:themeColor="text1"/>
          <w:lang w:val="es-CO"/>
        </w:rPr>
        <w:t>ción</w:t>
      </w:r>
      <w:r w:rsidR="00585B41" w:rsidRPr="00671EDA">
        <w:rPr>
          <w:color w:val="000000" w:themeColor="text1"/>
          <w:lang w:val="es-CO"/>
        </w:rPr>
        <w:t xml:space="preserve"> de parques</w:t>
      </w:r>
      <w:r>
        <w:rPr>
          <w:color w:val="000000" w:themeColor="text1"/>
          <w:lang w:val="es-CO"/>
        </w:rPr>
        <w:t>, adquisición de terrenos o desaprop</w:t>
      </w:r>
      <w:r w:rsidR="00585B41" w:rsidRPr="00671EDA">
        <w:rPr>
          <w:color w:val="000000" w:themeColor="text1"/>
          <w:lang w:val="es-CO"/>
        </w:rPr>
        <w:t>ia</w:t>
      </w:r>
      <w:r w:rsidR="00550A66" w:rsidRPr="00671EDA">
        <w:rPr>
          <w:color w:val="000000" w:themeColor="text1"/>
          <w:lang w:val="es-CO"/>
        </w:rPr>
        <w:t>ciones</w:t>
      </w:r>
      <w:r w:rsidR="00AA6808" w:rsidRPr="00671EDA">
        <w:rPr>
          <w:color w:val="000000" w:themeColor="text1"/>
          <w:lang w:val="es-CO"/>
        </w:rPr>
        <w:t xml:space="preserve"> </w:t>
      </w:r>
      <w:r>
        <w:rPr>
          <w:color w:val="000000" w:themeColor="text1"/>
          <w:lang w:val="es-CO"/>
        </w:rPr>
        <w:t>e</w:t>
      </w:r>
      <w:r w:rsidR="00AA6808" w:rsidRPr="00671EDA">
        <w:rPr>
          <w:color w:val="000000" w:themeColor="text1"/>
          <w:lang w:val="es-CO"/>
        </w:rPr>
        <w:t xml:space="preserve"> </w:t>
      </w:r>
      <w:r w:rsidR="00585B41" w:rsidRPr="00671EDA">
        <w:rPr>
          <w:color w:val="000000" w:themeColor="text1"/>
          <w:lang w:val="es-CO"/>
        </w:rPr>
        <w:t>inde</w:t>
      </w:r>
      <w:r>
        <w:rPr>
          <w:color w:val="000000" w:themeColor="text1"/>
          <w:lang w:val="es-CO"/>
        </w:rPr>
        <w:t>m</w:t>
      </w:r>
      <w:r w:rsidR="00585B41" w:rsidRPr="00671EDA">
        <w:rPr>
          <w:color w:val="000000" w:themeColor="text1"/>
          <w:lang w:val="es-CO"/>
        </w:rPr>
        <w:t>niza</w:t>
      </w:r>
      <w:r w:rsidR="00550A66" w:rsidRPr="00671EDA">
        <w:rPr>
          <w:color w:val="000000" w:themeColor="text1"/>
          <w:lang w:val="es-CO"/>
        </w:rPr>
        <w:t>ciones</w:t>
      </w:r>
      <w:r w:rsidR="00585B41" w:rsidRPr="00671EDA">
        <w:rPr>
          <w:color w:val="000000" w:themeColor="text1"/>
          <w:lang w:val="es-CO"/>
        </w:rPr>
        <w:t>.</w:t>
      </w:r>
    </w:p>
    <w:p w:rsidR="00585B41" w:rsidRPr="00671EDA" w:rsidRDefault="00DF589B" w:rsidP="00671EDA">
      <w:pPr>
        <w:pStyle w:val="Paragraph"/>
        <w:rPr>
          <w:color w:val="000000" w:themeColor="text1"/>
          <w:lang w:val="es-CO"/>
        </w:rPr>
      </w:pPr>
      <w:r>
        <w:rPr>
          <w:color w:val="000000" w:themeColor="text1"/>
          <w:lang w:val="es-CO"/>
        </w:rPr>
        <w:t>Para el</w:t>
      </w:r>
      <w:r w:rsidR="00585B41" w:rsidRPr="00671EDA">
        <w:rPr>
          <w:color w:val="000000" w:themeColor="text1"/>
          <w:lang w:val="es-CO"/>
        </w:rPr>
        <w:t xml:space="preserve"> caso</w:t>
      </w:r>
      <w:r w:rsidR="00464F9D" w:rsidRPr="00671EDA">
        <w:rPr>
          <w:color w:val="000000" w:themeColor="text1"/>
          <w:lang w:val="es-CO"/>
        </w:rPr>
        <w:t xml:space="preserve"> de las </w:t>
      </w:r>
      <w:r w:rsidR="00585B41" w:rsidRPr="00671EDA">
        <w:rPr>
          <w:color w:val="000000" w:themeColor="text1"/>
          <w:lang w:val="es-CO"/>
        </w:rPr>
        <w:t>empre</w:t>
      </w:r>
      <w:r>
        <w:rPr>
          <w:color w:val="000000" w:themeColor="text1"/>
          <w:lang w:val="es-CO"/>
        </w:rPr>
        <w:t>sas contratistas</w:t>
      </w:r>
      <w:r w:rsidR="00585B41" w:rsidRPr="00671EDA">
        <w:rPr>
          <w:color w:val="000000" w:themeColor="text1"/>
          <w:lang w:val="es-CO"/>
        </w:rPr>
        <w:t xml:space="preserve">, </w:t>
      </w:r>
      <w:r w:rsidR="001F2D75">
        <w:rPr>
          <w:color w:val="000000" w:themeColor="text1"/>
          <w:lang w:val="es-CO"/>
        </w:rPr>
        <w:t>la identificación de cualquier no</w:t>
      </w:r>
      <w:r w:rsidR="00585B41" w:rsidRPr="00671EDA">
        <w:rPr>
          <w:color w:val="000000" w:themeColor="text1"/>
          <w:lang w:val="es-CO"/>
        </w:rPr>
        <w:t>-conformidad ge</w:t>
      </w:r>
      <w:r w:rsidR="001F2D75">
        <w:rPr>
          <w:color w:val="000000" w:themeColor="text1"/>
          <w:lang w:val="es-CO"/>
        </w:rPr>
        <w:t>ne</w:t>
      </w:r>
      <w:r w:rsidR="00585B41" w:rsidRPr="00671EDA">
        <w:rPr>
          <w:color w:val="000000" w:themeColor="text1"/>
          <w:lang w:val="es-CO"/>
        </w:rPr>
        <w:t>rará san</w:t>
      </w:r>
      <w:r w:rsidR="00550A66" w:rsidRPr="00671EDA">
        <w:rPr>
          <w:color w:val="000000" w:themeColor="text1"/>
          <w:lang w:val="es-CO"/>
        </w:rPr>
        <w:t>ciones</w:t>
      </w:r>
      <w:r w:rsidR="00585B41" w:rsidRPr="00671EDA">
        <w:rPr>
          <w:color w:val="000000" w:themeColor="text1"/>
          <w:lang w:val="es-CO"/>
        </w:rPr>
        <w:t xml:space="preserve"> </w:t>
      </w:r>
      <w:r w:rsidR="00AA6808" w:rsidRPr="00671EDA">
        <w:rPr>
          <w:color w:val="000000" w:themeColor="text1"/>
          <w:lang w:val="es-CO"/>
        </w:rPr>
        <w:t>a la</w:t>
      </w:r>
      <w:r w:rsidR="00585B41" w:rsidRPr="00671EDA">
        <w:rPr>
          <w:color w:val="000000" w:themeColor="text1"/>
          <w:lang w:val="es-CO"/>
        </w:rPr>
        <w:t xml:space="preserve"> empresa, desde advert</w:t>
      </w:r>
      <w:r w:rsidR="00AA6808" w:rsidRPr="00671EDA">
        <w:rPr>
          <w:color w:val="000000" w:themeColor="text1"/>
          <w:lang w:val="es-CO"/>
        </w:rPr>
        <w:t>e</w:t>
      </w:r>
      <w:r w:rsidR="00585B41" w:rsidRPr="00671EDA">
        <w:rPr>
          <w:color w:val="000000" w:themeColor="text1"/>
          <w:lang w:val="es-CO"/>
        </w:rPr>
        <w:t>ncia</w:t>
      </w:r>
      <w:r w:rsidR="001F2D75">
        <w:rPr>
          <w:color w:val="000000" w:themeColor="text1"/>
          <w:lang w:val="es-CO"/>
        </w:rPr>
        <w:t>s y notificaciones hasta llegar a la</w:t>
      </w:r>
      <w:r w:rsidR="00585B41" w:rsidRPr="00671EDA">
        <w:rPr>
          <w:color w:val="000000" w:themeColor="text1"/>
          <w:lang w:val="es-CO"/>
        </w:rPr>
        <w:t xml:space="preserve"> suspe</w:t>
      </w:r>
      <w:r w:rsidR="00970B99" w:rsidRPr="00671EDA">
        <w:rPr>
          <w:color w:val="000000" w:themeColor="text1"/>
          <w:lang w:val="es-CO"/>
        </w:rPr>
        <w:t>nsión</w:t>
      </w:r>
      <w:r w:rsidR="00464F9D" w:rsidRPr="00671EDA">
        <w:rPr>
          <w:color w:val="000000" w:themeColor="text1"/>
          <w:lang w:val="es-CO"/>
        </w:rPr>
        <w:t xml:space="preserve"> </w:t>
      </w:r>
      <w:r w:rsidR="001F2D75">
        <w:rPr>
          <w:color w:val="000000" w:themeColor="text1"/>
          <w:lang w:val="es-CO"/>
        </w:rPr>
        <w:t>de las obras y hasta del</w:t>
      </w:r>
      <w:r w:rsidR="00464F9D" w:rsidRPr="00671EDA">
        <w:rPr>
          <w:color w:val="000000" w:themeColor="text1"/>
          <w:lang w:val="es-CO"/>
        </w:rPr>
        <w:t xml:space="preserve"> </w:t>
      </w:r>
      <w:r w:rsidR="00585B41" w:rsidRPr="00671EDA">
        <w:rPr>
          <w:color w:val="000000" w:themeColor="text1"/>
          <w:lang w:val="es-CO"/>
        </w:rPr>
        <w:t xml:space="preserve">contrato. </w:t>
      </w:r>
      <w:r w:rsidR="00464F9D" w:rsidRPr="00671EDA">
        <w:rPr>
          <w:color w:val="000000" w:themeColor="text1"/>
          <w:lang w:val="es-CO"/>
        </w:rPr>
        <w:t xml:space="preserve">En </w:t>
      </w:r>
      <w:r w:rsidR="00585B41" w:rsidRPr="00671EDA">
        <w:rPr>
          <w:color w:val="000000" w:themeColor="text1"/>
          <w:lang w:val="es-CO"/>
        </w:rPr>
        <w:t>caso de da</w:t>
      </w:r>
      <w:r w:rsidR="001F2D75">
        <w:rPr>
          <w:color w:val="000000" w:themeColor="text1"/>
          <w:lang w:val="es-CO"/>
        </w:rPr>
        <w:t>ñ</w:t>
      </w:r>
      <w:r w:rsidR="00585B41" w:rsidRPr="00671EDA">
        <w:rPr>
          <w:color w:val="000000" w:themeColor="text1"/>
          <w:lang w:val="es-CO"/>
        </w:rPr>
        <w:t>o a</w:t>
      </w:r>
      <w:r w:rsidR="001F2D75">
        <w:rPr>
          <w:color w:val="000000" w:themeColor="text1"/>
          <w:lang w:val="es-CO"/>
        </w:rPr>
        <w:t>l</w:t>
      </w:r>
      <w:r w:rsidR="00585B41" w:rsidRPr="00671EDA">
        <w:rPr>
          <w:color w:val="000000" w:themeColor="text1"/>
          <w:lang w:val="es-CO"/>
        </w:rPr>
        <w:t xml:space="preserve"> </w:t>
      </w:r>
      <w:r w:rsidR="00464F9D" w:rsidRPr="00671EDA">
        <w:rPr>
          <w:color w:val="000000" w:themeColor="text1"/>
          <w:lang w:val="es-CO"/>
        </w:rPr>
        <w:t>medio</w:t>
      </w:r>
      <w:r w:rsidR="00585B41" w:rsidRPr="00671EDA">
        <w:rPr>
          <w:color w:val="000000" w:themeColor="text1"/>
          <w:lang w:val="es-CO"/>
        </w:rPr>
        <w:t xml:space="preserve"> ambiente o </w:t>
      </w:r>
      <w:r w:rsidR="00AA6808" w:rsidRPr="00671EDA">
        <w:rPr>
          <w:color w:val="000000" w:themeColor="text1"/>
          <w:lang w:val="es-CO"/>
        </w:rPr>
        <w:t>a la</w:t>
      </w:r>
      <w:r w:rsidR="00585B41" w:rsidRPr="00671EDA">
        <w:rPr>
          <w:color w:val="000000" w:themeColor="text1"/>
          <w:lang w:val="es-CO"/>
        </w:rPr>
        <w:t xml:space="preserve"> comunidad, </w:t>
      </w:r>
      <w:r w:rsidR="001F2D75">
        <w:rPr>
          <w:color w:val="000000" w:themeColor="text1"/>
          <w:lang w:val="es-CO"/>
        </w:rPr>
        <w:t xml:space="preserve">la empresa </w:t>
      </w:r>
      <w:r w:rsidR="004B6159" w:rsidRPr="00671EDA">
        <w:rPr>
          <w:color w:val="000000" w:themeColor="text1"/>
          <w:lang w:val="es-CO"/>
        </w:rPr>
        <w:t>deberá</w:t>
      </w:r>
      <w:r w:rsidR="00585B41" w:rsidRPr="00671EDA">
        <w:rPr>
          <w:color w:val="000000" w:themeColor="text1"/>
          <w:lang w:val="es-CO"/>
        </w:rPr>
        <w:t xml:space="preserve"> </w:t>
      </w:r>
      <w:r w:rsidR="001F2D75">
        <w:rPr>
          <w:color w:val="000000" w:themeColor="text1"/>
          <w:lang w:val="es-CO"/>
        </w:rPr>
        <w:t xml:space="preserve">dar </w:t>
      </w:r>
      <w:r w:rsidR="00585B41" w:rsidRPr="00671EDA">
        <w:rPr>
          <w:color w:val="000000" w:themeColor="text1"/>
          <w:lang w:val="es-CO"/>
        </w:rPr>
        <w:t>avis</w:t>
      </w:r>
      <w:r w:rsidR="001F2D75">
        <w:rPr>
          <w:color w:val="000000" w:themeColor="text1"/>
          <w:lang w:val="es-CO"/>
        </w:rPr>
        <w:t>o</w:t>
      </w:r>
      <w:r w:rsidR="00585B41" w:rsidRPr="00671EDA">
        <w:rPr>
          <w:color w:val="000000" w:themeColor="text1"/>
          <w:lang w:val="es-CO"/>
        </w:rPr>
        <w:t xml:space="preserve"> i</w:t>
      </w:r>
      <w:r w:rsidR="001F2D75">
        <w:rPr>
          <w:color w:val="000000" w:themeColor="text1"/>
          <w:lang w:val="es-CO"/>
        </w:rPr>
        <w:t>n</w:t>
      </w:r>
      <w:r w:rsidR="00585B41" w:rsidRPr="00671EDA">
        <w:rPr>
          <w:color w:val="000000" w:themeColor="text1"/>
          <w:lang w:val="es-CO"/>
        </w:rPr>
        <w:t>mediato</w:t>
      </w:r>
      <w:r w:rsidR="000927A9" w:rsidRPr="00671EDA">
        <w:rPr>
          <w:color w:val="000000" w:themeColor="text1"/>
          <w:lang w:val="es-CO"/>
        </w:rPr>
        <w:t xml:space="preserve"> </w:t>
      </w:r>
      <w:r w:rsidR="001F2D75">
        <w:rPr>
          <w:color w:val="000000" w:themeColor="text1"/>
          <w:lang w:val="es-CO"/>
        </w:rPr>
        <w:t>a</w:t>
      </w:r>
      <w:r w:rsidR="000927A9" w:rsidRPr="00671EDA">
        <w:rPr>
          <w:color w:val="000000" w:themeColor="text1"/>
          <w:lang w:val="es-CO"/>
        </w:rPr>
        <w:t xml:space="preserve">l </w:t>
      </w:r>
      <w:r w:rsidR="00585B41" w:rsidRPr="00671EDA">
        <w:rPr>
          <w:color w:val="000000" w:themeColor="text1"/>
          <w:lang w:val="es-CO"/>
        </w:rPr>
        <w:t>P</w:t>
      </w:r>
      <w:r w:rsidR="001F2D75">
        <w:rPr>
          <w:color w:val="000000" w:themeColor="text1"/>
          <w:lang w:val="es-CO"/>
        </w:rPr>
        <w:t>u</w:t>
      </w:r>
      <w:r w:rsidR="00585B41" w:rsidRPr="00671EDA">
        <w:rPr>
          <w:color w:val="000000" w:themeColor="text1"/>
          <w:lang w:val="es-CO"/>
        </w:rPr>
        <w:t>nto Focal</w:t>
      </w:r>
      <w:r w:rsidR="001F2D75">
        <w:rPr>
          <w:color w:val="000000" w:themeColor="text1"/>
          <w:lang w:val="es-CO"/>
        </w:rPr>
        <w:t xml:space="preserve"> (</w:t>
      </w:r>
      <w:r w:rsidR="005F6ACA">
        <w:rPr>
          <w:color w:val="000000" w:themeColor="text1"/>
          <w:lang w:val="es-CO"/>
        </w:rPr>
        <w:t>GEPI</w:t>
      </w:r>
      <w:r w:rsidR="001F2D75">
        <w:rPr>
          <w:color w:val="000000" w:themeColor="text1"/>
          <w:lang w:val="es-CO"/>
        </w:rPr>
        <w:t>)</w:t>
      </w:r>
      <w:r w:rsidR="00AA6808" w:rsidRPr="00671EDA">
        <w:rPr>
          <w:color w:val="000000" w:themeColor="text1"/>
          <w:lang w:val="es-CO"/>
        </w:rPr>
        <w:t xml:space="preserve"> y </w:t>
      </w:r>
      <w:r w:rsidR="00585B41" w:rsidRPr="00671EDA">
        <w:rPr>
          <w:color w:val="000000" w:themeColor="text1"/>
          <w:lang w:val="es-CO"/>
        </w:rPr>
        <w:t>a</w:t>
      </w:r>
      <w:r w:rsidR="001F2D75">
        <w:rPr>
          <w:color w:val="000000" w:themeColor="text1"/>
          <w:lang w:val="es-CO"/>
        </w:rPr>
        <w:t xml:space="preserve"> la empresa</w:t>
      </w:r>
      <w:r w:rsidR="00585B41" w:rsidRPr="00671EDA">
        <w:rPr>
          <w:color w:val="000000" w:themeColor="text1"/>
          <w:lang w:val="es-CO"/>
        </w:rPr>
        <w:t xml:space="preserve"> supervi</w:t>
      </w:r>
      <w:r w:rsidR="00896EED" w:rsidRPr="00671EDA">
        <w:rPr>
          <w:color w:val="000000" w:themeColor="text1"/>
          <w:lang w:val="es-CO"/>
        </w:rPr>
        <w:t>so</w:t>
      </w:r>
      <w:r w:rsidR="001F2D75">
        <w:rPr>
          <w:color w:val="000000" w:themeColor="text1"/>
          <w:lang w:val="es-CO"/>
        </w:rPr>
        <w:t xml:space="preserve">ra encargada de los aspectos </w:t>
      </w:r>
      <w:r w:rsidR="00585B41" w:rsidRPr="00671EDA">
        <w:rPr>
          <w:color w:val="000000" w:themeColor="text1"/>
          <w:lang w:val="es-CO"/>
        </w:rPr>
        <w:t>socio</w:t>
      </w:r>
      <w:r w:rsidR="001F2D75">
        <w:rPr>
          <w:color w:val="000000" w:themeColor="text1"/>
          <w:lang w:val="es-CO"/>
        </w:rPr>
        <w:t>-</w:t>
      </w:r>
      <w:r w:rsidR="00585B41" w:rsidRPr="00671EDA">
        <w:rPr>
          <w:color w:val="000000" w:themeColor="text1"/>
          <w:lang w:val="es-CO"/>
        </w:rPr>
        <w:t>ambiental</w:t>
      </w:r>
      <w:r w:rsidR="001F2D75">
        <w:rPr>
          <w:color w:val="000000" w:themeColor="text1"/>
          <w:lang w:val="es-CO"/>
        </w:rPr>
        <w:t>es</w:t>
      </w:r>
      <w:r w:rsidR="00464F9D" w:rsidRPr="00671EDA">
        <w:rPr>
          <w:color w:val="000000" w:themeColor="text1"/>
          <w:lang w:val="es-CO"/>
        </w:rPr>
        <w:t xml:space="preserve"> de las </w:t>
      </w:r>
      <w:r w:rsidR="00585B41" w:rsidRPr="00671EDA">
        <w:rPr>
          <w:color w:val="000000" w:themeColor="text1"/>
          <w:lang w:val="es-CO"/>
        </w:rPr>
        <w:t>obras</w:t>
      </w:r>
      <w:r w:rsidR="001F2D75">
        <w:rPr>
          <w:color w:val="000000" w:themeColor="text1"/>
          <w:lang w:val="es-CO"/>
        </w:rPr>
        <w:t>.</w:t>
      </w:r>
      <w:r w:rsidR="0034551F">
        <w:rPr>
          <w:color w:val="000000" w:themeColor="text1"/>
          <w:lang w:val="es-CO"/>
        </w:rPr>
        <w:t xml:space="preserve"> </w:t>
      </w:r>
      <w:r w:rsidR="001F2D75">
        <w:rPr>
          <w:color w:val="000000" w:themeColor="text1"/>
          <w:lang w:val="es-CO"/>
        </w:rPr>
        <w:t>Para tales casos se deberá acordar un plazo para dar solución a l</w:t>
      </w:r>
      <w:r w:rsidR="00585B41" w:rsidRPr="00671EDA">
        <w:rPr>
          <w:color w:val="000000" w:themeColor="text1"/>
          <w:lang w:val="es-CO"/>
        </w:rPr>
        <w:t>a situa</w:t>
      </w:r>
      <w:r w:rsidR="00A12C21" w:rsidRPr="00671EDA">
        <w:rPr>
          <w:color w:val="000000" w:themeColor="text1"/>
          <w:lang w:val="es-CO"/>
        </w:rPr>
        <w:t>ción</w:t>
      </w:r>
      <w:r w:rsidR="00AA6808" w:rsidRPr="00671EDA">
        <w:rPr>
          <w:color w:val="000000" w:themeColor="text1"/>
          <w:lang w:val="es-CO"/>
        </w:rPr>
        <w:t xml:space="preserve"> y </w:t>
      </w:r>
      <w:r w:rsidR="001F2D75">
        <w:rPr>
          <w:color w:val="000000" w:themeColor="text1"/>
          <w:lang w:val="es-CO"/>
        </w:rPr>
        <w:t>de ser necesario acordar una compensación con l</w:t>
      </w:r>
      <w:r w:rsidR="00585B41" w:rsidRPr="00671EDA">
        <w:rPr>
          <w:color w:val="000000" w:themeColor="text1"/>
          <w:lang w:val="es-CO"/>
        </w:rPr>
        <w:t>os p</w:t>
      </w:r>
      <w:r w:rsidR="001F2D75">
        <w:rPr>
          <w:color w:val="000000" w:themeColor="text1"/>
          <w:lang w:val="es-CO"/>
        </w:rPr>
        <w:t>er</w:t>
      </w:r>
      <w:r w:rsidR="00585B41" w:rsidRPr="00671EDA">
        <w:rPr>
          <w:color w:val="000000" w:themeColor="text1"/>
          <w:lang w:val="es-CO"/>
        </w:rPr>
        <w:t>judicados.</w:t>
      </w:r>
    </w:p>
    <w:p w:rsidR="00585B41" w:rsidRPr="00671EDA" w:rsidRDefault="00671EDA" w:rsidP="00671EDA">
      <w:pPr>
        <w:pStyle w:val="FirstHeading"/>
        <w:spacing w:before="200" w:after="200"/>
        <w:rPr>
          <w:color w:val="000000" w:themeColor="text1"/>
          <w:lang w:val="es-CO"/>
        </w:rPr>
      </w:pPr>
      <w:bookmarkStart w:id="62" w:name="_Toc285377529"/>
      <w:r>
        <w:rPr>
          <w:color w:val="000000" w:themeColor="text1"/>
          <w:lang w:val="es-CO"/>
        </w:rPr>
        <w:t>D.</w:t>
      </w:r>
      <w:r w:rsidR="00585B41" w:rsidRPr="00671EDA">
        <w:rPr>
          <w:color w:val="000000" w:themeColor="text1"/>
          <w:lang w:val="es-CO"/>
        </w:rPr>
        <w:tab/>
        <w:t>Ref</w:t>
      </w:r>
      <w:r w:rsidR="001F2D75">
        <w:rPr>
          <w:color w:val="000000" w:themeColor="text1"/>
          <w:lang w:val="es-CO"/>
        </w:rPr>
        <w:t>uerz</w:t>
      </w:r>
      <w:r w:rsidR="00585B41" w:rsidRPr="00671EDA">
        <w:rPr>
          <w:color w:val="000000" w:themeColor="text1"/>
          <w:lang w:val="es-CO"/>
        </w:rPr>
        <w:t>o Institucional</w:t>
      </w:r>
      <w:bookmarkEnd w:id="62"/>
    </w:p>
    <w:p w:rsidR="00585B41" w:rsidRPr="00EF2E23" w:rsidRDefault="001F2D75" w:rsidP="00671EDA">
      <w:pPr>
        <w:pStyle w:val="Paragraph"/>
        <w:rPr>
          <w:color w:val="000000" w:themeColor="text1"/>
          <w:lang w:val="es-CO"/>
        </w:rPr>
      </w:pPr>
      <w:r w:rsidRPr="00EF2E23">
        <w:rPr>
          <w:color w:val="000000" w:themeColor="text1"/>
          <w:lang w:val="es-CO"/>
        </w:rPr>
        <w:t>La</w:t>
      </w:r>
      <w:r w:rsidR="00585B41" w:rsidRPr="00EF2E23">
        <w:rPr>
          <w:color w:val="000000" w:themeColor="text1"/>
          <w:lang w:val="es-CO"/>
        </w:rPr>
        <w:t xml:space="preserve"> elabora</w:t>
      </w:r>
      <w:r w:rsidR="00A12C21" w:rsidRPr="00EF2E23">
        <w:rPr>
          <w:color w:val="000000" w:themeColor="text1"/>
          <w:lang w:val="es-CO"/>
        </w:rPr>
        <w:t>ción</w:t>
      </w:r>
      <w:r w:rsidR="00464F9D" w:rsidRPr="00EF2E23">
        <w:rPr>
          <w:color w:val="000000" w:themeColor="text1"/>
          <w:lang w:val="es-CO"/>
        </w:rPr>
        <w:t xml:space="preserve"> del </w:t>
      </w:r>
      <w:r w:rsidR="00585B41" w:rsidRPr="00EF2E23">
        <w:rPr>
          <w:color w:val="000000" w:themeColor="text1"/>
          <w:lang w:val="es-CO"/>
        </w:rPr>
        <w:t>Plan de Mo</w:t>
      </w:r>
      <w:r w:rsidRPr="00EF2E23">
        <w:rPr>
          <w:color w:val="000000" w:themeColor="text1"/>
          <w:lang w:val="es-CO"/>
        </w:rPr>
        <w:t>v</w:t>
      </w:r>
      <w:r w:rsidR="00585B41" w:rsidRPr="00EF2E23">
        <w:rPr>
          <w:color w:val="000000" w:themeColor="text1"/>
          <w:lang w:val="es-CO"/>
        </w:rPr>
        <w:t>ilidad Urbana</w:t>
      </w:r>
      <w:r w:rsidR="00DC1BC1" w:rsidRPr="00EF2E23">
        <w:rPr>
          <w:color w:val="000000" w:themeColor="text1"/>
          <w:lang w:val="es-CO"/>
        </w:rPr>
        <w:t xml:space="preserve"> es </w:t>
      </w:r>
      <w:r w:rsidR="00970B99" w:rsidRPr="00EF2E23">
        <w:rPr>
          <w:color w:val="000000" w:themeColor="text1"/>
          <w:lang w:val="es-CO"/>
        </w:rPr>
        <w:t>un</w:t>
      </w:r>
      <w:r w:rsidRPr="00EF2E23">
        <w:rPr>
          <w:color w:val="000000" w:themeColor="text1"/>
          <w:lang w:val="es-CO"/>
        </w:rPr>
        <w:t>o</w:t>
      </w:r>
      <w:r w:rsidR="00970B99" w:rsidRPr="00EF2E23">
        <w:rPr>
          <w:color w:val="000000" w:themeColor="text1"/>
          <w:lang w:val="es-CO"/>
        </w:rPr>
        <w:t xml:space="preserve"> </w:t>
      </w:r>
      <w:r w:rsidR="00464F9D" w:rsidRPr="00EF2E23">
        <w:rPr>
          <w:color w:val="000000" w:themeColor="text1"/>
          <w:lang w:val="es-CO"/>
        </w:rPr>
        <w:t xml:space="preserve">de los </w:t>
      </w:r>
      <w:r w:rsidR="00585B41" w:rsidRPr="00EF2E23">
        <w:rPr>
          <w:color w:val="000000" w:themeColor="text1"/>
          <w:lang w:val="es-CO"/>
        </w:rPr>
        <w:t>componentes</w:t>
      </w:r>
      <w:r w:rsidR="00464F9D" w:rsidRPr="00EF2E23">
        <w:rPr>
          <w:color w:val="000000" w:themeColor="text1"/>
          <w:lang w:val="es-CO"/>
        </w:rPr>
        <w:t xml:space="preserve"> del </w:t>
      </w:r>
      <w:r w:rsidR="00585B41" w:rsidRPr="00EF2E23">
        <w:rPr>
          <w:color w:val="000000" w:themeColor="text1"/>
          <w:lang w:val="es-CO"/>
        </w:rPr>
        <w:t xml:space="preserve">Programa BID Blumenau. </w:t>
      </w:r>
      <w:r w:rsidRPr="00EF2E23">
        <w:rPr>
          <w:color w:val="000000" w:themeColor="text1"/>
          <w:lang w:val="es-CO"/>
        </w:rPr>
        <w:t xml:space="preserve">Como resultado de este plan se busca también reforzar la capacidad técnica de la Prefectura, mejorar la recolección de datos y dotar </w:t>
      </w:r>
      <w:r w:rsidR="00EF2E23" w:rsidRPr="00EF2E23">
        <w:rPr>
          <w:color w:val="000000" w:themeColor="text1"/>
          <w:lang w:val="es-CO"/>
        </w:rPr>
        <w:t xml:space="preserve">al área técnica de la Prefectura </w:t>
      </w:r>
      <w:r w:rsidRPr="00EF2E23">
        <w:rPr>
          <w:color w:val="000000" w:themeColor="text1"/>
          <w:lang w:val="es-CO"/>
        </w:rPr>
        <w:t xml:space="preserve">de herramientas técnicas que permitan </w:t>
      </w:r>
      <w:r w:rsidR="00EF2E23" w:rsidRPr="00EF2E23">
        <w:rPr>
          <w:color w:val="000000" w:themeColor="text1"/>
          <w:lang w:val="es-CO"/>
        </w:rPr>
        <w:t>el análisis de datos de la red vial, la proposición de políticas de movilidad</w:t>
      </w:r>
      <w:r w:rsidR="00AA6808" w:rsidRPr="00EF2E23">
        <w:rPr>
          <w:color w:val="000000" w:themeColor="text1"/>
          <w:lang w:val="es-CO"/>
        </w:rPr>
        <w:t xml:space="preserve"> y </w:t>
      </w:r>
      <w:r w:rsidRPr="00EF2E23">
        <w:rPr>
          <w:color w:val="000000" w:themeColor="text1"/>
          <w:lang w:val="es-CO"/>
        </w:rPr>
        <w:t>para la evaluación d</w:t>
      </w:r>
      <w:r w:rsidR="00464F9D" w:rsidRPr="00EF2E23">
        <w:rPr>
          <w:color w:val="000000" w:themeColor="text1"/>
          <w:lang w:val="es-CO"/>
        </w:rPr>
        <w:t xml:space="preserve">e los </w:t>
      </w:r>
      <w:r w:rsidR="00585B41" w:rsidRPr="00EF2E23">
        <w:rPr>
          <w:color w:val="000000" w:themeColor="text1"/>
          <w:lang w:val="es-CO"/>
        </w:rPr>
        <w:t>impactos</w:t>
      </w:r>
      <w:r w:rsidR="00464F9D" w:rsidRPr="00EF2E23">
        <w:rPr>
          <w:color w:val="000000" w:themeColor="text1"/>
          <w:lang w:val="es-CO"/>
        </w:rPr>
        <w:t xml:space="preserve"> de las </w:t>
      </w:r>
      <w:r w:rsidR="00585B41" w:rsidRPr="00EF2E23">
        <w:rPr>
          <w:color w:val="000000" w:themeColor="text1"/>
          <w:lang w:val="es-CO"/>
        </w:rPr>
        <w:t>interven</w:t>
      </w:r>
      <w:r w:rsidR="00550A66" w:rsidRPr="00EF2E23">
        <w:rPr>
          <w:color w:val="000000" w:themeColor="text1"/>
          <w:lang w:val="es-CO"/>
        </w:rPr>
        <w:t>ciones</w:t>
      </w:r>
      <w:r w:rsidR="00585B41" w:rsidRPr="00EF2E23">
        <w:rPr>
          <w:color w:val="000000" w:themeColor="text1"/>
          <w:lang w:val="es-CO"/>
        </w:rPr>
        <w:t xml:space="preserve"> plan</w:t>
      </w:r>
      <w:r w:rsidRPr="00EF2E23">
        <w:rPr>
          <w:color w:val="000000" w:themeColor="text1"/>
          <w:lang w:val="es-CO"/>
        </w:rPr>
        <w:t xml:space="preserve">ificadas o </w:t>
      </w:r>
      <w:r w:rsidR="00585B41" w:rsidRPr="00EF2E23">
        <w:rPr>
          <w:color w:val="000000" w:themeColor="text1"/>
          <w:lang w:val="es-CO"/>
        </w:rPr>
        <w:t>e</w:t>
      </w:r>
      <w:r w:rsidRPr="00EF2E23">
        <w:rPr>
          <w:color w:val="000000" w:themeColor="text1"/>
          <w:lang w:val="es-CO"/>
        </w:rPr>
        <w:t>j</w:t>
      </w:r>
      <w:r w:rsidR="00585B41" w:rsidRPr="00EF2E23">
        <w:rPr>
          <w:color w:val="000000" w:themeColor="text1"/>
          <w:lang w:val="es-CO"/>
        </w:rPr>
        <w:t>ecutadas.</w:t>
      </w:r>
    </w:p>
    <w:p w:rsidR="00EF2E23" w:rsidRDefault="00EF2E23" w:rsidP="00671EDA">
      <w:pPr>
        <w:pStyle w:val="Paragraph"/>
        <w:rPr>
          <w:color w:val="000000" w:themeColor="text1"/>
          <w:lang w:val="es-CO"/>
        </w:rPr>
      </w:pPr>
      <w:r>
        <w:rPr>
          <w:color w:val="000000" w:themeColor="text1"/>
          <w:lang w:val="es-CO"/>
        </w:rPr>
        <w:t xml:space="preserve">Para permitir este tipo de actividades y además para dotar a la Prefectura de una mayor capacidad de acompañamiento a los temas ambientales y sociales, se ha incluido el </w:t>
      </w:r>
      <w:r w:rsidR="00585B41" w:rsidRPr="00671EDA">
        <w:rPr>
          <w:color w:val="000000" w:themeColor="text1"/>
          <w:lang w:val="es-CO"/>
        </w:rPr>
        <w:t>componente de Fortalec</w:t>
      </w:r>
      <w:r w:rsidR="00AA6808" w:rsidRPr="00671EDA">
        <w:rPr>
          <w:color w:val="000000" w:themeColor="text1"/>
          <w:lang w:val="es-CO"/>
        </w:rPr>
        <w:t>imiento</w:t>
      </w:r>
      <w:r w:rsidR="00585B41" w:rsidRPr="00671EDA">
        <w:rPr>
          <w:color w:val="000000" w:themeColor="text1"/>
          <w:lang w:val="es-CO"/>
        </w:rPr>
        <w:t xml:space="preserve"> Institucional</w:t>
      </w:r>
      <w:r>
        <w:rPr>
          <w:color w:val="000000" w:themeColor="text1"/>
          <w:lang w:val="es-CO"/>
        </w:rPr>
        <w:t>.</w:t>
      </w:r>
      <w:r w:rsidR="0034551F">
        <w:rPr>
          <w:color w:val="000000" w:themeColor="text1"/>
          <w:lang w:val="es-CO"/>
        </w:rPr>
        <w:t xml:space="preserve"> </w:t>
      </w:r>
      <w:r>
        <w:rPr>
          <w:color w:val="000000" w:themeColor="text1"/>
          <w:lang w:val="es-CO"/>
        </w:rPr>
        <w:t>Los recursos previstos estarán dirigidos a:</w:t>
      </w:r>
    </w:p>
    <w:p w:rsidR="00EF2E23" w:rsidRPr="003F1A9F" w:rsidRDefault="00EF2E23"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Refuerzo de la capacidad de seguimiento a proyectos en temas sociales y ambientales mediante la </w:t>
      </w:r>
      <w:r w:rsidR="00F40CAA" w:rsidRPr="003F1A9F">
        <w:rPr>
          <w:rFonts w:ascii="Times New Roman" w:hAnsi="Times New Roman" w:cs="Times New Roman"/>
          <w:sz w:val="24"/>
          <w:szCs w:val="24"/>
          <w:lang w:val="es-CO"/>
        </w:rPr>
        <w:t xml:space="preserve">incorporación al proyecto </w:t>
      </w:r>
      <w:r w:rsidRPr="003F1A9F">
        <w:rPr>
          <w:rFonts w:ascii="Times New Roman" w:hAnsi="Times New Roman" w:cs="Times New Roman"/>
          <w:sz w:val="24"/>
          <w:szCs w:val="24"/>
          <w:lang w:val="es-CO"/>
        </w:rPr>
        <w:t xml:space="preserve">de </w:t>
      </w:r>
      <w:r w:rsidR="00F40CAA" w:rsidRPr="003F1A9F">
        <w:rPr>
          <w:rFonts w:ascii="Times New Roman" w:hAnsi="Times New Roman" w:cs="Times New Roman"/>
          <w:sz w:val="24"/>
          <w:szCs w:val="24"/>
          <w:lang w:val="es-CO"/>
        </w:rPr>
        <w:t xml:space="preserve">por lo menos </w:t>
      </w:r>
      <w:r w:rsidRPr="003F1A9F">
        <w:rPr>
          <w:rFonts w:ascii="Times New Roman" w:hAnsi="Times New Roman" w:cs="Times New Roman"/>
          <w:sz w:val="24"/>
          <w:szCs w:val="24"/>
          <w:lang w:val="es-CO"/>
        </w:rPr>
        <w:t>dos especialistas, un ingeniero ambiental (o similar) y un especialista social,</w:t>
      </w:r>
      <w:r w:rsidR="00F40CAA" w:rsidRPr="003F1A9F">
        <w:rPr>
          <w:rFonts w:ascii="Times New Roman" w:hAnsi="Times New Roman" w:cs="Times New Roman"/>
          <w:sz w:val="24"/>
          <w:szCs w:val="24"/>
          <w:lang w:val="es-CO"/>
        </w:rPr>
        <w:t xml:space="preserve"> que pueden ser asignados de otras áre</w:t>
      </w:r>
      <w:r w:rsidR="000F5913" w:rsidRPr="003F1A9F">
        <w:rPr>
          <w:rFonts w:ascii="Times New Roman" w:hAnsi="Times New Roman" w:cs="Times New Roman"/>
          <w:sz w:val="24"/>
          <w:szCs w:val="24"/>
          <w:lang w:val="es-CO"/>
        </w:rPr>
        <w:t>a</w:t>
      </w:r>
      <w:r w:rsidR="00F40CAA" w:rsidRPr="003F1A9F">
        <w:rPr>
          <w:rFonts w:ascii="Times New Roman" w:hAnsi="Times New Roman" w:cs="Times New Roman"/>
          <w:sz w:val="24"/>
          <w:szCs w:val="24"/>
          <w:lang w:val="es-CO"/>
        </w:rPr>
        <w:t xml:space="preserve">s de la administración pública ya sea a la </w:t>
      </w:r>
      <w:r w:rsidRPr="003F1A9F">
        <w:rPr>
          <w:rFonts w:ascii="Times New Roman" w:hAnsi="Times New Roman" w:cs="Times New Roman"/>
          <w:sz w:val="24"/>
          <w:szCs w:val="24"/>
          <w:lang w:val="es-CO"/>
        </w:rPr>
        <w:t>S</w:t>
      </w:r>
      <w:r w:rsidR="00F40CAA" w:rsidRPr="003F1A9F">
        <w:rPr>
          <w:rFonts w:ascii="Times New Roman" w:hAnsi="Times New Roman" w:cs="Times New Roman"/>
          <w:sz w:val="24"/>
          <w:szCs w:val="24"/>
          <w:lang w:val="es-CO"/>
        </w:rPr>
        <w:t xml:space="preserve">ecretaría de Obras </w:t>
      </w:r>
      <w:r w:rsidRPr="003F1A9F">
        <w:rPr>
          <w:rFonts w:ascii="Times New Roman" w:hAnsi="Times New Roman" w:cs="Times New Roman"/>
          <w:sz w:val="24"/>
          <w:szCs w:val="24"/>
          <w:lang w:val="es-CO"/>
        </w:rPr>
        <w:t xml:space="preserve">o </w:t>
      </w:r>
      <w:r w:rsidR="00F40CAA" w:rsidRPr="003F1A9F">
        <w:rPr>
          <w:rFonts w:ascii="Times New Roman" w:hAnsi="Times New Roman" w:cs="Times New Roman"/>
          <w:sz w:val="24"/>
          <w:szCs w:val="24"/>
          <w:lang w:val="es-CO"/>
        </w:rPr>
        <w:t>a la de</w:t>
      </w:r>
      <w:r w:rsidR="000F5913" w:rsidRPr="003F1A9F">
        <w:rPr>
          <w:rFonts w:ascii="Times New Roman" w:hAnsi="Times New Roman" w:cs="Times New Roman"/>
          <w:sz w:val="24"/>
          <w:szCs w:val="24"/>
          <w:lang w:val="es-CO"/>
        </w:rPr>
        <w:t xml:space="preserve"> Planificación y contratación de una empresa de apoyo al gerenciamiento del programa con cap</w:t>
      </w:r>
      <w:r w:rsidR="003F1A9F">
        <w:rPr>
          <w:rFonts w:ascii="Times New Roman" w:hAnsi="Times New Roman" w:cs="Times New Roman"/>
          <w:sz w:val="24"/>
          <w:szCs w:val="24"/>
          <w:lang w:val="es-CO"/>
        </w:rPr>
        <w:t>acidad adicional en estos temas;</w:t>
      </w:r>
    </w:p>
    <w:p w:rsidR="00EF2E23" w:rsidRPr="003F1A9F" w:rsidRDefault="000F5913"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A</w:t>
      </w:r>
      <w:r w:rsidR="00EF2E23" w:rsidRPr="003F1A9F">
        <w:rPr>
          <w:rFonts w:ascii="Times New Roman" w:hAnsi="Times New Roman" w:cs="Times New Roman"/>
          <w:sz w:val="24"/>
          <w:szCs w:val="24"/>
          <w:lang w:val="es-CO"/>
        </w:rPr>
        <w:t>d</w:t>
      </w:r>
      <w:r w:rsidR="00585B41" w:rsidRPr="003F1A9F">
        <w:rPr>
          <w:rFonts w:ascii="Times New Roman" w:hAnsi="Times New Roman" w:cs="Times New Roman"/>
          <w:sz w:val="24"/>
          <w:szCs w:val="24"/>
          <w:lang w:val="es-CO"/>
        </w:rPr>
        <w:t>quisi</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de equip</w:t>
      </w:r>
      <w:r w:rsidR="00AA6808" w:rsidRPr="003F1A9F">
        <w:rPr>
          <w:rFonts w:ascii="Times New Roman" w:hAnsi="Times New Roman" w:cs="Times New Roman"/>
          <w:sz w:val="24"/>
          <w:szCs w:val="24"/>
          <w:lang w:val="es-CO"/>
        </w:rPr>
        <w:t>o</w:t>
      </w:r>
      <w:r w:rsidR="00585B41" w:rsidRPr="003F1A9F">
        <w:rPr>
          <w:rFonts w:ascii="Times New Roman" w:hAnsi="Times New Roman" w:cs="Times New Roman"/>
          <w:sz w:val="24"/>
          <w:szCs w:val="24"/>
          <w:lang w:val="es-CO"/>
        </w:rPr>
        <w:t>s para monitor</w:t>
      </w:r>
      <w:r w:rsidR="00EF2E23" w:rsidRPr="003F1A9F">
        <w:rPr>
          <w:rFonts w:ascii="Times New Roman" w:hAnsi="Times New Roman" w:cs="Times New Roman"/>
          <w:sz w:val="24"/>
          <w:szCs w:val="24"/>
          <w:lang w:val="es-CO"/>
        </w:rPr>
        <w:t>eo</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control</w:t>
      </w:r>
      <w:r w:rsidR="00896EED" w:rsidRPr="003F1A9F">
        <w:rPr>
          <w:rFonts w:ascii="Times New Roman" w:hAnsi="Times New Roman" w:cs="Times New Roman"/>
          <w:sz w:val="24"/>
          <w:szCs w:val="24"/>
          <w:lang w:val="es-CO"/>
        </w:rPr>
        <w:t xml:space="preserve"> de la </w:t>
      </w:r>
      <w:r w:rsidR="00585B41" w:rsidRPr="003F1A9F">
        <w:rPr>
          <w:rFonts w:ascii="Times New Roman" w:hAnsi="Times New Roman" w:cs="Times New Roman"/>
          <w:sz w:val="24"/>
          <w:szCs w:val="24"/>
          <w:lang w:val="es-CO"/>
        </w:rPr>
        <w:t>opera</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del </w:t>
      </w:r>
      <w:r w:rsidR="00585B41" w:rsidRPr="003F1A9F">
        <w:rPr>
          <w:rFonts w:ascii="Times New Roman" w:hAnsi="Times New Roman" w:cs="Times New Roman"/>
          <w:sz w:val="24"/>
          <w:szCs w:val="24"/>
          <w:lang w:val="es-CO"/>
        </w:rPr>
        <w:t>sistema vi</w:t>
      </w:r>
      <w:r w:rsidR="00EF2E23" w:rsidRPr="003F1A9F">
        <w:rPr>
          <w:rFonts w:ascii="Times New Roman" w:hAnsi="Times New Roman" w:cs="Times New Roman"/>
          <w:sz w:val="24"/>
          <w:szCs w:val="24"/>
          <w:lang w:val="es-CO"/>
        </w:rPr>
        <w:t>al</w:t>
      </w:r>
      <w:r w:rsidR="00585B41" w:rsidRPr="003F1A9F">
        <w:rPr>
          <w:rFonts w:ascii="Times New Roman" w:hAnsi="Times New Roman" w:cs="Times New Roman"/>
          <w:sz w:val="24"/>
          <w:szCs w:val="24"/>
          <w:lang w:val="es-CO"/>
        </w:rPr>
        <w:t>, ta</w:t>
      </w:r>
      <w:r w:rsidR="00EF2E23" w:rsidRPr="003F1A9F">
        <w:rPr>
          <w:rFonts w:ascii="Times New Roman" w:hAnsi="Times New Roman" w:cs="Times New Roman"/>
          <w:sz w:val="24"/>
          <w:szCs w:val="24"/>
          <w:lang w:val="es-CO"/>
        </w:rPr>
        <w:t>le</w:t>
      </w:r>
      <w:r w:rsidR="00585B41" w:rsidRPr="003F1A9F">
        <w:rPr>
          <w:rFonts w:ascii="Times New Roman" w:hAnsi="Times New Roman" w:cs="Times New Roman"/>
          <w:sz w:val="24"/>
          <w:szCs w:val="24"/>
          <w:lang w:val="es-CO"/>
        </w:rPr>
        <w:t>s como c</w:t>
      </w:r>
      <w:r w:rsidR="00EF2E23" w:rsidRPr="003F1A9F">
        <w:rPr>
          <w:rFonts w:ascii="Times New Roman" w:hAnsi="Times New Roman" w:cs="Times New Roman"/>
          <w:sz w:val="24"/>
          <w:szCs w:val="24"/>
          <w:lang w:val="es-CO"/>
        </w:rPr>
        <w:t>á</w:t>
      </w:r>
      <w:r w:rsidRPr="003F1A9F">
        <w:rPr>
          <w:rFonts w:ascii="Times New Roman" w:hAnsi="Times New Roman" w:cs="Times New Roman"/>
          <w:sz w:val="24"/>
          <w:szCs w:val="24"/>
          <w:lang w:val="es-CO"/>
        </w:rPr>
        <w:t>maras,</w:t>
      </w:r>
      <w:r w:rsidR="0034551F" w:rsidRPr="003F1A9F">
        <w:rPr>
          <w:rFonts w:ascii="Times New Roman" w:hAnsi="Times New Roman" w:cs="Times New Roman"/>
          <w:sz w:val="24"/>
          <w:szCs w:val="24"/>
          <w:lang w:val="es-CO"/>
        </w:rPr>
        <w:t xml:space="preserve"> </w:t>
      </w:r>
      <w:r w:rsidRPr="003F1A9F">
        <w:rPr>
          <w:rFonts w:ascii="Times New Roman" w:hAnsi="Times New Roman" w:cs="Times New Roman"/>
          <w:sz w:val="24"/>
          <w:szCs w:val="24"/>
          <w:lang w:val="es-CO"/>
        </w:rPr>
        <w:t>sistemas de control</w:t>
      </w:r>
      <w:r w:rsidR="00585B41" w:rsidRPr="003F1A9F">
        <w:rPr>
          <w:rFonts w:ascii="Times New Roman" w:hAnsi="Times New Roman" w:cs="Times New Roman"/>
          <w:sz w:val="24"/>
          <w:szCs w:val="24"/>
          <w:lang w:val="es-CO"/>
        </w:rPr>
        <w:t xml:space="preserve"> semafórico</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otros</w:t>
      </w:r>
      <w:r w:rsidR="00EF2E23" w:rsidRPr="003F1A9F">
        <w:rPr>
          <w:rFonts w:ascii="Times New Roman" w:hAnsi="Times New Roman" w:cs="Times New Roman"/>
          <w:sz w:val="24"/>
          <w:szCs w:val="24"/>
          <w:lang w:val="es-CO"/>
        </w:rPr>
        <w:t>;</w:t>
      </w:r>
    </w:p>
    <w:p w:rsidR="00EF2E23" w:rsidRPr="003F1A9F" w:rsidRDefault="000F5913"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A</w:t>
      </w:r>
      <w:r w:rsidR="00EF2E23" w:rsidRPr="003F1A9F">
        <w:rPr>
          <w:rFonts w:ascii="Times New Roman" w:hAnsi="Times New Roman" w:cs="Times New Roman"/>
          <w:sz w:val="24"/>
          <w:szCs w:val="24"/>
          <w:lang w:val="es-CO"/>
        </w:rPr>
        <w:t xml:space="preserve">dquisición de dos equipos de laboratorio </w:t>
      </w:r>
      <w:r w:rsidR="00B33D19" w:rsidRPr="003F1A9F">
        <w:rPr>
          <w:rFonts w:ascii="Times New Roman" w:hAnsi="Times New Roman" w:cs="Times New Roman"/>
          <w:sz w:val="24"/>
          <w:szCs w:val="24"/>
          <w:lang w:val="es-CO"/>
        </w:rPr>
        <w:t xml:space="preserve">portátil </w:t>
      </w:r>
      <w:r w:rsidR="00EF2E23" w:rsidRPr="003F1A9F">
        <w:rPr>
          <w:rFonts w:ascii="Times New Roman" w:hAnsi="Times New Roman" w:cs="Times New Roman"/>
          <w:sz w:val="24"/>
          <w:szCs w:val="24"/>
          <w:lang w:val="es-CO"/>
        </w:rPr>
        <w:t>de aguas para la secretaría de medio ambiente</w:t>
      </w:r>
      <w:r w:rsidR="003F1A9F">
        <w:rPr>
          <w:rFonts w:ascii="Times New Roman" w:hAnsi="Times New Roman" w:cs="Times New Roman"/>
          <w:sz w:val="24"/>
          <w:szCs w:val="24"/>
          <w:lang w:val="es-CO"/>
        </w:rPr>
        <w:t>;</w:t>
      </w:r>
    </w:p>
    <w:p w:rsidR="000F5913" w:rsidRPr="003F1A9F" w:rsidRDefault="000F5913"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D</w:t>
      </w:r>
      <w:r w:rsidR="00585B41" w:rsidRPr="003F1A9F">
        <w:rPr>
          <w:rFonts w:ascii="Times New Roman" w:hAnsi="Times New Roman" w:cs="Times New Roman"/>
          <w:sz w:val="24"/>
          <w:szCs w:val="24"/>
          <w:lang w:val="es-CO"/>
        </w:rPr>
        <w:t>estina</w:t>
      </w:r>
      <w:r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w:t>
      </w:r>
      <w:r w:rsidR="003F1A9F">
        <w:rPr>
          <w:rFonts w:ascii="Times New Roman" w:hAnsi="Times New Roman" w:cs="Times New Roman"/>
          <w:sz w:val="24"/>
          <w:szCs w:val="24"/>
          <w:lang w:val="es-CO"/>
        </w:rPr>
        <w:t xml:space="preserve">de </w:t>
      </w:r>
      <w:r w:rsidR="00585B41" w:rsidRPr="003F1A9F">
        <w:rPr>
          <w:rFonts w:ascii="Times New Roman" w:hAnsi="Times New Roman" w:cs="Times New Roman"/>
          <w:sz w:val="24"/>
          <w:szCs w:val="24"/>
          <w:lang w:val="es-CO"/>
        </w:rPr>
        <w:t xml:space="preserve">recursos para promover </w:t>
      </w:r>
      <w:r w:rsidR="00DC1BC1" w:rsidRPr="003F1A9F">
        <w:rPr>
          <w:rFonts w:ascii="Times New Roman" w:hAnsi="Times New Roman" w:cs="Times New Roman"/>
          <w:sz w:val="24"/>
          <w:szCs w:val="24"/>
          <w:lang w:val="es-CO"/>
        </w:rPr>
        <w:t>activida</w:t>
      </w:r>
      <w:r w:rsidR="00DF589B" w:rsidRPr="003F1A9F">
        <w:rPr>
          <w:rFonts w:ascii="Times New Roman" w:hAnsi="Times New Roman" w:cs="Times New Roman"/>
          <w:sz w:val="24"/>
          <w:szCs w:val="24"/>
          <w:lang w:val="es-CO"/>
        </w:rPr>
        <w:t>des</w:t>
      </w:r>
      <w:r w:rsidR="00585B41" w:rsidRPr="003F1A9F">
        <w:rPr>
          <w:rFonts w:ascii="Times New Roman" w:hAnsi="Times New Roman" w:cs="Times New Roman"/>
          <w:sz w:val="24"/>
          <w:szCs w:val="24"/>
          <w:lang w:val="es-CO"/>
        </w:rPr>
        <w:t xml:space="preserve"> de recicla</w:t>
      </w:r>
      <w:r w:rsidR="00B33D19" w:rsidRPr="003F1A9F">
        <w:rPr>
          <w:rFonts w:ascii="Times New Roman" w:hAnsi="Times New Roman" w:cs="Times New Roman"/>
          <w:sz w:val="24"/>
          <w:szCs w:val="24"/>
          <w:lang w:val="es-CO"/>
        </w:rPr>
        <w:t>je</w:t>
      </w:r>
      <w:r w:rsidR="00585B41" w:rsidRPr="003F1A9F">
        <w:rPr>
          <w:rFonts w:ascii="Times New Roman" w:hAnsi="Times New Roman" w:cs="Times New Roman"/>
          <w:sz w:val="24"/>
          <w:szCs w:val="24"/>
          <w:lang w:val="es-CO"/>
        </w:rPr>
        <w:t xml:space="preserve">, </w:t>
      </w:r>
      <w:r w:rsidR="00B33D19" w:rsidRPr="003F1A9F">
        <w:rPr>
          <w:rFonts w:ascii="Times New Roman" w:hAnsi="Times New Roman" w:cs="Times New Roman"/>
          <w:sz w:val="24"/>
          <w:szCs w:val="24"/>
          <w:lang w:val="es-CO"/>
        </w:rPr>
        <w:t>en</w:t>
      </w:r>
      <w:r w:rsidR="00585B41" w:rsidRPr="003F1A9F">
        <w:rPr>
          <w:rFonts w:ascii="Times New Roman" w:hAnsi="Times New Roman" w:cs="Times New Roman"/>
          <w:sz w:val="24"/>
          <w:szCs w:val="24"/>
          <w:lang w:val="es-CO"/>
        </w:rPr>
        <w:t>tren</w:t>
      </w:r>
      <w:r w:rsidR="00AA6808" w:rsidRPr="003F1A9F">
        <w:rPr>
          <w:rFonts w:ascii="Times New Roman" w:hAnsi="Times New Roman" w:cs="Times New Roman"/>
          <w:sz w:val="24"/>
          <w:szCs w:val="24"/>
          <w:lang w:val="es-CO"/>
        </w:rPr>
        <w:t xml:space="preserve">amiento y </w:t>
      </w:r>
      <w:r w:rsidR="00585B41" w:rsidRPr="003F1A9F">
        <w:rPr>
          <w:rFonts w:ascii="Times New Roman" w:hAnsi="Times New Roman" w:cs="Times New Roman"/>
          <w:sz w:val="24"/>
          <w:szCs w:val="24"/>
          <w:lang w:val="es-CO"/>
        </w:rPr>
        <w:t>capacita</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del </w:t>
      </w:r>
      <w:r w:rsidR="00585B41" w:rsidRPr="003F1A9F">
        <w:rPr>
          <w:rFonts w:ascii="Times New Roman" w:hAnsi="Times New Roman" w:cs="Times New Roman"/>
          <w:sz w:val="24"/>
          <w:szCs w:val="24"/>
          <w:lang w:val="es-CO"/>
        </w:rPr>
        <w:t>pe</w:t>
      </w:r>
      <w:r w:rsidR="00B33D19" w:rsidRPr="003F1A9F">
        <w:rPr>
          <w:rFonts w:ascii="Times New Roman" w:hAnsi="Times New Roman" w:cs="Times New Roman"/>
          <w:sz w:val="24"/>
          <w:szCs w:val="24"/>
          <w:lang w:val="es-CO"/>
        </w:rPr>
        <w:t>r</w:t>
      </w:r>
      <w:r w:rsidR="001C293D" w:rsidRPr="003F1A9F">
        <w:rPr>
          <w:rFonts w:ascii="Times New Roman" w:hAnsi="Times New Roman" w:cs="Times New Roman"/>
          <w:sz w:val="24"/>
          <w:szCs w:val="24"/>
          <w:lang w:val="es-CO"/>
        </w:rPr>
        <w:t>s</w:t>
      </w:r>
      <w:r w:rsidR="00585B41" w:rsidRPr="003F1A9F">
        <w:rPr>
          <w:rFonts w:ascii="Times New Roman" w:hAnsi="Times New Roman" w:cs="Times New Roman"/>
          <w:sz w:val="24"/>
          <w:szCs w:val="24"/>
          <w:lang w:val="es-CO"/>
        </w:rPr>
        <w:t>o</w:t>
      </w:r>
      <w:r w:rsidR="00B33D19" w:rsidRPr="003F1A9F">
        <w:rPr>
          <w:rFonts w:ascii="Times New Roman" w:hAnsi="Times New Roman" w:cs="Times New Roman"/>
          <w:sz w:val="24"/>
          <w:szCs w:val="24"/>
          <w:lang w:val="es-CO"/>
        </w:rPr>
        <w:t>n</w:t>
      </w:r>
      <w:r w:rsidR="00585B41" w:rsidRPr="003F1A9F">
        <w:rPr>
          <w:rFonts w:ascii="Times New Roman" w:hAnsi="Times New Roman" w:cs="Times New Roman"/>
          <w:sz w:val="24"/>
          <w:szCs w:val="24"/>
          <w:lang w:val="es-CO"/>
        </w:rPr>
        <w:t>al</w:t>
      </w:r>
      <w:r w:rsidR="00896EED" w:rsidRPr="003F1A9F">
        <w:rPr>
          <w:rFonts w:ascii="Times New Roman" w:hAnsi="Times New Roman" w:cs="Times New Roman"/>
          <w:sz w:val="24"/>
          <w:szCs w:val="24"/>
          <w:lang w:val="es-CO"/>
        </w:rPr>
        <w:t xml:space="preserve"> de la </w:t>
      </w:r>
      <w:r w:rsidR="004B6159" w:rsidRPr="003F1A9F">
        <w:rPr>
          <w:rFonts w:ascii="Times New Roman" w:hAnsi="Times New Roman" w:cs="Times New Roman"/>
          <w:sz w:val="24"/>
          <w:szCs w:val="24"/>
          <w:lang w:val="es-CO"/>
        </w:rPr>
        <w:t>Prefectura</w:t>
      </w:r>
      <w:r w:rsidR="00585B41" w:rsidRPr="003F1A9F">
        <w:rPr>
          <w:rFonts w:ascii="Times New Roman" w:hAnsi="Times New Roman" w:cs="Times New Roman"/>
          <w:sz w:val="24"/>
          <w:szCs w:val="24"/>
          <w:lang w:val="es-CO"/>
        </w:rPr>
        <w:t xml:space="preserve"> que se</w:t>
      </w:r>
      <w:r w:rsidR="00B33D19" w:rsidRPr="003F1A9F">
        <w:rPr>
          <w:rFonts w:ascii="Times New Roman" w:hAnsi="Times New Roman" w:cs="Times New Roman"/>
          <w:sz w:val="24"/>
          <w:szCs w:val="24"/>
          <w:lang w:val="es-CO"/>
        </w:rPr>
        <w:t xml:space="preserve"> dedicará a l</w:t>
      </w:r>
      <w:r w:rsidR="00585B41" w:rsidRPr="003F1A9F">
        <w:rPr>
          <w:rFonts w:ascii="Times New Roman" w:hAnsi="Times New Roman" w:cs="Times New Roman"/>
          <w:sz w:val="24"/>
          <w:szCs w:val="24"/>
          <w:lang w:val="es-CO"/>
        </w:rPr>
        <w:t xml:space="preserve">as </w:t>
      </w:r>
      <w:r w:rsidR="00DC1BC1" w:rsidRPr="003F1A9F">
        <w:rPr>
          <w:rFonts w:ascii="Times New Roman" w:hAnsi="Times New Roman" w:cs="Times New Roman"/>
          <w:sz w:val="24"/>
          <w:szCs w:val="24"/>
          <w:lang w:val="es-CO"/>
        </w:rPr>
        <w:t>activida</w:t>
      </w:r>
      <w:r w:rsidR="00DF589B" w:rsidRPr="003F1A9F">
        <w:rPr>
          <w:rFonts w:ascii="Times New Roman" w:hAnsi="Times New Roman" w:cs="Times New Roman"/>
          <w:sz w:val="24"/>
          <w:szCs w:val="24"/>
          <w:lang w:val="es-CO"/>
        </w:rPr>
        <w:t>des</w:t>
      </w:r>
      <w:r w:rsidR="00585B41" w:rsidRPr="003F1A9F">
        <w:rPr>
          <w:rFonts w:ascii="Times New Roman" w:hAnsi="Times New Roman" w:cs="Times New Roman"/>
          <w:sz w:val="24"/>
          <w:szCs w:val="24"/>
          <w:lang w:val="es-CO"/>
        </w:rPr>
        <w:t xml:space="preserve"> de plan</w:t>
      </w:r>
      <w:r w:rsidR="00B33D19" w:rsidRPr="003F1A9F">
        <w:rPr>
          <w:rFonts w:ascii="Times New Roman" w:hAnsi="Times New Roman" w:cs="Times New Roman"/>
          <w:sz w:val="24"/>
          <w:szCs w:val="24"/>
          <w:lang w:val="es-CO"/>
        </w:rPr>
        <w:t>ificación</w:t>
      </w:r>
      <w:r w:rsidR="00585B41" w:rsidRPr="003F1A9F">
        <w:rPr>
          <w:rFonts w:ascii="Times New Roman" w:hAnsi="Times New Roman" w:cs="Times New Roman"/>
          <w:sz w:val="24"/>
          <w:szCs w:val="24"/>
          <w:lang w:val="es-CO"/>
        </w:rPr>
        <w:t>, monitor</w:t>
      </w:r>
      <w:r w:rsidR="00B33D19" w:rsidRPr="003F1A9F">
        <w:rPr>
          <w:rFonts w:ascii="Times New Roman" w:hAnsi="Times New Roman" w:cs="Times New Roman"/>
          <w:sz w:val="24"/>
          <w:szCs w:val="24"/>
          <w:lang w:val="es-CO"/>
        </w:rPr>
        <w:t>e</w:t>
      </w:r>
      <w:r w:rsidR="00AA6808" w:rsidRPr="003F1A9F">
        <w:rPr>
          <w:rFonts w:ascii="Times New Roman" w:hAnsi="Times New Roman" w:cs="Times New Roman"/>
          <w:sz w:val="24"/>
          <w:szCs w:val="24"/>
          <w:lang w:val="es-CO"/>
        </w:rPr>
        <w:t xml:space="preserve">o y </w:t>
      </w:r>
      <w:r w:rsidR="00585B41" w:rsidRPr="003F1A9F">
        <w:rPr>
          <w:rFonts w:ascii="Times New Roman" w:hAnsi="Times New Roman" w:cs="Times New Roman"/>
          <w:sz w:val="24"/>
          <w:szCs w:val="24"/>
          <w:lang w:val="es-CO"/>
        </w:rPr>
        <w:t>control</w:t>
      </w:r>
      <w:r w:rsidR="00464F9D" w:rsidRPr="003F1A9F">
        <w:rPr>
          <w:rFonts w:ascii="Times New Roman" w:hAnsi="Times New Roman" w:cs="Times New Roman"/>
          <w:sz w:val="24"/>
          <w:szCs w:val="24"/>
          <w:lang w:val="es-CO"/>
        </w:rPr>
        <w:t xml:space="preserve"> de las </w:t>
      </w:r>
      <w:r w:rsidR="00585B41" w:rsidRPr="003F1A9F">
        <w:rPr>
          <w:rFonts w:ascii="Times New Roman" w:hAnsi="Times New Roman" w:cs="Times New Roman"/>
          <w:sz w:val="24"/>
          <w:szCs w:val="24"/>
          <w:lang w:val="es-CO"/>
        </w:rPr>
        <w:t>opera</w:t>
      </w:r>
      <w:r w:rsidR="00550A66" w:rsidRPr="003F1A9F">
        <w:rPr>
          <w:rFonts w:ascii="Times New Roman" w:hAnsi="Times New Roman" w:cs="Times New Roman"/>
          <w:sz w:val="24"/>
          <w:szCs w:val="24"/>
          <w:lang w:val="es-CO"/>
        </w:rPr>
        <w:t>ciones</w:t>
      </w:r>
      <w:r w:rsidR="00464F9D" w:rsidRPr="003F1A9F">
        <w:rPr>
          <w:rFonts w:ascii="Times New Roman" w:hAnsi="Times New Roman" w:cs="Times New Roman"/>
          <w:sz w:val="24"/>
          <w:szCs w:val="24"/>
          <w:lang w:val="es-CO"/>
        </w:rPr>
        <w:t xml:space="preserve"> del </w:t>
      </w:r>
      <w:r w:rsidR="00585B41" w:rsidRPr="003F1A9F">
        <w:rPr>
          <w:rFonts w:ascii="Times New Roman" w:hAnsi="Times New Roman" w:cs="Times New Roman"/>
          <w:sz w:val="24"/>
          <w:szCs w:val="24"/>
          <w:lang w:val="es-CO"/>
        </w:rPr>
        <w:t>sistema vi</w:t>
      </w:r>
      <w:r w:rsidR="00FD19DA" w:rsidRPr="003F1A9F">
        <w:rPr>
          <w:rFonts w:ascii="Times New Roman" w:hAnsi="Times New Roman" w:cs="Times New Roman"/>
          <w:sz w:val="24"/>
          <w:szCs w:val="24"/>
          <w:lang w:val="es-CO"/>
        </w:rPr>
        <w:t>a</w:t>
      </w:r>
      <w:r w:rsidR="00B33D19" w:rsidRPr="003F1A9F">
        <w:rPr>
          <w:rFonts w:ascii="Times New Roman" w:hAnsi="Times New Roman" w:cs="Times New Roman"/>
          <w:sz w:val="24"/>
          <w:szCs w:val="24"/>
          <w:lang w:val="es-CO"/>
        </w:rPr>
        <w:t>l</w:t>
      </w:r>
      <w:r w:rsidR="003F1A9F">
        <w:rPr>
          <w:rFonts w:ascii="Times New Roman" w:hAnsi="Times New Roman" w:cs="Times New Roman"/>
          <w:sz w:val="24"/>
          <w:szCs w:val="24"/>
          <w:lang w:val="es-CO"/>
        </w:rPr>
        <w:t>; y</w:t>
      </w:r>
    </w:p>
    <w:p w:rsidR="00585B41" w:rsidRPr="003F1A9F" w:rsidRDefault="000F5913"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Revisión de los planes de contingencia de la ciudad para incorporar accidentes potenciales que puedan ocurrir durante la construcción de las obras como resultado de los trabajos de las contratistas.</w:t>
      </w:r>
      <w:r w:rsidR="00585B41" w:rsidRPr="003F1A9F">
        <w:rPr>
          <w:rFonts w:ascii="Times New Roman" w:hAnsi="Times New Roman" w:cs="Times New Roman"/>
          <w:sz w:val="24"/>
          <w:szCs w:val="24"/>
          <w:lang w:val="es-CO"/>
        </w:rPr>
        <w:t xml:space="preserve"> </w:t>
      </w:r>
    </w:p>
    <w:p w:rsidR="00585B41" w:rsidRPr="00671EDA" w:rsidRDefault="00671EDA" w:rsidP="00671EDA">
      <w:pPr>
        <w:pStyle w:val="FirstHeading"/>
        <w:spacing w:before="200" w:after="200"/>
        <w:rPr>
          <w:color w:val="000000" w:themeColor="text1"/>
          <w:lang w:val="es-CO"/>
        </w:rPr>
      </w:pPr>
      <w:bookmarkStart w:id="63" w:name="_Toc285377530"/>
      <w:r>
        <w:rPr>
          <w:color w:val="000000" w:themeColor="text1"/>
          <w:lang w:val="es-CO"/>
        </w:rPr>
        <w:t>E.</w:t>
      </w:r>
      <w:r w:rsidR="00585B41" w:rsidRPr="00671EDA">
        <w:rPr>
          <w:color w:val="000000" w:themeColor="text1"/>
          <w:lang w:val="es-CO"/>
        </w:rPr>
        <w:tab/>
        <w:t>Manua</w:t>
      </w:r>
      <w:r w:rsidR="00B33D19">
        <w:rPr>
          <w:color w:val="000000" w:themeColor="text1"/>
          <w:lang w:val="es-CO"/>
        </w:rPr>
        <w:t>le</w:t>
      </w:r>
      <w:r w:rsidR="00585B41" w:rsidRPr="00671EDA">
        <w:rPr>
          <w:color w:val="000000" w:themeColor="text1"/>
          <w:lang w:val="es-CO"/>
        </w:rPr>
        <w:t>s</w:t>
      </w:r>
      <w:bookmarkEnd w:id="63"/>
    </w:p>
    <w:p w:rsidR="00585B41" w:rsidRPr="00671EDA" w:rsidRDefault="00585B41" w:rsidP="00671EDA">
      <w:pPr>
        <w:pStyle w:val="Paragraph"/>
        <w:rPr>
          <w:color w:val="000000" w:themeColor="text1"/>
          <w:lang w:val="es-CO"/>
        </w:rPr>
      </w:pPr>
      <w:r w:rsidRPr="00671EDA">
        <w:rPr>
          <w:color w:val="000000" w:themeColor="text1"/>
          <w:lang w:val="es-CO"/>
        </w:rPr>
        <w:t>Como parte</w:t>
      </w:r>
      <w:r w:rsidR="00464F9D" w:rsidRPr="00671EDA">
        <w:rPr>
          <w:color w:val="000000" w:themeColor="text1"/>
          <w:lang w:val="es-CO"/>
        </w:rPr>
        <w:t xml:space="preserve"> del </w:t>
      </w:r>
      <w:r w:rsidRPr="00671EDA">
        <w:rPr>
          <w:color w:val="000000" w:themeColor="text1"/>
          <w:lang w:val="es-CO"/>
        </w:rPr>
        <w:t>ref</w:t>
      </w:r>
      <w:r w:rsidR="00B33D19">
        <w:rPr>
          <w:color w:val="000000" w:themeColor="text1"/>
          <w:lang w:val="es-CO"/>
        </w:rPr>
        <w:t>uerzo de la capacidad</w:t>
      </w:r>
      <w:r w:rsidRPr="00671EDA">
        <w:rPr>
          <w:color w:val="000000" w:themeColor="text1"/>
          <w:lang w:val="es-CO"/>
        </w:rPr>
        <w:t xml:space="preserve"> institucional</w:t>
      </w:r>
      <w:r w:rsidR="00896EED" w:rsidRPr="00671EDA">
        <w:rPr>
          <w:color w:val="000000" w:themeColor="text1"/>
          <w:lang w:val="es-CO"/>
        </w:rPr>
        <w:t xml:space="preserve"> de la </w:t>
      </w:r>
      <w:r w:rsidR="00B33D19">
        <w:rPr>
          <w:color w:val="000000" w:themeColor="text1"/>
          <w:lang w:val="es-CO"/>
        </w:rPr>
        <w:t xml:space="preserve">Prefectura, la </w:t>
      </w:r>
      <w:r w:rsidR="005F6ACA">
        <w:rPr>
          <w:color w:val="000000" w:themeColor="text1"/>
          <w:lang w:val="es-CO"/>
        </w:rPr>
        <w:t>GEPI</w:t>
      </w:r>
      <w:r w:rsidRPr="00671EDA">
        <w:rPr>
          <w:color w:val="000000" w:themeColor="text1"/>
          <w:lang w:val="es-CO"/>
        </w:rPr>
        <w:t xml:space="preserve"> contratará </w:t>
      </w:r>
      <w:r w:rsidR="00B33D19">
        <w:rPr>
          <w:color w:val="000000" w:themeColor="text1"/>
          <w:lang w:val="es-CO"/>
        </w:rPr>
        <w:t xml:space="preserve">la producción de </w:t>
      </w:r>
      <w:r w:rsidR="00970B99" w:rsidRPr="00671EDA">
        <w:rPr>
          <w:color w:val="000000" w:themeColor="text1"/>
          <w:lang w:val="es-CO"/>
        </w:rPr>
        <w:t xml:space="preserve">un </w:t>
      </w:r>
      <w:r w:rsidRPr="00671EDA">
        <w:rPr>
          <w:color w:val="000000" w:themeColor="text1"/>
          <w:lang w:val="es-CO"/>
        </w:rPr>
        <w:t>Manual de Proced</w:t>
      </w:r>
      <w:r w:rsidR="00AA6808" w:rsidRPr="00671EDA">
        <w:rPr>
          <w:color w:val="000000" w:themeColor="text1"/>
          <w:lang w:val="es-CO"/>
        </w:rPr>
        <w:t>imiento</w:t>
      </w:r>
      <w:r w:rsidRPr="00671EDA">
        <w:rPr>
          <w:color w:val="000000" w:themeColor="text1"/>
          <w:lang w:val="es-CO"/>
        </w:rPr>
        <w:t xml:space="preserve">s </w:t>
      </w:r>
      <w:r w:rsidR="00464F9D" w:rsidRPr="00671EDA">
        <w:rPr>
          <w:color w:val="000000" w:themeColor="text1"/>
          <w:lang w:val="es-CO"/>
        </w:rPr>
        <w:t>Ambientales</w:t>
      </w:r>
      <w:r w:rsidR="00AA6808" w:rsidRPr="00671EDA">
        <w:rPr>
          <w:color w:val="000000" w:themeColor="text1"/>
          <w:lang w:val="es-CO"/>
        </w:rPr>
        <w:t xml:space="preserve"> y </w:t>
      </w:r>
      <w:r w:rsidRPr="00671EDA">
        <w:rPr>
          <w:color w:val="000000" w:themeColor="text1"/>
          <w:lang w:val="es-CO"/>
        </w:rPr>
        <w:t>So</w:t>
      </w:r>
      <w:r w:rsidR="000927A9" w:rsidRPr="00671EDA">
        <w:rPr>
          <w:color w:val="000000" w:themeColor="text1"/>
          <w:lang w:val="es-CO"/>
        </w:rPr>
        <w:t>ciales</w:t>
      </w:r>
      <w:r w:rsidRPr="00671EDA">
        <w:rPr>
          <w:color w:val="000000" w:themeColor="text1"/>
          <w:lang w:val="es-CO"/>
        </w:rPr>
        <w:t xml:space="preserve"> </w:t>
      </w:r>
      <w:r w:rsidR="00464F9D" w:rsidRPr="00671EDA">
        <w:rPr>
          <w:color w:val="000000" w:themeColor="text1"/>
          <w:lang w:val="es-CO"/>
        </w:rPr>
        <w:t xml:space="preserve">en </w:t>
      </w:r>
      <w:r w:rsidRPr="00671EDA">
        <w:rPr>
          <w:color w:val="000000" w:themeColor="text1"/>
          <w:lang w:val="es-CO"/>
        </w:rPr>
        <w:t xml:space="preserve">Obras </w:t>
      </w:r>
      <w:r w:rsidR="00B33D19">
        <w:rPr>
          <w:color w:val="000000" w:themeColor="text1"/>
          <w:lang w:val="es-CO"/>
        </w:rPr>
        <w:t>Civiles Urbanas</w:t>
      </w:r>
      <w:r w:rsidRPr="00671EDA">
        <w:rPr>
          <w:color w:val="000000" w:themeColor="text1"/>
          <w:lang w:val="es-CO"/>
        </w:rPr>
        <w:t xml:space="preserve"> (MPASO</w:t>
      </w:r>
      <w:r w:rsidR="00B33D19">
        <w:rPr>
          <w:color w:val="000000" w:themeColor="text1"/>
          <w:lang w:val="es-CO"/>
        </w:rPr>
        <w:t>CU</w:t>
      </w:r>
      <w:r w:rsidRPr="00671EDA">
        <w:rPr>
          <w:color w:val="000000" w:themeColor="text1"/>
          <w:lang w:val="es-CO"/>
        </w:rPr>
        <w:t>)</w:t>
      </w:r>
      <w:r w:rsidR="00B33D19">
        <w:rPr>
          <w:color w:val="000000" w:themeColor="text1"/>
          <w:lang w:val="es-CO"/>
        </w:rPr>
        <w:t>, que podrá basarse en manuales existentes como el Manual Ambiental para obras viales del Estado de Santa Catarina, que fue elaborado como parte de los programas financiados por el Banco</w:t>
      </w:r>
      <w:r w:rsidRPr="00671EDA">
        <w:rPr>
          <w:color w:val="000000" w:themeColor="text1"/>
          <w:lang w:val="es-CO"/>
        </w:rPr>
        <w:t xml:space="preserve">. Este Manual servirá de base para </w:t>
      </w:r>
      <w:r w:rsidR="00B33D19">
        <w:rPr>
          <w:color w:val="000000" w:themeColor="text1"/>
          <w:lang w:val="es-CO"/>
        </w:rPr>
        <w:t>l</w:t>
      </w:r>
      <w:r w:rsidRPr="00671EDA">
        <w:rPr>
          <w:color w:val="000000" w:themeColor="text1"/>
          <w:lang w:val="es-CO"/>
        </w:rPr>
        <w:t xml:space="preserve">as </w:t>
      </w:r>
      <w:r w:rsidR="00DC1BC1" w:rsidRPr="00671EDA">
        <w:rPr>
          <w:color w:val="000000" w:themeColor="text1"/>
          <w:lang w:val="es-CO"/>
        </w:rPr>
        <w:t>activida</w:t>
      </w:r>
      <w:r w:rsidR="00DF589B">
        <w:rPr>
          <w:color w:val="000000" w:themeColor="text1"/>
          <w:lang w:val="es-CO"/>
        </w:rPr>
        <w:t>des</w:t>
      </w:r>
      <w:r w:rsidRPr="00671EDA">
        <w:rPr>
          <w:color w:val="000000" w:themeColor="text1"/>
          <w:lang w:val="es-CO"/>
        </w:rPr>
        <w:t xml:space="preserve"> de capacita</w:t>
      </w:r>
      <w:r w:rsidR="00A12C21" w:rsidRPr="00671EDA">
        <w:rPr>
          <w:color w:val="000000" w:themeColor="text1"/>
          <w:lang w:val="es-CO"/>
        </w:rPr>
        <w:t>ción</w:t>
      </w:r>
      <w:r w:rsidR="00464F9D" w:rsidRPr="00671EDA">
        <w:rPr>
          <w:color w:val="000000" w:themeColor="text1"/>
          <w:lang w:val="es-CO"/>
        </w:rPr>
        <w:t xml:space="preserve"> de los </w:t>
      </w:r>
      <w:r w:rsidRPr="00671EDA">
        <w:rPr>
          <w:color w:val="000000" w:themeColor="text1"/>
          <w:lang w:val="es-CO"/>
        </w:rPr>
        <w:t>funcion</w:t>
      </w:r>
      <w:r w:rsidR="00B33D19">
        <w:rPr>
          <w:color w:val="000000" w:themeColor="text1"/>
          <w:lang w:val="es-CO"/>
        </w:rPr>
        <w:t>a</w:t>
      </w:r>
      <w:r w:rsidRPr="00671EDA">
        <w:rPr>
          <w:color w:val="000000" w:themeColor="text1"/>
          <w:lang w:val="es-CO"/>
        </w:rPr>
        <w:t>rios</w:t>
      </w:r>
      <w:r w:rsidR="00896EED" w:rsidRPr="00671EDA">
        <w:rPr>
          <w:color w:val="000000" w:themeColor="text1"/>
          <w:lang w:val="es-CO"/>
        </w:rPr>
        <w:t xml:space="preserve"> de la </w:t>
      </w:r>
      <w:r w:rsidR="004B6159" w:rsidRPr="00671EDA">
        <w:rPr>
          <w:color w:val="000000" w:themeColor="text1"/>
          <w:lang w:val="es-CO"/>
        </w:rPr>
        <w:t>Prefectura</w:t>
      </w:r>
      <w:r w:rsidRPr="00671EDA">
        <w:rPr>
          <w:color w:val="000000" w:themeColor="text1"/>
          <w:lang w:val="es-CO"/>
        </w:rPr>
        <w:t>,</w:t>
      </w:r>
      <w:r w:rsidR="00464F9D" w:rsidRPr="00671EDA">
        <w:rPr>
          <w:color w:val="000000" w:themeColor="text1"/>
          <w:lang w:val="es-CO"/>
        </w:rPr>
        <w:t xml:space="preserve"> de las </w:t>
      </w:r>
      <w:r w:rsidRPr="00671EDA">
        <w:rPr>
          <w:color w:val="000000" w:themeColor="text1"/>
          <w:lang w:val="es-CO"/>
        </w:rPr>
        <w:t>empre</w:t>
      </w:r>
      <w:r w:rsidR="00B33D19">
        <w:rPr>
          <w:color w:val="000000" w:themeColor="text1"/>
          <w:lang w:val="es-CO"/>
        </w:rPr>
        <w:t>s</w:t>
      </w:r>
      <w:r w:rsidRPr="00671EDA">
        <w:rPr>
          <w:color w:val="000000" w:themeColor="text1"/>
          <w:lang w:val="es-CO"/>
        </w:rPr>
        <w:t xml:space="preserve">as </w:t>
      </w:r>
      <w:r w:rsidR="00B33D19">
        <w:rPr>
          <w:color w:val="000000" w:themeColor="text1"/>
          <w:lang w:val="es-CO"/>
        </w:rPr>
        <w:t>contratistas y</w:t>
      </w:r>
      <w:r w:rsidRPr="00671EDA">
        <w:rPr>
          <w:color w:val="000000" w:themeColor="text1"/>
          <w:lang w:val="es-CO"/>
        </w:rPr>
        <w:t xml:space="preserve"> supervisoras sobre </w:t>
      </w:r>
      <w:r w:rsidR="00B33D19">
        <w:rPr>
          <w:color w:val="000000" w:themeColor="text1"/>
          <w:lang w:val="es-CO"/>
        </w:rPr>
        <w:t>l</w:t>
      </w:r>
      <w:r w:rsidRPr="00671EDA">
        <w:rPr>
          <w:color w:val="000000" w:themeColor="text1"/>
          <w:lang w:val="es-CO"/>
        </w:rPr>
        <w:t>os cuidados que de</w:t>
      </w:r>
      <w:r w:rsidR="00B33D19">
        <w:rPr>
          <w:color w:val="000000" w:themeColor="text1"/>
          <w:lang w:val="es-CO"/>
        </w:rPr>
        <w:t>b</w:t>
      </w:r>
      <w:r w:rsidR="00464F9D" w:rsidRPr="00671EDA">
        <w:rPr>
          <w:color w:val="000000" w:themeColor="text1"/>
          <w:lang w:val="es-CO"/>
        </w:rPr>
        <w:t xml:space="preserve">en </w:t>
      </w:r>
      <w:r w:rsidRPr="00671EDA">
        <w:rPr>
          <w:color w:val="000000" w:themeColor="text1"/>
          <w:lang w:val="es-CO"/>
        </w:rPr>
        <w:t>tomar</w:t>
      </w:r>
      <w:r w:rsidR="00B33D19">
        <w:rPr>
          <w:color w:val="000000" w:themeColor="text1"/>
          <w:lang w:val="es-CO"/>
        </w:rPr>
        <w:t xml:space="preserve">se en las diferentes etapas de planificación, diseño, construcción y operación </w:t>
      </w:r>
      <w:r w:rsidR="00464F9D" w:rsidRPr="00671EDA">
        <w:rPr>
          <w:color w:val="000000" w:themeColor="text1"/>
          <w:lang w:val="es-CO"/>
        </w:rPr>
        <w:t xml:space="preserve">de las </w:t>
      </w:r>
      <w:r w:rsidRPr="00671EDA">
        <w:rPr>
          <w:color w:val="000000" w:themeColor="text1"/>
          <w:lang w:val="es-CO"/>
        </w:rPr>
        <w:t>obras</w:t>
      </w:r>
      <w:r w:rsidR="00B33D19">
        <w:rPr>
          <w:color w:val="000000" w:themeColor="text1"/>
          <w:lang w:val="es-CO"/>
        </w:rPr>
        <w:t xml:space="preserve"> y en la</w:t>
      </w:r>
      <w:r w:rsidRPr="00671EDA">
        <w:rPr>
          <w:color w:val="000000" w:themeColor="text1"/>
          <w:lang w:val="es-CO"/>
        </w:rPr>
        <w:t xml:space="preserve"> supervi</w:t>
      </w:r>
      <w:r w:rsidR="00896EED" w:rsidRPr="00671EDA">
        <w:rPr>
          <w:color w:val="000000" w:themeColor="text1"/>
          <w:lang w:val="es-CO"/>
        </w:rPr>
        <w:t>s</w:t>
      </w:r>
      <w:r w:rsidR="00B33D19">
        <w:rPr>
          <w:color w:val="000000" w:themeColor="text1"/>
          <w:lang w:val="es-CO"/>
        </w:rPr>
        <w:t>ión y monitoreo</w:t>
      </w:r>
      <w:r w:rsidR="00464F9D" w:rsidRPr="00671EDA">
        <w:rPr>
          <w:color w:val="000000" w:themeColor="text1"/>
          <w:lang w:val="es-CO"/>
        </w:rPr>
        <w:t xml:space="preserve"> de los </w:t>
      </w:r>
      <w:r w:rsidRPr="00671EDA">
        <w:rPr>
          <w:color w:val="000000" w:themeColor="text1"/>
          <w:lang w:val="es-CO"/>
        </w:rPr>
        <w:t>aspectos socio</w:t>
      </w:r>
      <w:r w:rsidR="00B33D19">
        <w:rPr>
          <w:color w:val="000000" w:themeColor="text1"/>
          <w:lang w:val="es-CO"/>
        </w:rPr>
        <w:t>-</w:t>
      </w:r>
      <w:r w:rsidR="00464F9D" w:rsidRPr="00671EDA">
        <w:rPr>
          <w:color w:val="000000" w:themeColor="text1"/>
          <w:lang w:val="es-CO"/>
        </w:rPr>
        <w:t xml:space="preserve">ambientales del </w:t>
      </w:r>
      <w:r w:rsidRPr="00671EDA">
        <w:rPr>
          <w:color w:val="000000" w:themeColor="text1"/>
          <w:lang w:val="es-CO"/>
        </w:rPr>
        <w:t>Programa.</w:t>
      </w:r>
      <w:r w:rsidR="000927A9" w:rsidRPr="00671EDA">
        <w:rPr>
          <w:color w:val="000000" w:themeColor="text1"/>
          <w:lang w:val="es-CO"/>
        </w:rPr>
        <w:t xml:space="preserve"> </w:t>
      </w:r>
      <w:r w:rsidR="00B33D19">
        <w:rPr>
          <w:color w:val="000000" w:themeColor="text1"/>
          <w:lang w:val="es-CO"/>
        </w:rPr>
        <w:t>Este m</w:t>
      </w:r>
      <w:r w:rsidRPr="00671EDA">
        <w:rPr>
          <w:color w:val="000000" w:themeColor="text1"/>
          <w:lang w:val="es-CO"/>
        </w:rPr>
        <w:t xml:space="preserve">anual </w:t>
      </w:r>
      <w:r w:rsidR="00B33D19">
        <w:rPr>
          <w:color w:val="000000" w:themeColor="text1"/>
          <w:lang w:val="es-CO"/>
        </w:rPr>
        <w:t xml:space="preserve">incluirá un </w:t>
      </w:r>
      <w:r w:rsidRPr="00671EDA">
        <w:rPr>
          <w:color w:val="000000" w:themeColor="text1"/>
          <w:lang w:val="es-CO"/>
        </w:rPr>
        <w:t xml:space="preserve">anexo </w:t>
      </w:r>
      <w:r w:rsidR="00CE061C" w:rsidRPr="00671EDA">
        <w:rPr>
          <w:color w:val="000000" w:themeColor="text1"/>
          <w:lang w:val="es-CO"/>
        </w:rPr>
        <w:t xml:space="preserve">con </w:t>
      </w:r>
      <w:r w:rsidR="00970B99" w:rsidRPr="00671EDA">
        <w:rPr>
          <w:color w:val="000000" w:themeColor="text1"/>
          <w:lang w:val="es-CO"/>
        </w:rPr>
        <w:t xml:space="preserve">un </w:t>
      </w:r>
      <w:r w:rsidRPr="00671EDA">
        <w:rPr>
          <w:color w:val="000000" w:themeColor="text1"/>
          <w:lang w:val="es-CO"/>
        </w:rPr>
        <w:t>curso de “prote</w:t>
      </w:r>
      <w:r w:rsidR="00A12C21" w:rsidRPr="00671EDA">
        <w:rPr>
          <w:color w:val="000000" w:themeColor="text1"/>
          <w:lang w:val="es-CO"/>
        </w:rPr>
        <w:t>c</w:t>
      </w:r>
      <w:r w:rsidR="00B33D19">
        <w:rPr>
          <w:color w:val="000000" w:themeColor="text1"/>
          <w:lang w:val="es-CO"/>
        </w:rPr>
        <w:t>c</w:t>
      </w:r>
      <w:r w:rsidR="00A12C21" w:rsidRPr="00671EDA">
        <w:rPr>
          <w:color w:val="000000" w:themeColor="text1"/>
          <w:lang w:val="es-CO"/>
        </w:rPr>
        <w:t>ión</w:t>
      </w:r>
      <w:r w:rsidRPr="00671EDA">
        <w:rPr>
          <w:color w:val="000000" w:themeColor="text1"/>
          <w:lang w:val="es-CO"/>
        </w:rPr>
        <w:t xml:space="preserve"> ambiental</w:t>
      </w:r>
      <w:r w:rsidR="00AA6808" w:rsidRPr="00671EDA">
        <w:rPr>
          <w:color w:val="000000" w:themeColor="text1"/>
          <w:lang w:val="es-CO"/>
        </w:rPr>
        <w:t xml:space="preserve"> y </w:t>
      </w:r>
      <w:r w:rsidRPr="00671EDA">
        <w:rPr>
          <w:color w:val="000000" w:themeColor="text1"/>
          <w:lang w:val="es-CO"/>
        </w:rPr>
        <w:t>ética” destinado a</w:t>
      </w:r>
      <w:r w:rsidR="00606DA5">
        <w:rPr>
          <w:color w:val="000000" w:themeColor="text1"/>
          <w:lang w:val="es-CO"/>
        </w:rPr>
        <w:t xml:space="preserve"> l</w:t>
      </w:r>
      <w:r w:rsidRPr="00671EDA">
        <w:rPr>
          <w:color w:val="000000" w:themeColor="text1"/>
          <w:lang w:val="es-CO"/>
        </w:rPr>
        <w:t>os emp</w:t>
      </w:r>
      <w:r w:rsidR="00606DA5">
        <w:rPr>
          <w:color w:val="000000" w:themeColor="text1"/>
          <w:lang w:val="es-CO"/>
        </w:rPr>
        <w:t>l</w:t>
      </w:r>
      <w:r w:rsidRPr="00671EDA">
        <w:rPr>
          <w:color w:val="000000" w:themeColor="text1"/>
          <w:lang w:val="es-CO"/>
        </w:rPr>
        <w:t>eados de obra</w:t>
      </w:r>
      <w:r w:rsidR="00464F9D" w:rsidRPr="00671EDA">
        <w:rPr>
          <w:color w:val="000000" w:themeColor="text1"/>
          <w:lang w:val="es-CO"/>
        </w:rPr>
        <w:t xml:space="preserve"> de las </w:t>
      </w:r>
      <w:r w:rsidR="00606DA5">
        <w:rPr>
          <w:color w:val="000000" w:themeColor="text1"/>
          <w:lang w:val="es-CO"/>
        </w:rPr>
        <w:t>contratistas de nivel de escolaridad bajo</w:t>
      </w:r>
      <w:r w:rsidRPr="00671EDA">
        <w:rPr>
          <w:color w:val="000000" w:themeColor="text1"/>
          <w:lang w:val="es-CO"/>
        </w:rPr>
        <w:t>, escrito</w:t>
      </w:r>
      <w:r w:rsidR="00606DA5">
        <w:rPr>
          <w:color w:val="000000" w:themeColor="text1"/>
          <w:lang w:val="es-CO"/>
        </w:rPr>
        <w:t xml:space="preserve"> en lenguaje sencillo y con imágenes ilustrativas</w:t>
      </w:r>
      <w:r w:rsidRPr="00671EDA">
        <w:rPr>
          <w:color w:val="000000" w:themeColor="text1"/>
          <w:lang w:val="es-CO"/>
        </w:rPr>
        <w:t>.</w:t>
      </w:r>
      <w:r w:rsidR="000927A9" w:rsidRPr="00671EDA">
        <w:rPr>
          <w:color w:val="000000" w:themeColor="text1"/>
          <w:lang w:val="es-CO"/>
        </w:rPr>
        <w:t xml:space="preserve"> </w:t>
      </w:r>
      <w:r w:rsidR="00606DA5">
        <w:rPr>
          <w:color w:val="000000" w:themeColor="text1"/>
          <w:lang w:val="es-CO"/>
        </w:rPr>
        <w:t>E</w:t>
      </w:r>
      <w:r w:rsidR="000927A9" w:rsidRPr="00671EDA">
        <w:rPr>
          <w:color w:val="000000" w:themeColor="text1"/>
          <w:lang w:val="es-CO"/>
        </w:rPr>
        <w:t xml:space="preserve">l </w:t>
      </w:r>
      <w:r w:rsidR="00606DA5">
        <w:rPr>
          <w:color w:val="000000" w:themeColor="text1"/>
          <w:lang w:val="es-CO"/>
        </w:rPr>
        <w:t>m</w:t>
      </w:r>
      <w:r w:rsidRPr="00671EDA">
        <w:rPr>
          <w:color w:val="000000" w:themeColor="text1"/>
          <w:lang w:val="es-CO"/>
        </w:rPr>
        <w:t xml:space="preserve">anual incluirá </w:t>
      </w:r>
      <w:r w:rsidR="00FD19DA">
        <w:rPr>
          <w:color w:val="000000" w:themeColor="text1"/>
          <w:lang w:val="es-CO"/>
        </w:rPr>
        <w:t>información relacionada con l</w:t>
      </w:r>
      <w:r w:rsidRPr="00671EDA">
        <w:rPr>
          <w:color w:val="000000" w:themeColor="text1"/>
          <w:lang w:val="es-CO"/>
        </w:rPr>
        <w:t>as Políticas Operacio</w:t>
      </w:r>
      <w:r w:rsidR="00DF021B" w:rsidRPr="00671EDA">
        <w:rPr>
          <w:color w:val="000000" w:themeColor="text1"/>
          <w:lang w:val="es-CO"/>
        </w:rPr>
        <w:t>nales</w:t>
      </w:r>
      <w:r w:rsidR="00464F9D" w:rsidRPr="00671EDA">
        <w:rPr>
          <w:color w:val="000000" w:themeColor="text1"/>
          <w:lang w:val="es-CO"/>
        </w:rPr>
        <w:t xml:space="preserve"> del </w:t>
      </w:r>
      <w:r w:rsidRPr="00671EDA">
        <w:rPr>
          <w:color w:val="000000" w:themeColor="text1"/>
          <w:lang w:val="es-CO"/>
        </w:rPr>
        <w:t>Banco</w:t>
      </w:r>
      <w:r w:rsidR="00AA6808" w:rsidRPr="00671EDA">
        <w:rPr>
          <w:color w:val="000000" w:themeColor="text1"/>
          <w:lang w:val="es-CO"/>
        </w:rPr>
        <w:t xml:space="preserve"> </w:t>
      </w:r>
      <w:r w:rsidR="00FD19DA">
        <w:rPr>
          <w:color w:val="000000" w:themeColor="text1"/>
          <w:lang w:val="es-CO"/>
        </w:rPr>
        <w:t>y entre otros incluirá los siguientes temas</w:t>
      </w:r>
      <w:r w:rsidRPr="00671EDA">
        <w:rPr>
          <w:color w:val="000000" w:themeColor="text1"/>
          <w:lang w:val="es-CO"/>
        </w:rPr>
        <w:t xml:space="preserve">: </w:t>
      </w:r>
    </w:p>
    <w:p w:rsidR="00585B41" w:rsidRPr="003F1A9F" w:rsidRDefault="00FD19DA"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 xml:space="preserve">Los </w:t>
      </w:r>
      <w:r w:rsidR="00585B41" w:rsidRPr="003F1A9F">
        <w:rPr>
          <w:rFonts w:ascii="Times New Roman" w:hAnsi="Times New Roman" w:cs="Times New Roman"/>
          <w:sz w:val="24"/>
          <w:szCs w:val="24"/>
          <w:lang w:val="es-CO"/>
        </w:rPr>
        <w:t xml:space="preserve">impactos negativos </w:t>
      </w:r>
      <w:r w:rsidRPr="003F1A9F">
        <w:rPr>
          <w:rFonts w:ascii="Times New Roman" w:hAnsi="Times New Roman" w:cs="Times New Roman"/>
          <w:sz w:val="24"/>
          <w:szCs w:val="24"/>
          <w:lang w:val="es-CO"/>
        </w:rPr>
        <w:t>má</w:t>
      </w:r>
      <w:r w:rsidR="00464F9D" w:rsidRPr="003F1A9F">
        <w:rPr>
          <w:rFonts w:ascii="Times New Roman" w:hAnsi="Times New Roman" w:cs="Times New Roman"/>
          <w:sz w:val="24"/>
          <w:szCs w:val="24"/>
          <w:lang w:val="es-CO"/>
        </w:rPr>
        <w:t>s</w:t>
      </w:r>
      <w:r w:rsidR="00585B41" w:rsidRPr="003F1A9F">
        <w:rPr>
          <w:rFonts w:ascii="Times New Roman" w:hAnsi="Times New Roman" w:cs="Times New Roman"/>
          <w:sz w:val="24"/>
          <w:szCs w:val="24"/>
          <w:lang w:val="es-CO"/>
        </w:rPr>
        <w:t xml:space="preserve"> evidentes </w:t>
      </w:r>
      <w:r w:rsidR="00464F9D" w:rsidRPr="003F1A9F">
        <w:rPr>
          <w:rFonts w:ascii="Times New Roman" w:hAnsi="Times New Roman" w:cs="Times New Roman"/>
          <w:sz w:val="24"/>
          <w:szCs w:val="24"/>
          <w:lang w:val="es-CO"/>
        </w:rPr>
        <w:t xml:space="preserve">en </w:t>
      </w:r>
      <w:r w:rsidR="00585B41" w:rsidRPr="003F1A9F">
        <w:rPr>
          <w:rFonts w:ascii="Times New Roman" w:hAnsi="Times New Roman" w:cs="Times New Roman"/>
          <w:sz w:val="24"/>
          <w:szCs w:val="24"/>
          <w:lang w:val="es-CO"/>
        </w:rPr>
        <w:t xml:space="preserve">obras </w:t>
      </w:r>
      <w:r w:rsidRPr="003F1A9F">
        <w:rPr>
          <w:rFonts w:ascii="Times New Roman" w:hAnsi="Times New Roman" w:cs="Times New Roman"/>
          <w:sz w:val="24"/>
          <w:szCs w:val="24"/>
          <w:lang w:val="es-CO"/>
        </w:rPr>
        <w:t>civiles urbanas</w:t>
      </w:r>
      <w:r w:rsidR="00585B41" w:rsidRPr="003F1A9F">
        <w:rPr>
          <w:rFonts w:ascii="Times New Roman" w:hAnsi="Times New Roman" w:cs="Times New Roman"/>
          <w:sz w:val="24"/>
          <w:szCs w:val="24"/>
          <w:lang w:val="es-CO"/>
        </w:rPr>
        <w:t>; exig</w:t>
      </w:r>
      <w:r w:rsidR="00AA6808" w:rsidRPr="003F1A9F">
        <w:rPr>
          <w:rFonts w:ascii="Times New Roman" w:hAnsi="Times New Roman" w:cs="Times New Roman"/>
          <w:sz w:val="24"/>
          <w:szCs w:val="24"/>
          <w:lang w:val="es-CO"/>
        </w:rPr>
        <w:t>e</w:t>
      </w:r>
      <w:r w:rsidR="00585B41" w:rsidRPr="003F1A9F">
        <w:rPr>
          <w:rFonts w:ascii="Times New Roman" w:hAnsi="Times New Roman" w:cs="Times New Roman"/>
          <w:sz w:val="24"/>
          <w:szCs w:val="24"/>
          <w:lang w:val="es-CO"/>
        </w:rPr>
        <w:t>ncias</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 xml:space="preserve">condicionantes </w:t>
      </w:r>
      <w:r w:rsidRPr="003F1A9F">
        <w:rPr>
          <w:rFonts w:ascii="Times New Roman" w:hAnsi="Times New Roman" w:cs="Times New Roman"/>
          <w:sz w:val="24"/>
          <w:szCs w:val="24"/>
          <w:lang w:val="es-CO"/>
        </w:rPr>
        <w:t>generales de l</w:t>
      </w:r>
      <w:r w:rsidR="00585B41" w:rsidRPr="003F1A9F">
        <w:rPr>
          <w:rFonts w:ascii="Times New Roman" w:hAnsi="Times New Roman" w:cs="Times New Roman"/>
          <w:sz w:val="24"/>
          <w:szCs w:val="24"/>
          <w:lang w:val="es-CO"/>
        </w:rPr>
        <w:t xml:space="preserve">as </w:t>
      </w:r>
      <w:r w:rsidR="008B3DE5" w:rsidRPr="003F1A9F">
        <w:rPr>
          <w:rFonts w:ascii="Times New Roman" w:hAnsi="Times New Roman" w:cs="Times New Roman"/>
          <w:sz w:val="24"/>
          <w:szCs w:val="24"/>
          <w:lang w:val="es-CO"/>
        </w:rPr>
        <w:t>licencia</w:t>
      </w:r>
      <w:r w:rsidR="00585B41" w:rsidRPr="003F1A9F">
        <w:rPr>
          <w:rFonts w:ascii="Times New Roman" w:hAnsi="Times New Roman" w:cs="Times New Roman"/>
          <w:sz w:val="24"/>
          <w:szCs w:val="24"/>
          <w:lang w:val="es-CO"/>
        </w:rPr>
        <w:t xml:space="preserve">s </w:t>
      </w:r>
      <w:r w:rsidR="00464F9D" w:rsidRPr="003F1A9F">
        <w:rPr>
          <w:rFonts w:ascii="Times New Roman" w:hAnsi="Times New Roman" w:cs="Times New Roman"/>
          <w:sz w:val="24"/>
          <w:szCs w:val="24"/>
          <w:lang w:val="es-CO"/>
        </w:rPr>
        <w:t>ambientales</w:t>
      </w:r>
      <w:r w:rsidR="00585B41" w:rsidRPr="003F1A9F">
        <w:rPr>
          <w:rFonts w:ascii="Times New Roman" w:hAnsi="Times New Roman" w:cs="Times New Roman"/>
          <w:sz w:val="24"/>
          <w:szCs w:val="24"/>
          <w:lang w:val="es-CO"/>
        </w:rPr>
        <w:t xml:space="preserve">; medidas </w:t>
      </w:r>
      <w:r w:rsidRPr="003F1A9F">
        <w:rPr>
          <w:rFonts w:ascii="Times New Roman" w:hAnsi="Times New Roman" w:cs="Times New Roman"/>
          <w:sz w:val="24"/>
          <w:szCs w:val="24"/>
          <w:lang w:val="es-CO"/>
        </w:rPr>
        <w:t xml:space="preserve">preventivas, </w:t>
      </w:r>
      <w:r w:rsidR="00585B41" w:rsidRPr="003F1A9F">
        <w:rPr>
          <w:rFonts w:ascii="Times New Roman" w:hAnsi="Times New Roman" w:cs="Times New Roman"/>
          <w:sz w:val="24"/>
          <w:szCs w:val="24"/>
          <w:lang w:val="es-CO"/>
        </w:rPr>
        <w:t>mitigadoras</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compensat</w:t>
      </w:r>
      <w:r w:rsidRPr="003F1A9F">
        <w:rPr>
          <w:rFonts w:ascii="Times New Roman" w:hAnsi="Times New Roman" w:cs="Times New Roman"/>
          <w:sz w:val="24"/>
          <w:szCs w:val="24"/>
          <w:lang w:val="es-CO"/>
        </w:rPr>
        <w:t>o</w:t>
      </w:r>
      <w:r w:rsidR="00585B41" w:rsidRPr="003F1A9F">
        <w:rPr>
          <w:rFonts w:ascii="Times New Roman" w:hAnsi="Times New Roman" w:cs="Times New Roman"/>
          <w:sz w:val="24"/>
          <w:szCs w:val="24"/>
          <w:lang w:val="es-CO"/>
        </w:rPr>
        <w:t>rias de</w:t>
      </w:r>
      <w:r w:rsidRPr="003F1A9F">
        <w:rPr>
          <w:rFonts w:ascii="Times New Roman" w:hAnsi="Times New Roman" w:cs="Times New Roman"/>
          <w:sz w:val="24"/>
          <w:szCs w:val="24"/>
          <w:lang w:val="es-CO"/>
        </w:rPr>
        <w:t xml:space="preserve"> e</w:t>
      </w:r>
      <w:r w:rsidR="001C293D" w:rsidRPr="003F1A9F">
        <w:rPr>
          <w:rFonts w:ascii="Times New Roman" w:hAnsi="Times New Roman" w:cs="Times New Roman"/>
          <w:sz w:val="24"/>
          <w:szCs w:val="24"/>
          <w:lang w:val="es-CO"/>
        </w:rPr>
        <w:t>s</w:t>
      </w:r>
      <w:r w:rsidRPr="003F1A9F">
        <w:rPr>
          <w:rFonts w:ascii="Times New Roman" w:hAnsi="Times New Roman" w:cs="Times New Roman"/>
          <w:sz w:val="24"/>
          <w:szCs w:val="24"/>
          <w:lang w:val="es-CO"/>
        </w:rPr>
        <w:t>o</w:t>
      </w:r>
      <w:r w:rsidR="00585B41" w:rsidRPr="003F1A9F">
        <w:rPr>
          <w:rFonts w:ascii="Times New Roman" w:hAnsi="Times New Roman" w:cs="Times New Roman"/>
          <w:sz w:val="24"/>
          <w:szCs w:val="24"/>
          <w:lang w:val="es-CO"/>
        </w:rPr>
        <w:t xml:space="preserve">s impactos; </w:t>
      </w:r>
    </w:p>
    <w:p w:rsidR="00585B41" w:rsidRPr="003F1A9F" w:rsidRDefault="00FD19DA"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El</w:t>
      </w:r>
      <w:r w:rsidR="00585B41" w:rsidRPr="003F1A9F">
        <w:rPr>
          <w:rFonts w:ascii="Times New Roman" w:hAnsi="Times New Roman" w:cs="Times New Roman"/>
          <w:sz w:val="24"/>
          <w:szCs w:val="24"/>
          <w:lang w:val="es-CO"/>
        </w:rPr>
        <w:t xml:space="preserve"> papel</w:t>
      </w:r>
      <w:r w:rsidR="00896EED" w:rsidRPr="003F1A9F">
        <w:rPr>
          <w:rFonts w:ascii="Times New Roman" w:hAnsi="Times New Roman" w:cs="Times New Roman"/>
          <w:sz w:val="24"/>
          <w:szCs w:val="24"/>
          <w:lang w:val="es-CO"/>
        </w:rPr>
        <w:t xml:space="preserve"> de la </w:t>
      </w:r>
      <w:r w:rsidR="005F6ACA" w:rsidRPr="003F1A9F">
        <w:rPr>
          <w:rFonts w:ascii="Times New Roman" w:hAnsi="Times New Roman" w:cs="Times New Roman"/>
          <w:sz w:val="24"/>
          <w:szCs w:val="24"/>
          <w:lang w:val="es-CO"/>
        </w:rPr>
        <w:t>GEPI</w:t>
      </w:r>
      <w:r w:rsidR="00585B41" w:rsidRPr="003F1A9F">
        <w:rPr>
          <w:rFonts w:ascii="Times New Roman" w:hAnsi="Times New Roman" w:cs="Times New Roman"/>
          <w:sz w:val="24"/>
          <w:szCs w:val="24"/>
          <w:lang w:val="es-CO"/>
        </w:rPr>
        <w:t>,</w:t>
      </w:r>
      <w:r w:rsidR="00464F9D" w:rsidRPr="003F1A9F">
        <w:rPr>
          <w:rFonts w:ascii="Times New Roman" w:hAnsi="Times New Roman" w:cs="Times New Roman"/>
          <w:sz w:val="24"/>
          <w:szCs w:val="24"/>
          <w:lang w:val="es-CO"/>
        </w:rPr>
        <w:t xml:space="preserve"> de las </w:t>
      </w:r>
      <w:r w:rsidR="00585B41" w:rsidRPr="003F1A9F">
        <w:rPr>
          <w:rFonts w:ascii="Times New Roman" w:hAnsi="Times New Roman" w:cs="Times New Roman"/>
          <w:sz w:val="24"/>
          <w:szCs w:val="24"/>
          <w:lang w:val="es-CO"/>
        </w:rPr>
        <w:t>empre</w:t>
      </w:r>
      <w:r w:rsidRPr="003F1A9F">
        <w:rPr>
          <w:rFonts w:ascii="Times New Roman" w:hAnsi="Times New Roman" w:cs="Times New Roman"/>
          <w:sz w:val="24"/>
          <w:szCs w:val="24"/>
          <w:lang w:val="es-CO"/>
        </w:rPr>
        <w:t>s</w:t>
      </w:r>
      <w:r w:rsidR="00585B41" w:rsidRPr="003F1A9F">
        <w:rPr>
          <w:rFonts w:ascii="Times New Roman" w:hAnsi="Times New Roman" w:cs="Times New Roman"/>
          <w:sz w:val="24"/>
          <w:szCs w:val="24"/>
          <w:lang w:val="es-CO"/>
        </w:rPr>
        <w:t>as</w:t>
      </w:r>
      <w:r w:rsidRPr="003F1A9F">
        <w:rPr>
          <w:rFonts w:ascii="Times New Roman" w:hAnsi="Times New Roman" w:cs="Times New Roman"/>
          <w:sz w:val="24"/>
          <w:szCs w:val="24"/>
          <w:lang w:val="es-CO"/>
        </w:rPr>
        <w:t xml:space="preserve"> contratistas y </w:t>
      </w:r>
      <w:r w:rsidR="00896EED" w:rsidRPr="003F1A9F">
        <w:rPr>
          <w:rFonts w:ascii="Times New Roman" w:hAnsi="Times New Roman" w:cs="Times New Roman"/>
          <w:sz w:val="24"/>
          <w:szCs w:val="24"/>
          <w:lang w:val="es-CO"/>
        </w:rPr>
        <w:t xml:space="preserve">de </w:t>
      </w:r>
      <w:r w:rsidR="00585B41" w:rsidRPr="003F1A9F">
        <w:rPr>
          <w:rFonts w:ascii="Times New Roman" w:hAnsi="Times New Roman" w:cs="Times New Roman"/>
          <w:sz w:val="24"/>
          <w:szCs w:val="24"/>
          <w:lang w:val="es-CO"/>
        </w:rPr>
        <w:t>supervi</w:t>
      </w:r>
      <w:r w:rsidR="00896EED" w:rsidRPr="003F1A9F">
        <w:rPr>
          <w:rFonts w:ascii="Times New Roman" w:hAnsi="Times New Roman" w:cs="Times New Roman"/>
          <w:sz w:val="24"/>
          <w:szCs w:val="24"/>
          <w:lang w:val="es-CO"/>
        </w:rPr>
        <w:t>s</w:t>
      </w:r>
      <w:r w:rsidRPr="003F1A9F">
        <w:rPr>
          <w:rFonts w:ascii="Times New Roman" w:hAnsi="Times New Roman" w:cs="Times New Roman"/>
          <w:sz w:val="24"/>
          <w:szCs w:val="24"/>
          <w:lang w:val="es-CO"/>
        </w:rPr>
        <w:t>ió</w:t>
      </w:r>
      <w:r w:rsidR="00896EED" w:rsidRPr="003F1A9F">
        <w:rPr>
          <w:rFonts w:ascii="Times New Roman" w:hAnsi="Times New Roman" w:cs="Times New Roman"/>
          <w:sz w:val="24"/>
          <w:szCs w:val="24"/>
          <w:lang w:val="es-CO"/>
        </w:rPr>
        <w:t>n</w:t>
      </w:r>
      <w:r w:rsidR="00585B41" w:rsidRPr="003F1A9F">
        <w:rPr>
          <w:rFonts w:ascii="Times New Roman" w:hAnsi="Times New Roman" w:cs="Times New Roman"/>
          <w:sz w:val="24"/>
          <w:szCs w:val="24"/>
          <w:lang w:val="es-CO"/>
        </w:rPr>
        <w:t>,</w:t>
      </w:r>
      <w:r w:rsidR="00896EED" w:rsidRPr="003F1A9F">
        <w:rPr>
          <w:rFonts w:ascii="Times New Roman" w:hAnsi="Times New Roman" w:cs="Times New Roman"/>
          <w:sz w:val="24"/>
          <w:szCs w:val="24"/>
          <w:lang w:val="es-CO"/>
        </w:rPr>
        <w:t xml:space="preserve"> de la </w:t>
      </w:r>
      <w:r w:rsidRPr="003F1A9F">
        <w:rPr>
          <w:rFonts w:ascii="Times New Roman" w:hAnsi="Times New Roman" w:cs="Times New Roman"/>
          <w:sz w:val="24"/>
          <w:szCs w:val="24"/>
          <w:lang w:val="es-CO"/>
        </w:rPr>
        <w:t>audit</w:t>
      </w:r>
      <w:r w:rsidR="00585B41" w:rsidRPr="003F1A9F">
        <w:rPr>
          <w:rFonts w:ascii="Times New Roman" w:hAnsi="Times New Roman" w:cs="Times New Roman"/>
          <w:sz w:val="24"/>
          <w:szCs w:val="24"/>
          <w:lang w:val="es-CO"/>
        </w:rPr>
        <w:t>oria</w:t>
      </w:r>
      <w:r w:rsidR="00AA6808" w:rsidRPr="003F1A9F">
        <w:rPr>
          <w:rFonts w:ascii="Times New Roman" w:hAnsi="Times New Roman" w:cs="Times New Roman"/>
          <w:sz w:val="24"/>
          <w:szCs w:val="24"/>
          <w:lang w:val="es-CO"/>
        </w:rPr>
        <w:t xml:space="preserve"> y</w:t>
      </w:r>
      <w:r w:rsidR="00896EED" w:rsidRPr="003F1A9F">
        <w:rPr>
          <w:rFonts w:ascii="Times New Roman" w:hAnsi="Times New Roman" w:cs="Times New Roman"/>
          <w:sz w:val="24"/>
          <w:szCs w:val="24"/>
          <w:lang w:val="es-CO"/>
        </w:rPr>
        <w:t xml:space="preserve"> de la </w:t>
      </w:r>
      <w:r w:rsidRPr="003F1A9F">
        <w:rPr>
          <w:rFonts w:ascii="Times New Roman" w:hAnsi="Times New Roman" w:cs="Times New Roman"/>
          <w:sz w:val="24"/>
          <w:szCs w:val="24"/>
          <w:lang w:val="es-CO"/>
        </w:rPr>
        <w:t xml:space="preserve">empresa </w:t>
      </w:r>
      <w:r w:rsidR="00585B41" w:rsidRPr="003F1A9F">
        <w:rPr>
          <w:rFonts w:ascii="Times New Roman" w:hAnsi="Times New Roman" w:cs="Times New Roman"/>
          <w:sz w:val="24"/>
          <w:szCs w:val="24"/>
          <w:lang w:val="es-CO"/>
        </w:rPr>
        <w:t>consultora de apo</w:t>
      </w:r>
      <w:r w:rsidRPr="003F1A9F">
        <w:rPr>
          <w:rFonts w:ascii="Times New Roman" w:hAnsi="Times New Roman" w:cs="Times New Roman"/>
          <w:sz w:val="24"/>
          <w:szCs w:val="24"/>
          <w:lang w:val="es-CO"/>
        </w:rPr>
        <w:t>y</w:t>
      </w:r>
      <w:r w:rsidR="00585B41" w:rsidRPr="003F1A9F">
        <w:rPr>
          <w:rFonts w:ascii="Times New Roman" w:hAnsi="Times New Roman" w:cs="Times New Roman"/>
          <w:sz w:val="24"/>
          <w:szCs w:val="24"/>
          <w:lang w:val="es-CO"/>
        </w:rPr>
        <w:t>o a</w:t>
      </w:r>
      <w:r w:rsidRPr="003F1A9F">
        <w:rPr>
          <w:rFonts w:ascii="Times New Roman" w:hAnsi="Times New Roman" w:cs="Times New Roman"/>
          <w:sz w:val="24"/>
          <w:szCs w:val="24"/>
          <w:lang w:val="es-CO"/>
        </w:rPr>
        <w:t>l</w:t>
      </w:r>
      <w:r w:rsidR="00585B41" w:rsidRPr="003F1A9F">
        <w:rPr>
          <w:rFonts w:ascii="Times New Roman" w:hAnsi="Times New Roman" w:cs="Times New Roman"/>
          <w:sz w:val="24"/>
          <w:szCs w:val="24"/>
          <w:lang w:val="es-CO"/>
        </w:rPr>
        <w:t xml:space="preserve"> gerenci</w:t>
      </w:r>
      <w:r w:rsidR="00AA6808" w:rsidRPr="003F1A9F">
        <w:rPr>
          <w:rFonts w:ascii="Times New Roman" w:hAnsi="Times New Roman" w:cs="Times New Roman"/>
          <w:sz w:val="24"/>
          <w:szCs w:val="24"/>
          <w:lang w:val="es-CO"/>
        </w:rPr>
        <w:t>amiento</w:t>
      </w:r>
      <w:r w:rsidR="00585B41" w:rsidRPr="003F1A9F">
        <w:rPr>
          <w:rFonts w:ascii="Times New Roman" w:hAnsi="Times New Roman" w:cs="Times New Roman"/>
          <w:sz w:val="24"/>
          <w:szCs w:val="24"/>
          <w:lang w:val="es-CO"/>
        </w:rPr>
        <w:t>; supervi</w:t>
      </w:r>
      <w:r w:rsidR="00896EED" w:rsidRPr="003F1A9F">
        <w:rPr>
          <w:rFonts w:ascii="Times New Roman" w:hAnsi="Times New Roman" w:cs="Times New Roman"/>
          <w:sz w:val="24"/>
          <w:szCs w:val="24"/>
          <w:lang w:val="es-CO"/>
        </w:rPr>
        <w:t>s</w:t>
      </w:r>
      <w:r w:rsidRPr="003F1A9F">
        <w:rPr>
          <w:rFonts w:ascii="Times New Roman" w:hAnsi="Times New Roman" w:cs="Times New Roman"/>
          <w:sz w:val="24"/>
          <w:szCs w:val="24"/>
          <w:lang w:val="es-CO"/>
        </w:rPr>
        <w:t>ió</w:t>
      </w:r>
      <w:r w:rsidR="00896EED" w:rsidRPr="003F1A9F">
        <w:rPr>
          <w:rFonts w:ascii="Times New Roman" w:hAnsi="Times New Roman" w:cs="Times New Roman"/>
          <w:sz w:val="24"/>
          <w:szCs w:val="24"/>
          <w:lang w:val="es-CO"/>
        </w:rPr>
        <w:t>n</w:t>
      </w:r>
      <w:r w:rsidR="00585B41" w:rsidRPr="003F1A9F">
        <w:rPr>
          <w:rFonts w:ascii="Times New Roman" w:hAnsi="Times New Roman" w:cs="Times New Roman"/>
          <w:sz w:val="24"/>
          <w:szCs w:val="24"/>
          <w:lang w:val="es-CO"/>
        </w:rPr>
        <w:t xml:space="preserve"> socio</w:t>
      </w:r>
      <w:r w:rsidRPr="003F1A9F">
        <w:rPr>
          <w:rFonts w:ascii="Times New Roman" w:hAnsi="Times New Roman" w:cs="Times New Roman"/>
          <w:sz w:val="24"/>
          <w:szCs w:val="24"/>
          <w:lang w:val="es-CO"/>
        </w:rPr>
        <w:t>-</w:t>
      </w:r>
      <w:r w:rsidR="00585B41" w:rsidRPr="003F1A9F">
        <w:rPr>
          <w:rFonts w:ascii="Times New Roman" w:hAnsi="Times New Roman" w:cs="Times New Roman"/>
          <w:sz w:val="24"/>
          <w:szCs w:val="24"/>
          <w:lang w:val="es-CO"/>
        </w:rPr>
        <w:t>ambiental</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no-conformidades;</w:t>
      </w:r>
    </w:p>
    <w:p w:rsidR="00585B41" w:rsidRPr="003F1A9F" w:rsidRDefault="00FD19DA"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R</w:t>
      </w:r>
      <w:r w:rsidR="00585B41" w:rsidRPr="003F1A9F">
        <w:rPr>
          <w:rFonts w:ascii="Times New Roman" w:hAnsi="Times New Roman" w:cs="Times New Roman"/>
          <w:sz w:val="24"/>
          <w:szCs w:val="24"/>
          <w:lang w:val="es-CO"/>
        </w:rPr>
        <w:t>esum</w:t>
      </w:r>
      <w:r w:rsidRPr="003F1A9F">
        <w:rPr>
          <w:rFonts w:ascii="Times New Roman" w:hAnsi="Times New Roman" w:cs="Times New Roman"/>
          <w:sz w:val="24"/>
          <w:szCs w:val="24"/>
          <w:lang w:val="es-CO"/>
        </w:rPr>
        <w:t>en</w:t>
      </w:r>
      <w:r w:rsidR="00896EED" w:rsidRPr="003F1A9F">
        <w:rPr>
          <w:rFonts w:ascii="Times New Roman" w:hAnsi="Times New Roman" w:cs="Times New Roman"/>
          <w:sz w:val="24"/>
          <w:szCs w:val="24"/>
          <w:lang w:val="es-CO"/>
        </w:rPr>
        <w:t xml:space="preserve"> de la </w:t>
      </w:r>
      <w:r w:rsidR="00585B41" w:rsidRPr="003F1A9F">
        <w:rPr>
          <w:rFonts w:ascii="Times New Roman" w:hAnsi="Times New Roman" w:cs="Times New Roman"/>
          <w:sz w:val="24"/>
          <w:szCs w:val="24"/>
          <w:lang w:val="es-CO"/>
        </w:rPr>
        <w:t>legisla</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ambiental aplic</w:t>
      </w:r>
      <w:r w:rsidR="009C1574" w:rsidRPr="003F1A9F">
        <w:rPr>
          <w:rFonts w:ascii="Times New Roman" w:hAnsi="Times New Roman" w:cs="Times New Roman"/>
          <w:sz w:val="24"/>
          <w:szCs w:val="24"/>
          <w:lang w:val="es-CO"/>
        </w:rPr>
        <w:t>able</w:t>
      </w:r>
      <w:r w:rsidR="00585B41" w:rsidRPr="003F1A9F">
        <w:rPr>
          <w:rFonts w:ascii="Times New Roman" w:hAnsi="Times New Roman" w:cs="Times New Roman"/>
          <w:sz w:val="24"/>
          <w:szCs w:val="24"/>
          <w:lang w:val="es-CO"/>
        </w:rPr>
        <w:t xml:space="preserve"> a</w:t>
      </w:r>
      <w:r w:rsidRPr="003F1A9F">
        <w:rPr>
          <w:rFonts w:ascii="Times New Roman" w:hAnsi="Times New Roman" w:cs="Times New Roman"/>
          <w:sz w:val="24"/>
          <w:szCs w:val="24"/>
          <w:lang w:val="es-CO"/>
        </w:rPr>
        <w:t>l</w:t>
      </w:r>
      <w:r w:rsidR="00585B41" w:rsidRPr="003F1A9F">
        <w:rPr>
          <w:rFonts w:ascii="Times New Roman" w:hAnsi="Times New Roman" w:cs="Times New Roman"/>
          <w:sz w:val="24"/>
          <w:szCs w:val="24"/>
          <w:lang w:val="es-CO"/>
        </w:rPr>
        <w:t xml:space="preserve"> programa; </w:t>
      </w:r>
    </w:p>
    <w:p w:rsidR="00585B41" w:rsidRPr="003F1A9F" w:rsidRDefault="00FD19DA"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P</w:t>
      </w:r>
      <w:r w:rsidR="00585B41" w:rsidRPr="003F1A9F">
        <w:rPr>
          <w:rFonts w:ascii="Times New Roman" w:hAnsi="Times New Roman" w:cs="Times New Roman"/>
          <w:sz w:val="24"/>
          <w:szCs w:val="24"/>
          <w:lang w:val="es-CO"/>
        </w:rPr>
        <w:t>rote</w:t>
      </w:r>
      <w:r w:rsidRPr="003F1A9F">
        <w:rPr>
          <w:rFonts w:ascii="Times New Roman" w:hAnsi="Times New Roman" w:cs="Times New Roman"/>
          <w:sz w:val="24"/>
          <w:szCs w:val="24"/>
          <w:lang w:val="es-CO"/>
        </w:rPr>
        <w:t>c</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de Áreas de Preserva</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Permanente – APP; medidas permanentes de revegeta</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res</w:t>
      </w:r>
      <w:r w:rsidRPr="003F1A9F">
        <w:rPr>
          <w:rFonts w:ascii="Times New Roman" w:hAnsi="Times New Roman" w:cs="Times New Roman"/>
          <w:sz w:val="24"/>
          <w:szCs w:val="24"/>
          <w:lang w:val="es-CO"/>
        </w:rPr>
        <w:t>c</w:t>
      </w:r>
      <w:r w:rsidR="00585B41" w:rsidRPr="003F1A9F">
        <w:rPr>
          <w:rFonts w:ascii="Times New Roman" w:hAnsi="Times New Roman" w:cs="Times New Roman"/>
          <w:sz w:val="24"/>
          <w:szCs w:val="24"/>
          <w:lang w:val="es-CO"/>
        </w:rPr>
        <w:t>ate</w:t>
      </w:r>
      <w:r w:rsidR="00896EED" w:rsidRPr="003F1A9F">
        <w:rPr>
          <w:rFonts w:ascii="Times New Roman" w:hAnsi="Times New Roman" w:cs="Times New Roman"/>
          <w:sz w:val="24"/>
          <w:szCs w:val="24"/>
          <w:lang w:val="es-CO"/>
        </w:rPr>
        <w:t xml:space="preserve"> de la </w:t>
      </w:r>
      <w:r w:rsidR="00585B41" w:rsidRPr="003F1A9F">
        <w:rPr>
          <w:rFonts w:ascii="Times New Roman" w:hAnsi="Times New Roman" w:cs="Times New Roman"/>
          <w:sz w:val="24"/>
          <w:szCs w:val="24"/>
          <w:lang w:val="es-CO"/>
        </w:rPr>
        <w:t>flora</w:t>
      </w:r>
      <w:r w:rsidR="00AA6808" w:rsidRPr="003F1A9F">
        <w:rPr>
          <w:rFonts w:ascii="Times New Roman" w:hAnsi="Times New Roman" w:cs="Times New Roman"/>
          <w:sz w:val="24"/>
          <w:szCs w:val="24"/>
          <w:lang w:val="es-CO"/>
        </w:rPr>
        <w:t xml:space="preserve"> y</w:t>
      </w:r>
      <w:r w:rsidR="00896EED" w:rsidRPr="003F1A9F">
        <w:rPr>
          <w:rFonts w:ascii="Times New Roman" w:hAnsi="Times New Roman" w:cs="Times New Roman"/>
          <w:sz w:val="24"/>
          <w:szCs w:val="24"/>
          <w:lang w:val="es-CO"/>
        </w:rPr>
        <w:t xml:space="preserve"> de la </w:t>
      </w:r>
      <w:r w:rsidR="00585B41" w:rsidRPr="003F1A9F">
        <w:rPr>
          <w:rFonts w:ascii="Times New Roman" w:hAnsi="Times New Roman" w:cs="Times New Roman"/>
          <w:sz w:val="24"/>
          <w:szCs w:val="24"/>
          <w:lang w:val="es-CO"/>
        </w:rPr>
        <w:t>fauna;</w:t>
      </w:r>
    </w:p>
    <w:p w:rsidR="00585B41" w:rsidRPr="003F1A9F" w:rsidRDefault="00FD19DA"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D</w:t>
      </w:r>
      <w:r w:rsidR="00585B41" w:rsidRPr="003F1A9F">
        <w:rPr>
          <w:rFonts w:ascii="Times New Roman" w:hAnsi="Times New Roman" w:cs="Times New Roman"/>
          <w:sz w:val="24"/>
          <w:szCs w:val="24"/>
          <w:lang w:val="es-CO"/>
        </w:rPr>
        <w:t>efini</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de los </w:t>
      </w:r>
      <w:r w:rsidR="00585B41"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ugares </w:t>
      </w:r>
      <w:r w:rsidR="00585B41" w:rsidRPr="003F1A9F">
        <w:rPr>
          <w:rFonts w:ascii="Times New Roman" w:hAnsi="Times New Roman" w:cs="Times New Roman"/>
          <w:sz w:val="24"/>
          <w:szCs w:val="24"/>
          <w:lang w:val="es-CO"/>
        </w:rPr>
        <w:t xml:space="preserve">para </w:t>
      </w:r>
      <w:r w:rsidRPr="003F1A9F">
        <w:rPr>
          <w:rFonts w:ascii="Times New Roman" w:hAnsi="Times New Roman" w:cs="Times New Roman"/>
          <w:sz w:val="24"/>
          <w:szCs w:val="24"/>
          <w:lang w:val="es-CO"/>
        </w:rPr>
        <w:t>ubicación de campamentos de obra, áreas de disposición de materiales y zonas de préstamo</w:t>
      </w:r>
      <w:r w:rsidR="00585B41" w:rsidRPr="003F1A9F">
        <w:rPr>
          <w:rFonts w:ascii="Times New Roman" w:hAnsi="Times New Roman" w:cs="Times New Roman"/>
          <w:sz w:val="24"/>
          <w:szCs w:val="24"/>
          <w:lang w:val="es-CO"/>
        </w:rPr>
        <w:t>; dire</w:t>
      </w:r>
      <w:r w:rsidRPr="003F1A9F">
        <w:rPr>
          <w:rFonts w:ascii="Times New Roman" w:hAnsi="Times New Roman" w:cs="Times New Roman"/>
          <w:sz w:val="24"/>
          <w:szCs w:val="24"/>
          <w:lang w:val="es-CO"/>
        </w:rPr>
        <w:t>c</w:t>
      </w:r>
      <w:r w:rsidR="00585B41" w:rsidRPr="003F1A9F">
        <w:rPr>
          <w:rFonts w:ascii="Times New Roman" w:hAnsi="Times New Roman" w:cs="Times New Roman"/>
          <w:sz w:val="24"/>
          <w:szCs w:val="24"/>
          <w:lang w:val="es-CO"/>
        </w:rPr>
        <w:t>tri</w:t>
      </w:r>
      <w:r w:rsidRPr="003F1A9F">
        <w:rPr>
          <w:rFonts w:ascii="Times New Roman" w:hAnsi="Times New Roman" w:cs="Times New Roman"/>
          <w:sz w:val="24"/>
          <w:szCs w:val="24"/>
          <w:lang w:val="es-CO"/>
        </w:rPr>
        <w:t>c</w:t>
      </w:r>
      <w:r w:rsidR="00585B41" w:rsidRPr="003F1A9F">
        <w:rPr>
          <w:rFonts w:ascii="Times New Roman" w:hAnsi="Times New Roman" w:cs="Times New Roman"/>
          <w:sz w:val="24"/>
          <w:szCs w:val="24"/>
          <w:lang w:val="es-CO"/>
        </w:rPr>
        <w:t>es para opera</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de </w:t>
      </w:r>
      <w:r w:rsidRPr="003F1A9F">
        <w:rPr>
          <w:rFonts w:ascii="Times New Roman" w:hAnsi="Times New Roman" w:cs="Times New Roman"/>
          <w:sz w:val="24"/>
          <w:szCs w:val="24"/>
          <w:lang w:val="es-CO"/>
        </w:rPr>
        <w:t xml:space="preserve">campamentos </w:t>
      </w:r>
      <w:r w:rsidR="00585B41" w:rsidRPr="003F1A9F">
        <w:rPr>
          <w:rFonts w:ascii="Times New Roman" w:hAnsi="Times New Roman" w:cs="Times New Roman"/>
          <w:sz w:val="24"/>
          <w:szCs w:val="24"/>
          <w:lang w:val="es-CO"/>
        </w:rPr>
        <w:t xml:space="preserve">de obras; </w:t>
      </w:r>
      <w:r w:rsidRPr="003F1A9F">
        <w:rPr>
          <w:rFonts w:ascii="Times New Roman" w:hAnsi="Times New Roman" w:cs="Times New Roman"/>
          <w:sz w:val="24"/>
          <w:szCs w:val="24"/>
          <w:lang w:val="es-CO"/>
        </w:rPr>
        <w:t>seguridad física en las</w:t>
      </w:r>
      <w:r w:rsidR="00585B41" w:rsidRPr="003F1A9F">
        <w:rPr>
          <w:rFonts w:ascii="Times New Roman" w:hAnsi="Times New Roman" w:cs="Times New Roman"/>
          <w:sz w:val="24"/>
          <w:szCs w:val="24"/>
          <w:lang w:val="es-CO"/>
        </w:rPr>
        <w:t xml:space="preserve"> obras; sa</w:t>
      </w:r>
      <w:r w:rsidRPr="003F1A9F">
        <w:rPr>
          <w:rFonts w:ascii="Times New Roman" w:hAnsi="Times New Roman" w:cs="Times New Roman"/>
          <w:sz w:val="24"/>
          <w:szCs w:val="24"/>
          <w:lang w:val="es-CO"/>
        </w:rPr>
        <w:t xml:space="preserve">lud y seguridad ocupacional </w:t>
      </w:r>
      <w:r w:rsidR="00464F9D" w:rsidRPr="003F1A9F">
        <w:rPr>
          <w:rFonts w:ascii="Times New Roman" w:hAnsi="Times New Roman" w:cs="Times New Roman"/>
          <w:sz w:val="24"/>
          <w:szCs w:val="24"/>
          <w:lang w:val="es-CO"/>
        </w:rPr>
        <w:t xml:space="preserve">de </w:t>
      </w:r>
      <w:r w:rsidR="00585B41" w:rsidRPr="003F1A9F">
        <w:rPr>
          <w:rFonts w:ascii="Times New Roman" w:hAnsi="Times New Roman" w:cs="Times New Roman"/>
          <w:sz w:val="24"/>
          <w:szCs w:val="24"/>
          <w:lang w:val="es-CO"/>
        </w:rPr>
        <w:t>traba</w:t>
      </w:r>
      <w:r w:rsidR="00EE14C2">
        <w:rPr>
          <w:rFonts w:ascii="Times New Roman" w:hAnsi="Times New Roman" w:cs="Times New Roman"/>
          <w:sz w:val="24"/>
          <w:szCs w:val="24"/>
          <w:lang w:val="es-CO"/>
        </w:rPr>
        <w:t>jadores;</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recupera</w:t>
      </w:r>
      <w:r w:rsidR="00A12C21" w:rsidRPr="003F1A9F">
        <w:rPr>
          <w:rFonts w:ascii="Times New Roman" w:hAnsi="Times New Roman" w:cs="Times New Roman"/>
          <w:sz w:val="24"/>
          <w:szCs w:val="24"/>
          <w:lang w:val="es-CO"/>
        </w:rPr>
        <w:t>ción</w:t>
      </w:r>
      <w:r w:rsidRPr="003F1A9F">
        <w:rPr>
          <w:rFonts w:ascii="Times New Roman" w:hAnsi="Times New Roman" w:cs="Times New Roman"/>
          <w:sz w:val="24"/>
          <w:szCs w:val="24"/>
          <w:lang w:val="es-CO"/>
        </w:rPr>
        <w:t xml:space="preserve"> de áreas degradadas, </w:t>
      </w:r>
      <w:r w:rsidR="002438DE" w:rsidRPr="003F1A9F">
        <w:rPr>
          <w:rFonts w:ascii="Times New Roman" w:hAnsi="Times New Roman" w:cs="Times New Roman"/>
          <w:sz w:val="24"/>
          <w:szCs w:val="24"/>
          <w:lang w:val="es-CO"/>
        </w:rPr>
        <w:t>canteras</w:t>
      </w:r>
      <w:r w:rsidRPr="003F1A9F">
        <w:rPr>
          <w:rFonts w:ascii="Times New Roman" w:hAnsi="Times New Roman" w:cs="Times New Roman"/>
          <w:sz w:val="24"/>
          <w:szCs w:val="24"/>
          <w:lang w:val="es-CO"/>
        </w:rPr>
        <w:t xml:space="preserve">, áreas de </w:t>
      </w:r>
      <w:r w:rsidR="002438DE" w:rsidRPr="003F1A9F">
        <w:rPr>
          <w:rFonts w:ascii="Times New Roman" w:hAnsi="Times New Roman" w:cs="Times New Roman"/>
          <w:sz w:val="24"/>
          <w:szCs w:val="24"/>
          <w:lang w:val="es-CO"/>
        </w:rPr>
        <w:t>préstamo</w:t>
      </w:r>
      <w:r w:rsidRPr="003F1A9F">
        <w:rPr>
          <w:rFonts w:ascii="Times New Roman" w:hAnsi="Times New Roman" w:cs="Times New Roman"/>
          <w:sz w:val="24"/>
          <w:szCs w:val="24"/>
          <w:lang w:val="es-CO"/>
        </w:rPr>
        <w:t xml:space="preserve">, </w:t>
      </w:r>
      <w:r w:rsidR="002438DE" w:rsidRPr="003F1A9F">
        <w:rPr>
          <w:rFonts w:ascii="Times New Roman" w:hAnsi="Times New Roman" w:cs="Times New Roman"/>
          <w:sz w:val="24"/>
          <w:szCs w:val="24"/>
          <w:lang w:val="es-CO"/>
        </w:rPr>
        <w:t>áreas de disposición de materiales</w:t>
      </w:r>
      <w:r w:rsidRPr="003F1A9F">
        <w:rPr>
          <w:rFonts w:ascii="Times New Roman" w:hAnsi="Times New Roman" w:cs="Times New Roman"/>
          <w:sz w:val="24"/>
          <w:szCs w:val="24"/>
          <w:lang w:val="es-CO"/>
        </w:rPr>
        <w:t xml:space="preserve">, </w:t>
      </w:r>
      <w:r w:rsidR="002438DE" w:rsidRPr="003F1A9F">
        <w:rPr>
          <w:rFonts w:ascii="Times New Roman" w:hAnsi="Times New Roman" w:cs="Times New Roman"/>
          <w:sz w:val="24"/>
          <w:szCs w:val="24"/>
          <w:lang w:val="es-CO"/>
        </w:rPr>
        <w:t xml:space="preserve">cierre y recuperación de áreas de </w:t>
      </w:r>
      <w:r w:rsidRPr="003F1A9F">
        <w:rPr>
          <w:rFonts w:ascii="Times New Roman" w:hAnsi="Times New Roman" w:cs="Times New Roman"/>
          <w:sz w:val="24"/>
          <w:szCs w:val="24"/>
          <w:lang w:val="es-CO"/>
        </w:rPr>
        <w:t>ca</w:t>
      </w:r>
      <w:r w:rsidR="002438DE" w:rsidRPr="003F1A9F">
        <w:rPr>
          <w:rFonts w:ascii="Times New Roman" w:hAnsi="Times New Roman" w:cs="Times New Roman"/>
          <w:sz w:val="24"/>
          <w:szCs w:val="24"/>
          <w:lang w:val="es-CO"/>
        </w:rPr>
        <w:t>mpament</w:t>
      </w:r>
      <w:r w:rsidRPr="003F1A9F">
        <w:rPr>
          <w:rFonts w:ascii="Times New Roman" w:hAnsi="Times New Roman" w:cs="Times New Roman"/>
          <w:sz w:val="24"/>
          <w:szCs w:val="24"/>
          <w:lang w:val="es-CO"/>
        </w:rPr>
        <w:t>os de obras</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pa</w:t>
      </w:r>
      <w:r w:rsidR="001C293D" w:rsidRPr="003F1A9F">
        <w:rPr>
          <w:rFonts w:ascii="Times New Roman" w:hAnsi="Times New Roman" w:cs="Times New Roman"/>
          <w:sz w:val="24"/>
          <w:szCs w:val="24"/>
          <w:lang w:val="es-CO"/>
        </w:rPr>
        <w:t>s</w:t>
      </w:r>
      <w:r w:rsidRPr="003F1A9F">
        <w:rPr>
          <w:rFonts w:ascii="Times New Roman" w:hAnsi="Times New Roman" w:cs="Times New Roman"/>
          <w:sz w:val="24"/>
          <w:szCs w:val="24"/>
          <w:lang w:val="es-CO"/>
        </w:rPr>
        <w:t xml:space="preserve">ivos </w:t>
      </w:r>
      <w:r w:rsidR="00464F9D" w:rsidRPr="003F1A9F">
        <w:rPr>
          <w:rFonts w:ascii="Times New Roman" w:hAnsi="Times New Roman" w:cs="Times New Roman"/>
          <w:sz w:val="24"/>
          <w:szCs w:val="24"/>
          <w:lang w:val="es-CO"/>
        </w:rPr>
        <w:t>ambientales</w:t>
      </w:r>
      <w:r w:rsidR="002438DE" w:rsidRPr="003F1A9F">
        <w:rPr>
          <w:rFonts w:ascii="Times New Roman" w:hAnsi="Times New Roman" w:cs="Times New Roman"/>
          <w:sz w:val="24"/>
          <w:szCs w:val="24"/>
          <w:lang w:val="es-CO"/>
        </w:rPr>
        <w:t>; control</w:t>
      </w:r>
      <w:r w:rsidRPr="003F1A9F">
        <w:rPr>
          <w:rFonts w:ascii="Times New Roman" w:hAnsi="Times New Roman" w:cs="Times New Roman"/>
          <w:sz w:val="24"/>
          <w:szCs w:val="24"/>
          <w:lang w:val="es-CO"/>
        </w:rPr>
        <w:t xml:space="preserve"> de proce</w:t>
      </w:r>
      <w:r w:rsidR="001C293D" w:rsidRPr="003F1A9F">
        <w:rPr>
          <w:rFonts w:ascii="Times New Roman" w:hAnsi="Times New Roman" w:cs="Times New Roman"/>
          <w:sz w:val="24"/>
          <w:szCs w:val="24"/>
          <w:lang w:val="es-CO"/>
        </w:rPr>
        <w:t>s</w:t>
      </w:r>
      <w:r w:rsidRPr="003F1A9F">
        <w:rPr>
          <w:rFonts w:ascii="Times New Roman" w:hAnsi="Times New Roman" w:cs="Times New Roman"/>
          <w:sz w:val="24"/>
          <w:szCs w:val="24"/>
          <w:lang w:val="es-CO"/>
        </w:rPr>
        <w:t>os erosivos;</w:t>
      </w:r>
    </w:p>
    <w:p w:rsidR="00585B41" w:rsidRPr="003F1A9F" w:rsidRDefault="00DC1BC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activida</w:t>
      </w:r>
      <w:r w:rsidR="00DF589B" w:rsidRPr="003F1A9F">
        <w:rPr>
          <w:rFonts w:ascii="Times New Roman" w:hAnsi="Times New Roman" w:cs="Times New Roman"/>
          <w:sz w:val="24"/>
          <w:szCs w:val="24"/>
          <w:lang w:val="es-CO"/>
        </w:rPr>
        <w:t>des</w:t>
      </w:r>
      <w:r w:rsidR="00585B41" w:rsidRPr="003F1A9F">
        <w:rPr>
          <w:rFonts w:ascii="Times New Roman" w:hAnsi="Times New Roman" w:cs="Times New Roman"/>
          <w:sz w:val="24"/>
          <w:szCs w:val="24"/>
          <w:lang w:val="es-CO"/>
        </w:rPr>
        <w:t xml:space="preserve"> de educa</w:t>
      </w:r>
      <w:r w:rsidR="00A12C21" w:rsidRPr="003F1A9F">
        <w:rPr>
          <w:rFonts w:ascii="Times New Roman" w:hAnsi="Times New Roman" w:cs="Times New Roman"/>
          <w:sz w:val="24"/>
          <w:szCs w:val="24"/>
          <w:lang w:val="es-CO"/>
        </w:rPr>
        <w:t>ción</w:t>
      </w:r>
      <w:r w:rsidR="00585B41" w:rsidRPr="003F1A9F">
        <w:rPr>
          <w:rFonts w:ascii="Times New Roman" w:hAnsi="Times New Roman" w:cs="Times New Roman"/>
          <w:sz w:val="24"/>
          <w:szCs w:val="24"/>
          <w:lang w:val="es-CO"/>
        </w:rPr>
        <w:t xml:space="preserve"> ambiental;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impacto urbanístico</w:t>
      </w:r>
      <w:r w:rsidR="00464F9D" w:rsidRPr="003F1A9F">
        <w:rPr>
          <w:rFonts w:ascii="Times New Roman" w:hAnsi="Times New Roman" w:cs="Times New Roman"/>
          <w:sz w:val="24"/>
          <w:szCs w:val="24"/>
          <w:lang w:val="es-CO"/>
        </w:rPr>
        <w:t xml:space="preserve"> del </w:t>
      </w:r>
      <w:r w:rsidRPr="003F1A9F">
        <w:rPr>
          <w:rFonts w:ascii="Times New Roman" w:hAnsi="Times New Roman" w:cs="Times New Roman"/>
          <w:sz w:val="24"/>
          <w:szCs w:val="24"/>
          <w:lang w:val="es-CO"/>
        </w:rPr>
        <w:t xml:space="preserve">Programa; </w:t>
      </w:r>
    </w:p>
    <w:p w:rsidR="00585B41" w:rsidRPr="003F1A9F" w:rsidRDefault="002438DE"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manejo</w:t>
      </w:r>
      <w:r w:rsidR="00585B41" w:rsidRPr="003F1A9F">
        <w:rPr>
          <w:rFonts w:ascii="Times New Roman" w:hAnsi="Times New Roman" w:cs="Times New Roman"/>
          <w:sz w:val="24"/>
          <w:szCs w:val="24"/>
          <w:lang w:val="es-CO"/>
        </w:rPr>
        <w:t xml:space="preserve"> de res</w:t>
      </w:r>
      <w:r w:rsidRPr="003F1A9F">
        <w:rPr>
          <w:rFonts w:ascii="Times New Roman" w:hAnsi="Times New Roman" w:cs="Times New Roman"/>
          <w:sz w:val="24"/>
          <w:szCs w:val="24"/>
          <w:lang w:val="es-CO"/>
        </w:rPr>
        <w:t>i</w:t>
      </w:r>
      <w:r w:rsidR="00585B41" w:rsidRPr="003F1A9F">
        <w:rPr>
          <w:rFonts w:ascii="Times New Roman" w:hAnsi="Times New Roman" w:cs="Times New Roman"/>
          <w:sz w:val="24"/>
          <w:szCs w:val="24"/>
          <w:lang w:val="es-CO"/>
        </w:rPr>
        <w:t>duos</w:t>
      </w:r>
      <w:r w:rsidR="00464F9D" w:rsidRPr="003F1A9F">
        <w:rPr>
          <w:rFonts w:ascii="Times New Roman" w:hAnsi="Times New Roman" w:cs="Times New Roman"/>
          <w:sz w:val="24"/>
          <w:szCs w:val="24"/>
          <w:lang w:val="es-CO"/>
        </w:rPr>
        <w:t xml:space="preserve"> de las </w:t>
      </w:r>
      <w:r w:rsidR="00585B41" w:rsidRPr="003F1A9F">
        <w:rPr>
          <w:rFonts w:ascii="Times New Roman" w:hAnsi="Times New Roman" w:cs="Times New Roman"/>
          <w:sz w:val="24"/>
          <w:szCs w:val="24"/>
          <w:lang w:val="es-CO"/>
        </w:rPr>
        <w:t xml:space="preserve">obras, </w:t>
      </w:r>
      <w:r w:rsidR="004B6159" w:rsidRPr="003F1A9F">
        <w:rPr>
          <w:rFonts w:ascii="Times New Roman" w:hAnsi="Times New Roman" w:cs="Times New Roman"/>
          <w:sz w:val="24"/>
          <w:szCs w:val="24"/>
          <w:lang w:val="es-CO"/>
        </w:rPr>
        <w:t>incluyendo</w:t>
      </w:r>
      <w:r w:rsidR="00585B41" w:rsidRPr="003F1A9F">
        <w:rPr>
          <w:rFonts w:ascii="Times New Roman" w:hAnsi="Times New Roman" w:cs="Times New Roman"/>
          <w:sz w:val="24"/>
          <w:szCs w:val="24"/>
          <w:lang w:val="es-CO"/>
        </w:rPr>
        <w:t xml:space="preserve"> res</w:t>
      </w:r>
      <w:r w:rsidRPr="003F1A9F">
        <w:rPr>
          <w:rFonts w:ascii="Times New Roman" w:hAnsi="Times New Roman" w:cs="Times New Roman"/>
          <w:sz w:val="24"/>
          <w:szCs w:val="24"/>
          <w:lang w:val="es-CO"/>
        </w:rPr>
        <w:t>iduos patogénicos y peligrosos</w:t>
      </w:r>
      <w:r w:rsidR="00585B41" w:rsidRPr="003F1A9F">
        <w:rPr>
          <w:rFonts w:ascii="Times New Roman" w:hAnsi="Times New Roman" w:cs="Times New Roman"/>
          <w:sz w:val="24"/>
          <w:szCs w:val="24"/>
          <w:lang w:val="es-CO"/>
        </w:rPr>
        <w:t xml:space="preserve">; control de gases, </w:t>
      </w:r>
      <w:r w:rsidR="004B6159" w:rsidRPr="003F1A9F">
        <w:rPr>
          <w:rFonts w:ascii="Times New Roman" w:hAnsi="Times New Roman" w:cs="Times New Roman"/>
          <w:sz w:val="24"/>
          <w:szCs w:val="24"/>
          <w:lang w:val="es-CO"/>
        </w:rPr>
        <w:t>ruido</w:t>
      </w:r>
      <w:r w:rsidR="00585B41" w:rsidRPr="003F1A9F">
        <w:rPr>
          <w:rFonts w:ascii="Times New Roman" w:hAnsi="Times New Roman" w:cs="Times New Roman"/>
          <w:sz w:val="24"/>
          <w:szCs w:val="24"/>
          <w:lang w:val="es-CO"/>
        </w:rPr>
        <w:t>s</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materia</w:t>
      </w:r>
      <w:r w:rsidRPr="003F1A9F">
        <w:rPr>
          <w:rFonts w:ascii="Times New Roman" w:hAnsi="Times New Roman" w:cs="Times New Roman"/>
          <w:sz w:val="24"/>
          <w:szCs w:val="24"/>
          <w:lang w:val="es-CO"/>
        </w:rPr>
        <w:t>les</w:t>
      </w:r>
      <w:r w:rsidR="00585B41" w:rsidRPr="003F1A9F">
        <w:rPr>
          <w:rFonts w:ascii="Times New Roman" w:hAnsi="Times New Roman" w:cs="Times New Roman"/>
          <w:sz w:val="24"/>
          <w:szCs w:val="24"/>
          <w:lang w:val="es-CO"/>
        </w:rPr>
        <w:t xml:space="preserve"> particulados; prote</w:t>
      </w:r>
      <w:r w:rsidRPr="003F1A9F">
        <w:rPr>
          <w:rFonts w:ascii="Times New Roman" w:hAnsi="Times New Roman" w:cs="Times New Roman"/>
          <w:sz w:val="24"/>
          <w:szCs w:val="24"/>
          <w:lang w:val="es-CO"/>
        </w:rPr>
        <w:t>c</w:t>
      </w:r>
      <w:r w:rsidR="00A12C21" w:rsidRPr="003F1A9F">
        <w:rPr>
          <w:rFonts w:ascii="Times New Roman" w:hAnsi="Times New Roman" w:cs="Times New Roman"/>
          <w:sz w:val="24"/>
          <w:szCs w:val="24"/>
          <w:lang w:val="es-CO"/>
        </w:rPr>
        <w:t>ción</w:t>
      </w:r>
      <w:r w:rsidR="00464F9D" w:rsidRPr="003F1A9F">
        <w:rPr>
          <w:rFonts w:ascii="Times New Roman" w:hAnsi="Times New Roman" w:cs="Times New Roman"/>
          <w:sz w:val="24"/>
          <w:szCs w:val="24"/>
          <w:lang w:val="es-CO"/>
        </w:rPr>
        <w:t xml:space="preserve"> de las </w:t>
      </w:r>
      <w:r w:rsidRPr="003F1A9F">
        <w:rPr>
          <w:rFonts w:ascii="Times New Roman" w:hAnsi="Times New Roman" w:cs="Times New Roman"/>
          <w:sz w:val="24"/>
          <w:szCs w:val="24"/>
          <w:lang w:val="es-CO"/>
        </w:rPr>
        <w:t>a</w:t>
      </w:r>
      <w:r w:rsidR="00585B41" w:rsidRPr="003F1A9F">
        <w:rPr>
          <w:rFonts w:ascii="Times New Roman" w:hAnsi="Times New Roman" w:cs="Times New Roman"/>
          <w:sz w:val="24"/>
          <w:szCs w:val="24"/>
          <w:lang w:val="es-CO"/>
        </w:rPr>
        <w:t>guas superfi</w:t>
      </w:r>
      <w:r w:rsidR="000927A9" w:rsidRPr="003F1A9F">
        <w:rPr>
          <w:rFonts w:ascii="Times New Roman" w:hAnsi="Times New Roman" w:cs="Times New Roman"/>
          <w:sz w:val="24"/>
          <w:szCs w:val="24"/>
          <w:lang w:val="es-CO"/>
        </w:rPr>
        <w:t>ciales</w:t>
      </w:r>
      <w:r w:rsidR="00AA6808" w:rsidRPr="003F1A9F">
        <w:rPr>
          <w:rFonts w:ascii="Times New Roman" w:hAnsi="Times New Roman" w:cs="Times New Roman"/>
          <w:sz w:val="24"/>
          <w:szCs w:val="24"/>
          <w:lang w:val="es-CO"/>
        </w:rPr>
        <w:t xml:space="preserve"> y </w:t>
      </w:r>
      <w:r w:rsidR="00585B41" w:rsidRPr="003F1A9F">
        <w:rPr>
          <w:rFonts w:ascii="Times New Roman" w:hAnsi="Times New Roman" w:cs="Times New Roman"/>
          <w:sz w:val="24"/>
          <w:szCs w:val="24"/>
          <w:lang w:val="es-CO"/>
        </w:rPr>
        <w:t>subterr</w:t>
      </w:r>
      <w:r w:rsidRPr="003F1A9F">
        <w:rPr>
          <w:rFonts w:ascii="Times New Roman" w:hAnsi="Times New Roman" w:cs="Times New Roman"/>
          <w:sz w:val="24"/>
          <w:szCs w:val="24"/>
          <w:lang w:val="es-CO"/>
        </w:rPr>
        <w:t>á</w:t>
      </w:r>
      <w:r w:rsidR="00585B41" w:rsidRPr="003F1A9F">
        <w:rPr>
          <w:rFonts w:ascii="Times New Roman" w:hAnsi="Times New Roman" w:cs="Times New Roman"/>
          <w:sz w:val="24"/>
          <w:szCs w:val="24"/>
          <w:lang w:val="es-CO"/>
        </w:rPr>
        <w:t xml:space="preserve">neas; </w:t>
      </w:r>
      <w:r w:rsidRPr="003F1A9F">
        <w:rPr>
          <w:rFonts w:ascii="Times New Roman" w:hAnsi="Times New Roman" w:cs="Times New Roman"/>
          <w:sz w:val="24"/>
          <w:szCs w:val="24"/>
          <w:lang w:val="es-CO"/>
        </w:rPr>
        <w:t>almacenaje</w:t>
      </w:r>
      <w:r w:rsidR="00464F9D" w:rsidRPr="003F1A9F">
        <w:rPr>
          <w:rFonts w:ascii="Times New Roman" w:hAnsi="Times New Roman" w:cs="Times New Roman"/>
          <w:sz w:val="24"/>
          <w:szCs w:val="24"/>
          <w:lang w:val="es-CO"/>
        </w:rPr>
        <w:t xml:space="preserve"> </w:t>
      </w:r>
      <w:r w:rsidR="00585B41" w:rsidRPr="003F1A9F">
        <w:rPr>
          <w:rFonts w:ascii="Times New Roman" w:hAnsi="Times New Roman" w:cs="Times New Roman"/>
          <w:sz w:val="24"/>
          <w:szCs w:val="24"/>
          <w:lang w:val="es-CO"/>
        </w:rPr>
        <w:t>de material</w:t>
      </w:r>
      <w:r w:rsidRPr="003F1A9F">
        <w:rPr>
          <w:rFonts w:ascii="Times New Roman" w:hAnsi="Times New Roman" w:cs="Times New Roman"/>
          <w:sz w:val="24"/>
          <w:szCs w:val="24"/>
          <w:lang w:val="es-CO"/>
        </w:rPr>
        <w:t>es</w:t>
      </w:r>
      <w:r w:rsidR="00585B41" w:rsidRPr="003F1A9F">
        <w:rPr>
          <w:rFonts w:ascii="Times New Roman" w:hAnsi="Times New Roman" w:cs="Times New Roman"/>
          <w:sz w:val="24"/>
          <w:szCs w:val="24"/>
          <w:lang w:val="es-CO"/>
        </w:rPr>
        <w:t>;</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interfer</w:t>
      </w:r>
      <w:r w:rsidR="00AA6808" w:rsidRPr="003F1A9F">
        <w:rPr>
          <w:rFonts w:ascii="Times New Roman" w:hAnsi="Times New Roman" w:cs="Times New Roman"/>
          <w:sz w:val="24"/>
          <w:szCs w:val="24"/>
          <w:lang w:val="es-CO"/>
        </w:rPr>
        <w:t>e</w:t>
      </w:r>
      <w:r w:rsidRPr="003F1A9F">
        <w:rPr>
          <w:rFonts w:ascii="Times New Roman" w:hAnsi="Times New Roman" w:cs="Times New Roman"/>
          <w:sz w:val="24"/>
          <w:szCs w:val="24"/>
          <w:lang w:val="es-CO"/>
        </w:rPr>
        <w:t xml:space="preserve">ncias previstas </w:t>
      </w:r>
      <w:r w:rsidR="00CE061C" w:rsidRPr="003F1A9F">
        <w:rPr>
          <w:rFonts w:ascii="Times New Roman" w:hAnsi="Times New Roman" w:cs="Times New Roman"/>
          <w:sz w:val="24"/>
          <w:szCs w:val="24"/>
          <w:lang w:val="es-CO"/>
        </w:rPr>
        <w:t xml:space="preserve">con </w:t>
      </w:r>
      <w:r w:rsidR="002438DE" w:rsidRPr="003F1A9F">
        <w:rPr>
          <w:rFonts w:ascii="Times New Roman" w:hAnsi="Times New Roman" w:cs="Times New Roman"/>
          <w:sz w:val="24"/>
          <w:szCs w:val="24"/>
          <w:lang w:val="es-CO"/>
        </w:rPr>
        <w:t>las redes de infra</w:t>
      </w:r>
      <w:r w:rsidRPr="003F1A9F">
        <w:rPr>
          <w:rFonts w:ascii="Times New Roman" w:hAnsi="Times New Roman" w:cs="Times New Roman"/>
          <w:sz w:val="24"/>
          <w:szCs w:val="24"/>
          <w:lang w:val="es-CO"/>
        </w:rPr>
        <w:t>estru</w:t>
      </w:r>
      <w:r w:rsidR="002438DE" w:rsidRPr="003F1A9F">
        <w:rPr>
          <w:rFonts w:ascii="Times New Roman" w:hAnsi="Times New Roman" w:cs="Times New Roman"/>
          <w:sz w:val="24"/>
          <w:szCs w:val="24"/>
          <w:lang w:val="es-CO"/>
        </w:rPr>
        <w:t>c</w:t>
      </w:r>
      <w:r w:rsidRPr="003F1A9F">
        <w:rPr>
          <w:rFonts w:ascii="Times New Roman" w:hAnsi="Times New Roman" w:cs="Times New Roman"/>
          <w:sz w:val="24"/>
          <w:szCs w:val="24"/>
          <w:lang w:val="es-CO"/>
        </w:rPr>
        <w:t>tura</w:t>
      </w:r>
      <w:r w:rsidR="00AA6808" w:rsidRPr="003F1A9F">
        <w:rPr>
          <w:rFonts w:ascii="Times New Roman" w:hAnsi="Times New Roman" w:cs="Times New Roman"/>
          <w:sz w:val="24"/>
          <w:szCs w:val="24"/>
          <w:lang w:val="es-CO"/>
        </w:rPr>
        <w:t xml:space="preserve"> y </w:t>
      </w:r>
      <w:r w:rsidR="002438DE"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 articula</w:t>
      </w:r>
      <w:r w:rsidR="00A12C21" w:rsidRPr="003F1A9F">
        <w:rPr>
          <w:rFonts w:ascii="Times New Roman" w:hAnsi="Times New Roman" w:cs="Times New Roman"/>
          <w:sz w:val="24"/>
          <w:szCs w:val="24"/>
          <w:lang w:val="es-CO"/>
        </w:rPr>
        <w:t>ción</w:t>
      </w:r>
      <w:r w:rsidRPr="003F1A9F">
        <w:rPr>
          <w:rFonts w:ascii="Times New Roman" w:hAnsi="Times New Roman" w:cs="Times New Roman"/>
          <w:sz w:val="24"/>
          <w:szCs w:val="24"/>
          <w:lang w:val="es-CO"/>
        </w:rPr>
        <w:t xml:space="preserve"> </w:t>
      </w:r>
      <w:r w:rsidR="00CE061C" w:rsidRPr="003F1A9F">
        <w:rPr>
          <w:rFonts w:ascii="Times New Roman" w:hAnsi="Times New Roman" w:cs="Times New Roman"/>
          <w:sz w:val="24"/>
          <w:szCs w:val="24"/>
          <w:lang w:val="es-CO"/>
        </w:rPr>
        <w:t xml:space="preserve">con </w:t>
      </w:r>
      <w:r w:rsidR="002438DE"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as </w:t>
      </w:r>
      <w:r w:rsidR="002438DE" w:rsidRPr="003F1A9F">
        <w:rPr>
          <w:rFonts w:ascii="Times New Roman" w:hAnsi="Times New Roman" w:cs="Times New Roman"/>
          <w:sz w:val="24"/>
          <w:szCs w:val="24"/>
          <w:lang w:val="es-CO"/>
        </w:rPr>
        <w:t xml:space="preserve">empresas concesionarias de servicios </w:t>
      </w:r>
      <w:r w:rsidRPr="003F1A9F">
        <w:rPr>
          <w:rFonts w:ascii="Times New Roman" w:hAnsi="Times New Roman" w:cs="Times New Roman"/>
          <w:sz w:val="24"/>
          <w:szCs w:val="24"/>
          <w:lang w:val="es-CO"/>
        </w:rPr>
        <w:t>públicos; articula</w:t>
      </w:r>
      <w:r w:rsidR="00A12C21" w:rsidRPr="003F1A9F">
        <w:rPr>
          <w:rFonts w:ascii="Times New Roman" w:hAnsi="Times New Roman" w:cs="Times New Roman"/>
          <w:sz w:val="24"/>
          <w:szCs w:val="24"/>
          <w:lang w:val="es-CO"/>
        </w:rPr>
        <w:t>ción</w:t>
      </w:r>
      <w:r w:rsidRPr="003F1A9F">
        <w:rPr>
          <w:rFonts w:ascii="Times New Roman" w:hAnsi="Times New Roman" w:cs="Times New Roman"/>
          <w:sz w:val="24"/>
          <w:szCs w:val="24"/>
          <w:lang w:val="es-CO"/>
        </w:rPr>
        <w:t xml:space="preserve"> </w:t>
      </w:r>
      <w:r w:rsidR="00CE061C" w:rsidRPr="003F1A9F">
        <w:rPr>
          <w:rFonts w:ascii="Times New Roman" w:hAnsi="Times New Roman" w:cs="Times New Roman"/>
          <w:sz w:val="24"/>
          <w:szCs w:val="24"/>
          <w:lang w:val="es-CO"/>
        </w:rPr>
        <w:t xml:space="preserve">con </w:t>
      </w:r>
      <w:r w:rsidR="002438DE"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 xml:space="preserve">os </w:t>
      </w:r>
      <w:r w:rsidR="00550A66" w:rsidRPr="003F1A9F">
        <w:rPr>
          <w:rFonts w:ascii="Times New Roman" w:hAnsi="Times New Roman" w:cs="Times New Roman"/>
          <w:sz w:val="24"/>
          <w:szCs w:val="24"/>
          <w:lang w:val="es-CO"/>
        </w:rPr>
        <w:t>órgano</w:t>
      </w:r>
      <w:r w:rsidRPr="003F1A9F">
        <w:rPr>
          <w:rFonts w:ascii="Times New Roman" w:hAnsi="Times New Roman" w:cs="Times New Roman"/>
          <w:sz w:val="24"/>
          <w:szCs w:val="24"/>
          <w:lang w:val="es-CO"/>
        </w:rPr>
        <w:t>s competentes de tr</w:t>
      </w:r>
      <w:r w:rsidR="002438DE" w:rsidRPr="003F1A9F">
        <w:rPr>
          <w:rFonts w:ascii="Times New Roman" w:hAnsi="Times New Roman" w:cs="Times New Roman"/>
          <w:sz w:val="24"/>
          <w:szCs w:val="24"/>
          <w:lang w:val="es-CO"/>
        </w:rPr>
        <w:t>á</w:t>
      </w:r>
      <w:r w:rsidRPr="003F1A9F">
        <w:rPr>
          <w:rFonts w:ascii="Times New Roman" w:hAnsi="Times New Roman" w:cs="Times New Roman"/>
          <w:sz w:val="24"/>
          <w:szCs w:val="24"/>
          <w:lang w:val="es-CO"/>
        </w:rPr>
        <w:t xml:space="preserve">nsito para </w:t>
      </w:r>
      <w:r w:rsidR="002438DE" w:rsidRPr="003F1A9F">
        <w:rPr>
          <w:rFonts w:ascii="Times New Roman" w:hAnsi="Times New Roman" w:cs="Times New Roman"/>
          <w:sz w:val="24"/>
          <w:szCs w:val="24"/>
          <w:lang w:val="es-CO"/>
        </w:rPr>
        <w:t xml:space="preserve">la necesidad de desvíos al </w:t>
      </w:r>
      <w:r w:rsidR="004B6159" w:rsidRPr="003F1A9F">
        <w:rPr>
          <w:rFonts w:ascii="Times New Roman" w:hAnsi="Times New Roman" w:cs="Times New Roman"/>
          <w:sz w:val="24"/>
          <w:szCs w:val="24"/>
          <w:lang w:val="es-CO"/>
        </w:rPr>
        <w:t>tráfico</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s</w:t>
      </w:r>
      <w:r w:rsidR="002438DE" w:rsidRPr="003F1A9F">
        <w:rPr>
          <w:rFonts w:ascii="Times New Roman" w:hAnsi="Times New Roman" w:cs="Times New Roman"/>
          <w:sz w:val="24"/>
          <w:szCs w:val="24"/>
          <w:lang w:val="es-CO"/>
        </w:rPr>
        <w:t>eña</w:t>
      </w:r>
      <w:r w:rsidRPr="003F1A9F">
        <w:rPr>
          <w:rFonts w:ascii="Times New Roman" w:hAnsi="Times New Roman" w:cs="Times New Roman"/>
          <w:sz w:val="24"/>
          <w:szCs w:val="24"/>
          <w:lang w:val="es-CO"/>
        </w:rPr>
        <w:t>liza</w:t>
      </w:r>
      <w:r w:rsidR="00A12C21" w:rsidRPr="003F1A9F">
        <w:rPr>
          <w:rFonts w:ascii="Times New Roman" w:hAnsi="Times New Roman" w:cs="Times New Roman"/>
          <w:sz w:val="24"/>
          <w:szCs w:val="24"/>
          <w:lang w:val="es-CO"/>
        </w:rPr>
        <w:t>ción</w:t>
      </w:r>
      <w:r w:rsidRPr="003F1A9F">
        <w:rPr>
          <w:rFonts w:ascii="Times New Roman" w:hAnsi="Times New Roman" w:cs="Times New Roman"/>
          <w:sz w:val="24"/>
          <w:szCs w:val="24"/>
          <w:lang w:val="es-CO"/>
        </w:rPr>
        <w:t xml:space="preserve"> ade</w:t>
      </w:r>
      <w:r w:rsidR="002438DE" w:rsidRPr="003F1A9F">
        <w:rPr>
          <w:rFonts w:ascii="Times New Roman" w:hAnsi="Times New Roman" w:cs="Times New Roman"/>
          <w:sz w:val="24"/>
          <w:szCs w:val="24"/>
          <w:lang w:val="es-CO"/>
        </w:rPr>
        <w:t>c</w:t>
      </w:r>
      <w:r w:rsidRPr="003F1A9F">
        <w:rPr>
          <w:rFonts w:ascii="Times New Roman" w:hAnsi="Times New Roman" w:cs="Times New Roman"/>
          <w:sz w:val="24"/>
          <w:szCs w:val="24"/>
          <w:lang w:val="es-CO"/>
        </w:rPr>
        <w:t xml:space="preserve">uada; </w:t>
      </w:r>
      <w:r w:rsidR="002438DE" w:rsidRPr="003F1A9F">
        <w:rPr>
          <w:rFonts w:ascii="Times New Roman" w:hAnsi="Times New Roman" w:cs="Times New Roman"/>
          <w:sz w:val="24"/>
          <w:szCs w:val="24"/>
          <w:lang w:val="es-CO"/>
        </w:rPr>
        <w:t>señalización informativa y de seguridad para la población</w:t>
      </w:r>
      <w:r w:rsidRPr="003F1A9F">
        <w:rPr>
          <w:rFonts w:ascii="Times New Roman" w:hAnsi="Times New Roman" w:cs="Times New Roman"/>
          <w:sz w:val="24"/>
          <w:szCs w:val="24"/>
          <w:lang w:val="es-CO"/>
        </w:rPr>
        <w:t xml:space="preserve">;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inde</w:t>
      </w:r>
      <w:r w:rsidR="002438DE" w:rsidRPr="003F1A9F">
        <w:rPr>
          <w:rFonts w:ascii="Times New Roman" w:hAnsi="Times New Roman" w:cs="Times New Roman"/>
          <w:sz w:val="24"/>
          <w:szCs w:val="24"/>
          <w:lang w:val="es-CO"/>
        </w:rPr>
        <w:t>m</w:t>
      </w:r>
      <w:r w:rsidRPr="003F1A9F">
        <w:rPr>
          <w:rFonts w:ascii="Times New Roman" w:hAnsi="Times New Roman" w:cs="Times New Roman"/>
          <w:sz w:val="24"/>
          <w:szCs w:val="24"/>
          <w:lang w:val="es-CO"/>
        </w:rPr>
        <w:t>niza</w:t>
      </w:r>
      <w:r w:rsidR="00550A66" w:rsidRPr="003F1A9F">
        <w:rPr>
          <w:rFonts w:ascii="Times New Roman" w:hAnsi="Times New Roman" w:cs="Times New Roman"/>
          <w:sz w:val="24"/>
          <w:szCs w:val="24"/>
          <w:lang w:val="es-CO"/>
        </w:rPr>
        <w:t>ciones</w:t>
      </w:r>
      <w:r w:rsidR="00AA6808" w:rsidRPr="003F1A9F">
        <w:rPr>
          <w:rFonts w:ascii="Times New Roman" w:hAnsi="Times New Roman" w:cs="Times New Roman"/>
          <w:sz w:val="24"/>
          <w:szCs w:val="24"/>
          <w:lang w:val="es-CO"/>
        </w:rPr>
        <w:t xml:space="preserve"> y </w:t>
      </w:r>
      <w:r w:rsidRPr="003F1A9F">
        <w:rPr>
          <w:rFonts w:ascii="Times New Roman" w:hAnsi="Times New Roman" w:cs="Times New Roman"/>
          <w:sz w:val="24"/>
          <w:szCs w:val="24"/>
          <w:lang w:val="es-CO"/>
        </w:rPr>
        <w:t>rea</w:t>
      </w:r>
      <w:r w:rsidR="001C293D" w:rsidRPr="003F1A9F">
        <w:rPr>
          <w:rFonts w:ascii="Times New Roman" w:hAnsi="Times New Roman" w:cs="Times New Roman"/>
          <w:sz w:val="24"/>
          <w:szCs w:val="24"/>
          <w:lang w:val="es-CO"/>
        </w:rPr>
        <w:t>s</w:t>
      </w:r>
      <w:r w:rsidRPr="003F1A9F">
        <w:rPr>
          <w:rFonts w:ascii="Times New Roman" w:hAnsi="Times New Roman" w:cs="Times New Roman"/>
          <w:sz w:val="24"/>
          <w:szCs w:val="24"/>
          <w:lang w:val="es-CO"/>
        </w:rPr>
        <w:t>ent</w:t>
      </w:r>
      <w:r w:rsidR="00AA6808" w:rsidRPr="003F1A9F">
        <w:rPr>
          <w:rFonts w:ascii="Times New Roman" w:hAnsi="Times New Roman" w:cs="Times New Roman"/>
          <w:sz w:val="24"/>
          <w:szCs w:val="24"/>
          <w:lang w:val="es-CO"/>
        </w:rPr>
        <w:t>amiento</w:t>
      </w:r>
      <w:r w:rsidRPr="003F1A9F">
        <w:rPr>
          <w:rFonts w:ascii="Times New Roman" w:hAnsi="Times New Roman" w:cs="Times New Roman"/>
          <w:sz w:val="24"/>
          <w:szCs w:val="24"/>
          <w:lang w:val="es-CO"/>
        </w:rPr>
        <w:t xml:space="preserve"> involunt</w:t>
      </w:r>
      <w:r w:rsidR="002438DE" w:rsidRPr="003F1A9F">
        <w:rPr>
          <w:rFonts w:ascii="Times New Roman" w:hAnsi="Times New Roman" w:cs="Times New Roman"/>
          <w:sz w:val="24"/>
          <w:szCs w:val="24"/>
          <w:lang w:val="es-CO"/>
        </w:rPr>
        <w:t>a</w:t>
      </w:r>
      <w:r w:rsidRPr="003F1A9F">
        <w:rPr>
          <w:rFonts w:ascii="Times New Roman" w:hAnsi="Times New Roman" w:cs="Times New Roman"/>
          <w:sz w:val="24"/>
          <w:szCs w:val="24"/>
          <w:lang w:val="es-CO"/>
        </w:rPr>
        <w:t xml:space="preserve">rio;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dire</w:t>
      </w:r>
      <w:r w:rsidR="002438DE" w:rsidRPr="003F1A9F">
        <w:rPr>
          <w:rFonts w:ascii="Times New Roman" w:hAnsi="Times New Roman" w:cs="Times New Roman"/>
          <w:sz w:val="24"/>
          <w:szCs w:val="24"/>
          <w:lang w:val="es-CO"/>
        </w:rPr>
        <w:t>c</w:t>
      </w:r>
      <w:r w:rsidRPr="003F1A9F">
        <w:rPr>
          <w:rFonts w:ascii="Times New Roman" w:hAnsi="Times New Roman" w:cs="Times New Roman"/>
          <w:sz w:val="24"/>
          <w:szCs w:val="24"/>
          <w:lang w:val="es-CO"/>
        </w:rPr>
        <w:t>tri</w:t>
      </w:r>
      <w:r w:rsidR="002438DE" w:rsidRPr="003F1A9F">
        <w:rPr>
          <w:rFonts w:ascii="Times New Roman" w:hAnsi="Times New Roman" w:cs="Times New Roman"/>
          <w:sz w:val="24"/>
          <w:szCs w:val="24"/>
          <w:lang w:val="es-CO"/>
        </w:rPr>
        <w:t>c</w:t>
      </w:r>
      <w:r w:rsidRPr="003F1A9F">
        <w:rPr>
          <w:rFonts w:ascii="Times New Roman" w:hAnsi="Times New Roman" w:cs="Times New Roman"/>
          <w:sz w:val="24"/>
          <w:szCs w:val="24"/>
          <w:lang w:val="es-CO"/>
        </w:rPr>
        <w:t>es ge</w:t>
      </w:r>
      <w:r w:rsidR="002438DE" w:rsidRPr="003F1A9F">
        <w:rPr>
          <w:rFonts w:ascii="Times New Roman" w:hAnsi="Times New Roman" w:cs="Times New Roman"/>
          <w:sz w:val="24"/>
          <w:szCs w:val="24"/>
          <w:lang w:val="es-CO"/>
        </w:rPr>
        <w:t>ne</w:t>
      </w:r>
      <w:r w:rsidR="000927A9" w:rsidRPr="003F1A9F">
        <w:rPr>
          <w:rFonts w:ascii="Times New Roman" w:hAnsi="Times New Roman" w:cs="Times New Roman"/>
          <w:sz w:val="24"/>
          <w:szCs w:val="24"/>
          <w:lang w:val="es-CO"/>
        </w:rPr>
        <w:t>rales</w:t>
      </w:r>
      <w:r w:rsidRPr="003F1A9F">
        <w:rPr>
          <w:rFonts w:ascii="Times New Roman" w:hAnsi="Times New Roman" w:cs="Times New Roman"/>
          <w:sz w:val="24"/>
          <w:szCs w:val="24"/>
          <w:lang w:val="es-CO"/>
        </w:rPr>
        <w:t xml:space="preserve"> </w:t>
      </w:r>
      <w:r w:rsidR="002438DE" w:rsidRPr="003F1A9F">
        <w:rPr>
          <w:rFonts w:ascii="Times New Roman" w:hAnsi="Times New Roman" w:cs="Times New Roman"/>
          <w:sz w:val="24"/>
          <w:szCs w:val="24"/>
          <w:lang w:val="es-CO"/>
        </w:rPr>
        <w:t xml:space="preserve">para el contacto y manejo de relaciones </w:t>
      </w:r>
      <w:r w:rsidR="00CE061C" w:rsidRPr="003F1A9F">
        <w:rPr>
          <w:rFonts w:ascii="Times New Roman" w:hAnsi="Times New Roman" w:cs="Times New Roman"/>
          <w:sz w:val="24"/>
          <w:szCs w:val="24"/>
          <w:lang w:val="es-CO"/>
        </w:rPr>
        <w:t xml:space="preserve">con </w:t>
      </w:r>
      <w:r w:rsidR="002438DE" w:rsidRPr="003F1A9F">
        <w:rPr>
          <w:rFonts w:ascii="Times New Roman" w:hAnsi="Times New Roman" w:cs="Times New Roman"/>
          <w:sz w:val="24"/>
          <w:szCs w:val="24"/>
          <w:lang w:val="es-CO"/>
        </w:rPr>
        <w:t>l</w:t>
      </w:r>
      <w:r w:rsidRPr="003F1A9F">
        <w:rPr>
          <w:rFonts w:ascii="Times New Roman" w:hAnsi="Times New Roman" w:cs="Times New Roman"/>
          <w:sz w:val="24"/>
          <w:szCs w:val="24"/>
          <w:lang w:val="es-CO"/>
        </w:rPr>
        <w:t>as comunidades v</w:t>
      </w:r>
      <w:r w:rsidR="002438DE" w:rsidRPr="003F1A9F">
        <w:rPr>
          <w:rFonts w:ascii="Times New Roman" w:hAnsi="Times New Roman" w:cs="Times New Roman"/>
          <w:sz w:val="24"/>
          <w:szCs w:val="24"/>
          <w:lang w:val="es-CO"/>
        </w:rPr>
        <w:t>ecin</w:t>
      </w:r>
      <w:r w:rsidRPr="003F1A9F">
        <w:rPr>
          <w:rFonts w:ascii="Times New Roman" w:hAnsi="Times New Roman" w:cs="Times New Roman"/>
          <w:sz w:val="24"/>
          <w:szCs w:val="24"/>
          <w:lang w:val="es-CO"/>
        </w:rPr>
        <w:t>as; código de condu</w:t>
      </w:r>
      <w:r w:rsidR="002438DE" w:rsidRPr="003F1A9F">
        <w:rPr>
          <w:rFonts w:ascii="Times New Roman" w:hAnsi="Times New Roman" w:cs="Times New Roman"/>
          <w:sz w:val="24"/>
          <w:szCs w:val="24"/>
          <w:lang w:val="es-CO"/>
        </w:rPr>
        <w:t>c</w:t>
      </w:r>
      <w:r w:rsidRPr="003F1A9F">
        <w:rPr>
          <w:rFonts w:ascii="Times New Roman" w:hAnsi="Times New Roman" w:cs="Times New Roman"/>
          <w:sz w:val="24"/>
          <w:szCs w:val="24"/>
          <w:lang w:val="es-CO"/>
        </w:rPr>
        <w:t>ta</w:t>
      </w:r>
      <w:r w:rsidR="00464F9D" w:rsidRPr="003F1A9F">
        <w:rPr>
          <w:rFonts w:ascii="Times New Roman" w:hAnsi="Times New Roman" w:cs="Times New Roman"/>
          <w:sz w:val="24"/>
          <w:szCs w:val="24"/>
          <w:lang w:val="es-CO"/>
        </w:rPr>
        <w:t xml:space="preserve"> de los </w:t>
      </w:r>
      <w:r w:rsidRPr="003F1A9F">
        <w:rPr>
          <w:rFonts w:ascii="Times New Roman" w:hAnsi="Times New Roman" w:cs="Times New Roman"/>
          <w:sz w:val="24"/>
          <w:szCs w:val="24"/>
          <w:lang w:val="es-CO"/>
        </w:rPr>
        <w:t>traba</w:t>
      </w:r>
      <w:r w:rsidR="002438DE" w:rsidRPr="003F1A9F">
        <w:rPr>
          <w:rFonts w:ascii="Times New Roman" w:hAnsi="Times New Roman" w:cs="Times New Roman"/>
          <w:sz w:val="24"/>
          <w:szCs w:val="24"/>
          <w:lang w:val="es-CO"/>
        </w:rPr>
        <w:t>j</w:t>
      </w:r>
      <w:r w:rsidRPr="003F1A9F">
        <w:rPr>
          <w:rFonts w:ascii="Times New Roman" w:hAnsi="Times New Roman" w:cs="Times New Roman"/>
          <w:sz w:val="24"/>
          <w:szCs w:val="24"/>
          <w:lang w:val="es-CO"/>
        </w:rPr>
        <w:t xml:space="preserve">adores; </w:t>
      </w:r>
    </w:p>
    <w:p w:rsidR="00585B41" w:rsidRPr="003F1A9F" w:rsidRDefault="00585B41"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proced</w:t>
      </w:r>
      <w:r w:rsidR="00AA6808" w:rsidRPr="003F1A9F">
        <w:rPr>
          <w:rFonts w:ascii="Times New Roman" w:hAnsi="Times New Roman" w:cs="Times New Roman"/>
          <w:sz w:val="24"/>
          <w:szCs w:val="24"/>
          <w:lang w:val="es-CO"/>
        </w:rPr>
        <w:t>imiento</w:t>
      </w:r>
      <w:r w:rsidRPr="003F1A9F">
        <w:rPr>
          <w:rFonts w:ascii="Times New Roman" w:hAnsi="Times New Roman" w:cs="Times New Roman"/>
          <w:sz w:val="24"/>
          <w:szCs w:val="24"/>
          <w:lang w:val="es-CO"/>
        </w:rPr>
        <w:t>s para constru</w:t>
      </w:r>
      <w:r w:rsidR="002438DE" w:rsidRPr="003F1A9F">
        <w:rPr>
          <w:rFonts w:ascii="Times New Roman" w:hAnsi="Times New Roman" w:cs="Times New Roman"/>
          <w:sz w:val="24"/>
          <w:szCs w:val="24"/>
          <w:lang w:val="es-CO"/>
        </w:rPr>
        <w:t>c</w:t>
      </w:r>
      <w:r w:rsidR="00A12C21" w:rsidRPr="003F1A9F">
        <w:rPr>
          <w:rFonts w:ascii="Times New Roman" w:hAnsi="Times New Roman" w:cs="Times New Roman"/>
          <w:sz w:val="24"/>
          <w:szCs w:val="24"/>
          <w:lang w:val="es-CO"/>
        </w:rPr>
        <w:t>ción</w:t>
      </w:r>
      <w:r w:rsidRPr="003F1A9F">
        <w:rPr>
          <w:rFonts w:ascii="Times New Roman" w:hAnsi="Times New Roman" w:cs="Times New Roman"/>
          <w:sz w:val="24"/>
          <w:szCs w:val="24"/>
          <w:lang w:val="es-CO"/>
        </w:rPr>
        <w:t xml:space="preserve"> </w:t>
      </w:r>
      <w:r w:rsidR="00464F9D" w:rsidRPr="003F1A9F">
        <w:rPr>
          <w:rFonts w:ascii="Times New Roman" w:hAnsi="Times New Roman" w:cs="Times New Roman"/>
          <w:sz w:val="24"/>
          <w:szCs w:val="24"/>
          <w:lang w:val="es-CO"/>
        </w:rPr>
        <w:t xml:space="preserve">en </w:t>
      </w:r>
      <w:r w:rsidRPr="003F1A9F">
        <w:rPr>
          <w:rFonts w:ascii="Times New Roman" w:hAnsi="Times New Roman" w:cs="Times New Roman"/>
          <w:sz w:val="24"/>
          <w:szCs w:val="24"/>
          <w:lang w:val="es-CO"/>
        </w:rPr>
        <w:t>áreas espe</w:t>
      </w:r>
      <w:r w:rsidR="000927A9" w:rsidRPr="003F1A9F">
        <w:rPr>
          <w:rFonts w:ascii="Times New Roman" w:hAnsi="Times New Roman" w:cs="Times New Roman"/>
          <w:sz w:val="24"/>
          <w:szCs w:val="24"/>
          <w:lang w:val="es-CO"/>
        </w:rPr>
        <w:t>ciales</w:t>
      </w:r>
      <w:r w:rsidRPr="003F1A9F">
        <w:rPr>
          <w:rFonts w:ascii="Times New Roman" w:hAnsi="Times New Roman" w:cs="Times New Roman"/>
          <w:sz w:val="24"/>
          <w:szCs w:val="24"/>
          <w:lang w:val="es-CO"/>
        </w:rPr>
        <w:t xml:space="preserve">; </w:t>
      </w:r>
      <w:r w:rsidR="002438DE" w:rsidRPr="003F1A9F">
        <w:rPr>
          <w:rFonts w:ascii="Times New Roman" w:hAnsi="Times New Roman" w:cs="Times New Roman"/>
          <w:sz w:val="24"/>
          <w:szCs w:val="24"/>
          <w:lang w:val="es-CO"/>
        </w:rPr>
        <w:t>cruces de cuerpos de a</w:t>
      </w:r>
      <w:r w:rsidRPr="003F1A9F">
        <w:rPr>
          <w:rFonts w:ascii="Times New Roman" w:hAnsi="Times New Roman" w:cs="Times New Roman"/>
          <w:sz w:val="24"/>
          <w:szCs w:val="24"/>
          <w:lang w:val="es-CO"/>
        </w:rPr>
        <w:t xml:space="preserve">gua; </w:t>
      </w:r>
    </w:p>
    <w:p w:rsidR="00585B41" w:rsidRPr="003F1A9F" w:rsidRDefault="002438DE"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rescate</w:t>
      </w:r>
      <w:r w:rsidR="00585B41" w:rsidRPr="003F1A9F">
        <w:rPr>
          <w:rFonts w:ascii="Times New Roman" w:hAnsi="Times New Roman" w:cs="Times New Roman"/>
          <w:sz w:val="24"/>
          <w:szCs w:val="24"/>
          <w:lang w:val="es-CO"/>
        </w:rPr>
        <w:t xml:space="preserve"> arqueológico; </w:t>
      </w:r>
    </w:p>
    <w:p w:rsidR="00276290" w:rsidRPr="003F1A9F" w:rsidRDefault="00276290"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atención de emergencias y contingencias generadas por las obras, el manejo de combustibles, afectación de infraestructur</w:t>
      </w:r>
      <w:r w:rsidR="00EE14C2">
        <w:rPr>
          <w:rFonts w:ascii="Times New Roman" w:hAnsi="Times New Roman" w:cs="Times New Roman"/>
          <w:sz w:val="24"/>
          <w:szCs w:val="24"/>
          <w:lang w:val="es-CO"/>
        </w:rPr>
        <w:t>a de servicios, incendios, etc.; e</w:t>
      </w:r>
    </w:p>
    <w:p w:rsidR="00585B41" w:rsidRPr="003F1A9F" w:rsidRDefault="002438DE" w:rsidP="00132D07">
      <w:pPr>
        <w:numPr>
          <w:ilvl w:val="0"/>
          <w:numId w:val="5"/>
        </w:numPr>
        <w:tabs>
          <w:tab w:val="clear" w:pos="510"/>
          <w:tab w:val="num" w:pos="1080"/>
        </w:tabs>
        <w:spacing w:after="120" w:line="240" w:lineRule="auto"/>
        <w:ind w:left="1080" w:hanging="284"/>
        <w:jc w:val="both"/>
        <w:rPr>
          <w:rFonts w:ascii="Times New Roman" w:hAnsi="Times New Roman" w:cs="Times New Roman"/>
          <w:sz w:val="24"/>
          <w:szCs w:val="24"/>
          <w:lang w:val="es-CO"/>
        </w:rPr>
      </w:pPr>
      <w:r w:rsidRPr="003F1A9F">
        <w:rPr>
          <w:rFonts w:ascii="Times New Roman" w:hAnsi="Times New Roman" w:cs="Times New Roman"/>
          <w:sz w:val="24"/>
          <w:szCs w:val="24"/>
          <w:lang w:val="es-CO"/>
        </w:rPr>
        <w:t>informes de seguimiento y monitoreo</w:t>
      </w:r>
      <w:r w:rsidR="00585B41" w:rsidRPr="003F1A9F">
        <w:rPr>
          <w:rFonts w:ascii="Times New Roman" w:hAnsi="Times New Roman" w:cs="Times New Roman"/>
          <w:sz w:val="24"/>
          <w:szCs w:val="24"/>
          <w:lang w:val="es-CO"/>
        </w:rPr>
        <w:t>.</w:t>
      </w:r>
    </w:p>
    <w:p w:rsidR="00667515" w:rsidRPr="002438DE" w:rsidRDefault="00667515" w:rsidP="00667515">
      <w:pPr>
        <w:pStyle w:val="FirstHeading"/>
        <w:spacing w:before="200" w:after="200"/>
        <w:rPr>
          <w:color w:val="000000" w:themeColor="text1"/>
          <w:lang w:val="es-CO"/>
        </w:rPr>
      </w:pPr>
      <w:bookmarkStart w:id="64" w:name="_Toc285377531"/>
      <w:r w:rsidRPr="002438DE">
        <w:rPr>
          <w:color w:val="000000" w:themeColor="text1"/>
          <w:lang w:val="es-CO"/>
        </w:rPr>
        <w:t>F.</w:t>
      </w:r>
      <w:r w:rsidRPr="002438DE">
        <w:rPr>
          <w:color w:val="000000" w:themeColor="text1"/>
          <w:lang w:val="es-CO"/>
        </w:rPr>
        <w:tab/>
        <w:t>Responsabilidad</w:t>
      </w:r>
      <w:r>
        <w:rPr>
          <w:color w:val="000000" w:themeColor="text1"/>
          <w:lang w:val="es-CO"/>
        </w:rPr>
        <w:t>es</w:t>
      </w:r>
      <w:r w:rsidRPr="002438DE">
        <w:rPr>
          <w:color w:val="000000" w:themeColor="text1"/>
          <w:lang w:val="es-CO"/>
        </w:rPr>
        <w:t xml:space="preserve"> de la</w:t>
      </w:r>
      <w:r>
        <w:rPr>
          <w:color w:val="000000" w:themeColor="text1"/>
          <w:lang w:val="es-CO"/>
        </w:rPr>
        <w:t xml:space="preserve"> Prefectura</w:t>
      </w:r>
    </w:p>
    <w:p w:rsidR="00667515" w:rsidRDefault="00667515" w:rsidP="00667515">
      <w:pPr>
        <w:pStyle w:val="Paragraph"/>
        <w:rPr>
          <w:color w:val="000000" w:themeColor="text1"/>
          <w:lang w:val="es-CO"/>
        </w:rPr>
      </w:pPr>
      <w:r>
        <w:rPr>
          <w:color w:val="000000" w:themeColor="text1"/>
          <w:lang w:val="es-CO"/>
        </w:rPr>
        <w:t>La GEPI de la Prefectura será la responsable de asegurar en última instancia que se cumpla con todas las providencias relacionadas con temas ambientales y sociales del Programa.</w:t>
      </w:r>
      <w:r w:rsidR="0034551F">
        <w:rPr>
          <w:color w:val="000000" w:themeColor="text1"/>
          <w:lang w:val="es-CO"/>
        </w:rPr>
        <w:t xml:space="preserve"> </w:t>
      </w:r>
      <w:r>
        <w:rPr>
          <w:color w:val="000000" w:themeColor="text1"/>
          <w:lang w:val="es-CO"/>
        </w:rPr>
        <w:t>Para esto contará con el apoyo de la empresa gerenciadora y podrá requerir de capacidad interna igualmente.</w:t>
      </w:r>
    </w:p>
    <w:p w:rsidR="008C4DF5" w:rsidRPr="005879F0" w:rsidRDefault="008C4DF5" w:rsidP="008C4DF5">
      <w:pPr>
        <w:pStyle w:val="Paragraph"/>
        <w:rPr>
          <w:color w:val="000000" w:themeColor="text1"/>
          <w:lang w:val="es-CO"/>
        </w:rPr>
      </w:pPr>
      <w:r w:rsidRPr="005879F0">
        <w:rPr>
          <w:color w:val="000000" w:themeColor="text1"/>
          <w:lang w:val="es-CO"/>
        </w:rPr>
        <w:t xml:space="preserve">A la GEPI, en condición de coordinadora general, </w:t>
      </w:r>
      <w:r w:rsidR="005879F0" w:rsidRPr="005879F0">
        <w:rPr>
          <w:color w:val="000000" w:themeColor="text1"/>
          <w:lang w:val="es-CO"/>
        </w:rPr>
        <w:t xml:space="preserve">le corresponde </w:t>
      </w:r>
      <w:r w:rsidRPr="005879F0">
        <w:rPr>
          <w:color w:val="000000" w:themeColor="text1"/>
          <w:lang w:val="es-CO"/>
        </w:rPr>
        <w:t>acompañar e</w:t>
      </w:r>
      <w:r w:rsidR="005879F0" w:rsidRPr="005879F0">
        <w:rPr>
          <w:color w:val="000000" w:themeColor="text1"/>
          <w:lang w:val="es-CO"/>
        </w:rPr>
        <w:t>l</w:t>
      </w:r>
      <w:r w:rsidRPr="005879F0">
        <w:rPr>
          <w:color w:val="000000" w:themeColor="text1"/>
          <w:lang w:val="es-CO"/>
        </w:rPr>
        <w:t xml:space="preserve"> proceso de supervis</w:t>
      </w:r>
      <w:r w:rsidR="005879F0" w:rsidRPr="005879F0">
        <w:rPr>
          <w:color w:val="000000" w:themeColor="text1"/>
          <w:lang w:val="es-CO"/>
        </w:rPr>
        <w:t>ió</w:t>
      </w:r>
      <w:r w:rsidRPr="005879F0">
        <w:rPr>
          <w:color w:val="000000" w:themeColor="text1"/>
          <w:lang w:val="es-CO"/>
        </w:rPr>
        <w:t xml:space="preserve">n, </w:t>
      </w:r>
      <w:r w:rsidR="005879F0" w:rsidRPr="005879F0">
        <w:rPr>
          <w:color w:val="000000" w:themeColor="text1"/>
          <w:lang w:val="es-CO"/>
        </w:rPr>
        <w:t>da</w:t>
      </w:r>
      <w:r w:rsidRPr="005879F0">
        <w:rPr>
          <w:color w:val="000000" w:themeColor="text1"/>
          <w:lang w:val="es-CO"/>
        </w:rPr>
        <w:t>ndo el apo</w:t>
      </w:r>
      <w:r w:rsidR="005879F0" w:rsidRPr="005879F0">
        <w:rPr>
          <w:color w:val="000000" w:themeColor="text1"/>
          <w:lang w:val="es-CO"/>
        </w:rPr>
        <w:t>y</w:t>
      </w:r>
      <w:r w:rsidRPr="005879F0">
        <w:rPr>
          <w:color w:val="000000" w:themeColor="text1"/>
          <w:lang w:val="es-CO"/>
        </w:rPr>
        <w:t>o neces</w:t>
      </w:r>
      <w:r w:rsidR="005879F0" w:rsidRPr="005879F0">
        <w:rPr>
          <w:color w:val="000000" w:themeColor="text1"/>
          <w:lang w:val="es-CO"/>
        </w:rPr>
        <w:t>a</w:t>
      </w:r>
      <w:r w:rsidRPr="005879F0">
        <w:rPr>
          <w:color w:val="000000" w:themeColor="text1"/>
          <w:lang w:val="es-CO"/>
        </w:rPr>
        <w:t xml:space="preserve">rio para </w:t>
      </w:r>
      <w:r w:rsidR="005879F0" w:rsidRPr="005879F0">
        <w:rPr>
          <w:color w:val="000000" w:themeColor="text1"/>
          <w:lang w:val="es-CO"/>
        </w:rPr>
        <w:t xml:space="preserve">alcanzar </w:t>
      </w:r>
      <w:r w:rsidRPr="005879F0">
        <w:rPr>
          <w:color w:val="000000" w:themeColor="text1"/>
          <w:lang w:val="es-CO"/>
        </w:rPr>
        <w:t xml:space="preserve">las metas establecidas </w:t>
      </w:r>
      <w:r w:rsidR="005879F0" w:rsidRPr="005879F0">
        <w:rPr>
          <w:color w:val="000000" w:themeColor="text1"/>
          <w:lang w:val="es-CO"/>
        </w:rPr>
        <w:t>para el</w:t>
      </w:r>
      <w:r w:rsidRPr="005879F0">
        <w:rPr>
          <w:color w:val="000000" w:themeColor="text1"/>
          <w:lang w:val="es-CO"/>
        </w:rPr>
        <w:t xml:space="preserve"> Programa y </w:t>
      </w:r>
      <w:r w:rsidR="005879F0" w:rsidRPr="005879F0">
        <w:rPr>
          <w:color w:val="000000" w:themeColor="text1"/>
          <w:lang w:val="es-CO"/>
        </w:rPr>
        <w:t xml:space="preserve">para el cumplimiento de las exigencias de la </w:t>
      </w:r>
      <w:r w:rsidRPr="005879F0">
        <w:rPr>
          <w:color w:val="000000" w:themeColor="text1"/>
          <w:lang w:val="es-CO"/>
        </w:rPr>
        <w:t>legislaci</w:t>
      </w:r>
      <w:r w:rsidR="005879F0" w:rsidRPr="005879F0">
        <w:rPr>
          <w:color w:val="000000" w:themeColor="text1"/>
          <w:lang w:val="es-CO"/>
        </w:rPr>
        <w:t>ó</w:t>
      </w:r>
      <w:r w:rsidRPr="005879F0">
        <w:rPr>
          <w:color w:val="000000" w:themeColor="text1"/>
          <w:lang w:val="es-CO"/>
        </w:rPr>
        <w:t xml:space="preserve">n y </w:t>
      </w:r>
      <w:r w:rsidR="005879F0" w:rsidRPr="005879F0">
        <w:rPr>
          <w:color w:val="000000" w:themeColor="text1"/>
          <w:lang w:val="es-CO"/>
        </w:rPr>
        <w:t>de</w:t>
      </w:r>
      <w:r w:rsidRPr="005879F0">
        <w:rPr>
          <w:color w:val="000000" w:themeColor="text1"/>
          <w:lang w:val="es-CO"/>
        </w:rPr>
        <w:t xml:space="preserve"> las salvaguardas y procedimientos del BID. </w:t>
      </w:r>
    </w:p>
    <w:p w:rsidR="00667515" w:rsidRDefault="00667515" w:rsidP="00667515">
      <w:pPr>
        <w:pStyle w:val="Paragraph"/>
        <w:rPr>
          <w:color w:val="000000" w:themeColor="text1"/>
          <w:lang w:val="es-CO"/>
        </w:rPr>
      </w:pPr>
      <w:r>
        <w:rPr>
          <w:color w:val="000000" w:themeColor="text1"/>
          <w:lang w:val="es-CO"/>
        </w:rPr>
        <w:t xml:space="preserve">Tendrá la responsabilidad de preparación del </w:t>
      </w:r>
      <w:r w:rsidRPr="00671EDA">
        <w:rPr>
          <w:color w:val="000000" w:themeColor="text1"/>
          <w:lang w:val="es-CO"/>
        </w:rPr>
        <w:t xml:space="preserve">Manual de Procedimientos Ambientales y Sociales en Obras </w:t>
      </w:r>
      <w:r>
        <w:rPr>
          <w:color w:val="000000" w:themeColor="text1"/>
          <w:lang w:val="es-CO"/>
        </w:rPr>
        <w:t>Civiles Urbanas</w:t>
      </w:r>
      <w:r w:rsidRPr="00671EDA">
        <w:rPr>
          <w:color w:val="000000" w:themeColor="text1"/>
          <w:lang w:val="es-CO"/>
        </w:rPr>
        <w:t xml:space="preserve"> (MPASO</w:t>
      </w:r>
      <w:r>
        <w:rPr>
          <w:color w:val="000000" w:themeColor="text1"/>
          <w:lang w:val="es-CO"/>
        </w:rPr>
        <w:t>CU</w:t>
      </w:r>
      <w:r w:rsidRPr="00671EDA">
        <w:rPr>
          <w:color w:val="000000" w:themeColor="text1"/>
          <w:lang w:val="es-CO"/>
        </w:rPr>
        <w:t>)</w:t>
      </w:r>
      <w:r>
        <w:rPr>
          <w:color w:val="000000" w:themeColor="text1"/>
          <w:lang w:val="es-CO"/>
        </w:rPr>
        <w:t xml:space="preserve"> antes de la licitación de cualquiera de las obras a ser financiadas por el Banco.</w:t>
      </w:r>
    </w:p>
    <w:p w:rsidR="00667515" w:rsidRPr="00667515" w:rsidRDefault="00667515" w:rsidP="00667515">
      <w:pPr>
        <w:pStyle w:val="Paragraph"/>
        <w:rPr>
          <w:color w:val="000000" w:themeColor="text1"/>
          <w:lang w:val="es-CO"/>
        </w:rPr>
      </w:pPr>
      <w:r>
        <w:rPr>
          <w:color w:val="000000" w:themeColor="text1"/>
          <w:lang w:val="es-CO"/>
        </w:rPr>
        <w:t xml:space="preserve">Como parte de </w:t>
      </w:r>
      <w:r w:rsidR="00986428">
        <w:rPr>
          <w:color w:val="000000" w:themeColor="text1"/>
          <w:lang w:val="es-CO"/>
        </w:rPr>
        <w:t>su</w:t>
      </w:r>
      <w:r>
        <w:rPr>
          <w:color w:val="000000" w:themeColor="text1"/>
          <w:lang w:val="es-CO"/>
        </w:rPr>
        <w:t xml:space="preserve">s responsabilidad en la preparación de los documentos de licitación, será responsable que los mismos </w:t>
      </w:r>
      <w:r w:rsidRPr="00667515">
        <w:rPr>
          <w:color w:val="000000" w:themeColor="text1"/>
          <w:lang w:val="es-CO"/>
        </w:rPr>
        <w:t>preve</w:t>
      </w:r>
      <w:r>
        <w:rPr>
          <w:color w:val="000000" w:themeColor="text1"/>
          <w:lang w:val="es-CO"/>
        </w:rPr>
        <w:t>an</w:t>
      </w:r>
      <w:r w:rsidRPr="00667515">
        <w:rPr>
          <w:color w:val="000000" w:themeColor="text1"/>
          <w:lang w:val="es-CO"/>
        </w:rPr>
        <w:t xml:space="preserve">, de forma sistemática, la exigencia de aplicación y cumplimiento del </w:t>
      </w:r>
      <w:r>
        <w:rPr>
          <w:color w:val="000000" w:themeColor="text1"/>
          <w:lang w:val="es-CO"/>
        </w:rPr>
        <w:t>MPASOCU</w:t>
      </w:r>
      <w:r w:rsidRPr="00667515">
        <w:rPr>
          <w:color w:val="000000" w:themeColor="text1"/>
          <w:lang w:val="es-CO"/>
        </w:rPr>
        <w:t xml:space="preserve">, </w:t>
      </w:r>
      <w:r>
        <w:rPr>
          <w:color w:val="000000" w:themeColor="text1"/>
          <w:lang w:val="es-CO"/>
        </w:rPr>
        <w:t xml:space="preserve">y la inclusión de </w:t>
      </w:r>
      <w:r w:rsidRPr="00667515">
        <w:rPr>
          <w:color w:val="000000" w:themeColor="text1"/>
          <w:lang w:val="es-CO"/>
        </w:rPr>
        <w:t>cláusulas de penalización financ</w:t>
      </w:r>
      <w:r>
        <w:rPr>
          <w:color w:val="000000" w:themeColor="text1"/>
          <w:lang w:val="es-CO"/>
        </w:rPr>
        <w:t>ie</w:t>
      </w:r>
      <w:r w:rsidRPr="00667515">
        <w:rPr>
          <w:color w:val="000000" w:themeColor="text1"/>
          <w:lang w:val="es-CO"/>
        </w:rPr>
        <w:t>ra para el no-cump</w:t>
      </w:r>
      <w:r>
        <w:rPr>
          <w:color w:val="000000" w:themeColor="text1"/>
          <w:lang w:val="es-CO"/>
        </w:rPr>
        <w:t>l</w:t>
      </w:r>
      <w:r w:rsidRPr="00667515">
        <w:rPr>
          <w:color w:val="000000" w:themeColor="text1"/>
          <w:lang w:val="es-CO"/>
        </w:rPr>
        <w:t>imiento de las dire</w:t>
      </w:r>
      <w:r>
        <w:rPr>
          <w:color w:val="000000" w:themeColor="text1"/>
          <w:lang w:val="es-CO"/>
        </w:rPr>
        <w:t>c</w:t>
      </w:r>
      <w:r w:rsidRPr="00667515">
        <w:rPr>
          <w:color w:val="000000" w:themeColor="text1"/>
          <w:lang w:val="es-CO"/>
        </w:rPr>
        <w:t>tri</w:t>
      </w:r>
      <w:r>
        <w:rPr>
          <w:color w:val="000000" w:themeColor="text1"/>
          <w:lang w:val="es-CO"/>
        </w:rPr>
        <w:t>c</w:t>
      </w:r>
      <w:r w:rsidRPr="00667515">
        <w:rPr>
          <w:color w:val="000000" w:themeColor="text1"/>
          <w:lang w:val="es-CO"/>
        </w:rPr>
        <w:t>es del Manual.</w:t>
      </w:r>
    </w:p>
    <w:p w:rsidR="008C4DF5" w:rsidRPr="001B03C8" w:rsidRDefault="008C4DF5" w:rsidP="008C4DF5">
      <w:pPr>
        <w:pStyle w:val="FirstHeading"/>
        <w:spacing w:before="200" w:after="200"/>
        <w:rPr>
          <w:color w:val="000000" w:themeColor="text1"/>
          <w:lang w:val="es-CO"/>
        </w:rPr>
      </w:pPr>
      <w:bookmarkStart w:id="65" w:name="_Toc285377533"/>
      <w:r w:rsidRPr="005879F0">
        <w:rPr>
          <w:color w:val="000000" w:themeColor="text1"/>
          <w:lang w:val="es-CO"/>
        </w:rPr>
        <w:t>G.</w:t>
      </w:r>
      <w:r w:rsidRPr="005879F0">
        <w:rPr>
          <w:color w:val="000000" w:themeColor="text1"/>
          <w:lang w:val="es-CO"/>
        </w:rPr>
        <w:tab/>
      </w:r>
      <w:r w:rsidRPr="001B03C8">
        <w:rPr>
          <w:color w:val="000000" w:themeColor="text1"/>
          <w:lang w:val="es-CO"/>
        </w:rPr>
        <w:t>Empresa Consultora de Apoyo a</w:t>
      </w:r>
      <w:r w:rsidR="005879F0" w:rsidRPr="001B03C8">
        <w:rPr>
          <w:color w:val="000000" w:themeColor="text1"/>
          <w:lang w:val="es-CO"/>
        </w:rPr>
        <w:t>l</w:t>
      </w:r>
      <w:r w:rsidRPr="001B03C8">
        <w:rPr>
          <w:color w:val="000000" w:themeColor="text1"/>
          <w:lang w:val="es-CO"/>
        </w:rPr>
        <w:t xml:space="preserve"> Gerenciamiento del Programa</w:t>
      </w:r>
      <w:bookmarkEnd w:id="65"/>
      <w:r w:rsidR="005879F0" w:rsidRPr="001B03C8">
        <w:rPr>
          <w:color w:val="000000" w:themeColor="text1"/>
          <w:lang w:val="es-CO"/>
        </w:rPr>
        <w:t xml:space="preserve"> (ECAGP)</w:t>
      </w:r>
    </w:p>
    <w:p w:rsidR="008C4DF5" w:rsidRPr="001B03C8" w:rsidRDefault="00986428" w:rsidP="008C4DF5">
      <w:pPr>
        <w:pStyle w:val="Paragraph"/>
        <w:rPr>
          <w:color w:val="000000" w:themeColor="text1"/>
          <w:lang w:val="es-CO"/>
        </w:rPr>
      </w:pPr>
      <w:r>
        <w:rPr>
          <w:color w:val="000000" w:themeColor="text1"/>
          <w:lang w:val="es-CO"/>
        </w:rPr>
        <w:t>La</w:t>
      </w:r>
      <w:r w:rsidR="008C4DF5" w:rsidRPr="001B03C8">
        <w:rPr>
          <w:color w:val="000000" w:themeColor="text1"/>
          <w:lang w:val="es-CO"/>
        </w:rPr>
        <w:t xml:space="preserve"> GEPI contratará u</w:t>
      </w:r>
      <w:r w:rsidR="005879F0" w:rsidRPr="001B03C8">
        <w:rPr>
          <w:color w:val="000000" w:themeColor="text1"/>
          <w:lang w:val="es-CO"/>
        </w:rPr>
        <w:t>n</w:t>
      </w:r>
      <w:r w:rsidR="008C4DF5" w:rsidRPr="001B03C8">
        <w:rPr>
          <w:color w:val="000000" w:themeColor="text1"/>
          <w:lang w:val="es-CO"/>
        </w:rPr>
        <w:t xml:space="preserve">a empresa consultora </w:t>
      </w:r>
      <w:r w:rsidR="005879F0" w:rsidRPr="001B03C8">
        <w:rPr>
          <w:color w:val="000000" w:themeColor="text1"/>
          <w:lang w:val="es-CO"/>
        </w:rPr>
        <w:t>para</w:t>
      </w:r>
      <w:r w:rsidR="008C4DF5" w:rsidRPr="001B03C8">
        <w:rPr>
          <w:color w:val="000000" w:themeColor="text1"/>
          <w:lang w:val="es-CO"/>
        </w:rPr>
        <w:t xml:space="preserve"> apo</w:t>
      </w:r>
      <w:r w:rsidR="005879F0" w:rsidRPr="001B03C8">
        <w:rPr>
          <w:color w:val="000000" w:themeColor="text1"/>
          <w:lang w:val="es-CO"/>
        </w:rPr>
        <w:t xml:space="preserve">yar el </w:t>
      </w:r>
      <w:r>
        <w:rPr>
          <w:color w:val="000000" w:themeColor="text1"/>
          <w:lang w:val="es-CO"/>
        </w:rPr>
        <w:t xml:space="preserve">gerenciamiento </w:t>
      </w:r>
      <w:r w:rsidR="008C4DF5" w:rsidRPr="001B03C8">
        <w:rPr>
          <w:color w:val="000000" w:themeColor="text1"/>
          <w:lang w:val="es-CO"/>
        </w:rPr>
        <w:t>del Programa</w:t>
      </w:r>
      <w:r w:rsidR="005879F0" w:rsidRPr="001B03C8">
        <w:rPr>
          <w:color w:val="000000" w:themeColor="text1"/>
          <w:lang w:val="es-CO"/>
        </w:rPr>
        <w:t>,</w:t>
      </w:r>
      <w:r w:rsidR="008C4DF5" w:rsidRPr="001B03C8">
        <w:rPr>
          <w:color w:val="000000" w:themeColor="text1"/>
          <w:lang w:val="es-CO"/>
        </w:rPr>
        <w:t xml:space="preserve"> para </w:t>
      </w:r>
      <w:r w:rsidR="005879F0" w:rsidRPr="001B03C8">
        <w:rPr>
          <w:color w:val="000000" w:themeColor="text1"/>
          <w:lang w:val="es-CO"/>
        </w:rPr>
        <w:t xml:space="preserve">ayudar en la </w:t>
      </w:r>
      <w:r w:rsidR="008C4DF5" w:rsidRPr="001B03C8">
        <w:rPr>
          <w:color w:val="000000" w:themeColor="text1"/>
          <w:lang w:val="es-CO"/>
        </w:rPr>
        <w:t>coord</w:t>
      </w:r>
      <w:r w:rsidR="005879F0" w:rsidRPr="001B03C8">
        <w:rPr>
          <w:color w:val="000000" w:themeColor="text1"/>
          <w:lang w:val="es-CO"/>
        </w:rPr>
        <w:t>i</w:t>
      </w:r>
      <w:r w:rsidR="008C4DF5" w:rsidRPr="001B03C8">
        <w:rPr>
          <w:color w:val="000000" w:themeColor="text1"/>
          <w:lang w:val="es-CO"/>
        </w:rPr>
        <w:t xml:space="preserve">nación, </w:t>
      </w:r>
      <w:r w:rsidR="005879F0" w:rsidRPr="001B03C8">
        <w:rPr>
          <w:color w:val="000000" w:themeColor="text1"/>
          <w:lang w:val="es-CO"/>
        </w:rPr>
        <w:t>segui</w:t>
      </w:r>
      <w:r w:rsidR="008C4DF5" w:rsidRPr="001B03C8">
        <w:rPr>
          <w:color w:val="000000" w:themeColor="text1"/>
          <w:lang w:val="es-CO"/>
        </w:rPr>
        <w:t>miento y monitor</w:t>
      </w:r>
      <w:r w:rsidR="005879F0" w:rsidRPr="001B03C8">
        <w:rPr>
          <w:color w:val="000000" w:themeColor="text1"/>
          <w:lang w:val="es-CO"/>
        </w:rPr>
        <w:t>e</w:t>
      </w:r>
      <w:r w:rsidR="008C4DF5" w:rsidRPr="001B03C8">
        <w:rPr>
          <w:color w:val="000000" w:themeColor="text1"/>
          <w:lang w:val="es-CO"/>
        </w:rPr>
        <w:t>o de las actividades</w:t>
      </w:r>
      <w:r w:rsidR="005879F0" w:rsidRPr="001B03C8">
        <w:rPr>
          <w:color w:val="000000" w:themeColor="text1"/>
          <w:lang w:val="es-CO"/>
        </w:rPr>
        <w:t xml:space="preserve">, así como para la preparación </w:t>
      </w:r>
      <w:r w:rsidR="008C4DF5" w:rsidRPr="001B03C8">
        <w:rPr>
          <w:color w:val="000000" w:themeColor="text1"/>
          <w:lang w:val="es-CO"/>
        </w:rPr>
        <w:t xml:space="preserve">y elaboración de los </w:t>
      </w:r>
      <w:r w:rsidR="005879F0" w:rsidRPr="001B03C8">
        <w:rPr>
          <w:color w:val="000000" w:themeColor="text1"/>
          <w:lang w:val="es-CO"/>
        </w:rPr>
        <w:t>informe</w:t>
      </w:r>
      <w:r w:rsidR="008C4DF5" w:rsidRPr="001B03C8">
        <w:rPr>
          <w:color w:val="000000" w:themeColor="text1"/>
          <w:lang w:val="es-CO"/>
        </w:rPr>
        <w:t xml:space="preserve">s </w:t>
      </w:r>
      <w:r w:rsidR="005879F0" w:rsidRPr="001B03C8">
        <w:rPr>
          <w:color w:val="000000" w:themeColor="text1"/>
          <w:lang w:val="es-CO"/>
        </w:rPr>
        <w:t xml:space="preserve">periódicos </w:t>
      </w:r>
      <w:r w:rsidR="008C4DF5" w:rsidRPr="001B03C8">
        <w:rPr>
          <w:color w:val="000000" w:themeColor="text1"/>
          <w:lang w:val="es-CO"/>
        </w:rPr>
        <w:t>para el Banco</w:t>
      </w:r>
      <w:r w:rsidR="005879F0" w:rsidRPr="001B03C8">
        <w:rPr>
          <w:color w:val="000000" w:themeColor="text1"/>
          <w:lang w:val="es-CO"/>
        </w:rPr>
        <w:t>, incluyendo todas las</w:t>
      </w:r>
      <w:r w:rsidR="0034551F">
        <w:rPr>
          <w:color w:val="000000" w:themeColor="text1"/>
          <w:lang w:val="es-CO"/>
        </w:rPr>
        <w:t xml:space="preserve"> </w:t>
      </w:r>
      <w:r w:rsidR="008C4DF5" w:rsidRPr="001B03C8">
        <w:rPr>
          <w:color w:val="000000" w:themeColor="text1"/>
          <w:lang w:val="es-CO"/>
        </w:rPr>
        <w:t>a</w:t>
      </w:r>
      <w:r w:rsidR="005879F0" w:rsidRPr="001B03C8">
        <w:rPr>
          <w:color w:val="000000" w:themeColor="text1"/>
          <w:lang w:val="es-CO"/>
        </w:rPr>
        <w:t>c</w:t>
      </w:r>
      <w:r w:rsidR="008C4DF5" w:rsidRPr="001B03C8">
        <w:rPr>
          <w:color w:val="000000" w:themeColor="text1"/>
          <w:lang w:val="es-CO"/>
        </w:rPr>
        <w:t>ciones de cará</w:t>
      </w:r>
      <w:r w:rsidR="005879F0" w:rsidRPr="001B03C8">
        <w:rPr>
          <w:color w:val="000000" w:themeColor="text1"/>
          <w:lang w:val="es-CO"/>
        </w:rPr>
        <w:t>c</w:t>
      </w:r>
      <w:r w:rsidR="008C4DF5" w:rsidRPr="001B03C8">
        <w:rPr>
          <w:color w:val="000000" w:themeColor="text1"/>
          <w:lang w:val="es-CO"/>
        </w:rPr>
        <w:t>ter socio</w:t>
      </w:r>
      <w:r w:rsidR="005879F0" w:rsidRPr="001B03C8">
        <w:rPr>
          <w:color w:val="000000" w:themeColor="text1"/>
          <w:lang w:val="es-CO"/>
        </w:rPr>
        <w:t>-</w:t>
      </w:r>
      <w:r w:rsidR="008C4DF5" w:rsidRPr="001B03C8">
        <w:rPr>
          <w:color w:val="000000" w:themeColor="text1"/>
          <w:lang w:val="es-CO"/>
        </w:rPr>
        <w:t>ambiental. Esta consultora des</w:t>
      </w:r>
      <w:r w:rsidR="005879F0" w:rsidRPr="001B03C8">
        <w:rPr>
          <w:color w:val="000000" w:themeColor="text1"/>
          <w:lang w:val="es-CO"/>
        </w:rPr>
        <w:t xml:space="preserve">arrollará </w:t>
      </w:r>
      <w:r w:rsidR="008C4DF5" w:rsidRPr="001B03C8">
        <w:rPr>
          <w:color w:val="000000" w:themeColor="text1"/>
          <w:lang w:val="es-CO"/>
        </w:rPr>
        <w:t xml:space="preserve">sus actividades de </w:t>
      </w:r>
      <w:r w:rsidR="005879F0" w:rsidRPr="001B03C8">
        <w:rPr>
          <w:color w:val="000000" w:themeColor="text1"/>
          <w:lang w:val="es-CO"/>
        </w:rPr>
        <w:t>manera</w:t>
      </w:r>
      <w:r w:rsidR="008C4DF5" w:rsidRPr="001B03C8">
        <w:rPr>
          <w:color w:val="000000" w:themeColor="text1"/>
          <w:lang w:val="es-CO"/>
        </w:rPr>
        <w:t xml:space="preserve"> integrada y </w:t>
      </w:r>
      <w:r w:rsidR="005879F0" w:rsidRPr="001B03C8">
        <w:rPr>
          <w:color w:val="000000" w:themeColor="text1"/>
          <w:lang w:val="es-CO"/>
        </w:rPr>
        <w:t>cooper</w:t>
      </w:r>
      <w:r w:rsidR="008C4DF5" w:rsidRPr="001B03C8">
        <w:rPr>
          <w:color w:val="000000" w:themeColor="text1"/>
          <w:lang w:val="es-CO"/>
        </w:rPr>
        <w:t>a</w:t>
      </w:r>
      <w:r w:rsidR="005879F0" w:rsidRPr="001B03C8">
        <w:rPr>
          <w:color w:val="000000" w:themeColor="text1"/>
          <w:lang w:val="es-CO"/>
        </w:rPr>
        <w:t>ndo</w:t>
      </w:r>
      <w:r w:rsidR="008C4DF5" w:rsidRPr="001B03C8">
        <w:rPr>
          <w:color w:val="000000" w:themeColor="text1"/>
          <w:lang w:val="es-CO"/>
        </w:rPr>
        <w:t xml:space="preserve"> con </w:t>
      </w:r>
      <w:r w:rsidR="005879F0" w:rsidRPr="001B03C8">
        <w:rPr>
          <w:color w:val="000000" w:themeColor="text1"/>
          <w:lang w:val="es-CO"/>
        </w:rPr>
        <w:t>l</w:t>
      </w:r>
      <w:r w:rsidR="008C4DF5" w:rsidRPr="001B03C8">
        <w:rPr>
          <w:color w:val="000000" w:themeColor="text1"/>
          <w:lang w:val="es-CO"/>
        </w:rPr>
        <w:t>os e</w:t>
      </w:r>
      <w:r w:rsidR="005879F0" w:rsidRPr="001B03C8">
        <w:rPr>
          <w:color w:val="000000" w:themeColor="text1"/>
          <w:lang w:val="es-CO"/>
        </w:rPr>
        <w:t>j</w:t>
      </w:r>
      <w:r w:rsidR="008C4DF5" w:rsidRPr="001B03C8">
        <w:rPr>
          <w:color w:val="000000" w:themeColor="text1"/>
          <w:lang w:val="es-CO"/>
        </w:rPr>
        <w:t xml:space="preserve">ecutores de los proyectos y </w:t>
      </w:r>
      <w:r w:rsidR="005879F0" w:rsidRPr="001B03C8">
        <w:rPr>
          <w:color w:val="000000" w:themeColor="text1"/>
          <w:lang w:val="es-CO"/>
        </w:rPr>
        <w:t>l</w:t>
      </w:r>
      <w:r w:rsidR="008C4DF5" w:rsidRPr="001B03C8">
        <w:rPr>
          <w:color w:val="000000" w:themeColor="text1"/>
          <w:lang w:val="es-CO"/>
        </w:rPr>
        <w:t>as empre</w:t>
      </w:r>
      <w:r w:rsidR="005879F0" w:rsidRPr="001B03C8">
        <w:rPr>
          <w:color w:val="000000" w:themeColor="text1"/>
          <w:lang w:val="es-CO"/>
        </w:rPr>
        <w:t>s</w:t>
      </w:r>
      <w:r w:rsidR="008C4DF5" w:rsidRPr="001B03C8">
        <w:rPr>
          <w:color w:val="000000" w:themeColor="text1"/>
          <w:lang w:val="es-CO"/>
        </w:rPr>
        <w:t>as</w:t>
      </w:r>
      <w:r w:rsidR="005879F0" w:rsidRPr="001B03C8">
        <w:rPr>
          <w:color w:val="000000" w:themeColor="text1"/>
          <w:lang w:val="es-CO"/>
        </w:rPr>
        <w:t xml:space="preserve"> contratistas</w:t>
      </w:r>
      <w:r w:rsidR="008C4DF5" w:rsidRPr="001B03C8">
        <w:rPr>
          <w:color w:val="000000" w:themeColor="text1"/>
          <w:lang w:val="es-CO"/>
        </w:rPr>
        <w:t xml:space="preserve"> de obra, desempeñando actividades de supervis</w:t>
      </w:r>
      <w:r w:rsidR="005879F0" w:rsidRPr="001B03C8">
        <w:rPr>
          <w:color w:val="000000" w:themeColor="text1"/>
          <w:lang w:val="es-CO"/>
        </w:rPr>
        <w:t>ió</w:t>
      </w:r>
      <w:r w:rsidR="008C4DF5" w:rsidRPr="001B03C8">
        <w:rPr>
          <w:color w:val="000000" w:themeColor="text1"/>
          <w:lang w:val="es-CO"/>
        </w:rPr>
        <w:t>n, coord</w:t>
      </w:r>
      <w:r w:rsidR="005879F0" w:rsidRPr="001B03C8">
        <w:rPr>
          <w:color w:val="000000" w:themeColor="text1"/>
          <w:lang w:val="es-CO"/>
        </w:rPr>
        <w:t>i</w:t>
      </w:r>
      <w:r w:rsidR="008C4DF5" w:rsidRPr="001B03C8">
        <w:rPr>
          <w:color w:val="000000" w:themeColor="text1"/>
          <w:lang w:val="es-CO"/>
        </w:rPr>
        <w:t>nación y fiscalización de la e</w:t>
      </w:r>
      <w:r w:rsidR="005879F0" w:rsidRPr="001B03C8">
        <w:rPr>
          <w:color w:val="000000" w:themeColor="text1"/>
          <w:lang w:val="es-CO"/>
        </w:rPr>
        <w:t>j</w:t>
      </w:r>
      <w:r w:rsidR="008C4DF5" w:rsidRPr="001B03C8">
        <w:rPr>
          <w:color w:val="000000" w:themeColor="text1"/>
          <w:lang w:val="es-CO"/>
        </w:rPr>
        <w:t>ecución de los programas socio</w:t>
      </w:r>
      <w:r w:rsidR="005879F0" w:rsidRPr="001B03C8">
        <w:rPr>
          <w:color w:val="000000" w:themeColor="text1"/>
          <w:lang w:val="es-CO"/>
        </w:rPr>
        <w:t>-</w:t>
      </w:r>
      <w:r w:rsidR="008C4DF5" w:rsidRPr="001B03C8">
        <w:rPr>
          <w:color w:val="000000" w:themeColor="text1"/>
          <w:lang w:val="es-CO"/>
        </w:rPr>
        <w:t>ambientales.</w:t>
      </w:r>
    </w:p>
    <w:p w:rsidR="008C4DF5" w:rsidRPr="001B03C8" w:rsidRDefault="005879F0" w:rsidP="008C4DF5">
      <w:pPr>
        <w:pStyle w:val="Paragraph"/>
        <w:rPr>
          <w:color w:val="000000" w:themeColor="text1"/>
          <w:lang w:val="es-CO"/>
        </w:rPr>
      </w:pPr>
      <w:r w:rsidRPr="001B03C8">
        <w:rPr>
          <w:color w:val="000000" w:themeColor="text1"/>
          <w:lang w:val="es-CO"/>
        </w:rPr>
        <w:t>La EC</w:t>
      </w:r>
      <w:r w:rsidR="008C4DF5" w:rsidRPr="001B03C8">
        <w:rPr>
          <w:color w:val="000000" w:themeColor="text1"/>
          <w:lang w:val="es-CO"/>
        </w:rPr>
        <w:t>A</w:t>
      </w:r>
      <w:r w:rsidRPr="001B03C8">
        <w:rPr>
          <w:color w:val="000000" w:themeColor="text1"/>
          <w:lang w:val="es-CO"/>
        </w:rPr>
        <w:t>GP</w:t>
      </w:r>
      <w:r w:rsidR="008C4DF5" w:rsidRPr="001B03C8">
        <w:rPr>
          <w:color w:val="000000" w:themeColor="text1"/>
          <w:lang w:val="es-CO"/>
        </w:rPr>
        <w:t xml:space="preserve"> </w:t>
      </w:r>
      <w:r w:rsidRPr="001B03C8">
        <w:rPr>
          <w:color w:val="000000" w:themeColor="text1"/>
          <w:lang w:val="es-CO"/>
        </w:rPr>
        <w:t>preparar</w:t>
      </w:r>
      <w:r w:rsidR="008C4DF5" w:rsidRPr="001B03C8">
        <w:rPr>
          <w:color w:val="000000" w:themeColor="text1"/>
          <w:lang w:val="es-CO"/>
        </w:rPr>
        <w:t xml:space="preserve">á </w:t>
      </w:r>
      <w:r w:rsidRPr="001B03C8">
        <w:rPr>
          <w:color w:val="000000" w:themeColor="text1"/>
          <w:lang w:val="es-CO"/>
        </w:rPr>
        <w:t>l</w:t>
      </w:r>
      <w:r w:rsidR="008C4DF5" w:rsidRPr="001B03C8">
        <w:rPr>
          <w:color w:val="000000" w:themeColor="text1"/>
          <w:lang w:val="es-CO"/>
        </w:rPr>
        <w:t xml:space="preserve">os </w:t>
      </w:r>
      <w:r w:rsidRPr="001B03C8">
        <w:rPr>
          <w:color w:val="000000" w:themeColor="text1"/>
          <w:lang w:val="es-CO"/>
        </w:rPr>
        <w:t>informes</w:t>
      </w:r>
      <w:r w:rsidR="008C4DF5" w:rsidRPr="001B03C8">
        <w:rPr>
          <w:color w:val="000000" w:themeColor="text1"/>
          <w:lang w:val="es-CO"/>
        </w:rPr>
        <w:t xml:space="preserve"> mens</w:t>
      </w:r>
      <w:r w:rsidRPr="001B03C8">
        <w:rPr>
          <w:color w:val="000000" w:themeColor="text1"/>
          <w:lang w:val="es-CO"/>
        </w:rPr>
        <w:t>uale</w:t>
      </w:r>
      <w:r w:rsidR="008C4DF5" w:rsidRPr="001B03C8">
        <w:rPr>
          <w:color w:val="000000" w:themeColor="text1"/>
          <w:lang w:val="es-CO"/>
        </w:rPr>
        <w:t>s de progreso del Programa destinados a</w:t>
      </w:r>
      <w:r w:rsidRPr="001B03C8">
        <w:rPr>
          <w:color w:val="000000" w:themeColor="text1"/>
          <w:lang w:val="es-CO"/>
        </w:rPr>
        <w:t>l</w:t>
      </w:r>
      <w:r w:rsidR="008C4DF5" w:rsidRPr="001B03C8">
        <w:rPr>
          <w:color w:val="000000" w:themeColor="text1"/>
          <w:lang w:val="es-CO"/>
        </w:rPr>
        <w:t xml:space="preserve"> BID, que incluirán</w:t>
      </w:r>
      <w:r w:rsidRPr="001B03C8">
        <w:rPr>
          <w:color w:val="000000" w:themeColor="text1"/>
          <w:lang w:val="es-CO"/>
        </w:rPr>
        <w:t>, entre o</w:t>
      </w:r>
      <w:r w:rsidR="008C4DF5" w:rsidRPr="001B03C8">
        <w:rPr>
          <w:color w:val="000000" w:themeColor="text1"/>
          <w:lang w:val="es-CO"/>
        </w:rPr>
        <w:t xml:space="preserve">tros aspectos, informaciones sobre </w:t>
      </w:r>
      <w:r w:rsidRPr="001B03C8">
        <w:rPr>
          <w:color w:val="000000" w:themeColor="text1"/>
          <w:lang w:val="es-CO"/>
        </w:rPr>
        <w:t>l</w:t>
      </w:r>
      <w:r w:rsidR="008C4DF5" w:rsidRPr="001B03C8">
        <w:rPr>
          <w:color w:val="000000" w:themeColor="text1"/>
          <w:lang w:val="es-CO"/>
        </w:rPr>
        <w:t>a situación de des</w:t>
      </w:r>
      <w:r w:rsidRPr="001B03C8">
        <w:rPr>
          <w:color w:val="000000" w:themeColor="text1"/>
          <w:lang w:val="es-CO"/>
        </w:rPr>
        <w:t>arroll</w:t>
      </w:r>
      <w:r w:rsidR="008C4DF5" w:rsidRPr="001B03C8">
        <w:rPr>
          <w:color w:val="000000" w:themeColor="text1"/>
          <w:lang w:val="es-CO"/>
        </w:rPr>
        <w:t xml:space="preserve">o técnico y cronológico de todas </w:t>
      </w:r>
      <w:r w:rsidRPr="001B03C8">
        <w:rPr>
          <w:color w:val="000000" w:themeColor="text1"/>
          <w:lang w:val="es-CO"/>
        </w:rPr>
        <w:t>l</w:t>
      </w:r>
      <w:r w:rsidR="008C4DF5" w:rsidRPr="001B03C8">
        <w:rPr>
          <w:color w:val="000000" w:themeColor="text1"/>
          <w:lang w:val="es-CO"/>
        </w:rPr>
        <w:t>as a</w:t>
      </w:r>
      <w:r w:rsidRPr="001B03C8">
        <w:rPr>
          <w:color w:val="000000" w:themeColor="text1"/>
          <w:lang w:val="es-CO"/>
        </w:rPr>
        <w:t>c</w:t>
      </w:r>
      <w:r w:rsidR="008C4DF5" w:rsidRPr="001B03C8">
        <w:rPr>
          <w:color w:val="000000" w:themeColor="text1"/>
          <w:lang w:val="es-CO"/>
        </w:rPr>
        <w:t>ciones de gest</w:t>
      </w:r>
      <w:r w:rsidRPr="001B03C8">
        <w:rPr>
          <w:color w:val="000000" w:themeColor="text1"/>
          <w:lang w:val="es-CO"/>
        </w:rPr>
        <w:t>ión socio-a</w:t>
      </w:r>
      <w:r w:rsidR="008C4DF5" w:rsidRPr="001B03C8">
        <w:rPr>
          <w:color w:val="000000" w:themeColor="text1"/>
          <w:lang w:val="es-CO"/>
        </w:rPr>
        <w:t xml:space="preserve">mbiental del Programa. </w:t>
      </w:r>
      <w:r w:rsidRPr="001B03C8">
        <w:rPr>
          <w:color w:val="000000" w:themeColor="text1"/>
          <w:lang w:val="es-CO"/>
        </w:rPr>
        <w:t>El</w:t>
      </w:r>
      <w:r w:rsidR="008C4DF5" w:rsidRPr="001B03C8">
        <w:rPr>
          <w:color w:val="000000" w:themeColor="text1"/>
          <w:lang w:val="es-CO"/>
        </w:rPr>
        <w:t xml:space="preserve"> equip</w:t>
      </w:r>
      <w:r w:rsidRPr="001B03C8">
        <w:rPr>
          <w:color w:val="000000" w:themeColor="text1"/>
          <w:lang w:val="es-CO"/>
        </w:rPr>
        <w:t>o</w:t>
      </w:r>
      <w:r w:rsidR="008C4DF5" w:rsidRPr="001B03C8">
        <w:rPr>
          <w:color w:val="000000" w:themeColor="text1"/>
          <w:lang w:val="es-CO"/>
        </w:rPr>
        <w:t xml:space="preserve"> </w:t>
      </w:r>
      <w:r w:rsidRPr="001B03C8">
        <w:rPr>
          <w:color w:val="000000" w:themeColor="text1"/>
          <w:lang w:val="es-CO"/>
        </w:rPr>
        <w:t xml:space="preserve">social y </w:t>
      </w:r>
      <w:r w:rsidR="008C4DF5" w:rsidRPr="001B03C8">
        <w:rPr>
          <w:color w:val="000000" w:themeColor="text1"/>
          <w:lang w:val="es-CO"/>
        </w:rPr>
        <w:t>de medio ambiente</w:t>
      </w:r>
      <w:r w:rsidR="0034551F">
        <w:rPr>
          <w:color w:val="000000" w:themeColor="text1"/>
          <w:lang w:val="es-CO"/>
        </w:rPr>
        <w:t xml:space="preserve"> </w:t>
      </w:r>
      <w:r w:rsidR="008C4DF5" w:rsidRPr="001B03C8">
        <w:rPr>
          <w:color w:val="000000" w:themeColor="text1"/>
          <w:lang w:val="es-CO"/>
        </w:rPr>
        <w:t xml:space="preserve">de la consultora </w:t>
      </w:r>
      <w:r w:rsidRPr="001B03C8">
        <w:rPr>
          <w:color w:val="000000" w:themeColor="text1"/>
          <w:lang w:val="es-CO"/>
        </w:rPr>
        <w:t xml:space="preserve">prestará apoyo en la </w:t>
      </w:r>
      <w:r w:rsidR="008C4DF5" w:rsidRPr="001B03C8">
        <w:rPr>
          <w:color w:val="000000" w:themeColor="text1"/>
          <w:lang w:val="es-CO"/>
        </w:rPr>
        <w:t xml:space="preserve">fiscalización de la implementación de los programas de </w:t>
      </w:r>
      <w:r w:rsidRPr="001B03C8">
        <w:rPr>
          <w:color w:val="000000" w:themeColor="text1"/>
          <w:lang w:val="es-CO"/>
        </w:rPr>
        <w:t xml:space="preserve">prevención, corrección, </w:t>
      </w:r>
      <w:r w:rsidR="008C4DF5" w:rsidRPr="001B03C8">
        <w:rPr>
          <w:color w:val="000000" w:themeColor="text1"/>
          <w:lang w:val="es-CO"/>
        </w:rPr>
        <w:t>mitigación</w:t>
      </w:r>
      <w:r w:rsidRPr="001B03C8">
        <w:rPr>
          <w:color w:val="000000" w:themeColor="text1"/>
          <w:lang w:val="es-CO"/>
        </w:rPr>
        <w:t xml:space="preserve"> y compensación </w:t>
      </w:r>
      <w:r w:rsidR="008C4DF5" w:rsidRPr="001B03C8">
        <w:rPr>
          <w:color w:val="000000" w:themeColor="text1"/>
          <w:lang w:val="es-CO"/>
        </w:rPr>
        <w:t xml:space="preserve">de impactos y </w:t>
      </w:r>
      <w:r w:rsidRPr="001B03C8">
        <w:rPr>
          <w:color w:val="000000" w:themeColor="text1"/>
          <w:lang w:val="es-CO"/>
        </w:rPr>
        <w:t xml:space="preserve">de </w:t>
      </w:r>
      <w:r w:rsidR="008C4DF5" w:rsidRPr="001B03C8">
        <w:rPr>
          <w:color w:val="000000" w:themeColor="text1"/>
          <w:lang w:val="es-CO"/>
        </w:rPr>
        <w:t xml:space="preserve">control ambiental de las obras, </w:t>
      </w:r>
      <w:r w:rsidRPr="001B03C8">
        <w:rPr>
          <w:color w:val="000000" w:themeColor="text1"/>
          <w:lang w:val="es-CO"/>
        </w:rPr>
        <w:t>en la</w:t>
      </w:r>
      <w:r w:rsidR="008C4DF5" w:rsidRPr="001B03C8">
        <w:rPr>
          <w:color w:val="000000" w:themeColor="text1"/>
          <w:lang w:val="es-CO"/>
        </w:rPr>
        <w:t xml:space="preserve"> recomendación de medidas de control ambiental preventivas o corre</w:t>
      </w:r>
      <w:r w:rsidRPr="001B03C8">
        <w:rPr>
          <w:color w:val="000000" w:themeColor="text1"/>
          <w:lang w:val="es-CO"/>
        </w:rPr>
        <w:t>c</w:t>
      </w:r>
      <w:r w:rsidR="008C4DF5" w:rsidRPr="001B03C8">
        <w:rPr>
          <w:color w:val="000000" w:themeColor="text1"/>
          <w:lang w:val="es-CO"/>
        </w:rPr>
        <w:t xml:space="preserve">tivas, </w:t>
      </w:r>
      <w:r w:rsidRPr="001B03C8">
        <w:rPr>
          <w:color w:val="000000" w:themeColor="text1"/>
          <w:lang w:val="es-CO"/>
        </w:rPr>
        <w:t>en el</w:t>
      </w:r>
      <w:r w:rsidR="008C4DF5" w:rsidRPr="001B03C8">
        <w:rPr>
          <w:color w:val="000000" w:themeColor="text1"/>
          <w:lang w:val="es-CO"/>
        </w:rPr>
        <w:t xml:space="preserve"> análisis de los </w:t>
      </w:r>
      <w:r w:rsidRPr="001B03C8">
        <w:rPr>
          <w:color w:val="000000" w:themeColor="text1"/>
          <w:lang w:val="es-CO"/>
        </w:rPr>
        <w:t>informes</w:t>
      </w:r>
      <w:r w:rsidR="008C4DF5" w:rsidRPr="001B03C8">
        <w:rPr>
          <w:color w:val="000000" w:themeColor="text1"/>
          <w:lang w:val="es-CO"/>
        </w:rPr>
        <w:t xml:space="preserve"> ambientales produ</w:t>
      </w:r>
      <w:r w:rsidRPr="001B03C8">
        <w:rPr>
          <w:color w:val="000000" w:themeColor="text1"/>
          <w:lang w:val="es-CO"/>
        </w:rPr>
        <w:t>c</w:t>
      </w:r>
      <w:r w:rsidR="008C4DF5" w:rsidRPr="001B03C8">
        <w:rPr>
          <w:color w:val="000000" w:themeColor="text1"/>
          <w:lang w:val="es-CO"/>
        </w:rPr>
        <w:t>idos p</w:t>
      </w:r>
      <w:r w:rsidRPr="001B03C8">
        <w:rPr>
          <w:color w:val="000000" w:themeColor="text1"/>
          <w:lang w:val="es-CO"/>
        </w:rPr>
        <w:t xml:space="preserve">or </w:t>
      </w:r>
      <w:r w:rsidR="008C4DF5" w:rsidRPr="001B03C8">
        <w:rPr>
          <w:color w:val="000000" w:themeColor="text1"/>
          <w:lang w:val="es-CO"/>
        </w:rPr>
        <w:t>los e</w:t>
      </w:r>
      <w:r w:rsidRPr="001B03C8">
        <w:rPr>
          <w:color w:val="000000" w:themeColor="text1"/>
          <w:lang w:val="es-CO"/>
        </w:rPr>
        <w:t>j</w:t>
      </w:r>
      <w:r w:rsidR="008C4DF5" w:rsidRPr="001B03C8">
        <w:rPr>
          <w:color w:val="000000" w:themeColor="text1"/>
          <w:lang w:val="es-CO"/>
        </w:rPr>
        <w:t xml:space="preserve">ecutores de las obras y </w:t>
      </w:r>
      <w:r w:rsidRPr="001B03C8">
        <w:rPr>
          <w:color w:val="000000" w:themeColor="text1"/>
          <w:lang w:val="es-CO"/>
        </w:rPr>
        <w:t>en el</w:t>
      </w:r>
      <w:r w:rsidR="008C4DF5" w:rsidRPr="001B03C8">
        <w:rPr>
          <w:color w:val="000000" w:themeColor="text1"/>
          <w:lang w:val="es-CO"/>
        </w:rPr>
        <w:t xml:space="preserve"> acompañamiento de los programas socio</w:t>
      </w:r>
      <w:r w:rsidRPr="001B03C8">
        <w:rPr>
          <w:color w:val="000000" w:themeColor="text1"/>
          <w:lang w:val="es-CO"/>
        </w:rPr>
        <w:t>-</w:t>
      </w:r>
      <w:r w:rsidR="008C4DF5" w:rsidRPr="001B03C8">
        <w:rPr>
          <w:color w:val="000000" w:themeColor="text1"/>
          <w:lang w:val="es-CO"/>
        </w:rPr>
        <w:t>ambientales</w:t>
      </w:r>
      <w:r w:rsidRPr="001B03C8">
        <w:rPr>
          <w:color w:val="000000" w:themeColor="text1"/>
          <w:lang w:val="es-CO"/>
        </w:rPr>
        <w:t xml:space="preserve"> de responsabilidad</w:t>
      </w:r>
      <w:r w:rsidR="008C4DF5" w:rsidRPr="001B03C8">
        <w:rPr>
          <w:color w:val="000000" w:themeColor="text1"/>
          <w:lang w:val="es-CO"/>
        </w:rPr>
        <w:t xml:space="preserve"> de la Gerencia Especial del Programa.</w:t>
      </w:r>
    </w:p>
    <w:p w:rsidR="008C4DF5" w:rsidRPr="001B03C8" w:rsidRDefault="008C4DF5" w:rsidP="008C4DF5">
      <w:pPr>
        <w:pStyle w:val="Paragraph"/>
        <w:rPr>
          <w:color w:val="000000" w:themeColor="text1"/>
          <w:lang w:val="es-CO"/>
        </w:rPr>
      </w:pPr>
      <w:r w:rsidRPr="001B03C8">
        <w:rPr>
          <w:color w:val="000000" w:themeColor="text1"/>
          <w:lang w:val="es-CO"/>
        </w:rPr>
        <w:t xml:space="preserve">Esta empresa consultora </w:t>
      </w:r>
      <w:r w:rsidR="00D517B1" w:rsidRPr="001B03C8">
        <w:rPr>
          <w:color w:val="000000" w:themeColor="text1"/>
          <w:lang w:val="es-CO"/>
        </w:rPr>
        <w:t>será</w:t>
      </w:r>
      <w:r w:rsidRPr="001B03C8">
        <w:rPr>
          <w:color w:val="000000" w:themeColor="text1"/>
          <w:lang w:val="es-CO"/>
        </w:rPr>
        <w:t xml:space="preserve"> responsable </w:t>
      </w:r>
      <w:r w:rsidR="00D517B1" w:rsidRPr="001B03C8">
        <w:rPr>
          <w:color w:val="000000" w:themeColor="text1"/>
          <w:lang w:val="es-CO"/>
        </w:rPr>
        <w:t xml:space="preserve">de </w:t>
      </w:r>
      <w:r w:rsidRPr="001B03C8">
        <w:rPr>
          <w:color w:val="000000" w:themeColor="text1"/>
          <w:lang w:val="es-CO"/>
        </w:rPr>
        <w:t xml:space="preserve">la elaboración del Manual de Procedimientos Ambientales y Sociales en Obras </w:t>
      </w:r>
      <w:r w:rsidR="00D517B1" w:rsidRPr="001B03C8">
        <w:rPr>
          <w:color w:val="000000" w:themeColor="text1"/>
          <w:lang w:val="es-CO"/>
        </w:rPr>
        <w:t>Civiles Urbanas</w:t>
      </w:r>
      <w:r w:rsidRPr="001B03C8">
        <w:rPr>
          <w:color w:val="000000" w:themeColor="text1"/>
          <w:lang w:val="es-CO"/>
        </w:rPr>
        <w:t xml:space="preserve"> y por </w:t>
      </w:r>
      <w:r w:rsidR="00D517B1" w:rsidRPr="001B03C8">
        <w:rPr>
          <w:color w:val="000000" w:themeColor="text1"/>
          <w:lang w:val="es-CO"/>
        </w:rPr>
        <w:t>ad</w:t>
      </w:r>
      <w:r w:rsidRPr="001B03C8">
        <w:rPr>
          <w:color w:val="000000" w:themeColor="text1"/>
          <w:lang w:val="es-CO"/>
        </w:rPr>
        <w:t xml:space="preserve">ministrar </w:t>
      </w:r>
      <w:r w:rsidR="00D517B1" w:rsidRPr="001B03C8">
        <w:rPr>
          <w:color w:val="000000" w:themeColor="text1"/>
          <w:lang w:val="es-CO"/>
        </w:rPr>
        <w:t>l</w:t>
      </w:r>
      <w:r w:rsidRPr="001B03C8">
        <w:rPr>
          <w:color w:val="000000" w:themeColor="text1"/>
          <w:lang w:val="es-CO"/>
        </w:rPr>
        <w:t>os</w:t>
      </w:r>
      <w:r w:rsidR="00D517B1" w:rsidRPr="001B03C8">
        <w:rPr>
          <w:color w:val="000000" w:themeColor="text1"/>
          <w:lang w:val="es-CO"/>
        </w:rPr>
        <w:t xml:space="preserve"> talleres y</w:t>
      </w:r>
      <w:r w:rsidRPr="001B03C8">
        <w:rPr>
          <w:color w:val="000000" w:themeColor="text1"/>
          <w:lang w:val="es-CO"/>
        </w:rPr>
        <w:t xml:space="preserve"> cursos </w:t>
      </w:r>
      <w:r w:rsidR="00D517B1" w:rsidRPr="001B03C8">
        <w:rPr>
          <w:color w:val="000000" w:themeColor="text1"/>
          <w:lang w:val="es-CO"/>
        </w:rPr>
        <w:t xml:space="preserve">de capacitación en </w:t>
      </w:r>
      <w:r w:rsidRPr="001B03C8">
        <w:rPr>
          <w:color w:val="000000" w:themeColor="text1"/>
          <w:lang w:val="es-CO"/>
        </w:rPr>
        <w:t>prote</w:t>
      </w:r>
      <w:r w:rsidR="00D517B1" w:rsidRPr="001B03C8">
        <w:rPr>
          <w:color w:val="000000" w:themeColor="text1"/>
          <w:lang w:val="es-CO"/>
        </w:rPr>
        <w:t>c</w:t>
      </w:r>
      <w:r w:rsidRPr="001B03C8">
        <w:rPr>
          <w:color w:val="000000" w:themeColor="text1"/>
          <w:lang w:val="es-CO"/>
        </w:rPr>
        <w:t>ción socio</w:t>
      </w:r>
      <w:r w:rsidR="00D517B1" w:rsidRPr="001B03C8">
        <w:rPr>
          <w:color w:val="000000" w:themeColor="text1"/>
          <w:lang w:val="es-CO"/>
        </w:rPr>
        <w:t>-</w:t>
      </w:r>
      <w:r w:rsidRPr="001B03C8">
        <w:rPr>
          <w:color w:val="000000" w:themeColor="text1"/>
          <w:lang w:val="es-CO"/>
        </w:rPr>
        <w:t xml:space="preserve">ambiental para todos </w:t>
      </w:r>
      <w:r w:rsidR="00D517B1" w:rsidRPr="001B03C8">
        <w:rPr>
          <w:color w:val="000000" w:themeColor="text1"/>
          <w:lang w:val="es-CO"/>
        </w:rPr>
        <w:t>l</w:t>
      </w:r>
      <w:r w:rsidRPr="001B03C8">
        <w:rPr>
          <w:color w:val="000000" w:themeColor="text1"/>
          <w:lang w:val="es-CO"/>
        </w:rPr>
        <w:t xml:space="preserve">os </w:t>
      </w:r>
      <w:r w:rsidR="00E2140B">
        <w:rPr>
          <w:color w:val="000000" w:themeColor="text1"/>
          <w:lang w:val="es-CO"/>
        </w:rPr>
        <w:t>agentes involucrado</w:t>
      </w:r>
      <w:r w:rsidR="00D517B1" w:rsidRPr="001B03C8">
        <w:rPr>
          <w:color w:val="000000" w:themeColor="text1"/>
          <w:lang w:val="es-CO"/>
        </w:rPr>
        <w:t xml:space="preserve">s en el </w:t>
      </w:r>
      <w:r w:rsidRPr="001B03C8">
        <w:rPr>
          <w:color w:val="000000" w:themeColor="text1"/>
          <w:lang w:val="es-CO"/>
        </w:rPr>
        <w:t>Programa, se</w:t>
      </w:r>
      <w:r w:rsidR="00D517B1" w:rsidRPr="001B03C8">
        <w:rPr>
          <w:color w:val="000000" w:themeColor="text1"/>
          <w:lang w:val="es-CO"/>
        </w:rPr>
        <w:t>an</w:t>
      </w:r>
      <w:r w:rsidRPr="001B03C8">
        <w:rPr>
          <w:color w:val="000000" w:themeColor="text1"/>
          <w:lang w:val="es-CO"/>
        </w:rPr>
        <w:t xml:space="preserve"> de la Prefectura o de las empre</w:t>
      </w:r>
      <w:r w:rsidR="00D517B1" w:rsidRPr="001B03C8">
        <w:rPr>
          <w:color w:val="000000" w:themeColor="text1"/>
          <w:lang w:val="es-CO"/>
        </w:rPr>
        <w:t>sas consultoras y contratistas</w:t>
      </w:r>
      <w:r w:rsidRPr="001B03C8">
        <w:rPr>
          <w:color w:val="000000" w:themeColor="text1"/>
          <w:lang w:val="es-CO"/>
        </w:rPr>
        <w:t>.</w:t>
      </w:r>
    </w:p>
    <w:p w:rsidR="008C4DF5" w:rsidRPr="001B03C8" w:rsidRDefault="00EE14C2" w:rsidP="008C4DF5">
      <w:pPr>
        <w:pStyle w:val="FirstHeading"/>
        <w:spacing w:before="200" w:after="200"/>
        <w:rPr>
          <w:color w:val="000000" w:themeColor="text1"/>
          <w:lang w:val="es-CO"/>
        </w:rPr>
      </w:pPr>
      <w:bookmarkStart w:id="66" w:name="_Toc285377534"/>
      <w:r>
        <w:rPr>
          <w:color w:val="000000" w:themeColor="text1"/>
          <w:lang w:val="es-CO"/>
        </w:rPr>
        <w:t>H</w:t>
      </w:r>
      <w:r w:rsidR="008C4DF5" w:rsidRPr="001B03C8">
        <w:rPr>
          <w:color w:val="000000" w:themeColor="text1"/>
          <w:lang w:val="es-CO"/>
        </w:rPr>
        <w:t>.</w:t>
      </w:r>
      <w:r w:rsidR="008C4DF5" w:rsidRPr="001B03C8">
        <w:rPr>
          <w:color w:val="000000" w:themeColor="text1"/>
          <w:lang w:val="es-CO"/>
        </w:rPr>
        <w:tab/>
      </w:r>
      <w:bookmarkEnd w:id="66"/>
      <w:r w:rsidR="00D517B1" w:rsidRPr="001B03C8">
        <w:rPr>
          <w:color w:val="000000" w:themeColor="text1"/>
          <w:lang w:val="es-CO"/>
        </w:rPr>
        <w:t>Auditoría</w:t>
      </w:r>
    </w:p>
    <w:p w:rsidR="008C4DF5" w:rsidRPr="001B03C8" w:rsidRDefault="00D517B1" w:rsidP="008C4DF5">
      <w:pPr>
        <w:pStyle w:val="Paragraph"/>
        <w:rPr>
          <w:color w:val="000000" w:themeColor="text1"/>
          <w:lang w:val="es-CO"/>
        </w:rPr>
      </w:pPr>
      <w:r w:rsidRPr="001B03C8">
        <w:rPr>
          <w:color w:val="000000" w:themeColor="text1"/>
          <w:lang w:val="es-CO"/>
        </w:rPr>
        <w:t xml:space="preserve">La Prefectura de Blumenau cuenta con una </w:t>
      </w:r>
      <w:r w:rsidR="008C4DF5" w:rsidRPr="001B03C8">
        <w:rPr>
          <w:color w:val="000000" w:themeColor="text1"/>
          <w:lang w:val="es-CO"/>
        </w:rPr>
        <w:t xml:space="preserve">Central de </w:t>
      </w:r>
      <w:r w:rsidRPr="001B03C8">
        <w:rPr>
          <w:color w:val="000000" w:themeColor="text1"/>
          <w:lang w:val="es-CO"/>
        </w:rPr>
        <w:t>Auditoría que</w:t>
      </w:r>
      <w:r w:rsidR="008C4DF5" w:rsidRPr="001B03C8">
        <w:rPr>
          <w:color w:val="000000" w:themeColor="text1"/>
          <w:lang w:val="es-CO"/>
        </w:rPr>
        <w:t xml:space="preserve"> funciona como canal </w:t>
      </w:r>
      <w:r w:rsidRPr="001B03C8">
        <w:rPr>
          <w:color w:val="000000" w:themeColor="text1"/>
          <w:lang w:val="es-CO"/>
        </w:rPr>
        <w:t>para</w:t>
      </w:r>
      <w:r w:rsidR="008C4DF5" w:rsidRPr="001B03C8">
        <w:rPr>
          <w:color w:val="000000" w:themeColor="text1"/>
          <w:lang w:val="es-CO"/>
        </w:rPr>
        <w:t xml:space="preserve"> relacionamiento dire</w:t>
      </w:r>
      <w:r w:rsidRPr="001B03C8">
        <w:rPr>
          <w:color w:val="000000" w:themeColor="text1"/>
          <w:lang w:val="es-CO"/>
        </w:rPr>
        <w:t>c</w:t>
      </w:r>
      <w:r w:rsidR="008C4DF5" w:rsidRPr="001B03C8">
        <w:rPr>
          <w:color w:val="000000" w:themeColor="text1"/>
          <w:lang w:val="es-CO"/>
        </w:rPr>
        <w:t xml:space="preserve">to entre </w:t>
      </w:r>
      <w:r w:rsidRPr="001B03C8">
        <w:rPr>
          <w:color w:val="000000" w:themeColor="text1"/>
          <w:lang w:val="es-CO"/>
        </w:rPr>
        <w:t>l</w:t>
      </w:r>
      <w:r w:rsidR="008C4DF5" w:rsidRPr="001B03C8">
        <w:rPr>
          <w:color w:val="000000" w:themeColor="text1"/>
          <w:lang w:val="es-CO"/>
        </w:rPr>
        <w:t xml:space="preserve">a Prefectura y </w:t>
      </w:r>
      <w:r w:rsidRPr="001B03C8">
        <w:rPr>
          <w:color w:val="000000" w:themeColor="text1"/>
          <w:lang w:val="es-CO"/>
        </w:rPr>
        <w:t>la comunidad</w:t>
      </w:r>
      <w:r w:rsidR="008C4DF5" w:rsidRPr="001B03C8">
        <w:rPr>
          <w:color w:val="000000" w:themeColor="text1"/>
          <w:lang w:val="es-CO"/>
        </w:rPr>
        <w:t>. A</w:t>
      </w:r>
      <w:r w:rsidRPr="001B03C8">
        <w:rPr>
          <w:color w:val="000000" w:themeColor="text1"/>
          <w:lang w:val="es-CO"/>
        </w:rPr>
        <w:t xml:space="preserve"> </w:t>
      </w:r>
      <w:r w:rsidR="008C4DF5" w:rsidRPr="001B03C8">
        <w:rPr>
          <w:color w:val="000000" w:themeColor="text1"/>
          <w:lang w:val="es-CO"/>
        </w:rPr>
        <w:t>través del tel</w:t>
      </w:r>
      <w:r w:rsidRPr="001B03C8">
        <w:rPr>
          <w:color w:val="000000" w:themeColor="text1"/>
          <w:lang w:val="es-CO"/>
        </w:rPr>
        <w:t>é</w:t>
      </w:r>
      <w:r w:rsidR="008C4DF5" w:rsidRPr="001B03C8">
        <w:rPr>
          <w:color w:val="000000" w:themeColor="text1"/>
          <w:lang w:val="es-CO"/>
        </w:rPr>
        <w:t>fon</w:t>
      </w:r>
      <w:r w:rsidRPr="001B03C8">
        <w:rPr>
          <w:color w:val="000000" w:themeColor="text1"/>
          <w:lang w:val="es-CO"/>
        </w:rPr>
        <w:t>o</w:t>
      </w:r>
      <w:r w:rsidR="008C4DF5" w:rsidRPr="001B03C8">
        <w:rPr>
          <w:color w:val="000000" w:themeColor="text1"/>
          <w:lang w:val="es-CO"/>
        </w:rPr>
        <w:t xml:space="preserve"> 156 o de internet, </w:t>
      </w:r>
      <w:r w:rsidRPr="001B03C8">
        <w:rPr>
          <w:color w:val="000000" w:themeColor="text1"/>
          <w:lang w:val="es-CO"/>
        </w:rPr>
        <w:t>l</w:t>
      </w:r>
      <w:r w:rsidR="008C4DF5" w:rsidRPr="001B03C8">
        <w:rPr>
          <w:color w:val="000000" w:themeColor="text1"/>
          <w:lang w:val="es-CO"/>
        </w:rPr>
        <w:t>a población p</w:t>
      </w:r>
      <w:r w:rsidRPr="001B03C8">
        <w:rPr>
          <w:color w:val="000000" w:themeColor="text1"/>
          <w:lang w:val="es-CO"/>
        </w:rPr>
        <w:t>ue</w:t>
      </w:r>
      <w:r w:rsidR="008C4DF5" w:rsidRPr="001B03C8">
        <w:rPr>
          <w:color w:val="000000" w:themeColor="text1"/>
          <w:lang w:val="es-CO"/>
        </w:rPr>
        <w:t xml:space="preserve">de </w:t>
      </w:r>
      <w:r w:rsidRPr="001B03C8">
        <w:rPr>
          <w:color w:val="000000" w:themeColor="text1"/>
          <w:lang w:val="es-CO"/>
        </w:rPr>
        <w:t xml:space="preserve">solicitar la aclaración de dudas, registrar </w:t>
      </w:r>
      <w:r w:rsidR="008C4DF5" w:rsidRPr="001B03C8">
        <w:rPr>
          <w:color w:val="000000" w:themeColor="text1"/>
          <w:lang w:val="es-CO"/>
        </w:rPr>
        <w:t>solicit</w:t>
      </w:r>
      <w:r w:rsidRPr="001B03C8">
        <w:rPr>
          <w:color w:val="000000" w:themeColor="text1"/>
          <w:lang w:val="es-CO"/>
        </w:rPr>
        <w:t>ud</w:t>
      </w:r>
      <w:r w:rsidR="008C4DF5" w:rsidRPr="001B03C8">
        <w:rPr>
          <w:color w:val="000000" w:themeColor="text1"/>
          <w:lang w:val="es-CO"/>
        </w:rPr>
        <w:t>es y reclam</w:t>
      </w:r>
      <w:r w:rsidRPr="001B03C8">
        <w:rPr>
          <w:color w:val="000000" w:themeColor="text1"/>
          <w:lang w:val="es-CO"/>
        </w:rPr>
        <w:t>o</w:t>
      </w:r>
      <w:r w:rsidR="008C4DF5" w:rsidRPr="001B03C8">
        <w:rPr>
          <w:color w:val="000000" w:themeColor="text1"/>
          <w:lang w:val="es-CO"/>
        </w:rPr>
        <w:t>s, a</w:t>
      </w:r>
      <w:r w:rsidRPr="001B03C8">
        <w:rPr>
          <w:color w:val="000000" w:themeColor="text1"/>
          <w:lang w:val="es-CO"/>
        </w:rPr>
        <w:t>demás</w:t>
      </w:r>
      <w:r w:rsidR="008C4DF5" w:rsidRPr="001B03C8">
        <w:rPr>
          <w:color w:val="000000" w:themeColor="text1"/>
          <w:lang w:val="es-CO"/>
        </w:rPr>
        <w:t xml:space="preserve"> de rec</w:t>
      </w:r>
      <w:r w:rsidRPr="001B03C8">
        <w:rPr>
          <w:color w:val="000000" w:themeColor="text1"/>
          <w:lang w:val="es-CO"/>
        </w:rPr>
        <w:t>i</w:t>
      </w:r>
      <w:r w:rsidR="008C4DF5" w:rsidRPr="001B03C8">
        <w:rPr>
          <w:color w:val="000000" w:themeColor="text1"/>
          <w:lang w:val="es-CO"/>
        </w:rPr>
        <w:t>b</w:t>
      </w:r>
      <w:r w:rsidRPr="001B03C8">
        <w:rPr>
          <w:color w:val="000000" w:themeColor="text1"/>
          <w:lang w:val="es-CO"/>
        </w:rPr>
        <w:t>i</w:t>
      </w:r>
      <w:r w:rsidR="008C4DF5" w:rsidRPr="001B03C8">
        <w:rPr>
          <w:color w:val="000000" w:themeColor="text1"/>
          <w:lang w:val="es-CO"/>
        </w:rPr>
        <w:t>r informaci</w:t>
      </w:r>
      <w:r w:rsidRPr="001B03C8">
        <w:rPr>
          <w:color w:val="000000" w:themeColor="text1"/>
          <w:lang w:val="es-CO"/>
        </w:rPr>
        <w:t>ón con referencia a todos l</w:t>
      </w:r>
      <w:r w:rsidR="008C4DF5" w:rsidRPr="001B03C8">
        <w:rPr>
          <w:color w:val="000000" w:themeColor="text1"/>
          <w:lang w:val="es-CO"/>
        </w:rPr>
        <w:t>os se</w:t>
      </w:r>
      <w:r w:rsidRPr="001B03C8">
        <w:rPr>
          <w:color w:val="000000" w:themeColor="text1"/>
          <w:lang w:val="es-CO"/>
        </w:rPr>
        <w:t>c</w:t>
      </w:r>
      <w:r w:rsidR="008C4DF5" w:rsidRPr="001B03C8">
        <w:rPr>
          <w:color w:val="000000" w:themeColor="text1"/>
          <w:lang w:val="es-CO"/>
        </w:rPr>
        <w:t>tores de responsabilidad del munic</w:t>
      </w:r>
      <w:r w:rsidRPr="001B03C8">
        <w:rPr>
          <w:color w:val="000000" w:themeColor="text1"/>
          <w:lang w:val="es-CO"/>
        </w:rPr>
        <w:t>i</w:t>
      </w:r>
      <w:r w:rsidR="008C4DF5" w:rsidRPr="001B03C8">
        <w:rPr>
          <w:color w:val="000000" w:themeColor="text1"/>
          <w:lang w:val="es-CO"/>
        </w:rPr>
        <w:t>pio.</w:t>
      </w:r>
    </w:p>
    <w:p w:rsidR="008C4DF5" w:rsidRPr="001B03C8" w:rsidRDefault="008C4DF5" w:rsidP="008C4DF5">
      <w:pPr>
        <w:pStyle w:val="Paragraph"/>
        <w:rPr>
          <w:color w:val="000000" w:themeColor="text1"/>
          <w:lang w:val="es-CO"/>
        </w:rPr>
      </w:pPr>
      <w:r w:rsidRPr="001B03C8">
        <w:rPr>
          <w:color w:val="000000" w:themeColor="text1"/>
          <w:lang w:val="es-CO"/>
        </w:rPr>
        <w:t>Como parte de</w:t>
      </w:r>
      <w:r w:rsidR="00D517B1" w:rsidRPr="001B03C8">
        <w:rPr>
          <w:color w:val="000000" w:themeColor="text1"/>
          <w:lang w:val="es-CO"/>
        </w:rPr>
        <w:t xml:space="preserve"> e</w:t>
      </w:r>
      <w:r w:rsidRPr="001B03C8">
        <w:rPr>
          <w:color w:val="000000" w:themeColor="text1"/>
          <w:lang w:val="es-CO"/>
        </w:rPr>
        <w:t xml:space="preserve">ste Programa, </w:t>
      </w:r>
      <w:r w:rsidR="00D517B1" w:rsidRPr="001B03C8">
        <w:rPr>
          <w:color w:val="000000" w:themeColor="text1"/>
          <w:lang w:val="es-CO"/>
        </w:rPr>
        <w:t>l</w:t>
      </w:r>
      <w:r w:rsidRPr="001B03C8">
        <w:rPr>
          <w:color w:val="000000" w:themeColor="text1"/>
          <w:lang w:val="es-CO"/>
        </w:rPr>
        <w:t xml:space="preserve">os </w:t>
      </w:r>
      <w:r w:rsidR="00D517B1" w:rsidRPr="001B03C8">
        <w:rPr>
          <w:color w:val="000000" w:themeColor="text1"/>
          <w:lang w:val="es-CO"/>
        </w:rPr>
        <w:t>funcionarios de esta oficina</w:t>
      </w:r>
      <w:r w:rsidRPr="001B03C8">
        <w:rPr>
          <w:color w:val="000000" w:themeColor="text1"/>
          <w:lang w:val="es-CO"/>
        </w:rPr>
        <w:t xml:space="preserve"> rec</w:t>
      </w:r>
      <w:r w:rsidR="00D517B1" w:rsidRPr="001B03C8">
        <w:rPr>
          <w:color w:val="000000" w:themeColor="text1"/>
          <w:lang w:val="es-CO"/>
        </w:rPr>
        <w:t>ibi</w:t>
      </w:r>
      <w:r w:rsidRPr="001B03C8">
        <w:rPr>
          <w:color w:val="000000" w:themeColor="text1"/>
          <w:lang w:val="es-CO"/>
        </w:rPr>
        <w:t xml:space="preserve">rán </w:t>
      </w:r>
      <w:r w:rsidR="00D517B1" w:rsidRPr="001B03C8">
        <w:rPr>
          <w:color w:val="000000" w:themeColor="text1"/>
          <w:lang w:val="es-CO"/>
        </w:rPr>
        <w:t>en</w:t>
      </w:r>
      <w:r w:rsidRPr="001B03C8">
        <w:rPr>
          <w:color w:val="000000" w:themeColor="text1"/>
          <w:lang w:val="es-CO"/>
        </w:rPr>
        <w:t>trenamiento especial para dirigir, de i</w:t>
      </w:r>
      <w:r w:rsidR="00D517B1" w:rsidRPr="001B03C8">
        <w:rPr>
          <w:color w:val="000000" w:themeColor="text1"/>
          <w:lang w:val="es-CO"/>
        </w:rPr>
        <w:t>n</w:t>
      </w:r>
      <w:r w:rsidRPr="001B03C8">
        <w:rPr>
          <w:color w:val="000000" w:themeColor="text1"/>
          <w:lang w:val="es-CO"/>
        </w:rPr>
        <w:t>mediato, a la GEPI tod</w:t>
      </w:r>
      <w:r w:rsidR="00D517B1" w:rsidRPr="001B03C8">
        <w:rPr>
          <w:color w:val="000000" w:themeColor="text1"/>
          <w:lang w:val="es-CO"/>
        </w:rPr>
        <w:t>o</w:t>
      </w:r>
      <w:r w:rsidRPr="001B03C8">
        <w:rPr>
          <w:color w:val="000000" w:themeColor="text1"/>
          <w:lang w:val="es-CO"/>
        </w:rPr>
        <w:t xml:space="preserve">s </w:t>
      </w:r>
      <w:r w:rsidR="00D517B1" w:rsidRPr="001B03C8">
        <w:rPr>
          <w:color w:val="000000" w:themeColor="text1"/>
          <w:lang w:val="es-CO"/>
        </w:rPr>
        <w:t>los</w:t>
      </w:r>
      <w:r w:rsidRPr="001B03C8">
        <w:rPr>
          <w:color w:val="000000" w:themeColor="text1"/>
          <w:lang w:val="es-CO"/>
        </w:rPr>
        <w:t xml:space="preserve"> reclam</w:t>
      </w:r>
      <w:r w:rsidR="00D517B1" w:rsidRPr="001B03C8">
        <w:rPr>
          <w:color w:val="000000" w:themeColor="text1"/>
          <w:lang w:val="es-CO"/>
        </w:rPr>
        <w:t>o</w:t>
      </w:r>
      <w:r w:rsidRPr="001B03C8">
        <w:rPr>
          <w:color w:val="000000" w:themeColor="text1"/>
          <w:lang w:val="es-CO"/>
        </w:rPr>
        <w:t xml:space="preserve">s y </w:t>
      </w:r>
      <w:r w:rsidR="00D517B1" w:rsidRPr="001B03C8">
        <w:rPr>
          <w:color w:val="000000" w:themeColor="text1"/>
          <w:lang w:val="es-CO"/>
        </w:rPr>
        <w:t xml:space="preserve">solicitudes </w:t>
      </w:r>
      <w:r w:rsidRPr="001B03C8">
        <w:rPr>
          <w:color w:val="000000" w:themeColor="text1"/>
          <w:lang w:val="es-CO"/>
        </w:rPr>
        <w:t xml:space="preserve">de </w:t>
      </w:r>
      <w:r w:rsidR="00D517B1" w:rsidRPr="001B03C8">
        <w:rPr>
          <w:color w:val="000000" w:themeColor="text1"/>
          <w:lang w:val="es-CO"/>
        </w:rPr>
        <w:t>aclaración</w:t>
      </w:r>
      <w:r w:rsidRPr="001B03C8">
        <w:rPr>
          <w:color w:val="000000" w:themeColor="text1"/>
          <w:lang w:val="es-CO"/>
        </w:rPr>
        <w:t xml:space="preserve"> referentes a las obras d</w:t>
      </w:r>
      <w:r w:rsidR="00D517B1" w:rsidRPr="001B03C8">
        <w:rPr>
          <w:color w:val="000000" w:themeColor="text1"/>
          <w:lang w:val="es-CO"/>
        </w:rPr>
        <w:t>el</w:t>
      </w:r>
      <w:r w:rsidRPr="001B03C8">
        <w:rPr>
          <w:color w:val="000000" w:themeColor="text1"/>
          <w:lang w:val="es-CO"/>
        </w:rPr>
        <w:t xml:space="preserve"> Programa. U</w:t>
      </w:r>
      <w:r w:rsidR="00D517B1" w:rsidRPr="001B03C8">
        <w:rPr>
          <w:color w:val="000000" w:themeColor="text1"/>
          <w:lang w:val="es-CO"/>
        </w:rPr>
        <w:t>n</w:t>
      </w:r>
      <w:r w:rsidRPr="001B03C8">
        <w:rPr>
          <w:color w:val="000000" w:themeColor="text1"/>
          <w:lang w:val="es-CO"/>
        </w:rPr>
        <w:t>a vez rec</w:t>
      </w:r>
      <w:r w:rsidR="00D517B1" w:rsidRPr="001B03C8">
        <w:rPr>
          <w:color w:val="000000" w:themeColor="text1"/>
          <w:lang w:val="es-CO"/>
        </w:rPr>
        <w:t>i</w:t>
      </w:r>
      <w:r w:rsidRPr="001B03C8">
        <w:rPr>
          <w:color w:val="000000" w:themeColor="text1"/>
          <w:lang w:val="es-CO"/>
        </w:rPr>
        <w:t xml:space="preserve">bido el pedido, </w:t>
      </w:r>
      <w:r w:rsidR="00D517B1" w:rsidRPr="001B03C8">
        <w:rPr>
          <w:color w:val="000000" w:themeColor="text1"/>
          <w:lang w:val="es-CO"/>
        </w:rPr>
        <w:t>l</w:t>
      </w:r>
      <w:r w:rsidRPr="001B03C8">
        <w:rPr>
          <w:color w:val="000000" w:themeColor="text1"/>
          <w:lang w:val="es-CO"/>
        </w:rPr>
        <w:t xml:space="preserve">a GEPI designará </w:t>
      </w:r>
      <w:r w:rsidR="00D517B1" w:rsidRPr="001B03C8">
        <w:rPr>
          <w:color w:val="000000" w:themeColor="text1"/>
          <w:lang w:val="es-CO"/>
        </w:rPr>
        <w:t xml:space="preserve">a </w:t>
      </w:r>
      <w:r w:rsidRPr="001B03C8">
        <w:rPr>
          <w:color w:val="000000" w:themeColor="text1"/>
          <w:lang w:val="es-CO"/>
        </w:rPr>
        <w:t>un</w:t>
      </w:r>
      <w:r w:rsidR="00D517B1" w:rsidRPr="001B03C8">
        <w:rPr>
          <w:color w:val="000000" w:themeColor="text1"/>
          <w:lang w:val="es-CO"/>
        </w:rPr>
        <w:t>o</w:t>
      </w:r>
      <w:r w:rsidRPr="001B03C8">
        <w:rPr>
          <w:color w:val="000000" w:themeColor="text1"/>
          <w:lang w:val="es-CO"/>
        </w:rPr>
        <w:t xml:space="preserve"> de sus técnicos para visitar </w:t>
      </w:r>
      <w:r w:rsidR="00D517B1" w:rsidRPr="001B03C8">
        <w:rPr>
          <w:color w:val="000000" w:themeColor="text1"/>
          <w:lang w:val="es-CO"/>
        </w:rPr>
        <w:t xml:space="preserve">la localidad de donde provenga el reclamo o a responder a la solicitud dentro de los 3 siguientes días a la recepción </w:t>
      </w:r>
      <w:r w:rsidRPr="001B03C8">
        <w:rPr>
          <w:color w:val="000000" w:themeColor="text1"/>
          <w:lang w:val="es-CO"/>
        </w:rPr>
        <w:t>del pedido.</w:t>
      </w:r>
    </w:p>
    <w:p w:rsidR="008C4DF5" w:rsidRPr="001B03C8" w:rsidRDefault="00EE14C2" w:rsidP="008C4DF5">
      <w:pPr>
        <w:pStyle w:val="FirstHeading"/>
        <w:spacing w:before="200" w:after="200"/>
        <w:rPr>
          <w:color w:val="000000" w:themeColor="text1"/>
          <w:lang w:val="es-CO"/>
        </w:rPr>
      </w:pPr>
      <w:bookmarkStart w:id="67" w:name="_Toc285377535"/>
      <w:r>
        <w:rPr>
          <w:color w:val="000000" w:themeColor="text1"/>
          <w:lang w:val="es-CO"/>
        </w:rPr>
        <w:t>I</w:t>
      </w:r>
      <w:r w:rsidR="008C4DF5" w:rsidRPr="001B03C8">
        <w:rPr>
          <w:color w:val="000000" w:themeColor="text1"/>
          <w:lang w:val="es-CO"/>
        </w:rPr>
        <w:t>.</w:t>
      </w:r>
      <w:r w:rsidR="008C4DF5" w:rsidRPr="001B03C8">
        <w:rPr>
          <w:color w:val="000000" w:themeColor="text1"/>
          <w:lang w:val="es-CO"/>
        </w:rPr>
        <w:tab/>
        <w:t>Monitor</w:t>
      </w:r>
      <w:r w:rsidR="00D517B1" w:rsidRPr="001B03C8">
        <w:rPr>
          <w:color w:val="000000" w:themeColor="text1"/>
          <w:lang w:val="es-CO"/>
        </w:rPr>
        <w:t>e</w:t>
      </w:r>
      <w:r w:rsidR="008C4DF5" w:rsidRPr="001B03C8">
        <w:rPr>
          <w:color w:val="000000" w:themeColor="text1"/>
          <w:lang w:val="es-CO"/>
        </w:rPr>
        <w:t>o Socio</w:t>
      </w:r>
      <w:r w:rsidR="00D517B1" w:rsidRPr="001B03C8">
        <w:rPr>
          <w:color w:val="000000" w:themeColor="text1"/>
          <w:lang w:val="es-CO"/>
        </w:rPr>
        <w:t>-</w:t>
      </w:r>
      <w:r w:rsidR="008C4DF5" w:rsidRPr="001B03C8">
        <w:rPr>
          <w:color w:val="000000" w:themeColor="text1"/>
          <w:lang w:val="es-CO"/>
        </w:rPr>
        <w:t>ambiental</w:t>
      </w:r>
      <w:bookmarkEnd w:id="67"/>
    </w:p>
    <w:p w:rsidR="008C4DF5" w:rsidRPr="001B03C8" w:rsidRDefault="00D517B1" w:rsidP="008C4DF5">
      <w:pPr>
        <w:pStyle w:val="Paragraph"/>
        <w:rPr>
          <w:color w:val="000000" w:themeColor="text1"/>
          <w:lang w:val="es-CO"/>
        </w:rPr>
      </w:pPr>
      <w:r w:rsidRPr="001B03C8">
        <w:rPr>
          <w:color w:val="000000" w:themeColor="text1"/>
          <w:lang w:val="es-CO"/>
        </w:rPr>
        <w:t>La</w:t>
      </w:r>
      <w:r w:rsidR="008C4DF5" w:rsidRPr="001B03C8">
        <w:rPr>
          <w:color w:val="000000" w:themeColor="text1"/>
          <w:lang w:val="es-CO"/>
        </w:rPr>
        <w:t xml:space="preserve"> </w:t>
      </w:r>
      <w:r w:rsidRPr="001B03C8">
        <w:rPr>
          <w:color w:val="000000" w:themeColor="text1"/>
          <w:lang w:val="es-CO"/>
        </w:rPr>
        <w:t xml:space="preserve">ECAGP </w:t>
      </w:r>
      <w:r w:rsidR="008C4DF5" w:rsidRPr="001B03C8">
        <w:rPr>
          <w:color w:val="000000" w:themeColor="text1"/>
          <w:lang w:val="es-CO"/>
        </w:rPr>
        <w:t xml:space="preserve">será responsable por la elaboración del </w:t>
      </w:r>
      <w:r w:rsidRPr="001B03C8">
        <w:rPr>
          <w:color w:val="000000" w:themeColor="text1"/>
          <w:lang w:val="es-CO"/>
        </w:rPr>
        <w:t xml:space="preserve">informe de </w:t>
      </w:r>
      <w:r w:rsidR="008C4DF5" w:rsidRPr="001B03C8">
        <w:rPr>
          <w:color w:val="000000" w:themeColor="text1"/>
          <w:lang w:val="es-CO"/>
        </w:rPr>
        <w:t>monitor</w:t>
      </w:r>
      <w:r w:rsidRPr="001B03C8">
        <w:rPr>
          <w:color w:val="000000" w:themeColor="text1"/>
          <w:lang w:val="es-CO"/>
        </w:rPr>
        <w:t>e</w:t>
      </w:r>
      <w:r w:rsidR="008C4DF5" w:rsidRPr="001B03C8">
        <w:rPr>
          <w:color w:val="000000" w:themeColor="text1"/>
          <w:lang w:val="es-CO"/>
        </w:rPr>
        <w:t>o socio</w:t>
      </w:r>
      <w:r w:rsidRPr="001B03C8">
        <w:rPr>
          <w:color w:val="000000" w:themeColor="text1"/>
          <w:lang w:val="es-CO"/>
        </w:rPr>
        <w:t>-</w:t>
      </w:r>
      <w:r w:rsidR="008C4DF5" w:rsidRPr="001B03C8">
        <w:rPr>
          <w:color w:val="000000" w:themeColor="text1"/>
          <w:lang w:val="es-CO"/>
        </w:rPr>
        <w:t xml:space="preserve">ambiental. </w:t>
      </w:r>
      <w:r w:rsidRPr="001B03C8">
        <w:rPr>
          <w:color w:val="000000" w:themeColor="text1"/>
          <w:lang w:val="es-CO"/>
        </w:rPr>
        <w:t xml:space="preserve">El informe deberá incluir, </w:t>
      </w:r>
      <w:r w:rsidR="008C4DF5" w:rsidRPr="001B03C8">
        <w:rPr>
          <w:color w:val="000000" w:themeColor="text1"/>
          <w:lang w:val="es-CO"/>
        </w:rPr>
        <w:t xml:space="preserve">entre otros: </w:t>
      </w:r>
      <w:r w:rsidRPr="001B03C8">
        <w:rPr>
          <w:color w:val="000000" w:themeColor="text1"/>
          <w:lang w:val="es-CO"/>
        </w:rPr>
        <w:t>seguimiento a</w:t>
      </w:r>
      <w:r w:rsidR="008C4DF5" w:rsidRPr="001B03C8">
        <w:rPr>
          <w:color w:val="000000" w:themeColor="text1"/>
          <w:lang w:val="es-CO"/>
        </w:rPr>
        <w:t>l número de inde</w:t>
      </w:r>
      <w:r w:rsidRPr="001B03C8">
        <w:rPr>
          <w:color w:val="000000" w:themeColor="text1"/>
          <w:lang w:val="es-CO"/>
        </w:rPr>
        <w:t>m</w:t>
      </w:r>
      <w:r w:rsidR="008C4DF5" w:rsidRPr="001B03C8">
        <w:rPr>
          <w:color w:val="000000" w:themeColor="text1"/>
          <w:lang w:val="es-CO"/>
        </w:rPr>
        <w:t xml:space="preserve">nizaciones </w:t>
      </w:r>
      <w:r w:rsidRPr="001B03C8">
        <w:rPr>
          <w:color w:val="000000" w:themeColor="text1"/>
          <w:lang w:val="es-CO"/>
        </w:rPr>
        <w:t xml:space="preserve">realizadas por compra o desapropiación de </w:t>
      </w:r>
      <w:r w:rsidR="008C4DF5" w:rsidRPr="001B03C8">
        <w:rPr>
          <w:color w:val="000000" w:themeColor="text1"/>
          <w:lang w:val="es-CO"/>
        </w:rPr>
        <w:t>prop</w:t>
      </w:r>
      <w:r w:rsidR="001B03C8" w:rsidRPr="001B03C8">
        <w:rPr>
          <w:color w:val="000000" w:themeColor="text1"/>
          <w:lang w:val="es-CO"/>
        </w:rPr>
        <w:t>i</w:t>
      </w:r>
      <w:r w:rsidR="008C4DF5" w:rsidRPr="001B03C8">
        <w:rPr>
          <w:color w:val="000000" w:themeColor="text1"/>
          <w:lang w:val="es-CO"/>
        </w:rPr>
        <w:t xml:space="preserve">edades; </w:t>
      </w:r>
      <w:r w:rsidRPr="001B03C8">
        <w:rPr>
          <w:color w:val="000000" w:themeColor="text1"/>
          <w:lang w:val="es-CO"/>
        </w:rPr>
        <w:t>seguimiento</w:t>
      </w:r>
      <w:r w:rsidR="0034551F">
        <w:rPr>
          <w:color w:val="000000" w:themeColor="text1"/>
          <w:lang w:val="es-CO"/>
        </w:rPr>
        <w:t xml:space="preserve"> </w:t>
      </w:r>
      <w:r w:rsidRPr="001B03C8">
        <w:rPr>
          <w:color w:val="000000" w:themeColor="text1"/>
          <w:lang w:val="es-CO"/>
        </w:rPr>
        <w:t xml:space="preserve">al </w:t>
      </w:r>
      <w:r w:rsidR="008C4DF5" w:rsidRPr="001B03C8">
        <w:rPr>
          <w:color w:val="000000" w:themeColor="text1"/>
          <w:lang w:val="es-CO"/>
        </w:rPr>
        <w:t>número</w:t>
      </w:r>
      <w:r w:rsidR="001B03C8" w:rsidRPr="001B03C8">
        <w:rPr>
          <w:color w:val="000000" w:themeColor="text1"/>
          <w:lang w:val="es-CO"/>
        </w:rPr>
        <w:t xml:space="preserve">, importancia y temática de </w:t>
      </w:r>
      <w:r w:rsidR="008C4DF5" w:rsidRPr="001B03C8">
        <w:rPr>
          <w:color w:val="000000" w:themeColor="text1"/>
          <w:lang w:val="es-CO"/>
        </w:rPr>
        <w:t>reclam</w:t>
      </w:r>
      <w:r w:rsidR="001B03C8" w:rsidRPr="001B03C8">
        <w:rPr>
          <w:color w:val="000000" w:themeColor="text1"/>
          <w:lang w:val="es-CO"/>
        </w:rPr>
        <w:t>o</w:t>
      </w:r>
      <w:r w:rsidR="008C4DF5" w:rsidRPr="001B03C8">
        <w:rPr>
          <w:color w:val="000000" w:themeColor="text1"/>
          <w:lang w:val="es-CO"/>
        </w:rPr>
        <w:t xml:space="preserve">s de la </w:t>
      </w:r>
      <w:r w:rsidR="001B03C8" w:rsidRPr="001B03C8">
        <w:rPr>
          <w:color w:val="000000" w:themeColor="text1"/>
          <w:lang w:val="es-CO"/>
        </w:rPr>
        <w:t>comunidad</w:t>
      </w:r>
      <w:r w:rsidR="008C4DF5" w:rsidRPr="001B03C8">
        <w:rPr>
          <w:color w:val="000000" w:themeColor="text1"/>
          <w:lang w:val="es-CO"/>
        </w:rPr>
        <w:t xml:space="preserve">; </w:t>
      </w:r>
      <w:r w:rsidR="001B03C8" w:rsidRPr="001B03C8">
        <w:rPr>
          <w:color w:val="000000" w:themeColor="text1"/>
          <w:lang w:val="es-CO"/>
        </w:rPr>
        <w:t xml:space="preserve">seguimiento </w:t>
      </w:r>
      <w:r w:rsidR="008C4DF5" w:rsidRPr="001B03C8">
        <w:rPr>
          <w:color w:val="000000" w:themeColor="text1"/>
          <w:lang w:val="es-CO"/>
        </w:rPr>
        <w:t xml:space="preserve">a </w:t>
      </w:r>
      <w:r w:rsidR="001B03C8" w:rsidRPr="001B03C8">
        <w:rPr>
          <w:color w:val="000000" w:themeColor="text1"/>
          <w:lang w:val="es-CO"/>
        </w:rPr>
        <w:t xml:space="preserve">la </w:t>
      </w:r>
      <w:r w:rsidR="008C4DF5" w:rsidRPr="001B03C8">
        <w:rPr>
          <w:color w:val="000000" w:themeColor="text1"/>
          <w:lang w:val="es-CO"/>
        </w:rPr>
        <w:t>velocidad</w:t>
      </w:r>
      <w:r w:rsidR="001B03C8" w:rsidRPr="001B03C8">
        <w:rPr>
          <w:color w:val="000000" w:themeColor="text1"/>
          <w:lang w:val="es-CO"/>
        </w:rPr>
        <w:t xml:space="preserve"> me</w:t>
      </w:r>
      <w:r w:rsidR="008C4DF5" w:rsidRPr="001B03C8">
        <w:rPr>
          <w:color w:val="000000" w:themeColor="text1"/>
          <w:lang w:val="es-CO"/>
        </w:rPr>
        <w:t>dia de los ó</w:t>
      </w:r>
      <w:r w:rsidR="001B03C8" w:rsidRPr="001B03C8">
        <w:rPr>
          <w:color w:val="000000" w:themeColor="text1"/>
          <w:lang w:val="es-CO"/>
        </w:rPr>
        <w:t>m</w:t>
      </w:r>
      <w:r w:rsidR="008C4DF5" w:rsidRPr="001B03C8">
        <w:rPr>
          <w:color w:val="000000" w:themeColor="text1"/>
          <w:lang w:val="es-CO"/>
        </w:rPr>
        <w:t>nibus</w:t>
      </w:r>
      <w:r w:rsidR="001B03C8" w:rsidRPr="001B03C8">
        <w:rPr>
          <w:color w:val="000000" w:themeColor="text1"/>
          <w:lang w:val="es-CO"/>
        </w:rPr>
        <w:t xml:space="preserve"> y tiempos de viaje</w:t>
      </w:r>
      <w:r w:rsidR="008C4DF5" w:rsidRPr="001B03C8">
        <w:rPr>
          <w:color w:val="000000" w:themeColor="text1"/>
          <w:lang w:val="es-CO"/>
        </w:rPr>
        <w:t>.</w:t>
      </w:r>
    </w:p>
    <w:p w:rsidR="008C4DF5" w:rsidRPr="001B03C8" w:rsidRDefault="008C4DF5" w:rsidP="008C4DF5">
      <w:pPr>
        <w:pStyle w:val="Paragraph"/>
        <w:rPr>
          <w:color w:val="000000" w:themeColor="text1"/>
          <w:lang w:val="es-CO"/>
        </w:rPr>
      </w:pPr>
      <w:r w:rsidRPr="001B03C8">
        <w:rPr>
          <w:color w:val="000000" w:themeColor="text1"/>
          <w:lang w:val="es-CO"/>
        </w:rPr>
        <w:t xml:space="preserve">Para </w:t>
      </w:r>
      <w:r w:rsidR="001B03C8" w:rsidRPr="001B03C8">
        <w:rPr>
          <w:color w:val="000000" w:themeColor="text1"/>
          <w:lang w:val="es-CO"/>
        </w:rPr>
        <w:t>l</w:t>
      </w:r>
      <w:r w:rsidRPr="001B03C8">
        <w:rPr>
          <w:color w:val="000000" w:themeColor="text1"/>
          <w:lang w:val="es-CO"/>
        </w:rPr>
        <w:t>a elaboración d</w:t>
      </w:r>
      <w:r w:rsidR="001B03C8" w:rsidRPr="001B03C8">
        <w:rPr>
          <w:color w:val="000000" w:themeColor="text1"/>
          <w:lang w:val="es-CO"/>
        </w:rPr>
        <w:t xml:space="preserve">e </w:t>
      </w:r>
      <w:r w:rsidRPr="001B03C8">
        <w:rPr>
          <w:color w:val="000000" w:themeColor="text1"/>
          <w:lang w:val="es-CO"/>
        </w:rPr>
        <w:t xml:space="preserve">esta actividad, </w:t>
      </w:r>
      <w:r w:rsidR="001B03C8" w:rsidRPr="001B03C8">
        <w:rPr>
          <w:color w:val="000000" w:themeColor="text1"/>
          <w:lang w:val="es-CO"/>
        </w:rPr>
        <w:t>l</w:t>
      </w:r>
      <w:r w:rsidRPr="001B03C8">
        <w:rPr>
          <w:color w:val="000000" w:themeColor="text1"/>
          <w:lang w:val="es-CO"/>
        </w:rPr>
        <w:t xml:space="preserve">a Empresa Consultora de Gerenciamiento </w:t>
      </w:r>
      <w:r w:rsidR="001B03C8" w:rsidRPr="001B03C8">
        <w:rPr>
          <w:color w:val="000000" w:themeColor="text1"/>
          <w:lang w:val="es-CO"/>
        </w:rPr>
        <w:t xml:space="preserve">establecerá sistemas de información </w:t>
      </w:r>
      <w:r w:rsidRPr="001B03C8">
        <w:rPr>
          <w:color w:val="000000" w:themeColor="text1"/>
          <w:lang w:val="es-CO"/>
        </w:rPr>
        <w:t>v</w:t>
      </w:r>
      <w:r w:rsidR="001B03C8" w:rsidRPr="001B03C8">
        <w:rPr>
          <w:color w:val="000000" w:themeColor="text1"/>
          <w:lang w:val="es-CO"/>
        </w:rPr>
        <w:t>í</w:t>
      </w:r>
      <w:r w:rsidRPr="001B03C8">
        <w:rPr>
          <w:color w:val="000000" w:themeColor="text1"/>
          <w:lang w:val="es-CO"/>
        </w:rPr>
        <w:t xml:space="preserve">a internet con </w:t>
      </w:r>
      <w:r w:rsidR="001B03C8" w:rsidRPr="001B03C8">
        <w:rPr>
          <w:color w:val="000000" w:themeColor="text1"/>
          <w:lang w:val="es-CO"/>
        </w:rPr>
        <w:t>l</w:t>
      </w:r>
      <w:r w:rsidRPr="001B03C8">
        <w:rPr>
          <w:color w:val="000000" w:themeColor="text1"/>
          <w:lang w:val="es-CO"/>
        </w:rPr>
        <w:t>as empre</w:t>
      </w:r>
      <w:r w:rsidR="001B03C8" w:rsidRPr="001B03C8">
        <w:rPr>
          <w:color w:val="000000" w:themeColor="text1"/>
          <w:lang w:val="es-CO"/>
        </w:rPr>
        <w:t>s</w:t>
      </w:r>
      <w:r w:rsidRPr="001B03C8">
        <w:rPr>
          <w:color w:val="000000" w:themeColor="text1"/>
          <w:lang w:val="es-CO"/>
        </w:rPr>
        <w:t>as</w:t>
      </w:r>
      <w:r w:rsidR="001B03C8" w:rsidRPr="001B03C8">
        <w:rPr>
          <w:color w:val="000000" w:themeColor="text1"/>
          <w:lang w:val="es-CO"/>
        </w:rPr>
        <w:t xml:space="preserve"> constructoras</w:t>
      </w:r>
      <w:r w:rsidRPr="001B03C8">
        <w:rPr>
          <w:color w:val="000000" w:themeColor="text1"/>
          <w:lang w:val="es-CO"/>
        </w:rPr>
        <w:t xml:space="preserve">, </w:t>
      </w:r>
      <w:r w:rsidR="001B03C8" w:rsidRPr="001B03C8">
        <w:rPr>
          <w:color w:val="000000" w:themeColor="text1"/>
          <w:lang w:val="es-CO"/>
        </w:rPr>
        <w:t>con l</w:t>
      </w:r>
      <w:r w:rsidRPr="001B03C8">
        <w:rPr>
          <w:color w:val="000000" w:themeColor="text1"/>
          <w:lang w:val="es-CO"/>
        </w:rPr>
        <w:t xml:space="preserve">as supervisoras de obras, </w:t>
      </w:r>
      <w:r w:rsidR="001B03C8" w:rsidRPr="001B03C8">
        <w:rPr>
          <w:color w:val="000000" w:themeColor="text1"/>
          <w:lang w:val="es-CO"/>
        </w:rPr>
        <w:t>con la</w:t>
      </w:r>
      <w:r w:rsidRPr="001B03C8">
        <w:rPr>
          <w:color w:val="000000" w:themeColor="text1"/>
          <w:lang w:val="es-CO"/>
        </w:rPr>
        <w:t xml:space="preserve"> supervis</w:t>
      </w:r>
      <w:r w:rsidR="001B03C8" w:rsidRPr="001B03C8">
        <w:rPr>
          <w:color w:val="000000" w:themeColor="text1"/>
          <w:lang w:val="es-CO"/>
        </w:rPr>
        <w:t>ión</w:t>
      </w:r>
      <w:r w:rsidRPr="001B03C8">
        <w:rPr>
          <w:color w:val="000000" w:themeColor="text1"/>
          <w:lang w:val="es-CO"/>
        </w:rPr>
        <w:t xml:space="preserve"> socio</w:t>
      </w:r>
      <w:r w:rsidR="001B03C8" w:rsidRPr="001B03C8">
        <w:rPr>
          <w:color w:val="000000" w:themeColor="text1"/>
          <w:lang w:val="es-CO"/>
        </w:rPr>
        <w:t>-</w:t>
      </w:r>
      <w:r w:rsidRPr="001B03C8">
        <w:rPr>
          <w:color w:val="000000" w:themeColor="text1"/>
          <w:lang w:val="es-CO"/>
        </w:rPr>
        <w:t xml:space="preserve">ambiental y </w:t>
      </w:r>
      <w:r w:rsidR="001B03C8" w:rsidRPr="001B03C8">
        <w:rPr>
          <w:color w:val="000000" w:themeColor="text1"/>
          <w:lang w:val="es-CO"/>
        </w:rPr>
        <w:t>l</w:t>
      </w:r>
      <w:r w:rsidRPr="001B03C8">
        <w:rPr>
          <w:color w:val="000000" w:themeColor="text1"/>
          <w:lang w:val="es-CO"/>
        </w:rPr>
        <w:t>as empresas de ó</w:t>
      </w:r>
      <w:r w:rsidR="001B03C8" w:rsidRPr="001B03C8">
        <w:rPr>
          <w:color w:val="000000" w:themeColor="text1"/>
          <w:lang w:val="es-CO"/>
        </w:rPr>
        <w:t>m</w:t>
      </w:r>
      <w:r w:rsidRPr="001B03C8">
        <w:rPr>
          <w:color w:val="000000" w:themeColor="text1"/>
          <w:lang w:val="es-CO"/>
        </w:rPr>
        <w:t>nibus para alimentación de los da</w:t>
      </w:r>
      <w:r w:rsidR="001B03C8" w:rsidRPr="001B03C8">
        <w:rPr>
          <w:color w:val="000000" w:themeColor="text1"/>
          <w:lang w:val="es-CO"/>
        </w:rPr>
        <w:t>t</w:t>
      </w:r>
      <w:r w:rsidRPr="001B03C8">
        <w:rPr>
          <w:color w:val="000000" w:themeColor="text1"/>
          <w:lang w:val="es-CO"/>
        </w:rPr>
        <w:t>os que serán anali</w:t>
      </w:r>
      <w:r w:rsidR="001B03C8" w:rsidRPr="001B03C8">
        <w:rPr>
          <w:color w:val="000000" w:themeColor="text1"/>
          <w:lang w:val="es-CO"/>
        </w:rPr>
        <w:t>z</w:t>
      </w:r>
      <w:r w:rsidRPr="001B03C8">
        <w:rPr>
          <w:color w:val="000000" w:themeColor="text1"/>
          <w:lang w:val="es-CO"/>
        </w:rPr>
        <w:t xml:space="preserve">ados </w:t>
      </w:r>
      <w:r w:rsidR="001B03C8" w:rsidRPr="001B03C8">
        <w:rPr>
          <w:color w:val="000000" w:themeColor="text1"/>
          <w:lang w:val="es-CO"/>
        </w:rPr>
        <w:t>e incluidos en los informes de monitoreo s</w:t>
      </w:r>
      <w:r w:rsidRPr="001B03C8">
        <w:rPr>
          <w:color w:val="000000" w:themeColor="text1"/>
          <w:lang w:val="es-CO"/>
        </w:rPr>
        <w:t>ocio</w:t>
      </w:r>
      <w:r w:rsidR="001B03C8" w:rsidRPr="001B03C8">
        <w:rPr>
          <w:color w:val="000000" w:themeColor="text1"/>
          <w:lang w:val="es-CO"/>
        </w:rPr>
        <w:t>-</w:t>
      </w:r>
      <w:r w:rsidRPr="001B03C8">
        <w:rPr>
          <w:color w:val="000000" w:themeColor="text1"/>
          <w:lang w:val="es-CO"/>
        </w:rPr>
        <w:t>ambiental.</w:t>
      </w:r>
    </w:p>
    <w:p w:rsidR="00585B41" w:rsidRPr="002438DE" w:rsidRDefault="00EE14C2" w:rsidP="00671EDA">
      <w:pPr>
        <w:pStyle w:val="FirstHeading"/>
        <w:spacing w:before="200" w:after="200"/>
        <w:rPr>
          <w:color w:val="000000" w:themeColor="text1"/>
          <w:lang w:val="es-CO"/>
        </w:rPr>
      </w:pPr>
      <w:r>
        <w:rPr>
          <w:color w:val="000000" w:themeColor="text1"/>
          <w:lang w:val="es-CO"/>
        </w:rPr>
        <w:t>J</w:t>
      </w:r>
      <w:r w:rsidR="00671EDA" w:rsidRPr="002438DE">
        <w:rPr>
          <w:color w:val="000000" w:themeColor="text1"/>
          <w:lang w:val="es-CO"/>
        </w:rPr>
        <w:t>.</w:t>
      </w:r>
      <w:r w:rsidR="00585B41" w:rsidRPr="002438DE">
        <w:rPr>
          <w:color w:val="000000" w:themeColor="text1"/>
          <w:lang w:val="es-CO"/>
        </w:rPr>
        <w:tab/>
        <w:t>Responsabilidad</w:t>
      </w:r>
      <w:r w:rsidR="00464F9D" w:rsidRPr="002438DE">
        <w:rPr>
          <w:color w:val="000000" w:themeColor="text1"/>
          <w:lang w:val="es-CO"/>
        </w:rPr>
        <w:t xml:space="preserve"> de las </w:t>
      </w:r>
      <w:r w:rsidR="00585B41" w:rsidRPr="002438DE">
        <w:rPr>
          <w:color w:val="000000" w:themeColor="text1"/>
          <w:lang w:val="es-CO"/>
        </w:rPr>
        <w:t>empre</w:t>
      </w:r>
      <w:r w:rsidR="002438DE" w:rsidRPr="002438DE">
        <w:rPr>
          <w:color w:val="000000" w:themeColor="text1"/>
          <w:lang w:val="es-CO"/>
        </w:rPr>
        <w:t>s</w:t>
      </w:r>
      <w:r w:rsidR="00585B41" w:rsidRPr="002438DE">
        <w:rPr>
          <w:color w:val="000000" w:themeColor="text1"/>
          <w:lang w:val="es-CO"/>
        </w:rPr>
        <w:t>as</w:t>
      </w:r>
      <w:bookmarkEnd w:id="64"/>
      <w:r w:rsidR="002438DE" w:rsidRPr="002438DE">
        <w:rPr>
          <w:color w:val="000000" w:themeColor="text1"/>
          <w:lang w:val="es-CO"/>
        </w:rPr>
        <w:t xml:space="preserve"> contratistas</w:t>
      </w:r>
    </w:p>
    <w:p w:rsidR="00585B41" w:rsidRPr="00671EDA" w:rsidRDefault="003D22DF" w:rsidP="00671EDA">
      <w:pPr>
        <w:pStyle w:val="Paragraph"/>
        <w:rPr>
          <w:color w:val="000000" w:themeColor="text1"/>
          <w:lang w:val="es-CO"/>
        </w:rPr>
      </w:pPr>
      <w:r>
        <w:rPr>
          <w:color w:val="000000" w:themeColor="text1"/>
          <w:lang w:val="es-CO"/>
        </w:rPr>
        <w:t>Las empresas que quieran participar en las convocat</w:t>
      </w:r>
      <w:r w:rsidR="001230DF">
        <w:rPr>
          <w:color w:val="000000" w:themeColor="text1"/>
          <w:lang w:val="es-CO"/>
        </w:rPr>
        <w:t>orias del Programa deberán</w:t>
      </w:r>
      <w:r>
        <w:rPr>
          <w:color w:val="000000" w:themeColor="text1"/>
          <w:lang w:val="es-CO"/>
        </w:rPr>
        <w:t xml:space="preserve"> presentar su experiencia y demostrar su conocimiento </w:t>
      </w:r>
      <w:r w:rsidR="00585B41" w:rsidRPr="002438DE">
        <w:rPr>
          <w:color w:val="000000" w:themeColor="text1"/>
          <w:lang w:val="es-CO"/>
        </w:rPr>
        <w:t xml:space="preserve">de todos </w:t>
      </w:r>
      <w:r>
        <w:rPr>
          <w:color w:val="000000" w:themeColor="text1"/>
          <w:lang w:val="es-CO"/>
        </w:rPr>
        <w:t>l</w:t>
      </w:r>
      <w:r w:rsidR="00585B41" w:rsidRPr="002438DE">
        <w:rPr>
          <w:color w:val="000000" w:themeColor="text1"/>
          <w:lang w:val="es-CO"/>
        </w:rPr>
        <w:t xml:space="preserve">os </w:t>
      </w:r>
      <w:r w:rsidR="00AA6808" w:rsidRPr="002438DE">
        <w:rPr>
          <w:color w:val="000000" w:themeColor="text1"/>
          <w:lang w:val="es-CO"/>
        </w:rPr>
        <w:t>estudios</w:t>
      </w:r>
      <w:r w:rsidR="00585B41" w:rsidRPr="002438DE">
        <w:rPr>
          <w:color w:val="000000" w:themeColor="text1"/>
          <w:lang w:val="es-CO"/>
        </w:rPr>
        <w:t xml:space="preserve"> socio</w:t>
      </w:r>
      <w:r>
        <w:rPr>
          <w:color w:val="000000" w:themeColor="text1"/>
          <w:lang w:val="es-CO"/>
        </w:rPr>
        <w:t>-</w:t>
      </w:r>
      <w:r w:rsidR="00464F9D" w:rsidRPr="002438DE">
        <w:rPr>
          <w:color w:val="000000" w:themeColor="text1"/>
          <w:lang w:val="es-CO"/>
        </w:rPr>
        <w:t>ambientales</w:t>
      </w:r>
      <w:r w:rsidR="00AA6808" w:rsidRPr="002438DE">
        <w:rPr>
          <w:color w:val="000000" w:themeColor="text1"/>
          <w:lang w:val="es-CO"/>
        </w:rPr>
        <w:t xml:space="preserve"> y </w:t>
      </w:r>
      <w:r w:rsidR="00464F9D" w:rsidRPr="002438DE">
        <w:rPr>
          <w:color w:val="000000" w:themeColor="text1"/>
          <w:lang w:val="es-CO"/>
        </w:rPr>
        <w:t xml:space="preserve">de las </w:t>
      </w:r>
      <w:r w:rsidR="00585B41" w:rsidRPr="002438DE">
        <w:rPr>
          <w:color w:val="000000" w:themeColor="text1"/>
          <w:lang w:val="es-CO"/>
        </w:rPr>
        <w:t>condiciones</w:t>
      </w:r>
      <w:r w:rsidR="00464F9D" w:rsidRPr="002438DE">
        <w:rPr>
          <w:color w:val="000000" w:themeColor="text1"/>
          <w:lang w:val="es-CO"/>
        </w:rPr>
        <w:t xml:space="preserve"> de las </w:t>
      </w:r>
      <w:r w:rsidR="008B3DE5" w:rsidRPr="002438DE">
        <w:rPr>
          <w:color w:val="000000" w:themeColor="text1"/>
          <w:lang w:val="es-CO"/>
        </w:rPr>
        <w:t>licencia</w:t>
      </w:r>
      <w:r w:rsidR="00585B41" w:rsidRPr="002438DE">
        <w:rPr>
          <w:color w:val="000000" w:themeColor="text1"/>
          <w:lang w:val="es-CO"/>
        </w:rPr>
        <w:t xml:space="preserve">s </w:t>
      </w:r>
      <w:r w:rsidR="00464F9D" w:rsidRPr="002438DE">
        <w:rPr>
          <w:color w:val="000000" w:themeColor="text1"/>
          <w:lang w:val="es-CO"/>
        </w:rPr>
        <w:t>ambientales</w:t>
      </w:r>
      <w:r w:rsidR="00585B41" w:rsidRPr="002438DE">
        <w:rPr>
          <w:color w:val="000000" w:themeColor="text1"/>
          <w:lang w:val="es-CO"/>
        </w:rPr>
        <w:t xml:space="preserve"> </w:t>
      </w:r>
      <w:r>
        <w:rPr>
          <w:color w:val="000000" w:themeColor="text1"/>
          <w:lang w:val="es-CO"/>
        </w:rPr>
        <w:t xml:space="preserve">que hacen referencia </w:t>
      </w:r>
      <w:r w:rsidR="00AA6808" w:rsidRPr="002438DE">
        <w:rPr>
          <w:color w:val="000000" w:themeColor="text1"/>
          <w:lang w:val="es-CO"/>
        </w:rPr>
        <w:t>a la</w:t>
      </w:r>
      <w:r w:rsidR="00585B41" w:rsidRPr="002438DE">
        <w:rPr>
          <w:color w:val="000000" w:themeColor="text1"/>
          <w:lang w:val="es-CO"/>
        </w:rPr>
        <w:t>s obras</w:t>
      </w:r>
      <w:r>
        <w:rPr>
          <w:color w:val="000000" w:themeColor="text1"/>
          <w:lang w:val="es-CO"/>
        </w:rPr>
        <w:t xml:space="preserve"> correspondientes</w:t>
      </w:r>
      <w:r w:rsidR="00585B41" w:rsidRPr="002438DE">
        <w:rPr>
          <w:color w:val="000000" w:themeColor="text1"/>
          <w:lang w:val="es-CO"/>
        </w:rPr>
        <w:t xml:space="preserve">. </w:t>
      </w:r>
      <w:r w:rsidR="00464F9D" w:rsidRPr="00671EDA">
        <w:rPr>
          <w:color w:val="000000" w:themeColor="text1"/>
          <w:lang w:val="es-CO"/>
        </w:rPr>
        <w:t>También</w:t>
      </w:r>
      <w:r w:rsidR="00585B41" w:rsidRPr="00671EDA">
        <w:rPr>
          <w:color w:val="000000" w:themeColor="text1"/>
          <w:lang w:val="es-CO"/>
        </w:rPr>
        <w:t xml:space="preserve"> de</w:t>
      </w:r>
      <w:r>
        <w:rPr>
          <w:color w:val="000000" w:themeColor="text1"/>
          <w:lang w:val="es-CO"/>
        </w:rPr>
        <w:t>berán demostrar</w:t>
      </w:r>
      <w:r w:rsidR="00585B41" w:rsidRPr="00671EDA">
        <w:rPr>
          <w:color w:val="000000" w:themeColor="text1"/>
          <w:lang w:val="es-CO"/>
        </w:rPr>
        <w:t xml:space="preserve"> que t</w:t>
      </w:r>
      <w:r>
        <w:rPr>
          <w:color w:val="000000" w:themeColor="text1"/>
          <w:lang w:val="es-CO"/>
        </w:rPr>
        <w:t>ienen</w:t>
      </w:r>
      <w:r w:rsidR="00585B41" w:rsidRPr="00671EDA">
        <w:rPr>
          <w:color w:val="000000" w:themeColor="text1"/>
          <w:lang w:val="es-CO"/>
        </w:rPr>
        <w:t xml:space="preserve"> condi</w:t>
      </w:r>
      <w:r w:rsidR="00550A66" w:rsidRPr="00671EDA">
        <w:rPr>
          <w:color w:val="000000" w:themeColor="text1"/>
          <w:lang w:val="es-CO"/>
        </w:rPr>
        <w:t>ciones</w:t>
      </w:r>
      <w:r w:rsidR="00585B41" w:rsidRPr="00671EDA">
        <w:rPr>
          <w:color w:val="000000" w:themeColor="text1"/>
          <w:lang w:val="es-CO"/>
        </w:rPr>
        <w:t xml:space="preserve"> técnicas</w:t>
      </w:r>
      <w:r w:rsidR="00AA6808" w:rsidRPr="00671EDA">
        <w:rPr>
          <w:color w:val="000000" w:themeColor="text1"/>
          <w:lang w:val="es-CO"/>
        </w:rPr>
        <w:t xml:space="preserve"> y </w:t>
      </w:r>
      <w:r w:rsidR="00585B41" w:rsidRPr="00671EDA">
        <w:rPr>
          <w:color w:val="000000" w:themeColor="text1"/>
          <w:lang w:val="es-CO"/>
        </w:rPr>
        <w:t>de pe</w:t>
      </w:r>
      <w:r>
        <w:rPr>
          <w:color w:val="000000" w:themeColor="text1"/>
          <w:lang w:val="es-CO"/>
        </w:rPr>
        <w:t>r</w:t>
      </w:r>
      <w:r w:rsidR="001C293D" w:rsidRPr="00671EDA">
        <w:rPr>
          <w:color w:val="000000" w:themeColor="text1"/>
          <w:lang w:val="es-CO"/>
        </w:rPr>
        <w:t>s</w:t>
      </w:r>
      <w:r w:rsidR="00585B41" w:rsidRPr="00671EDA">
        <w:rPr>
          <w:color w:val="000000" w:themeColor="text1"/>
          <w:lang w:val="es-CO"/>
        </w:rPr>
        <w:t>o</w:t>
      </w:r>
      <w:r>
        <w:rPr>
          <w:color w:val="000000" w:themeColor="text1"/>
          <w:lang w:val="es-CO"/>
        </w:rPr>
        <w:t>n</w:t>
      </w:r>
      <w:r w:rsidR="00585B41" w:rsidRPr="00671EDA">
        <w:rPr>
          <w:color w:val="000000" w:themeColor="text1"/>
          <w:lang w:val="es-CO"/>
        </w:rPr>
        <w:t>al para cump</w:t>
      </w:r>
      <w:r>
        <w:rPr>
          <w:color w:val="000000" w:themeColor="text1"/>
          <w:lang w:val="es-CO"/>
        </w:rPr>
        <w:t>l</w:t>
      </w:r>
      <w:r w:rsidR="00585B41" w:rsidRPr="00671EDA">
        <w:rPr>
          <w:color w:val="000000" w:themeColor="text1"/>
          <w:lang w:val="es-CO"/>
        </w:rPr>
        <w:t xml:space="preserve">ir </w:t>
      </w:r>
      <w:r>
        <w:rPr>
          <w:color w:val="000000" w:themeColor="text1"/>
          <w:lang w:val="es-CO"/>
        </w:rPr>
        <w:t>con los requisitos exigidos</w:t>
      </w:r>
      <w:r w:rsidR="00585B41" w:rsidRPr="00671EDA">
        <w:rPr>
          <w:color w:val="000000" w:themeColor="text1"/>
          <w:lang w:val="es-CO"/>
        </w:rPr>
        <w:t>.</w:t>
      </w:r>
    </w:p>
    <w:p w:rsidR="00585B41" w:rsidRPr="00671EDA" w:rsidRDefault="005C6E49" w:rsidP="00671EDA">
      <w:pPr>
        <w:pStyle w:val="Paragraph"/>
        <w:rPr>
          <w:color w:val="000000" w:themeColor="text1"/>
          <w:lang w:val="es-CO"/>
        </w:rPr>
      </w:pPr>
      <w:r>
        <w:rPr>
          <w:color w:val="000000" w:themeColor="text1"/>
          <w:lang w:val="es-CO"/>
        </w:rPr>
        <w:t>En la relación de sus equipos técnicos, l</w:t>
      </w:r>
      <w:r w:rsidR="00585B41" w:rsidRPr="00671EDA">
        <w:rPr>
          <w:color w:val="000000" w:themeColor="text1"/>
          <w:lang w:val="es-CO"/>
        </w:rPr>
        <w:t>as empre</w:t>
      </w:r>
      <w:r>
        <w:rPr>
          <w:color w:val="000000" w:themeColor="text1"/>
          <w:lang w:val="es-CO"/>
        </w:rPr>
        <w:t>s</w:t>
      </w:r>
      <w:r w:rsidR="00585B41" w:rsidRPr="00671EDA">
        <w:rPr>
          <w:color w:val="000000" w:themeColor="text1"/>
          <w:lang w:val="es-CO"/>
        </w:rPr>
        <w:t xml:space="preserve">as </w:t>
      </w:r>
      <w:r w:rsidR="004B6159" w:rsidRPr="00671EDA">
        <w:rPr>
          <w:color w:val="000000" w:themeColor="text1"/>
          <w:lang w:val="es-CO"/>
        </w:rPr>
        <w:t>deberán</w:t>
      </w:r>
      <w:r>
        <w:rPr>
          <w:color w:val="000000" w:themeColor="text1"/>
          <w:lang w:val="es-CO"/>
        </w:rPr>
        <w:t xml:space="preserve"> </w:t>
      </w:r>
      <w:r w:rsidR="00585B41" w:rsidRPr="00671EDA">
        <w:rPr>
          <w:color w:val="000000" w:themeColor="text1"/>
          <w:lang w:val="es-CO"/>
        </w:rPr>
        <w:t xml:space="preserve">presentar </w:t>
      </w:r>
      <w:r w:rsidR="00970B99" w:rsidRPr="00671EDA">
        <w:rPr>
          <w:color w:val="000000" w:themeColor="text1"/>
          <w:lang w:val="es-CO"/>
        </w:rPr>
        <w:t>un</w:t>
      </w:r>
      <w:r>
        <w:rPr>
          <w:color w:val="000000" w:themeColor="text1"/>
          <w:lang w:val="es-CO"/>
        </w:rPr>
        <w:t>a persona</w:t>
      </w:r>
      <w:r w:rsidR="00970B99" w:rsidRPr="00671EDA">
        <w:rPr>
          <w:color w:val="000000" w:themeColor="text1"/>
          <w:lang w:val="es-CO"/>
        </w:rPr>
        <w:t xml:space="preserve"> </w:t>
      </w:r>
      <w:r w:rsidR="00585B41" w:rsidRPr="00671EDA">
        <w:rPr>
          <w:color w:val="000000" w:themeColor="text1"/>
          <w:lang w:val="es-CO"/>
        </w:rPr>
        <w:t>respons</w:t>
      </w:r>
      <w:r w:rsidR="009C1574" w:rsidRPr="00671EDA">
        <w:rPr>
          <w:color w:val="000000" w:themeColor="text1"/>
          <w:lang w:val="es-CO"/>
        </w:rPr>
        <w:t>able</w:t>
      </w:r>
      <w:r w:rsidR="00585B41" w:rsidRPr="00671EDA">
        <w:rPr>
          <w:color w:val="000000" w:themeColor="text1"/>
          <w:lang w:val="es-CO"/>
        </w:rPr>
        <w:t xml:space="preserve"> </w:t>
      </w:r>
      <w:r w:rsidR="00DA611F" w:rsidRPr="00671EDA">
        <w:rPr>
          <w:color w:val="000000" w:themeColor="text1"/>
          <w:lang w:val="es-CO"/>
        </w:rPr>
        <w:t xml:space="preserve">por la </w:t>
      </w:r>
      <w:r w:rsidR="00585B41" w:rsidRPr="00671EDA">
        <w:rPr>
          <w:color w:val="000000" w:themeColor="text1"/>
          <w:lang w:val="es-CO"/>
        </w:rPr>
        <w:t>coord</w:t>
      </w:r>
      <w:r>
        <w:rPr>
          <w:color w:val="000000" w:themeColor="text1"/>
          <w:lang w:val="es-CO"/>
        </w:rPr>
        <w:t>i</w:t>
      </w:r>
      <w:r w:rsidR="00585B41" w:rsidRPr="00671EDA">
        <w:rPr>
          <w:color w:val="000000" w:themeColor="text1"/>
          <w:lang w:val="es-CO"/>
        </w:rPr>
        <w:t>na</w:t>
      </w:r>
      <w:r w:rsidR="00A12C21" w:rsidRPr="00671EDA">
        <w:rPr>
          <w:color w:val="000000" w:themeColor="text1"/>
          <w:lang w:val="es-CO"/>
        </w:rPr>
        <w:t>ción</w:t>
      </w:r>
      <w:r w:rsidR="00464F9D" w:rsidRPr="00671EDA">
        <w:rPr>
          <w:color w:val="000000" w:themeColor="text1"/>
          <w:lang w:val="es-CO"/>
        </w:rPr>
        <w:t xml:space="preserve"> de las </w:t>
      </w:r>
      <w:r w:rsidR="00DC1BC1" w:rsidRPr="00671EDA">
        <w:rPr>
          <w:color w:val="000000" w:themeColor="text1"/>
          <w:lang w:val="es-CO"/>
        </w:rPr>
        <w:t>activida</w:t>
      </w:r>
      <w:r w:rsidR="00DF589B">
        <w:rPr>
          <w:color w:val="000000" w:themeColor="text1"/>
          <w:lang w:val="es-CO"/>
        </w:rPr>
        <w:t>des</w:t>
      </w:r>
      <w:r w:rsidR="00585B41" w:rsidRPr="00671EDA">
        <w:rPr>
          <w:color w:val="000000" w:themeColor="text1"/>
          <w:lang w:val="es-CO"/>
        </w:rPr>
        <w:t xml:space="preserve"> de prote</w:t>
      </w:r>
      <w:r>
        <w:rPr>
          <w:color w:val="000000" w:themeColor="text1"/>
          <w:lang w:val="es-CO"/>
        </w:rPr>
        <w:t>c</w:t>
      </w:r>
      <w:r w:rsidR="00A12C21" w:rsidRPr="00671EDA">
        <w:rPr>
          <w:color w:val="000000" w:themeColor="text1"/>
          <w:lang w:val="es-CO"/>
        </w:rPr>
        <w:t>ción</w:t>
      </w:r>
      <w:r w:rsidR="00585B41" w:rsidRPr="00671EDA">
        <w:rPr>
          <w:color w:val="000000" w:themeColor="text1"/>
          <w:lang w:val="es-CO"/>
        </w:rPr>
        <w:t xml:space="preserve"> ambiental, que orientará a </w:t>
      </w:r>
      <w:r>
        <w:rPr>
          <w:color w:val="000000" w:themeColor="text1"/>
          <w:lang w:val="es-CO"/>
        </w:rPr>
        <w:t xml:space="preserve">la </w:t>
      </w:r>
      <w:r w:rsidR="00585B41" w:rsidRPr="00671EDA">
        <w:rPr>
          <w:color w:val="000000" w:themeColor="text1"/>
          <w:lang w:val="es-CO"/>
        </w:rPr>
        <w:t xml:space="preserve">empresa </w:t>
      </w:r>
      <w:r>
        <w:rPr>
          <w:color w:val="000000" w:themeColor="text1"/>
          <w:lang w:val="es-CO"/>
        </w:rPr>
        <w:t>e</w:t>
      </w:r>
      <w:r w:rsidR="00585B41" w:rsidRPr="00671EDA">
        <w:rPr>
          <w:color w:val="000000" w:themeColor="text1"/>
          <w:lang w:val="es-CO"/>
        </w:rPr>
        <w:t>n</w:t>
      </w:r>
      <w:r>
        <w:rPr>
          <w:color w:val="000000" w:themeColor="text1"/>
          <w:lang w:val="es-CO"/>
        </w:rPr>
        <w:t xml:space="preserve"> el manejo de todos los temas sociales y ambientales durante las obras, la relación de profesionales y, de ser preciso,</w:t>
      </w:r>
      <w:r w:rsidRPr="005C6E49">
        <w:rPr>
          <w:color w:val="000000" w:themeColor="text1"/>
          <w:lang w:val="es-CO"/>
        </w:rPr>
        <w:t xml:space="preserve"> </w:t>
      </w:r>
      <w:r w:rsidRPr="00671EDA">
        <w:rPr>
          <w:color w:val="000000" w:themeColor="text1"/>
          <w:lang w:val="es-CO"/>
        </w:rPr>
        <w:t>auxiliares para activida</w:t>
      </w:r>
      <w:r>
        <w:rPr>
          <w:color w:val="000000" w:themeColor="text1"/>
          <w:lang w:val="es-CO"/>
        </w:rPr>
        <w:t>des</w:t>
      </w:r>
      <w:r w:rsidRPr="00671EDA">
        <w:rPr>
          <w:color w:val="000000" w:themeColor="text1"/>
          <w:lang w:val="es-CO"/>
        </w:rPr>
        <w:t xml:space="preserve"> de campo</w:t>
      </w:r>
      <w:r w:rsidR="001230DF">
        <w:rPr>
          <w:color w:val="000000" w:themeColor="text1"/>
          <w:lang w:val="es-CO"/>
        </w:rPr>
        <w:t>.</w:t>
      </w:r>
    </w:p>
    <w:p w:rsidR="00585B41" w:rsidRPr="00671EDA" w:rsidRDefault="008C02FC" w:rsidP="00671EDA">
      <w:pPr>
        <w:pStyle w:val="Paragraph"/>
        <w:rPr>
          <w:color w:val="000000" w:themeColor="text1"/>
          <w:lang w:val="es-CO"/>
        </w:rPr>
      </w:pPr>
      <w:r>
        <w:rPr>
          <w:color w:val="000000" w:themeColor="text1"/>
          <w:lang w:val="es-CO"/>
        </w:rPr>
        <w:t>La</w:t>
      </w:r>
      <w:r w:rsidR="00585B41" w:rsidRPr="00BD675C">
        <w:rPr>
          <w:color w:val="000000" w:themeColor="text1"/>
          <w:lang w:val="es-CO"/>
        </w:rPr>
        <w:t>s empre</w:t>
      </w:r>
      <w:r>
        <w:rPr>
          <w:color w:val="000000" w:themeColor="text1"/>
          <w:lang w:val="es-CO"/>
        </w:rPr>
        <w:t>s</w:t>
      </w:r>
      <w:r w:rsidR="00585B41" w:rsidRPr="00BD675C">
        <w:rPr>
          <w:color w:val="000000" w:themeColor="text1"/>
          <w:lang w:val="es-CO"/>
        </w:rPr>
        <w:t>as</w:t>
      </w:r>
      <w:r w:rsidR="00464F9D" w:rsidRPr="00BD675C">
        <w:rPr>
          <w:color w:val="000000" w:themeColor="text1"/>
          <w:lang w:val="es-CO"/>
        </w:rPr>
        <w:t xml:space="preserve"> de las </w:t>
      </w:r>
      <w:r w:rsidR="00585B41" w:rsidRPr="00BD675C">
        <w:rPr>
          <w:color w:val="000000" w:themeColor="text1"/>
          <w:lang w:val="es-CO"/>
        </w:rPr>
        <w:t xml:space="preserve">obras </w:t>
      </w:r>
      <w:r>
        <w:rPr>
          <w:color w:val="000000" w:themeColor="text1"/>
          <w:lang w:val="es-CO"/>
        </w:rPr>
        <w:t xml:space="preserve">deberán </w:t>
      </w:r>
      <w:r w:rsidR="00585B41" w:rsidRPr="00BD675C">
        <w:rPr>
          <w:color w:val="000000" w:themeColor="text1"/>
          <w:lang w:val="es-CO"/>
        </w:rPr>
        <w:t>inclui</w:t>
      </w:r>
      <w:r w:rsidR="004B6159" w:rsidRPr="00BD675C">
        <w:rPr>
          <w:color w:val="000000" w:themeColor="text1"/>
          <w:lang w:val="es-CO"/>
        </w:rPr>
        <w:t>r</w:t>
      </w:r>
      <w:r w:rsidR="00585B41" w:rsidRPr="00BD675C">
        <w:rPr>
          <w:color w:val="000000" w:themeColor="text1"/>
          <w:lang w:val="es-CO"/>
        </w:rPr>
        <w:t xml:space="preserve"> </w:t>
      </w:r>
      <w:r>
        <w:rPr>
          <w:color w:val="000000" w:themeColor="text1"/>
          <w:lang w:val="es-CO"/>
        </w:rPr>
        <w:t>en sus</w:t>
      </w:r>
      <w:r w:rsidR="00585B41" w:rsidRPr="00BD675C">
        <w:rPr>
          <w:color w:val="000000" w:themeColor="text1"/>
          <w:lang w:val="es-CO"/>
        </w:rPr>
        <w:t xml:space="preserve"> prop</w:t>
      </w:r>
      <w:r>
        <w:rPr>
          <w:color w:val="000000" w:themeColor="text1"/>
          <w:lang w:val="es-CO"/>
        </w:rPr>
        <w:t>ue</w:t>
      </w:r>
      <w:r w:rsidR="00585B41" w:rsidRPr="00BD675C">
        <w:rPr>
          <w:color w:val="000000" w:themeColor="text1"/>
          <w:lang w:val="es-CO"/>
        </w:rPr>
        <w:t>stas financ</w:t>
      </w:r>
      <w:r>
        <w:rPr>
          <w:color w:val="000000" w:themeColor="text1"/>
          <w:lang w:val="es-CO"/>
        </w:rPr>
        <w:t>ie</w:t>
      </w:r>
      <w:r w:rsidR="00585B41" w:rsidRPr="00BD675C">
        <w:rPr>
          <w:color w:val="000000" w:themeColor="text1"/>
          <w:lang w:val="es-CO"/>
        </w:rPr>
        <w:t xml:space="preserve">ras </w:t>
      </w:r>
      <w:r>
        <w:rPr>
          <w:color w:val="000000" w:themeColor="text1"/>
          <w:lang w:val="es-CO"/>
        </w:rPr>
        <w:t>l</w:t>
      </w:r>
      <w:r w:rsidR="00585B41" w:rsidRPr="00BD675C">
        <w:rPr>
          <w:color w:val="000000" w:themeColor="text1"/>
          <w:lang w:val="es-CO"/>
        </w:rPr>
        <w:t>os recursos nece</w:t>
      </w:r>
      <w:r w:rsidR="001C293D" w:rsidRPr="00BD675C">
        <w:rPr>
          <w:color w:val="000000" w:themeColor="text1"/>
          <w:lang w:val="es-CO"/>
        </w:rPr>
        <w:t>s</w:t>
      </w:r>
      <w:r>
        <w:rPr>
          <w:color w:val="000000" w:themeColor="text1"/>
          <w:lang w:val="es-CO"/>
        </w:rPr>
        <w:t>a</w:t>
      </w:r>
      <w:r w:rsidR="00585B41" w:rsidRPr="00BD675C">
        <w:rPr>
          <w:color w:val="000000" w:themeColor="text1"/>
          <w:lang w:val="es-CO"/>
        </w:rPr>
        <w:t>rios para e</w:t>
      </w:r>
      <w:r>
        <w:rPr>
          <w:color w:val="000000" w:themeColor="text1"/>
          <w:lang w:val="es-CO"/>
        </w:rPr>
        <w:t>j</w:t>
      </w:r>
      <w:r w:rsidR="00585B41" w:rsidRPr="00BD675C">
        <w:rPr>
          <w:color w:val="000000" w:themeColor="text1"/>
          <w:lang w:val="es-CO"/>
        </w:rPr>
        <w:t xml:space="preserve">ecutar </w:t>
      </w:r>
      <w:r>
        <w:rPr>
          <w:color w:val="000000" w:themeColor="text1"/>
          <w:lang w:val="es-CO"/>
        </w:rPr>
        <w:t>l</w:t>
      </w:r>
      <w:r w:rsidR="00585B41" w:rsidRPr="00BD675C">
        <w:rPr>
          <w:color w:val="000000" w:themeColor="text1"/>
          <w:lang w:val="es-CO"/>
        </w:rPr>
        <w:t xml:space="preserve">as medidas de </w:t>
      </w:r>
      <w:r>
        <w:rPr>
          <w:color w:val="000000" w:themeColor="text1"/>
          <w:lang w:val="es-CO"/>
        </w:rPr>
        <w:t xml:space="preserve">prevención, corrección, </w:t>
      </w:r>
      <w:r w:rsidR="00585B41" w:rsidRPr="00BD675C">
        <w:rPr>
          <w:color w:val="000000" w:themeColor="text1"/>
          <w:lang w:val="es-CO"/>
        </w:rPr>
        <w:t>compensa</w:t>
      </w:r>
      <w:r w:rsidR="00A12C21" w:rsidRPr="00BD675C">
        <w:rPr>
          <w:color w:val="000000" w:themeColor="text1"/>
          <w:lang w:val="es-CO"/>
        </w:rPr>
        <w:t>ción</w:t>
      </w:r>
      <w:r w:rsidR="00AA6808" w:rsidRPr="00BD675C">
        <w:rPr>
          <w:color w:val="000000" w:themeColor="text1"/>
          <w:lang w:val="es-CO"/>
        </w:rPr>
        <w:t xml:space="preserve"> y </w:t>
      </w:r>
      <w:r w:rsidR="00585B41" w:rsidRPr="00BD675C">
        <w:rPr>
          <w:color w:val="000000" w:themeColor="text1"/>
          <w:lang w:val="es-CO"/>
        </w:rPr>
        <w:t>mitiga</w:t>
      </w:r>
      <w:r w:rsidR="00A12C21" w:rsidRPr="00BD675C">
        <w:rPr>
          <w:color w:val="000000" w:themeColor="text1"/>
          <w:lang w:val="es-CO"/>
        </w:rPr>
        <w:t>ción</w:t>
      </w:r>
      <w:r w:rsidR="00585B41" w:rsidRPr="00BD675C">
        <w:rPr>
          <w:color w:val="000000" w:themeColor="text1"/>
          <w:lang w:val="es-CO"/>
        </w:rPr>
        <w:t xml:space="preserve"> socio</w:t>
      </w:r>
      <w:r>
        <w:rPr>
          <w:color w:val="000000" w:themeColor="text1"/>
          <w:lang w:val="es-CO"/>
        </w:rPr>
        <w:t>-</w:t>
      </w:r>
      <w:r w:rsidR="00464F9D" w:rsidRPr="00BD675C">
        <w:rPr>
          <w:color w:val="000000" w:themeColor="text1"/>
          <w:lang w:val="es-CO"/>
        </w:rPr>
        <w:t>ambientales</w:t>
      </w:r>
      <w:r w:rsidR="00585B41" w:rsidRPr="00BD675C">
        <w:rPr>
          <w:color w:val="000000" w:themeColor="text1"/>
          <w:lang w:val="es-CO"/>
        </w:rPr>
        <w:t xml:space="preserve"> que les compete</w:t>
      </w:r>
      <w:r>
        <w:rPr>
          <w:color w:val="000000" w:themeColor="text1"/>
          <w:lang w:val="es-CO"/>
        </w:rPr>
        <w:t>n</w:t>
      </w:r>
      <w:r w:rsidR="00585B41" w:rsidRPr="00BD675C">
        <w:rPr>
          <w:color w:val="000000" w:themeColor="text1"/>
          <w:lang w:val="es-CO"/>
        </w:rPr>
        <w:t xml:space="preserve">. </w:t>
      </w:r>
      <w:r>
        <w:rPr>
          <w:color w:val="000000" w:themeColor="text1"/>
          <w:lang w:val="es-CO"/>
        </w:rPr>
        <w:t>También serán responsables</w:t>
      </w:r>
      <w:r w:rsidR="00585B41" w:rsidRPr="00671EDA">
        <w:rPr>
          <w:color w:val="000000" w:themeColor="text1"/>
          <w:lang w:val="es-CO"/>
        </w:rPr>
        <w:t xml:space="preserve"> por </w:t>
      </w:r>
      <w:r>
        <w:rPr>
          <w:color w:val="000000" w:themeColor="text1"/>
          <w:lang w:val="es-CO"/>
        </w:rPr>
        <w:t>cualquier tipo de daño y solución de pasivos que lleguen a causar</w:t>
      </w:r>
      <w:r w:rsidR="001230DF">
        <w:rPr>
          <w:color w:val="000000" w:themeColor="text1"/>
          <w:lang w:val="es-CO"/>
        </w:rPr>
        <w:t>.</w:t>
      </w:r>
    </w:p>
    <w:p w:rsidR="00585B41" w:rsidRPr="00671EDA" w:rsidRDefault="008C02FC" w:rsidP="00671EDA">
      <w:pPr>
        <w:pStyle w:val="Paragraph"/>
        <w:rPr>
          <w:color w:val="000000" w:themeColor="text1"/>
          <w:lang w:val="es-CO"/>
        </w:rPr>
      </w:pPr>
      <w:r>
        <w:rPr>
          <w:color w:val="000000" w:themeColor="text1"/>
          <w:lang w:val="es-CO"/>
        </w:rPr>
        <w:t>Todos los empleados de cada empresa que participen de alguna manera en</w:t>
      </w:r>
      <w:r w:rsidR="0034551F">
        <w:rPr>
          <w:color w:val="000000" w:themeColor="text1"/>
          <w:lang w:val="es-CO"/>
        </w:rPr>
        <w:t xml:space="preserve"> </w:t>
      </w:r>
      <w:r>
        <w:rPr>
          <w:color w:val="000000" w:themeColor="text1"/>
          <w:lang w:val="es-CO"/>
        </w:rPr>
        <w:t xml:space="preserve">la obra, inclusive personal administrativo, deberán recibir por parte de la Gerencia Especial cursos de inducción </w:t>
      </w:r>
      <w:r w:rsidR="00585B41" w:rsidRPr="00671EDA">
        <w:rPr>
          <w:color w:val="000000" w:themeColor="text1"/>
          <w:lang w:val="es-CO"/>
        </w:rPr>
        <w:t>sobre prote</w:t>
      </w:r>
      <w:r>
        <w:rPr>
          <w:color w:val="000000" w:themeColor="text1"/>
          <w:lang w:val="es-CO"/>
        </w:rPr>
        <w:t>c</w:t>
      </w:r>
      <w:r w:rsidR="00A12C21" w:rsidRPr="00671EDA">
        <w:rPr>
          <w:color w:val="000000" w:themeColor="text1"/>
          <w:lang w:val="es-CO"/>
        </w:rPr>
        <w:t>ción</w:t>
      </w:r>
      <w:r w:rsidR="00585B41" w:rsidRPr="00671EDA">
        <w:rPr>
          <w:color w:val="000000" w:themeColor="text1"/>
          <w:lang w:val="es-CO"/>
        </w:rPr>
        <w:t xml:space="preserve"> socio</w:t>
      </w:r>
      <w:r>
        <w:rPr>
          <w:color w:val="000000" w:themeColor="text1"/>
          <w:lang w:val="es-CO"/>
        </w:rPr>
        <w:t>-</w:t>
      </w:r>
      <w:r w:rsidR="00585B41" w:rsidRPr="00671EDA">
        <w:rPr>
          <w:color w:val="000000" w:themeColor="text1"/>
          <w:lang w:val="es-CO"/>
        </w:rPr>
        <w:t>ambiental</w:t>
      </w:r>
      <w:r w:rsidR="00AA6808" w:rsidRPr="00671EDA">
        <w:rPr>
          <w:color w:val="000000" w:themeColor="text1"/>
          <w:lang w:val="es-CO"/>
        </w:rPr>
        <w:t xml:space="preserve"> y </w:t>
      </w:r>
      <w:r>
        <w:rPr>
          <w:color w:val="000000" w:themeColor="text1"/>
          <w:lang w:val="es-CO"/>
        </w:rPr>
        <w:t xml:space="preserve">comunicación y </w:t>
      </w:r>
      <w:r w:rsidR="00585B41" w:rsidRPr="00671EDA">
        <w:rPr>
          <w:color w:val="000000" w:themeColor="text1"/>
          <w:lang w:val="es-CO"/>
        </w:rPr>
        <w:t>relacion</w:t>
      </w:r>
      <w:r w:rsidR="00AA6808" w:rsidRPr="00671EDA">
        <w:rPr>
          <w:color w:val="000000" w:themeColor="text1"/>
          <w:lang w:val="es-CO"/>
        </w:rPr>
        <w:t>amiento</w:t>
      </w:r>
      <w:r w:rsidR="00585B41" w:rsidRPr="00671EDA">
        <w:rPr>
          <w:color w:val="000000" w:themeColor="text1"/>
          <w:lang w:val="es-CO"/>
        </w:rPr>
        <w:t xml:space="preserve"> </w:t>
      </w:r>
      <w:r w:rsidR="00CE061C" w:rsidRPr="00671EDA">
        <w:rPr>
          <w:color w:val="000000" w:themeColor="text1"/>
          <w:lang w:val="es-CO"/>
        </w:rPr>
        <w:t xml:space="preserve">con </w:t>
      </w:r>
      <w:r>
        <w:rPr>
          <w:color w:val="000000" w:themeColor="text1"/>
          <w:lang w:val="es-CO"/>
        </w:rPr>
        <w:t>l</w:t>
      </w:r>
      <w:r w:rsidR="00585B41" w:rsidRPr="00671EDA">
        <w:rPr>
          <w:color w:val="000000" w:themeColor="text1"/>
          <w:lang w:val="es-CO"/>
        </w:rPr>
        <w:t xml:space="preserve">a comunidad </w:t>
      </w:r>
      <w:r>
        <w:rPr>
          <w:color w:val="000000" w:themeColor="text1"/>
          <w:lang w:val="es-CO"/>
        </w:rPr>
        <w:t>del área de influencia de las obras</w:t>
      </w:r>
      <w:r w:rsidR="00585B41" w:rsidRPr="00671EDA">
        <w:rPr>
          <w:color w:val="000000" w:themeColor="text1"/>
          <w:lang w:val="es-CO"/>
        </w:rPr>
        <w:t xml:space="preserve">. </w:t>
      </w:r>
      <w:r>
        <w:rPr>
          <w:color w:val="000000" w:themeColor="text1"/>
          <w:lang w:val="es-CO"/>
        </w:rPr>
        <w:t>Lo</w:t>
      </w:r>
      <w:r w:rsidR="00585B41" w:rsidRPr="00671EDA">
        <w:rPr>
          <w:color w:val="000000" w:themeColor="text1"/>
          <w:lang w:val="es-CO"/>
        </w:rPr>
        <w:t xml:space="preserve">s </w:t>
      </w:r>
      <w:r>
        <w:rPr>
          <w:color w:val="000000" w:themeColor="text1"/>
          <w:lang w:val="es-CO"/>
        </w:rPr>
        <w:t>funcionarios profesionales y aquellos en cargos directivos deberán participar en</w:t>
      </w:r>
      <w:r w:rsidR="000927A9" w:rsidRPr="00671EDA">
        <w:rPr>
          <w:color w:val="000000" w:themeColor="text1"/>
          <w:lang w:val="es-CO"/>
        </w:rPr>
        <w:t xml:space="preserve"> el </w:t>
      </w:r>
      <w:r w:rsidR="00585B41" w:rsidRPr="00671EDA">
        <w:rPr>
          <w:color w:val="000000" w:themeColor="text1"/>
          <w:lang w:val="es-CO"/>
        </w:rPr>
        <w:t xml:space="preserve">curso </w:t>
      </w:r>
      <w:r>
        <w:rPr>
          <w:color w:val="000000" w:themeColor="text1"/>
          <w:lang w:val="es-CO"/>
        </w:rPr>
        <w:t>complet</w:t>
      </w:r>
      <w:r w:rsidR="000F5913">
        <w:rPr>
          <w:color w:val="000000" w:themeColor="text1"/>
          <w:lang w:val="es-CO"/>
        </w:rPr>
        <w:t>o basado en la versión final del</w:t>
      </w:r>
      <w:r>
        <w:rPr>
          <w:color w:val="000000" w:themeColor="text1"/>
          <w:lang w:val="es-CO"/>
        </w:rPr>
        <w:t xml:space="preserve"> </w:t>
      </w:r>
      <w:r w:rsidR="00585B41" w:rsidRPr="00671EDA">
        <w:rPr>
          <w:color w:val="000000" w:themeColor="text1"/>
          <w:lang w:val="es-CO"/>
        </w:rPr>
        <w:t>Manual de Proced</w:t>
      </w:r>
      <w:r w:rsidR="00AA6808" w:rsidRPr="00671EDA">
        <w:rPr>
          <w:color w:val="000000" w:themeColor="text1"/>
          <w:lang w:val="es-CO"/>
        </w:rPr>
        <w:t>imiento</w:t>
      </w:r>
      <w:r w:rsidR="00585B41" w:rsidRPr="00671EDA">
        <w:rPr>
          <w:color w:val="000000" w:themeColor="text1"/>
          <w:lang w:val="es-CO"/>
        </w:rPr>
        <w:t xml:space="preserve">s </w:t>
      </w:r>
      <w:r w:rsidR="00464F9D" w:rsidRPr="00671EDA">
        <w:rPr>
          <w:color w:val="000000" w:themeColor="text1"/>
          <w:lang w:val="es-CO"/>
        </w:rPr>
        <w:t>Ambientales</w:t>
      </w:r>
      <w:r w:rsidR="00AA6808" w:rsidRPr="00671EDA">
        <w:rPr>
          <w:color w:val="000000" w:themeColor="text1"/>
          <w:lang w:val="es-CO"/>
        </w:rPr>
        <w:t xml:space="preserve"> y </w:t>
      </w:r>
      <w:r w:rsidR="00585B41" w:rsidRPr="00671EDA">
        <w:rPr>
          <w:color w:val="000000" w:themeColor="text1"/>
          <w:lang w:val="es-CO"/>
        </w:rPr>
        <w:t>So</w:t>
      </w:r>
      <w:r w:rsidR="000927A9" w:rsidRPr="00671EDA">
        <w:rPr>
          <w:color w:val="000000" w:themeColor="text1"/>
          <w:lang w:val="es-CO"/>
        </w:rPr>
        <w:t>ciales</w:t>
      </w:r>
      <w:r w:rsidR="00585B41" w:rsidRPr="00671EDA">
        <w:rPr>
          <w:color w:val="000000" w:themeColor="text1"/>
          <w:lang w:val="es-CO"/>
        </w:rPr>
        <w:t xml:space="preserve"> </w:t>
      </w:r>
      <w:r w:rsidR="00464F9D" w:rsidRPr="00671EDA">
        <w:rPr>
          <w:color w:val="000000" w:themeColor="text1"/>
          <w:lang w:val="es-CO"/>
        </w:rPr>
        <w:t xml:space="preserve">en </w:t>
      </w:r>
      <w:r w:rsidR="00585B41" w:rsidRPr="00671EDA">
        <w:rPr>
          <w:color w:val="000000" w:themeColor="text1"/>
          <w:lang w:val="es-CO"/>
        </w:rPr>
        <w:t xml:space="preserve">Obras </w:t>
      </w:r>
      <w:r>
        <w:rPr>
          <w:color w:val="000000" w:themeColor="text1"/>
          <w:lang w:val="es-CO"/>
        </w:rPr>
        <w:t>Civiles Urbanas</w:t>
      </w:r>
      <w:r w:rsidR="00585B41" w:rsidRPr="00671EDA">
        <w:rPr>
          <w:color w:val="000000" w:themeColor="text1"/>
          <w:lang w:val="es-CO"/>
        </w:rPr>
        <w:t xml:space="preserve">. </w:t>
      </w:r>
      <w:r>
        <w:rPr>
          <w:color w:val="000000" w:themeColor="text1"/>
          <w:lang w:val="es-CO"/>
        </w:rPr>
        <w:t>Lo</w:t>
      </w:r>
      <w:r w:rsidR="00585B41" w:rsidRPr="00671EDA">
        <w:rPr>
          <w:color w:val="000000" w:themeColor="text1"/>
          <w:lang w:val="es-CO"/>
        </w:rPr>
        <w:t>s emp</w:t>
      </w:r>
      <w:r>
        <w:rPr>
          <w:color w:val="000000" w:themeColor="text1"/>
          <w:lang w:val="es-CO"/>
        </w:rPr>
        <w:t>l</w:t>
      </w:r>
      <w:r w:rsidR="00585B41" w:rsidRPr="00671EDA">
        <w:rPr>
          <w:color w:val="000000" w:themeColor="text1"/>
          <w:lang w:val="es-CO"/>
        </w:rPr>
        <w:t xml:space="preserve">eados de </w:t>
      </w:r>
      <w:r>
        <w:rPr>
          <w:color w:val="000000" w:themeColor="text1"/>
          <w:lang w:val="es-CO"/>
        </w:rPr>
        <w:t xml:space="preserve">menor grado de educación deberán recibir un curso </w:t>
      </w:r>
      <w:r w:rsidR="00585B41" w:rsidRPr="00671EDA">
        <w:rPr>
          <w:color w:val="000000" w:themeColor="text1"/>
          <w:lang w:val="es-CO"/>
        </w:rPr>
        <w:t>sobre “prote</w:t>
      </w:r>
      <w:r w:rsidR="00A12C21" w:rsidRPr="00671EDA">
        <w:rPr>
          <w:color w:val="000000" w:themeColor="text1"/>
          <w:lang w:val="es-CO"/>
        </w:rPr>
        <w:t>c</w:t>
      </w:r>
      <w:r>
        <w:rPr>
          <w:color w:val="000000" w:themeColor="text1"/>
          <w:lang w:val="es-CO"/>
        </w:rPr>
        <w:t>c</w:t>
      </w:r>
      <w:r w:rsidR="00A12C21" w:rsidRPr="00671EDA">
        <w:rPr>
          <w:color w:val="000000" w:themeColor="text1"/>
          <w:lang w:val="es-CO"/>
        </w:rPr>
        <w:t>ión</w:t>
      </w:r>
      <w:r w:rsidR="00585B41" w:rsidRPr="00671EDA">
        <w:rPr>
          <w:color w:val="000000" w:themeColor="text1"/>
          <w:lang w:val="es-CO"/>
        </w:rPr>
        <w:t xml:space="preserve"> ambiental</w:t>
      </w:r>
      <w:r w:rsidR="00AA6808" w:rsidRPr="00671EDA">
        <w:rPr>
          <w:color w:val="000000" w:themeColor="text1"/>
          <w:lang w:val="es-CO"/>
        </w:rPr>
        <w:t xml:space="preserve"> y </w:t>
      </w:r>
      <w:r w:rsidR="00585B41" w:rsidRPr="00671EDA">
        <w:rPr>
          <w:color w:val="000000" w:themeColor="text1"/>
          <w:lang w:val="es-CO"/>
        </w:rPr>
        <w:t xml:space="preserve">ética” </w:t>
      </w:r>
      <w:r w:rsidR="00CE061C" w:rsidRPr="00671EDA">
        <w:rPr>
          <w:color w:val="000000" w:themeColor="text1"/>
          <w:lang w:val="es-CO"/>
        </w:rPr>
        <w:t xml:space="preserve">con </w:t>
      </w:r>
      <w:r w:rsidR="00585B41" w:rsidRPr="00671EDA">
        <w:rPr>
          <w:color w:val="000000" w:themeColor="text1"/>
          <w:lang w:val="es-CO"/>
        </w:rPr>
        <w:t xml:space="preserve">base </w:t>
      </w:r>
      <w:r>
        <w:rPr>
          <w:color w:val="000000" w:themeColor="text1"/>
          <w:lang w:val="es-CO"/>
        </w:rPr>
        <w:t>en el</w:t>
      </w:r>
      <w:r w:rsidR="00585B41" w:rsidRPr="00671EDA">
        <w:rPr>
          <w:color w:val="000000" w:themeColor="text1"/>
          <w:lang w:val="es-CO"/>
        </w:rPr>
        <w:t xml:space="preserve"> Anexo</w:t>
      </w:r>
      <w:r w:rsidR="00464F9D" w:rsidRPr="00671EDA">
        <w:rPr>
          <w:color w:val="000000" w:themeColor="text1"/>
          <w:lang w:val="es-CO"/>
        </w:rPr>
        <w:t xml:space="preserve"> del </w:t>
      </w:r>
      <w:r w:rsidR="00585B41" w:rsidRPr="00671EDA">
        <w:rPr>
          <w:color w:val="000000" w:themeColor="text1"/>
          <w:lang w:val="es-CO"/>
        </w:rPr>
        <w:t>Manual.</w:t>
      </w:r>
    </w:p>
    <w:p w:rsidR="00585B41" w:rsidRPr="00024C2C" w:rsidRDefault="0079319D" w:rsidP="00671EDA">
      <w:pPr>
        <w:pStyle w:val="Paragraph"/>
        <w:rPr>
          <w:color w:val="000000" w:themeColor="text1"/>
          <w:lang w:val="es-CO"/>
        </w:rPr>
      </w:pPr>
      <w:r w:rsidRPr="00024C2C">
        <w:rPr>
          <w:color w:val="000000" w:themeColor="text1"/>
          <w:lang w:val="es-CO"/>
        </w:rPr>
        <w:t xml:space="preserve">El contratista deberá dar prelación a la </w:t>
      </w:r>
      <w:r w:rsidR="00024C2C" w:rsidRPr="00024C2C">
        <w:rPr>
          <w:color w:val="000000" w:themeColor="text1"/>
          <w:lang w:val="es-CO"/>
        </w:rPr>
        <w:t xml:space="preserve">selección y </w:t>
      </w:r>
      <w:r w:rsidRPr="00024C2C">
        <w:rPr>
          <w:color w:val="000000" w:themeColor="text1"/>
          <w:lang w:val="es-CO"/>
        </w:rPr>
        <w:t>contratación de per</w:t>
      </w:r>
      <w:r w:rsidR="00024C2C" w:rsidRPr="00024C2C">
        <w:rPr>
          <w:color w:val="000000" w:themeColor="text1"/>
          <w:lang w:val="es-CO"/>
        </w:rPr>
        <w:t>s</w:t>
      </w:r>
      <w:r w:rsidRPr="00024C2C">
        <w:rPr>
          <w:color w:val="000000" w:themeColor="text1"/>
          <w:lang w:val="es-CO"/>
        </w:rPr>
        <w:t>onal local</w:t>
      </w:r>
      <w:r w:rsidR="00024C2C" w:rsidRPr="00024C2C">
        <w:rPr>
          <w:color w:val="000000" w:themeColor="text1"/>
          <w:lang w:val="es-CO"/>
        </w:rPr>
        <w:t xml:space="preserve"> y no discriminar por género</w:t>
      </w:r>
      <w:r w:rsidR="001230DF">
        <w:rPr>
          <w:color w:val="000000" w:themeColor="text1"/>
          <w:lang w:val="es-CO"/>
        </w:rPr>
        <w:t>.</w:t>
      </w:r>
    </w:p>
    <w:p w:rsidR="00585B41" w:rsidRPr="00667515" w:rsidRDefault="00024C2C" w:rsidP="00671EDA">
      <w:pPr>
        <w:pStyle w:val="Paragraph"/>
        <w:rPr>
          <w:color w:val="000000" w:themeColor="text1"/>
          <w:lang w:val="es-CO"/>
        </w:rPr>
      </w:pPr>
      <w:r>
        <w:rPr>
          <w:color w:val="000000" w:themeColor="text1"/>
          <w:lang w:val="es-CO"/>
        </w:rPr>
        <w:t>La</w:t>
      </w:r>
      <w:r w:rsidR="00585B41" w:rsidRPr="00671EDA">
        <w:rPr>
          <w:color w:val="000000" w:themeColor="text1"/>
          <w:lang w:val="es-CO"/>
        </w:rPr>
        <w:t>s empre</w:t>
      </w:r>
      <w:r>
        <w:rPr>
          <w:color w:val="000000" w:themeColor="text1"/>
          <w:lang w:val="es-CO"/>
        </w:rPr>
        <w:t>s</w:t>
      </w:r>
      <w:r w:rsidR="00585B41" w:rsidRPr="00671EDA">
        <w:rPr>
          <w:color w:val="000000" w:themeColor="text1"/>
          <w:lang w:val="es-CO"/>
        </w:rPr>
        <w:t>as</w:t>
      </w:r>
      <w:r>
        <w:rPr>
          <w:color w:val="000000" w:themeColor="text1"/>
          <w:lang w:val="es-CO"/>
        </w:rPr>
        <w:t xml:space="preserve"> contratistas</w:t>
      </w:r>
      <w:r w:rsidR="00585B41" w:rsidRPr="00671EDA">
        <w:rPr>
          <w:color w:val="000000" w:themeColor="text1"/>
          <w:lang w:val="es-CO"/>
        </w:rPr>
        <w:t xml:space="preserve"> </w:t>
      </w:r>
      <w:r w:rsidR="004B6159" w:rsidRPr="00671EDA">
        <w:rPr>
          <w:color w:val="000000" w:themeColor="text1"/>
          <w:lang w:val="es-CO"/>
        </w:rPr>
        <w:t>deberán</w:t>
      </w:r>
      <w:r>
        <w:rPr>
          <w:color w:val="000000" w:themeColor="text1"/>
          <w:lang w:val="es-CO"/>
        </w:rPr>
        <w:t xml:space="preserve"> </w:t>
      </w:r>
      <w:r w:rsidR="00585B41" w:rsidRPr="00671EDA">
        <w:rPr>
          <w:color w:val="000000" w:themeColor="text1"/>
          <w:lang w:val="es-CO"/>
        </w:rPr>
        <w:t xml:space="preserve">presentar </w:t>
      </w:r>
      <w:r>
        <w:rPr>
          <w:color w:val="000000" w:themeColor="text1"/>
          <w:lang w:val="es-CO"/>
        </w:rPr>
        <w:t xml:space="preserve">a la </w:t>
      </w:r>
      <w:r w:rsidR="00667515">
        <w:rPr>
          <w:color w:val="000000" w:themeColor="text1"/>
          <w:lang w:val="es-CO"/>
        </w:rPr>
        <w:t>GEPI de la Prefectura</w:t>
      </w:r>
      <w:r>
        <w:rPr>
          <w:color w:val="000000" w:themeColor="text1"/>
          <w:lang w:val="es-CO"/>
        </w:rPr>
        <w:t xml:space="preserve"> prueba del cumplimiento de las </w:t>
      </w:r>
      <w:r w:rsidR="00585B41" w:rsidRPr="00671EDA">
        <w:rPr>
          <w:color w:val="000000" w:themeColor="text1"/>
          <w:lang w:val="es-CO"/>
        </w:rPr>
        <w:t>normas reg</w:t>
      </w:r>
      <w:r>
        <w:rPr>
          <w:color w:val="000000" w:themeColor="text1"/>
          <w:lang w:val="es-CO"/>
        </w:rPr>
        <w:t>lamentarias</w:t>
      </w:r>
      <w:r w:rsidR="00464F9D" w:rsidRPr="00671EDA">
        <w:rPr>
          <w:color w:val="000000" w:themeColor="text1"/>
          <w:lang w:val="es-CO"/>
        </w:rPr>
        <w:t xml:space="preserve"> del </w:t>
      </w:r>
      <w:r w:rsidR="00585B41" w:rsidRPr="00671EDA">
        <w:rPr>
          <w:color w:val="000000" w:themeColor="text1"/>
          <w:lang w:val="es-CO"/>
        </w:rPr>
        <w:t>Minist</w:t>
      </w:r>
      <w:r>
        <w:rPr>
          <w:color w:val="000000" w:themeColor="text1"/>
          <w:lang w:val="es-CO"/>
        </w:rPr>
        <w:t>e</w:t>
      </w:r>
      <w:r w:rsidR="00585B41" w:rsidRPr="00671EDA">
        <w:rPr>
          <w:color w:val="000000" w:themeColor="text1"/>
          <w:lang w:val="es-CO"/>
        </w:rPr>
        <w:t>rio</w:t>
      </w:r>
      <w:r w:rsidR="00464F9D" w:rsidRPr="00671EDA">
        <w:rPr>
          <w:color w:val="000000" w:themeColor="text1"/>
          <w:lang w:val="es-CO"/>
        </w:rPr>
        <w:t xml:space="preserve"> del </w:t>
      </w:r>
      <w:r w:rsidR="00585B41" w:rsidRPr="00671EDA">
        <w:rPr>
          <w:color w:val="000000" w:themeColor="text1"/>
          <w:lang w:val="es-CO"/>
        </w:rPr>
        <w:t>Traba</w:t>
      </w:r>
      <w:r>
        <w:rPr>
          <w:color w:val="000000" w:themeColor="text1"/>
          <w:lang w:val="es-CO"/>
        </w:rPr>
        <w:t>j</w:t>
      </w:r>
      <w:r w:rsidR="00585B41" w:rsidRPr="00671EDA">
        <w:rPr>
          <w:color w:val="000000" w:themeColor="text1"/>
          <w:lang w:val="es-CO"/>
        </w:rPr>
        <w:t>o</w:t>
      </w:r>
      <w:r>
        <w:rPr>
          <w:color w:val="000000" w:themeColor="text1"/>
          <w:lang w:val="es-CO"/>
        </w:rPr>
        <w:t xml:space="preserve"> federal</w:t>
      </w:r>
      <w:r w:rsidR="00585B41" w:rsidRPr="00671EDA">
        <w:rPr>
          <w:color w:val="000000" w:themeColor="text1"/>
          <w:lang w:val="es-CO"/>
        </w:rPr>
        <w:t>, espec</w:t>
      </w:r>
      <w:r>
        <w:rPr>
          <w:color w:val="000000" w:themeColor="text1"/>
          <w:lang w:val="es-CO"/>
        </w:rPr>
        <w:t>í</w:t>
      </w:r>
      <w:r w:rsidR="00585B41" w:rsidRPr="00671EDA">
        <w:rPr>
          <w:color w:val="000000" w:themeColor="text1"/>
          <w:lang w:val="es-CO"/>
        </w:rPr>
        <w:t xml:space="preserve">ficamente </w:t>
      </w:r>
      <w:r>
        <w:rPr>
          <w:color w:val="000000" w:themeColor="text1"/>
          <w:lang w:val="es-CO"/>
        </w:rPr>
        <w:t>con relación a todos los temas de salud ocupacional y seguridad industr</w:t>
      </w:r>
      <w:r w:rsidR="00667515">
        <w:rPr>
          <w:color w:val="000000" w:themeColor="text1"/>
          <w:lang w:val="es-CO"/>
        </w:rPr>
        <w:t>ial</w:t>
      </w:r>
      <w:r>
        <w:rPr>
          <w:rStyle w:val="FootnoteReference"/>
          <w:color w:val="000000" w:themeColor="text1"/>
          <w:lang w:val="es-CO"/>
        </w:rPr>
        <w:footnoteReference w:id="6"/>
      </w:r>
      <w:r w:rsidR="00585B41" w:rsidRPr="00671EDA">
        <w:rPr>
          <w:color w:val="000000" w:themeColor="text1"/>
          <w:lang w:val="es-CO"/>
        </w:rPr>
        <w:t>.</w:t>
      </w:r>
      <w:r w:rsidR="0034551F">
        <w:rPr>
          <w:color w:val="000000" w:themeColor="text1"/>
          <w:lang w:val="es-CO"/>
        </w:rPr>
        <w:t xml:space="preserve"> </w:t>
      </w:r>
      <w:r w:rsidR="00667515" w:rsidRPr="00667515">
        <w:rPr>
          <w:color w:val="000000" w:themeColor="text1"/>
          <w:lang w:val="es-CO"/>
        </w:rPr>
        <w:t>La</w:t>
      </w:r>
      <w:r w:rsidR="00AE1252" w:rsidRPr="00667515">
        <w:rPr>
          <w:color w:val="000000" w:themeColor="text1"/>
          <w:lang w:val="es-CO"/>
        </w:rPr>
        <w:t xml:space="preserve">s </w:t>
      </w:r>
      <w:r w:rsidR="00667515" w:rsidRPr="00667515">
        <w:rPr>
          <w:color w:val="000000" w:themeColor="text1"/>
          <w:lang w:val="es-CO"/>
        </w:rPr>
        <w:t>empresas deberán asimismo mantener un</w:t>
      </w:r>
      <w:r w:rsidR="00AE1252" w:rsidRPr="00667515">
        <w:rPr>
          <w:color w:val="000000" w:themeColor="text1"/>
          <w:lang w:val="es-CO"/>
        </w:rPr>
        <w:t xml:space="preserve"> registro co</w:t>
      </w:r>
      <w:r w:rsidR="00667515" w:rsidRPr="00667515">
        <w:rPr>
          <w:color w:val="000000" w:themeColor="text1"/>
          <w:lang w:val="es-CO"/>
        </w:rPr>
        <w:t>n</w:t>
      </w:r>
      <w:r w:rsidR="00AE1252" w:rsidRPr="00667515">
        <w:rPr>
          <w:color w:val="000000" w:themeColor="text1"/>
          <w:lang w:val="es-CO"/>
        </w:rPr>
        <w:t xml:space="preserve"> </w:t>
      </w:r>
      <w:r w:rsidR="00667515" w:rsidRPr="00667515">
        <w:rPr>
          <w:color w:val="000000" w:themeColor="text1"/>
          <w:lang w:val="es-CO"/>
        </w:rPr>
        <w:t>el</w:t>
      </w:r>
      <w:r w:rsidR="00AE1252" w:rsidRPr="00667515">
        <w:rPr>
          <w:color w:val="000000" w:themeColor="text1"/>
          <w:lang w:val="es-CO"/>
        </w:rPr>
        <w:t xml:space="preserve"> nom</w:t>
      </w:r>
      <w:r w:rsidR="00667515" w:rsidRPr="00667515">
        <w:rPr>
          <w:color w:val="000000" w:themeColor="text1"/>
          <w:lang w:val="es-CO"/>
        </w:rPr>
        <w:t>br</w:t>
      </w:r>
      <w:r w:rsidR="00AE1252" w:rsidRPr="00667515">
        <w:rPr>
          <w:color w:val="000000" w:themeColor="text1"/>
          <w:lang w:val="es-CO"/>
        </w:rPr>
        <w:t xml:space="preserve">e </w:t>
      </w:r>
      <w:r w:rsidR="00667515" w:rsidRPr="00667515">
        <w:rPr>
          <w:color w:val="000000" w:themeColor="text1"/>
          <w:lang w:val="es-CO"/>
        </w:rPr>
        <w:t xml:space="preserve">de los funcionarios </w:t>
      </w:r>
      <w:r w:rsidR="00AE1252" w:rsidRPr="00667515">
        <w:rPr>
          <w:color w:val="000000" w:themeColor="text1"/>
          <w:lang w:val="es-CO"/>
        </w:rPr>
        <w:t>enfermos</w:t>
      </w:r>
      <w:r w:rsidR="00667515" w:rsidRPr="00667515">
        <w:rPr>
          <w:color w:val="000000" w:themeColor="text1"/>
          <w:lang w:val="es-CO"/>
        </w:rPr>
        <w:t xml:space="preserve"> o accidentados</w:t>
      </w:r>
      <w:r w:rsidR="00AE1252" w:rsidRPr="00667515">
        <w:rPr>
          <w:color w:val="000000" w:themeColor="text1"/>
          <w:lang w:val="es-CO"/>
        </w:rPr>
        <w:t xml:space="preserve">, </w:t>
      </w:r>
      <w:r w:rsidR="00667515" w:rsidRPr="00667515">
        <w:rPr>
          <w:color w:val="000000" w:themeColor="text1"/>
          <w:lang w:val="es-CO"/>
        </w:rPr>
        <w:t>la duraci</w:t>
      </w:r>
      <w:r w:rsidR="00667515">
        <w:rPr>
          <w:color w:val="000000" w:themeColor="text1"/>
          <w:lang w:val="es-CO"/>
        </w:rPr>
        <w:t>ón y causa de la enfermedad y si es de origen local o fue traída de alguna otra región</w:t>
      </w:r>
      <w:r>
        <w:rPr>
          <w:rStyle w:val="FootnoteReference"/>
          <w:color w:val="000000" w:themeColor="text1"/>
          <w:lang w:val="es-CO"/>
        </w:rPr>
        <w:footnoteReference w:id="7"/>
      </w:r>
      <w:r w:rsidR="00AE1252" w:rsidRPr="00667515">
        <w:rPr>
          <w:color w:val="000000" w:themeColor="text1"/>
          <w:lang w:val="es-CO"/>
        </w:rPr>
        <w:t>.</w:t>
      </w:r>
    </w:p>
    <w:p w:rsidR="00585B41" w:rsidRPr="00671EDA" w:rsidRDefault="00585B41" w:rsidP="00671EDA">
      <w:pPr>
        <w:pStyle w:val="Paragraph"/>
        <w:rPr>
          <w:color w:val="000000" w:themeColor="text1"/>
          <w:lang w:val="es-CO"/>
        </w:rPr>
      </w:pPr>
      <w:r w:rsidRPr="00671EDA">
        <w:rPr>
          <w:color w:val="000000" w:themeColor="text1"/>
          <w:lang w:val="es-CO"/>
        </w:rPr>
        <w:t>Todo</w:t>
      </w:r>
      <w:r w:rsidR="000927A9" w:rsidRPr="00671EDA">
        <w:rPr>
          <w:color w:val="000000" w:themeColor="text1"/>
          <w:lang w:val="es-CO"/>
        </w:rPr>
        <w:t xml:space="preserve"> el </w:t>
      </w:r>
      <w:r w:rsidRPr="00671EDA">
        <w:rPr>
          <w:color w:val="000000" w:themeColor="text1"/>
          <w:lang w:val="es-CO"/>
        </w:rPr>
        <w:t>material de constru</w:t>
      </w:r>
      <w:r w:rsidR="001C5A2D">
        <w:rPr>
          <w:color w:val="000000" w:themeColor="text1"/>
          <w:lang w:val="es-CO"/>
        </w:rPr>
        <w:t>c</w:t>
      </w:r>
      <w:r w:rsidR="00A12C21" w:rsidRPr="00671EDA">
        <w:rPr>
          <w:color w:val="000000" w:themeColor="text1"/>
          <w:lang w:val="es-CO"/>
        </w:rPr>
        <w:t>ción</w:t>
      </w:r>
      <w:r w:rsidRPr="00671EDA">
        <w:rPr>
          <w:color w:val="000000" w:themeColor="text1"/>
          <w:lang w:val="es-CO"/>
        </w:rPr>
        <w:t xml:space="preserve"> de</w:t>
      </w:r>
      <w:r w:rsidR="001C5A2D">
        <w:rPr>
          <w:color w:val="000000" w:themeColor="text1"/>
          <w:lang w:val="es-CO"/>
        </w:rPr>
        <w:t>berá</w:t>
      </w:r>
      <w:r w:rsidRPr="00671EDA">
        <w:rPr>
          <w:color w:val="000000" w:themeColor="text1"/>
          <w:lang w:val="es-CO"/>
        </w:rPr>
        <w:t xml:space="preserve"> </w:t>
      </w:r>
      <w:r w:rsidR="001C5A2D">
        <w:rPr>
          <w:color w:val="000000" w:themeColor="text1"/>
          <w:lang w:val="es-CO"/>
        </w:rPr>
        <w:t xml:space="preserve">tener </w:t>
      </w:r>
      <w:r w:rsidRPr="00671EDA">
        <w:rPr>
          <w:color w:val="000000" w:themeColor="text1"/>
          <w:lang w:val="es-CO"/>
        </w:rPr>
        <w:t>certificado</w:t>
      </w:r>
      <w:r w:rsidR="001C5A2D">
        <w:rPr>
          <w:color w:val="000000" w:themeColor="text1"/>
          <w:lang w:val="es-CO"/>
        </w:rPr>
        <w:t xml:space="preserve"> de origen</w:t>
      </w:r>
      <w:r w:rsidR="0034551F">
        <w:rPr>
          <w:color w:val="000000" w:themeColor="text1"/>
          <w:lang w:val="es-CO"/>
        </w:rPr>
        <w:t xml:space="preserve"> </w:t>
      </w:r>
      <w:r w:rsidR="001C5A2D">
        <w:rPr>
          <w:color w:val="000000" w:themeColor="text1"/>
          <w:lang w:val="es-CO"/>
        </w:rPr>
        <w:t>y para el caso de materiales de construcción como arena, grava, piedra, etc.</w:t>
      </w:r>
      <w:r w:rsidR="001230DF">
        <w:rPr>
          <w:color w:val="000000" w:themeColor="text1"/>
          <w:lang w:val="es-CO"/>
        </w:rPr>
        <w:t>,</w:t>
      </w:r>
      <w:r w:rsidR="001C5A2D">
        <w:rPr>
          <w:color w:val="000000" w:themeColor="text1"/>
          <w:lang w:val="es-CO"/>
        </w:rPr>
        <w:t xml:space="preserve"> </w:t>
      </w:r>
      <w:r w:rsidR="001230DF">
        <w:rPr>
          <w:color w:val="000000" w:themeColor="text1"/>
          <w:lang w:val="es-CO"/>
        </w:rPr>
        <w:t>d</w:t>
      </w:r>
      <w:r w:rsidR="00125054">
        <w:rPr>
          <w:color w:val="000000" w:themeColor="text1"/>
          <w:lang w:val="es-CO"/>
        </w:rPr>
        <w:t xml:space="preserve">e canteras </w:t>
      </w:r>
      <w:r w:rsidRPr="00671EDA">
        <w:rPr>
          <w:color w:val="000000" w:themeColor="text1"/>
          <w:lang w:val="es-CO"/>
        </w:rPr>
        <w:t>comer</w:t>
      </w:r>
      <w:r w:rsidR="000927A9" w:rsidRPr="00671EDA">
        <w:rPr>
          <w:color w:val="000000" w:themeColor="text1"/>
          <w:lang w:val="es-CO"/>
        </w:rPr>
        <w:t>ciales</w:t>
      </w:r>
      <w:r w:rsidRPr="00671EDA">
        <w:rPr>
          <w:color w:val="000000" w:themeColor="text1"/>
          <w:lang w:val="es-CO"/>
        </w:rPr>
        <w:t xml:space="preserve">, </w:t>
      </w:r>
      <w:r w:rsidR="00125054">
        <w:rPr>
          <w:color w:val="000000" w:themeColor="text1"/>
          <w:lang w:val="es-CO"/>
        </w:rPr>
        <w:t xml:space="preserve">las empresas de origen deberán </w:t>
      </w:r>
      <w:r w:rsidRPr="00671EDA">
        <w:rPr>
          <w:color w:val="000000" w:themeColor="text1"/>
          <w:lang w:val="es-CO"/>
        </w:rPr>
        <w:t>estar de</w:t>
      </w:r>
      <w:r w:rsidR="00125054">
        <w:rPr>
          <w:color w:val="000000" w:themeColor="text1"/>
          <w:lang w:val="es-CO"/>
        </w:rPr>
        <w:t>b</w:t>
      </w:r>
      <w:r w:rsidRPr="00671EDA">
        <w:rPr>
          <w:color w:val="000000" w:themeColor="text1"/>
          <w:lang w:val="es-CO"/>
        </w:rPr>
        <w:t xml:space="preserve">idamente licenciadas </w:t>
      </w:r>
      <w:r w:rsidR="00970B99" w:rsidRPr="00671EDA">
        <w:rPr>
          <w:color w:val="000000" w:themeColor="text1"/>
          <w:lang w:val="es-CO"/>
        </w:rPr>
        <w:t xml:space="preserve">por el </w:t>
      </w:r>
      <w:r w:rsidR="00550A66" w:rsidRPr="00671EDA">
        <w:rPr>
          <w:color w:val="000000" w:themeColor="text1"/>
          <w:lang w:val="es-CO"/>
        </w:rPr>
        <w:t>órgano</w:t>
      </w:r>
      <w:r w:rsidR="001230DF">
        <w:rPr>
          <w:color w:val="000000" w:themeColor="text1"/>
          <w:lang w:val="es-CO"/>
        </w:rPr>
        <w:t xml:space="preserve"> ambiental competente.</w:t>
      </w:r>
    </w:p>
    <w:p w:rsidR="00585B41" w:rsidRPr="00671EDA" w:rsidRDefault="00EE14C2" w:rsidP="00671EDA">
      <w:pPr>
        <w:pStyle w:val="FirstHeading"/>
        <w:spacing w:before="200" w:after="200"/>
        <w:rPr>
          <w:color w:val="000000" w:themeColor="text1"/>
          <w:lang w:val="es-CO"/>
        </w:rPr>
      </w:pPr>
      <w:bookmarkStart w:id="68" w:name="_Toc285377532"/>
      <w:r>
        <w:rPr>
          <w:color w:val="000000" w:themeColor="text1"/>
          <w:lang w:val="es-CO"/>
        </w:rPr>
        <w:t>K</w:t>
      </w:r>
      <w:r w:rsidR="00671EDA">
        <w:rPr>
          <w:color w:val="000000" w:themeColor="text1"/>
          <w:lang w:val="es-CO"/>
        </w:rPr>
        <w:t>.</w:t>
      </w:r>
      <w:r w:rsidR="00585B41" w:rsidRPr="00671EDA">
        <w:rPr>
          <w:color w:val="000000" w:themeColor="text1"/>
          <w:lang w:val="es-CO"/>
        </w:rPr>
        <w:tab/>
        <w:t>Supervi</w:t>
      </w:r>
      <w:r w:rsidR="00896EED" w:rsidRPr="00671EDA">
        <w:rPr>
          <w:color w:val="000000" w:themeColor="text1"/>
          <w:lang w:val="es-CO"/>
        </w:rPr>
        <w:t>son</w:t>
      </w:r>
      <w:r w:rsidR="00585B41" w:rsidRPr="00671EDA">
        <w:rPr>
          <w:color w:val="000000" w:themeColor="text1"/>
          <w:lang w:val="es-CO"/>
        </w:rPr>
        <w:t xml:space="preserve"> Socioambiental</w:t>
      </w:r>
      <w:r w:rsidR="00464F9D" w:rsidRPr="00671EDA">
        <w:rPr>
          <w:color w:val="000000" w:themeColor="text1"/>
          <w:lang w:val="es-CO"/>
        </w:rPr>
        <w:t xml:space="preserve"> de las </w:t>
      </w:r>
      <w:r w:rsidR="00585B41" w:rsidRPr="00671EDA">
        <w:rPr>
          <w:color w:val="000000" w:themeColor="text1"/>
          <w:lang w:val="es-CO"/>
        </w:rPr>
        <w:t>Obras</w:t>
      </w:r>
      <w:bookmarkEnd w:id="68"/>
    </w:p>
    <w:p w:rsidR="00585B41" w:rsidRPr="00671EDA" w:rsidRDefault="00125054" w:rsidP="00671EDA">
      <w:pPr>
        <w:pStyle w:val="Paragraph"/>
        <w:rPr>
          <w:color w:val="000000" w:themeColor="text1"/>
          <w:lang w:val="es-CO"/>
        </w:rPr>
      </w:pPr>
      <w:r>
        <w:rPr>
          <w:color w:val="000000" w:themeColor="text1"/>
          <w:lang w:val="es-CO"/>
        </w:rPr>
        <w:t>Para la</w:t>
      </w:r>
      <w:r w:rsidR="00585B41" w:rsidRPr="00671EDA">
        <w:rPr>
          <w:color w:val="000000" w:themeColor="text1"/>
          <w:lang w:val="es-CO"/>
        </w:rPr>
        <w:t xml:space="preserve"> implementa</w:t>
      </w:r>
      <w:r w:rsidR="00A12C21" w:rsidRPr="00671EDA">
        <w:rPr>
          <w:color w:val="000000" w:themeColor="text1"/>
          <w:lang w:val="es-CO"/>
        </w:rPr>
        <w:t>ción</w:t>
      </w:r>
      <w:r w:rsidR="00464F9D" w:rsidRPr="00671EDA">
        <w:rPr>
          <w:color w:val="000000" w:themeColor="text1"/>
          <w:lang w:val="es-CO"/>
        </w:rPr>
        <w:t xml:space="preserve"> del </w:t>
      </w:r>
      <w:r w:rsidR="00585B41" w:rsidRPr="00671EDA">
        <w:rPr>
          <w:color w:val="000000" w:themeColor="text1"/>
          <w:lang w:val="es-CO"/>
        </w:rPr>
        <w:t>Programa de Mo</w:t>
      </w:r>
      <w:r>
        <w:rPr>
          <w:color w:val="000000" w:themeColor="text1"/>
          <w:lang w:val="es-CO"/>
        </w:rPr>
        <w:t>v</w:t>
      </w:r>
      <w:r w:rsidR="00585B41" w:rsidRPr="00671EDA">
        <w:rPr>
          <w:color w:val="000000" w:themeColor="text1"/>
          <w:lang w:val="es-CO"/>
        </w:rPr>
        <w:t>ilidad Sustent</w:t>
      </w:r>
      <w:r w:rsidR="009C1574" w:rsidRPr="00671EDA">
        <w:rPr>
          <w:color w:val="000000" w:themeColor="text1"/>
          <w:lang w:val="es-CO"/>
        </w:rPr>
        <w:t>able</w:t>
      </w:r>
      <w:r w:rsidR="00585B41" w:rsidRPr="00671EDA">
        <w:rPr>
          <w:color w:val="000000" w:themeColor="text1"/>
          <w:lang w:val="es-CO"/>
        </w:rPr>
        <w:t xml:space="preserve">, </w:t>
      </w:r>
      <w:r>
        <w:rPr>
          <w:color w:val="000000" w:themeColor="text1"/>
          <w:lang w:val="es-CO"/>
        </w:rPr>
        <w:t>l</w:t>
      </w:r>
      <w:r w:rsidR="00585B41" w:rsidRPr="00671EDA">
        <w:rPr>
          <w:color w:val="000000" w:themeColor="text1"/>
          <w:lang w:val="es-CO"/>
        </w:rPr>
        <w:t xml:space="preserve">a </w:t>
      </w:r>
      <w:r w:rsidR="004B6159" w:rsidRPr="00671EDA">
        <w:rPr>
          <w:color w:val="000000" w:themeColor="text1"/>
          <w:lang w:val="es-CO"/>
        </w:rPr>
        <w:t>Prefectura</w:t>
      </w:r>
      <w:r w:rsidR="00585B41" w:rsidRPr="00671EDA">
        <w:rPr>
          <w:color w:val="000000" w:themeColor="text1"/>
          <w:lang w:val="es-CO"/>
        </w:rPr>
        <w:t xml:space="preserve"> </w:t>
      </w:r>
      <w:r>
        <w:rPr>
          <w:color w:val="000000" w:themeColor="text1"/>
          <w:lang w:val="es-CO"/>
        </w:rPr>
        <w:t>contar</w:t>
      </w:r>
      <w:r w:rsidR="00585B41" w:rsidRPr="00671EDA">
        <w:rPr>
          <w:color w:val="000000" w:themeColor="text1"/>
          <w:lang w:val="es-CO"/>
        </w:rPr>
        <w:t xml:space="preserve">á </w:t>
      </w:r>
      <w:r>
        <w:rPr>
          <w:color w:val="000000" w:themeColor="text1"/>
          <w:lang w:val="es-CO"/>
        </w:rPr>
        <w:t>con la asesoría de</w:t>
      </w:r>
      <w:r w:rsidR="00585B41" w:rsidRPr="00671EDA">
        <w:rPr>
          <w:color w:val="000000" w:themeColor="text1"/>
          <w:lang w:val="es-CO"/>
        </w:rPr>
        <w:t xml:space="preserve"> u</w:t>
      </w:r>
      <w:r>
        <w:rPr>
          <w:color w:val="000000" w:themeColor="text1"/>
          <w:lang w:val="es-CO"/>
        </w:rPr>
        <w:t>n</w:t>
      </w:r>
      <w:r w:rsidR="00585B41" w:rsidRPr="00671EDA">
        <w:rPr>
          <w:color w:val="000000" w:themeColor="text1"/>
          <w:lang w:val="es-CO"/>
        </w:rPr>
        <w:t xml:space="preserve">a empresa consultora a ser contratada para realizar </w:t>
      </w:r>
      <w:r>
        <w:rPr>
          <w:color w:val="000000" w:themeColor="text1"/>
          <w:lang w:val="es-CO"/>
        </w:rPr>
        <w:t>l</w:t>
      </w:r>
      <w:r w:rsidR="00585B41" w:rsidRPr="00671EDA">
        <w:rPr>
          <w:color w:val="000000" w:themeColor="text1"/>
          <w:lang w:val="es-CO"/>
        </w:rPr>
        <w:t>a supervi</w:t>
      </w:r>
      <w:r w:rsidR="00896EED" w:rsidRPr="00671EDA">
        <w:rPr>
          <w:color w:val="000000" w:themeColor="text1"/>
          <w:lang w:val="es-CO"/>
        </w:rPr>
        <w:t>s</w:t>
      </w:r>
      <w:r>
        <w:rPr>
          <w:color w:val="000000" w:themeColor="text1"/>
          <w:lang w:val="es-CO"/>
        </w:rPr>
        <w:t>ió</w:t>
      </w:r>
      <w:r w:rsidR="00896EED" w:rsidRPr="00671EDA">
        <w:rPr>
          <w:color w:val="000000" w:themeColor="text1"/>
          <w:lang w:val="es-CO"/>
        </w:rPr>
        <w:t>n</w:t>
      </w:r>
      <w:r w:rsidR="00585B41" w:rsidRPr="00671EDA">
        <w:rPr>
          <w:color w:val="000000" w:themeColor="text1"/>
          <w:lang w:val="es-CO"/>
        </w:rPr>
        <w:t xml:space="preserve"> socio</w:t>
      </w:r>
      <w:r>
        <w:rPr>
          <w:color w:val="000000" w:themeColor="text1"/>
          <w:lang w:val="es-CO"/>
        </w:rPr>
        <w:t>-</w:t>
      </w:r>
      <w:r w:rsidR="00585B41" w:rsidRPr="00671EDA">
        <w:rPr>
          <w:color w:val="000000" w:themeColor="text1"/>
          <w:lang w:val="es-CO"/>
        </w:rPr>
        <w:t>ambiental</w:t>
      </w:r>
      <w:r w:rsidR="00464F9D" w:rsidRPr="00671EDA">
        <w:rPr>
          <w:color w:val="000000" w:themeColor="text1"/>
          <w:lang w:val="es-CO"/>
        </w:rPr>
        <w:t xml:space="preserve"> de los </w:t>
      </w:r>
      <w:r w:rsidR="00585B41" w:rsidRPr="00671EDA">
        <w:rPr>
          <w:color w:val="000000" w:themeColor="text1"/>
          <w:lang w:val="es-CO"/>
        </w:rPr>
        <w:t xml:space="preserve">programas de </w:t>
      </w:r>
      <w:r>
        <w:rPr>
          <w:color w:val="000000" w:themeColor="text1"/>
          <w:lang w:val="es-CO"/>
        </w:rPr>
        <w:t xml:space="preserve">prevención, corrección, </w:t>
      </w:r>
      <w:r w:rsidR="00585B41" w:rsidRPr="00671EDA">
        <w:rPr>
          <w:color w:val="000000" w:themeColor="text1"/>
          <w:lang w:val="es-CO"/>
        </w:rPr>
        <w:t>mitiga</w:t>
      </w:r>
      <w:r w:rsidR="00A12C21" w:rsidRPr="00671EDA">
        <w:rPr>
          <w:color w:val="000000" w:themeColor="text1"/>
          <w:lang w:val="es-CO"/>
        </w:rPr>
        <w:t>ción</w:t>
      </w:r>
      <w:r w:rsidR="00AA6808" w:rsidRPr="00671EDA">
        <w:rPr>
          <w:color w:val="000000" w:themeColor="text1"/>
          <w:lang w:val="es-CO"/>
        </w:rPr>
        <w:t xml:space="preserve"> y </w:t>
      </w:r>
      <w:r w:rsidR="00585B41" w:rsidRPr="00671EDA">
        <w:rPr>
          <w:color w:val="000000" w:themeColor="text1"/>
          <w:lang w:val="es-CO"/>
        </w:rPr>
        <w:t>compensa</w:t>
      </w:r>
      <w:r w:rsidR="00A12C21" w:rsidRPr="00671EDA">
        <w:rPr>
          <w:color w:val="000000" w:themeColor="text1"/>
          <w:lang w:val="es-CO"/>
        </w:rPr>
        <w:t>ción</w:t>
      </w:r>
      <w:r w:rsidR="00585B41" w:rsidRPr="00671EDA">
        <w:rPr>
          <w:color w:val="000000" w:themeColor="text1"/>
          <w:lang w:val="es-CO"/>
        </w:rPr>
        <w:t xml:space="preserve">. </w:t>
      </w:r>
    </w:p>
    <w:p w:rsidR="00585B41" w:rsidRPr="00671EDA" w:rsidRDefault="00125054" w:rsidP="00671EDA">
      <w:pPr>
        <w:pStyle w:val="Paragraph"/>
        <w:rPr>
          <w:color w:val="000000" w:themeColor="text1"/>
          <w:lang w:val="es-CO"/>
        </w:rPr>
      </w:pPr>
      <w:r>
        <w:rPr>
          <w:color w:val="000000" w:themeColor="text1"/>
          <w:lang w:val="es-CO"/>
        </w:rPr>
        <w:t>Dicha empresa</w:t>
      </w:r>
      <w:r w:rsidR="00585B41" w:rsidRPr="00671EDA">
        <w:rPr>
          <w:color w:val="000000" w:themeColor="text1"/>
          <w:lang w:val="es-CO"/>
        </w:rPr>
        <w:t xml:space="preserve"> supervisora socio</w:t>
      </w:r>
      <w:r>
        <w:rPr>
          <w:color w:val="000000" w:themeColor="text1"/>
          <w:lang w:val="es-CO"/>
        </w:rPr>
        <w:t>-</w:t>
      </w:r>
      <w:r w:rsidR="00585B41" w:rsidRPr="00671EDA">
        <w:rPr>
          <w:color w:val="000000" w:themeColor="text1"/>
          <w:lang w:val="es-CO"/>
        </w:rPr>
        <w:t xml:space="preserve">ambiental será </w:t>
      </w:r>
      <w:r>
        <w:rPr>
          <w:color w:val="000000" w:themeColor="text1"/>
          <w:lang w:val="es-CO"/>
        </w:rPr>
        <w:t xml:space="preserve">la </w:t>
      </w:r>
      <w:r w:rsidR="00585B41" w:rsidRPr="00671EDA">
        <w:rPr>
          <w:color w:val="000000" w:themeColor="text1"/>
          <w:lang w:val="es-CO"/>
        </w:rPr>
        <w:t>respons</w:t>
      </w:r>
      <w:r w:rsidR="009C1574" w:rsidRPr="00671EDA">
        <w:rPr>
          <w:color w:val="000000" w:themeColor="text1"/>
          <w:lang w:val="es-CO"/>
        </w:rPr>
        <w:t>able</w:t>
      </w:r>
      <w:r w:rsidR="00585B41" w:rsidRPr="00671EDA">
        <w:rPr>
          <w:color w:val="000000" w:themeColor="text1"/>
          <w:lang w:val="es-CO"/>
        </w:rPr>
        <w:t xml:space="preserve"> </w:t>
      </w:r>
      <w:r>
        <w:rPr>
          <w:color w:val="000000" w:themeColor="text1"/>
          <w:lang w:val="es-CO"/>
        </w:rPr>
        <w:t>de asegurar</w:t>
      </w:r>
      <w:r w:rsidR="00464F9D" w:rsidRPr="00671EDA">
        <w:rPr>
          <w:color w:val="000000" w:themeColor="text1"/>
          <w:lang w:val="es-CO"/>
        </w:rPr>
        <w:t xml:space="preserve"> el </w:t>
      </w:r>
      <w:r w:rsidR="00585B41" w:rsidRPr="00671EDA">
        <w:rPr>
          <w:color w:val="000000" w:themeColor="text1"/>
          <w:lang w:val="es-CO"/>
        </w:rPr>
        <w:t>cump</w:t>
      </w:r>
      <w:r>
        <w:rPr>
          <w:color w:val="000000" w:themeColor="text1"/>
          <w:lang w:val="es-CO"/>
        </w:rPr>
        <w:t>l</w:t>
      </w:r>
      <w:r w:rsidR="00AA6808" w:rsidRPr="00671EDA">
        <w:rPr>
          <w:color w:val="000000" w:themeColor="text1"/>
          <w:lang w:val="es-CO"/>
        </w:rPr>
        <w:t>imiento</w:t>
      </w:r>
      <w:r w:rsidR="00464F9D" w:rsidRPr="00671EDA">
        <w:rPr>
          <w:color w:val="000000" w:themeColor="text1"/>
          <w:lang w:val="es-CO"/>
        </w:rPr>
        <w:t xml:space="preserve"> de los </w:t>
      </w:r>
      <w:r w:rsidR="00585B41" w:rsidRPr="00671EDA">
        <w:rPr>
          <w:color w:val="000000" w:themeColor="text1"/>
          <w:lang w:val="es-CO"/>
        </w:rPr>
        <w:t>requisitos socio</w:t>
      </w:r>
      <w:r>
        <w:rPr>
          <w:color w:val="000000" w:themeColor="text1"/>
          <w:lang w:val="es-CO"/>
        </w:rPr>
        <w:t>-</w:t>
      </w:r>
      <w:r w:rsidR="00464F9D" w:rsidRPr="00671EDA">
        <w:rPr>
          <w:color w:val="000000" w:themeColor="text1"/>
          <w:lang w:val="es-CO"/>
        </w:rPr>
        <w:t>ambientales</w:t>
      </w:r>
      <w:r w:rsidR="00585B41" w:rsidRPr="00671EDA">
        <w:rPr>
          <w:color w:val="000000" w:themeColor="text1"/>
          <w:lang w:val="es-CO"/>
        </w:rPr>
        <w:t xml:space="preserve"> que </w:t>
      </w:r>
      <w:r>
        <w:rPr>
          <w:color w:val="000000" w:themeColor="text1"/>
          <w:lang w:val="es-CO"/>
        </w:rPr>
        <w:t xml:space="preserve">queden registrados en los planes de gestión ambiental y las </w:t>
      </w:r>
      <w:r w:rsidR="008B3DE5" w:rsidRPr="00671EDA">
        <w:rPr>
          <w:color w:val="000000" w:themeColor="text1"/>
          <w:lang w:val="es-CO"/>
        </w:rPr>
        <w:t>licencia</w:t>
      </w:r>
      <w:r w:rsidR="00585B41" w:rsidRPr="00671EDA">
        <w:rPr>
          <w:color w:val="000000" w:themeColor="text1"/>
          <w:lang w:val="es-CO"/>
        </w:rPr>
        <w:t>s</w:t>
      </w:r>
      <w:r>
        <w:rPr>
          <w:color w:val="000000" w:themeColor="text1"/>
          <w:lang w:val="es-CO"/>
        </w:rPr>
        <w:t xml:space="preserve"> correspondientes</w:t>
      </w:r>
      <w:r w:rsidR="00585B41" w:rsidRPr="00671EDA">
        <w:rPr>
          <w:color w:val="000000" w:themeColor="text1"/>
          <w:lang w:val="es-CO"/>
        </w:rPr>
        <w:t xml:space="preserve">. </w:t>
      </w:r>
      <w:r>
        <w:rPr>
          <w:color w:val="000000" w:themeColor="text1"/>
          <w:lang w:val="es-CO"/>
        </w:rPr>
        <w:t>Esto incluye, entre o</w:t>
      </w:r>
      <w:r w:rsidR="00585B41" w:rsidRPr="00671EDA">
        <w:rPr>
          <w:color w:val="000000" w:themeColor="text1"/>
          <w:lang w:val="es-CO"/>
        </w:rPr>
        <w:t xml:space="preserve">tros, </w:t>
      </w:r>
      <w:r>
        <w:rPr>
          <w:color w:val="000000" w:themeColor="text1"/>
          <w:lang w:val="es-CO"/>
        </w:rPr>
        <w:t>l</w:t>
      </w:r>
      <w:r w:rsidR="00585B41" w:rsidRPr="00671EDA">
        <w:rPr>
          <w:color w:val="000000" w:themeColor="text1"/>
          <w:lang w:val="es-CO"/>
        </w:rPr>
        <w:t xml:space="preserve">a </w:t>
      </w:r>
      <w:r w:rsidR="000F5913">
        <w:rPr>
          <w:color w:val="000000" w:themeColor="text1"/>
          <w:lang w:val="es-CO"/>
        </w:rPr>
        <w:t>ubicaci</w:t>
      </w:r>
      <w:r>
        <w:rPr>
          <w:color w:val="000000" w:themeColor="text1"/>
          <w:lang w:val="es-CO"/>
        </w:rPr>
        <w:t xml:space="preserve">ón </w:t>
      </w:r>
      <w:r w:rsidR="00AA6808" w:rsidRPr="00671EDA">
        <w:rPr>
          <w:color w:val="000000" w:themeColor="text1"/>
          <w:lang w:val="es-CO"/>
        </w:rPr>
        <w:t xml:space="preserve">y </w:t>
      </w:r>
      <w:r w:rsidR="00585B41" w:rsidRPr="00671EDA">
        <w:rPr>
          <w:color w:val="000000" w:themeColor="text1"/>
          <w:lang w:val="es-CO"/>
        </w:rPr>
        <w:t>opera</w:t>
      </w:r>
      <w:r w:rsidR="00A12C21" w:rsidRPr="00671EDA">
        <w:rPr>
          <w:color w:val="000000" w:themeColor="text1"/>
          <w:lang w:val="es-CO"/>
        </w:rPr>
        <w:t>ción</w:t>
      </w:r>
      <w:r w:rsidR="00585B41" w:rsidRPr="00671EDA">
        <w:rPr>
          <w:color w:val="000000" w:themeColor="text1"/>
          <w:lang w:val="es-CO"/>
        </w:rPr>
        <w:t xml:space="preserve"> de ca</w:t>
      </w:r>
      <w:r>
        <w:rPr>
          <w:color w:val="000000" w:themeColor="text1"/>
          <w:lang w:val="es-CO"/>
        </w:rPr>
        <w:t>mpamento</w:t>
      </w:r>
      <w:r w:rsidR="00585B41" w:rsidRPr="00671EDA">
        <w:rPr>
          <w:color w:val="000000" w:themeColor="text1"/>
          <w:lang w:val="es-CO"/>
        </w:rPr>
        <w:t>s de obras,</w:t>
      </w:r>
      <w:r w:rsidR="000927A9" w:rsidRPr="00671EDA">
        <w:rPr>
          <w:color w:val="000000" w:themeColor="text1"/>
          <w:lang w:val="es-CO"/>
        </w:rPr>
        <w:t xml:space="preserve"> el </w:t>
      </w:r>
      <w:r w:rsidR="00585B41" w:rsidRPr="00671EDA">
        <w:rPr>
          <w:color w:val="000000" w:themeColor="text1"/>
          <w:lang w:val="es-CO"/>
        </w:rPr>
        <w:t>gerenci</w:t>
      </w:r>
      <w:r w:rsidR="00AA6808" w:rsidRPr="00671EDA">
        <w:rPr>
          <w:color w:val="000000" w:themeColor="text1"/>
          <w:lang w:val="es-CO"/>
        </w:rPr>
        <w:t>amiento</w:t>
      </w:r>
      <w:r w:rsidR="00896EED" w:rsidRPr="00671EDA">
        <w:rPr>
          <w:color w:val="000000" w:themeColor="text1"/>
          <w:lang w:val="es-CO"/>
        </w:rPr>
        <w:t xml:space="preserve"> de la </w:t>
      </w:r>
      <w:r w:rsidR="00585B41" w:rsidRPr="00671EDA">
        <w:rPr>
          <w:color w:val="000000" w:themeColor="text1"/>
          <w:lang w:val="es-CO"/>
        </w:rPr>
        <w:t>disposi</w:t>
      </w:r>
      <w:r w:rsidR="00A12C21" w:rsidRPr="00671EDA">
        <w:rPr>
          <w:color w:val="000000" w:themeColor="text1"/>
          <w:lang w:val="es-CO"/>
        </w:rPr>
        <w:t>ción</w:t>
      </w:r>
      <w:r w:rsidR="00464F9D" w:rsidRPr="00671EDA">
        <w:rPr>
          <w:color w:val="000000" w:themeColor="text1"/>
          <w:lang w:val="es-CO"/>
        </w:rPr>
        <w:t xml:space="preserve"> de </w:t>
      </w:r>
      <w:r>
        <w:rPr>
          <w:color w:val="000000" w:themeColor="text1"/>
          <w:lang w:val="es-CO"/>
        </w:rPr>
        <w:t>residuos sólidos, peligrosos y especiales (patogénicos, etc</w:t>
      </w:r>
      <w:r w:rsidR="001C3FBD">
        <w:rPr>
          <w:color w:val="000000" w:themeColor="text1"/>
          <w:lang w:val="es-CO"/>
        </w:rPr>
        <w:t>.</w:t>
      </w:r>
      <w:r>
        <w:rPr>
          <w:color w:val="000000" w:themeColor="text1"/>
          <w:lang w:val="es-CO"/>
        </w:rPr>
        <w:t>)</w:t>
      </w:r>
      <w:r w:rsidR="00585B41" w:rsidRPr="00671EDA">
        <w:rPr>
          <w:color w:val="000000" w:themeColor="text1"/>
          <w:lang w:val="es-CO"/>
        </w:rPr>
        <w:t xml:space="preserve">, </w:t>
      </w:r>
      <w:r>
        <w:rPr>
          <w:color w:val="000000" w:themeColor="text1"/>
          <w:lang w:val="es-CO"/>
        </w:rPr>
        <w:t>l</w:t>
      </w:r>
      <w:r w:rsidR="00585B41" w:rsidRPr="00671EDA">
        <w:rPr>
          <w:color w:val="000000" w:themeColor="text1"/>
          <w:lang w:val="es-CO"/>
        </w:rPr>
        <w:t>a re</w:t>
      </w:r>
      <w:r>
        <w:rPr>
          <w:color w:val="000000" w:themeColor="text1"/>
          <w:lang w:val="es-CO"/>
        </w:rPr>
        <w:t xml:space="preserve">stauración </w:t>
      </w:r>
      <w:r w:rsidR="00464F9D" w:rsidRPr="00671EDA">
        <w:rPr>
          <w:color w:val="000000" w:themeColor="text1"/>
          <w:lang w:val="es-CO"/>
        </w:rPr>
        <w:t xml:space="preserve">de las </w:t>
      </w:r>
      <w:r w:rsidR="00585B41" w:rsidRPr="00671EDA">
        <w:rPr>
          <w:color w:val="000000" w:themeColor="text1"/>
          <w:lang w:val="es-CO"/>
        </w:rPr>
        <w:t>áreas degradadas</w:t>
      </w:r>
      <w:r>
        <w:rPr>
          <w:color w:val="000000" w:themeColor="text1"/>
          <w:lang w:val="es-CO"/>
        </w:rPr>
        <w:t xml:space="preserve"> y el cierre de campamentos, canteras a cargo del c</w:t>
      </w:r>
      <w:r w:rsidR="000F5913">
        <w:rPr>
          <w:color w:val="000000" w:themeColor="text1"/>
          <w:lang w:val="es-CO"/>
        </w:rPr>
        <w:t>o</w:t>
      </w:r>
      <w:r>
        <w:rPr>
          <w:color w:val="000000" w:themeColor="text1"/>
          <w:lang w:val="es-CO"/>
        </w:rPr>
        <w:t>ntratista, etc.</w:t>
      </w:r>
      <w:r w:rsidR="001C3FBD">
        <w:rPr>
          <w:color w:val="000000" w:themeColor="text1"/>
          <w:lang w:val="es-CO"/>
        </w:rPr>
        <w:t>,</w:t>
      </w:r>
      <w:r w:rsidR="00AA6808" w:rsidRPr="00671EDA">
        <w:rPr>
          <w:color w:val="000000" w:themeColor="text1"/>
          <w:lang w:val="es-CO"/>
        </w:rPr>
        <w:t xml:space="preserve"> y </w:t>
      </w:r>
      <w:r>
        <w:rPr>
          <w:color w:val="000000" w:themeColor="text1"/>
          <w:lang w:val="es-CO"/>
        </w:rPr>
        <w:t xml:space="preserve">la </w:t>
      </w:r>
      <w:r w:rsidR="00585B41" w:rsidRPr="00671EDA">
        <w:rPr>
          <w:color w:val="000000" w:themeColor="text1"/>
          <w:lang w:val="es-CO"/>
        </w:rPr>
        <w:t>segur</w:t>
      </w:r>
      <w:r>
        <w:rPr>
          <w:color w:val="000000" w:themeColor="text1"/>
          <w:lang w:val="es-CO"/>
        </w:rPr>
        <w:t>idad</w:t>
      </w:r>
      <w:r w:rsidR="00464F9D" w:rsidRPr="00671EDA">
        <w:rPr>
          <w:color w:val="000000" w:themeColor="text1"/>
          <w:lang w:val="es-CO"/>
        </w:rPr>
        <w:t xml:space="preserve"> de los </w:t>
      </w:r>
      <w:r w:rsidR="00585B41" w:rsidRPr="00671EDA">
        <w:rPr>
          <w:color w:val="000000" w:themeColor="text1"/>
          <w:lang w:val="es-CO"/>
        </w:rPr>
        <w:t>emp</w:t>
      </w:r>
      <w:r>
        <w:rPr>
          <w:color w:val="000000" w:themeColor="text1"/>
          <w:lang w:val="es-CO"/>
        </w:rPr>
        <w:t>l</w:t>
      </w:r>
      <w:r w:rsidR="00585B41" w:rsidRPr="00671EDA">
        <w:rPr>
          <w:color w:val="000000" w:themeColor="text1"/>
          <w:lang w:val="es-CO"/>
        </w:rPr>
        <w:t>eados</w:t>
      </w:r>
      <w:r w:rsidR="00AA6808" w:rsidRPr="00671EDA">
        <w:rPr>
          <w:color w:val="000000" w:themeColor="text1"/>
          <w:lang w:val="es-CO"/>
        </w:rPr>
        <w:t xml:space="preserve"> y</w:t>
      </w:r>
      <w:r w:rsidR="00896EED" w:rsidRPr="00671EDA">
        <w:rPr>
          <w:color w:val="000000" w:themeColor="text1"/>
          <w:lang w:val="es-CO"/>
        </w:rPr>
        <w:t xml:space="preserve"> de la </w:t>
      </w:r>
      <w:r w:rsidR="000927A9" w:rsidRPr="00671EDA">
        <w:rPr>
          <w:color w:val="000000" w:themeColor="text1"/>
          <w:lang w:val="es-CO"/>
        </w:rPr>
        <w:t>población</w:t>
      </w:r>
      <w:r w:rsidR="00585B41" w:rsidRPr="00671EDA">
        <w:rPr>
          <w:color w:val="000000" w:themeColor="text1"/>
          <w:lang w:val="es-CO"/>
        </w:rPr>
        <w:t xml:space="preserve"> </w:t>
      </w:r>
      <w:r>
        <w:rPr>
          <w:color w:val="000000" w:themeColor="text1"/>
          <w:lang w:val="es-CO"/>
        </w:rPr>
        <w:t>e</w:t>
      </w:r>
      <w:r w:rsidR="00585B41" w:rsidRPr="00671EDA">
        <w:rPr>
          <w:color w:val="000000" w:themeColor="text1"/>
          <w:lang w:val="es-CO"/>
        </w:rPr>
        <w:t>n</w:t>
      </w:r>
      <w:r>
        <w:rPr>
          <w:color w:val="000000" w:themeColor="text1"/>
          <w:lang w:val="es-CO"/>
        </w:rPr>
        <w:t xml:space="preserve"> l</w:t>
      </w:r>
      <w:r w:rsidR="001C3FBD">
        <w:rPr>
          <w:color w:val="000000" w:themeColor="text1"/>
          <w:lang w:val="es-CO"/>
        </w:rPr>
        <w:t>as obras.</w:t>
      </w:r>
    </w:p>
    <w:p w:rsidR="00585B41" w:rsidRPr="009C1574" w:rsidRDefault="00125054" w:rsidP="00671EDA">
      <w:pPr>
        <w:pStyle w:val="Paragraph"/>
        <w:rPr>
          <w:lang w:val="es-CO"/>
        </w:rPr>
      </w:pPr>
      <w:r>
        <w:rPr>
          <w:color w:val="000000" w:themeColor="text1"/>
          <w:lang w:val="es-CO"/>
        </w:rPr>
        <w:t xml:space="preserve">Como parte de los documentos de </w:t>
      </w:r>
      <w:r w:rsidR="00585B41" w:rsidRPr="00671EDA">
        <w:rPr>
          <w:color w:val="000000" w:themeColor="text1"/>
          <w:lang w:val="es-CO"/>
        </w:rPr>
        <w:t>licita</w:t>
      </w:r>
      <w:r w:rsidR="00A12C21" w:rsidRPr="00671EDA">
        <w:rPr>
          <w:color w:val="000000" w:themeColor="text1"/>
          <w:lang w:val="es-CO"/>
        </w:rPr>
        <w:t>ción</w:t>
      </w:r>
      <w:r>
        <w:rPr>
          <w:color w:val="000000" w:themeColor="text1"/>
          <w:lang w:val="es-CO"/>
        </w:rPr>
        <w:t xml:space="preserve"> para la supervisión socio-ambiental, las empresas concurrentes </w:t>
      </w:r>
      <w:r w:rsidR="004B6159" w:rsidRPr="00671EDA">
        <w:rPr>
          <w:color w:val="000000" w:themeColor="text1"/>
          <w:lang w:val="es-CO"/>
        </w:rPr>
        <w:t>deberán</w:t>
      </w:r>
      <w:r w:rsidR="00585B41" w:rsidRPr="00896EED">
        <w:rPr>
          <w:lang w:val="es-CO"/>
        </w:rPr>
        <w:t xml:space="preserve"> presentar</w:t>
      </w:r>
      <w:r w:rsidR="000927A9">
        <w:rPr>
          <w:lang w:val="es-CO"/>
        </w:rPr>
        <w:t xml:space="preserve"> el </w:t>
      </w:r>
      <w:r w:rsidR="00585B41" w:rsidRPr="00896EED">
        <w:rPr>
          <w:lang w:val="es-CO"/>
        </w:rPr>
        <w:t xml:space="preserve">currículo de </w:t>
      </w:r>
      <w:r w:rsidR="00970B99" w:rsidRPr="00896EED">
        <w:rPr>
          <w:lang w:val="es-CO"/>
        </w:rPr>
        <w:t>un</w:t>
      </w:r>
      <w:r>
        <w:rPr>
          <w:lang w:val="es-CO"/>
        </w:rPr>
        <w:t>o</w:t>
      </w:r>
      <w:r w:rsidR="00970B99" w:rsidRPr="00896EED">
        <w:rPr>
          <w:lang w:val="es-CO"/>
        </w:rPr>
        <w:t xml:space="preserve"> </w:t>
      </w:r>
      <w:r w:rsidR="00585B41" w:rsidRPr="00896EED">
        <w:rPr>
          <w:lang w:val="es-CO"/>
        </w:rPr>
        <w:t xml:space="preserve">o </w:t>
      </w:r>
      <w:r w:rsidR="001C3FBD" w:rsidRPr="00896EED">
        <w:rPr>
          <w:lang w:val="es-CO"/>
        </w:rPr>
        <w:t>m</w:t>
      </w:r>
      <w:r w:rsidR="001C3FBD">
        <w:rPr>
          <w:lang w:val="es-CO"/>
        </w:rPr>
        <w:t>á</w:t>
      </w:r>
      <w:r w:rsidR="001C3FBD" w:rsidRPr="00896EED">
        <w:rPr>
          <w:lang w:val="es-CO"/>
        </w:rPr>
        <w:t>s</w:t>
      </w:r>
      <w:r w:rsidR="00585B41" w:rsidRPr="00896EED">
        <w:rPr>
          <w:lang w:val="es-CO"/>
        </w:rPr>
        <w:t xml:space="preserve"> prof</w:t>
      </w:r>
      <w:r>
        <w:rPr>
          <w:lang w:val="es-CO"/>
        </w:rPr>
        <w:t>e</w:t>
      </w:r>
      <w:r w:rsidR="001C293D">
        <w:rPr>
          <w:lang w:val="es-CO"/>
        </w:rPr>
        <w:t>s</w:t>
      </w:r>
      <w:r w:rsidR="00585B41" w:rsidRPr="00896EED">
        <w:rPr>
          <w:lang w:val="es-CO"/>
        </w:rPr>
        <w:t>io</w:t>
      </w:r>
      <w:r w:rsidR="00DF021B">
        <w:rPr>
          <w:lang w:val="es-CO"/>
        </w:rPr>
        <w:t>nales</w:t>
      </w:r>
      <w:r w:rsidR="00585B41" w:rsidRPr="00896EED">
        <w:rPr>
          <w:lang w:val="es-CO"/>
        </w:rPr>
        <w:t xml:space="preserve">, </w:t>
      </w:r>
      <w:r w:rsidR="00CE061C" w:rsidRPr="00896EED">
        <w:rPr>
          <w:lang w:val="es-CO"/>
        </w:rPr>
        <w:t xml:space="preserve">con </w:t>
      </w:r>
      <w:r>
        <w:rPr>
          <w:lang w:val="es-CO"/>
        </w:rPr>
        <w:t xml:space="preserve">demostrada </w:t>
      </w:r>
      <w:r w:rsidR="00585B41" w:rsidRPr="00896EED">
        <w:rPr>
          <w:lang w:val="es-CO"/>
        </w:rPr>
        <w:t>experi</w:t>
      </w:r>
      <w:r w:rsidR="00AA6808" w:rsidRPr="00896EED">
        <w:rPr>
          <w:lang w:val="es-CO"/>
        </w:rPr>
        <w:t>e</w:t>
      </w:r>
      <w:r w:rsidR="00585B41" w:rsidRPr="00896EED">
        <w:rPr>
          <w:lang w:val="es-CO"/>
        </w:rPr>
        <w:t>ncia</w:t>
      </w:r>
      <w:r>
        <w:rPr>
          <w:lang w:val="es-CO"/>
        </w:rPr>
        <w:t xml:space="preserve"> en la supervisión de obras similares, para ejercer como </w:t>
      </w:r>
      <w:r w:rsidR="00585B41" w:rsidRPr="00896EED">
        <w:rPr>
          <w:lang w:val="es-CO"/>
        </w:rPr>
        <w:t>respons</w:t>
      </w:r>
      <w:r w:rsidR="009C1574">
        <w:rPr>
          <w:lang w:val="es-CO"/>
        </w:rPr>
        <w:t>able</w:t>
      </w:r>
      <w:r w:rsidR="00585B41" w:rsidRPr="00896EED">
        <w:rPr>
          <w:lang w:val="es-CO"/>
        </w:rPr>
        <w:t xml:space="preserve"> </w:t>
      </w:r>
      <w:r w:rsidR="00970B99" w:rsidRPr="00896EED">
        <w:rPr>
          <w:lang w:val="es-CO"/>
        </w:rPr>
        <w:t xml:space="preserve">por el </w:t>
      </w:r>
      <w:r>
        <w:rPr>
          <w:lang w:val="es-CO"/>
        </w:rPr>
        <w:t>segui</w:t>
      </w:r>
      <w:r w:rsidR="00AA6808" w:rsidRPr="00896EED">
        <w:rPr>
          <w:lang w:val="es-CO"/>
        </w:rPr>
        <w:t>miento</w:t>
      </w:r>
      <w:r w:rsidR="00464F9D" w:rsidRPr="00896EED">
        <w:rPr>
          <w:lang w:val="es-CO"/>
        </w:rPr>
        <w:t xml:space="preserve"> </w:t>
      </w:r>
      <w:r>
        <w:rPr>
          <w:lang w:val="es-CO"/>
        </w:rPr>
        <w:t xml:space="preserve">y monitoreo </w:t>
      </w:r>
      <w:r w:rsidR="00464F9D" w:rsidRPr="00896EED">
        <w:rPr>
          <w:lang w:val="es-CO"/>
        </w:rPr>
        <w:t xml:space="preserve">del </w:t>
      </w:r>
      <w:r w:rsidR="00585B41" w:rsidRPr="00896EED">
        <w:rPr>
          <w:lang w:val="es-CO"/>
        </w:rPr>
        <w:t>cump</w:t>
      </w:r>
      <w:r>
        <w:rPr>
          <w:lang w:val="es-CO"/>
        </w:rPr>
        <w:t>l</w:t>
      </w:r>
      <w:r w:rsidR="00AA6808" w:rsidRPr="00896EED">
        <w:rPr>
          <w:lang w:val="es-CO"/>
        </w:rPr>
        <w:t>imiento</w:t>
      </w:r>
      <w:r w:rsidR="00464F9D" w:rsidRPr="00896EED">
        <w:rPr>
          <w:lang w:val="es-CO"/>
        </w:rPr>
        <w:t xml:space="preserve"> de los </w:t>
      </w:r>
      <w:r w:rsidR="00585B41" w:rsidRPr="00896EED">
        <w:rPr>
          <w:lang w:val="es-CO"/>
        </w:rPr>
        <w:t xml:space="preserve">requisitos </w:t>
      </w:r>
      <w:r w:rsidR="00464F9D" w:rsidRPr="00896EED">
        <w:rPr>
          <w:lang w:val="es-CO"/>
        </w:rPr>
        <w:t>ambientales</w:t>
      </w:r>
      <w:r w:rsidR="00585B41" w:rsidRPr="00896EED">
        <w:rPr>
          <w:lang w:val="es-CO"/>
        </w:rPr>
        <w:t xml:space="preserve"> que const</w:t>
      </w:r>
      <w:r>
        <w:rPr>
          <w:lang w:val="es-CO"/>
        </w:rPr>
        <w:t xml:space="preserve">en en </w:t>
      </w:r>
      <w:r w:rsidR="00464F9D" w:rsidRPr="00896EED">
        <w:rPr>
          <w:lang w:val="es-CO"/>
        </w:rPr>
        <w:t xml:space="preserve">las </w:t>
      </w:r>
      <w:r w:rsidR="008B3DE5" w:rsidRPr="00896EED">
        <w:rPr>
          <w:lang w:val="es-CO"/>
        </w:rPr>
        <w:t>licencia</w:t>
      </w:r>
      <w:r w:rsidR="00585B41" w:rsidRPr="00896EED">
        <w:rPr>
          <w:lang w:val="es-CO"/>
        </w:rPr>
        <w:t>s,</w:t>
      </w:r>
      <w:r w:rsidR="00464F9D" w:rsidRPr="00896EED">
        <w:rPr>
          <w:lang w:val="es-CO"/>
        </w:rPr>
        <w:t xml:space="preserve"> </w:t>
      </w:r>
      <w:r>
        <w:rPr>
          <w:lang w:val="es-CO"/>
        </w:rPr>
        <w:t>los PGAS y</w:t>
      </w:r>
      <w:r w:rsidR="00464F9D" w:rsidRPr="00896EED">
        <w:rPr>
          <w:lang w:val="es-CO"/>
        </w:rPr>
        <w:t xml:space="preserve"> </w:t>
      </w:r>
      <w:r w:rsidR="00AA6808" w:rsidRPr="00896EED">
        <w:rPr>
          <w:lang w:val="es-CO"/>
        </w:rPr>
        <w:t>estudios</w:t>
      </w:r>
      <w:r w:rsidR="00585B41" w:rsidRPr="00896EED">
        <w:rPr>
          <w:lang w:val="es-CO"/>
        </w:rPr>
        <w:t xml:space="preserve"> </w:t>
      </w:r>
      <w:r w:rsidR="00464F9D" w:rsidRPr="00896EED">
        <w:rPr>
          <w:lang w:val="es-CO"/>
        </w:rPr>
        <w:t>ambientales</w:t>
      </w:r>
      <w:r w:rsidR="00AA6808" w:rsidRPr="00896EED">
        <w:rPr>
          <w:lang w:val="es-CO"/>
        </w:rPr>
        <w:t xml:space="preserve"> y </w:t>
      </w:r>
      <w:r>
        <w:rPr>
          <w:lang w:val="es-CO"/>
        </w:rPr>
        <w:t xml:space="preserve">en </w:t>
      </w:r>
      <w:r w:rsidR="00464F9D" w:rsidRPr="00896EED">
        <w:rPr>
          <w:lang w:val="es-CO"/>
        </w:rPr>
        <w:t xml:space="preserve">el </w:t>
      </w:r>
      <w:r w:rsidR="00585B41" w:rsidRPr="00896EED">
        <w:rPr>
          <w:lang w:val="es-CO"/>
        </w:rPr>
        <w:t>contrato de e</w:t>
      </w:r>
      <w:r>
        <w:rPr>
          <w:lang w:val="es-CO"/>
        </w:rPr>
        <w:t>j</w:t>
      </w:r>
      <w:r w:rsidR="00585B41" w:rsidRPr="00896EED">
        <w:rPr>
          <w:lang w:val="es-CO"/>
        </w:rPr>
        <w:t>ecu</w:t>
      </w:r>
      <w:r w:rsidR="00A12C21" w:rsidRPr="00896EED">
        <w:rPr>
          <w:lang w:val="es-CO"/>
        </w:rPr>
        <w:t>ción</w:t>
      </w:r>
      <w:r w:rsidR="00464F9D" w:rsidRPr="00896EED">
        <w:rPr>
          <w:lang w:val="es-CO"/>
        </w:rPr>
        <w:t xml:space="preserve"> de las </w:t>
      </w:r>
      <w:r w:rsidR="00585B41" w:rsidRPr="00896EED">
        <w:rPr>
          <w:lang w:val="es-CO"/>
        </w:rPr>
        <w:t xml:space="preserve">obras. </w:t>
      </w:r>
      <w:r w:rsidR="00585B41" w:rsidRPr="009C1574">
        <w:rPr>
          <w:lang w:val="es-CO"/>
        </w:rPr>
        <w:t>E</w:t>
      </w:r>
      <w:r w:rsidR="001C293D">
        <w:rPr>
          <w:lang w:val="es-CO"/>
        </w:rPr>
        <w:t>s</w:t>
      </w:r>
      <w:r>
        <w:rPr>
          <w:lang w:val="es-CO"/>
        </w:rPr>
        <w:t>t</w:t>
      </w:r>
      <w:r w:rsidR="00585B41" w:rsidRPr="009C1574">
        <w:rPr>
          <w:lang w:val="es-CO"/>
        </w:rPr>
        <w:t>e prof</w:t>
      </w:r>
      <w:r>
        <w:rPr>
          <w:lang w:val="es-CO"/>
        </w:rPr>
        <w:t>e</w:t>
      </w:r>
      <w:r w:rsidR="001C293D">
        <w:rPr>
          <w:lang w:val="es-CO"/>
        </w:rPr>
        <w:t>s</w:t>
      </w:r>
      <w:r w:rsidR="00585B41" w:rsidRPr="009C1574">
        <w:rPr>
          <w:lang w:val="es-CO"/>
        </w:rPr>
        <w:t>ional será respons</w:t>
      </w:r>
      <w:r w:rsidR="009C1574" w:rsidRPr="009C1574">
        <w:rPr>
          <w:lang w:val="es-CO"/>
        </w:rPr>
        <w:t>able</w:t>
      </w:r>
      <w:r w:rsidR="00585B41" w:rsidRPr="009C1574">
        <w:rPr>
          <w:lang w:val="es-CO"/>
        </w:rPr>
        <w:t xml:space="preserve"> por verificar</w:t>
      </w:r>
      <w:r w:rsidR="00AA6808" w:rsidRPr="009C1574">
        <w:rPr>
          <w:lang w:val="es-CO"/>
        </w:rPr>
        <w:t xml:space="preserve"> y </w:t>
      </w:r>
      <w:r>
        <w:rPr>
          <w:lang w:val="es-CO"/>
        </w:rPr>
        <w:t>consta</w:t>
      </w:r>
      <w:r w:rsidR="00585B41" w:rsidRPr="009C1574">
        <w:rPr>
          <w:lang w:val="es-CO"/>
        </w:rPr>
        <w:t xml:space="preserve">tar que todas </w:t>
      </w:r>
      <w:r w:rsidR="001C3FBD">
        <w:rPr>
          <w:lang w:val="es-CO"/>
        </w:rPr>
        <w:t>l</w:t>
      </w:r>
      <w:r w:rsidR="00585B41" w:rsidRPr="009C1574">
        <w:rPr>
          <w:lang w:val="es-CO"/>
        </w:rPr>
        <w:t xml:space="preserve">as </w:t>
      </w:r>
      <w:r w:rsidR="00DC1BC1" w:rsidRPr="009C1574">
        <w:rPr>
          <w:lang w:val="es-CO"/>
        </w:rPr>
        <w:t>activida</w:t>
      </w:r>
      <w:r w:rsidR="00DF589B">
        <w:rPr>
          <w:lang w:val="es-CO"/>
        </w:rPr>
        <w:t>des</w:t>
      </w:r>
      <w:r w:rsidR="00585B41" w:rsidRPr="009C1574">
        <w:rPr>
          <w:lang w:val="es-CO"/>
        </w:rPr>
        <w:t xml:space="preserve"> relativas a</w:t>
      </w:r>
      <w:r>
        <w:rPr>
          <w:lang w:val="es-CO"/>
        </w:rPr>
        <w:t>l</w:t>
      </w:r>
      <w:r w:rsidR="00585B41" w:rsidRPr="009C1574">
        <w:rPr>
          <w:lang w:val="es-CO"/>
        </w:rPr>
        <w:t xml:space="preserve"> </w:t>
      </w:r>
      <w:r w:rsidR="00464F9D" w:rsidRPr="009C1574">
        <w:rPr>
          <w:lang w:val="es-CO"/>
        </w:rPr>
        <w:t>medio</w:t>
      </w:r>
      <w:r w:rsidR="00585B41" w:rsidRPr="009C1574">
        <w:rPr>
          <w:lang w:val="es-CO"/>
        </w:rPr>
        <w:t xml:space="preserve"> ambiente </w:t>
      </w:r>
      <w:r w:rsidR="001C3FBD">
        <w:rPr>
          <w:lang w:val="es-CO"/>
        </w:rPr>
        <w:t>y temas sociales relacionado</w:t>
      </w:r>
      <w:r>
        <w:rPr>
          <w:lang w:val="es-CO"/>
        </w:rPr>
        <w:t>s con la ejecución del proyecto a su cargo</w:t>
      </w:r>
      <w:r w:rsidR="00585B41" w:rsidRPr="009C1574">
        <w:rPr>
          <w:lang w:val="es-CO"/>
        </w:rPr>
        <w:t xml:space="preserve"> est</w:t>
      </w:r>
      <w:r>
        <w:rPr>
          <w:lang w:val="es-CO"/>
        </w:rPr>
        <w:t>án</w:t>
      </w:r>
      <w:r w:rsidR="00585B41" w:rsidRPr="009C1574">
        <w:rPr>
          <w:lang w:val="es-CO"/>
        </w:rPr>
        <w:t xml:space="preserve"> s</w:t>
      </w:r>
      <w:r>
        <w:rPr>
          <w:lang w:val="es-CO"/>
        </w:rPr>
        <w:t>i</w:t>
      </w:r>
      <w:r w:rsidR="00585B41" w:rsidRPr="009C1574">
        <w:rPr>
          <w:lang w:val="es-CO"/>
        </w:rPr>
        <w:t>endo e</w:t>
      </w:r>
      <w:r>
        <w:rPr>
          <w:lang w:val="es-CO"/>
        </w:rPr>
        <w:t>j</w:t>
      </w:r>
      <w:r w:rsidR="001C3FBD">
        <w:rPr>
          <w:lang w:val="es-CO"/>
        </w:rPr>
        <w:t>ecutado</w:t>
      </w:r>
      <w:r w:rsidR="00585B41" w:rsidRPr="009C1574">
        <w:rPr>
          <w:lang w:val="es-CO"/>
        </w:rPr>
        <w:t xml:space="preserve">s </w:t>
      </w:r>
      <w:r>
        <w:rPr>
          <w:lang w:val="es-CO"/>
        </w:rPr>
        <w:t>siguiendo los patrones de calidad</w:t>
      </w:r>
      <w:r w:rsidR="00585B41" w:rsidRPr="009C1574">
        <w:rPr>
          <w:lang w:val="es-CO"/>
        </w:rPr>
        <w:t xml:space="preserve"> ambiental recomendados </w:t>
      </w:r>
      <w:r w:rsidR="008C4DF5">
        <w:rPr>
          <w:lang w:val="es-CO"/>
        </w:rPr>
        <w:t>e</w:t>
      </w:r>
      <w:r w:rsidR="00585B41" w:rsidRPr="009C1574">
        <w:rPr>
          <w:lang w:val="es-CO"/>
        </w:rPr>
        <w:t>n</w:t>
      </w:r>
      <w:r w:rsidR="008C4DF5">
        <w:rPr>
          <w:lang w:val="es-CO"/>
        </w:rPr>
        <w:t xml:space="preserve"> l</w:t>
      </w:r>
      <w:r w:rsidR="00585B41" w:rsidRPr="009C1574">
        <w:rPr>
          <w:lang w:val="es-CO"/>
        </w:rPr>
        <w:t>as especifica</w:t>
      </w:r>
      <w:r w:rsidR="00550A66" w:rsidRPr="009C1574">
        <w:rPr>
          <w:lang w:val="es-CO"/>
        </w:rPr>
        <w:t>ciones</w:t>
      </w:r>
      <w:r w:rsidR="00585B41" w:rsidRPr="009C1574">
        <w:rPr>
          <w:lang w:val="es-CO"/>
        </w:rPr>
        <w:t xml:space="preserve"> de constru</w:t>
      </w:r>
      <w:r w:rsidR="00A12C21" w:rsidRPr="009C1574">
        <w:rPr>
          <w:lang w:val="es-CO"/>
        </w:rPr>
        <w:t>c</w:t>
      </w:r>
      <w:r w:rsidR="008C4DF5">
        <w:rPr>
          <w:lang w:val="es-CO"/>
        </w:rPr>
        <w:t>c</w:t>
      </w:r>
      <w:r w:rsidR="00A12C21" w:rsidRPr="009C1574">
        <w:rPr>
          <w:lang w:val="es-CO"/>
        </w:rPr>
        <w:t>ión</w:t>
      </w:r>
      <w:r w:rsidR="00AA6808" w:rsidRPr="009C1574">
        <w:rPr>
          <w:lang w:val="es-CO"/>
        </w:rPr>
        <w:t xml:space="preserve"> y </w:t>
      </w:r>
      <w:r w:rsidR="00585B41" w:rsidRPr="009C1574">
        <w:rPr>
          <w:lang w:val="es-CO"/>
        </w:rPr>
        <w:t>monta</w:t>
      </w:r>
      <w:r w:rsidR="008C4DF5">
        <w:rPr>
          <w:lang w:val="es-CO"/>
        </w:rPr>
        <w:t>je</w:t>
      </w:r>
      <w:r w:rsidR="00AA6808" w:rsidRPr="009C1574">
        <w:rPr>
          <w:lang w:val="es-CO"/>
        </w:rPr>
        <w:t xml:space="preserve"> y </w:t>
      </w:r>
      <w:r w:rsidR="008C4DF5">
        <w:rPr>
          <w:lang w:val="es-CO"/>
        </w:rPr>
        <w:t>e</w:t>
      </w:r>
      <w:r w:rsidR="00585B41" w:rsidRPr="009C1574">
        <w:rPr>
          <w:lang w:val="es-CO"/>
        </w:rPr>
        <w:t>n</w:t>
      </w:r>
      <w:r w:rsidR="008C4DF5">
        <w:rPr>
          <w:lang w:val="es-CO"/>
        </w:rPr>
        <w:t xml:space="preserve"> l</w:t>
      </w:r>
      <w:r w:rsidR="00585B41" w:rsidRPr="009C1574">
        <w:rPr>
          <w:lang w:val="es-CO"/>
        </w:rPr>
        <w:t xml:space="preserve">as </w:t>
      </w:r>
      <w:r w:rsidR="008B3DE5" w:rsidRPr="009C1574">
        <w:rPr>
          <w:lang w:val="es-CO"/>
        </w:rPr>
        <w:t>licencia</w:t>
      </w:r>
      <w:r w:rsidR="00585B41" w:rsidRPr="009C1574">
        <w:rPr>
          <w:lang w:val="es-CO"/>
        </w:rPr>
        <w:t xml:space="preserve">s </w:t>
      </w:r>
      <w:r w:rsidR="00464F9D" w:rsidRPr="009C1574">
        <w:rPr>
          <w:lang w:val="es-CO"/>
        </w:rPr>
        <w:t>ambientales</w:t>
      </w:r>
      <w:r w:rsidR="00585B41" w:rsidRPr="009C1574">
        <w:rPr>
          <w:lang w:val="es-CO"/>
        </w:rPr>
        <w:t xml:space="preserve"> expedidas.</w:t>
      </w:r>
    </w:p>
    <w:p w:rsidR="00585B41" w:rsidRPr="00671EDA" w:rsidRDefault="00585B41" w:rsidP="00671EDA">
      <w:pPr>
        <w:pStyle w:val="Paragraph"/>
        <w:rPr>
          <w:color w:val="000000" w:themeColor="text1"/>
          <w:lang w:val="es-CO"/>
        </w:rPr>
      </w:pPr>
      <w:r w:rsidRPr="00671EDA">
        <w:rPr>
          <w:color w:val="000000" w:themeColor="text1"/>
          <w:lang w:val="es-CO"/>
        </w:rPr>
        <w:t>Para evitar confli</w:t>
      </w:r>
      <w:r w:rsidR="008C4DF5">
        <w:rPr>
          <w:color w:val="000000" w:themeColor="text1"/>
          <w:lang w:val="es-CO"/>
        </w:rPr>
        <w:t>c</w:t>
      </w:r>
      <w:r w:rsidRPr="00671EDA">
        <w:rPr>
          <w:color w:val="000000" w:themeColor="text1"/>
          <w:lang w:val="es-CO"/>
        </w:rPr>
        <w:t>tos de inter</w:t>
      </w:r>
      <w:r w:rsidR="008C4DF5">
        <w:rPr>
          <w:color w:val="000000" w:themeColor="text1"/>
          <w:lang w:val="es-CO"/>
        </w:rPr>
        <w:t>és</w:t>
      </w:r>
      <w:r w:rsidRPr="00671EDA">
        <w:rPr>
          <w:color w:val="000000" w:themeColor="text1"/>
          <w:lang w:val="es-CO"/>
        </w:rPr>
        <w:t xml:space="preserve">, </w:t>
      </w:r>
      <w:r w:rsidR="008C4DF5">
        <w:rPr>
          <w:color w:val="000000" w:themeColor="text1"/>
          <w:lang w:val="es-CO"/>
        </w:rPr>
        <w:t>l</w:t>
      </w:r>
      <w:r w:rsidRPr="00671EDA">
        <w:rPr>
          <w:color w:val="000000" w:themeColor="text1"/>
          <w:lang w:val="es-CO"/>
        </w:rPr>
        <w:t>a</w:t>
      </w:r>
      <w:r w:rsidR="008C4DF5">
        <w:rPr>
          <w:color w:val="000000" w:themeColor="text1"/>
          <w:lang w:val="es-CO"/>
        </w:rPr>
        <w:t xml:space="preserve"> </w:t>
      </w:r>
      <w:r w:rsidRPr="00671EDA">
        <w:rPr>
          <w:color w:val="000000" w:themeColor="text1"/>
          <w:lang w:val="es-CO"/>
        </w:rPr>
        <w:t>supervi</w:t>
      </w:r>
      <w:r w:rsidR="00896EED" w:rsidRPr="00671EDA">
        <w:rPr>
          <w:color w:val="000000" w:themeColor="text1"/>
          <w:lang w:val="es-CO"/>
        </w:rPr>
        <w:t>s</w:t>
      </w:r>
      <w:r w:rsidR="008C4DF5">
        <w:rPr>
          <w:color w:val="000000" w:themeColor="text1"/>
          <w:lang w:val="es-CO"/>
        </w:rPr>
        <w:t>ió</w:t>
      </w:r>
      <w:r w:rsidR="00896EED" w:rsidRPr="00671EDA">
        <w:rPr>
          <w:color w:val="000000" w:themeColor="text1"/>
          <w:lang w:val="es-CO"/>
        </w:rPr>
        <w:t>n</w:t>
      </w:r>
      <w:r w:rsidRPr="00671EDA">
        <w:rPr>
          <w:color w:val="000000" w:themeColor="text1"/>
          <w:lang w:val="es-CO"/>
        </w:rPr>
        <w:t xml:space="preserve"> socio</w:t>
      </w:r>
      <w:r w:rsidR="008C4DF5">
        <w:rPr>
          <w:color w:val="000000" w:themeColor="text1"/>
          <w:lang w:val="es-CO"/>
        </w:rPr>
        <w:t>-</w:t>
      </w:r>
      <w:r w:rsidRPr="00671EDA">
        <w:rPr>
          <w:color w:val="000000" w:themeColor="text1"/>
          <w:lang w:val="es-CO"/>
        </w:rPr>
        <w:t xml:space="preserve">ambiental </w:t>
      </w:r>
      <w:r w:rsidR="004B6159" w:rsidRPr="00671EDA">
        <w:rPr>
          <w:color w:val="000000" w:themeColor="text1"/>
          <w:lang w:val="es-CO"/>
        </w:rPr>
        <w:t>deberá</w:t>
      </w:r>
      <w:r w:rsidR="008C4DF5">
        <w:rPr>
          <w:color w:val="000000" w:themeColor="text1"/>
          <w:lang w:val="es-CO"/>
        </w:rPr>
        <w:t xml:space="preserve"> ser realizada por un</w:t>
      </w:r>
      <w:r w:rsidRPr="00671EDA">
        <w:rPr>
          <w:color w:val="000000" w:themeColor="text1"/>
          <w:lang w:val="es-CO"/>
        </w:rPr>
        <w:t>a empresa independ</w:t>
      </w:r>
      <w:r w:rsidR="008C4DF5">
        <w:rPr>
          <w:color w:val="000000" w:themeColor="text1"/>
          <w:lang w:val="es-CO"/>
        </w:rPr>
        <w:t>i</w:t>
      </w:r>
      <w:r w:rsidRPr="00671EDA">
        <w:rPr>
          <w:color w:val="000000" w:themeColor="text1"/>
          <w:lang w:val="es-CO"/>
        </w:rPr>
        <w:t>ente</w:t>
      </w:r>
      <w:r w:rsidR="00896EED" w:rsidRPr="00671EDA">
        <w:rPr>
          <w:color w:val="000000" w:themeColor="text1"/>
          <w:lang w:val="es-CO"/>
        </w:rPr>
        <w:t xml:space="preserve"> de la </w:t>
      </w:r>
      <w:r w:rsidRPr="00671EDA">
        <w:rPr>
          <w:color w:val="000000" w:themeColor="text1"/>
          <w:lang w:val="es-CO"/>
        </w:rPr>
        <w:t xml:space="preserve">empresa que realizará </w:t>
      </w:r>
      <w:r w:rsidR="008C4DF5">
        <w:rPr>
          <w:color w:val="000000" w:themeColor="text1"/>
          <w:lang w:val="es-CO"/>
        </w:rPr>
        <w:t>l</w:t>
      </w:r>
      <w:r w:rsidRPr="00671EDA">
        <w:rPr>
          <w:color w:val="000000" w:themeColor="text1"/>
          <w:lang w:val="es-CO"/>
        </w:rPr>
        <w:t>a supervi</w:t>
      </w:r>
      <w:r w:rsidR="00896EED" w:rsidRPr="00671EDA">
        <w:rPr>
          <w:color w:val="000000" w:themeColor="text1"/>
          <w:lang w:val="es-CO"/>
        </w:rPr>
        <w:t>s</w:t>
      </w:r>
      <w:r w:rsidR="008C4DF5">
        <w:rPr>
          <w:color w:val="000000" w:themeColor="text1"/>
          <w:lang w:val="es-CO"/>
        </w:rPr>
        <w:t>ió</w:t>
      </w:r>
      <w:r w:rsidR="00896EED" w:rsidRPr="00671EDA">
        <w:rPr>
          <w:color w:val="000000" w:themeColor="text1"/>
          <w:lang w:val="es-CO"/>
        </w:rPr>
        <w:t>n</w:t>
      </w:r>
      <w:r w:rsidRPr="00671EDA">
        <w:rPr>
          <w:color w:val="000000" w:themeColor="text1"/>
          <w:lang w:val="es-CO"/>
        </w:rPr>
        <w:t xml:space="preserve"> de obras. </w:t>
      </w:r>
    </w:p>
    <w:p w:rsidR="00160253" w:rsidRDefault="008C4DF5" w:rsidP="00671EDA">
      <w:pPr>
        <w:pStyle w:val="Paragraph"/>
        <w:rPr>
          <w:color w:val="000000" w:themeColor="text1"/>
          <w:lang w:val="es-CO"/>
        </w:rPr>
      </w:pPr>
      <w:r w:rsidRPr="000F5913">
        <w:rPr>
          <w:color w:val="000000" w:themeColor="text1"/>
          <w:lang w:val="es-CO"/>
        </w:rPr>
        <w:t xml:space="preserve">La supervisión socio-ambiental podrá caer en la responsabilidad de la </w:t>
      </w:r>
      <w:r w:rsidR="00585B41" w:rsidRPr="000F5913">
        <w:rPr>
          <w:color w:val="000000" w:themeColor="text1"/>
          <w:lang w:val="es-CO"/>
        </w:rPr>
        <w:t>Empresa Consultora de Apo</w:t>
      </w:r>
      <w:r w:rsidRPr="000F5913">
        <w:rPr>
          <w:color w:val="000000" w:themeColor="text1"/>
          <w:lang w:val="es-CO"/>
        </w:rPr>
        <w:t>y</w:t>
      </w:r>
      <w:r w:rsidR="00585B41" w:rsidRPr="000F5913">
        <w:rPr>
          <w:color w:val="000000" w:themeColor="text1"/>
          <w:lang w:val="es-CO"/>
        </w:rPr>
        <w:t>o a</w:t>
      </w:r>
      <w:r w:rsidRPr="000F5913">
        <w:rPr>
          <w:color w:val="000000" w:themeColor="text1"/>
          <w:lang w:val="es-CO"/>
        </w:rPr>
        <w:t>l</w:t>
      </w:r>
      <w:r w:rsidR="00585B41" w:rsidRPr="000F5913">
        <w:rPr>
          <w:color w:val="000000" w:themeColor="text1"/>
          <w:lang w:val="es-CO"/>
        </w:rPr>
        <w:t xml:space="preserve"> Gerenci</w:t>
      </w:r>
      <w:r w:rsidR="00AA6808" w:rsidRPr="000F5913">
        <w:rPr>
          <w:color w:val="000000" w:themeColor="text1"/>
          <w:lang w:val="es-CO"/>
        </w:rPr>
        <w:t>amiento</w:t>
      </w:r>
      <w:r w:rsidR="00464F9D" w:rsidRPr="000F5913">
        <w:rPr>
          <w:color w:val="000000" w:themeColor="text1"/>
          <w:lang w:val="es-CO"/>
        </w:rPr>
        <w:t xml:space="preserve"> del </w:t>
      </w:r>
      <w:r w:rsidR="00585B41" w:rsidRPr="000F5913">
        <w:rPr>
          <w:color w:val="000000" w:themeColor="text1"/>
          <w:lang w:val="es-CO"/>
        </w:rPr>
        <w:t xml:space="preserve">Programa, </w:t>
      </w:r>
      <w:r w:rsidRPr="000F5913">
        <w:rPr>
          <w:color w:val="000000" w:themeColor="text1"/>
          <w:lang w:val="es-CO"/>
        </w:rPr>
        <w:t>como ha funcionado en proyectos anteriores del Banco en Brasil, siempre y cuando incluya el personal necesario para garantizar el servicio</w:t>
      </w:r>
      <w:r w:rsidR="00585B41" w:rsidRPr="000F5913">
        <w:rPr>
          <w:color w:val="000000" w:themeColor="text1"/>
          <w:lang w:val="es-CO"/>
        </w:rPr>
        <w:t>.</w:t>
      </w:r>
      <w:r w:rsidR="0034551F">
        <w:rPr>
          <w:color w:val="000000" w:themeColor="text1"/>
          <w:lang w:val="es-CO"/>
        </w:rPr>
        <w:t xml:space="preserve"> </w:t>
      </w:r>
    </w:p>
    <w:p w:rsidR="00475603" w:rsidRPr="00983CAE" w:rsidRDefault="00475603" w:rsidP="003612BC">
      <w:pPr>
        <w:pStyle w:val="Chapter"/>
      </w:pPr>
      <w:r w:rsidRPr="00983CAE">
        <w:tab/>
        <w:t xml:space="preserve">Temas relacionados </w:t>
      </w:r>
      <w:r w:rsidR="00CE161A" w:rsidRPr="00983CAE">
        <w:t>con</w:t>
      </w:r>
      <w:r w:rsidRPr="00983CAE">
        <w:t xml:space="preserve"> el GCI-9</w:t>
      </w:r>
    </w:p>
    <w:p w:rsidR="00475603" w:rsidRPr="00475603" w:rsidRDefault="00475603" w:rsidP="00475603">
      <w:pPr>
        <w:pStyle w:val="Paragraph"/>
        <w:rPr>
          <w:color w:val="000000" w:themeColor="text1"/>
          <w:lang w:val="es-CO"/>
        </w:rPr>
      </w:pPr>
      <w:r>
        <w:rPr>
          <w:color w:val="000000" w:themeColor="text1"/>
          <w:lang w:val="es-CO"/>
        </w:rPr>
        <w:t xml:space="preserve">Uno de los pilares del convenio de la novena recapitalización del Banco es el cambio climático, para el cual se consideran temas tanto de mitigación como de adaptación.  El Programa de Movilidad Sostenible de Blumenau ha </w:t>
      </w:r>
      <w:r w:rsidR="00983CAE">
        <w:rPr>
          <w:color w:val="000000" w:themeColor="text1"/>
          <w:lang w:val="es-CO"/>
        </w:rPr>
        <w:t>incorporado</w:t>
      </w:r>
      <w:r>
        <w:rPr>
          <w:color w:val="000000" w:themeColor="text1"/>
          <w:lang w:val="es-CO"/>
        </w:rPr>
        <w:t xml:space="preserve"> </w:t>
      </w:r>
      <w:r w:rsidR="007C2EEA">
        <w:rPr>
          <w:color w:val="000000" w:themeColor="text1"/>
          <w:lang w:val="es-CO"/>
        </w:rPr>
        <w:t>en su estructuración y diseño elementos que obedecen a este pilar.</w:t>
      </w:r>
      <w:r>
        <w:rPr>
          <w:color w:val="000000" w:themeColor="text1"/>
          <w:lang w:val="es-CO"/>
        </w:rPr>
        <w:t xml:space="preserve"> </w:t>
      </w:r>
    </w:p>
    <w:p w:rsidR="007C2EEA" w:rsidRPr="007C2EEA" w:rsidRDefault="007C2EEA" w:rsidP="00475603">
      <w:pPr>
        <w:pStyle w:val="Paragraph"/>
        <w:rPr>
          <w:color w:val="000000" w:themeColor="text1"/>
          <w:lang w:val="es-CO"/>
        </w:rPr>
      </w:pPr>
      <w:r>
        <w:rPr>
          <w:color w:val="000000" w:themeColor="text1"/>
          <w:lang w:val="es-CO"/>
        </w:rPr>
        <w:t xml:space="preserve">En cuanto a adaptación al cambio climático, se trabajó en tres áreas a saber: (i) </w:t>
      </w:r>
      <w:r w:rsidR="00475603">
        <w:rPr>
          <w:color w:val="000000" w:themeColor="text1"/>
          <w:lang w:val="es-CO"/>
        </w:rPr>
        <w:t xml:space="preserve">El diseño de puentes </w:t>
      </w:r>
      <w:r>
        <w:rPr>
          <w:color w:val="000000" w:themeColor="text1"/>
          <w:lang w:val="es-CO"/>
        </w:rPr>
        <w:t>fue modificado para eliminar los</w:t>
      </w:r>
      <w:r w:rsidR="00475603">
        <w:rPr>
          <w:color w:val="000000" w:themeColor="text1"/>
          <w:lang w:val="es-CO"/>
        </w:rPr>
        <w:t xml:space="preserve"> pilotes centrales </w:t>
      </w:r>
      <w:r>
        <w:rPr>
          <w:color w:val="000000" w:themeColor="text1"/>
          <w:lang w:val="es-CO"/>
        </w:rPr>
        <w:t xml:space="preserve"> rediseño de las</w:t>
      </w:r>
      <w:r w:rsidR="00475603">
        <w:rPr>
          <w:color w:val="000000" w:themeColor="text1"/>
          <w:lang w:val="es-CO"/>
        </w:rPr>
        <w:t xml:space="preserve"> cabeceras de los accesos</w:t>
      </w:r>
      <w:r>
        <w:rPr>
          <w:color w:val="000000" w:themeColor="text1"/>
          <w:lang w:val="es-CO"/>
        </w:rPr>
        <w:t xml:space="preserve"> a los puentes de manera que no haya </w:t>
      </w:r>
      <w:r w:rsidR="00475603">
        <w:rPr>
          <w:color w:val="000000" w:themeColor="text1"/>
          <w:lang w:val="es-CO"/>
        </w:rPr>
        <w:t>interfer</w:t>
      </w:r>
      <w:r>
        <w:rPr>
          <w:color w:val="000000" w:themeColor="text1"/>
          <w:lang w:val="es-CO"/>
        </w:rPr>
        <w:t xml:space="preserve">encias con el cauce y evite la </w:t>
      </w:r>
      <w:r w:rsidR="00983CAE">
        <w:rPr>
          <w:color w:val="000000" w:themeColor="text1"/>
          <w:lang w:val="es-CO"/>
        </w:rPr>
        <w:t>formación</w:t>
      </w:r>
      <w:r>
        <w:rPr>
          <w:color w:val="000000" w:themeColor="text1"/>
          <w:lang w:val="es-CO"/>
        </w:rPr>
        <w:t xml:space="preserve"> de barreras o diques durante eventos de crecidas y arrastre de material vegetal; (ii) la revisión de los planes de contingencia de la ciudad con el objetivo de mejorar la preparación ante emergencias, lo que contribuye a mejorar la resiliencia de la ciudad ante eventos climáticos; y (iii) la duplicación de cruces sobre el río </w:t>
      </w:r>
      <w:r w:rsidRPr="006D5358">
        <w:rPr>
          <w:i/>
          <w:lang w:val="es-ES"/>
        </w:rPr>
        <w:t>Itajaí-Aç</w:t>
      </w:r>
      <w:r>
        <w:rPr>
          <w:i/>
          <w:lang w:val="es-ES"/>
        </w:rPr>
        <w:t xml:space="preserve">, </w:t>
      </w:r>
      <w:r w:rsidRPr="007C2EEA">
        <w:rPr>
          <w:lang w:val="es-ES"/>
        </w:rPr>
        <w:t>lo que reduce la vulnerabilidad de la ciudad al</w:t>
      </w:r>
      <w:r>
        <w:rPr>
          <w:lang w:val="es-ES"/>
        </w:rPr>
        <w:t xml:space="preserve"> mejorar la conectividad, generar nuevas rutas de evacuación en caso de inundaciones y deslizamientos generados por fenómenos climáticos.</w:t>
      </w:r>
    </w:p>
    <w:p w:rsidR="007C2EEA" w:rsidRPr="007C2EEA" w:rsidRDefault="007C2EEA" w:rsidP="00475603">
      <w:pPr>
        <w:pStyle w:val="Paragraph"/>
        <w:rPr>
          <w:color w:val="000000" w:themeColor="text1"/>
          <w:lang w:val="es-CO"/>
        </w:rPr>
      </w:pPr>
      <w:r>
        <w:rPr>
          <w:lang w:val="es-ES"/>
        </w:rPr>
        <w:t>En cuanto a mitigación, todos los trabajos en el sistema de transporte público que hacen parte de esta operación cumplen con el objetivo de disminuir las emisiones de gases de efecto invernadero, al mejorar la eficiencia de los sistemas de transporte masivo.  Estas mejoras contribuyen incentivando el uso de medios más eficientes que incluyen buses de mayor tamaño y la racionalización de las rutas aprovechando la nueva infraestructura vial, mejorando la conectividad de las ciclovías y puentes peatonales, que promueven el transporte a pie y el  uso de la bicicleta como medios de transporte no contaminante, y la reducción de combustible por transferencia de pasajeros de autos particulares a sistemas masivos y transporte no motorizado, lo que a su vez reduce las emisiones de GEI.</w:t>
      </w:r>
    </w:p>
    <w:p w:rsidR="00DA3E43" w:rsidRDefault="00DA3E43" w:rsidP="00160253">
      <w:pPr>
        <w:spacing w:before="120"/>
        <w:jc w:val="center"/>
        <w:rPr>
          <w:b/>
          <w:lang w:val="es-ES_tradnl"/>
        </w:rPr>
        <w:sectPr w:rsidR="00DA3E43" w:rsidSect="000133C0">
          <w:pgSz w:w="12240" w:h="15840"/>
          <w:pgMar w:top="1440" w:right="1440" w:bottom="1440" w:left="1440" w:header="720" w:footer="720" w:gutter="0"/>
          <w:cols w:space="720"/>
          <w:docGrid w:linePitch="360"/>
        </w:sectPr>
      </w:pPr>
    </w:p>
    <w:p w:rsidR="00160253" w:rsidRPr="00983CAE" w:rsidRDefault="00160253" w:rsidP="00160253">
      <w:pPr>
        <w:spacing w:before="120"/>
        <w:jc w:val="center"/>
        <w:rPr>
          <w:b/>
          <w:lang w:val="pt-BR"/>
        </w:rPr>
      </w:pPr>
      <w:r w:rsidRPr="00983CAE">
        <w:rPr>
          <w:b/>
          <w:lang w:val="pt-BR"/>
        </w:rPr>
        <w:t>ANEXO I</w:t>
      </w:r>
    </w:p>
    <w:p w:rsidR="00160253" w:rsidRPr="00983CAE" w:rsidRDefault="00160253" w:rsidP="00160253">
      <w:pPr>
        <w:spacing w:before="120"/>
        <w:jc w:val="center"/>
        <w:rPr>
          <w:b/>
          <w:lang w:val="pt-BR"/>
        </w:rPr>
      </w:pPr>
    </w:p>
    <w:p w:rsidR="00160253" w:rsidRPr="00983CAE" w:rsidRDefault="00160253" w:rsidP="00160253">
      <w:pPr>
        <w:spacing w:before="120"/>
        <w:jc w:val="center"/>
        <w:rPr>
          <w:b/>
          <w:lang w:val="pt-BR"/>
        </w:rPr>
      </w:pPr>
      <w:r w:rsidRPr="00983CAE">
        <w:rPr>
          <w:b/>
          <w:lang w:val="pt-BR"/>
        </w:rPr>
        <w:t>REDUÇÃO DOS RISCOS AMBIENTAIS: FORTALECIMENTO INSTITUCIONAL DA PREFEITURA DE BLUMENAU NA ÁREA SOCIOAMBIENTAL</w:t>
      </w:r>
    </w:p>
    <w:p w:rsidR="00160253" w:rsidRPr="00983CAE" w:rsidRDefault="00160253" w:rsidP="00160253">
      <w:pPr>
        <w:rPr>
          <w:lang w:val="pt-BR"/>
        </w:rPr>
      </w:pPr>
    </w:p>
    <w:p w:rsidR="00160253" w:rsidRDefault="00141DB9" w:rsidP="00160253">
      <w:pPr>
        <w:pStyle w:val="TOC1"/>
        <w:tabs>
          <w:tab w:val="left" w:pos="480"/>
          <w:tab w:val="right" w:leader="dot" w:pos="9629"/>
        </w:tabs>
        <w:rPr>
          <w:b w:val="0"/>
          <w:caps w:val="0"/>
          <w:noProof/>
          <w:sz w:val="24"/>
          <w:lang w:val="en-US"/>
        </w:rPr>
      </w:pPr>
      <w:r w:rsidRPr="00141DB9">
        <w:rPr>
          <w:lang w:val="pt-BR"/>
        </w:rPr>
        <w:fldChar w:fldCharType="begin"/>
      </w:r>
      <w:r w:rsidR="00160253" w:rsidRPr="007C2EEA">
        <w:rPr>
          <w:lang w:val="es-ES_tradnl"/>
        </w:rPr>
        <w:instrText xml:space="preserve"> </w:instrText>
      </w:r>
      <w:r w:rsidR="00160253">
        <w:rPr>
          <w:lang w:val="pt-BR"/>
        </w:rPr>
        <w:instrText xml:space="preserve">TOC \o "1-3" \h \z \u </w:instrText>
      </w:r>
      <w:r w:rsidRPr="00141DB9">
        <w:rPr>
          <w:lang w:val="pt-BR"/>
        </w:rPr>
        <w:fldChar w:fldCharType="separate"/>
      </w:r>
      <w:hyperlink w:anchor="_Toc296000226" w:history="1">
        <w:r w:rsidR="00160253" w:rsidRPr="00DD3708">
          <w:rPr>
            <w:rStyle w:val="Hyperlink"/>
            <w:noProof/>
            <w:lang w:val="pt-BR"/>
          </w:rPr>
          <w:t>1.</w:t>
        </w:r>
        <w:r w:rsidR="00160253">
          <w:rPr>
            <w:b w:val="0"/>
            <w:caps w:val="0"/>
            <w:noProof/>
            <w:sz w:val="24"/>
            <w:lang w:val="en-US"/>
          </w:rPr>
          <w:tab/>
        </w:r>
        <w:r w:rsidR="00160253" w:rsidRPr="00DD3708">
          <w:rPr>
            <w:rStyle w:val="Hyperlink"/>
            <w:noProof/>
            <w:lang w:val="pt-BR"/>
          </w:rPr>
          <w:t>Capacitação Socioambiental do Pessoal dAS SECRETARIAS DE PLANEJAMENTO E OBRAS E DEMAIS SECRETARIAS da Prefeitura</w:t>
        </w:r>
        <w:r w:rsidR="00160253">
          <w:rPr>
            <w:noProof/>
            <w:webHidden/>
          </w:rPr>
          <w:tab/>
        </w:r>
        <w:r>
          <w:rPr>
            <w:noProof/>
            <w:webHidden/>
          </w:rPr>
          <w:fldChar w:fldCharType="begin"/>
        </w:r>
        <w:r w:rsidR="00160253">
          <w:rPr>
            <w:noProof/>
            <w:webHidden/>
          </w:rPr>
          <w:instrText xml:space="preserve"> PAGEREF _Toc296000226 \h </w:instrText>
        </w:r>
        <w:r>
          <w:rPr>
            <w:noProof/>
            <w:webHidden/>
          </w:rPr>
        </w:r>
        <w:r>
          <w:rPr>
            <w:noProof/>
            <w:webHidden/>
          </w:rPr>
          <w:fldChar w:fldCharType="separate"/>
        </w:r>
        <w:r w:rsidR="00160253">
          <w:rPr>
            <w:noProof/>
            <w:webHidden/>
          </w:rPr>
          <w:t>1</w:t>
        </w:r>
        <w:r>
          <w:rPr>
            <w:noProof/>
            <w:webHidden/>
          </w:rPr>
          <w:fldChar w:fldCharType="end"/>
        </w:r>
      </w:hyperlink>
    </w:p>
    <w:p w:rsidR="00160253" w:rsidRDefault="00141DB9" w:rsidP="00160253">
      <w:pPr>
        <w:pStyle w:val="TOC1"/>
        <w:tabs>
          <w:tab w:val="left" w:pos="480"/>
          <w:tab w:val="right" w:leader="dot" w:pos="9629"/>
        </w:tabs>
        <w:rPr>
          <w:b w:val="0"/>
          <w:caps w:val="0"/>
          <w:noProof/>
          <w:sz w:val="24"/>
          <w:lang w:val="en-US"/>
        </w:rPr>
      </w:pPr>
      <w:hyperlink w:anchor="_Toc296000227" w:history="1">
        <w:r w:rsidR="00160253" w:rsidRPr="00DD3708">
          <w:rPr>
            <w:rStyle w:val="Hyperlink"/>
            <w:noProof/>
            <w:lang w:val="pt-BR"/>
          </w:rPr>
          <w:t>2.</w:t>
        </w:r>
        <w:r w:rsidR="00160253">
          <w:rPr>
            <w:b w:val="0"/>
            <w:caps w:val="0"/>
            <w:noProof/>
            <w:sz w:val="24"/>
            <w:lang w:val="en-US"/>
          </w:rPr>
          <w:tab/>
        </w:r>
        <w:r w:rsidR="00160253" w:rsidRPr="00DD3708">
          <w:rPr>
            <w:rStyle w:val="Hyperlink"/>
            <w:noProof/>
            <w:lang w:val="pt-BR"/>
          </w:rPr>
          <w:t>Material Didático Para a Capacitação Socioambiental</w:t>
        </w:r>
        <w:r w:rsidR="00160253">
          <w:rPr>
            <w:noProof/>
            <w:webHidden/>
          </w:rPr>
          <w:tab/>
        </w:r>
        <w:r>
          <w:rPr>
            <w:noProof/>
            <w:webHidden/>
          </w:rPr>
          <w:fldChar w:fldCharType="begin"/>
        </w:r>
        <w:r w:rsidR="00160253">
          <w:rPr>
            <w:noProof/>
            <w:webHidden/>
          </w:rPr>
          <w:instrText xml:space="preserve"> PAGEREF _Toc296000227 \h </w:instrText>
        </w:r>
        <w:r>
          <w:rPr>
            <w:noProof/>
            <w:webHidden/>
          </w:rPr>
        </w:r>
        <w:r>
          <w:rPr>
            <w:noProof/>
            <w:webHidden/>
          </w:rPr>
          <w:fldChar w:fldCharType="separate"/>
        </w:r>
        <w:r w:rsidR="00160253">
          <w:rPr>
            <w:noProof/>
            <w:webHidden/>
          </w:rPr>
          <w:t>1</w:t>
        </w:r>
        <w:r>
          <w:rPr>
            <w:noProof/>
            <w:webHidden/>
          </w:rPr>
          <w:fldChar w:fldCharType="end"/>
        </w:r>
      </w:hyperlink>
    </w:p>
    <w:p w:rsidR="00160253" w:rsidRDefault="00141DB9" w:rsidP="00160253">
      <w:pPr>
        <w:pStyle w:val="TOC2"/>
        <w:tabs>
          <w:tab w:val="left" w:pos="960"/>
          <w:tab w:val="right" w:leader="dot" w:pos="9629"/>
        </w:tabs>
        <w:rPr>
          <w:smallCaps w:val="0"/>
          <w:noProof/>
          <w:sz w:val="24"/>
          <w:lang w:val="en-US"/>
        </w:rPr>
      </w:pPr>
      <w:hyperlink w:anchor="_Toc296000228" w:history="1">
        <w:r w:rsidR="00160253" w:rsidRPr="00DD3708">
          <w:rPr>
            <w:rStyle w:val="Hyperlink"/>
            <w:noProof/>
            <w:lang w:val="pt-BR"/>
          </w:rPr>
          <w:t>2.1</w:t>
        </w:r>
        <w:r w:rsidR="00160253">
          <w:rPr>
            <w:smallCaps w:val="0"/>
            <w:noProof/>
            <w:sz w:val="24"/>
            <w:lang w:val="en-US"/>
          </w:rPr>
          <w:tab/>
        </w:r>
        <w:r w:rsidR="00160253" w:rsidRPr="00DD3708">
          <w:rPr>
            <w:rStyle w:val="Hyperlink"/>
            <w:noProof/>
            <w:lang w:val="pt-BR"/>
          </w:rPr>
          <w:t>Pequeno Manual Sobre Administração de Projetos Financiados pelo BID</w:t>
        </w:r>
        <w:r w:rsidR="00160253">
          <w:rPr>
            <w:noProof/>
            <w:webHidden/>
          </w:rPr>
          <w:tab/>
        </w:r>
        <w:r>
          <w:rPr>
            <w:noProof/>
            <w:webHidden/>
          </w:rPr>
          <w:fldChar w:fldCharType="begin"/>
        </w:r>
        <w:r w:rsidR="00160253">
          <w:rPr>
            <w:noProof/>
            <w:webHidden/>
          </w:rPr>
          <w:instrText xml:space="preserve"> PAGEREF _Toc296000228 \h </w:instrText>
        </w:r>
        <w:r>
          <w:rPr>
            <w:noProof/>
            <w:webHidden/>
          </w:rPr>
        </w:r>
        <w:r>
          <w:rPr>
            <w:noProof/>
            <w:webHidden/>
          </w:rPr>
          <w:fldChar w:fldCharType="separate"/>
        </w:r>
        <w:r w:rsidR="00160253">
          <w:rPr>
            <w:noProof/>
            <w:webHidden/>
          </w:rPr>
          <w:t>1</w:t>
        </w:r>
        <w:r>
          <w:rPr>
            <w:noProof/>
            <w:webHidden/>
          </w:rPr>
          <w:fldChar w:fldCharType="end"/>
        </w:r>
      </w:hyperlink>
    </w:p>
    <w:p w:rsidR="00160253" w:rsidRDefault="00141DB9" w:rsidP="00160253">
      <w:pPr>
        <w:pStyle w:val="TOC2"/>
        <w:tabs>
          <w:tab w:val="left" w:pos="960"/>
          <w:tab w:val="right" w:leader="dot" w:pos="9629"/>
        </w:tabs>
        <w:rPr>
          <w:smallCaps w:val="0"/>
          <w:noProof/>
          <w:sz w:val="24"/>
          <w:lang w:val="en-US"/>
        </w:rPr>
      </w:pPr>
      <w:hyperlink w:anchor="_Toc296000229" w:history="1">
        <w:r w:rsidR="00160253" w:rsidRPr="00DD3708">
          <w:rPr>
            <w:rStyle w:val="Hyperlink"/>
            <w:noProof/>
            <w:lang w:val="pt-BR"/>
          </w:rPr>
          <w:t>2.2</w:t>
        </w:r>
        <w:r w:rsidR="00160253">
          <w:rPr>
            <w:smallCaps w:val="0"/>
            <w:noProof/>
            <w:sz w:val="24"/>
            <w:lang w:val="en-US"/>
          </w:rPr>
          <w:tab/>
        </w:r>
        <w:r w:rsidR="00160253" w:rsidRPr="00DD3708">
          <w:rPr>
            <w:rStyle w:val="Hyperlink"/>
            <w:noProof/>
            <w:lang w:val="pt-BR"/>
          </w:rPr>
          <w:t>Manual Socioambiental de Procedimentos Para Projetos de Mobilidade Urbana</w:t>
        </w:r>
        <w:r w:rsidR="00160253">
          <w:rPr>
            <w:noProof/>
            <w:webHidden/>
          </w:rPr>
          <w:tab/>
        </w:r>
        <w:r>
          <w:rPr>
            <w:noProof/>
            <w:webHidden/>
          </w:rPr>
          <w:fldChar w:fldCharType="begin"/>
        </w:r>
        <w:r w:rsidR="00160253">
          <w:rPr>
            <w:noProof/>
            <w:webHidden/>
          </w:rPr>
          <w:instrText xml:space="preserve"> PAGEREF _Toc296000229 \h </w:instrText>
        </w:r>
        <w:r>
          <w:rPr>
            <w:noProof/>
            <w:webHidden/>
          </w:rPr>
        </w:r>
        <w:r>
          <w:rPr>
            <w:noProof/>
            <w:webHidden/>
          </w:rPr>
          <w:fldChar w:fldCharType="separate"/>
        </w:r>
        <w:r w:rsidR="00160253">
          <w:rPr>
            <w:noProof/>
            <w:webHidden/>
          </w:rPr>
          <w:t>2</w:t>
        </w:r>
        <w:r>
          <w:rPr>
            <w:noProof/>
            <w:webHidden/>
          </w:rPr>
          <w:fldChar w:fldCharType="end"/>
        </w:r>
      </w:hyperlink>
    </w:p>
    <w:p w:rsidR="00160253" w:rsidRDefault="00141DB9" w:rsidP="00160253">
      <w:pPr>
        <w:pStyle w:val="TOC2"/>
        <w:tabs>
          <w:tab w:val="left" w:pos="960"/>
          <w:tab w:val="right" w:leader="dot" w:pos="9629"/>
        </w:tabs>
        <w:rPr>
          <w:smallCaps w:val="0"/>
          <w:noProof/>
          <w:sz w:val="24"/>
          <w:lang w:val="en-US"/>
        </w:rPr>
      </w:pPr>
      <w:hyperlink w:anchor="_Toc296000230" w:history="1">
        <w:r w:rsidR="00160253" w:rsidRPr="00DD3708">
          <w:rPr>
            <w:rStyle w:val="Hyperlink"/>
            <w:noProof/>
            <w:lang w:val="pt-BR"/>
          </w:rPr>
          <w:t>2.3</w:t>
        </w:r>
        <w:r w:rsidR="00160253">
          <w:rPr>
            <w:smallCaps w:val="0"/>
            <w:noProof/>
            <w:sz w:val="24"/>
            <w:lang w:val="en-US"/>
          </w:rPr>
          <w:tab/>
        </w:r>
        <w:r w:rsidR="00160253" w:rsidRPr="00DD3708">
          <w:rPr>
            <w:rStyle w:val="Hyperlink"/>
            <w:noProof/>
            <w:lang w:val="pt-BR"/>
          </w:rPr>
          <w:t>Plano de Contingência Para as Obras do Programa</w:t>
        </w:r>
        <w:r w:rsidR="00160253">
          <w:rPr>
            <w:noProof/>
            <w:webHidden/>
          </w:rPr>
          <w:tab/>
        </w:r>
        <w:r>
          <w:rPr>
            <w:noProof/>
            <w:webHidden/>
          </w:rPr>
          <w:fldChar w:fldCharType="begin"/>
        </w:r>
        <w:r w:rsidR="00160253">
          <w:rPr>
            <w:noProof/>
            <w:webHidden/>
          </w:rPr>
          <w:instrText xml:space="preserve"> PAGEREF _Toc296000230 \h </w:instrText>
        </w:r>
        <w:r>
          <w:rPr>
            <w:noProof/>
            <w:webHidden/>
          </w:rPr>
        </w:r>
        <w:r>
          <w:rPr>
            <w:noProof/>
            <w:webHidden/>
          </w:rPr>
          <w:fldChar w:fldCharType="separate"/>
        </w:r>
        <w:r w:rsidR="00160253">
          <w:rPr>
            <w:noProof/>
            <w:webHidden/>
          </w:rPr>
          <w:t>3</w:t>
        </w:r>
        <w:r>
          <w:rPr>
            <w:noProof/>
            <w:webHidden/>
          </w:rPr>
          <w:fldChar w:fldCharType="end"/>
        </w:r>
      </w:hyperlink>
    </w:p>
    <w:p w:rsidR="00160253" w:rsidRDefault="00141DB9" w:rsidP="00160253">
      <w:pPr>
        <w:pStyle w:val="TOC1"/>
        <w:tabs>
          <w:tab w:val="left" w:pos="480"/>
          <w:tab w:val="right" w:leader="dot" w:pos="9629"/>
        </w:tabs>
        <w:rPr>
          <w:b w:val="0"/>
          <w:caps w:val="0"/>
          <w:noProof/>
          <w:sz w:val="24"/>
          <w:lang w:val="en-US"/>
        </w:rPr>
      </w:pPr>
      <w:hyperlink w:anchor="_Toc296000231" w:history="1">
        <w:r w:rsidR="00160253" w:rsidRPr="00DD3708">
          <w:rPr>
            <w:rStyle w:val="Hyperlink"/>
            <w:noProof/>
            <w:lang w:val="pt-BR"/>
          </w:rPr>
          <w:t>3.</w:t>
        </w:r>
        <w:r w:rsidR="00160253">
          <w:rPr>
            <w:b w:val="0"/>
            <w:caps w:val="0"/>
            <w:noProof/>
            <w:sz w:val="24"/>
            <w:lang w:val="en-US"/>
          </w:rPr>
          <w:tab/>
        </w:r>
        <w:r w:rsidR="00160253" w:rsidRPr="00DD3708">
          <w:rPr>
            <w:rStyle w:val="Hyperlink"/>
            <w:noProof/>
            <w:lang w:val="pt-BR"/>
          </w:rPr>
          <w:t>Fortalecimento/Formação de equipe de geólogos e hidrólogos na Prefeitura</w:t>
        </w:r>
        <w:r w:rsidR="00160253">
          <w:rPr>
            <w:noProof/>
            <w:webHidden/>
          </w:rPr>
          <w:tab/>
        </w:r>
        <w:r>
          <w:rPr>
            <w:noProof/>
            <w:webHidden/>
          </w:rPr>
          <w:fldChar w:fldCharType="begin"/>
        </w:r>
        <w:r w:rsidR="00160253">
          <w:rPr>
            <w:noProof/>
            <w:webHidden/>
          </w:rPr>
          <w:instrText xml:space="preserve"> PAGEREF _Toc296000231 \h </w:instrText>
        </w:r>
        <w:r>
          <w:rPr>
            <w:noProof/>
            <w:webHidden/>
          </w:rPr>
        </w:r>
        <w:r>
          <w:rPr>
            <w:noProof/>
            <w:webHidden/>
          </w:rPr>
          <w:fldChar w:fldCharType="separate"/>
        </w:r>
        <w:r w:rsidR="00160253">
          <w:rPr>
            <w:noProof/>
            <w:webHidden/>
          </w:rPr>
          <w:t>3</w:t>
        </w:r>
        <w:r>
          <w:rPr>
            <w:noProof/>
            <w:webHidden/>
          </w:rPr>
          <w:fldChar w:fldCharType="end"/>
        </w:r>
      </w:hyperlink>
    </w:p>
    <w:p w:rsidR="00160253" w:rsidRDefault="00141DB9" w:rsidP="00160253">
      <w:pPr>
        <w:rPr>
          <w:lang w:val="pt-BR"/>
        </w:rPr>
      </w:pPr>
      <w:r>
        <w:rPr>
          <w:lang w:val="pt-BR"/>
        </w:rPr>
        <w:fldChar w:fldCharType="end"/>
      </w:r>
    </w:p>
    <w:p w:rsidR="00DA3E43" w:rsidRDefault="00DA3E43">
      <w:pPr>
        <w:rPr>
          <w:lang w:val="pt-BR"/>
        </w:rPr>
      </w:pPr>
      <w:r>
        <w:rPr>
          <w:lang w:val="pt-BR"/>
        </w:rPr>
        <w:br w:type="page"/>
      </w:r>
    </w:p>
    <w:p w:rsidR="00160253" w:rsidRPr="00F36564" w:rsidRDefault="00160253" w:rsidP="00160253">
      <w:pPr>
        <w:rPr>
          <w:lang w:val="pt-BR"/>
        </w:rPr>
      </w:pPr>
    </w:p>
    <w:p w:rsidR="00160253" w:rsidRPr="00DA3E43" w:rsidRDefault="00160253" w:rsidP="00160253">
      <w:pPr>
        <w:pStyle w:val="Heading1"/>
        <w:spacing w:before="120" w:after="120"/>
        <w:ind w:left="432" w:hanging="432"/>
        <w:rPr>
          <w:sz w:val="22"/>
          <w:lang w:val="pt-BR"/>
        </w:rPr>
      </w:pPr>
      <w:bookmarkStart w:id="69" w:name="_Toc295990655"/>
      <w:bookmarkStart w:id="70" w:name="_Toc295998650"/>
      <w:bookmarkStart w:id="71" w:name="_Toc295998686"/>
      <w:bookmarkStart w:id="72" w:name="_Toc296000226"/>
      <w:r w:rsidRPr="00DA3E43">
        <w:rPr>
          <w:sz w:val="22"/>
          <w:lang w:val="pt-BR"/>
        </w:rPr>
        <w:t>Capacitação Socioambiental do Pessoal dAS SECRETARIAS DE PLANEJAMENTO E OBRAS E DEMAIS SECRETARIAS da Prefeitura</w:t>
      </w:r>
      <w:bookmarkEnd w:id="69"/>
      <w:bookmarkEnd w:id="70"/>
      <w:bookmarkEnd w:id="71"/>
      <w:bookmarkEnd w:id="72"/>
    </w:p>
    <w:p w:rsidR="00160253" w:rsidRPr="00DA3E43" w:rsidRDefault="00160253" w:rsidP="00160253">
      <w:pPr>
        <w:spacing w:before="120"/>
        <w:rPr>
          <w:sz w:val="20"/>
          <w:lang w:val="pt-BR"/>
        </w:rPr>
      </w:pPr>
      <w:r w:rsidRPr="00DA3E43">
        <w:rPr>
          <w:sz w:val="20"/>
          <w:u w:val="single"/>
          <w:lang w:val="pt-BR"/>
        </w:rPr>
        <w:t>Risco Observado</w:t>
      </w:r>
      <w:r w:rsidRPr="00DA3E43">
        <w:rPr>
          <w:sz w:val="20"/>
          <w:lang w:val="pt-BR"/>
        </w:rPr>
        <w:t>: Falta de técnicos com conhecimentos socioambientais (impactos, mitigações, administração e problemas jurídicos) para administrar o Programa em caso de afastamento da(o) gerente titular do Programa.</w:t>
      </w:r>
    </w:p>
    <w:p w:rsidR="00160253" w:rsidRPr="00DA3E43" w:rsidRDefault="00160253" w:rsidP="00160253">
      <w:pPr>
        <w:spacing w:before="120"/>
        <w:rPr>
          <w:sz w:val="20"/>
          <w:lang w:val="pt-BR"/>
        </w:rPr>
      </w:pPr>
      <w:r w:rsidRPr="00DA3E43">
        <w:rPr>
          <w:sz w:val="20"/>
          <w:u w:val="single"/>
          <w:lang w:val="pt-BR"/>
        </w:rPr>
        <w:t>Solução Proposta</w:t>
      </w:r>
      <w:r w:rsidRPr="00DA3E43">
        <w:rPr>
          <w:sz w:val="20"/>
          <w:lang w:val="pt-BR"/>
        </w:rPr>
        <w:t>: Programa de capacitação em administração de aspectos socioambientais, destinado aos técnicos tanto das Secretarias de Planejamento e Obras quanto das demais secretarias da Prefeitura.</w:t>
      </w:r>
    </w:p>
    <w:p w:rsidR="00160253" w:rsidRPr="00DA3E43" w:rsidRDefault="00160253" w:rsidP="00160253">
      <w:pPr>
        <w:spacing w:before="120"/>
        <w:rPr>
          <w:sz w:val="20"/>
          <w:lang w:val="pt-BR"/>
        </w:rPr>
      </w:pPr>
      <w:r w:rsidRPr="00DA3E43">
        <w:rPr>
          <w:sz w:val="20"/>
          <w:lang w:val="pt-BR"/>
        </w:rPr>
        <w:t>A Gerência Especial de Projetos Internacionais (GEPI) é o ponto focal do Programa, cabendo a ela a coordenação dos estudos e tarefas, organização e detalhamento dos componentes e ações previstas, contando com o envolvimento de vários órgãos da Prefeitura, entre eles os órgãos ligados ao setor de transporte e meio ambiente, da empresa consultora de apoio ao gerenciamento e das firmas de supervisão das obras. A Secretaria de Obras coordena as obras.</w:t>
      </w:r>
    </w:p>
    <w:p w:rsidR="00160253" w:rsidRPr="00DA3E43" w:rsidRDefault="00160253" w:rsidP="00160253">
      <w:pPr>
        <w:spacing w:before="120"/>
        <w:rPr>
          <w:sz w:val="20"/>
          <w:lang w:val="pt-BR"/>
        </w:rPr>
      </w:pPr>
      <w:r w:rsidRPr="00DA3E43">
        <w:rPr>
          <w:sz w:val="20"/>
          <w:u w:val="single"/>
          <w:lang w:val="pt-BR"/>
        </w:rPr>
        <w:t>Material a Ser Utilizado nas Capacitações</w:t>
      </w:r>
      <w:r w:rsidRPr="00DA3E43">
        <w:rPr>
          <w:sz w:val="20"/>
          <w:lang w:val="pt-BR"/>
        </w:rPr>
        <w:t>: (a) Pequeno Manual Sobre Administração de Projetos Financiados pelo BID (para funcionários da Prefeitura); (b) Manual Socioambiental de Procedimentos Para Projetos de Mobilidade Urbana (para funcionários da Prefeitura, das empreiteiras e das consultoras da região); (c) Plano de Contingência Para as Obras do Programa.</w:t>
      </w:r>
    </w:p>
    <w:p w:rsidR="00160253" w:rsidRPr="00DA3E43" w:rsidRDefault="00160253" w:rsidP="00160253">
      <w:pPr>
        <w:spacing w:before="120"/>
        <w:rPr>
          <w:sz w:val="20"/>
          <w:lang w:val="pt-BR"/>
        </w:rPr>
      </w:pPr>
      <w:r w:rsidRPr="00DA3E43">
        <w:rPr>
          <w:sz w:val="20"/>
          <w:u w:val="single"/>
          <w:lang w:val="pt-BR"/>
        </w:rPr>
        <w:t>Equipe a Ser Capacitada</w:t>
      </w:r>
      <w:r w:rsidRPr="00DA3E43">
        <w:rPr>
          <w:sz w:val="20"/>
          <w:lang w:val="pt-BR"/>
        </w:rPr>
        <w:t xml:space="preserve">: ao final da capacitação, as equipes das Secretarias de Planejamento e de Obras contarão com 8 pessoas capacitadas a dar andamento aos aspectos socioambientais do Programa. Como benefício adicional, cada uma das outras secretarias da Prefeitura terá sua equipe socioambiental e as empresas privadas de construção e consultoria terão condições de apresentar propostas dentro das exigências do Banco. </w:t>
      </w:r>
    </w:p>
    <w:p w:rsidR="00160253" w:rsidRPr="00DA3E43" w:rsidRDefault="00160253" w:rsidP="00160253">
      <w:pPr>
        <w:pStyle w:val="Heading1"/>
        <w:spacing w:before="120" w:after="120"/>
        <w:ind w:left="432" w:hanging="432"/>
        <w:rPr>
          <w:sz w:val="22"/>
          <w:lang w:val="pt-BR"/>
        </w:rPr>
      </w:pPr>
      <w:bookmarkStart w:id="73" w:name="_Toc295990656"/>
      <w:bookmarkStart w:id="74" w:name="_Toc295998651"/>
      <w:bookmarkStart w:id="75" w:name="_Toc295998687"/>
      <w:bookmarkStart w:id="76" w:name="_Toc296000227"/>
      <w:r w:rsidRPr="00DA3E43">
        <w:rPr>
          <w:sz w:val="22"/>
          <w:lang w:val="pt-BR"/>
        </w:rPr>
        <w:t>Material Didático Para a Capacitação Socioambiental</w:t>
      </w:r>
      <w:bookmarkEnd w:id="73"/>
      <w:bookmarkEnd w:id="74"/>
      <w:bookmarkEnd w:id="75"/>
      <w:bookmarkEnd w:id="76"/>
    </w:p>
    <w:p w:rsidR="00160253" w:rsidRPr="00DA3E43" w:rsidRDefault="00160253" w:rsidP="00160253">
      <w:pPr>
        <w:pStyle w:val="Heading2"/>
        <w:tabs>
          <w:tab w:val="clear" w:pos="964"/>
          <w:tab w:val="num" w:pos="709"/>
        </w:tabs>
        <w:spacing w:after="120"/>
        <w:ind w:left="709" w:hanging="709"/>
        <w:rPr>
          <w:sz w:val="22"/>
          <w:lang w:val="pt-BR"/>
        </w:rPr>
      </w:pPr>
      <w:bookmarkStart w:id="77" w:name="_Toc295990657"/>
      <w:bookmarkStart w:id="78" w:name="_Toc295998652"/>
      <w:bookmarkStart w:id="79" w:name="_Toc295998688"/>
      <w:bookmarkStart w:id="80" w:name="_Toc296000228"/>
      <w:r w:rsidRPr="00DA3E43">
        <w:rPr>
          <w:sz w:val="22"/>
          <w:lang w:val="pt-BR"/>
        </w:rPr>
        <w:t>Pequeno Manual Sobre Administração de Projetos Financiados pelo BID</w:t>
      </w:r>
      <w:bookmarkEnd w:id="77"/>
      <w:bookmarkEnd w:id="78"/>
      <w:bookmarkEnd w:id="79"/>
      <w:bookmarkEnd w:id="80"/>
    </w:p>
    <w:p w:rsidR="00160253" w:rsidRPr="00DA3E43" w:rsidRDefault="00160253" w:rsidP="00160253">
      <w:pPr>
        <w:spacing w:before="120"/>
        <w:rPr>
          <w:sz w:val="20"/>
          <w:lang w:val="pt-BR"/>
        </w:rPr>
      </w:pPr>
      <w:r w:rsidRPr="00DA3E43">
        <w:rPr>
          <w:sz w:val="20"/>
          <w:lang w:val="pt-BR"/>
        </w:rPr>
        <w:t>Introdução sobre como administrar o Programa, incluindo as diretrizes, as rotinas e os procedimentos exigidos pelo BID e pelo SEAIN e Tesouro Nacional. O curso incluirá as OPs (Políticas Operacionais Socioambientais do BID).</w:t>
      </w:r>
    </w:p>
    <w:p w:rsidR="00160253" w:rsidRPr="00DA3E43" w:rsidRDefault="00160253" w:rsidP="00160253">
      <w:pPr>
        <w:pStyle w:val="Heading2"/>
        <w:tabs>
          <w:tab w:val="clear" w:pos="964"/>
          <w:tab w:val="num" w:pos="709"/>
        </w:tabs>
        <w:spacing w:after="120"/>
        <w:ind w:left="709" w:hanging="709"/>
        <w:rPr>
          <w:sz w:val="22"/>
          <w:lang w:val="pt-BR"/>
        </w:rPr>
      </w:pPr>
      <w:bookmarkStart w:id="81" w:name="_Toc295990658"/>
      <w:bookmarkStart w:id="82" w:name="_Toc295998653"/>
      <w:bookmarkStart w:id="83" w:name="_Toc295998689"/>
      <w:bookmarkStart w:id="84" w:name="_Toc296000229"/>
      <w:r w:rsidRPr="00DA3E43">
        <w:rPr>
          <w:sz w:val="22"/>
          <w:lang w:val="pt-BR"/>
        </w:rPr>
        <w:t>Manual Socioambiental de Procedimentos Para Projetos de Mobilidade Urbana</w:t>
      </w:r>
      <w:bookmarkEnd w:id="81"/>
      <w:bookmarkEnd w:id="82"/>
      <w:bookmarkEnd w:id="83"/>
      <w:bookmarkEnd w:id="84"/>
    </w:p>
    <w:p w:rsidR="00160253" w:rsidRPr="00DA3E43" w:rsidRDefault="00160253" w:rsidP="00160253">
      <w:pPr>
        <w:spacing w:before="120"/>
        <w:rPr>
          <w:sz w:val="20"/>
          <w:lang w:val="pt-BR"/>
        </w:rPr>
      </w:pPr>
      <w:r w:rsidRPr="00DA3E43">
        <w:rPr>
          <w:sz w:val="20"/>
          <w:u w:val="single"/>
          <w:lang w:val="pt-BR"/>
        </w:rPr>
        <w:t>Público Alvo</w:t>
      </w:r>
      <w:r w:rsidRPr="00DA3E43">
        <w:rPr>
          <w:sz w:val="20"/>
          <w:lang w:val="pt-BR"/>
        </w:rPr>
        <w:t xml:space="preserve">: funcionários da Prefeitura (com ênfase nos da Secretaria Municipal de Planejamento Urbano), das empreiteiras de obras e das empresas supervisoras. </w:t>
      </w:r>
    </w:p>
    <w:p w:rsidR="00160253" w:rsidRPr="00DA3E43" w:rsidRDefault="00160253" w:rsidP="00160253">
      <w:pPr>
        <w:spacing w:before="120"/>
        <w:rPr>
          <w:sz w:val="20"/>
          <w:lang w:val="pt-BR"/>
        </w:rPr>
      </w:pPr>
      <w:r w:rsidRPr="00DA3E43">
        <w:rPr>
          <w:sz w:val="20"/>
          <w:lang w:val="pt-BR"/>
        </w:rPr>
        <w:t xml:space="preserve">O Manual conterá um anexo com um curso de “proteção ambiental e ética” destinado aos empregados das empreiteiras, escrito numa linguagem bastante simples e utilizando basicamente imagens sobre o que não fazer e como fazer corretamente. </w:t>
      </w:r>
    </w:p>
    <w:p w:rsidR="00160253" w:rsidRPr="00DA3E43" w:rsidRDefault="00160253" w:rsidP="00160253">
      <w:pPr>
        <w:spacing w:before="120"/>
        <w:rPr>
          <w:sz w:val="20"/>
          <w:lang w:val="pt-BR"/>
        </w:rPr>
      </w:pPr>
      <w:r w:rsidRPr="00DA3E43">
        <w:rPr>
          <w:sz w:val="20"/>
          <w:u w:val="single"/>
          <w:lang w:val="pt-BR"/>
        </w:rPr>
        <w:t>Conteúdo</w:t>
      </w:r>
      <w:r w:rsidRPr="00DA3E43">
        <w:rPr>
          <w:sz w:val="20"/>
          <w:lang w:val="pt-BR"/>
        </w:rPr>
        <w:t xml:space="preserve">: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Impactos negativos mais evidentes em obras de mobilidade urbana e medidas mitigadoras e compensatórias desses impactos;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O papel da Gerência Especial, das empreiteiras, da supervisão e da gerenciadora;</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Introdução à legislação ambiental aplicável a projetos de Mobilidade Urbana;</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Estudos Socioambientais necessários para o licenciamento de obras de mobilidade;</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Exigências e condicionantes constantes nas licenças ambientais;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Análise das licenças ambientais já concedidas;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Impactos sobre os meios físico, biológico, humano e cultural e medidas de compensação e/ou mitigação;</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Proteção de Áreas de Preservação Permanente – APP</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Resgate da flora, fauna e sítios arqueológicos;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Definição dos locais para implantação de canteiros, áreas de bota-foras, áreas de empréstimo,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Segurança nas obras; saúde e segurança dos trabalhadores;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Recuperação de áreas degradadas, jazidas, áreas de empréstimo, bota-foras, canteiros de obras desativados e passivos ambientais; controle de processos erosivos;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Planos de contingência;</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O clima e as obras;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Atividades de educação ambiental;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Impacto urbanístico do Programa;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Gerenciamento de resíduos das obras, incluindo resíduos de saúde, controle de gases, ruídos, e materiais particulados, proteção das águas superficiais e subterrâneas, estocagem de materiais;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Interferências previstas com redes de infra-estrutura e a articulação com as concessionárias de serviços públicos, trânsito e sinalização;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Indenizações e reassentamento involuntário;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Diretrizes gerais de relacionamento com as comunidades vizinhas; código de conduta dos trabalhadores;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 xml:space="preserve">Procedimentos para construção em áreas especiais; travessias de cursos d’água; </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Conceitos de fiscalização socioambiental, de monitoramento socioambiental e de supervisão socioambiental; não-conformidades e punições;</w:t>
      </w:r>
    </w:p>
    <w:p w:rsidR="00160253" w:rsidRPr="00DA3E43" w:rsidRDefault="00160253" w:rsidP="00160253">
      <w:pPr>
        <w:widowControl w:val="0"/>
        <w:numPr>
          <w:ilvl w:val="0"/>
          <w:numId w:val="9"/>
        </w:numPr>
        <w:spacing w:after="120" w:line="240" w:lineRule="auto"/>
        <w:jc w:val="both"/>
        <w:rPr>
          <w:sz w:val="20"/>
          <w:lang w:val="pt-BR"/>
        </w:rPr>
      </w:pPr>
      <w:r w:rsidRPr="00DA3E43">
        <w:rPr>
          <w:sz w:val="20"/>
          <w:lang w:val="pt-BR"/>
        </w:rPr>
        <w:t>Relatórios de acompanhamento.</w:t>
      </w:r>
    </w:p>
    <w:p w:rsidR="00160253" w:rsidRDefault="00160253" w:rsidP="00160253">
      <w:pPr>
        <w:widowControl w:val="0"/>
        <w:ind w:left="284"/>
        <w:rPr>
          <w:sz w:val="20"/>
          <w:lang w:val="pt-BR"/>
        </w:rPr>
      </w:pPr>
      <w:r w:rsidRPr="00DA3E43">
        <w:rPr>
          <w:sz w:val="20"/>
          <w:lang w:val="pt-BR"/>
        </w:rPr>
        <w:t>ANEXO : Curso de Proteção Socioambiental e Ética Para Funcionários de Campo das Empreiteiras.</w:t>
      </w:r>
    </w:p>
    <w:p w:rsidR="00DA3E43" w:rsidRPr="00DA3E43" w:rsidRDefault="00DA3E43" w:rsidP="00160253">
      <w:pPr>
        <w:widowControl w:val="0"/>
        <w:ind w:left="284"/>
        <w:rPr>
          <w:sz w:val="20"/>
          <w:lang w:val="pt-BR"/>
        </w:rPr>
      </w:pPr>
    </w:p>
    <w:p w:rsidR="00160253" w:rsidRPr="00DA3E43" w:rsidRDefault="00160253" w:rsidP="00160253">
      <w:pPr>
        <w:pStyle w:val="Heading2"/>
        <w:tabs>
          <w:tab w:val="clear" w:pos="964"/>
          <w:tab w:val="num" w:pos="709"/>
        </w:tabs>
        <w:spacing w:after="120"/>
        <w:ind w:left="709" w:hanging="709"/>
        <w:rPr>
          <w:sz w:val="22"/>
          <w:lang w:val="pt-BR"/>
        </w:rPr>
      </w:pPr>
      <w:bookmarkStart w:id="85" w:name="_Toc295998654"/>
      <w:bookmarkStart w:id="86" w:name="_Toc295998690"/>
      <w:bookmarkStart w:id="87" w:name="_Toc296000230"/>
      <w:r w:rsidRPr="00DA3E43">
        <w:rPr>
          <w:sz w:val="22"/>
          <w:lang w:val="pt-BR"/>
        </w:rPr>
        <w:t>Plano de Contingência Para as Obras do Programa</w:t>
      </w:r>
      <w:bookmarkEnd w:id="85"/>
      <w:bookmarkEnd w:id="86"/>
      <w:bookmarkEnd w:id="87"/>
    </w:p>
    <w:p w:rsidR="00160253" w:rsidRPr="00DA3E43" w:rsidRDefault="00160253" w:rsidP="00160253">
      <w:pPr>
        <w:spacing w:before="120"/>
        <w:rPr>
          <w:sz w:val="20"/>
          <w:lang w:val="pt-BR"/>
        </w:rPr>
      </w:pPr>
      <w:r w:rsidRPr="00DA3E43">
        <w:rPr>
          <w:sz w:val="20"/>
          <w:u w:val="single"/>
          <w:lang w:val="pt-BR"/>
        </w:rPr>
        <w:t>Público Alvo</w:t>
      </w:r>
      <w:r w:rsidRPr="00DA3E43">
        <w:rPr>
          <w:sz w:val="20"/>
          <w:lang w:val="pt-BR"/>
        </w:rPr>
        <w:t xml:space="preserve">: funcionários da Prefeitura (com ênfase nos da Secretaria Municipal de Obras), das empreiteiras de obras e das empresas supervisoras. </w:t>
      </w:r>
    </w:p>
    <w:p w:rsidR="00160253" w:rsidRPr="00DA3E43" w:rsidRDefault="00160253" w:rsidP="00160253">
      <w:pPr>
        <w:spacing w:before="120"/>
        <w:rPr>
          <w:sz w:val="20"/>
          <w:lang w:val="pt-BR"/>
        </w:rPr>
      </w:pPr>
      <w:r w:rsidRPr="00DA3E43">
        <w:rPr>
          <w:sz w:val="20"/>
          <w:lang w:val="pt-BR"/>
        </w:rPr>
        <w:t>Antes de iniciar a execução das Obras contratadas, devera ser realizado treinamento especifico, junto à Defesa Civil, envolvendo o empreiteiro, a fiscalização da Prefeitura e a empresa supervisora das obras, com o objetivo de (i) identificar os possíveis riscos de acidentes devidos à execução das obras, tais como rompimento de redes de serviços públicos, acidentes com derramamentos de tanques de combustíveis, incêndios e outros, (ii) treinar os envolvidos quanto aos procedimentos a tomar na ocorrência desses acidentes, (iii) elaborar um plano de contingência especifico para as obras objeto do contrato, contendo a descrição das medidas a serem tomadas nos casos de acidentes.</w:t>
      </w:r>
    </w:p>
    <w:p w:rsidR="00160253" w:rsidRPr="00DA3E43" w:rsidRDefault="00160253" w:rsidP="00160253">
      <w:pPr>
        <w:rPr>
          <w:sz w:val="20"/>
          <w:lang w:val="pt-BR"/>
        </w:rPr>
      </w:pPr>
      <w:r w:rsidRPr="00DA3E43">
        <w:rPr>
          <w:sz w:val="20"/>
          <w:lang w:val="pt-BR"/>
        </w:rPr>
        <w:t>O Plano de Contingência deve contemplar, no mínimo, os seguintes requisitos: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Campo de aplicação;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Atividades do local de implantação/aplicação;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Abrangência do plano e caracterização das instalações do local;</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Hipóteses acidentais;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Sistemas de comunicação;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Sistemas de alarme interno;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Plano de auxílio mútuo;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Equipamentos de controle de fogo e vazamentos;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Equipamentos e procedimentos de descontaminação;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Plano de manutenção, incluindo paralisação da unidade e disposição dos resíduos;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Plano de remoção de feridos;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Plano de treinamento e simulação;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Descrição dos procedimentos de recepção, estocagem, manuseio e disposição dos resíduos;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Descrição dos procedimentos e equipamentos de segurança;</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Descrição das precauções para prevenção de ignição acidental ou reações de resíduos inflamáveis, reativos ou incompatíveis;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Descrição do transporte interno de resíduos, inclusive com indicação em planta das vias de tráfego interno.</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Dimensionamento dos recursos;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Áreas vulneráveis;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Organização para controle de emergências;</w:t>
      </w:r>
    </w:p>
    <w:p w:rsidR="00160253" w:rsidRPr="00DA3E43" w:rsidRDefault="00160253" w:rsidP="00160253">
      <w:pPr>
        <w:numPr>
          <w:ilvl w:val="0"/>
          <w:numId w:val="10"/>
        </w:numPr>
        <w:spacing w:after="120" w:line="240" w:lineRule="auto"/>
        <w:jc w:val="both"/>
        <w:rPr>
          <w:sz w:val="20"/>
          <w:lang w:val="pt-BR"/>
        </w:rPr>
      </w:pPr>
      <w:r w:rsidRPr="00DA3E43">
        <w:rPr>
          <w:sz w:val="20"/>
          <w:lang w:val="pt-BR"/>
        </w:rPr>
        <w:t>Gerenciamento do plano.</w:t>
      </w:r>
    </w:p>
    <w:p w:rsidR="00160253" w:rsidRPr="00DA3E43" w:rsidRDefault="00160253" w:rsidP="00160253">
      <w:pPr>
        <w:rPr>
          <w:sz w:val="20"/>
          <w:lang w:val="pt-BR"/>
        </w:rPr>
      </w:pPr>
    </w:p>
    <w:p w:rsidR="00160253" w:rsidRPr="00DA3E43" w:rsidRDefault="00160253" w:rsidP="00160253">
      <w:pPr>
        <w:pStyle w:val="Heading1"/>
        <w:spacing w:before="120" w:after="120"/>
        <w:ind w:left="432" w:hanging="432"/>
        <w:rPr>
          <w:sz w:val="22"/>
          <w:lang w:val="pt-BR"/>
        </w:rPr>
      </w:pPr>
      <w:bookmarkStart w:id="88" w:name="_Toc295990659"/>
      <w:bookmarkStart w:id="89" w:name="_Toc295998655"/>
      <w:bookmarkStart w:id="90" w:name="_Toc295998691"/>
      <w:bookmarkStart w:id="91" w:name="_Toc296000231"/>
      <w:r w:rsidRPr="00DA3E43">
        <w:rPr>
          <w:sz w:val="22"/>
          <w:lang w:val="pt-BR"/>
        </w:rPr>
        <w:t>Fortalecimento/Formação de equipe de geólogos e hidrólogos na Prefeitura</w:t>
      </w:r>
      <w:bookmarkEnd w:id="88"/>
      <w:bookmarkEnd w:id="89"/>
      <w:bookmarkEnd w:id="90"/>
      <w:bookmarkEnd w:id="91"/>
    </w:p>
    <w:p w:rsidR="00160253" w:rsidRPr="00DA3E43" w:rsidRDefault="00160253" w:rsidP="00160253">
      <w:pPr>
        <w:widowControl w:val="0"/>
        <w:ind w:left="284"/>
        <w:rPr>
          <w:sz w:val="20"/>
          <w:lang w:val="pt-BR"/>
        </w:rPr>
      </w:pPr>
      <w:r w:rsidRPr="00DA3E43">
        <w:rPr>
          <w:sz w:val="20"/>
          <w:u w:val="single"/>
          <w:lang w:val="pt-BR"/>
        </w:rPr>
        <w:t>Risco Observado</w:t>
      </w:r>
      <w:r w:rsidRPr="00DA3E43">
        <w:rPr>
          <w:sz w:val="20"/>
          <w:lang w:val="pt-BR"/>
        </w:rPr>
        <w:t>: A Prefeitura de Blumenau tem uma equipe muito pequena na área de geologia e hidrologia/hidrogeologia. Como a cidade é periodicamente assolada por enchentes e deslizamentos de morros, faz-se necessário que: (a) a Prefeitura tenha uma equipe com este tipo de profissionais; (b) seja realizado um curso sobre impactos socioambientais das chuvas e das instabilidades dos morros sobre a cidade.</w:t>
      </w:r>
    </w:p>
    <w:p w:rsidR="00160253" w:rsidRPr="00DA3E43" w:rsidRDefault="00160253" w:rsidP="00160253">
      <w:pPr>
        <w:widowControl w:val="0"/>
        <w:ind w:left="284"/>
        <w:rPr>
          <w:sz w:val="20"/>
          <w:lang w:val="pt-BR"/>
        </w:rPr>
      </w:pPr>
      <w:r w:rsidRPr="00DA3E43">
        <w:rPr>
          <w:sz w:val="20"/>
          <w:lang w:val="pt-BR"/>
        </w:rPr>
        <w:t>Sugere-se a aquisição de equipamento para prever enchentes e deslizamentos em tempo real.</w:t>
      </w:r>
    </w:p>
    <w:sectPr w:rsidR="00160253" w:rsidRPr="00DA3E43" w:rsidSect="000133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3A" w:rsidRDefault="0052753A" w:rsidP="00E90E22">
      <w:pPr>
        <w:spacing w:after="0" w:line="240" w:lineRule="auto"/>
      </w:pPr>
      <w:r>
        <w:separator/>
      </w:r>
    </w:p>
  </w:endnote>
  <w:endnote w:type="continuationSeparator" w:id="0">
    <w:p w:rsidR="0052753A" w:rsidRDefault="0052753A" w:rsidP="00E9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3A" w:rsidRDefault="0052753A" w:rsidP="00E90E22">
      <w:pPr>
        <w:spacing w:after="0" w:line="240" w:lineRule="auto"/>
      </w:pPr>
      <w:r>
        <w:separator/>
      </w:r>
    </w:p>
  </w:footnote>
  <w:footnote w:type="continuationSeparator" w:id="0">
    <w:p w:rsidR="0052753A" w:rsidRDefault="0052753A" w:rsidP="00E90E22">
      <w:pPr>
        <w:spacing w:after="0" w:line="240" w:lineRule="auto"/>
      </w:pPr>
      <w:r>
        <w:continuationSeparator/>
      </w:r>
    </w:p>
  </w:footnote>
  <w:footnote w:id="1">
    <w:p w:rsidR="0052753A" w:rsidRPr="00813531" w:rsidRDefault="0052753A" w:rsidP="00B7313D">
      <w:pPr>
        <w:pStyle w:val="FootnoteText"/>
        <w:rPr>
          <w:lang w:val="es-ES_tradnl"/>
        </w:rPr>
      </w:pPr>
      <w:r>
        <w:rPr>
          <w:rStyle w:val="FootnoteReference"/>
        </w:rPr>
        <w:footnoteRef/>
      </w:r>
      <w:r w:rsidRPr="00813531">
        <w:rPr>
          <w:lang w:val="es-ES_tradnl"/>
        </w:rPr>
        <w:t xml:space="preserve"> América Latina y el Caribe presenta una tasa</w:t>
      </w:r>
      <w:r>
        <w:rPr>
          <w:lang w:val="es-ES_tradnl"/>
        </w:rPr>
        <w:t xml:space="preserve"> promedio</w:t>
      </w:r>
      <w:r w:rsidRPr="00813531">
        <w:rPr>
          <w:lang w:val="es-ES_tradnl"/>
        </w:rPr>
        <w:t xml:space="preserve"> de 16 fallecidos por cada 100.000 habitantes.</w:t>
      </w:r>
    </w:p>
  </w:footnote>
  <w:footnote w:id="2">
    <w:p w:rsidR="0052753A" w:rsidRPr="005E3983" w:rsidRDefault="0052753A" w:rsidP="001E72D6">
      <w:pPr>
        <w:pStyle w:val="FootnoteText"/>
        <w:rPr>
          <w:lang w:val="es-ES"/>
        </w:rPr>
      </w:pPr>
      <w:r>
        <w:rPr>
          <w:rStyle w:val="FootnoteReference"/>
        </w:rPr>
        <w:footnoteRef/>
      </w:r>
      <w:r w:rsidRPr="005E3983">
        <w:rPr>
          <w:lang w:val="es-ES"/>
        </w:rPr>
        <w:t xml:space="preserve"> El proyecto Blumenau 2050 contempla</w:t>
      </w:r>
      <w:r>
        <w:rPr>
          <w:lang w:val="es-ES"/>
        </w:rPr>
        <w:t xml:space="preserve"> una red de ciclovías de </w:t>
      </w:r>
      <w:r w:rsidRPr="005E3983">
        <w:rPr>
          <w:lang w:val="es-ES"/>
        </w:rPr>
        <w:t>150 kil</w:t>
      </w:r>
      <w:r>
        <w:rPr>
          <w:lang w:val="es-ES"/>
        </w:rPr>
        <w:t>ómetros.</w:t>
      </w:r>
    </w:p>
  </w:footnote>
  <w:footnote w:id="3">
    <w:p w:rsidR="0052753A" w:rsidRPr="00692CE9" w:rsidRDefault="0052753A" w:rsidP="00AD7A5E">
      <w:pPr>
        <w:pStyle w:val="FootnoteText"/>
        <w:rPr>
          <w:lang w:val="es-ES_tradnl"/>
        </w:rPr>
      </w:pPr>
      <w:r>
        <w:rPr>
          <w:rStyle w:val="FootnoteReference"/>
        </w:rPr>
        <w:footnoteRef/>
      </w:r>
      <w:r w:rsidRPr="00692CE9">
        <w:rPr>
          <w:lang w:val="es-ES_tradnl"/>
        </w:rPr>
        <w:t xml:space="preserve"> </w:t>
      </w:r>
      <w:r>
        <w:rPr>
          <w:rFonts w:eastAsiaTheme="minorHAnsi"/>
          <w:lang w:val="es-ES_tradnl"/>
        </w:rPr>
        <w:t>El aumento de la velocidad media de un ómnibus de 15 km/h a 25 km/h resulta en una reducción del 20% del consumo de combustible, la emisión de GEI y de material particulado.</w:t>
      </w:r>
    </w:p>
  </w:footnote>
  <w:footnote w:id="4">
    <w:p w:rsidR="0052753A" w:rsidRPr="00550A66" w:rsidRDefault="0052753A">
      <w:pPr>
        <w:pStyle w:val="FootnoteText"/>
        <w:rPr>
          <w:lang w:val="es-CO"/>
        </w:rPr>
      </w:pPr>
      <w:r>
        <w:rPr>
          <w:rStyle w:val="FootnoteReference"/>
        </w:rPr>
        <w:footnoteRef/>
      </w:r>
      <w:r w:rsidRPr="00550A66">
        <w:rPr>
          <w:lang w:val="es-CO"/>
        </w:rPr>
        <w:t xml:space="preserve"> Este es el caso de los puentes que se construir</w:t>
      </w:r>
      <w:r>
        <w:rPr>
          <w:lang w:val="es-CO"/>
        </w:rPr>
        <w:t>án dentro del ámbito de Blumenau 2050.</w:t>
      </w:r>
    </w:p>
  </w:footnote>
  <w:footnote w:id="5">
    <w:p w:rsidR="0052753A" w:rsidRPr="00785B63" w:rsidRDefault="0052753A" w:rsidP="00AF5913">
      <w:pPr>
        <w:pStyle w:val="FootnoteText"/>
        <w:jc w:val="both"/>
        <w:rPr>
          <w:lang w:val="es-CO"/>
        </w:rPr>
      </w:pPr>
      <w:r>
        <w:rPr>
          <w:rStyle w:val="FootnoteReference"/>
        </w:rPr>
        <w:footnoteRef/>
      </w:r>
      <w:r>
        <w:rPr>
          <w:rStyle w:val="FootnoteReference"/>
        </w:rPr>
        <w:footnoteRef/>
      </w:r>
      <w:r w:rsidRPr="00785B63">
        <w:rPr>
          <w:lang w:val="es-CO"/>
        </w:rPr>
        <w:t xml:space="preserve"> La prefectura de Blumenau viene desarrollando desde hace algunos a</w:t>
      </w:r>
      <w:r>
        <w:rPr>
          <w:lang w:val="es-CO"/>
        </w:rPr>
        <w:t>ños la relocalización de barrios ubicados en zonas de riesgo por inundaciones y por deslizamientos.</w:t>
      </w:r>
      <w:r w:rsidR="0034551F">
        <w:rPr>
          <w:lang w:val="es-CO"/>
        </w:rPr>
        <w:t xml:space="preserve"> </w:t>
      </w:r>
      <w:r>
        <w:rPr>
          <w:lang w:val="es-CO"/>
        </w:rPr>
        <w:t>Tiene proyectos en marcha para liberar todas las áreas peligrosas y ha tenido muy buena acogida por parte de la comunidad.</w:t>
      </w:r>
    </w:p>
  </w:footnote>
  <w:footnote w:id="6">
    <w:p w:rsidR="0052753A" w:rsidRPr="00024C2C" w:rsidRDefault="0052753A">
      <w:pPr>
        <w:pStyle w:val="FootnoteText"/>
        <w:rPr>
          <w:lang w:val="es-CO"/>
        </w:rPr>
      </w:pPr>
      <w:r>
        <w:rPr>
          <w:rStyle w:val="FootnoteReference"/>
        </w:rPr>
        <w:footnoteRef/>
      </w:r>
      <w:r w:rsidRPr="00024C2C">
        <w:rPr>
          <w:lang w:val="es-CO"/>
        </w:rPr>
        <w:t xml:space="preserve"> </w:t>
      </w:r>
      <w:r w:rsidRPr="00024C2C">
        <w:rPr>
          <w:color w:val="000000" w:themeColor="text1"/>
          <w:lang w:val="es-CO"/>
        </w:rPr>
        <w:t>Normas (NR-01 a NR34) que pueden consultarse en (</w:t>
      </w:r>
      <w:hyperlink r:id="rId1" w:history="1">
        <w:r w:rsidRPr="00024C2C">
          <w:rPr>
            <w:color w:val="000000" w:themeColor="text1"/>
            <w:lang w:val="es-CO"/>
          </w:rPr>
          <w:t>http://portal.mte.gov.br/legislacao/normas-regulamentadoras.htm</w:t>
        </w:r>
      </w:hyperlink>
      <w:r w:rsidRPr="00024C2C">
        <w:rPr>
          <w:color w:val="000000" w:themeColor="text1"/>
          <w:lang w:val="es-CO"/>
        </w:rPr>
        <w:t>)</w:t>
      </w:r>
    </w:p>
  </w:footnote>
  <w:footnote w:id="7">
    <w:p w:rsidR="0052753A" w:rsidRPr="00024C2C" w:rsidRDefault="0052753A" w:rsidP="00024C2C">
      <w:pPr>
        <w:pStyle w:val="FootnoteText"/>
        <w:rPr>
          <w:lang w:val="es-CO"/>
        </w:rPr>
      </w:pPr>
      <w:r>
        <w:rPr>
          <w:rStyle w:val="FootnoteReference"/>
        </w:rPr>
        <w:footnoteRef/>
      </w:r>
      <w:r w:rsidRPr="00024C2C">
        <w:rPr>
          <w:lang w:val="es-CO"/>
        </w:rPr>
        <w:t xml:space="preserve"> La legislación laboral del Brasil en todos los temas relacionados con seguridad e h</w:t>
      </w:r>
      <w:r>
        <w:rPr>
          <w:lang w:val="es-CO"/>
        </w:rPr>
        <w:t>i</w:t>
      </w:r>
      <w:r w:rsidRPr="00024C2C">
        <w:rPr>
          <w:lang w:val="es-CO"/>
        </w:rPr>
        <w:t xml:space="preserve">giene </w:t>
      </w:r>
      <w:r>
        <w:rPr>
          <w:lang w:val="es-CO"/>
        </w:rPr>
        <w:t>es de exclusiva competencia del nivel federal.</w:t>
      </w:r>
      <w:r w:rsidR="0034551F">
        <w:rPr>
          <w:lang w:val="es-CO"/>
        </w:rPr>
        <w:t xml:space="preserve"> </w:t>
      </w:r>
      <w:r>
        <w:rPr>
          <w:lang w:val="es-CO"/>
        </w:rPr>
        <w:t>La prefectura no tiene ningún tipo de injerencia y su participación se limita a asegurar que las empresas presenten la documentación correspondiente.</w:t>
      </w:r>
      <w:r w:rsidR="0034551F">
        <w:rPr>
          <w:lang w:val="es-CO"/>
        </w:rPr>
        <w:t xml:space="preserve"> </w:t>
      </w:r>
      <w:r>
        <w:rPr>
          <w:lang w:val="es-CO"/>
        </w:rPr>
        <w:t>El seguimiento y monitoreo del tema corresponde a la delegación regional del Ministerio de Trabajo.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760345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DAB7FC9"/>
    <w:multiLevelType w:val="multilevel"/>
    <w:tmpl w:val="881C1D10"/>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lang w:val="es-C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11661782"/>
    <w:multiLevelType w:val="hybridMultilevel"/>
    <w:tmpl w:val="7F4A97E0"/>
    <w:lvl w:ilvl="0" w:tplc="D9228930">
      <w:start w:val="1"/>
      <w:numFmt w:val="bullet"/>
      <w:lvlText w:val=""/>
      <w:lvlJc w:val="left"/>
      <w:pPr>
        <w:tabs>
          <w:tab w:val="num" w:pos="969"/>
        </w:tabs>
        <w:ind w:left="913" w:hanging="170"/>
      </w:pPr>
      <w:rPr>
        <w:rFonts w:ascii="Symbol" w:hAnsi="Symbol" w:hint="default"/>
        <w:lang w:val="es-CO"/>
      </w:rPr>
    </w:lvl>
    <w:lvl w:ilvl="1" w:tplc="04160003" w:tentative="1">
      <w:start w:val="1"/>
      <w:numFmt w:val="bullet"/>
      <w:lvlText w:val="o"/>
      <w:lvlJc w:val="left"/>
      <w:pPr>
        <w:tabs>
          <w:tab w:val="num" w:pos="1899"/>
        </w:tabs>
        <w:ind w:left="1899" w:hanging="360"/>
      </w:pPr>
      <w:rPr>
        <w:rFonts w:ascii="Courier New" w:hAnsi="Courier New" w:cs="Courier New" w:hint="default"/>
      </w:rPr>
    </w:lvl>
    <w:lvl w:ilvl="2" w:tplc="04160005" w:tentative="1">
      <w:start w:val="1"/>
      <w:numFmt w:val="bullet"/>
      <w:lvlText w:val=""/>
      <w:lvlJc w:val="left"/>
      <w:pPr>
        <w:tabs>
          <w:tab w:val="num" w:pos="2619"/>
        </w:tabs>
        <w:ind w:left="2619" w:hanging="360"/>
      </w:pPr>
      <w:rPr>
        <w:rFonts w:ascii="Wingdings" w:hAnsi="Wingdings" w:hint="default"/>
      </w:rPr>
    </w:lvl>
    <w:lvl w:ilvl="3" w:tplc="04160001" w:tentative="1">
      <w:start w:val="1"/>
      <w:numFmt w:val="bullet"/>
      <w:lvlText w:val=""/>
      <w:lvlJc w:val="left"/>
      <w:pPr>
        <w:tabs>
          <w:tab w:val="num" w:pos="3339"/>
        </w:tabs>
        <w:ind w:left="3339" w:hanging="360"/>
      </w:pPr>
      <w:rPr>
        <w:rFonts w:ascii="Symbol" w:hAnsi="Symbol" w:hint="default"/>
      </w:rPr>
    </w:lvl>
    <w:lvl w:ilvl="4" w:tplc="04160003" w:tentative="1">
      <w:start w:val="1"/>
      <w:numFmt w:val="bullet"/>
      <w:lvlText w:val="o"/>
      <w:lvlJc w:val="left"/>
      <w:pPr>
        <w:tabs>
          <w:tab w:val="num" w:pos="4059"/>
        </w:tabs>
        <w:ind w:left="4059" w:hanging="360"/>
      </w:pPr>
      <w:rPr>
        <w:rFonts w:ascii="Courier New" w:hAnsi="Courier New" w:cs="Courier New" w:hint="default"/>
      </w:rPr>
    </w:lvl>
    <w:lvl w:ilvl="5" w:tplc="04160005" w:tentative="1">
      <w:start w:val="1"/>
      <w:numFmt w:val="bullet"/>
      <w:lvlText w:val=""/>
      <w:lvlJc w:val="left"/>
      <w:pPr>
        <w:tabs>
          <w:tab w:val="num" w:pos="4779"/>
        </w:tabs>
        <w:ind w:left="4779" w:hanging="360"/>
      </w:pPr>
      <w:rPr>
        <w:rFonts w:ascii="Wingdings" w:hAnsi="Wingdings" w:hint="default"/>
      </w:rPr>
    </w:lvl>
    <w:lvl w:ilvl="6" w:tplc="04160001" w:tentative="1">
      <w:start w:val="1"/>
      <w:numFmt w:val="bullet"/>
      <w:lvlText w:val=""/>
      <w:lvlJc w:val="left"/>
      <w:pPr>
        <w:tabs>
          <w:tab w:val="num" w:pos="5499"/>
        </w:tabs>
        <w:ind w:left="5499" w:hanging="360"/>
      </w:pPr>
      <w:rPr>
        <w:rFonts w:ascii="Symbol" w:hAnsi="Symbol" w:hint="default"/>
      </w:rPr>
    </w:lvl>
    <w:lvl w:ilvl="7" w:tplc="04160003" w:tentative="1">
      <w:start w:val="1"/>
      <w:numFmt w:val="bullet"/>
      <w:lvlText w:val="o"/>
      <w:lvlJc w:val="left"/>
      <w:pPr>
        <w:tabs>
          <w:tab w:val="num" w:pos="6219"/>
        </w:tabs>
        <w:ind w:left="6219" w:hanging="360"/>
      </w:pPr>
      <w:rPr>
        <w:rFonts w:ascii="Courier New" w:hAnsi="Courier New" w:cs="Courier New" w:hint="default"/>
      </w:rPr>
    </w:lvl>
    <w:lvl w:ilvl="8" w:tplc="04160005" w:tentative="1">
      <w:start w:val="1"/>
      <w:numFmt w:val="bullet"/>
      <w:lvlText w:val=""/>
      <w:lvlJc w:val="left"/>
      <w:pPr>
        <w:tabs>
          <w:tab w:val="num" w:pos="6939"/>
        </w:tabs>
        <w:ind w:left="6939" w:hanging="360"/>
      </w:pPr>
      <w:rPr>
        <w:rFonts w:ascii="Wingdings" w:hAnsi="Wingdings" w:hint="default"/>
      </w:rPr>
    </w:lvl>
  </w:abstractNum>
  <w:abstractNum w:abstractNumId="3">
    <w:nsid w:val="1D79533A"/>
    <w:multiLevelType w:val="multilevel"/>
    <w:tmpl w:val="9C02748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26967755"/>
    <w:multiLevelType w:val="hybridMultilevel"/>
    <w:tmpl w:val="901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AF0B7F"/>
    <w:multiLevelType w:val="multilevel"/>
    <w:tmpl w:val="6DC207E6"/>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lang w:val="es-CO"/>
      </w:rPr>
    </w:lvl>
    <w:lvl w:ilvl="2">
      <w:start w:val="1"/>
      <w:numFmt w:val="lowerLetter"/>
      <w:lvlText w:val="%3."/>
      <w:lvlJc w:val="left"/>
      <w:pPr>
        <w:tabs>
          <w:tab w:val="num" w:pos="1152"/>
        </w:tabs>
        <w:ind w:left="1152" w:hanging="432"/>
      </w:p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nsid w:val="48104DB0"/>
    <w:multiLevelType w:val="hybridMultilevel"/>
    <w:tmpl w:val="6116F34C"/>
    <w:lvl w:ilvl="0" w:tplc="E0ACCF3C">
      <w:start w:val="1"/>
      <w:numFmt w:val="bullet"/>
      <w:lvlText w:val=""/>
      <w:lvlJc w:val="left"/>
      <w:pPr>
        <w:tabs>
          <w:tab w:val="num" w:pos="510"/>
        </w:tabs>
        <w:ind w:left="454"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60637B8B"/>
    <w:multiLevelType w:val="multilevel"/>
    <w:tmpl w:val="B51C8952"/>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lang w:val="es-CO"/>
      </w:rPr>
    </w:lvl>
    <w:lvl w:ilvl="2">
      <w:start w:val="1"/>
      <w:numFmt w:val="bullet"/>
      <w:lvlText w:val=""/>
      <w:lvlJc w:val="left"/>
      <w:pPr>
        <w:tabs>
          <w:tab w:val="num" w:pos="1152"/>
        </w:tabs>
        <w:ind w:left="1152" w:hanging="432"/>
      </w:pPr>
      <w:rPr>
        <w:rFonts w:ascii="Symbol" w:hAnsi="Symbol" w:hint="default"/>
      </w:r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nsid w:val="64C657EB"/>
    <w:multiLevelType w:val="multilevel"/>
    <w:tmpl w:val="EEF49B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64"/>
        </w:tabs>
        <w:ind w:left="964" w:hanging="680"/>
      </w:pPr>
      <w:rPr>
        <w:rFonts w:hint="default"/>
      </w:rPr>
    </w:lvl>
    <w:lvl w:ilvl="2">
      <w:start w:val="1"/>
      <w:numFmt w:val="decimal"/>
      <w:pStyle w:val="Heading3"/>
      <w:lvlText w:val="%1.%2.%3"/>
      <w:lvlJc w:val="left"/>
      <w:pPr>
        <w:tabs>
          <w:tab w:val="num" w:pos="1418"/>
        </w:tabs>
        <w:ind w:left="1418" w:hanging="73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70861B41"/>
    <w:multiLevelType w:val="hybridMultilevel"/>
    <w:tmpl w:val="697ACE3E"/>
    <w:lvl w:ilvl="0" w:tplc="E0ACCF3C">
      <w:start w:val="1"/>
      <w:numFmt w:val="bullet"/>
      <w:lvlText w:val=""/>
      <w:lvlJc w:val="left"/>
      <w:pPr>
        <w:tabs>
          <w:tab w:val="num" w:pos="510"/>
        </w:tabs>
        <w:ind w:left="454" w:hanging="17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9"/>
  </w:num>
  <w:num w:numId="6">
    <w:abstractNumId w:val="1"/>
  </w:num>
  <w:num w:numId="7">
    <w:abstractNumId w:val="5"/>
  </w:num>
  <w:num w:numId="8">
    <w:abstractNumId w:val="0"/>
  </w:num>
  <w:num w:numId="9">
    <w:abstractNumId w:val="6"/>
  </w:num>
  <w:num w:numId="10">
    <w:abstractNumId w:val="4"/>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90E22"/>
    <w:rsid w:val="00002D1B"/>
    <w:rsid w:val="000133C0"/>
    <w:rsid w:val="00014ECC"/>
    <w:rsid w:val="00015BEC"/>
    <w:rsid w:val="000211C9"/>
    <w:rsid w:val="00024C2C"/>
    <w:rsid w:val="0008192A"/>
    <w:rsid w:val="00082906"/>
    <w:rsid w:val="000927A9"/>
    <w:rsid w:val="00094EB7"/>
    <w:rsid w:val="000A431D"/>
    <w:rsid w:val="000B4362"/>
    <w:rsid w:val="000B5596"/>
    <w:rsid w:val="000E613B"/>
    <w:rsid w:val="000F5913"/>
    <w:rsid w:val="001230DF"/>
    <w:rsid w:val="00125054"/>
    <w:rsid w:val="00132D07"/>
    <w:rsid w:val="00141DB9"/>
    <w:rsid w:val="00160253"/>
    <w:rsid w:val="0016762F"/>
    <w:rsid w:val="00185577"/>
    <w:rsid w:val="001B03C8"/>
    <w:rsid w:val="001C293D"/>
    <w:rsid w:val="001C3FBD"/>
    <w:rsid w:val="001C5A2D"/>
    <w:rsid w:val="001E72D6"/>
    <w:rsid w:val="001F2D75"/>
    <w:rsid w:val="00212420"/>
    <w:rsid w:val="00213A74"/>
    <w:rsid w:val="00221CE1"/>
    <w:rsid w:val="00242E37"/>
    <w:rsid w:val="002438DE"/>
    <w:rsid w:val="00254BD5"/>
    <w:rsid w:val="00257292"/>
    <w:rsid w:val="00263152"/>
    <w:rsid w:val="0027152F"/>
    <w:rsid w:val="00276290"/>
    <w:rsid w:val="002B27B3"/>
    <w:rsid w:val="002C7B8B"/>
    <w:rsid w:val="002F144F"/>
    <w:rsid w:val="00306BE8"/>
    <w:rsid w:val="00315C19"/>
    <w:rsid w:val="00326119"/>
    <w:rsid w:val="0032793D"/>
    <w:rsid w:val="00332338"/>
    <w:rsid w:val="0034551F"/>
    <w:rsid w:val="003612BC"/>
    <w:rsid w:val="0037678F"/>
    <w:rsid w:val="00376988"/>
    <w:rsid w:val="003A50E2"/>
    <w:rsid w:val="003B6580"/>
    <w:rsid w:val="003D22DF"/>
    <w:rsid w:val="003D5B35"/>
    <w:rsid w:val="003F1A9F"/>
    <w:rsid w:val="003F2F28"/>
    <w:rsid w:val="00417D37"/>
    <w:rsid w:val="004253A7"/>
    <w:rsid w:val="00462A5E"/>
    <w:rsid w:val="00464F9D"/>
    <w:rsid w:val="00475603"/>
    <w:rsid w:val="00485C4B"/>
    <w:rsid w:val="004918C1"/>
    <w:rsid w:val="00493FF0"/>
    <w:rsid w:val="004B6159"/>
    <w:rsid w:val="00504C52"/>
    <w:rsid w:val="005070A2"/>
    <w:rsid w:val="005210CA"/>
    <w:rsid w:val="005232D4"/>
    <w:rsid w:val="0052753A"/>
    <w:rsid w:val="005350CA"/>
    <w:rsid w:val="00550A66"/>
    <w:rsid w:val="00555032"/>
    <w:rsid w:val="005813A6"/>
    <w:rsid w:val="00585B41"/>
    <w:rsid w:val="005879F0"/>
    <w:rsid w:val="005A2562"/>
    <w:rsid w:val="005C6E49"/>
    <w:rsid w:val="005F437A"/>
    <w:rsid w:val="005F6ACA"/>
    <w:rsid w:val="005F7E5C"/>
    <w:rsid w:val="00606DA5"/>
    <w:rsid w:val="00635B48"/>
    <w:rsid w:val="00664E30"/>
    <w:rsid w:val="00667515"/>
    <w:rsid w:val="00671EDA"/>
    <w:rsid w:val="0069236A"/>
    <w:rsid w:val="00700C05"/>
    <w:rsid w:val="007632EF"/>
    <w:rsid w:val="00785B63"/>
    <w:rsid w:val="0079319D"/>
    <w:rsid w:val="007C2EEA"/>
    <w:rsid w:val="007C457C"/>
    <w:rsid w:val="00806CAA"/>
    <w:rsid w:val="00811907"/>
    <w:rsid w:val="0083669C"/>
    <w:rsid w:val="00870B2E"/>
    <w:rsid w:val="008816BC"/>
    <w:rsid w:val="00884729"/>
    <w:rsid w:val="0089673E"/>
    <w:rsid w:val="00896EED"/>
    <w:rsid w:val="008B3DE5"/>
    <w:rsid w:val="008C02FC"/>
    <w:rsid w:val="008C447D"/>
    <w:rsid w:val="008C4DF5"/>
    <w:rsid w:val="0090012D"/>
    <w:rsid w:val="00941FCD"/>
    <w:rsid w:val="00947A8F"/>
    <w:rsid w:val="00970B99"/>
    <w:rsid w:val="00983CAE"/>
    <w:rsid w:val="00986428"/>
    <w:rsid w:val="009A63DD"/>
    <w:rsid w:val="009A7198"/>
    <w:rsid w:val="009C1574"/>
    <w:rsid w:val="009C1685"/>
    <w:rsid w:val="009E2F03"/>
    <w:rsid w:val="00A12C21"/>
    <w:rsid w:val="00A16377"/>
    <w:rsid w:val="00A20315"/>
    <w:rsid w:val="00A23968"/>
    <w:rsid w:val="00A515C6"/>
    <w:rsid w:val="00A644ED"/>
    <w:rsid w:val="00A83A66"/>
    <w:rsid w:val="00A86790"/>
    <w:rsid w:val="00AA266C"/>
    <w:rsid w:val="00AA3907"/>
    <w:rsid w:val="00AA6808"/>
    <w:rsid w:val="00AB6315"/>
    <w:rsid w:val="00AD7A5E"/>
    <w:rsid w:val="00AE1252"/>
    <w:rsid w:val="00AF3678"/>
    <w:rsid w:val="00AF5913"/>
    <w:rsid w:val="00B018A7"/>
    <w:rsid w:val="00B30145"/>
    <w:rsid w:val="00B33D19"/>
    <w:rsid w:val="00B514CA"/>
    <w:rsid w:val="00B575FD"/>
    <w:rsid w:val="00B7313D"/>
    <w:rsid w:val="00B95F01"/>
    <w:rsid w:val="00BD2101"/>
    <w:rsid w:val="00BD675C"/>
    <w:rsid w:val="00C351D8"/>
    <w:rsid w:val="00C557EE"/>
    <w:rsid w:val="00C94CA2"/>
    <w:rsid w:val="00CD14DE"/>
    <w:rsid w:val="00CE061C"/>
    <w:rsid w:val="00CE161A"/>
    <w:rsid w:val="00CF1694"/>
    <w:rsid w:val="00D15028"/>
    <w:rsid w:val="00D40C11"/>
    <w:rsid w:val="00D517B1"/>
    <w:rsid w:val="00D54605"/>
    <w:rsid w:val="00D739C2"/>
    <w:rsid w:val="00DA3E43"/>
    <w:rsid w:val="00DA611F"/>
    <w:rsid w:val="00DC1401"/>
    <w:rsid w:val="00DC1BC1"/>
    <w:rsid w:val="00DC3E79"/>
    <w:rsid w:val="00DD54E9"/>
    <w:rsid w:val="00DE1F8A"/>
    <w:rsid w:val="00DF021B"/>
    <w:rsid w:val="00DF589B"/>
    <w:rsid w:val="00E2140B"/>
    <w:rsid w:val="00E8697F"/>
    <w:rsid w:val="00E90E22"/>
    <w:rsid w:val="00E90EF2"/>
    <w:rsid w:val="00EE14C2"/>
    <w:rsid w:val="00EF2E23"/>
    <w:rsid w:val="00EF487A"/>
    <w:rsid w:val="00F06F01"/>
    <w:rsid w:val="00F37729"/>
    <w:rsid w:val="00F40CAA"/>
    <w:rsid w:val="00F64E97"/>
    <w:rsid w:val="00FD19DA"/>
    <w:rsid w:val="00FF7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0"/>
  </w:style>
  <w:style w:type="paragraph" w:styleId="Heading1">
    <w:name w:val="heading 1"/>
    <w:basedOn w:val="Normal"/>
    <w:next w:val="Normal"/>
    <w:link w:val="Heading1Char"/>
    <w:autoRedefine/>
    <w:qFormat/>
    <w:rsid w:val="00585B41"/>
    <w:pPr>
      <w:keepNext/>
      <w:numPr>
        <w:numId w:val="3"/>
      </w:numPr>
      <w:spacing w:before="360" w:after="360" w:line="240" w:lineRule="auto"/>
      <w:ind w:left="431" w:hanging="431"/>
      <w:jc w:val="both"/>
      <w:outlineLvl w:val="0"/>
    </w:pPr>
    <w:rPr>
      <w:rFonts w:ascii="Times New Roman" w:eastAsia="Times New Roman" w:hAnsi="Times New Roman" w:cs="Times New Roman"/>
      <w:b/>
      <w:caps/>
      <w:kern w:val="28"/>
      <w:sz w:val="24"/>
      <w:szCs w:val="24"/>
      <w:lang w:val="es-UY"/>
    </w:rPr>
  </w:style>
  <w:style w:type="paragraph" w:styleId="Heading2">
    <w:name w:val="heading 2"/>
    <w:basedOn w:val="Normal"/>
    <w:next w:val="Normal"/>
    <w:link w:val="Heading2Char"/>
    <w:qFormat/>
    <w:rsid w:val="00585B41"/>
    <w:pPr>
      <w:keepNext/>
      <w:numPr>
        <w:ilvl w:val="1"/>
        <w:numId w:val="3"/>
      </w:numPr>
      <w:spacing w:before="120" w:after="240" w:line="240" w:lineRule="auto"/>
      <w:jc w:val="both"/>
      <w:outlineLvl w:val="1"/>
    </w:pPr>
    <w:rPr>
      <w:rFonts w:ascii="Times New Roman" w:eastAsia="Times New Roman" w:hAnsi="Times New Roman" w:cs="Times New Roman"/>
      <w:b/>
      <w:sz w:val="24"/>
      <w:szCs w:val="24"/>
      <w:lang w:val="es-UY"/>
    </w:rPr>
  </w:style>
  <w:style w:type="paragraph" w:styleId="Heading3">
    <w:name w:val="heading 3"/>
    <w:basedOn w:val="Normal"/>
    <w:next w:val="Normal"/>
    <w:link w:val="Heading3Char"/>
    <w:qFormat/>
    <w:rsid w:val="00585B41"/>
    <w:pPr>
      <w:keepNext/>
      <w:numPr>
        <w:ilvl w:val="2"/>
        <w:numId w:val="3"/>
      </w:numPr>
      <w:spacing w:after="120" w:line="240" w:lineRule="auto"/>
      <w:jc w:val="both"/>
      <w:outlineLvl w:val="2"/>
    </w:pPr>
    <w:rPr>
      <w:rFonts w:ascii="Times New Roman" w:eastAsia="Times New Roman" w:hAnsi="Times New Roman" w:cs="Times New Roman"/>
      <w:b/>
      <w:sz w:val="24"/>
      <w:szCs w:val="24"/>
      <w:lang w:val="es-UY"/>
    </w:rPr>
  </w:style>
  <w:style w:type="paragraph" w:styleId="Heading4">
    <w:name w:val="heading 4"/>
    <w:basedOn w:val="Normal"/>
    <w:next w:val="Normal"/>
    <w:link w:val="Heading4Char"/>
    <w:autoRedefine/>
    <w:qFormat/>
    <w:rsid w:val="00585B41"/>
    <w:pPr>
      <w:keepNext/>
      <w:numPr>
        <w:ilvl w:val="3"/>
        <w:numId w:val="3"/>
      </w:numPr>
      <w:spacing w:before="120" w:after="120" w:line="240" w:lineRule="auto"/>
      <w:jc w:val="center"/>
      <w:outlineLvl w:val="3"/>
    </w:pPr>
    <w:rPr>
      <w:rFonts w:ascii="Times New Roman" w:eastAsia="Times New Roman" w:hAnsi="Times New Roman" w:cs="Times New Roman"/>
      <w:b/>
      <w:sz w:val="28"/>
      <w:szCs w:val="28"/>
      <w:lang w:val="es-ES"/>
    </w:rPr>
  </w:style>
  <w:style w:type="paragraph" w:styleId="Heading5">
    <w:name w:val="heading 5"/>
    <w:basedOn w:val="Normal"/>
    <w:next w:val="Normal"/>
    <w:link w:val="Heading5Char"/>
    <w:qFormat/>
    <w:rsid w:val="00585B41"/>
    <w:pPr>
      <w:numPr>
        <w:ilvl w:val="4"/>
        <w:numId w:val="3"/>
      </w:numPr>
      <w:spacing w:after="0" w:line="360" w:lineRule="auto"/>
      <w:jc w:val="center"/>
      <w:outlineLvl w:val="4"/>
    </w:pPr>
    <w:rPr>
      <w:rFonts w:ascii="Times New Roman" w:eastAsia="Times New Roman" w:hAnsi="Times New Roman" w:cs="Times New Roman"/>
      <w:b/>
      <w:sz w:val="24"/>
      <w:szCs w:val="24"/>
      <w:lang w:val="es-UY"/>
    </w:rPr>
  </w:style>
  <w:style w:type="paragraph" w:styleId="Heading6">
    <w:name w:val="heading 6"/>
    <w:basedOn w:val="Normal"/>
    <w:next w:val="Normal"/>
    <w:link w:val="Heading6Char"/>
    <w:qFormat/>
    <w:rsid w:val="00585B41"/>
    <w:pPr>
      <w:numPr>
        <w:ilvl w:val="5"/>
        <w:numId w:val="3"/>
      </w:numPr>
      <w:spacing w:before="240" w:after="60" w:line="240" w:lineRule="auto"/>
      <w:jc w:val="center"/>
      <w:outlineLvl w:val="5"/>
    </w:pPr>
    <w:rPr>
      <w:rFonts w:ascii="Times New Roman" w:eastAsia="Times New Roman" w:hAnsi="Times New Roman" w:cs="Times New Roman"/>
      <w:b/>
      <w:bCs/>
      <w:caps/>
      <w:sz w:val="24"/>
      <w:szCs w:val="24"/>
      <w:lang w:val="es-UY"/>
    </w:rPr>
  </w:style>
  <w:style w:type="paragraph" w:styleId="Heading9">
    <w:name w:val="heading 9"/>
    <w:basedOn w:val="Normal"/>
    <w:next w:val="Normal"/>
    <w:link w:val="Heading9Char"/>
    <w:qFormat/>
    <w:rsid w:val="00585B41"/>
    <w:pPr>
      <w:keepNext/>
      <w:numPr>
        <w:ilvl w:val="8"/>
        <w:numId w:val="3"/>
      </w:numPr>
      <w:spacing w:after="120" w:line="360" w:lineRule="auto"/>
      <w:jc w:val="center"/>
      <w:outlineLvl w:val="8"/>
    </w:pPr>
    <w:rPr>
      <w:rFonts w:ascii="Times New Roman" w:eastAsia="Times New Roman" w:hAnsi="Times New Roman" w:cs="Times New Roman"/>
      <w:b/>
      <w:sz w:val="144"/>
      <w:szCs w:val="24"/>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autoRedefine/>
    <w:rsid w:val="003612BC"/>
    <w:pPr>
      <w:numPr>
        <w:numId w:val="1"/>
      </w:numPr>
      <w:tabs>
        <w:tab w:val="left" w:pos="1440"/>
      </w:tabs>
      <w:spacing w:before="480" w:after="120" w:line="240" w:lineRule="auto"/>
      <w:jc w:val="center"/>
    </w:pPr>
    <w:rPr>
      <w:rFonts w:ascii="Times New Roman" w:eastAsia="Times New Roman" w:hAnsi="Times New Roman" w:cs="Arial"/>
      <w:b/>
      <w:smallCaps/>
      <w:noProof/>
      <w:sz w:val="28"/>
      <w:szCs w:val="28"/>
      <w:lang w:val="pt-BR"/>
    </w:rPr>
  </w:style>
  <w:style w:type="paragraph" w:customStyle="1" w:styleId="FirstHeading">
    <w:name w:val="FirstHeading"/>
    <w:basedOn w:val="Normal"/>
    <w:link w:val="FirstHeadingChar"/>
    <w:rsid w:val="00E90E22"/>
    <w:pPr>
      <w:keepNext/>
      <w:numPr>
        <w:numId w:val="2"/>
      </w:numPr>
      <w:tabs>
        <w:tab w:val="left" w:pos="0"/>
        <w:tab w:val="left" w:pos="90"/>
      </w:tabs>
      <w:spacing w:before="120" w:after="120" w:line="240" w:lineRule="auto"/>
    </w:pPr>
    <w:rPr>
      <w:rFonts w:ascii="Times New Roman" w:eastAsia="Times New Roman" w:hAnsi="Times New Roman" w:cs="Times New Roman"/>
      <w:b/>
      <w:noProof/>
      <w:sz w:val="24"/>
      <w:szCs w:val="20"/>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E90E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90E22"/>
    <w:rPr>
      <w:sz w:val="20"/>
      <w:szCs w:val="20"/>
    </w:rPr>
  </w:style>
  <w:style w:type="paragraph" w:customStyle="1" w:styleId="Paragraph">
    <w:name w:val="Paragraph"/>
    <w:aliases w:val="paragraph,p,PARAGRAPH,PG,pa,at"/>
    <w:basedOn w:val="BodyTextIndent"/>
    <w:link w:val="ParagraphCar"/>
    <w:rsid w:val="00E90E22"/>
    <w:pPr>
      <w:numPr>
        <w:ilvl w:val="1"/>
        <w:numId w:val="1"/>
      </w:numPr>
      <w:spacing w:before="120" w:line="240" w:lineRule="auto"/>
      <w:jc w:val="both"/>
      <w:outlineLvl w:val="1"/>
    </w:pPr>
    <w:rPr>
      <w:rFonts w:ascii="Times New Roman" w:eastAsia="Times New Roman" w:hAnsi="Times New Roman" w:cs="Times New Roman"/>
      <w:sz w:val="24"/>
      <w:szCs w:val="20"/>
    </w:rPr>
  </w:style>
  <w:style w:type="paragraph" w:customStyle="1" w:styleId="SecHeading">
    <w:name w:val="SecHeading"/>
    <w:basedOn w:val="Normal"/>
    <w:next w:val="Paragraph"/>
    <w:rsid w:val="00E90E22"/>
    <w:pPr>
      <w:keepNext/>
      <w:numPr>
        <w:ilvl w:val="1"/>
        <w:numId w:val="2"/>
      </w:numPr>
      <w:spacing w:before="120" w:after="120" w:line="240" w:lineRule="auto"/>
    </w:pPr>
    <w:rPr>
      <w:rFonts w:ascii="Times New Roman" w:eastAsia="Times New Roman" w:hAnsi="Times New Roman" w:cs="Times New Roman"/>
      <w:b/>
      <w:sz w:val="24"/>
      <w:szCs w:val="20"/>
    </w:rPr>
  </w:style>
  <w:style w:type="paragraph" w:customStyle="1" w:styleId="SubHeading1">
    <w:name w:val="SubHeading1"/>
    <w:basedOn w:val="SecHeading"/>
    <w:rsid w:val="00E90E22"/>
    <w:pPr>
      <w:numPr>
        <w:ilvl w:val="2"/>
      </w:numPr>
    </w:pPr>
  </w:style>
  <w:style w:type="paragraph" w:customStyle="1" w:styleId="Subheading2">
    <w:name w:val="Subheading2"/>
    <w:basedOn w:val="SecHeading"/>
    <w:rsid w:val="00E90E22"/>
    <w:pPr>
      <w:numPr>
        <w:ilvl w:val="3"/>
      </w:numPr>
    </w:pPr>
  </w:style>
  <w:style w:type="paragraph" w:customStyle="1" w:styleId="subpar">
    <w:name w:val="subpar"/>
    <w:basedOn w:val="BodyTextIndent3"/>
    <w:rsid w:val="00E90E22"/>
    <w:pPr>
      <w:numPr>
        <w:ilvl w:val="2"/>
        <w:numId w:val="1"/>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E90E22"/>
    <w:pPr>
      <w:numPr>
        <w:ilvl w:val="3"/>
      </w:numPr>
      <w:tabs>
        <w:tab w:val="clear" w:pos="1584"/>
        <w:tab w:val="left" w:pos="0"/>
        <w:tab w:val="num" w:pos="360"/>
      </w:tabs>
    </w:pPr>
  </w:style>
  <w:style w:type="character" w:styleId="FootnoteReference">
    <w:name w:val="footnote reference"/>
    <w:basedOn w:val="DefaultParagraphFont"/>
    <w:uiPriority w:val="99"/>
    <w:rsid w:val="00E90E22"/>
    <w:rPr>
      <w:vertAlign w:val="superscript"/>
    </w:rPr>
  </w:style>
  <w:style w:type="character" w:customStyle="1" w:styleId="ParagraphCar">
    <w:name w:val="Paragraph Car"/>
    <w:basedOn w:val="DefaultParagraphFont"/>
    <w:link w:val="Paragraph"/>
    <w:rsid w:val="00E90E22"/>
    <w:rPr>
      <w:rFonts w:ascii="Times New Roman" w:eastAsia="Times New Roman" w:hAnsi="Times New Roman" w:cs="Times New Roman"/>
      <w:sz w:val="24"/>
      <w:szCs w:val="20"/>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E90E22"/>
    <w:rPr>
      <w:rFonts w:ascii="Times New Roman" w:eastAsia="Times New Roman" w:hAnsi="Times New Roman" w:cs="Times New Roman"/>
      <w:sz w:val="20"/>
      <w:szCs w:val="20"/>
    </w:rPr>
  </w:style>
  <w:style w:type="character" w:customStyle="1" w:styleId="FirstHeadingChar">
    <w:name w:val="FirstHeading Char"/>
    <w:basedOn w:val="DefaultParagraphFont"/>
    <w:link w:val="FirstHeading"/>
    <w:rsid w:val="00E90E22"/>
    <w:rPr>
      <w:rFonts w:ascii="Times New Roman" w:eastAsia="Times New Roman" w:hAnsi="Times New Roman" w:cs="Times New Roman"/>
      <w:b/>
      <w:noProof/>
      <w:sz w:val="24"/>
      <w:szCs w:val="20"/>
    </w:rPr>
  </w:style>
  <w:style w:type="paragraph" w:styleId="BodyTextIndent">
    <w:name w:val="Body Text Indent"/>
    <w:basedOn w:val="Normal"/>
    <w:link w:val="BodyTextIndentChar"/>
    <w:uiPriority w:val="99"/>
    <w:semiHidden/>
    <w:unhideWhenUsed/>
    <w:rsid w:val="00E90E22"/>
    <w:pPr>
      <w:spacing w:after="120"/>
      <w:ind w:left="360"/>
    </w:pPr>
  </w:style>
  <w:style w:type="character" w:customStyle="1" w:styleId="BodyTextIndentChar">
    <w:name w:val="Body Text Indent Char"/>
    <w:basedOn w:val="DefaultParagraphFont"/>
    <w:link w:val="BodyTextIndent"/>
    <w:uiPriority w:val="99"/>
    <w:semiHidden/>
    <w:rsid w:val="00E90E22"/>
  </w:style>
  <w:style w:type="paragraph" w:styleId="BodyTextIndent3">
    <w:name w:val="Body Text Indent 3"/>
    <w:basedOn w:val="Normal"/>
    <w:link w:val="BodyTextIndent3Char"/>
    <w:uiPriority w:val="99"/>
    <w:semiHidden/>
    <w:unhideWhenUsed/>
    <w:rsid w:val="00E90E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0E22"/>
    <w:rPr>
      <w:sz w:val="16"/>
      <w:szCs w:val="16"/>
    </w:rPr>
  </w:style>
  <w:style w:type="character" w:styleId="CommentReference">
    <w:name w:val="annotation reference"/>
    <w:basedOn w:val="DefaultParagraphFont"/>
    <w:uiPriority w:val="99"/>
    <w:semiHidden/>
    <w:unhideWhenUsed/>
    <w:rsid w:val="00B018A7"/>
    <w:rPr>
      <w:sz w:val="16"/>
      <w:szCs w:val="16"/>
    </w:rPr>
  </w:style>
  <w:style w:type="paragraph" w:styleId="CommentText">
    <w:name w:val="annotation text"/>
    <w:basedOn w:val="Normal"/>
    <w:link w:val="CommentTextChar"/>
    <w:uiPriority w:val="99"/>
    <w:semiHidden/>
    <w:unhideWhenUsed/>
    <w:rsid w:val="00B018A7"/>
    <w:pPr>
      <w:spacing w:line="240" w:lineRule="auto"/>
    </w:pPr>
    <w:rPr>
      <w:sz w:val="20"/>
      <w:szCs w:val="20"/>
    </w:rPr>
  </w:style>
  <w:style w:type="character" w:customStyle="1" w:styleId="CommentTextChar">
    <w:name w:val="Comment Text Char"/>
    <w:basedOn w:val="DefaultParagraphFont"/>
    <w:link w:val="CommentText"/>
    <w:uiPriority w:val="99"/>
    <w:semiHidden/>
    <w:rsid w:val="00B018A7"/>
    <w:rPr>
      <w:sz w:val="20"/>
      <w:szCs w:val="20"/>
    </w:rPr>
  </w:style>
  <w:style w:type="paragraph" w:styleId="CommentSubject">
    <w:name w:val="annotation subject"/>
    <w:basedOn w:val="CommentText"/>
    <w:next w:val="CommentText"/>
    <w:link w:val="CommentSubjectChar"/>
    <w:uiPriority w:val="99"/>
    <w:semiHidden/>
    <w:unhideWhenUsed/>
    <w:rsid w:val="00B018A7"/>
    <w:rPr>
      <w:b/>
      <w:bCs/>
    </w:rPr>
  </w:style>
  <w:style w:type="character" w:customStyle="1" w:styleId="CommentSubjectChar">
    <w:name w:val="Comment Subject Char"/>
    <w:basedOn w:val="CommentTextChar"/>
    <w:link w:val="CommentSubject"/>
    <w:uiPriority w:val="99"/>
    <w:semiHidden/>
    <w:rsid w:val="00B018A7"/>
    <w:rPr>
      <w:b/>
      <w:bCs/>
      <w:sz w:val="20"/>
      <w:szCs w:val="20"/>
    </w:rPr>
  </w:style>
  <w:style w:type="paragraph" w:styleId="BalloonText">
    <w:name w:val="Balloon Text"/>
    <w:basedOn w:val="Normal"/>
    <w:link w:val="BalloonTextChar"/>
    <w:uiPriority w:val="99"/>
    <w:semiHidden/>
    <w:unhideWhenUsed/>
    <w:rsid w:val="00B0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A7"/>
    <w:rPr>
      <w:rFonts w:ascii="Tahoma" w:hAnsi="Tahoma" w:cs="Tahoma"/>
      <w:sz w:val="16"/>
      <w:szCs w:val="16"/>
    </w:rPr>
  </w:style>
  <w:style w:type="character" w:customStyle="1" w:styleId="Heading1Char">
    <w:name w:val="Heading 1 Char"/>
    <w:basedOn w:val="DefaultParagraphFont"/>
    <w:link w:val="Heading1"/>
    <w:rsid w:val="00585B41"/>
    <w:rPr>
      <w:rFonts w:ascii="Times New Roman" w:eastAsia="Times New Roman" w:hAnsi="Times New Roman" w:cs="Times New Roman"/>
      <w:b/>
      <w:caps/>
      <w:kern w:val="28"/>
      <w:sz w:val="24"/>
      <w:szCs w:val="24"/>
      <w:lang w:val="es-UY"/>
    </w:rPr>
  </w:style>
  <w:style w:type="character" w:customStyle="1" w:styleId="Heading2Char">
    <w:name w:val="Heading 2 Char"/>
    <w:basedOn w:val="DefaultParagraphFont"/>
    <w:link w:val="Heading2"/>
    <w:rsid w:val="00585B41"/>
    <w:rPr>
      <w:rFonts w:ascii="Times New Roman" w:eastAsia="Times New Roman" w:hAnsi="Times New Roman" w:cs="Times New Roman"/>
      <w:b/>
      <w:sz w:val="24"/>
      <w:szCs w:val="24"/>
      <w:lang w:val="es-UY"/>
    </w:rPr>
  </w:style>
  <w:style w:type="character" w:customStyle="1" w:styleId="Heading3Char">
    <w:name w:val="Heading 3 Char"/>
    <w:basedOn w:val="DefaultParagraphFont"/>
    <w:link w:val="Heading3"/>
    <w:rsid w:val="00585B41"/>
    <w:rPr>
      <w:rFonts w:ascii="Times New Roman" w:eastAsia="Times New Roman" w:hAnsi="Times New Roman" w:cs="Times New Roman"/>
      <w:b/>
      <w:sz w:val="24"/>
      <w:szCs w:val="24"/>
      <w:lang w:val="es-UY"/>
    </w:rPr>
  </w:style>
  <w:style w:type="character" w:customStyle="1" w:styleId="Heading4Char">
    <w:name w:val="Heading 4 Char"/>
    <w:basedOn w:val="DefaultParagraphFont"/>
    <w:link w:val="Heading4"/>
    <w:rsid w:val="00585B41"/>
    <w:rPr>
      <w:rFonts w:ascii="Times New Roman" w:eastAsia="Times New Roman" w:hAnsi="Times New Roman" w:cs="Times New Roman"/>
      <w:b/>
      <w:sz w:val="28"/>
      <w:szCs w:val="28"/>
      <w:lang w:val="es-ES"/>
    </w:rPr>
  </w:style>
  <w:style w:type="character" w:customStyle="1" w:styleId="Heading5Char">
    <w:name w:val="Heading 5 Char"/>
    <w:basedOn w:val="DefaultParagraphFont"/>
    <w:link w:val="Heading5"/>
    <w:rsid w:val="00585B41"/>
    <w:rPr>
      <w:rFonts w:ascii="Times New Roman" w:eastAsia="Times New Roman" w:hAnsi="Times New Roman" w:cs="Times New Roman"/>
      <w:b/>
      <w:sz w:val="24"/>
      <w:szCs w:val="24"/>
      <w:lang w:val="es-UY"/>
    </w:rPr>
  </w:style>
  <w:style w:type="character" w:customStyle="1" w:styleId="Heading6Char">
    <w:name w:val="Heading 6 Char"/>
    <w:basedOn w:val="DefaultParagraphFont"/>
    <w:link w:val="Heading6"/>
    <w:rsid w:val="00585B41"/>
    <w:rPr>
      <w:rFonts w:ascii="Times New Roman" w:eastAsia="Times New Roman" w:hAnsi="Times New Roman" w:cs="Times New Roman"/>
      <w:b/>
      <w:bCs/>
      <w:caps/>
      <w:sz w:val="24"/>
      <w:szCs w:val="24"/>
      <w:lang w:val="es-UY"/>
    </w:rPr>
  </w:style>
  <w:style w:type="character" w:customStyle="1" w:styleId="Heading9Char">
    <w:name w:val="Heading 9 Char"/>
    <w:basedOn w:val="DefaultParagraphFont"/>
    <w:link w:val="Heading9"/>
    <w:rsid w:val="00585B41"/>
    <w:rPr>
      <w:rFonts w:ascii="Times New Roman" w:eastAsia="Times New Roman" w:hAnsi="Times New Roman" w:cs="Times New Roman"/>
      <w:b/>
      <w:sz w:val="144"/>
      <w:szCs w:val="24"/>
      <w:lang w:val="es-UY"/>
    </w:rPr>
  </w:style>
  <w:style w:type="character" w:styleId="Hyperlink">
    <w:name w:val="Hyperlink"/>
    <w:basedOn w:val="DefaultParagraphFont"/>
    <w:uiPriority w:val="99"/>
    <w:rsid w:val="00585B41"/>
    <w:rPr>
      <w:u w:val="none"/>
    </w:rPr>
  </w:style>
  <w:style w:type="paragraph" w:customStyle="1" w:styleId="EstiloTtulo1Antes0pt">
    <w:name w:val="Estilo Título 1 + Antes:  0 pt"/>
    <w:basedOn w:val="Heading1"/>
    <w:rsid w:val="00585B41"/>
    <w:pPr>
      <w:ind w:left="432" w:hanging="432"/>
    </w:pPr>
    <w:rPr>
      <w:bCs/>
      <w:szCs w:val="20"/>
    </w:rPr>
  </w:style>
  <w:style w:type="paragraph" w:styleId="TOC1">
    <w:name w:val="toc 1"/>
    <w:basedOn w:val="Normal"/>
    <w:next w:val="Normal"/>
    <w:autoRedefine/>
    <w:uiPriority w:val="39"/>
    <w:rsid w:val="00160253"/>
    <w:pPr>
      <w:spacing w:before="120" w:after="120" w:line="240" w:lineRule="auto"/>
    </w:pPr>
    <w:rPr>
      <w:rFonts w:ascii="Times New Roman" w:eastAsia="Times New Roman" w:hAnsi="Times New Roman" w:cs="Times New Roman"/>
      <w:b/>
      <w:caps/>
      <w:sz w:val="20"/>
      <w:szCs w:val="24"/>
      <w:lang w:val="es-UY"/>
    </w:rPr>
  </w:style>
  <w:style w:type="paragraph" w:styleId="TOC2">
    <w:name w:val="toc 2"/>
    <w:basedOn w:val="Normal"/>
    <w:next w:val="Normal"/>
    <w:autoRedefine/>
    <w:uiPriority w:val="39"/>
    <w:rsid w:val="00160253"/>
    <w:pPr>
      <w:spacing w:after="120" w:line="240" w:lineRule="auto"/>
      <w:ind w:left="240"/>
    </w:pPr>
    <w:rPr>
      <w:rFonts w:ascii="Times New Roman" w:eastAsia="Times New Roman" w:hAnsi="Times New Roman" w:cs="Times New Roman"/>
      <w:smallCaps/>
      <w:sz w:val="20"/>
      <w:szCs w:val="24"/>
      <w:lang w:val="es-UY"/>
    </w:rPr>
  </w:style>
  <w:style w:type="paragraph" w:styleId="TOCHeading">
    <w:name w:val="TOC Heading"/>
    <w:basedOn w:val="Heading1"/>
    <w:next w:val="Normal"/>
    <w:uiPriority w:val="39"/>
    <w:semiHidden/>
    <w:unhideWhenUsed/>
    <w:qFormat/>
    <w:rsid w:val="00A23968"/>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3">
    <w:name w:val="toc 3"/>
    <w:basedOn w:val="Normal"/>
    <w:next w:val="Normal"/>
    <w:autoRedefine/>
    <w:uiPriority w:val="39"/>
    <w:unhideWhenUsed/>
    <w:rsid w:val="00A23968"/>
    <w:pPr>
      <w:spacing w:after="100"/>
      <w:ind w:left="440"/>
    </w:pPr>
  </w:style>
  <w:style w:type="paragraph" w:styleId="TOC4">
    <w:name w:val="toc 4"/>
    <w:basedOn w:val="Normal"/>
    <w:next w:val="Normal"/>
    <w:autoRedefine/>
    <w:uiPriority w:val="39"/>
    <w:unhideWhenUsed/>
    <w:rsid w:val="00A23968"/>
    <w:pPr>
      <w:spacing w:after="100"/>
      <w:ind w:left="660"/>
    </w:pPr>
    <w:rPr>
      <w:rFonts w:eastAsiaTheme="minorEastAsia"/>
    </w:rPr>
  </w:style>
  <w:style w:type="paragraph" w:styleId="TOC5">
    <w:name w:val="toc 5"/>
    <w:basedOn w:val="Normal"/>
    <w:next w:val="Normal"/>
    <w:autoRedefine/>
    <w:uiPriority w:val="39"/>
    <w:unhideWhenUsed/>
    <w:rsid w:val="00A23968"/>
    <w:pPr>
      <w:spacing w:after="100"/>
      <w:ind w:left="880"/>
    </w:pPr>
    <w:rPr>
      <w:rFonts w:eastAsiaTheme="minorEastAsia"/>
    </w:rPr>
  </w:style>
  <w:style w:type="paragraph" w:styleId="TOC6">
    <w:name w:val="toc 6"/>
    <w:basedOn w:val="Normal"/>
    <w:next w:val="Normal"/>
    <w:autoRedefine/>
    <w:uiPriority w:val="39"/>
    <w:unhideWhenUsed/>
    <w:rsid w:val="00A23968"/>
    <w:pPr>
      <w:spacing w:after="100"/>
      <w:ind w:left="1100"/>
    </w:pPr>
    <w:rPr>
      <w:rFonts w:eastAsiaTheme="minorEastAsia"/>
    </w:rPr>
  </w:style>
  <w:style w:type="paragraph" w:styleId="TOC7">
    <w:name w:val="toc 7"/>
    <w:basedOn w:val="Normal"/>
    <w:next w:val="Normal"/>
    <w:autoRedefine/>
    <w:uiPriority w:val="39"/>
    <w:unhideWhenUsed/>
    <w:rsid w:val="00A23968"/>
    <w:pPr>
      <w:spacing w:after="100"/>
      <w:ind w:left="1320"/>
    </w:pPr>
    <w:rPr>
      <w:rFonts w:eastAsiaTheme="minorEastAsia"/>
    </w:rPr>
  </w:style>
  <w:style w:type="paragraph" w:styleId="TOC8">
    <w:name w:val="toc 8"/>
    <w:basedOn w:val="Normal"/>
    <w:next w:val="Normal"/>
    <w:autoRedefine/>
    <w:uiPriority w:val="39"/>
    <w:unhideWhenUsed/>
    <w:rsid w:val="00A23968"/>
    <w:pPr>
      <w:spacing w:after="100"/>
      <w:ind w:left="1540"/>
    </w:pPr>
    <w:rPr>
      <w:rFonts w:eastAsiaTheme="minorEastAsia"/>
    </w:rPr>
  </w:style>
  <w:style w:type="paragraph" w:styleId="TOC9">
    <w:name w:val="toc 9"/>
    <w:basedOn w:val="Normal"/>
    <w:next w:val="Normal"/>
    <w:autoRedefine/>
    <w:uiPriority w:val="39"/>
    <w:unhideWhenUsed/>
    <w:rsid w:val="00A23968"/>
    <w:pPr>
      <w:spacing w:after="100"/>
      <w:ind w:left="1760"/>
    </w:pPr>
    <w:rPr>
      <w:rFonts w:eastAsiaTheme="minorEastAsia"/>
    </w:rPr>
  </w:style>
  <w:style w:type="paragraph" w:styleId="Title">
    <w:name w:val="Title"/>
    <w:basedOn w:val="Normal"/>
    <w:next w:val="Normal"/>
    <w:link w:val="TitleChar"/>
    <w:uiPriority w:val="10"/>
    <w:qFormat/>
    <w:rsid w:val="00475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6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85B41"/>
    <w:pPr>
      <w:keepNext/>
      <w:numPr>
        <w:numId w:val="3"/>
      </w:numPr>
      <w:spacing w:before="360" w:after="360" w:line="240" w:lineRule="auto"/>
      <w:ind w:left="431" w:hanging="431"/>
      <w:jc w:val="both"/>
      <w:outlineLvl w:val="0"/>
    </w:pPr>
    <w:rPr>
      <w:rFonts w:ascii="Times New Roman" w:eastAsia="Times New Roman" w:hAnsi="Times New Roman" w:cs="Times New Roman"/>
      <w:b/>
      <w:caps/>
      <w:kern w:val="28"/>
      <w:sz w:val="24"/>
      <w:szCs w:val="24"/>
      <w:lang w:val="es-UY"/>
    </w:rPr>
  </w:style>
  <w:style w:type="paragraph" w:styleId="Heading2">
    <w:name w:val="heading 2"/>
    <w:basedOn w:val="Normal"/>
    <w:next w:val="Normal"/>
    <w:link w:val="Heading2Char"/>
    <w:qFormat/>
    <w:rsid w:val="00585B41"/>
    <w:pPr>
      <w:keepNext/>
      <w:numPr>
        <w:ilvl w:val="1"/>
        <w:numId w:val="3"/>
      </w:numPr>
      <w:spacing w:before="120" w:after="240" w:line="240" w:lineRule="auto"/>
      <w:jc w:val="both"/>
      <w:outlineLvl w:val="1"/>
    </w:pPr>
    <w:rPr>
      <w:rFonts w:ascii="Times New Roman" w:eastAsia="Times New Roman" w:hAnsi="Times New Roman" w:cs="Times New Roman"/>
      <w:b/>
      <w:sz w:val="24"/>
      <w:szCs w:val="24"/>
      <w:lang w:val="es-UY"/>
    </w:rPr>
  </w:style>
  <w:style w:type="paragraph" w:styleId="Heading3">
    <w:name w:val="heading 3"/>
    <w:basedOn w:val="Normal"/>
    <w:next w:val="Normal"/>
    <w:link w:val="Heading3Char"/>
    <w:qFormat/>
    <w:rsid w:val="00585B41"/>
    <w:pPr>
      <w:keepNext/>
      <w:numPr>
        <w:ilvl w:val="2"/>
        <w:numId w:val="3"/>
      </w:numPr>
      <w:spacing w:after="120" w:line="240" w:lineRule="auto"/>
      <w:jc w:val="both"/>
      <w:outlineLvl w:val="2"/>
    </w:pPr>
    <w:rPr>
      <w:rFonts w:ascii="Times New Roman" w:eastAsia="Times New Roman" w:hAnsi="Times New Roman" w:cs="Times New Roman"/>
      <w:b/>
      <w:sz w:val="24"/>
      <w:szCs w:val="24"/>
      <w:lang w:val="es-UY"/>
    </w:rPr>
  </w:style>
  <w:style w:type="paragraph" w:styleId="Heading4">
    <w:name w:val="heading 4"/>
    <w:basedOn w:val="Normal"/>
    <w:next w:val="Normal"/>
    <w:link w:val="Heading4Char"/>
    <w:autoRedefine/>
    <w:qFormat/>
    <w:rsid w:val="00585B41"/>
    <w:pPr>
      <w:keepNext/>
      <w:numPr>
        <w:ilvl w:val="3"/>
        <w:numId w:val="3"/>
      </w:numPr>
      <w:spacing w:before="120" w:after="120" w:line="240" w:lineRule="auto"/>
      <w:jc w:val="center"/>
      <w:outlineLvl w:val="3"/>
    </w:pPr>
    <w:rPr>
      <w:rFonts w:ascii="Times New Roman" w:eastAsia="Times New Roman" w:hAnsi="Times New Roman" w:cs="Times New Roman"/>
      <w:b/>
      <w:sz w:val="28"/>
      <w:szCs w:val="28"/>
      <w:lang w:val="es-ES"/>
    </w:rPr>
  </w:style>
  <w:style w:type="paragraph" w:styleId="Heading5">
    <w:name w:val="heading 5"/>
    <w:basedOn w:val="Normal"/>
    <w:next w:val="Normal"/>
    <w:link w:val="Heading5Char"/>
    <w:qFormat/>
    <w:rsid w:val="00585B41"/>
    <w:pPr>
      <w:numPr>
        <w:ilvl w:val="4"/>
        <w:numId w:val="3"/>
      </w:numPr>
      <w:spacing w:after="0" w:line="360" w:lineRule="auto"/>
      <w:jc w:val="center"/>
      <w:outlineLvl w:val="4"/>
    </w:pPr>
    <w:rPr>
      <w:rFonts w:ascii="Times New Roman" w:eastAsia="Times New Roman" w:hAnsi="Times New Roman" w:cs="Times New Roman"/>
      <w:b/>
      <w:sz w:val="24"/>
      <w:szCs w:val="24"/>
      <w:lang w:val="es-UY"/>
    </w:rPr>
  </w:style>
  <w:style w:type="paragraph" w:styleId="Heading6">
    <w:name w:val="heading 6"/>
    <w:basedOn w:val="Normal"/>
    <w:next w:val="Normal"/>
    <w:link w:val="Heading6Char"/>
    <w:qFormat/>
    <w:rsid w:val="00585B41"/>
    <w:pPr>
      <w:numPr>
        <w:ilvl w:val="5"/>
        <w:numId w:val="3"/>
      </w:numPr>
      <w:spacing w:before="240" w:after="60" w:line="240" w:lineRule="auto"/>
      <w:jc w:val="center"/>
      <w:outlineLvl w:val="5"/>
    </w:pPr>
    <w:rPr>
      <w:rFonts w:ascii="Times New Roman" w:eastAsia="Times New Roman" w:hAnsi="Times New Roman" w:cs="Times New Roman"/>
      <w:b/>
      <w:bCs/>
      <w:caps/>
      <w:sz w:val="24"/>
      <w:szCs w:val="24"/>
      <w:lang w:val="es-UY"/>
    </w:rPr>
  </w:style>
  <w:style w:type="paragraph" w:styleId="Heading9">
    <w:name w:val="heading 9"/>
    <w:basedOn w:val="Normal"/>
    <w:next w:val="Normal"/>
    <w:link w:val="Heading9Char"/>
    <w:qFormat/>
    <w:rsid w:val="00585B41"/>
    <w:pPr>
      <w:keepNext/>
      <w:numPr>
        <w:ilvl w:val="8"/>
        <w:numId w:val="3"/>
      </w:numPr>
      <w:spacing w:after="120" w:line="360" w:lineRule="auto"/>
      <w:jc w:val="center"/>
      <w:outlineLvl w:val="8"/>
    </w:pPr>
    <w:rPr>
      <w:rFonts w:ascii="Times New Roman" w:eastAsia="Times New Roman" w:hAnsi="Times New Roman" w:cs="Times New Roman"/>
      <w:b/>
      <w:sz w:val="144"/>
      <w:szCs w:val="24"/>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autoRedefine/>
    <w:rsid w:val="00E90E22"/>
    <w:pPr>
      <w:tabs>
        <w:tab w:val="left" w:pos="1440"/>
      </w:tabs>
      <w:spacing w:before="200" w:after="120" w:line="240" w:lineRule="auto"/>
      <w:ind w:firstLine="288"/>
      <w:jc w:val="center"/>
    </w:pPr>
    <w:rPr>
      <w:rFonts w:ascii="Times New Roman" w:eastAsia="Times New Roman" w:hAnsi="Times New Roman" w:cs="Arial"/>
      <w:b/>
      <w:smallCaps/>
      <w:noProof/>
      <w:color w:val="FF0000"/>
      <w:sz w:val="28"/>
      <w:szCs w:val="28"/>
      <w:lang w:val="es-ES"/>
    </w:rPr>
  </w:style>
  <w:style w:type="paragraph" w:customStyle="1" w:styleId="FirstHeading">
    <w:name w:val="FirstHeading"/>
    <w:basedOn w:val="Normal"/>
    <w:link w:val="FirstHeadingChar"/>
    <w:rsid w:val="00E90E22"/>
    <w:pPr>
      <w:keepNext/>
      <w:numPr>
        <w:numId w:val="2"/>
      </w:numPr>
      <w:tabs>
        <w:tab w:val="left" w:pos="0"/>
        <w:tab w:val="left" w:pos="90"/>
      </w:tabs>
      <w:spacing w:before="120" w:after="120" w:line="240" w:lineRule="auto"/>
    </w:pPr>
    <w:rPr>
      <w:rFonts w:ascii="Times New Roman" w:eastAsia="Times New Roman" w:hAnsi="Times New Roman" w:cs="Times New Roman"/>
      <w:b/>
      <w:noProof/>
      <w:sz w:val="24"/>
      <w:szCs w:val="20"/>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E90E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90E22"/>
    <w:rPr>
      <w:sz w:val="20"/>
      <w:szCs w:val="20"/>
    </w:rPr>
  </w:style>
  <w:style w:type="paragraph" w:customStyle="1" w:styleId="Paragraph">
    <w:name w:val="Paragraph"/>
    <w:aliases w:val="paragraph,p,PARAGRAPH,PG,pa,at"/>
    <w:basedOn w:val="BodyTextIndent"/>
    <w:link w:val="ParagraphCar"/>
    <w:rsid w:val="00E90E22"/>
    <w:pPr>
      <w:numPr>
        <w:ilvl w:val="1"/>
        <w:numId w:val="1"/>
      </w:numPr>
      <w:spacing w:before="120" w:line="240" w:lineRule="auto"/>
      <w:jc w:val="both"/>
      <w:outlineLvl w:val="1"/>
    </w:pPr>
    <w:rPr>
      <w:rFonts w:ascii="Times New Roman" w:eastAsia="Times New Roman" w:hAnsi="Times New Roman" w:cs="Times New Roman"/>
      <w:sz w:val="24"/>
      <w:szCs w:val="20"/>
    </w:rPr>
  </w:style>
  <w:style w:type="paragraph" w:customStyle="1" w:styleId="SecHeading">
    <w:name w:val="SecHeading"/>
    <w:basedOn w:val="Normal"/>
    <w:next w:val="Paragraph"/>
    <w:rsid w:val="00E90E22"/>
    <w:pPr>
      <w:keepNext/>
      <w:numPr>
        <w:ilvl w:val="1"/>
        <w:numId w:val="2"/>
      </w:numPr>
      <w:spacing w:before="120" w:after="120" w:line="240" w:lineRule="auto"/>
    </w:pPr>
    <w:rPr>
      <w:rFonts w:ascii="Times New Roman" w:eastAsia="Times New Roman" w:hAnsi="Times New Roman" w:cs="Times New Roman"/>
      <w:b/>
      <w:sz w:val="24"/>
      <w:szCs w:val="20"/>
    </w:rPr>
  </w:style>
  <w:style w:type="paragraph" w:customStyle="1" w:styleId="SubHeading1">
    <w:name w:val="SubHeading1"/>
    <w:basedOn w:val="SecHeading"/>
    <w:rsid w:val="00E90E22"/>
    <w:pPr>
      <w:numPr>
        <w:ilvl w:val="2"/>
      </w:numPr>
    </w:pPr>
  </w:style>
  <w:style w:type="paragraph" w:customStyle="1" w:styleId="Subheading2">
    <w:name w:val="Subheading2"/>
    <w:basedOn w:val="SecHeading"/>
    <w:rsid w:val="00E90E22"/>
    <w:pPr>
      <w:numPr>
        <w:ilvl w:val="3"/>
      </w:numPr>
    </w:pPr>
  </w:style>
  <w:style w:type="paragraph" w:customStyle="1" w:styleId="subpar">
    <w:name w:val="subpar"/>
    <w:basedOn w:val="BodyTextIndent3"/>
    <w:rsid w:val="00E90E22"/>
    <w:pPr>
      <w:numPr>
        <w:ilvl w:val="2"/>
        <w:numId w:val="1"/>
      </w:numPr>
      <w:tabs>
        <w:tab w:val="clear" w:pos="1152"/>
        <w:tab w:val="num" w:pos="360"/>
      </w:tabs>
      <w:spacing w:before="120" w:line="240" w:lineRule="auto"/>
      <w:ind w:left="360" w:firstLine="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E90E22"/>
    <w:pPr>
      <w:numPr>
        <w:ilvl w:val="3"/>
      </w:numPr>
      <w:tabs>
        <w:tab w:val="clear" w:pos="1584"/>
        <w:tab w:val="left" w:pos="0"/>
        <w:tab w:val="num" w:pos="360"/>
      </w:tabs>
    </w:pPr>
  </w:style>
  <w:style w:type="character" w:styleId="FootnoteReference">
    <w:name w:val="footnote reference"/>
    <w:basedOn w:val="DefaultParagraphFont"/>
    <w:uiPriority w:val="99"/>
    <w:rsid w:val="00E90E22"/>
    <w:rPr>
      <w:vertAlign w:val="superscript"/>
    </w:rPr>
  </w:style>
  <w:style w:type="character" w:customStyle="1" w:styleId="ParagraphCar">
    <w:name w:val="Paragraph Car"/>
    <w:basedOn w:val="DefaultParagraphFont"/>
    <w:link w:val="Paragraph"/>
    <w:rsid w:val="00E90E22"/>
    <w:rPr>
      <w:rFonts w:ascii="Times New Roman" w:eastAsia="Times New Roman" w:hAnsi="Times New Roman" w:cs="Times New Roman"/>
      <w:sz w:val="24"/>
      <w:szCs w:val="20"/>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E90E22"/>
    <w:rPr>
      <w:rFonts w:ascii="Times New Roman" w:eastAsia="Times New Roman" w:hAnsi="Times New Roman" w:cs="Times New Roman"/>
      <w:sz w:val="20"/>
      <w:szCs w:val="20"/>
    </w:rPr>
  </w:style>
  <w:style w:type="character" w:customStyle="1" w:styleId="FirstHeadingChar">
    <w:name w:val="FirstHeading Char"/>
    <w:basedOn w:val="DefaultParagraphFont"/>
    <w:link w:val="FirstHeading"/>
    <w:rsid w:val="00E90E22"/>
    <w:rPr>
      <w:rFonts w:ascii="Times New Roman" w:eastAsia="Times New Roman" w:hAnsi="Times New Roman" w:cs="Times New Roman"/>
      <w:b/>
      <w:noProof/>
      <w:sz w:val="24"/>
      <w:szCs w:val="20"/>
    </w:rPr>
  </w:style>
  <w:style w:type="paragraph" w:styleId="BodyTextIndent">
    <w:name w:val="Body Text Indent"/>
    <w:basedOn w:val="Normal"/>
    <w:link w:val="BodyTextIndentChar"/>
    <w:uiPriority w:val="99"/>
    <w:semiHidden/>
    <w:unhideWhenUsed/>
    <w:rsid w:val="00E90E22"/>
    <w:pPr>
      <w:spacing w:after="120"/>
      <w:ind w:left="360"/>
    </w:pPr>
  </w:style>
  <w:style w:type="character" w:customStyle="1" w:styleId="BodyTextIndentChar">
    <w:name w:val="Body Text Indent Char"/>
    <w:basedOn w:val="DefaultParagraphFont"/>
    <w:link w:val="BodyTextIndent"/>
    <w:uiPriority w:val="99"/>
    <w:semiHidden/>
    <w:rsid w:val="00E90E22"/>
  </w:style>
  <w:style w:type="paragraph" w:styleId="BodyTextIndent3">
    <w:name w:val="Body Text Indent 3"/>
    <w:basedOn w:val="Normal"/>
    <w:link w:val="BodyTextIndent3Char"/>
    <w:uiPriority w:val="99"/>
    <w:semiHidden/>
    <w:unhideWhenUsed/>
    <w:rsid w:val="00E90E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0E22"/>
    <w:rPr>
      <w:sz w:val="16"/>
      <w:szCs w:val="16"/>
    </w:rPr>
  </w:style>
  <w:style w:type="character" w:styleId="CommentReference">
    <w:name w:val="annotation reference"/>
    <w:basedOn w:val="DefaultParagraphFont"/>
    <w:uiPriority w:val="99"/>
    <w:semiHidden/>
    <w:unhideWhenUsed/>
    <w:rsid w:val="00B018A7"/>
    <w:rPr>
      <w:sz w:val="16"/>
      <w:szCs w:val="16"/>
    </w:rPr>
  </w:style>
  <w:style w:type="paragraph" w:styleId="CommentText">
    <w:name w:val="annotation text"/>
    <w:basedOn w:val="Normal"/>
    <w:link w:val="CommentTextChar"/>
    <w:uiPriority w:val="99"/>
    <w:semiHidden/>
    <w:unhideWhenUsed/>
    <w:rsid w:val="00B018A7"/>
    <w:pPr>
      <w:spacing w:line="240" w:lineRule="auto"/>
    </w:pPr>
    <w:rPr>
      <w:sz w:val="20"/>
      <w:szCs w:val="20"/>
    </w:rPr>
  </w:style>
  <w:style w:type="character" w:customStyle="1" w:styleId="CommentTextChar">
    <w:name w:val="Comment Text Char"/>
    <w:basedOn w:val="DefaultParagraphFont"/>
    <w:link w:val="CommentText"/>
    <w:uiPriority w:val="99"/>
    <w:semiHidden/>
    <w:rsid w:val="00B018A7"/>
    <w:rPr>
      <w:sz w:val="20"/>
      <w:szCs w:val="20"/>
    </w:rPr>
  </w:style>
  <w:style w:type="paragraph" w:styleId="CommentSubject">
    <w:name w:val="annotation subject"/>
    <w:basedOn w:val="CommentText"/>
    <w:next w:val="CommentText"/>
    <w:link w:val="CommentSubjectChar"/>
    <w:uiPriority w:val="99"/>
    <w:semiHidden/>
    <w:unhideWhenUsed/>
    <w:rsid w:val="00B018A7"/>
    <w:rPr>
      <w:b/>
      <w:bCs/>
    </w:rPr>
  </w:style>
  <w:style w:type="character" w:customStyle="1" w:styleId="CommentSubjectChar">
    <w:name w:val="Comment Subject Char"/>
    <w:basedOn w:val="CommentTextChar"/>
    <w:link w:val="CommentSubject"/>
    <w:uiPriority w:val="99"/>
    <w:semiHidden/>
    <w:rsid w:val="00B018A7"/>
    <w:rPr>
      <w:b/>
      <w:bCs/>
      <w:sz w:val="20"/>
      <w:szCs w:val="20"/>
    </w:rPr>
  </w:style>
  <w:style w:type="paragraph" w:styleId="BalloonText">
    <w:name w:val="Balloon Text"/>
    <w:basedOn w:val="Normal"/>
    <w:link w:val="BalloonTextChar"/>
    <w:uiPriority w:val="99"/>
    <w:semiHidden/>
    <w:unhideWhenUsed/>
    <w:rsid w:val="00B0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A7"/>
    <w:rPr>
      <w:rFonts w:ascii="Tahoma" w:hAnsi="Tahoma" w:cs="Tahoma"/>
      <w:sz w:val="16"/>
      <w:szCs w:val="16"/>
    </w:rPr>
  </w:style>
  <w:style w:type="character" w:customStyle="1" w:styleId="Heading1Char">
    <w:name w:val="Heading 1 Char"/>
    <w:basedOn w:val="DefaultParagraphFont"/>
    <w:link w:val="Heading1"/>
    <w:rsid w:val="00585B41"/>
    <w:rPr>
      <w:rFonts w:ascii="Times New Roman" w:eastAsia="Times New Roman" w:hAnsi="Times New Roman" w:cs="Times New Roman"/>
      <w:b/>
      <w:caps/>
      <w:kern w:val="28"/>
      <w:sz w:val="24"/>
      <w:szCs w:val="24"/>
      <w:lang w:val="es-UY"/>
    </w:rPr>
  </w:style>
  <w:style w:type="character" w:customStyle="1" w:styleId="Heading2Char">
    <w:name w:val="Heading 2 Char"/>
    <w:basedOn w:val="DefaultParagraphFont"/>
    <w:link w:val="Heading2"/>
    <w:rsid w:val="00585B41"/>
    <w:rPr>
      <w:rFonts w:ascii="Times New Roman" w:eastAsia="Times New Roman" w:hAnsi="Times New Roman" w:cs="Times New Roman"/>
      <w:b/>
      <w:sz w:val="24"/>
      <w:szCs w:val="24"/>
      <w:lang w:val="es-UY"/>
    </w:rPr>
  </w:style>
  <w:style w:type="character" w:customStyle="1" w:styleId="Heading3Char">
    <w:name w:val="Heading 3 Char"/>
    <w:basedOn w:val="DefaultParagraphFont"/>
    <w:link w:val="Heading3"/>
    <w:rsid w:val="00585B41"/>
    <w:rPr>
      <w:rFonts w:ascii="Times New Roman" w:eastAsia="Times New Roman" w:hAnsi="Times New Roman" w:cs="Times New Roman"/>
      <w:b/>
      <w:sz w:val="24"/>
      <w:szCs w:val="24"/>
      <w:lang w:val="es-UY"/>
    </w:rPr>
  </w:style>
  <w:style w:type="character" w:customStyle="1" w:styleId="Heading4Char">
    <w:name w:val="Heading 4 Char"/>
    <w:basedOn w:val="DefaultParagraphFont"/>
    <w:link w:val="Heading4"/>
    <w:rsid w:val="00585B41"/>
    <w:rPr>
      <w:rFonts w:ascii="Times New Roman" w:eastAsia="Times New Roman" w:hAnsi="Times New Roman" w:cs="Times New Roman"/>
      <w:b/>
      <w:sz w:val="28"/>
      <w:szCs w:val="28"/>
      <w:lang w:val="es-ES"/>
    </w:rPr>
  </w:style>
  <w:style w:type="character" w:customStyle="1" w:styleId="Heading5Char">
    <w:name w:val="Heading 5 Char"/>
    <w:basedOn w:val="DefaultParagraphFont"/>
    <w:link w:val="Heading5"/>
    <w:rsid w:val="00585B41"/>
    <w:rPr>
      <w:rFonts w:ascii="Times New Roman" w:eastAsia="Times New Roman" w:hAnsi="Times New Roman" w:cs="Times New Roman"/>
      <w:b/>
      <w:sz w:val="24"/>
      <w:szCs w:val="24"/>
      <w:lang w:val="es-UY"/>
    </w:rPr>
  </w:style>
  <w:style w:type="character" w:customStyle="1" w:styleId="Heading6Char">
    <w:name w:val="Heading 6 Char"/>
    <w:basedOn w:val="DefaultParagraphFont"/>
    <w:link w:val="Heading6"/>
    <w:rsid w:val="00585B41"/>
    <w:rPr>
      <w:rFonts w:ascii="Times New Roman" w:eastAsia="Times New Roman" w:hAnsi="Times New Roman" w:cs="Times New Roman"/>
      <w:b/>
      <w:bCs/>
      <w:caps/>
      <w:sz w:val="24"/>
      <w:szCs w:val="24"/>
      <w:lang w:val="es-UY"/>
    </w:rPr>
  </w:style>
  <w:style w:type="character" w:customStyle="1" w:styleId="Heading9Char">
    <w:name w:val="Heading 9 Char"/>
    <w:basedOn w:val="DefaultParagraphFont"/>
    <w:link w:val="Heading9"/>
    <w:rsid w:val="00585B41"/>
    <w:rPr>
      <w:rFonts w:ascii="Times New Roman" w:eastAsia="Times New Roman" w:hAnsi="Times New Roman" w:cs="Times New Roman"/>
      <w:b/>
      <w:sz w:val="144"/>
      <w:szCs w:val="24"/>
      <w:lang w:val="es-UY"/>
    </w:rPr>
  </w:style>
  <w:style w:type="character" w:styleId="Hyperlink">
    <w:name w:val="Hyperlink"/>
    <w:basedOn w:val="DefaultParagraphFont"/>
    <w:uiPriority w:val="99"/>
    <w:rsid w:val="00585B41"/>
    <w:rPr>
      <w:u w:val="none"/>
    </w:rPr>
  </w:style>
  <w:style w:type="paragraph" w:customStyle="1" w:styleId="EstiloTtulo1Antes0pt">
    <w:name w:val="Estilo Título 1 + Antes:  0 pt"/>
    <w:basedOn w:val="Heading1"/>
    <w:rsid w:val="00585B41"/>
    <w:pPr>
      <w:ind w:left="432" w:hanging="432"/>
    </w:pPr>
    <w:rPr>
      <w:bCs/>
      <w:szCs w:val="20"/>
    </w:rPr>
  </w:style>
  <w:style w:type="paragraph" w:styleId="TOC1">
    <w:name w:val="toc 1"/>
    <w:basedOn w:val="Normal"/>
    <w:next w:val="Normal"/>
    <w:autoRedefine/>
    <w:uiPriority w:val="39"/>
    <w:rsid w:val="00160253"/>
    <w:pPr>
      <w:spacing w:before="120" w:after="120" w:line="240" w:lineRule="auto"/>
    </w:pPr>
    <w:rPr>
      <w:rFonts w:ascii="Times New Roman" w:eastAsia="Times New Roman" w:hAnsi="Times New Roman" w:cs="Times New Roman"/>
      <w:b/>
      <w:caps/>
      <w:sz w:val="20"/>
      <w:szCs w:val="24"/>
      <w:lang w:val="es-UY"/>
    </w:rPr>
  </w:style>
  <w:style w:type="paragraph" w:styleId="TOC2">
    <w:name w:val="toc 2"/>
    <w:basedOn w:val="Normal"/>
    <w:next w:val="Normal"/>
    <w:autoRedefine/>
    <w:uiPriority w:val="39"/>
    <w:rsid w:val="00160253"/>
    <w:pPr>
      <w:spacing w:after="120" w:line="240" w:lineRule="auto"/>
      <w:ind w:left="240"/>
    </w:pPr>
    <w:rPr>
      <w:rFonts w:ascii="Times New Roman" w:eastAsia="Times New Roman" w:hAnsi="Times New Roman" w:cs="Times New Roman"/>
      <w:smallCaps/>
      <w:sz w:val="20"/>
      <w:szCs w:val="24"/>
      <w:lang w:val="es-UY"/>
    </w:rPr>
  </w:style>
  <w:style w:type="paragraph" w:styleId="TOCHeading">
    <w:name w:val="TOC Heading"/>
    <w:basedOn w:val="Heading1"/>
    <w:next w:val="Normal"/>
    <w:uiPriority w:val="39"/>
    <w:semiHidden/>
    <w:unhideWhenUsed/>
    <w:qFormat/>
    <w:rsid w:val="00A23968"/>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3">
    <w:name w:val="toc 3"/>
    <w:basedOn w:val="Normal"/>
    <w:next w:val="Normal"/>
    <w:autoRedefine/>
    <w:uiPriority w:val="39"/>
    <w:unhideWhenUsed/>
    <w:rsid w:val="00A23968"/>
    <w:pPr>
      <w:spacing w:after="100"/>
      <w:ind w:left="440"/>
    </w:pPr>
  </w:style>
  <w:style w:type="paragraph" w:styleId="TOC4">
    <w:name w:val="toc 4"/>
    <w:basedOn w:val="Normal"/>
    <w:next w:val="Normal"/>
    <w:autoRedefine/>
    <w:uiPriority w:val="39"/>
    <w:unhideWhenUsed/>
    <w:rsid w:val="00A23968"/>
    <w:pPr>
      <w:spacing w:after="100"/>
      <w:ind w:left="660"/>
    </w:pPr>
    <w:rPr>
      <w:rFonts w:eastAsiaTheme="minorEastAsia"/>
    </w:rPr>
  </w:style>
  <w:style w:type="paragraph" w:styleId="TOC5">
    <w:name w:val="toc 5"/>
    <w:basedOn w:val="Normal"/>
    <w:next w:val="Normal"/>
    <w:autoRedefine/>
    <w:uiPriority w:val="39"/>
    <w:unhideWhenUsed/>
    <w:rsid w:val="00A23968"/>
    <w:pPr>
      <w:spacing w:after="100"/>
      <w:ind w:left="880"/>
    </w:pPr>
    <w:rPr>
      <w:rFonts w:eastAsiaTheme="minorEastAsia"/>
    </w:rPr>
  </w:style>
  <w:style w:type="paragraph" w:styleId="TOC6">
    <w:name w:val="toc 6"/>
    <w:basedOn w:val="Normal"/>
    <w:next w:val="Normal"/>
    <w:autoRedefine/>
    <w:uiPriority w:val="39"/>
    <w:unhideWhenUsed/>
    <w:rsid w:val="00A23968"/>
    <w:pPr>
      <w:spacing w:after="100"/>
      <w:ind w:left="1100"/>
    </w:pPr>
    <w:rPr>
      <w:rFonts w:eastAsiaTheme="minorEastAsia"/>
    </w:rPr>
  </w:style>
  <w:style w:type="paragraph" w:styleId="TOC7">
    <w:name w:val="toc 7"/>
    <w:basedOn w:val="Normal"/>
    <w:next w:val="Normal"/>
    <w:autoRedefine/>
    <w:uiPriority w:val="39"/>
    <w:unhideWhenUsed/>
    <w:rsid w:val="00A23968"/>
    <w:pPr>
      <w:spacing w:after="100"/>
      <w:ind w:left="1320"/>
    </w:pPr>
    <w:rPr>
      <w:rFonts w:eastAsiaTheme="minorEastAsia"/>
    </w:rPr>
  </w:style>
  <w:style w:type="paragraph" w:styleId="TOC8">
    <w:name w:val="toc 8"/>
    <w:basedOn w:val="Normal"/>
    <w:next w:val="Normal"/>
    <w:autoRedefine/>
    <w:uiPriority w:val="39"/>
    <w:unhideWhenUsed/>
    <w:rsid w:val="00A23968"/>
    <w:pPr>
      <w:spacing w:after="100"/>
      <w:ind w:left="1540"/>
    </w:pPr>
    <w:rPr>
      <w:rFonts w:eastAsiaTheme="minorEastAsia"/>
    </w:rPr>
  </w:style>
  <w:style w:type="paragraph" w:styleId="TOC9">
    <w:name w:val="toc 9"/>
    <w:basedOn w:val="Normal"/>
    <w:next w:val="Normal"/>
    <w:autoRedefine/>
    <w:uiPriority w:val="39"/>
    <w:unhideWhenUsed/>
    <w:rsid w:val="00A23968"/>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menau.sc.gov.br/gxpsites/hgxpp001.aspx?1,13,544,O,P,0,MNU;E;95;13;MN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portal.mte.gov.br/legislacao/normas-regulamentador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CAC2CDF581AB041AFE13DB0E615CAAF" ma:contentTypeVersion="0" ma:contentTypeDescription="A content type to manage public (operations) IDB documents" ma:contentTypeScope="" ma:versionID="ecf28a00a440bde97ad332925c99d55e">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36260952</IDBDocs_x0020_Number>
    <Document_x0020_Author xmlns="9c571b2f-e523-4ab2-ba2e-09e151a03ef4">Taddia, Alejandro Pablo</Document_x0020_Author>
    <Publication_x0020_Type xmlns="9c571b2f-e523-4ab2-ba2e-09e151a03ef4" xsi:nil="true"/>
    <Operation_x0020_Type xmlns="9c571b2f-e523-4ab2-ba2e-09e151a03ef4" xsi:nil="true"/>
    <TaxCatchAll xmlns="9c571b2f-e523-4ab2-ba2e-09e151a03ef4">
      <Value>14</Value>
      <Value>5</Value>
    </TaxCatchAll>
    <Fiscal_x0020_Year_x0020_IDB xmlns="9c571b2f-e523-4ab2-ba2e-09e151a03ef4">2011</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BR-L1272</Project_x0020_Number>
    <Migration_x0020_Info xmlns="9c571b2f-e523-4ab2-ba2e-09e151a03ef4">&lt;Data&gt;&lt;APPLICATION&gt;MS WORD&lt;/APPLICATION&gt;&lt;USER_STAGE&gt;Loan Proposal&lt;/USER_STAGE&gt;&lt;APPROVAL_CODE&gt;OP&lt;/APPROVAL_CODE&gt;&lt;APPROVAL_DESC&gt;Operations Policy Committee&lt;/APPROVAL_DESC&gt;&lt;PD_OBJ_TYPE&gt;0&lt;/PD_OBJ_TYPE&gt;&lt;MAKERECORD&gt;N&lt;/MAKERECORD&gt;&lt;PD_FILEPT_NO&gt;PO-BR-L1272-ESI&lt;/PD_FILEPT_NO&gt;&lt;/Data&gt;</Migration_x0020_Info>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2a0e641b-eea1-43b9-a56d-c42df477536e</TermId>
        </TermInfo>
      </Terms>
    </o5138a91267540169645e33d09c9ddc6>
    <Package_x0020_Code xmlns="9c571b2f-e523-4ab2-ba2e-09e151a03ef4" xsi:nil="true"/>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Caterina Vecco x.2460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Environmental and Social Risk Management</TermName>
          <TermId xmlns="http://schemas.microsoft.com/office/infopath/2007/PartnerControls">24bef61f-13fe-49fb-8944-c01660937ef9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57386646-BE3B-48D6-B48A-83FDB800066F}"/>
</file>

<file path=customXml/itemProps2.xml><?xml version="1.0" encoding="utf-8"?>
<ds:datastoreItem xmlns:ds="http://schemas.openxmlformats.org/officeDocument/2006/customXml" ds:itemID="{4AD62AC4-D49B-4682-B677-C1D4E0102846}"/>
</file>

<file path=customXml/itemProps3.xml><?xml version="1.0" encoding="utf-8"?>
<ds:datastoreItem xmlns:ds="http://schemas.openxmlformats.org/officeDocument/2006/customXml" ds:itemID="{F9593749-A614-4DDB-B3ED-FDE3B22F5A16}"/>
</file>

<file path=customXml/itemProps4.xml><?xml version="1.0" encoding="utf-8"?>
<ds:datastoreItem xmlns:ds="http://schemas.openxmlformats.org/officeDocument/2006/customXml" ds:itemID="{7747D7D0-4F2B-41D4-94DF-7BA3BC7FDC55}"/>
</file>

<file path=customXml/itemProps5.xml><?xml version="1.0" encoding="utf-8"?>
<ds:datastoreItem xmlns:ds="http://schemas.openxmlformats.org/officeDocument/2006/customXml" ds:itemID="{1795BF53-7181-42BC-BEB4-659F1CD1C635}"/>
</file>

<file path=customXml/itemProps6.xml><?xml version="1.0" encoding="utf-8"?>
<ds:datastoreItem xmlns:ds="http://schemas.openxmlformats.org/officeDocument/2006/customXml" ds:itemID="{72195ED0-3C32-4AC7-9994-DDCDA3B1C07D}"/>
</file>

<file path=docProps/app.xml><?xml version="1.0" encoding="utf-8"?>
<Properties xmlns="http://schemas.openxmlformats.org/officeDocument/2006/extended-properties" xmlns:vt="http://schemas.openxmlformats.org/officeDocument/2006/docPropsVTypes">
  <Template>Normal.dotm</Template>
  <TotalTime>5</TotalTime>
  <Pages>34</Pages>
  <Words>15754</Words>
  <Characters>86649</Characters>
  <Application>Microsoft Office Word</Application>
  <DocSecurity>0</DocSecurity>
  <Lines>722</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Mandatorio_ Informe de Gestión Ambiental y Social (IGAS) _ POD _ LP</dc:title>
  <dc:creator>Rafael</dc:creator>
  <cp:lastModifiedBy>Caterina Vecco</cp:lastModifiedBy>
  <cp:revision>3</cp:revision>
  <dcterms:created xsi:type="dcterms:W3CDTF">2011-07-28T00:24:00Z</dcterms:created>
  <dcterms:modified xsi:type="dcterms:W3CDTF">2011-07-28T00:27:00Z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0x01010046CF21643EE8D14686A648AA6DAD0892009CAC2CDF581AB041AFE13DB0E615CAAF</vt:lpwstr>
  </property>
  <property fmtid="{D5CDD505-2E9C-101B-9397-08002B2CF9AE}" pid="5" name="TaxKeywordTaxHTField">
    <vt:lpwstr/>
  </property>
  <property fmtid="{D5CDD505-2E9C-101B-9397-08002B2CF9AE}" pid="6" name="Sub-Sector">
    <vt:lpwstr/>
  </property>
  <property fmtid="{D5CDD505-2E9C-101B-9397-08002B2CF9AE}" pid="7" name="Series Operations IDB">
    <vt:lpwstr>14;#Impact Assessment|2a0e641b-eea1-43b9-a56d-c42df477536e</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14;#Impact Assessment|2a0e641b-eea1-43b9-a56d-c42df477536e</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5;#Environmental and Social Risk Management|24bef61f-13fe-49fb-8944-c01660937ef9</vt:lpwstr>
  </property>
</Properties>
</file>