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C3" w:rsidRPr="00EF7647" w:rsidRDefault="00EF7647" w:rsidP="002A58C3">
      <w:pPr>
        <w:jc w:val="center"/>
        <w:rPr>
          <w:rFonts w:ascii="Times New Roman" w:hAnsi="Times New Roman"/>
          <w:smallCaps/>
          <w:lang w:val="pt-BR"/>
        </w:rPr>
      </w:pPr>
      <w:bookmarkStart w:id="0" w:name="_GoBack"/>
      <w:bookmarkEnd w:id="0"/>
      <w:r w:rsidRPr="00EF7647">
        <w:rPr>
          <w:rFonts w:ascii="Times New Roman" w:hAnsi="Times New Roman"/>
          <w:smallCaps/>
          <w:lang w:val="pt-BR"/>
        </w:rPr>
        <w:t>DOCUMENTO DO BANCO INTERAMERICANO DE DESENVOLVIMENTO</w:t>
      </w:r>
    </w:p>
    <w:p w:rsidR="002A58C3" w:rsidRPr="00EF7647" w:rsidRDefault="002A58C3" w:rsidP="002A58C3">
      <w:pPr>
        <w:jc w:val="center"/>
        <w:rPr>
          <w:smallCaps/>
          <w:lang w:val="pt-BR"/>
        </w:rPr>
      </w:pPr>
    </w:p>
    <w:p w:rsidR="00560A3B" w:rsidRPr="00EF7647" w:rsidRDefault="00560A3B" w:rsidP="003B7602">
      <w:pPr>
        <w:pStyle w:val="Heading1"/>
        <w:numPr>
          <w:ilvl w:val="0"/>
          <w:numId w:val="0"/>
        </w:numPr>
        <w:ind w:left="288"/>
        <w:rPr>
          <w:lang w:val="pt-BR"/>
        </w:rPr>
      </w:pPr>
    </w:p>
    <w:p w:rsidR="002A58C3" w:rsidRPr="00EF7647" w:rsidRDefault="002A58C3" w:rsidP="002A58C3">
      <w:pPr>
        <w:tabs>
          <w:tab w:val="left" w:pos="1440"/>
          <w:tab w:val="left" w:pos="3060"/>
        </w:tabs>
        <w:jc w:val="center"/>
        <w:rPr>
          <w:rFonts w:ascii="Times New Roman" w:hAnsi="Times New Roman"/>
          <w:b/>
          <w:smallCaps/>
          <w:sz w:val="32"/>
          <w:szCs w:val="32"/>
          <w:lang w:val="pt-BR"/>
        </w:rPr>
      </w:pPr>
      <w:r w:rsidRPr="00EF7647">
        <w:rPr>
          <w:rFonts w:ascii="Times New Roman" w:hAnsi="Times New Roman"/>
          <w:b/>
          <w:smallCaps/>
          <w:sz w:val="32"/>
          <w:szCs w:val="32"/>
          <w:lang w:val="pt-BR"/>
        </w:rPr>
        <w:t>BRASIL</w:t>
      </w:r>
    </w:p>
    <w:p w:rsidR="002A58C3" w:rsidRPr="00EF7647" w:rsidRDefault="002A58C3" w:rsidP="002A58C3">
      <w:pPr>
        <w:tabs>
          <w:tab w:val="left" w:pos="1440"/>
          <w:tab w:val="left" w:pos="3060"/>
        </w:tabs>
        <w:jc w:val="center"/>
        <w:rPr>
          <w:rFonts w:ascii="Times New Roman" w:hAnsi="Times New Roman"/>
          <w:smallCaps/>
          <w:sz w:val="32"/>
          <w:szCs w:val="32"/>
          <w:lang w:val="pt-BR"/>
        </w:rPr>
      </w:pPr>
    </w:p>
    <w:p w:rsidR="002A58C3" w:rsidRPr="00EF7647" w:rsidRDefault="00EF7647" w:rsidP="002A58C3">
      <w:pPr>
        <w:tabs>
          <w:tab w:val="left" w:pos="1440"/>
          <w:tab w:val="left" w:pos="3060"/>
        </w:tabs>
        <w:jc w:val="center"/>
        <w:rPr>
          <w:rFonts w:ascii="Times New Roman" w:hAnsi="Times New Roman"/>
          <w:b/>
          <w:smallCaps/>
          <w:sz w:val="32"/>
          <w:szCs w:val="32"/>
          <w:lang w:val="pt-BR"/>
        </w:rPr>
      </w:pPr>
      <w:r w:rsidRPr="00EF7647">
        <w:rPr>
          <w:rFonts w:ascii="Times New Roman" w:hAnsi="Times New Roman"/>
          <w:b/>
          <w:smallCaps/>
          <w:sz w:val="32"/>
          <w:szCs w:val="32"/>
          <w:lang w:val="pt-BR"/>
        </w:rPr>
        <w:t>Prevenção da Violência Juvenil no Estado do Rio Grande Do Sul: Gerando Oportunidades e Protegendo Direitos dos Jovens - POD</w:t>
      </w:r>
    </w:p>
    <w:p w:rsidR="002A58C3" w:rsidRPr="00EF7647" w:rsidRDefault="002A58C3" w:rsidP="002A58C3">
      <w:pPr>
        <w:pStyle w:val="Newpage"/>
        <w:rPr>
          <w:b w:val="0"/>
          <w:caps/>
          <w:sz w:val="32"/>
          <w:szCs w:val="32"/>
          <w:lang w:val="pt-BR"/>
        </w:rPr>
      </w:pPr>
    </w:p>
    <w:p w:rsidR="002A58C3" w:rsidRPr="00EF7647" w:rsidRDefault="002A58C3" w:rsidP="002A58C3">
      <w:pPr>
        <w:pStyle w:val="Newpage"/>
        <w:rPr>
          <w:b w:val="0"/>
          <w:caps/>
          <w:sz w:val="32"/>
          <w:szCs w:val="32"/>
          <w:lang w:val="pt-BR"/>
        </w:rPr>
      </w:pPr>
    </w:p>
    <w:p w:rsidR="002A58C3" w:rsidRPr="00EF7647" w:rsidRDefault="002A58C3" w:rsidP="002A58C3">
      <w:pPr>
        <w:tabs>
          <w:tab w:val="left" w:pos="1440"/>
          <w:tab w:val="left" w:pos="3060"/>
        </w:tabs>
        <w:jc w:val="center"/>
        <w:rPr>
          <w:rFonts w:ascii="Times New Roman" w:hAnsi="Times New Roman"/>
          <w:b/>
          <w:smallCaps/>
          <w:sz w:val="24"/>
          <w:szCs w:val="24"/>
          <w:lang w:val="pt-BR"/>
        </w:rPr>
      </w:pPr>
      <w:r w:rsidRPr="00EF7647">
        <w:rPr>
          <w:rFonts w:ascii="Times New Roman" w:hAnsi="Times New Roman"/>
          <w:b/>
          <w:smallCaps/>
          <w:sz w:val="24"/>
          <w:szCs w:val="24"/>
          <w:lang w:val="pt-BR"/>
        </w:rPr>
        <w:t>(BR-L1343)</w:t>
      </w:r>
    </w:p>
    <w:p w:rsidR="002A58C3" w:rsidRPr="00EF7647" w:rsidRDefault="002A58C3" w:rsidP="002A58C3">
      <w:pPr>
        <w:jc w:val="center"/>
        <w:rPr>
          <w:b/>
          <w:smallCaps/>
          <w:lang w:val="pt-BR"/>
        </w:rPr>
      </w:pPr>
    </w:p>
    <w:p w:rsidR="002A58C3" w:rsidRPr="00EF7647" w:rsidRDefault="002A58C3" w:rsidP="002A58C3">
      <w:pPr>
        <w:jc w:val="center"/>
        <w:rPr>
          <w:b/>
          <w:smallCaps/>
          <w:lang w:val="pt-BR"/>
        </w:rPr>
      </w:pPr>
    </w:p>
    <w:p w:rsidR="000246C1" w:rsidRPr="00EF7647" w:rsidRDefault="000246C1" w:rsidP="002A58C3">
      <w:pPr>
        <w:jc w:val="center"/>
        <w:rPr>
          <w:b/>
          <w:smallCaps/>
          <w:lang w:val="pt-BR"/>
        </w:rPr>
      </w:pPr>
    </w:p>
    <w:p w:rsidR="000246C1" w:rsidRPr="00EF7647" w:rsidRDefault="000246C1" w:rsidP="002A58C3">
      <w:pPr>
        <w:jc w:val="center"/>
        <w:rPr>
          <w:b/>
          <w:smallCaps/>
          <w:lang w:val="pt-BR"/>
        </w:rPr>
      </w:pPr>
    </w:p>
    <w:p w:rsidR="000246C1" w:rsidRPr="00EF7647" w:rsidRDefault="000246C1" w:rsidP="002A58C3">
      <w:pPr>
        <w:jc w:val="center"/>
        <w:rPr>
          <w:b/>
          <w:smallCaps/>
          <w:lang w:val="pt-BR"/>
        </w:rPr>
      </w:pPr>
    </w:p>
    <w:p w:rsidR="000246C1" w:rsidRPr="00EF7647" w:rsidRDefault="000246C1" w:rsidP="002A58C3">
      <w:pPr>
        <w:jc w:val="center"/>
        <w:rPr>
          <w:b/>
          <w:smallCaps/>
          <w:lang w:val="pt-BR"/>
        </w:rPr>
      </w:pPr>
    </w:p>
    <w:p w:rsidR="002A58C3" w:rsidRPr="00EF7647" w:rsidRDefault="002A58C3" w:rsidP="002A58C3">
      <w:pPr>
        <w:jc w:val="center"/>
        <w:rPr>
          <w:rFonts w:ascii="Times New Roman" w:hAnsi="Times New Roman"/>
          <w:b/>
          <w:smallCaps/>
          <w:sz w:val="32"/>
          <w:szCs w:val="32"/>
          <w:lang w:val="pt-BR"/>
        </w:rPr>
      </w:pPr>
      <w:r w:rsidRPr="00EF7647">
        <w:rPr>
          <w:rFonts w:ascii="Times New Roman" w:hAnsi="Times New Roman"/>
          <w:b/>
          <w:smallCaps/>
          <w:sz w:val="32"/>
          <w:szCs w:val="32"/>
          <w:lang w:val="pt-BR"/>
        </w:rPr>
        <w:t>Plan</w:t>
      </w:r>
      <w:r w:rsidR="00EF7647" w:rsidRPr="00EF7647">
        <w:rPr>
          <w:rFonts w:ascii="Times New Roman" w:hAnsi="Times New Roman"/>
          <w:b/>
          <w:smallCaps/>
          <w:sz w:val="32"/>
          <w:szCs w:val="32"/>
          <w:lang w:val="pt-BR"/>
        </w:rPr>
        <w:t>o</w:t>
      </w:r>
      <w:r w:rsidRPr="00EF7647">
        <w:rPr>
          <w:rFonts w:ascii="Times New Roman" w:hAnsi="Times New Roman"/>
          <w:b/>
          <w:smallCaps/>
          <w:sz w:val="32"/>
          <w:szCs w:val="32"/>
          <w:lang w:val="pt-BR"/>
        </w:rPr>
        <w:t xml:space="preserve"> de Monitor</w:t>
      </w:r>
      <w:r w:rsidR="00EF7647" w:rsidRPr="00EF7647">
        <w:rPr>
          <w:rFonts w:ascii="Times New Roman" w:hAnsi="Times New Roman"/>
          <w:b/>
          <w:smallCaps/>
          <w:sz w:val="32"/>
          <w:szCs w:val="32"/>
          <w:lang w:val="pt-BR"/>
        </w:rPr>
        <w:t>amento</w:t>
      </w:r>
      <w:r w:rsidR="0013342C">
        <w:rPr>
          <w:rFonts w:ascii="Times New Roman" w:hAnsi="Times New Roman"/>
          <w:b/>
          <w:smallCaps/>
          <w:sz w:val="32"/>
          <w:szCs w:val="32"/>
          <w:lang w:val="pt-BR"/>
        </w:rPr>
        <w:t xml:space="preserve"> e </w:t>
      </w:r>
      <w:r w:rsidR="00EF7647" w:rsidRPr="00EF7647">
        <w:rPr>
          <w:rFonts w:ascii="Times New Roman" w:hAnsi="Times New Roman"/>
          <w:b/>
          <w:smallCaps/>
          <w:sz w:val="32"/>
          <w:szCs w:val="32"/>
          <w:lang w:val="pt-BR"/>
        </w:rPr>
        <w:t>Avaliação</w:t>
      </w:r>
    </w:p>
    <w:p w:rsidR="002A58C3" w:rsidRPr="00EF7647" w:rsidRDefault="002A58C3" w:rsidP="002A58C3">
      <w:pPr>
        <w:rPr>
          <w:lang w:val="pt-BR"/>
        </w:rPr>
      </w:pPr>
    </w:p>
    <w:p w:rsidR="002A58C3" w:rsidRPr="00EF7647" w:rsidRDefault="002A58C3" w:rsidP="002A58C3">
      <w:pPr>
        <w:rPr>
          <w:lang w:val="pt-BR"/>
        </w:rPr>
      </w:pPr>
    </w:p>
    <w:p w:rsidR="002A58C3" w:rsidRPr="00EF7647" w:rsidRDefault="002A58C3" w:rsidP="002A58C3">
      <w:pPr>
        <w:rPr>
          <w:lang w:val="pt-BR"/>
        </w:rPr>
      </w:pPr>
    </w:p>
    <w:p w:rsidR="002A58C3" w:rsidRPr="00EF7647" w:rsidRDefault="002A58C3" w:rsidP="002A58C3">
      <w:pPr>
        <w:rPr>
          <w:lang w:val="pt-BR"/>
        </w:rPr>
      </w:pPr>
    </w:p>
    <w:p w:rsidR="002A58C3" w:rsidRPr="00EF7647" w:rsidRDefault="002A58C3" w:rsidP="002A58C3">
      <w:pPr>
        <w:rPr>
          <w:lang w:val="pt-BR"/>
        </w:rPr>
      </w:pPr>
    </w:p>
    <w:p w:rsidR="002A58C3" w:rsidRPr="00EF7647" w:rsidRDefault="00B40A12" w:rsidP="009573EC">
      <w:pPr>
        <w:pBdr>
          <w:top w:val="single" w:sz="4" w:space="1" w:color="auto"/>
          <w:left w:val="single" w:sz="4" w:space="4" w:color="auto"/>
          <w:bottom w:val="single" w:sz="4" w:space="1" w:color="auto"/>
          <w:right w:val="single" w:sz="4" w:space="4" w:color="auto"/>
        </w:pBdr>
        <w:spacing w:after="0" w:line="240" w:lineRule="auto"/>
        <w:jc w:val="both"/>
        <w:rPr>
          <w:lang w:val="pt-BR"/>
        </w:rPr>
      </w:pPr>
      <w:r w:rsidRPr="00EF7647">
        <w:rPr>
          <w:lang w:val="pt-BR"/>
        </w:rPr>
        <w:t xml:space="preserve">Este documento foi preparado por: Guilherme Luis Sedlacek (SPD/SDV); Dino Caprirolo (IFD/ICS); </w:t>
      </w:r>
      <w:r w:rsidR="00604741">
        <w:rPr>
          <w:lang w:val="pt-BR"/>
        </w:rPr>
        <w:t xml:space="preserve">Luana M. Garcia (SCL/GDI) </w:t>
      </w:r>
      <w:r>
        <w:rPr>
          <w:lang w:val="pt-BR"/>
        </w:rPr>
        <w:t>e</w:t>
      </w:r>
      <w:r w:rsidRPr="00EF7647">
        <w:rPr>
          <w:lang w:val="pt-BR"/>
        </w:rPr>
        <w:t xml:space="preserve"> Melissa</w:t>
      </w:r>
      <w:r w:rsidR="00FC04C1" w:rsidRPr="00EF7647">
        <w:rPr>
          <w:lang w:val="pt-BR"/>
        </w:rPr>
        <w:t xml:space="preserve"> Gonzalez (I</w:t>
      </w:r>
      <w:r w:rsidR="002A58C3" w:rsidRPr="00EF7647">
        <w:rPr>
          <w:lang w:val="pt-BR"/>
        </w:rPr>
        <w:t>F</w:t>
      </w:r>
      <w:r w:rsidR="00FC04C1" w:rsidRPr="00EF7647">
        <w:rPr>
          <w:lang w:val="pt-BR"/>
        </w:rPr>
        <w:t>D</w:t>
      </w:r>
      <w:r w:rsidR="002A58C3" w:rsidRPr="00EF7647">
        <w:rPr>
          <w:lang w:val="pt-BR"/>
        </w:rPr>
        <w:t xml:space="preserve">/ICS).      </w:t>
      </w:r>
    </w:p>
    <w:p w:rsidR="00EF47BC" w:rsidRPr="00EF7647" w:rsidRDefault="00EF47BC" w:rsidP="00EF47BC">
      <w:pPr>
        <w:rPr>
          <w:lang w:val="pt-BR"/>
        </w:rPr>
      </w:pPr>
    </w:p>
    <w:p w:rsidR="00EF7647" w:rsidRDefault="00EF7647" w:rsidP="00EF47BC">
      <w:pPr>
        <w:rPr>
          <w:lang w:val="pt-BR"/>
        </w:rPr>
      </w:pPr>
    </w:p>
    <w:p w:rsidR="00BD5D08" w:rsidRPr="00BD5D08" w:rsidRDefault="00BD5D08" w:rsidP="00BD5D08">
      <w:pPr>
        <w:jc w:val="center"/>
        <w:rPr>
          <w:rFonts w:ascii="Times New Roman" w:hAnsi="Times New Roman"/>
          <w:sz w:val="24"/>
          <w:szCs w:val="24"/>
          <w:lang w:val="pt-BR"/>
        </w:rPr>
      </w:pPr>
      <w:r w:rsidRPr="00BD5D08">
        <w:rPr>
          <w:rFonts w:ascii="Times New Roman" w:hAnsi="Times New Roman"/>
          <w:sz w:val="24"/>
          <w:szCs w:val="24"/>
          <w:lang w:val="pt-BR"/>
        </w:rPr>
        <w:lastRenderedPageBreak/>
        <w:t>CONTEÚDO</w:t>
      </w:r>
    </w:p>
    <w:p w:rsidR="00BD5D08" w:rsidRPr="00BD5D08" w:rsidRDefault="00BD5D08" w:rsidP="00BD5D08">
      <w:pPr>
        <w:rPr>
          <w:rFonts w:ascii="Times New Roman" w:hAnsi="Times New Roman"/>
          <w:sz w:val="24"/>
          <w:szCs w:val="24"/>
          <w:lang w:val="pt-BR"/>
        </w:rPr>
      </w:pPr>
    </w:p>
    <w:p w:rsidR="00BD5D08" w:rsidRPr="00BD5D08" w:rsidRDefault="00BD5D08" w:rsidP="00BD5D08">
      <w:pPr>
        <w:rPr>
          <w:rFonts w:ascii="Times New Roman" w:hAnsi="Times New Roman"/>
          <w:sz w:val="24"/>
          <w:szCs w:val="24"/>
          <w:lang w:val="pt-BR"/>
        </w:rPr>
      </w:pPr>
      <w:r w:rsidRPr="00BD5D08">
        <w:rPr>
          <w:rFonts w:ascii="Times New Roman" w:hAnsi="Times New Roman"/>
          <w:sz w:val="24"/>
          <w:szCs w:val="24"/>
          <w:lang w:val="pt-BR"/>
        </w:rPr>
        <w:t>I.</w:t>
      </w:r>
      <w:r w:rsidRPr="00BD5D08">
        <w:rPr>
          <w:rFonts w:ascii="Times New Roman" w:hAnsi="Times New Roman"/>
          <w:sz w:val="24"/>
          <w:szCs w:val="24"/>
          <w:lang w:val="pt-BR"/>
        </w:rPr>
        <w:tab/>
        <w:t>INTRODUÇÃO</w:t>
      </w:r>
    </w:p>
    <w:p w:rsidR="00BD5D08" w:rsidRPr="00BD5D08" w:rsidRDefault="00BD5D08" w:rsidP="00BD5D08">
      <w:pPr>
        <w:rPr>
          <w:rFonts w:ascii="Times New Roman" w:hAnsi="Times New Roman"/>
          <w:sz w:val="24"/>
          <w:szCs w:val="24"/>
          <w:lang w:val="pt-BR"/>
        </w:rPr>
      </w:pPr>
      <w:r w:rsidRPr="00BD5D08">
        <w:rPr>
          <w:rFonts w:ascii="Times New Roman" w:hAnsi="Times New Roman"/>
          <w:sz w:val="24"/>
          <w:szCs w:val="24"/>
          <w:lang w:val="pt-BR"/>
        </w:rPr>
        <w:t>II.</w:t>
      </w:r>
      <w:r w:rsidRPr="00BD5D08">
        <w:rPr>
          <w:rFonts w:ascii="Times New Roman" w:hAnsi="Times New Roman"/>
          <w:sz w:val="24"/>
          <w:szCs w:val="24"/>
          <w:lang w:val="pt-BR"/>
        </w:rPr>
        <w:tab/>
        <w:t>MONITORAMENTO</w:t>
      </w:r>
    </w:p>
    <w:p w:rsidR="00BD5D08" w:rsidRPr="00BD5D08" w:rsidRDefault="00BD5D08" w:rsidP="00BD5D08">
      <w:pPr>
        <w:ind w:firstLine="720"/>
        <w:rPr>
          <w:rFonts w:ascii="Times New Roman" w:hAnsi="Times New Roman"/>
          <w:sz w:val="24"/>
          <w:szCs w:val="24"/>
          <w:lang w:val="pt-BR"/>
        </w:rPr>
      </w:pPr>
      <w:r w:rsidRPr="00BD5D08">
        <w:rPr>
          <w:rFonts w:ascii="Times New Roman" w:hAnsi="Times New Roman"/>
          <w:sz w:val="24"/>
          <w:szCs w:val="24"/>
          <w:lang w:val="pt-BR"/>
        </w:rPr>
        <w:t>A.</w:t>
      </w:r>
      <w:r w:rsidRPr="00BD5D08">
        <w:rPr>
          <w:rFonts w:ascii="Times New Roman" w:hAnsi="Times New Roman"/>
          <w:sz w:val="24"/>
          <w:szCs w:val="24"/>
          <w:lang w:val="pt-BR"/>
        </w:rPr>
        <w:tab/>
        <w:t>COLETA DE DATOS E INSTRUMENTOS</w:t>
      </w:r>
    </w:p>
    <w:p w:rsidR="00BD5D08" w:rsidRPr="00BD5D08" w:rsidRDefault="00BD5D08" w:rsidP="00BD5D08">
      <w:pPr>
        <w:ind w:firstLine="720"/>
        <w:rPr>
          <w:rFonts w:ascii="Times New Roman" w:hAnsi="Times New Roman"/>
          <w:sz w:val="24"/>
          <w:szCs w:val="24"/>
          <w:lang w:val="pt-BR"/>
        </w:rPr>
      </w:pPr>
      <w:r w:rsidRPr="00BD5D08">
        <w:rPr>
          <w:rFonts w:ascii="Times New Roman" w:hAnsi="Times New Roman"/>
          <w:sz w:val="24"/>
          <w:szCs w:val="24"/>
          <w:lang w:val="pt-BR"/>
        </w:rPr>
        <w:t>B.</w:t>
      </w:r>
      <w:r w:rsidRPr="00BD5D08">
        <w:rPr>
          <w:rFonts w:ascii="Times New Roman" w:hAnsi="Times New Roman"/>
          <w:sz w:val="24"/>
          <w:szCs w:val="24"/>
          <w:lang w:val="pt-BR"/>
        </w:rPr>
        <w:tab/>
        <w:t>APRESENTACÃO DO RELATORIO</w:t>
      </w:r>
    </w:p>
    <w:p w:rsidR="00BD5D08" w:rsidRPr="00BD5D08" w:rsidRDefault="00BD5D08" w:rsidP="00BD5D08">
      <w:pPr>
        <w:ind w:left="1440" w:hanging="720"/>
        <w:rPr>
          <w:rFonts w:ascii="Times New Roman" w:hAnsi="Times New Roman"/>
          <w:sz w:val="24"/>
          <w:szCs w:val="24"/>
          <w:lang w:val="pt-BR"/>
        </w:rPr>
      </w:pPr>
      <w:r w:rsidRPr="00BD5D08">
        <w:rPr>
          <w:rFonts w:ascii="Times New Roman" w:hAnsi="Times New Roman"/>
          <w:sz w:val="24"/>
          <w:szCs w:val="24"/>
          <w:lang w:val="pt-BR"/>
        </w:rPr>
        <w:t>C.</w:t>
      </w:r>
      <w:r w:rsidRPr="00BD5D08">
        <w:rPr>
          <w:rFonts w:ascii="Times New Roman" w:hAnsi="Times New Roman"/>
          <w:sz w:val="24"/>
          <w:szCs w:val="24"/>
          <w:lang w:val="pt-BR"/>
        </w:rPr>
        <w:tab/>
        <w:t>COORDENAÇÃO, PLANO DE TRABALHO E ORÇAMENTO PARA O MONIT</w:t>
      </w:r>
      <w:r w:rsidRPr="00BD5D08">
        <w:rPr>
          <w:rFonts w:ascii="Times New Roman" w:hAnsi="Times New Roman"/>
          <w:sz w:val="24"/>
          <w:szCs w:val="24"/>
          <w:lang w:val="pt-BR"/>
        </w:rPr>
        <w:t>O</w:t>
      </w:r>
      <w:r w:rsidRPr="00BD5D08">
        <w:rPr>
          <w:rFonts w:ascii="Times New Roman" w:hAnsi="Times New Roman"/>
          <w:sz w:val="24"/>
          <w:szCs w:val="24"/>
          <w:lang w:val="pt-BR"/>
        </w:rPr>
        <w:t>RAMENTO</w:t>
      </w:r>
    </w:p>
    <w:p w:rsidR="00BD5D08" w:rsidRPr="00BD5D08" w:rsidRDefault="00BD5D08" w:rsidP="00BD5D08">
      <w:pPr>
        <w:rPr>
          <w:rFonts w:ascii="Times New Roman" w:hAnsi="Times New Roman"/>
          <w:sz w:val="24"/>
          <w:szCs w:val="24"/>
          <w:lang w:val="pt-BR"/>
        </w:rPr>
      </w:pPr>
      <w:r w:rsidRPr="00BD5D08">
        <w:rPr>
          <w:rFonts w:ascii="Times New Roman" w:hAnsi="Times New Roman"/>
          <w:sz w:val="24"/>
          <w:szCs w:val="24"/>
          <w:lang w:val="pt-BR"/>
        </w:rPr>
        <w:t>III.</w:t>
      </w:r>
      <w:r w:rsidRPr="00BD5D08">
        <w:rPr>
          <w:rFonts w:ascii="Times New Roman" w:hAnsi="Times New Roman"/>
          <w:sz w:val="24"/>
          <w:szCs w:val="24"/>
          <w:lang w:val="pt-BR"/>
        </w:rPr>
        <w:tab/>
        <w:t>MONITORAMENTO E EVALIAÇÃO</w:t>
      </w:r>
    </w:p>
    <w:p w:rsidR="00BD5D08" w:rsidRPr="00BD5D08" w:rsidRDefault="00BD5D08" w:rsidP="00BD5D08">
      <w:pPr>
        <w:rPr>
          <w:rFonts w:ascii="Times New Roman" w:hAnsi="Times New Roman"/>
          <w:sz w:val="24"/>
          <w:szCs w:val="24"/>
          <w:lang w:val="pt-BR"/>
        </w:rPr>
      </w:pPr>
      <w:r w:rsidRPr="00BD5D08">
        <w:rPr>
          <w:rFonts w:ascii="Times New Roman" w:hAnsi="Times New Roman"/>
          <w:sz w:val="24"/>
          <w:szCs w:val="24"/>
          <w:lang w:val="pt-BR"/>
        </w:rPr>
        <w:t>IV.</w:t>
      </w:r>
      <w:r w:rsidRPr="00BD5D08">
        <w:rPr>
          <w:rFonts w:ascii="Times New Roman" w:hAnsi="Times New Roman"/>
          <w:sz w:val="24"/>
          <w:szCs w:val="24"/>
          <w:lang w:val="pt-BR"/>
        </w:rPr>
        <w:tab/>
        <w:t>AVALIAÇÃO DE IMPACTOS E RESULTADOS ESPERADOS</w:t>
      </w:r>
    </w:p>
    <w:p w:rsidR="00BD5D08" w:rsidRPr="00BD5D08" w:rsidRDefault="00BD5D08" w:rsidP="00BD5D08">
      <w:pPr>
        <w:ind w:firstLine="720"/>
        <w:rPr>
          <w:rFonts w:ascii="Times New Roman" w:hAnsi="Times New Roman"/>
          <w:sz w:val="24"/>
          <w:szCs w:val="24"/>
          <w:lang w:val="pt-BR"/>
        </w:rPr>
      </w:pPr>
      <w:r w:rsidRPr="00BD5D08">
        <w:rPr>
          <w:rFonts w:ascii="Times New Roman" w:hAnsi="Times New Roman"/>
          <w:sz w:val="24"/>
          <w:szCs w:val="24"/>
          <w:lang w:val="pt-BR"/>
        </w:rPr>
        <w:t>A.</w:t>
      </w:r>
      <w:r w:rsidRPr="00BD5D08">
        <w:rPr>
          <w:rFonts w:ascii="Times New Roman" w:hAnsi="Times New Roman"/>
          <w:sz w:val="24"/>
          <w:szCs w:val="24"/>
          <w:lang w:val="pt-BR"/>
        </w:rPr>
        <w:tab/>
        <w:t>AVALIAÇÃO DE IMPACTOS ESPERADOS</w:t>
      </w:r>
    </w:p>
    <w:p w:rsidR="00BD5D08" w:rsidRPr="00BD5D08" w:rsidRDefault="00BD5D08" w:rsidP="00BD5D08">
      <w:pPr>
        <w:ind w:firstLine="720"/>
        <w:rPr>
          <w:rFonts w:ascii="Times New Roman" w:hAnsi="Times New Roman"/>
          <w:sz w:val="24"/>
          <w:szCs w:val="24"/>
          <w:lang w:val="pt-BR"/>
        </w:rPr>
      </w:pPr>
      <w:r w:rsidRPr="00BD5D08">
        <w:rPr>
          <w:rFonts w:ascii="Times New Roman" w:hAnsi="Times New Roman"/>
          <w:sz w:val="24"/>
          <w:szCs w:val="24"/>
          <w:lang w:val="pt-BR"/>
        </w:rPr>
        <w:t>B.</w:t>
      </w:r>
      <w:r w:rsidRPr="00BD5D08">
        <w:rPr>
          <w:rFonts w:ascii="Times New Roman" w:hAnsi="Times New Roman"/>
          <w:sz w:val="24"/>
          <w:szCs w:val="24"/>
          <w:lang w:val="pt-BR"/>
        </w:rPr>
        <w:tab/>
        <w:t>AVALIAÇAO DOS RESULTADOS ESPERADOS</w:t>
      </w:r>
    </w:p>
    <w:p w:rsidR="00BD5D08" w:rsidRPr="00BD5D08" w:rsidRDefault="00BD5D08" w:rsidP="00BD5D08">
      <w:pPr>
        <w:ind w:firstLine="720"/>
        <w:rPr>
          <w:rFonts w:ascii="Times New Roman" w:hAnsi="Times New Roman"/>
          <w:sz w:val="24"/>
          <w:szCs w:val="24"/>
          <w:lang w:val="pt-BR"/>
        </w:rPr>
      </w:pPr>
      <w:r w:rsidRPr="00BD5D08">
        <w:rPr>
          <w:rFonts w:ascii="Times New Roman" w:hAnsi="Times New Roman"/>
          <w:sz w:val="24"/>
          <w:szCs w:val="24"/>
          <w:lang w:val="pt-BR"/>
        </w:rPr>
        <w:t>C.</w:t>
      </w:r>
      <w:r w:rsidRPr="00BD5D08">
        <w:rPr>
          <w:rFonts w:ascii="Times New Roman" w:hAnsi="Times New Roman"/>
          <w:sz w:val="24"/>
          <w:szCs w:val="24"/>
          <w:lang w:val="pt-BR"/>
        </w:rPr>
        <w:tab/>
        <w:t>MATRIZ DE PRODUTOS A SEREM MONITORADOS</w:t>
      </w:r>
    </w:p>
    <w:p w:rsidR="00BD5D08" w:rsidRPr="00BD5D08" w:rsidRDefault="00BD5D08" w:rsidP="00BD5D08">
      <w:pPr>
        <w:rPr>
          <w:rFonts w:ascii="Times New Roman" w:hAnsi="Times New Roman"/>
          <w:sz w:val="24"/>
          <w:szCs w:val="24"/>
          <w:lang w:val="pt-BR"/>
        </w:rPr>
      </w:pPr>
    </w:p>
    <w:p w:rsidR="00BD5D08" w:rsidRPr="00BD5D08" w:rsidRDefault="00BD5D08" w:rsidP="00BD5D08">
      <w:pPr>
        <w:rPr>
          <w:rFonts w:ascii="Times New Roman" w:hAnsi="Times New Roman"/>
          <w:sz w:val="24"/>
          <w:szCs w:val="24"/>
          <w:lang w:val="pt-BR"/>
        </w:rPr>
      </w:pPr>
      <w:r w:rsidRPr="00BD5D08">
        <w:rPr>
          <w:rFonts w:ascii="Times New Roman" w:hAnsi="Times New Roman"/>
          <w:sz w:val="24"/>
          <w:szCs w:val="24"/>
          <w:lang w:val="pt-BR"/>
        </w:rPr>
        <w:t>APENDICE A</w:t>
      </w:r>
    </w:p>
    <w:p w:rsidR="00BD5D08" w:rsidRPr="00BD5D08" w:rsidRDefault="00BD5D08" w:rsidP="00BD5D08">
      <w:pPr>
        <w:rPr>
          <w:rFonts w:ascii="Times New Roman" w:hAnsi="Times New Roman"/>
          <w:lang w:val="pt-BR"/>
        </w:rPr>
      </w:pPr>
      <w:r w:rsidRPr="00BD5D08">
        <w:rPr>
          <w:rFonts w:ascii="Times New Roman" w:hAnsi="Times New Roman"/>
          <w:sz w:val="24"/>
          <w:szCs w:val="24"/>
          <w:lang w:val="pt-BR"/>
        </w:rPr>
        <w:t>APENDICE B</w:t>
      </w:r>
    </w:p>
    <w:p w:rsidR="00BD5D08" w:rsidRDefault="00BD5D08" w:rsidP="00EF47BC">
      <w:pPr>
        <w:rPr>
          <w:lang w:val="pt-BR"/>
        </w:rPr>
      </w:pPr>
    </w:p>
    <w:p w:rsidR="00BD5D08" w:rsidRDefault="00BD5D08" w:rsidP="00EF47BC">
      <w:pPr>
        <w:rPr>
          <w:lang w:val="pt-BR"/>
        </w:rPr>
      </w:pPr>
    </w:p>
    <w:p w:rsidR="00BD5D08" w:rsidRDefault="00BD5D08" w:rsidP="00EF47BC">
      <w:pPr>
        <w:rPr>
          <w:lang w:val="pt-BR"/>
        </w:rPr>
      </w:pPr>
    </w:p>
    <w:p w:rsidR="00BD5D08" w:rsidRDefault="00BD5D08" w:rsidP="00EF47BC">
      <w:pPr>
        <w:rPr>
          <w:lang w:val="pt-BR"/>
        </w:rPr>
      </w:pPr>
    </w:p>
    <w:p w:rsidR="00BD5D08" w:rsidRDefault="00BD5D08" w:rsidP="00EF47BC">
      <w:pPr>
        <w:rPr>
          <w:lang w:val="pt-BR"/>
        </w:rPr>
      </w:pPr>
    </w:p>
    <w:p w:rsidR="00AD17EA" w:rsidRDefault="00AD17EA" w:rsidP="00EF47BC">
      <w:pPr>
        <w:rPr>
          <w:lang w:val="pt-BR"/>
        </w:rPr>
      </w:pPr>
    </w:p>
    <w:p w:rsidR="00AD17EA" w:rsidRDefault="00AD17EA" w:rsidP="00EF47BC">
      <w:pPr>
        <w:rPr>
          <w:lang w:val="pt-BR"/>
        </w:rPr>
      </w:pPr>
    </w:p>
    <w:p w:rsidR="00AD17EA" w:rsidRDefault="00AD17EA" w:rsidP="00EF47BC">
      <w:pPr>
        <w:rPr>
          <w:lang w:val="pt-BR"/>
        </w:rPr>
      </w:pPr>
    </w:p>
    <w:p w:rsidR="00BD5D08" w:rsidRDefault="00BD5D08" w:rsidP="00EF47BC">
      <w:pPr>
        <w:rPr>
          <w:lang w:val="pt-BR"/>
        </w:rPr>
      </w:pPr>
    </w:p>
    <w:p w:rsidR="00BD5D08" w:rsidRPr="00EF7647" w:rsidRDefault="00BD5D08" w:rsidP="00EF47BC">
      <w:pPr>
        <w:rPr>
          <w:lang w:val="pt-BR"/>
        </w:rPr>
      </w:pPr>
    </w:p>
    <w:p w:rsidR="00EF47BC" w:rsidRPr="00EF7647" w:rsidRDefault="00E2306A" w:rsidP="00E2306A">
      <w:pPr>
        <w:pStyle w:val="AutoNumpara"/>
        <w:numPr>
          <w:ilvl w:val="0"/>
          <w:numId w:val="15"/>
        </w:numPr>
        <w:rPr>
          <w:b/>
          <w:bCs/>
          <w:szCs w:val="24"/>
          <w:lang w:val="pt-BR"/>
        </w:rPr>
      </w:pPr>
      <w:r w:rsidRPr="00E2306A">
        <w:rPr>
          <w:b/>
          <w:bCs/>
          <w:szCs w:val="24"/>
          <w:lang w:val="pt-BR"/>
        </w:rPr>
        <w:lastRenderedPageBreak/>
        <w:t>INTRODUÇÃO</w:t>
      </w:r>
    </w:p>
    <w:p w:rsidR="0025557F" w:rsidRPr="00EF7647" w:rsidRDefault="0025557F" w:rsidP="0013342C">
      <w:pPr>
        <w:pStyle w:val="AutoNumpara"/>
        <w:numPr>
          <w:ilvl w:val="1"/>
          <w:numId w:val="15"/>
        </w:numPr>
        <w:ind w:hanging="810"/>
        <w:rPr>
          <w:lang w:val="pt-BR"/>
        </w:rPr>
      </w:pPr>
      <w:r w:rsidRPr="00EF7647">
        <w:rPr>
          <w:lang w:val="pt-BR"/>
        </w:rPr>
        <w:t>Este documento detalha os acordo e regras para os sistemas de monitoramento e avaliação, que incorporam os sistemas e várias metodologias para cumprir os objectivos dos mesmos. A responsabilidade pelo cumprimento destas disposições será da Agência Executora (OE), através do Coordenador do Escritório de Projeto (PO) da Secretaria da Justiça e Direitos Humanos, apoiado pelo Especialista em Monitoramento e Avaliação (EMA).</w:t>
      </w:r>
    </w:p>
    <w:p w:rsidR="0025557F" w:rsidRPr="00EF7647" w:rsidRDefault="0025557F" w:rsidP="0013342C">
      <w:pPr>
        <w:pStyle w:val="AutoNumpara"/>
        <w:numPr>
          <w:ilvl w:val="1"/>
          <w:numId w:val="15"/>
        </w:numPr>
        <w:ind w:hanging="810"/>
        <w:rPr>
          <w:lang w:val="pt-BR"/>
        </w:rPr>
      </w:pPr>
      <w:r w:rsidRPr="00EF7647">
        <w:rPr>
          <w:lang w:val="pt-BR"/>
        </w:rPr>
        <w:t xml:space="preserve">O plano de avaliação seguinte </w:t>
      </w:r>
      <w:r w:rsidR="003F7F55">
        <w:rPr>
          <w:lang w:val="pt-BR"/>
        </w:rPr>
        <w:t>detalha</w:t>
      </w:r>
      <w:r w:rsidRPr="00EF7647">
        <w:rPr>
          <w:lang w:val="pt-BR"/>
        </w:rPr>
        <w:t xml:space="preserve"> metodologias específicas para monitorar e avaliar os componentes do programa, tendo em conta a disponibilidade de dados, assim como o processo de implementação das intervenções. Os estudos propostos são baseados em metodologias de análise retrospectiva (antes e depois) e técnicas quase-experimentais, tais como diferenças duplas e técnicas de estatístical matching. Também se ha previsto realizar uma avaliação econômica ex post do programa seguindo a mesma metodologia utilizada para a avaliação ex-ante (ver anexo avaliação econômica). Em termos de fontes de informação, as avaliações são baseadas principalmente em dados administrativos e pesquisas de campo, muitos dos quais serão coletadas pelos sistemas de informação financiados pelo empréstimo.</w:t>
      </w:r>
    </w:p>
    <w:p w:rsidR="0025557F" w:rsidRPr="00EF7647" w:rsidRDefault="0025557F" w:rsidP="0013342C">
      <w:pPr>
        <w:pStyle w:val="AutoNumpara"/>
        <w:numPr>
          <w:ilvl w:val="1"/>
          <w:numId w:val="15"/>
        </w:numPr>
        <w:ind w:hanging="810"/>
        <w:rPr>
          <w:lang w:val="pt-BR"/>
        </w:rPr>
      </w:pPr>
      <w:r w:rsidRPr="00EF7647">
        <w:rPr>
          <w:lang w:val="pt-BR"/>
        </w:rPr>
        <w:t xml:space="preserve">As avaliações </w:t>
      </w:r>
      <w:r w:rsidR="0063350C">
        <w:rPr>
          <w:lang w:val="pt-BR"/>
        </w:rPr>
        <w:t>identificadas</w:t>
      </w:r>
      <w:r w:rsidRPr="00EF7647">
        <w:rPr>
          <w:lang w:val="pt-BR"/>
        </w:rPr>
        <w:t xml:space="preserve"> procuram utilizar ao máximo o banco de dados do sistema integrado de dados de ocorrências de CeV; da Pesquisa de Vitimização e Percepção da Segurança Pública, bem como a Pesquisa dos indivíduos que participaram das Consultas Communitarias.  </w:t>
      </w:r>
    </w:p>
    <w:p w:rsidR="0025557F" w:rsidRPr="00EF7647" w:rsidRDefault="0025557F" w:rsidP="0013342C">
      <w:pPr>
        <w:pStyle w:val="AutoNumpara"/>
        <w:numPr>
          <w:ilvl w:val="1"/>
          <w:numId w:val="15"/>
        </w:numPr>
        <w:ind w:hanging="810"/>
        <w:rPr>
          <w:lang w:val="pt-BR"/>
        </w:rPr>
      </w:pPr>
      <w:r w:rsidRPr="00EF7647">
        <w:rPr>
          <w:lang w:val="pt-BR"/>
        </w:rPr>
        <w:t>Este documento detalha as regras para o monitor</w:t>
      </w:r>
      <w:r w:rsidR="00542DDB">
        <w:rPr>
          <w:lang w:val="pt-BR"/>
        </w:rPr>
        <w:t>amento</w:t>
      </w:r>
      <w:r w:rsidRPr="00EF7647">
        <w:rPr>
          <w:lang w:val="pt-BR"/>
        </w:rPr>
        <w:t xml:space="preserve"> e avaliação do projeto, que incorporam os sistemas e várias metodologias para cumprir os objectivos dos mesmos. A responsabilidade pelo cumprimento destas disposições será a Agência Executora (OE), através do Coordenador do Escritório de Projeto (PO) da Secretaria da Justiça e Direitos Humanos, apoiado pelo Especialista em Monitor</w:t>
      </w:r>
      <w:r w:rsidR="00542DDB">
        <w:rPr>
          <w:lang w:val="pt-BR"/>
        </w:rPr>
        <w:t>amento</w:t>
      </w:r>
      <w:r w:rsidRPr="00EF7647">
        <w:rPr>
          <w:lang w:val="pt-BR"/>
        </w:rPr>
        <w:t xml:space="preserve"> e Avaliacao (EME).   </w:t>
      </w:r>
    </w:p>
    <w:p w:rsidR="0025557F" w:rsidRDefault="0025557F" w:rsidP="0013342C">
      <w:pPr>
        <w:pStyle w:val="AutoNumpara"/>
        <w:numPr>
          <w:ilvl w:val="1"/>
          <w:numId w:val="15"/>
        </w:numPr>
        <w:ind w:hanging="810"/>
        <w:rPr>
          <w:lang w:val="pt-BR"/>
        </w:rPr>
      </w:pPr>
      <w:r w:rsidRPr="00EF7647">
        <w:rPr>
          <w:lang w:val="pt-BR"/>
        </w:rPr>
        <w:t>O objectivo geral do programa é contribuir a reduzir as taxas de crimes violentos de jovens entre 15 e 24 anos de idade, nas cidades de Alvorada, Porto Alegre e Viamão no RS através de uma abordagem integrada de fatores de risco, e focalização geográfica e de base demográfica das intervenções. Os objetivos específicos são: i) melhorar a inserção de adolescentes e jovens em situação de risco no sistema de ensino e ao mercado de trabalho, ii) aumentar a eficácia da polícia, a nível local, iii) reduzir a taxa de reincidência de jovens em conflito com a lei, e iv) melhorar a coordenação dos serviços de prevenção e controle do crime para a faixa etária de maior risco</w:t>
      </w:r>
      <w:r w:rsidR="0013342C">
        <w:rPr>
          <w:lang w:val="pt-BR"/>
        </w:rPr>
        <w:t>.</w:t>
      </w:r>
    </w:p>
    <w:p w:rsidR="006F1149" w:rsidRPr="00EF7647" w:rsidRDefault="004026BE" w:rsidP="0013342C">
      <w:pPr>
        <w:pStyle w:val="AutoNumpara"/>
        <w:numPr>
          <w:ilvl w:val="0"/>
          <w:numId w:val="15"/>
        </w:numPr>
        <w:rPr>
          <w:b/>
          <w:lang w:val="pt-BR"/>
        </w:rPr>
      </w:pPr>
      <w:r w:rsidRPr="00EF7647">
        <w:rPr>
          <w:b/>
          <w:bCs/>
          <w:szCs w:val="24"/>
          <w:lang w:val="pt-BR"/>
        </w:rPr>
        <w:t>MONITORAMENTO</w:t>
      </w:r>
    </w:p>
    <w:p w:rsidR="006F1149" w:rsidRPr="00EF7647" w:rsidRDefault="004026BE" w:rsidP="0013342C">
      <w:pPr>
        <w:pStyle w:val="AutoNumpara"/>
        <w:numPr>
          <w:ilvl w:val="1"/>
          <w:numId w:val="15"/>
        </w:numPr>
        <w:ind w:hanging="810"/>
        <w:rPr>
          <w:rStyle w:val="longtext"/>
          <w:color w:val="000000"/>
          <w:shd w:val="clear" w:color="auto" w:fill="FFFFFF"/>
          <w:lang w:val="pt-BR"/>
        </w:rPr>
      </w:pPr>
      <w:r w:rsidRPr="00EF7647">
        <w:rPr>
          <w:rStyle w:val="longtext"/>
          <w:b/>
          <w:color w:val="000000"/>
          <w:shd w:val="clear" w:color="auto" w:fill="FFFFFF"/>
          <w:lang w:val="pt-BR"/>
        </w:rPr>
        <w:t>Monitoramento</w:t>
      </w:r>
      <w:r w:rsidR="006F1149" w:rsidRPr="00EF7647">
        <w:rPr>
          <w:rStyle w:val="longtext"/>
          <w:b/>
          <w:color w:val="000000"/>
          <w:shd w:val="clear" w:color="auto" w:fill="FFFFFF"/>
          <w:lang w:val="pt-BR"/>
        </w:rPr>
        <w:t xml:space="preserve"> </w:t>
      </w:r>
      <w:r w:rsidRPr="00EF7647">
        <w:rPr>
          <w:rStyle w:val="longtext"/>
          <w:b/>
          <w:color w:val="000000"/>
          <w:shd w:val="clear" w:color="auto" w:fill="FFFFFF"/>
          <w:lang w:val="pt-BR"/>
        </w:rPr>
        <w:t>pelo OE.</w:t>
      </w:r>
      <w:r w:rsidRPr="00EF7647">
        <w:rPr>
          <w:rStyle w:val="longtext"/>
          <w:color w:val="000000"/>
          <w:shd w:val="clear" w:color="auto" w:fill="FFFFFF"/>
          <w:lang w:val="pt-BR"/>
        </w:rPr>
        <w:t xml:space="preserve"> Para acompanhar o programa a OE utilizará os seguintes documentos: (i) a </w:t>
      </w:r>
      <w:r w:rsidR="007E640D">
        <w:rPr>
          <w:rStyle w:val="longtext"/>
          <w:color w:val="000000"/>
          <w:shd w:val="clear" w:color="auto" w:fill="FFFFFF"/>
          <w:lang w:val="pt-BR"/>
        </w:rPr>
        <w:t>M</w:t>
      </w:r>
      <w:r w:rsidRPr="00EF7647">
        <w:rPr>
          <w:rStyle w:val="longtext"/>
          <w:color w:val="000000"/>
          <w:shd w:val="clear" w:color="auto" w:fill="FFFFFF"/>
          <w:lang w:val="pt-BR"/>
        </w:rPr>
        <w:t xml:space="preserve">atriz de </w:t>
      </w:r>
      <w:r w:rsidR="007E640D">
        <w:rPr>
          <w:rStyle w:val="longtext"/>
          <w:color w:val="000000"/>
          <w:shd w:val="clear" w:color="auto" w:fill="FFFFFF"/>
          <w:lang w:val="pt-BR"/>
        </w:rPr>
        <w:t>R</w:t>
      </w:r>
      <w:r w:rsidRPr="00EF7647">
        <w:rPr>
          <w:rStyle w:val="longtext"/>
          <w:color w:val="000000"/>
          <w:shd w:val="clear" w:color="auto" w:fill="FFFFFF"/>
          <w:lang w:val="pt-BR"/>
        </w:rPr>
        <w:t>esultados (MR), (ii) o Plano de Implementação do Programa (PEP), (​​iii) o presente Plano de Monitoramento e Avaliação (PME) (iv) orçamento detalhado (v) a Matri</w:t>
      </w:r>
      <w:r w:rsidR="006412CC">
        <w:rPr>
          <w:rStyle w:val="longtext"/>
          <w:color w:val="000000"/>
          <w:shd w:val="clear" w:color="auto" w:fill="FFFFFF"/>
          <w:lang w:val="pt-BR"/>
        </w:rPr>
        <w:t>z</w:t>
      </w:r>
      <w:r w:rsidRPr="00EF7647">
        <w:rPr>
          <w:rStyle w:val="longtext"/>
          <w:color w:val="000000"/>
          <w:shd w:val="clear" w:color="auto" w:fill="FFFFFF"/>
          <w:lang w:val="pt-BR"/>
        </w:rPr>
        <w:t xml:space="preserve"> de Gestão de Risco (vi) o Plano de Desembolso do Programa, e (vii) o Relatório de Monitoramento de Progresso (PMR). O Especialista em Monitoramento e Avaliação (SCS) elaborará relatórios semestrais de progresso e revisão pelo Banco</w:t>
      </w:r>
      <w:r w:rsidRPr="00EF7647">
        <w:rPr>
          <w:rStyle w:val="longtext"/>
          <w:lang w:val="pt-BR"/>
        </w:rPr>
        <w:t xml:space="preserve">. </w:t>
      </w:r>
      <w:r w:rsidR="007E640D">
        <w:rPr>
          <w:rStyle w:val="longtext"/>
          <w:lang w:val="pt-BR"/>
        </w:rPr>
        <w:t xml:space="preserve">O </w:t>
      </w:r>
      <w:r w:rsidRPr="00EF7647">
        <w:rPr>
          <w:rStyle w:val="longtext"/>
          <w:color w:val="000000"/>
          <w:shd w:val="clear" w:color="auto" w:fill="FFFFFF"/>
          <w:lang w:val="pt-BR"/>
        </w:rPr>
        <w:t>Mutuário se compromete a usar a matriz de resultados e as atividades definidas no Relatório de Monitoramento de Progresso (PMR) como os principais elementos para o acompanhamento da operação</w:t>
      </w:r>
      <w:r w:rsidR="009521AD" w:rsidRPr="00EF7647">
        <w:rPr>
          <w:rStyle w:val="longtext"/>
          <w:color w:val="000000"/>
          <w:shd w:val="clear" w:color="auto" w:fill="FFFFFF"/>
          <w:lang w:val="pt-BR"/>
        </w:rPr>
        <w:t xml:space="preserve">. </w:t>
      </w:r>
    </w:p>
    <w:p w:rsidR="006F1149" w:rsidRPr="00EF7647" w:rsidRDefault="004026BE" w:rsidP="0013342C">
      <w:pPr>
        <w:pStyle w:val="AutoNumpara"/>
        <w:numPr>
          <w:ilvl w:val="1"/>
          <w:numId w:val="15"/>
        </w:numPr>
        <w:ind w:hanging="810"/>
        <w:rPr>
          <w:color w:val="000000"/>
          <w:shd w:val="clear" w:color="auto" w:fill="FFFFFF"/>
          <w:lang w:val="pt-BR"/>
        </w:rPr>
      </w:pPr>
      <w:r w:rsidRPr="00EF7647">
        <w:rPr>
          <w:rStyle w:val="longtext"/>
          <w:b/>
          <w:color w:val="000000"/>
          <w:shd w:val="clear" w:color="auto" w:fill="FFFFFF"/>
          <w:lang w:val="pt-BR"/>
        </w:rPr>
        <w:t xml:space="preserve">Monitoramento pelo </w:t>
      </w:r>
      <w:r w:rsidR="006F1149" w:rsidRPr="00EF7647">
        <w:rPr>
          <w:rStyle w:val="longtext"/>
          <w:b/>
          <w:color w:val="000000"/>
          <w:shd w:val="clear" w:color="auto" w:fill="FFFFFF"/>
          <w:lang w:val="pt-BR"/>
        </w:rPr>
        <w:t>Banco.</w:t>
      </w:r>
      <w:r w:rsidR="006F1149" w:rsidRPr="00EF7647">
        <w:rPr>
          <w:rStyle w:val="longtext"/>
          <w:color w:val="000000"/>
          <w:shd w:val="clear" w:color="auto" w:fill="FFFFFF"/>
          <w:lang w:val="pt-BR"/>
        </w:rPr>
        <w:t xml:space="preserve"> </w:t>
      </w:r>
      <w:r w:rsidRPr="00EF7647">
        <w:rPr>
          <w:rStyle w:val="longtext"/>
          <w:color w:val="000000"/>
          <w:shd w:val="clear" w:color="auto" w:fill="FFFFFF"/>
          <w:lang w:val="pt-BR"/>
        </w:rPr>
        <w:t xml:space="preserve">O Banco irá realizar missões de Administração ou visitas de inspeção, dependendo da importância e complexidade da execução do programa, de acordo com o cronograma definido no PEP. Além disso, o Banco utilizará o PMR, que inclui a estimativa </w:t>
      </w:r>
      <w:r w:rsidRPr="00EF7647">
        <w:rPr>
          <w:rStyle w:val="longtext"/>
          <w:color w:val="000000"/>
          <w:shd w:val="clear" w:color="auto" w:fill="FFFFFF"/>
          <w:lang w:val="pt-BR"/>
        </w:rPr>
        <w:lastRenderedPageBreak/>
        <w:t>temporal de gastos e cumprimento das metas físicas e resultados, e um mecanismo para avaliar o desempenho do programa</w:t>
      </w:r>
      <w:r w:rsidR="006F1149" w:rsidRPr="00EF7647">
        <w:rPr>
          <w:rStyle w:val="longtext"/>
          <w:color w:val="000000"/>
          <w:shd w:val="clear" w:color="auto" w:fill="FFFFFF"/>
          <w:lang w:val="pt-BR"/>
        </w:rPr>
        <w:t>.</w:t>
      </w:r>
    </w:p>
    <w:p w:rsidR="004026BE" w:rsidRPr="00EF7647" w:rsidRDefault="004026BE" w:rsidP="0013342C">
      <w:pPr>
        <w:pStyle w:val="AutoNumpara"/>
        <w:numPr>
          <w:ilvl w:val="1"/>
          <w:numId w:val="15"/>
        </w:numPr>
        <w:ind w:hanging="810"/>
        <w:rPr>
          <w:lang w:val="pt-BR"/>
        </w:rPr>
      </w:pPr>
      <w:r w:rsidRPr="00EF7647">
        <w:rPr>
          <w:lang w:val="pt-BR"/>
        </w:rPr>
        <w:t>Os conteúdos principais e as características de cada um dos instrumentos listados acima estão descritos a seguir</w:t>
      </w:r>
    </w:p>
    <w:p w:rsidR="004026BE" w:rsidRPr="00EF7647" w:rsidRDefault="004026BE" w:rsidP="0013342C">
      <w:pPr>
        <w:pStyle w:val="AutoNumpara"/>
        <w:numPr>
          <w:ilvl w:val="0"/>
          <w:numId w:val="14"/>
        </w:numPr>
        <w:ind w:left="1260" w:hanging="540"/>
        <w:rPr>
          <w:lang w:val="pt-BR"/>
        </w:rPr>
      </w:pPr>
      <w:r w:rsidRPr="00EF7647">
        <w:rPr>
          <w:lang w:val="pt-BR"/>
        </w:rPr>
        <w:t>Matriz de Resultados (MR): é apresentada como parte da Proposta de Desenvolvimento da Operação  (DOP), centra-se em: i) produtos;  ii) resultados de cada componente;  e iii) os impactos  do programa. A MR é uma ferramenta fundamental para orientar planejamento, monitoramento e avaliação do programa.</w:t>
      </w:r>
    </w:p>
    <w:p w:rsidR="006F1149" w:rsidRPr="00EF7647" w:rsidRDefault="009943E8" w:rsidP="0013342C">
      <w:pPr>
        <w:pStyle w:val="AutoNumpara"/>
        <w:numPr>
          <w:ilvl w:val="0"/>
          <w:numId w:val="14"/>
        </w:numPr>
        <w:ind w:left="1260" w:hanging="540"/>
        <w:rPr>
          <w:lang w:val="pt-BR"/>
        </w:rPr>
      </w:pPr>
      <w:r w:rsidRPr="00EF7647">
        <w:rPr>
          <w:lang w:val="pt-BR"/>
        </w:rPr>
        <w:t>Plano de Implementação do Programa (PEP): apresenta a listas das contrataç</w:t>
      </w:r>
      <w:r w:rsidR="007E640D">
        <w:rPr>
          <w:lang w:val="pt-BR"/>
        </w:rPr>
        <w:t>õ</w:t>
      </w:r>
      <w:r w:rsidRPr="00EF7647">
        <w:rPr>
          <w:lang w:val="pt-BR"/>
        </w:rPr>
        <w:t>es e das actividades a serem realizadas durante a operação. O PEP especifica os montantes e tempos nos quais est</w:t>
      </w:r>
      <w:r w:rsidR="007E640D">
        <w:rPr>
          <w:lang w:val="pt-BR"/>
        </w:rPr>
        <w:t>a</w:t>
      </w:r>
      <w:r w:rsidRPr="00EF7647">
        <w:rPr>
          <w:lang w:val="pt-BR"/>
        </w:rPr>
        <w:t>r</w:t>
      </w:r>
      <w:r w:rsidR="007E640D">
        <w:rPr>
          <w:lang w:val="pt-BR"/>
        </w:rPr>
        <w:t>ã</w:t>
      </w:r>
      <w:r w:rsidRPr="00EF7647">
        <w:rPr>
          <w:lang w:val="pt-BR"/>
        </w:rPr>
        <w:t>o disponíveis cada um dos produtos e atividades alem de indicar a</w:t>
      </w:r>
      <w:r w:rsidR="007E640D">
        <w:rPr>
          <w:lang w:val="pt-BR"/>
        </w:rPr>
        <w:t>s</w:t>
      </w:r>
      <w:r w:rsidRPr="00EF7647">
        <w:rPr>
          <w:lang w:val="pt-BR"/>
        </w:rPr>
        <w:t xml:space="preserve"> rota</w:t>
      </w:r>
      <w:r w:rsidR="007E640D">
        <w:rPr>
          <w:lang w:val="pt-BR"/>
        </w:rPr>
        <w:t>s</w:t>
      </w:r>
      <w:r w:rsidRPr="00EF7647">
        <w:rPr>
          <w:lang w:val="pt-BR"/>
        </w:rPr>
        <w:t xml:space="preserve"> críticas para alcançar cada um dos produtos.</w:t>
      </w:r>
    </w:p>
    <w:p w:rsidR="004026BE" w:rsidRPr="00EF7647" w:rsidRDefault="004026BE" w:rsidP="0013342C">
      <w:pPr>
        <w:pStyle w:val="AutoNumpara"/>
        <w:numPr>
          <w:ilvl w:val="0"/>
          <w:numId w:val="14"/>
        </w:numPr>
        <w:ind w:left="1260" w:hanging="540"/>
        <w:rPr>
          <w:lang w:val="pt-BR"/>
        </w:rPr>
      </w:pPr>
      <w:r w:rsidRPr="00EF7647">
        <w:rPr>
          <w:lang w:val="pt-BR"/>
        </w:rPr>
        <w:t>Plano de Monitoramento e Avaliação</w:t>
      </w:r>
      <w:r w:rsidR="009943E8" w:rsidRPr="00EF7647">
        <w:rPr>
          <w:lang w:val="pt-BR"/>
        </w:rPr>
        <w:t>:</w:t>
      </w:r>
      <w:r w:rsidRPr="00EF7647">
        <w:rPr>
          <w:lang w:val="pt-BR"/>
        </w:rPr>
        <w:t xml:space="preserve"> descreve os instrumentos</w:t>
      </w:r>
      <w:r w:rsidR="009943E8" w:rsidRPr="00EF7647">
        <w:rPr>
          <w:lang w:val="pt-BR"/>
        </w:rPr>
        <w:t>,</w:t>
      </w:r>
      <w:r w:rsidRPr="00EF7647">
        <w:rPr>
          <w:lang w:val="pt-BR"/>
        </w:rPr>
        <w:t xml:space="preserve"> orçamento </w:t>
      </w:r>
      <w:r w:rsidR="009943E8" w:rsidRPr="00EF7647">
        <w:rPr>
          <w:lang w:val="pt-BR"/>
        </w:rPr>
        <w:t xml:space="preserve">e </w:t>
      </w:r>
      <w:r w:rsidRPr="00EF7647">
        <w:rPr>
          <w:lang w:val="pt-BR"/>
        </w:rPr>
        <w:t>responsáve</w:t>
      </w:r>
      <w:r w:rsidR="009943E8" w:rsidRPr="00EF7647">
        <w:rPr>
          <w:lang w:val="pt-BR"/>
        </w:rPr>
        <w:t>is</w:t>
      </w:r>
      <w:r w:rsidRPr="00EF7647">
        <w:rPr>
          <w:lang w:val="pt-BR"/>
        </w:rPr>
        <w:t xml:space="preserve"> pelo monitoramento das ações </w:t>
      </w:r>
      <w:r w:rsidR="009943E8" w:rsidRPr="00EF7647">
        <w:rPr>
          <w:lang w:val="pt-BR"/>
        </w:rPr>
        <w:t>a serem implementadas no</w:t>
      </w:r>
      <w:r w:rsidRPr="00EF7647">
        <w:rPr>
          <w:lang w:val="pt-BR"/>
        </w:rPr>
        <w:t xml:space="preserve"> </w:t>
      </w:r>
      <w:r w:rsidR="009943E8" w:rsidRPr="00EF7647">
        <w:rPr>
          <w:lang w:val="pt-BR"/>
        </w:rPr>
        <w:t>P</w:t>
      </w:r>
      <w:r w:rsidRPr="00EF7647">
        <w:rPr>
          <w:lang w:val="pt-BR"/>
        </w:rPr>
        <w:t>rograma</w:t>
      </w:r>
      <w:r w:rsidR="009943E8" w:rsidRPr="00EF7647">
        <w:rPr>
          <w:lang w:val="pt-BR"/>
        </w:rPr>
        <w:t xml:space="preserve">, alem de acompanhar a </w:t>
      </w:r>
      <w:r w:rsidRPr="00EF7647">
        <w:rPr>
          <w:lang w:val="pt-BR"/>
        </w:rPr>
        <w:t>medição d</w:t>
      </w:r>
      <w:r w:rsidR="009943E8" w:rsidRPr="00EF7647">
        <w:rPr>
          <w:lang w:val="pt-BR"/>
        </w:rPr>
        <w:t>os</w:t>
      </w:r>
      <w:r w:rsidRPr="00EF7647">
        <w:rPr>
          <w:lang w:val="pt-BR"/>
        </w:rPr>
        <w:t xml:space="preserve"> resultados e impactos.</w:t>
      </w:r>
    </w:p>
    <w:p w:rsidR="006F1149" w:rsidRPr="00EF7647" w:rsidRDefault="009943E8" w:rsidP="0013342C">
      <w:pPr>
        <w:pStyle w:val="AutoNumpara"/>
        <w:numPr>
          <w:ilvl w:val="0"/>
          <w:numId w:val="14"/>
        </w:numPr>
        <w:ind w:left="1260" w:hanging="540"/>
        <w:rPr>
          <w:lang w:val="pt-BR"/>
        </w:rPr>
      </w:pPr>
      <w:r w:rsidRPr="00EF7647">
        <w:rPr>
          <w:lang w:val="pt-BR"/>
        </w:rPr>
        <w:t>Orçamento Detalhado (PD): é o principal instrumento para o planejamento d</w:t>
      </w:r>
      <w:r w:rsidR="007E640D">
        <w:rPr>
          <w:lang w:val="pt-BR"/>
        </w:rPr>
        <w:t>as</w:t>
      </w:r>
      <w:r w:rsidRPr="00EF7647">
        <w:rPr>
          <w:lang w:val="pt-BR"/>
        </w:rPr>
        <w:t xml:space="preserve"> atividades do projeto para cada ano. O PD dever</w:t>
      </w:r>
      <w:r w:rsidR="007E640D">
        <w:rPr>
          <w:lang w:val="pt-BR"/>
        </w:rPr>
        <w:t>ã</w:t>
      </w:r>
      <w:r w:rsidRPr="00EF7647">
        <w:rPr>
          <w:lang w:val="pt-BR"/>
        </w:rPr>
        <w:t>o ser apresentados a cada 30 de novembro a implementar o ano civil seguinte. Deve incluir: i) o orçamento estimado, ii) os produtos esperados para os indicadores da matriz de resultados, iii) as atividades planejadas e iv) o cronograma de execução.</w:t>
      </w:r>
    </w:p>
    <w:p w:rsidR="00BE6EDC" w:rsidRPr="00EF7647" w:rsidRDefault="00BE6EDC" w:rsidP="0013342C">
      <w:pPr>
        <w:pStyle w:val="AutoNumpara"/>
        <w:numPr>
          <w:ilvl w:val="0"/>
          <w:numId w:val="14"/>
        </w:numPr>
        <w:ind w:left="1260" w:hanging="540"/>
        <w:rPr>
          <w:lang w:val="pt-BR"/>
        </w:rPr>
      </w:pPr>
      <w:r w:rsidRPr="00EF7647">
        <w:rPr>
          <w:lang w:val="pt-BR"/>
        </w:rPr>
        <w:t>Matriz de Gerenciamento de Riscos do Programa (MGR): lista e classifica os riscos identificados para a implementação do Programa. Define as medidas de mitigação para cada um deles e seus respectivos indicadores de monitoramento</w:t>
      </w:r>
    </w:p>
    <w:p w:rsidR="00BE6EDC" w:rsidRPr="00EF7647" w:rsidRDefault="00BE6EDC" w:rsidP="0013342C">
      <w:pPr>
        <w:pStyle w:val="AutoNumpara"/>
        <w:numPr>
          <w:ilvl w:val="0"/>
          <w:numId w:val="14"/>
        </w:numPr>
        <w:ind w:left="1260" w:hanging="540"/>
        <w:rPr>
          <w:lang w:val="pt-BR"/>
        </w:rPr>
      </w:pPr>
      <w:r w:rsidRPr="00EF7647">
        <w:rPr>
          <w:lang w:val="pt-BR"/>
        </w:rPr>
        <w:t>Plano de Desembolso do Programa (PDP): lista as contratac</w:t>
      </w:r>
      <w:r w:rsidR="007E640D">
        <w:rPr>
          <w:lang w:val="pt-BR"/>
        </w:rPr>
        <w:t>õ</w:t>
      </w:r>
      <w:r w:rsidRPr="00EF7647">
        <w:rPr>
          <w:lang w:val="pt-BR"/>
        </w:rPr>
        <w:t>es e seus respectivos montantes a serem realizadas a cada ano. O PDP deve incluir os termos de referência de todos os serviços a serem adquiridos e as especificações técnicas para fazer aquisições. O PDP é apresentado anualmente em conjunto com o PD</w:t>
      </w:r>
    </w:p>
    <w:p w:rsidR="00713226" w:rsidRPr="00EF7647" w:rsidRDefault="00BE6EDC" w:rsidP="0013342C">
      <w:pPr>
        <w:pStyle w:val="AutoNumpara"/>
        <w:numPr>
          <w:ilvl w:val="0"/>
          <w:numId w:val="14"/>
        </w:numPr>
        <w:ind w:left="1260" w:hanging="540"/>
        <w:rPr>
          <w:lang w:val="pt-BR"/>
        </w:rPr>
      </w:pPr>
      <w:r w:rsidRPr="00EF7647">
        <w:rPr>
          <w:lang w:val="pt-BR"/>
        </w:rPr>
        <w:t>Relatório de Monitoramento do Programa  (PMR): inclui a estimativa temporal de gastos e cumprimento das metas físicas e resultados, e é um mecanismo para avaliar o desempenho do programa.</w:t>
      </w:r>
      <w:r w:rsidRPr="00EF7647">
        <w:rPr>
          <w:rFonts w:ascii="Arial" w:hAnsi="Arial" w:cs="Arial"/>
          <w:noProof w:val="0"/>
          <w:color w:val="333333"/>
          <w:spacing w:val="0"/>
          <w:sz w:val="22"/>
          <w:szCs w:val="22"/>
          <w:lang w:val="pt-BR" w:eastAsia="en-US"/>
        </w:rPr>
        <w:t xml:space="preserve"> </w:t>
      </w:r>
    </w:p>
    <w:p w:rsidR="00713226" w:rsidRPr="00EF7647" w:rsidRDefault="00713226" w:rsidP="0013342C">
      <w:pPr>
        <w:pStyle w:val="AutoNumpara"/>
        <w:numPr>
          <w:ilvl w:val="0"/>
          <w:numId w:val="14"/>
        </w:numPr>
        <w:ind w:left="1260" w:hanging="540"/>
        <w:rPr>
          <w:lang w:val="pt-BR"/>
        </w:rPr>
      </w:pPr>
      <w:r w:rsidRPr="00EF7647">
        <w:rPr>
          <w:lang w:val="pt-BR"/>
        </w:rPr>
        <w:t>Termos de Referência das consultorias do Programa (TDR): detalhamento dos objetivos, as atividades e dos custos básicos de cada consultorias dentro do programa.</w:t>
      </w:r>
    </w:p>
    <w:p w:rsidR="00BE6EDC" w:rsidRPr="00EF7647" w:rsidRDefault="00713226" w:rsidP="0013342C">
      <w:pPr>
        <w:pStyle w:val="AutoNumpara"/>
        <w:numPr>
          <w:ilvl w:val="0"/>
          <w:numId w:val="14"/>
        </w:numPr>
        <w:ind w:left="1260" w:hanging="540"/>
        <w:rPr>
          <w:lang w:val="pt-BR"/>
        </w:rPr>
      </w:pPr>
      <w:r w:rsidRPr="00EF7647">
        <w:rPr>
          <w:lang w:val="pt-BR"/>
        </w:rPr>
        <w:t>Missões Administração e Visitas de Inspeção: O Banco executa missões de administração ou visitas de inspeçao, dependendo da importância e da complexidade do projeto, de acordo com o cronograma definido no PEP.</w:t>
      </w:r>
      <w:r w:rsidR="00BE6EDC" w:rsidRPr="00EF7647">
        <w:rPr>
          <w:lang w:val="pt-BR"/>
        </w:rPr>
        <w:t xml:space="preserve"> </w:t>
      </w:r>
    </w:p>
    <w:p w:rsidR="006F1149" w:rsidRPr="00EF7647" w:rsidRDefault="00936952" w:rsidP="006F1149">
      <w:pPr>
        <w:pStyle w:val="Heading4"/>
        <w:rPr>
          <w:lang w:val="pt-BR"/>
        </w:rPr>
      </w:pPr>
      <w:r w:rsidRPr="00EF7647">
        <w:rPr>
          <w:lang w:val="pt-BR"/>
        </w:rPr>
        <w:t>Coleta de</w:t>
      </w:r>
      <w:r w:rsidR="006F1149" w:rsidRPr="00EF7647">
        <w:rPr>
          <w:lang w:val="pt-BR"/>
        </w:rPr>
        <w:t xml:space="preserve"> datos e instrumentos</w:t>
      </w:r>
    </w:p>
    <w:p w:rsidR="00713226" w:rsidRPr="00EF7647" w:rsidRDefault="00713226" w:rsidP="0013342C">
      <w:pPr>
        <w:pStyle w:val="AutoNumpara"/>
        <w:numPr>
          <w:ilvl w:val="1"/>
          <w:numId w:val="15"/>
        </w:numPr>
        <w:ind w:hanging="810"/>
        <w:rPr>
          <w:lang w:val="pt-BR"/>
        </w:rPr>
      </w:pPr>
      <w:r w:rsidRPr="00EF7647">
        <w:rPr>
          <w:lang w:val="pt-BR"/>
        </w:rPr>
        <w:t>O Especialista em Monitoramento e Avaliação (EMA) vai prepara um plano de monitore</w:t>
      </w:r>
      <w:r w:rsidR="006412CC">
        <w:rPr>
          <w:lang w:val="pt-BR"/>
        </w:rPr>
        <w:t>amento</w:t>
      </w:r>
      <w:r w:rsidRPr="00EF7647">
        <w:rPr>
          <w:lang w:val="pt-BR"/>
        </w:rPr>
        <w:t xml:space="preserve"> que irá detalhar a</w:t>
      </w:r>
      <w:r w:rsidR="001718F1">
        <w:rPr>
          <w:lang w:val="pt-BR"/>
        </w:rPr>
        <w:t>s</w:t>
      </w:r>
      <w:r w:rsidRPr="00EF7647">
        <w:rPr>
          <w:lang w:val="pt-BR"/>
        </w:rPr>
        <w:t xml:space="preserve"> fonte</w:t>
      </w:r>
      <w:r w:rsidR="001718F1">
        <w:rPr>
          <w:lang w:val="pt-BR"/>
        </w:rPr>
        <w:t>s</w:t>
      </w:r>
      <w:r w:rsidRPr="00EF7647">
        <w:rPr>
          <w:lang w:val="pt-BR"/>
        </w:rPr>
        <w:t xml:space="preserve"> da informaç</w:t>
      </w:r>
      <w:r w:rsidR="001718F1">
        <w:rPr>
          <w:lang w:val="pt-BR"/>
        </w:rPr>
        <w:t>ões</w:t>
      </w:r>
      <w:r w:rsidRPr="00EF7647">
        <w:rPr>
          <w:lang w:val="pt-BR"/>
        </w:rPr>
        <w:t>, dados, indicadores, estatísticas e metodologia a ser utilizada para acompanhar cada uma das actividades do programa. Também preparará os relatórios de progresso semestrais para revisão pelo Banco.</w:t>
      </w:r>
    </w:p>
    <w:p w:rsidR="006F1149" w:rsidRPr="00604741" w:rsidRDefault="006F1149" w:rsidP="0013342C">
      <w:pPr>
        <w:pStyle w:val="AutoNumpara"/>
        <w:numPr>
          <w:ilvl w:val="1"/>
          <w:numId w:val="15"/>
        </w:numPr>
        <w:ind w:hanging="810"/>
        <w:rPr>
          <w:color w:val="000000"/>
          <w:lang w:val="pt-BR"/>
        </w:rPr>
      </w:pPr>
      <w:r w:rsidRPr="00604741">
        <w:rPr>
          <w:lang w:val="pt-BR"/>
        </w:rPr>
        <w:lastRenderedPageBreak/>
        <w:t>Asimismo, el E</w:t>
      </w:r>
      <w:r w:rsidR="00F07091" w:rsidRPr="00604741">
        <w:rPr>
          <w:lang w:val="pt-BR"/>
        </w:rPr>
        <w:t>ME</w:t>
      </w:r>
      <w:r w:rsidRPr="00604741">
        <w:rPr>
          <w:lang w:val="pt-BR"/>
        </w:rPr>
        <w:t>, co</w:t>
      </w:r>
      <w:r w:rsidR="007B6BBA">
        <w:rPr>
          <w:lang w:val="pt-BR"/>
        </w:rPr>
        <w:t>m</w:t>
      </w:r>
      <w:r w:rsidRPr="00604741">
        <w:rPr>
          <w:lang w:val="pt-BR"/>
        </w:rPr>
        <w:t xml:space="preserve"> el apo</w:t>
      </w:r>
      <w:r w:rsidR="001718F1" w:rsidRPr="00604741">
        <w:rPr>
          <w:lang w:val="pt-BR"/>
        </w:rPr>
        <w:t>i</w:t>
      </w:r>
      <w:r w:rsidRPr="00604741">
        <w:rPr>
          <w:lang w:val="pt-BR"/>
        </w:rPr>
        <w:t xml:space="preserve">o </w:t>
      </w:r>
      <w:r w:rsidR="001718F1" w:rsidRPr="00604741">
        <w:rPr>
          <w:lang w:val="pt-BR"/>
        </w:rPr>
        <w:t>d</w:t>
      </w:r>
      <w:r w:rsidRPr="00604741">
        <w:rPr>
          <w:lang w:val="pt-BR"/>
        </w:rPr>
        <w:t xml:space="preserve">a </w:t>
      </w:r>
      <w:r w:rsidR="00F07091" w:rsidRPr="00604741">
        <w:rPr>
          <w:lang w:val="pt-BR"/>
        </w:rPr>
        <w:t>OP</w:t>
      </w:r>
      <w:r w:rsidRPr="00604741">
        <w:rPr>
          <w:lang w:val="pt-BR"/>
        </w:rPr>
        <w:t xml:space="preserve"> </w:t>
      </w:r>
      <w:r w:rsidR="001718F1" w:rsidRPr="00604741">
        <w:rPr>
          <w:lang w:val="pt-BR"/>
        </w:rPr>
        <w:t>e</w:t>
      </w:r>
      <w:r w:rsidRPr="00604741">
        <w:rPr>
          <w:lang w:val="pt-BR"/>
        </w:rPr>
        <w:t xml:space="preserve">  </w:t>
      </w:r>
      <w:r w:rsidR="001718F1" w:rsidRPr="00604741">
        <w:rPr>
          <w:lang w:val="pt-BR"/>
        </w:rPr>
        <w:t>d</w:t>
      </w:r>
      <w:r w:rsidRPr="00604741">
        <w:rPr>
          <w:lang w:val="pt-BR"/>
        </w:rPr>
        <w:t xml:space="preserve">os </w:t>
      </w:r>
      <w:r w:rsidR="00F07091" w:rsidRPr="00604741">
        <w:rPr>
          <w:lang w:val="pt-BR"/>
        </w:rPr>
        <w:t>gerentes de produto</w:t>
      </w:r>
      <w:r w:rsidRPr="00EF7647">
        <w:rPr>
          <w:rStyle w:val="FootnoteReference"/>
          <w:lang w:val="pt-BR"/>
        </w:rPr>
        <w:footnoteReference w:id="1"/>
      </w:r>
      <w:r w:rsidRPr="00604741">
        <w:rPr>
          <w:lang w:val="pt-BR"/>
        </w:rPr>
        <w:t xml:space="preserve">, asegurará que os instrumentos </w:t>
      </w:r>
      <w:r w:rsidR="001718F1" w:rsidRPr="00604741">
        <w:rPr>
          <w:lang w:val="pt-BR"/>
        </w:rPr>
        <w:t>e</w:t>
      </w:r>
      <w:r w:rsidRPr="00604741">
        <w:rPr>
          <w:lang w:val="pt-BR"/>
        </w:rPr>
        <w:t xml:space="preserve"> da</w:t>
      </w:r>
      <w:r w:rsidR="001718F1" w:rsidRPr="00604741">
        <w:rPr>
          <w:lang w:val="pt-BR"/>
        </w:rPr>
        <w:t>d</w:t>
      </w:r>
      <w:r w:rsidRPr="00604741">
        <w:rPr>
          <w:lang w:val="pt-BR"/>
        </w:rPr>
        <w:t>os nece</w:t>
      </w:r>
      <w:r w:rsidR="001718F1">
        <w:rPr>
          <w:lang w:val="pt-BR"/>
        </w:rPr>
        <w:t>s</w:t>
      </w:r>
      <w:r w:rsidRPr="00604741">
        <w:rPr>
          <w:lang w:val="pt-BR"/>
        </w:rPr>
        <w:t>s</w:t>
      </w:r>
      <w:r w:rsidR="001718F1">
        <w:rPr>
          <w:lang w:val="pt-BR"/>
        </w:rPr>
        <w:t>á</w:t>
      </w:r>
      <w:r w:rsidRPr="00604741">
        <w:rPr>
          <w:lang w:val="pt-BR"/>
        </w:rPr>
        <w:t xml:space="preserve">rios para efetuar </w:t>
      </w:r>
      <w:r w:rsidR="001718F1">
        <w:rPr>
          <w:lang w:val="pt-BR"/>
        </w:rPr>
        <w:t>o</w:t>
      </w:r>
      <w:r w:rsidRPr="00604741">
        <w:rPr>
          <w:lang w:val="pt-BR"/>
        </w:rPr>
        <w:t xml:space="preserve"> seguimento est</w:t>
      </w:r>
      <w:r w:rsidR="001718F1">
        <w:rPr>
          <w:lang w:val="pt-BR"/>
        </w:rPr>
        <w:t>ão</w:t>
      </w:r>
      <w:r w:rsidRPr="00604741">
        <w:rPr>
          <w:lang w:val="pt-BR"/>
        </w:rPr>
        <w:t xml:space="preserve"> disponi</w:t>
      </w:r>
      <w:r w:rsidR="001718F1">
        <w:rPr>
          <w:lang w:val="pt-BR"/>
        </w:rPr>
        <w:t>veis</w:t>
      </w:r>
      <w:r w:rsidRPr="00604741">
        <w:rPr>
          <w:lang w:val="pt-BR"/>
        </w:rPr>
        <w:t xml:space="preserve"> de forma a que este se </w:t>
      </w:r>
      <w:r w:rsidR="001718F1">
        <w:rPr>
          <w:lang w:val="pt-BR"/>
        </w:rPr>
        <w:t>poda</w:t>
      </w:r>
      <w:r w:rsidR="001718F1" w:rsidRPr="00604741">
        <w:rPr>
          <w:lang w:val="pt-BR"/>
        </w:rPr>
        <w:t xml:space="preserve"> </w:t>
      </w:r>
      <w:r w:rsidRPr="00604741">
        <w:rPr>
          <w:lang w:val="pt-BR"/>
        </w:rPr>
        <w:t>realizar s</w:t>
      </w:r>
      <w:r w:rsidR="001718F1">
        <w:rPr>
          <w:lang w:val="pt-BR"/>
        </w:rPr>
        <w:t>em</w:t>
      </w:r>
      <w:r w:rsidRPr="00604741">
        <w:rPr>
          <w:lang w:val="pt-BR"/>
        </w:rPr>
        <w:t xml:space="preserve"> contratempos.</w:t>
      </w:r>
    </w:p>
    <w:p w:rsidR="00713226" w:rsidRPr="00EF7647" w:rsidRDefault="00713226" w:rsidP="0013342C">
      <w:pPr>
        <w:pStyle w:val="AutoNumpara"/>
        <w:numPr>
          <w:ilvl w:val="1"/>
          <w:numId w:val="15"/>
        </w:numPr>
        <w:ind w:hanging="810"/>
        <w:rPr>
          <w:color w:val="000000"/>
          <w:lang w:val="pt-BR"/>
        </w:rPr>
      </w:pPr>
      <w:r w:rsidRPr="00EF7647">
        <w:rPr>
          <w:color w:val="000000"/>
          <w:lang w:val="pt-BR"/>
        </w:rPr>
        <w:t xml:space="preserve">O EMA, com o apoio dos gestores de OP e do produto, irá garantir que as ferramentas e os dados </w:t>
      </w:r>
      <w:r w:rsidRPr="00EF7647">
        <w:rPr>
          <w:lang w:val="pt-BR"/>
        </w:rPr>
        <w:t>necessários</w:t>
      </w:r>
      <w:r w:rsidRPr="00EF7647">
        <w:rPr>
          <w:color w:val="000000"/>
          <w:lang w:val="pt-BR"/>
        </w:rPr>
        <w:t xml:space="preserve"> para fazer o acompahamento e controle das actividades do Programa estejam disponiveis </w:t>
      </w:r>
    </w:p>
    <w:p w:rsidR="006F1149" w:rsidRPr="00EF7647" w:rsidRDefault="00713226" w:rsidP="0013342C">
      <w:pPr>
        <w:pStyle w:val="AutoNumpara"/>
        <w:numPr>
          <w:ilvl w:val="1"/>
          <w:numId w:val="15"/>
        </w:numPr>
        <w:ind w:hanging="810"/>
        <w:rPr>
          <w:lang w:val="pt-BR"/>
        </w:rPr>
      </w:pPr>
      <w:r w:rsidRPr="00EF7647">
        <w:rPr>
          <w:lang w:val="pt-BR"/>
        </w:rPr>
        <w:t>Todas as informações relevantes para alcançar uma plena compreensão da</w:t>
      </w:r>
      <w:r w:rsidR="001718F1">
        <w:rPr>
          <w:lang w:val="pt-BR"/>
        </w:rPr>
        <w:t>s</w:t>
      </w:r>
      <w:r w:rsidRPr="00EF7647">
        <w:rPr>
          <w:lang w:val="pt-BR"/>
        </w:rPr>
        <w:t xml:space="preserve"> actividade</w:t>
      </w:r>
      <w:r w:rsidR="001718F1">
        <w:rPr>
          <w:lang w:val="pt-BR"/>
        </w:rPr>
        <w:t>s</w:t>
      </w:r>
      <w:r w:rsidRPr="00EF7647">
        <w:rPr>
          <w:lang w:val="pt-BR"/>
        </w:rPr>
        <w:t xml:space="preserve"> de acompanhamento, estão definidas nos documentos referidos no ponto 2.3</w:t>
      </w:r>
    </w:p>
    <w:p w:rsidR="006F1149" w:rsidRPr="00EF7647" w:rsidRDefault="00936952" w:rsidP="006F1149">
      <w:pPr>
        <w:pStyle w:val="Heading4"/>
        <w:rPr>
          <w:lang w:val="pt-BR"/>
        </w:rPr>
      </w:pPr>
      <w:r w:rsidRPr="00EF7647">
        <w:rPr>
          <w:lang w:val="pt-BR"/>
        </w:rPr>
        <w:t>Apresentac</w:t>
      </w:r>
      <w:r w:rsidR="001718F1">
        <w:rPr>
          <w:lang w:val="pt-BR"/>
        </w:rPr>
        <w:t>ã</w:t>
      </w:r>
      <w:r w:rsidRPr="00EF7647">
        <w:rPr>
          <w:lang w:val="pt-BR"/>
        </w:rPr>
        <w:t>o d</w:t>
      </w:r>
      <w:r w:rsidR="001718F1">
        <w:rPr>
          <w:lang w:val="pt-BR"/>
        </w:rPr>
        <w:t>o</w:t>
      </w:r>
      <w:r w:rsidRPr="00EF7647">
        <w:rPr>
          <w:lang w:val="pt-BR"/>
        </w:rPr>
        <w:t xml:space="preserve"> relatorio</w:t>
      </w:r>
    </w:p>
    <w:p w:rsidR="006F1149" w:rsidRPr="00EF7647" w:rsidRDefault="00E211DE" w:rsidP="0013342C">
      <w:pPr>
        <w:pStyle w:val="AutoNumpara"/>
        <w:numPr>
          <w:ilvl w:val="1"/>
          <w:numId w:val="15"/>
        </w:numPr>
        <w:ind w:hanging="810"/>
        <w:rPr>
          <w:lang w:val="pt-BR"/>
        </w:rPr>
      </w:pPr>
      <w:r w:rsidRPr="00EF7647">
        <w:rPr>
          <w:lang w:val="pt-BR"/>
        </w:rPr>
        <w:t>Os mecanismos e instrumentos a serem utilizados para informar sobre os resultados do monitoramento do Programa  será a principal fonte de informação para o PMR.</w:t>
      </w:r>
    </w:p>
    <w:p w:rsidR="00936952" w:rsidRPr="00EF7647" w:rsidRDefault="00936952" w:rsidP="00936952">
      <w:pPr>
        <w:pStyle w:val="Heading4"/>
        <w:rPr>
          <w:lang w:val="pt-BR"/>
        </w:rPr>
      </w:pPr>
      <w:r w:rsidRPr="00EF7647">
        <w:rPr>
          <w:lang w:val="pt-BR"/>
        </w:rPr>
        <w:t>Coordenação, plano de trabalho e orçamento para o monitoramento</w:t>
      </w:r>
    </w:p>
    <w:p w:rsidR="006F1149" w:rsidRPr="00EF7647" w:rsidRDefault="00E211DE" w:rsidP="0013342C">
      <w:pPr>
        <w:pStyle w:val="AutoNumpara"/>
        <w:numPr>
          <w:ilvl w:val="1"/>
          <w:numId w:val="15"/>
        </w:numPr>
        <w:ind w:hanging="810"/>
        <w:rPr>
          <w:szCs w:val="24"/>
          <w:lang w:val="pt-BR"/>
        </w:rPr>
      </w:pPr>
      <w:r w:rsidRPr="00EF7647">
        <w:rPr>
          <w:szCs w:val="24"/>
          <w:lang w:val="pt-BR"/>
        </w:rPr>
        <w:t>O Banco usará o PMR que coleta a estimativa temporal dos gastos e das expecta</w:t>
      </w:r>
      <w:r w:rsidR="001718F1">
        <w:rPr>
          <w:szCs w:val="24"/>
          <w:lang w:val="pt-BR"/>
        </w:rPr>
        <w:t>t</w:t>
      </w:r>
      <w:r w:rsidRPr="00EF7647">
        <w:rPr>
          <w:szCs w:val="24"/>
          <w:lang w:val="pt-BR"/>
        </w:rPr>
        <w:t>ivas da obten</w:t>
      </w:r>
      <w:r w:rsidR="001718F1">
        <w:rPr>
          <w:szCs w:val="24"/>
          <w:lang w:val="pt-BR"/>
        </w:rPr>
        <w:t>çã</w:t>
      </w:r>
      <w:r w:rsidRPr="00EF7647">
        <w:rPr>
          <w:szCs w:val="24"/>
          <w:lang w:val="pt-BR"/>
        </w:rPr>
        <w:t>o das metas físicas e resultados, e um mecanismo para avaliar o desempenho do programa.</w:t>
      </w:r>
    </w:p>
    <w:p w:rsidR="00E211DE" w:rsidRDefault="00E211DE" w:rsidP="0013342C">
      <w:pPr>
        <w:pStyle w:val="AutoNumpara"/>
        <w:numPr>
          <w:ilvl w:val="1"/>
          <w:numId w:val="15"/>
        </w:numPr>
        <w:ind w:hanging="810"/>
        <w:rPr>
          <w:lang w:val="pt-BR"/>
        </w:rPr>
      </w:pPr>
      <w:r w:rsidRPr="00EF7647">
        <w:rPr>
          <w:lang w:val="pt-BR"/>
        </w:rPr>
        <w:t>Os prazos para o monitoramento, o orçamento atribuído a cada uma das principais atividades e a fonte de financiamento estão no Plano de Implementação do Programa (PEP),  no Plano de  Desembolsos do Programa (PDP) e no Relatório de Monitoramento do Progresso do Programa (PMR). Além disso, há recursos adicionais para o monitoramento dentro da r</w:t>
      </w:r>
      <w:r w:rsidR="00E775CA">
        <w:rPr>
          <w:lang w:val="pt-BR"/>
        </w:rPr>
        <w:t>ú</w:t>
      </w:r>
      <w:r w:rsidRPr="00EF7647">
        <w:rPr>
          <w:lang w:val="pt-BR"/>
        </w:rPr>
        <w:t>brica de administração d</w:t>
      </w:r>
      <w:r w:rsidR="00936952" w:rsidRPr="00EF7647">
        <w:rPr>
          <w:lang w:val="pt-BR"/>
        </w:rPr>
        <w:t>a operacao.</w:t>
      </w:r>
    </w:p>
    <w:p w:rsidR="004B36E6" w:rsidRPr="00EF7647" w:rsidRDefault="00936952" w:rsidP="004B36E6">
      <w:pPr>
        <w:pStyle w:val="AutoNumpara"/>
        <w:numPr>
          <w:ilvl w:val="0"/>
          <w:numId w:val="0"/>
        </w:numPr>
        <w:ind w:left="1800" w:firstLine="360"/>
        <w:rPr>
          <w:b/>
          <w:color w:val="000000"/>
          <w:lang w:val="pt-BR"/>
        </w:rPr>
      </w:pPr>
      <w:r w:rsidRPr="00EF7647">
        <w:rPr>
          <w:b/>
          <w:color w:val="000000"/>
          <w:lang w:val="pt-BR"/>
        </w:rPr>
        <w:t>Orçamento previsto para o Monitoramento e Avaliação</w:t>
      </w:r>
    </w:p>
    <w:tbl>
      <w:tblPr>
        <w:tblW w:w="10143" w:type="dxa"/>
        <w:jc w:val="center"/>
        <w:tblInd w:w="1782" w:type="dxa"/>
        <w:tblCellMar>
          <w:left w:w="70" w:type="dxa"/>
          <w:right w:w="70" w:type="dxa"/>
        </w:tblCellMar>
        <w:tblLook w:val="04A0" w:firstRow="1" w:lastRow="0" w:firstColumn="1" w:lastColumn="0" w:noHBand="0" w:noVBand="1"/>
      </w:tblPr>
      <w:tblGrid>
        <w:gridCol w:w="2672"/>
        <w:gridCol w:w="1591"/>
        <w:gridCol w:w="980"/>
        <w:gridCol w:w="980"/>
        <w:gridCol w:w="980"/>
        <w:gridCol w:w="980"/>
        <w:gridCol w:w="980"/>
        <w:gridCol w:w="980"/>
      </w:tblGrid>
      <w:tr w:rsidR="004B36E6" w:rsidRPr="00EF7647" w:rsidTr="00E2306A">
        <w:trPr>
          <w:trHeight w:val="225"/>
          <w:jc w:val="center"/>
        </w:trPr>
        <w:tc>
          <w:tcPr>
            <w:tcW w:w="2672"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4B36E6" w:rsidRPr="00EF7647" w:rsidRDefault="00EF7647" w:rsidP="004B36E6">
            <w:pPr>
              <w:jc w:val="center"/>
              <w:rPr>
                <w:rFonts w:ascii="Arial" w:hAnsi="Arial" w:cs="Arial"/>
                <w:b/>
                <w:bCs/>
                <w:color w:val="010000"/>
                <w:sz w:val="16"/>
                <w:szCs w:val="16"/>
                <w:lang w:val="pt-BR" w:eastAsia="es-UY"/>
              </w:rPr>
            </w:pPr>
            <w:r w:rsidRPr="00EF7647">
              <w:rPr>
                <w:rFonts w:ascii="Arial" w:hAnsi="Arial" w:cs="Arial"/>
                <w:b/>
                <w:bCs/>
                <w:color w:val="010000"/>
                <w:sz w:val="16"/>
                <w:szCs w:val="16"/>
                <w:lang w:val="pt-BR" w:eastAsia="es-UY"/>
              </w:rPr>
              <w:t>Atividade</w:t>
            </w:r>
          </w:p>
        </w:tc>
        <w:tc>
          <w:tcPr>
            <w:tcW w:w="1591" w:type="dxa"/>
            <w:tcBorders>
              <w:top w:val="single" w:sz="4" w:space="0" w:color="auto"/>
              <w:left w:val="nil"/>
              <w:bottom w:val="single" w:sz="4" w:space="0" w:color="auto"/>
              <w:right w:val="single" w:sz="4" w:space="0" w:color="auto"/>
            </w:tcBorders>
            <w:shd w:val="clear" w:color="000000" w:fill="DDD9C3"/>
            <w:noWrap/>
            <w:vAlign w:val="center"/>
            <w:hideMark/>
          </w:tcPr>
          <w:p w:rsidR="004B36E6" w:rsidRPr="00EF7647" w:rsidRDefault="00EF7647" w:rsidP="004B36E6">
            <w:pPr>
              <w:jc w:val="center"/>
              <w:rPr>
                <w:rFonts w:ascii="Arial" w:hAnsi="Arial" w:cs="Arial"/>
                <w:b/>
                <w:bCs/>
                <w:color w:val="010000"/>
                <w:sz w:val="16"/>
                <w:szCs w:val="16"/>
                <w:lang w:val="pt-BR" w:eastAsia="es-UY"/>
              </w:rPr>
            </w:pPr>
            <w:r w:rsidRPr="00EF7647">
              <w:rPr>
                <w:rFonts w:ascii="Arial" w:hAnsi="Arial" w:cs="Arial"/>
                <w:b/>
                <w:bCs/>
                <w:color w:val="010000"/>
                <w:sz w:val="16"/>
                <w:szCs w:val="16"/>
                <w:lang w:val="pt-BR" w:eastAsia="es-UY"/>
              </w:rPr>
              <w:t>Responsável</w:t>
            </w:r>
          </w:p>
        </w:tc>
        <w:tc>
          <w:tcPr>
            <w:tcW w:w="980" w:type="dxa"/>
            <w:tcBorders>
              <w:top w:val="single" w:sz="4" w:space="0" w:color="auto"/>
              <w:left w:val="nil"/>
              <w:bottom w:val="single" w:sz="4" w:space="0" w:color="auto"/>
              <w:right w:val="single" w:sz="4" w:space="0" w:color="auto"/>
            </w:tcBorders>
            <w:shd w:val="clear" w:color="000000" w:fill="DDD9C3"/>
            <w:noWrap/>
            <w:vAlign w:val="center"/>
            <w:hideMark/>
          </w:tcPr>
          <w:p w:rsidR="004B36E6" w:rsidRPr="00EF7647" w:rsidRDefault="004B36E6" w:rsidP="004B36E6">
            <w:pPr>
              <w:jc w:val="center"/>
              <w:rPr>
                <w:rFonts w:ascii="Arial" w:hAnsi="Arial" w:cs="Arial"/>
                <w:b/>
                <w:bCs/>
                <w:color w:val="010000"/>
                <w:sz w:val="16"/>
                <w:szCs w:val="16"/>
                <w:lang w:val="pt-BR" w:eastAsia="es-UY"/>
              </w:rPr>
            </w:pPr>
            <w:r w:rsidRPr="00EF7647">
              <w:rPr>
                <w:rFonts w:ascii="Arial" w:hAnsi="Arial" w:cs="Arial"/>
                <w:b/>
                <w:bCs/>
                <w:color w:val="010000"/>
                <w:sz w:val="16"/>
                <w:szCs w:val="16"/>
                <w:lang w:val="pt-BR" w:eastAsia="es-UY"/>
              </w:rPr>
              <w:t>2013</w:t>
            </w:r>
          </w:p>
        </w:tc>
        <w:tc>
          <w:tcPr>
            <w:tcW w:w="980" w:type="dxa"/>
            <w:tcBorders>
              <w:top w:val="single" w:sz="4" w:space="0" w:color="auto"/>
              <w:left w:val="nil"/>
              <w:bottom w:val="single" w:sz="4" w:space="0" w:color="auto"/>
              <w:right w:val="single" w:sz="4" w:space="0" w:color="auto"/>
            </w:tcBorders>
            <w:shd w:val="clear" w:color="000000" w:fill="DDD9C3"/>
            <w:noWrap/>
            <w:vAlign w:val="center"/>
            <w:hideMark/>
          </w:tcPr>
          <w:p w:rsidR="004B36E6" w:rsidRPr="00EF7647" w:rsidRDefault="004B36E6" w:rsidP="004B36E6">
            <w:pPr>
              <w:jc w:val="center"/>
              <w:rPr>
                <w:rFonts w:ascii="Arial" w:hAnsi="Arial" w:cs="Arial"/>
                <w:b/>
                <w:bCs/>
                <w:color w:val="010000"/>
                <w:sz w:val="16"/>
                <w:szCs w:val="16"/>
                <w:lang w:val="pt-BR" w:eastAsia="es-UY"/>
              </w:rPr>
            </w:pPr>
            <w:r w:rsidRPr="00EF7647">
              <w:rPr>
                <w:rFonts w:ascii="Arial" w:hAnsi="Arial" w:cs="Arial"/>
                <w:b/>
                <w:bCs/>
                <w:color w:val="010000"/>
                <w:sz w:val="16"/>
                <w:szCs w:val="16"/>
                <w:lang w:val="pt-BR" w:eastAsia="es-UY"/>
              </w:rPr>
              <w:t>2014</w:t>
            </w:r>
          </w:p>
        </w:tc>
        <w:tc>
          <w:tcPr>
            <w:tcW w:w="980" w:type="dxa"/>
            <w:tcBorders>
              <w:top w:val="single" w:sz="4" w:space="0" w:color="auto"/>
              <w:left w:val="nil"/>
              <w:bottom w:val="single" w:sz="4" w:space="0" w:color="auto"/>
              <w:right w:val="single" w:sz="4" w:space="0" w:color="auto"/>
            </w:tcBorders>
            <w:shd w:val="clear" w:color="000000" w:fill="DDD9C3"/>
            <w:noWrap/>
            <w:vAlign w:val="center"/>
            <w:hideMark/>
          </w:tcPr>
          <w:p w:rsidR="004B36E6" w:rsidRPr="00EF7647" w:rsidRDefault="004B36E6" w:rsidP="004B36E6">
            <w:pPr>
              <w:jc w:val="center"/>
              <w:rPr>
                <w:rFonts w:ascii="Arial" w:hAnsi="Arial" w:cs="Arial"/>
                <w:b/>
                <w:bCs/>
                <w:color w:val="010000"/>
                <w:sz w:val="16"/>
                <w:szCs w:val="16"/>
                <w:lang w:val="pt-BR" w:eastAsia="es-UY"/>
              </w:rPr>
            </w:pPr>
            <w:r w:rsidRPr="00EF7647">
              <w:rPr>
                <w:rFonts w:ascii="Arial" w:hAnsi="Arial" w:cs="Arial"/>
                <w:b/>
                <w:bCs/>
                <w:color w:val="010000"/>
                <w:sz w:val="16"/>
                <w:szCs w:val="16"/>
                <w:lang w:val="pt-BR" w:eastAsia="es-UY"/>
              </w:rPr>
              <w:t>2015</w:t>
            </w:r>
          </w:p>
        </w:tc>
        <w:tc>
          <w:tcPr>
            <w:tcW w:w="980" w:type="dxa"/>
            <w:tcBorders>
              <w:top w:val="single" w:sz="4" w:space="0" w:color="auto"/>
              <w:left w:val="nil"/>
              <w:bottom w:val="single" w:sz="4" w:space="0" w:color="auto"/>
              <w:right w:val="single" w:sz="4" w:space="0" w:color="auto"/>
            </w:tcBorders>
            <w:shd w:val="clear" w:color="000000" w:fill="DDD9C3"/>
            <w:noWrap/>
            <w:vAlign w:val="center"/>
            <w:hideMark/>
          </w:tcPr>
          <w:p w:rsidR="004B36E6" w:rsidRPr="00EF7647" w:rsidRDefault="004B36E6" w:rsidP="004B36E6">
            <w:pPr>
              <w:jc w:val="center"/>
              <w:rPr>
                <w:rFonts w:ascii="Arial" w:hAnsi="Arial" w:cs="Arial"/>
                <w:b/>
                <w:bCs/>
                <w:color w:val="010000"/>
                <w:sz w:val="16"/>
                <w:szCs w:val="16"/>
                <w:lang w:val="pt-BR" w:eastAsia="es-UY"/>
              </w:rPr>
            </w:pPr>
            <w:r w:rsidRPr="00EF7647">
              <w:rPr>
                <w:rFonts w:ascii="Arial" w:hAnsi="Arial" w:cs="Arial"/>
                <w:b/>
                <w:bCs/>
                <w:color w:val="010000"/>
                <w:sz w:val="16"/>
                <w:szCs w:val="16"/>
                <w:lang w:val="pt-BR" w:eastAsia="es-UY"/>
              </w:rPr>
              <w:t>2016</w:t>
            </w:r>
          </w:p>
        </w:tc>
        <w:tc>
          <w:tcPr>
            <w:tcW w:w="980" w:type="dxa"/>
            <w:tcBorders>
              <w:top w:val="single" w:sz="4" w:space="0" w:color="auto"/>
              <w:left w:val="nil"/>
              <w:bottom w:val="single" w:sz="4" w:space="0" w:color="auto"/>
              <w:right w:val="single" w:sz="4" w:space="0" w:color="auto"/>
            </w:tcBorders>
            <w:shd w:val="clear" w:color="000000" w:fill="DDD9C3"/>
          </w:tcPr>
          <w:p w:rsidR="004B36E6" w:rsidRPr="00EF7647" w:rsidRDefault="004B36E6" w:rsidP="004B36E6">
            <w:pPr>
              <w:jc w:val="center"/>
              <w:rPr>
                <w:rFonts w:ascii="Arial" w:hAnsi="Arial" w:cs="Arial"/>
                <w:b/>
                <w:bCs/>
                <w:color w:val="010000"/>
                <w:sz w:val="16"/>
                <w:szCs w:val="16"/>
                <w:lang w:val="pt-BR" w:eastAsia="es-UY"/>
              </w:rPr>
            </w:pPr>
            <w:r w:rsidRPr="00EF7647">
              <w:rPr>
                <w:rFonts w:ascii="Arial" w:hAnsi="Arial" w:cs="Arial"/>
                <w:b/>
                <w:bCs/>
                <w:color w:val="010000"/>
                <w:sz w:val="16"/>
                <w:szCs w:val="16"/>
                <w:lang w:val="pt-BR" w:eastAsia="es-UY"/>
              </w:rPr>
              <w:t>2017</w:t>
            </w:r>
          </w:p>
        </w:tc>
        <w:tc>
          <w:tcPr>
            <w:tcW w:w="98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4B36E6" w:rsidRPr="00EF7647" w:rsidRDefault="004B36E6" w:rsidP="004B36E6">
            <w:pPr>
              <w:jc w:val="center"/>
              <w:rPr>
                <w:rFonts w:ascii="Arial" w:hAnsi="Arial" w:cs="Arial"/>
                <w:b/>
                <w:bCs/>
                <w:color w:val="010000"/>
                <w:sz w:val="16"/>
                <w:szCs w:val="16"/>
                <w:lang w:val="pt-BR" w:eastAsia="es-UY"/>
              </w:rPr>
            </w:pPr>
            <w:r w:rsidRPr="00EF7647">
              <w:rPr>
                <w:rFonts w:ascii="Arial" w:hAnsi="Arial" w:cs="Arial"/>
                <w:b/>
                <w:bCs/>
                <w:color w:val="010000"/>
                <w:sz w:val="16"/>
                <w:szCs w:val="16"/>
                <w:lang w:val="pt-BR" w:eastAsia="es-UY"/>
              </w:rPr>
              <w:t>BID</w:t>
            </w:r>
          </w:p>
        </w:tc>
      </w:tr>
      <w:tr w:rsidR="007A2422" w:rsidRPr="00EF7647" w:rsidTr="00E2306A">
        <w:trPr>
          <w:trHeight w:val="197"/>
          <w:jc w:val="center"/>
        </w:trPr>
        <w:tc>
          <w:tcPr>
            <w:tcW w:w="2672" w:type="dxa"/>
            <w:tcBorders>
              <w:top w:val="nil"/>
              <w:left w:val="single" w:sz="4" w:space="0" w:color="auto"/>
              <w:bottom w:val="single" w:sz="4" w:space="0" w:color="auto"/>
              <w:right w:val="single" w:sz="4" w:space="0" w:color="auto"/>
            </w:tcBorders>
            <w:shd w:val="clear" w:color="000000" w:fill="D8D8D8"/>
            <w:vAlign w:val="center"/>
            <w:hideMark/>
          </w:tcPr>
          <w:p w:rsidR="007A2422" w:rsidRPr="00EF7647" w:rsidRDefault="00EF7647" w:rsidP="00EF7647">
            <w:pPr>
              <w:rPr>
                <w:rFonts w:ascii="Arial" w:hAnsi="Arial" w:cs="Arial"/>
                <w:b/>
                <w:bCs/>
                <w:color w:val="010000"/>
                <w:sz w:val="16"/>
                <w:szCs w:val="16"/>
                <w:lang w:val="pt-BR" w:eastAsia="es-UY"/>
              </w:rPr>
            </w:pPr>
            <w:r w:rsidRPr="00EF7647">
              <w:rPr>
                <w:rFonts w:ascii="Arial" w:hAnsi="Arial" w:cs="Arial"/>
                <w:b/>
                <w:bCs/>
                <w:color w:val="010000"/>
                <w:sz w:val="16"/>
                <w:szCs w:val="16"/>
                <w:lang w:val="pt-BR" w:eastAsia="es-UY"/>
              </w:rPr>
              <w:t>Monitor</w:t>
            </w:r>
            <w:r>
              <w:rPr>
                <w:rFonts w:ascii="Arial" w:hAnsi="Arial" w:cs="Arial"/>
                <w:b/>
                <w:bCs/>
                <w:color w:val="010000"/>
                <w:sz w:val="16"/>
                <w:szCs w:val="16"/>
                <w:lang w:val="pt-BR" w:eastAsia="es-UY"/>
              </w:rPr>
              <w:t>amento e Avaliação</w:t>
            </w:r>
          </w:p>
        </w:tc>
        <w:tc>
          <w:tcPr>
            <w:tcW w:w="7471" w:type="dxa"/>
            <w:gridSpan w:val="7"/>
            <w:tcBorders>
              <w:top w:val="nil"/>
              <w:left w:val="nil"/>
              <w:bottom w:val="single" w:sz="4" w:space="0" w:color="auto"/>
              <w:right w:val="single" w:sz="4" w:space="0" w:color="auto"/>
            </w:tcBorders>
            <w:shd w:val="clear" w:color="000000" w:fill="D8D8D8"/>
            <w:vAlign w:val="center"/>
            <w:hideMark/>
          </w:tcPr>
          <w:p w:rsidR="007A2422" w:rsidRPr="00EF7647" w:rsidRDefault="007A2422" w:rsidP="004B36E6">
            <w:pPr>
              <w:jc w:val="right"/>
              <w:rPr>
                <w:rFonts w:ascii="Arial" w:hAnsi="Arial" w:cs="Arial"/>
                <w:b/>
                <w:bCs/>
                <w:color w:val="010000"/>
                <w:sz w:val="16"/>
                <w:szCs w:val="16"/>
                <w:lang w:val="pt-BR" w:eastAsia="es-UY"/>
              </w:rPr>
            </w:pPr>
            <w:r w:rsidRPr="00EF7647">
              <w:rPr>
                <w:rFonts w:ascii="Arial" w:hAnsi="Arial" w:cs="Arial"/>
                <w:b/>
                <w:bCs/>
                <w:color w:val="010000"/>
                <w:sz w:val="16"/>
                <w:szCs w:val="16"/>
                <w:lang w:val="pt-BR" w:eastAsia="es-UY"/>
              </w:rPr>
              <w:t> </w:t>
            </w:r>
          </w:p>
        </w:tc>
      </w:tr>
      <w:tr w:rsidR="004B36E6" w:rsidRPr="00EF7647" w:rsidTr="00E2306A">
        <w:trPr>
          <w:trHeight w:val="962"/>
          <w:jc w:val="center"/>
        </w:trPr>
        <w:tc>
          <w:tcPr>
            <w:tcW w:w="2672" w:type="dxa"/>
            <w:tcBorders>
              <w:top w:val="nil"/>
              <w:left w:val="single" w:sz="4" w:space="0" w:color="auto"/>
              <w:bottom w:val="single" w:sz="4" w:space="0" w:color="auto"/>
              <w:right w:val="single" w:sz="4" w:space="0" w:color="auto"/>
            </w:tcBorders>
            <w:shd w:val="clear" w:color="000000" w:fill="FFFFFF"/>
            <w:vAlign w:val="center"/>
            <w:hideMark/>
          </w:tcPr>
          <w:p w:rsidR="00936952" w:rsidRPr="00EF7647" w:rsidRDefault="00936952" w:rsidP="00936952">
            <w:pPr>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Consultorias para o monitorame</w:t>
            </w:r>
            <w:r w:rsidRPr="00EF7647">
              <w:rPr>
                <w:rFonts w:ascii="Arial" w:hAnsi="Arial" w:cs="Arial"/>
                <w:i/>
                <w:iCs/>
                <w:color w:val="010000"/>
                <w:sz w:val="16"/>
                <w:szCs w:val="16"/>
                <w:lang w:val="pt-BR" w:eastAsia="es-UY"/>
              </w:rPr>
              <w:t>n</w:t>
            </w:r>
            <w:r w:rsidRPr="00EF7647">
              <w:rPr>
                <w:rFonts w:ascii="Arial" w:hAnsi="Arial" w:cs="Arial"/>
                <w:i/>
                <w:iCs/>
                <w:color w:val="010000"/>
                <w:sz w:val="16"/>
                <w:szCs w:val="16"/>
                <w:lang w:val="pt-BR" w:eastAsia="es-UY"/>
              </w:rPr>
              <w:t>to, avaliaç</w:t>
            </w:r>
            <w:r w:rsidR="00F63166">
              <w:rPr>
                <w:rFonts w:ascii="Arial" w:hAnsi="Arial" w:cs="Arial"/>
                <w:i/>
                <w:iCs/>
                <w:color w:val="010000"/>
                <w:sz w:val="16"/>
                <w:szCs w:val="16"/>
                <w:lang w:val="pt-BR" w:eastAsia="es-UY"/>
              </w:rPr>
              <w:t>ões de</w:t>
            </w:r>
            <w:r w:rsidRPr="00EF7647">
              <w:rPr>
                <w:rFonts w:ascii="Arial" w:hAnsi="Arial" w:cs="Arial"/>
                <w:i/>
                <w:iCs/>
                <w:color w:val="010000"/>
                <w:sz w:val="16"/>
                <w:szCs w:val="16"/>
                <w:lang w:val="pt-BR" w:eastAsia="es-UY"/>
              </w:rPr>
              <w:t xml:space="preserve"> impacto</w:t>
            </w:r>
            <w:r w:rsidR="00F63166">
              <w:rPr>
                <w:rFonts w:ascii="Arial" w:hAnsi="Arial" w:cs="Arial"/>
                <w:i/>
                <w:iCs/>
                <w:color w:val="010000"/>
                <w:sz w:val="16"/>
                <w:szCs w:val="16"/>
                <w:lang w:val="pt-BR" w:eastAsia="es-UY"/>
              </w:rPr>
              <w:t>, avali</w:t>
            </w:r>
            <w:r w:rsidR="00F63166">
              <w:rPr>
                <w:rFonts w:ascii="Arial" w:hAnsi="Arial" w:cs="Arial"/>
                <w:i/>
                <w:iCs/>
                <w:color w:val="010000"/>
                <w:sz w:val="16"/>
                <w:szCs w:val="16"/>
                <w:lang w:val="pt-BR" w:eastAsia="es-UY"/>
              </w:rPr>
              <w:t>a</w:t>
            </w:r>
            <w:r w:rsidR="00F63166">
              <w:rPr>
                <w:rFonts w:ascii="Arial" w:hAnsi="Arial" w:cs="Arial"/>
                <w:i/>
                <w:iCs/>
                <w:color w:val="010000"/>
                <w:sz w:val="16"/>
                <w:szCs w:val="16"/>
                <w:lang w:val="pt-BR" w:eastAsia="es-UY"/>
              </w:rPr>
              <w:t>ção</w:t>
            </w:r>
            <w:r w:rsidRPr="00EF7647">
              <w:rPr>
                <w:rFonts w:ascii="Arial" w:hAnsi="Arial" w:cs="Arial"/>
                <w:i/>
                <w:iCs/>
                <w:color w:val="010000"/>
                <w:sz w:val="16"/>
                <w:szCs w:val="16"/>
                <w:lang w:val="pt-BR" w:eastAsia="es-UY"/>
              </w:rPr>
              <w:t xml:space="preserve"> econômic</w:t>
            </w:r>
            <w:r w:rsidR="00F63166">
              <w:rPr>
                <w:rFonts w:ascii="Arial" w:hAnsi="Arial" w:cs="Arial"/>
                <w:i/>
                <w:iCs/>
                <w:color w:val="010000"/>
                <w:sz w:val="16"/>
                <w:szCs w:val="16"/>
                <w:lang w:val="pt-BR" w:eastAsia="es-UY"/>
              </w:rPr>
              <w:t>a</w:t>
            </w:r>
            <w:r w:rsidRPr="00EF7647">
              <w:rPr>
                <w:rFonts w:ascii="Arial" w:hAnsi="Arial" w:cs="Arial"/>
                <w:i/>
                <w:iCs/>
                <w:color w:val="010000"/>
                <w:sz w:val="16"/>
                <w:szCs w:val="16"/>
                <w:lang w:val="pt-BR" w:eastAsia="es-UY"/>
              </w:rPr>
              <w:t xml:space="preserve"> ex-post e realiz</w:t>
            </w:r>
            <w:r w:rsidRPr="00EF7647">
              <w:rPr>
                <w:rFonts w:ascii="Arial" w:hAnsi="Arial" w:cs="Arial"/>
                <w:i/>
                <w:iCs/>
                <w:color w:val="010000"/>
                <w:sz w:val="16"/>
                <w:szCs w:val="16"/>
                <w:lang w:val="pt-BR" w:eastAsia="es-UY"/>
              </w:rPr>
              <w:t>a</w:t>
            </w:r>
            <w:r w:rsidRPr="00EF7647">
              <w:rPr>
                <w:rFonts w:ascii="Arial" w:hAnsi="Arial" w:cs="Arial"/>
                <w:i/>
                <w:iCs/>
                <w:color w:val="010000"/>
                <w:sz w:val="16"/>
                <w:szCs w:val="16"/>
                <w:lang w:val="pt-BR" w:eastAsia="es-UY"/>
              </w:rPr>
              <w:t>ção de duas pesquisas de vitimiz</w:t>
            </w:r>
            <w:r w:rsidRPr="00EF7647">
              <w:rPr>
                <w:rFonts w:ascii="Arial" w:hAnsi="Arial" w:cs="Arial"/>
                <w:i/>
                <w:iCs/>
                <w:color w:val="010000"/>
                <w:sz w:val="16"/>
                <w:szCs w:val="16"/>
                <w:lang w:val="pt-BR" w:eastAsia="es-UY"/>
              </w:rPr>
              <w:t>a</w:t>
            </w:r>
            <w:r w:rsidRPr="00EF7647">
              <w:rPr>
                <w:rFonts w:ascii="Arial" w:hAnsi="Arial" w:cs="Arial"/>
                <w:i/>
                <w:iCs/>
                <w:color w:val="010000"/>
                <w:sz w:val="16"/>
                <w:szCs w:val="16"/>
                <w:lang w:val="pt-BR" w:eastAsia="es-UY"/>
              </w:rPr>
              <w:t>ção, bem como</w:t>
            </w:r>
            <w:r w:rsidR="00EF7647">
              <w:rPr>
                <w:rFonts w:ascii="Arial" w:hAnsi="Arial" w:cs="Arial"/>
                <w:i/>
                <w:iCs/>
                <w:color w:val="010000"/>
                <w:sz w:val="16"/>
                <w:szCs w:val="16"/>
                <w:lang w:val="pt-BR" w:eastAsia="es-UY"/>
              </w:rPr>
              <w:t xml:space="preserve"> uma</w:t>
            </w:r>
            <w:r w:rsidRPr="00EF7647">
              <w:rPr>
                <w:rFonts w:ascii="Arial" w:hAnsi="Arial" w:cs="Arial"/>
                <w:i/>
                <w:iCs/>
                <w:color w:val="010000"/>
                <w:sz w:val="16"/>
                <w:szCs w:val="16"/>
                <w:lang w:val="pt-BR" w:eastAsia="es-UY"/>
              </w:rPr>
              <w:t xml:space="preserve"> avaliação </w:t>
            </w:r>
            <w:r w:rsidR="00EF7647" w:rsidRPr="00EF7647">
              <w:rPr>
                <w:rFonts w:ascii="Arial" w:hAnsi="Arial" w:cs="Arial"/>
                <w:i/>
                <w:iCs/>
                <w:color w:val="010000"/>
                <w:sz w:val="16"/>
                <w:szCs w:val="16"/>
                <w:lang w:val="pt-BR" w:eastAsia="es-UY"/>
              </w:rPr>
              <w:t>intermediaria</w:t>
            </w:r>
            <w:r w:rsidRPr="00EF7647">
              <w:rPr>
                <w:rFonts w:ascii="Arial" w:hAnsi="Arial" w:cs="Arial"/>
                <w:i/>
                <w:iCs/>
                <w:color w:val="010000"/>
                <w:sz w:val="16"/>
                <w:szCs w:val="16"/>
                <w:lang w:val="pt-BR" w:eastAsia="es-UY"/>
              </w:rPr>
              <w:t xml:space="preserve"> e </w:t>
            </w:r>
            <w:r w:rsidR="00EF7647">
              <w:rPr>
                <w:rFonts w:ascii="Arial" w:hAnsi="Arial" w:cs="Arial"/>
                <w:i/>
                <w:iCs/>
                <w:color w:val="010000"/>
                <w:sz w:val="16"/>
                <w:szCs w:val="16"/>
                <w:lang w:val="pt-BR" w:eastAsia="es-UY"/>
              </w:rPr>
              <w:t>uma avaliação final</w:t>
            </w:r>
          </w:p>
          <w:p w:rsidR="00936952" w:rsidRPr="00EF7647" w:rsidRDefault="00936952" w:rsidP="00974237">
            <w:pPr>
              <w:rPr>
                <w:rFonts w:ascii="Arial" w:hAnsi="Arial" w:cs="Arial"/>
                <w:i/>
                <w:iCs/>
                <w:color w:val="010000"/>
                <w:sz w:val="16"/>
                <w:szCs w:val="16"/>
                <w:lang w:val="pt-BR" w:eastAsia="es-UY"/>
              </w:rPr>
            </w:pPr>
          </w:p>
        </w:tc>
        <w:tc>
          <w:tcPr>
            <w:tcW w:w="1591" w:type="dxa"/>
            <w:tcBorders>
              <w:top w:val="nil"/>
              <w:left w:val="nil"/>
              <w:bottom w:val="single" w:sz="4" w:space="0" w:color="auto"/>
              <w:right w:val="single" w:sz="4" w:space="0" w:color="auto"/>
            </w:tcBorders>
            <w:shd w:val="clear" w:color="000000" w:fill="FFFFFF"/>
            <w:vAlign w:val="center"/>
            <w:hideMark/>
          </w:tcPr>
          <w:p w:rsidR="004B36E6" w:rsidRPr="00EF7647" w:rsidRDefault="004B36E6" w:rsidP="00936952">
            <w:pPr>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 xml:space="preserve">Especialista </w:t>
            </w:r>
            <w:r w:rsidR="00EF7647" w:rsidRPr="00EF7647">
              <w:rPr>
                <w:rFonts w:ascii="Arial" w:hAnsi="Arial" w:cs="Arial"/>
                <w:i/>
                <w:iCs/>
                <w:color w:val="010000"/>
                <w:sz w:val="16"/>
                <w:szCs w:val="16"/>
                <w:lang w:val="pt-BR" w:eastAsia="es-UY"/>
              </w:rPr>
              <w:t>em</w:t>
            </w:r>
            <w:r w:rsidRPr="00EF7647">
              <w:rPr>
                <w:rFonts w:ascii="Arial" w:hAnsi="Arial" w:cs="Arial"/>
                <w:i/>
                <w:iCs/>
                <w:color w:val="010000"/>
                <w:sz w:val="16"/>
                <w:szCs w:val="16"/>
                <w:lang w:val="pt-BR" w:eastAsia="es-UY"/>
              </w:rPr>
              <w:t xml:space="preserve"> </w:t>
            </w:r>
            <w:r w:rsidR="007A2422" w:rsidRPr="00EF7647">
              <w:rPr>
                <w:rFonts w:ascii="Arial" w:hAnsi="Arial" w:cs="Arial"/>
                <w:i/>
                <w:iCs/>
                <w:color w:val="010000"/>
                <w:sz w:val="16"/>
                <w:szCs w:val="16"/>
                <w:lang w:val="pt-BR" w:eastAsia="es-UY"/>
              </w:rPr>
              <w:t>Monitor</w:t>
            </w:r>
            <w:r w:rsidR="00936952" w:rsidRPr="00EF7647">
              <w:rPr>
                <w:rFonts w:ascii="Arial" w:hAnsi="Arial" w:cs="Arial"/>
                <w:i/>
                <w:iCs/>
                <w:color w:val="010000"/>
                <w:sz w:val="16"/>
                <w:szCs w:val="16"/>
                <w:lang w:val="pt-BR" w:eastAsia="es-UY"/>
              </w:rPr>
              <w:t xml:space="preserve">amento e </w:t>
            </w:r>
            <w:r w:rsidR="00EF7647" w:rsidRPr="00EF7647">
              <w:rPr>
                <w:rFonts w:ascii="Arial" w:hAnsi="Arial" w:cs="Arial"/>
                <w:i/>
                <w:iCs/>
                <w:color w:val="010000"/>
                <w:sz w:val="16"/>
                <w:szCs w:val="16"/>
                <w:lang w:val="pt-BR" w:eastAsia="es-UY"/>
              </w:rPr>
              <w:t>Avaliação</w:t>
            </w:r>
            <w:r w:rsidR="00936952" w:rsidRPr="00EF7647">
              <w:rPr>
                <w:rFonts w:ascii="Arial" w:hAnsi="Arial" w:cs="Arial"/>
                <w:i/>
                <w:iCs/>
                <w:color w:val="010000"/>
                <w:sz w:val="16"/>
                <w:szCs w:val="16"/>
                <w:lang w:val="pt-BR" w:eastAsia="es-UY"/>
              </w:rPr>
              <w:t xml:space="preserve"> </w:t>
            </w:r>
            <w:r w:rsidR="007A2422" w:rsidRPr="00EF7647">
              <w:rPr>
                <w:rFonts w:ascii="Arial" w:hAnsi="Arial" w:cs="Arial"/>
                <w:i/>
                <w:iCs/>
                <w:color w:val="010000"/>
                <w:sz w:val="16"/>
                <w:szCs w:val="16"/>
                <w:lang w:val="pt-BR" w:eastAsia="es-UY"/>
              </w:rPr>
              <w:t xml:space="preserve"> </w:t>
            </w:r>
            <w:r w:rsidRPr="00EF7647">
              <w:rPr>
                <w:rFonts w:ascii="Arial" w:hAnsi="Arial" w:cs="Arial"/>
                <w:i/>
                <w:iCs/>
                <w:color w:val="010000"/>
                <w:sz w:val="16"/>
                <w:szCs w:val="16"/>
                <w:lang w:val="pt-BR" w:eastAsia="es-UY"/>
              </w:rPr>
              <w:t>(</w:t>
            </w:r>
            <w:r w:rsidR="007A2422" w:rsidRPr="00EF7647">
              <w:rPr>
                <w:rFonts w:ascii="Arial" w:hAnsi="Arial" w:cs="Arial"/>
                <w:i/>
                <w:iCs/>
                <w:color w:val="010000"/>
                <w:sz w:val="16"/>
                <w:szCs w:val="16"/>
                <w:lang w:val="pt-BR" w:eastAsia="es-UY"/>
              </w:rPr>
              <w:t>OP; SJDH-RS)</w:t>
            </w:r>
          </w:p>
        </w:tc>
        <w:tc>
          <w:tcPr>
            <w:tcW w:w="980" w:type="dxa"/>
            <w:tcBorders>
              <w:top w:val="nil"/>
              <w:left w:val="nil"/>
              <w:bottom w:val="single" w:sz="4" w:space="0" w:color="auto"/>
              <w:right w:val="single" w:sz="4" w:space="0" w:color="auto"/>
            </w:tcBorders>
            <w:shd w:val="clear" w:color="000000" w:fill="FFFFFF"/>
            <w:noWrap/>
            <w:vAlign w:val="center"/>
            <w:hideMark/>
          </w:tcPr>
          <w:p w:rsidR="004B36E6" w:rsidRPr="00EF7647" w:rsidRDefault="004B36E6" w:rsidP="00974237">
            <w:pPr>
              <w:jc w:val="right"/>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17</w:t>
            </w:r>
            <w:r w:rsidR="00974237" w:rsidRPr="00EF7647">
              <w:rPr>
                <w:rFonts w:ascii="Arial" w:hAnsi="Arial" w:cs="Arial"/>
                <w:i/>
                <w:iCs/>
                <w:color w:val="010000"/>
                <w:sz w:val="16"/>
                <w:szCs w:val="16"/>
                <w:lang w:val="pt-BR" w:eastAsia="es-UY"/>
              </w:rPr>
              <w:t>4</w:t>
            </w:r>
            <w:r w:rsidRPr="00EF7647">
              <w:rPr>
                <w:rFonts w:ascii="Arial" w:hAnsi="Arial" w:cs="Arial"/>
                <w:i/>
                <w:iCs/>
                <w:color w:val="010000"/>
                <w:sz w:val="16"/>
                <w:szCs w:val="16"/>
                <w:lang w:val="pt-BR" w:eastAsia="es-UY"/>
              </w:rPr>
              <w:t>000</w:t>
            </w:r>
          </w:p>
        </w:tc>
        <w:tc>
          <w:tcPr>
            <w:tcW w:w="980" w:type="dxa"/>
            <w:tcBorders>
              <w:top w:val="nil"/>
              <w:left w:val="nil"/>
              <w:bottom w:val="single" w:sz="4" w:space="0" w:color="auto"/>
              <w:right w:val="single" w:sz="4" w:space="0" w:color="auto"/>
            </w:tcBorders>
            <w:shd w:val="clear" w:color="000000" w:fill="FFFFFF"/>
            <w:noWrap/>
            <w:vAlign w:val="center"/>
          </w:tcPr>
          <w:p w:rsidR="004B36E6" w:rsidRPr="00EF7647" w:rsidRDefault="00974237" w:rsidP="00265E0F">
            <w:pPr>
              <w:jc w:val="right"/>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74</w:t>
            </w:r>
            <w:r w:rsidR="004B36E6" w:rsidRPr="00EF7647">
              <w:rPr>
                <w:rFonts w:ascii="Arial" w:hAnsi="Arial" w:cs="Arial"/>
                <w:i/>
                <w:iCs/>
                <w:color w:val="010000"/>
                <w:sz w:val="16"/>
                <w:szCs w:val="16"/>
                <w:lang w:val="pt-BR" w:eastAsia="es-UY"/>
              </w:rPr>
              <w:t>.000</w:t>
            </w:r>
          </w:p>
        </w:tc>
        <w:tc>
          <w:tcPr>
            <w:tcW w:w="980" w:type="dxa"/>
            <w:tcBorders>
              <w:top w:val="nil"/>
              <w:left w:val="nil"/>
              <w:bottom w:val="single" w:sz="4" w:space="0" w:color="auto"/>
              <w:right w:val="single" w:sz="4" w:space="0" w:color="auto"/>
            </w:tcBorders>
            <w:shd w:val="clear" w:color="000000" w:fill="FFFFFF"/>
            <w:noWrap/>
            <w:vAlign w:val="center"/>
          </w:tcPr>
          <w:p w:rsidR="004B36E6" w:rsidRPr="00EF7647" w:rsidRDefault="00974237" w:rsidP="00974237">
            <w:pPr>
              <w:jc w:val="right"/>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84</w:t>
            </w:r>
            <w:r w:rsidR="004B36E6" w:rsidRPr="00EF7647">
              <w:rPr>
                <w:rFonts w:ascii="Arial" w:hAnsi="Arial" w:cs="Arial"/>
                <w:i/>
                <w:iCs/>
                <w:color w:val="010000"/>
                <w:sz w:val="16"/>
                <w:szCs w:val="16"/>
                <w:lang w:val="pt-BR" w:eastAsia="es-UY"/>
              </w:rPr>
              <w:t>.000</w:t>
            </w:r>
          </w:p>
        </w:tc>
        <w:tc>
          <w:tcPr>
            <w:tcW w:w="980" w:type="dxa"/>
            <w:tcBorders>
              <w:top w:val="nil"/>
              <w:left w:val="nil"/>
              <w:bottom w:val="single" w:sz="4" w:space="0" w:color="auto"/>
              <w:right w:val="single" w:sz="4" w:space="0" w:color="auto"/>
            </w:tcBorders>
            <w:shd w:val="clear" w:color="000000" w:fill="FFFFFF"/>
            <w:noWrap/>
            <w:vAlign w:val="center"/>
            <w:hideMark/>
          </w:tcPr>
          <w:p w:rsidR="004B36E6" w:rsidRPr="00EF7647" w:rsidRDefault="004B36E6" w:rsidP="00974237">
            <w:pPr>
              <w:jc w:val="right"/>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7</w:t>
            </w:r>
            <w:r w:rsidR="00974237" w:rsidRPr="00EF7647">
              <w:rPr>
                <w:rFonts w:ascii="Arial" w:hAnsi="Arial" w:cs="Arial"/>
                <w:i/>
                <w:iCs/>
                <w:color w:val="010000"/>
                <w:sz w:val="16"/>
                <w:szCs w:val="16"/>
                <w:lang w:val="pt-BR" w:eastAsia="es-UY"/>
              </w:rPr>
              <w:t>4</w:t>
            </w:r>
            <w:r w:rsidRPr="00EF7647">
              <w:rPr>
                <w:rFonts w:ascii="Arial" w:hAnsi="Arial" w:cs="Arial"/>
                <w:i/>
                <w:iCs/>
                <w:color w:val="010000"/>
                <w:sz w:val="16"/>
                <w:szCs w:val="16"/>
                <w:lang w:val="pt-BR" w:eastAsia="es-UY"/>
              </w:rPr>
              <w:t>.000</w:t>
            </w:r>
          </w:p>
        </w:tc>
        <w:tc>
          <w:tcPr>
            <w:tcW w:w="980" w:type="dxa"/>
            <w:tcBorders>
              <w:top w:val="single" w:sz="4" w:space="0" w:color="auto"/>
              <w:left w:val="nil"/>
              <w:bottom w:val="single" w:sz="4" w:space="0" w:color="auto"/>
              <w:right w:val="single" w:sz="4" w:space="0" w:color="auto"/>
            </w:tcBorders>
            <w:shd w:val="clear" w:color="000000" w:fill="FFFFFF"/>
            <w:vAlign w:val="center"/>
          </w:tcPr>
          <w:p w:rsidR="004B36E6" w:rsidRPr="00EF7647" w:rsidRDefault="004B36E6" w:rsidP="00974237">
            <w:pPr>
              <w:jc w:val="right"/>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2</w:t>
            </w:r>
            <w:r w:rsidR="00974237" w:rsidRPr="00EF7647">
              <w:rPr>
                <w:rFonts w:ascii="Arial" w:hAnsi="Arial" w:cs="Arial"/>
                <w:i/>
                <w:iCs/>
                <w:color w:val="010000"/>
                <w:sz w:val="16"/>
                <w:szCs w:val="16"/>
                <w:lang w:val="pt-BR" w:eastAsia="es-UY"/>
              </w:rPr>
              <w:t>44</w:t>
            </w:r>
            <w:r w:rsidRPr="00EF7647">
              <w:rPr>
                <w:rFonts w:ascii="Arial" w:hAnsi="Arial" w:cs="Arial"/>
                <w:i/>
                <w:iCs/>
                <w:color w:val="010000"/>
                <w:sz w:val="16"/>
                <w:szCs w:val="16"/>
                <w:lang w:val="pt-BR" w:eastAsia="es-UY"/>
              </w:rPr>
              <w:t>.000</w:t>
            </w:r>
          </w:p>
        </w:tc>
        <w:tc>
          <w:tcPr>
            <w:tcW w:w="980" w:type="dxa"/>
            <w:tcBorders>
              <w:top w:val="nil"/>
              <w:left w:val="single" w:sz="4" w:space="0" w:color="auto"/>
              <w:bottom w:val="single" w:sz="4" w:space="0" w:color="auto"/>
              <w:right w:val="single" w:sz="4" w:space="0" w:color="auto"/>
            </w:tcBorders>
            <w:shd w:val="clear" w:color="000000" w:fill="FFFFFF"/>
            <w:noWrap/>
            <w:vAlign w:val="center"/>
          </w:tcPr>
          <w:p w:rsidR="004B36E6" w:rsidRPr="00EF7647" w:rsidRDefault="004B36E6" w:rsidP="00265E0F">
            <w:pPr>
              <w:jc w:val="right"/>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650.000</w:t>
            </w:r>
          </w:p>
        </w:tc>
      </w:tr>
      <w:tr w:rsidR="004B36E6" w:rsidRPr="00EF7647" w:rsidTr="00E2306A">
        <w:trPr>
          <w:trHeight w:val="225"/>
          <w:jc w:val="center"/>
        </w:trPr>
        <w:tc>
          <w:tcPr>
            <w:tcW w:w="2672" w:type="dxa"/>
            <w:tcBorders>
              <w:top w:val="nil"/>
              <w:left w:val="single" w:sz="4" w:space="0" w:color="auto"/>
              <w:bottom w:val="single" w:sz="4" w:space="0" w:color="auto"/>
              <w:right w:val="single" w:sz="4" w:space="0" w:color="auto"/>
            </w:tcBorders>
            <w:shd w:val="clear" w:color="000000" w:fill="FFFFFF"/>
            <w:vAlign w:val="center"/>
          </w:tcPr>
          <w:p w:rsidR="00936952" w:rsidRPr="00EF7647" w:rsidRDefault="00936952" w:rsidP="00936952">
            <w:pPr>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 xml:space="preserve">Eventos e seminários de avaliação e </w:t>
            </w:r>
            <w:r w:rsidR="00F63166">
              <w:rPr>
                <w:rFonts w:ascii="Arial" w:hAnsi="Arial" w:cs="Arial"/>
                <w:i/>
                <w:iCs/>
                <w:color w:val="010000"/>
                <w:sz w:val="16"/>
                <w:szCs w:val="16"/>
                <w:lang w:val="pt-BR" w:eastAsia="es-UY"/>
              </w:rPr>
              <w:t xml:space="preserve">disseminação de </w:t>
            </w:r>
            <w:r w:rsidRPr="00EF7647">
              <w:rPr>
                <w:rFonts w:ascii="Arial" w:hAnsi="Arial" w:cs="Arial"/>
                <w:i/>
                <w:iCs/>
                <w:color w:val="010000"/>
                <w:sz w:val="16"/>
                <w:szCs w:val="16"/>
                <w:lang w:val="pt-BR" w:eastAsia="es-UY"/>
              </w:rPr>
              <w:t>melhores prát</w:t>
            </w:r>
            <w:r w:rsidRPr="00EF7647">
              <w:rPr>
                <w:rFonts w:ascii="Arial" w:hAnsi="Arial" w:cs="Arial"/>
                <w:i/>
                <w:iCs/>
                <w:color w:val="010000"/>
                <w:sz w:val="16"/>
                <w:szCs w:val="16"/>
                <w:lang w:val="pt-BR" w:eastAsia="es-UY"/>
              </w:rPr>
              <w:t>i</w:t>
            </w:r>
            <w:r w:rsidRPr="00EF7647">
              <w:rPr>
                <w:rFonts w:ascii="Arial" w:hAnsi="Arial" w:cs="Arial"/>
                <w:i/>
                <w:iCs/>
                <w:color w:val="010000"/>
                <w:sz w:val="16"/>
                <w:szCs w:val="16"/>
                <w:lang w:val="pt-BR" w:eastAsia="es-UY"/>
              </w:rPr>
              <w:t>cas</w:t>
            </w:r>
          </w:p>
          <w:p w:rsidR="00936952" w:rsidRPr="00EF7647" w:rsidRDefault="00936952" w:rsidP="004B36E6">
            <w:pPr>
              <w:rPr>
                <w:rFonts w:ascii="Arial" w:hAnsi="Arial" w:cs="Arial"/>
                <w:i/>
                <w:iCs/>
                <w:color w:val="010000"/>
                <w:sz w:val="16"/>
                <w:szCs w:val="16"/>
                <w:lang w:val="pt-BR" w:eastAsia="es-UY"/>
              </w:rPr>
            </w:pPr>
          </w:p>
        </w:tc>
        <w:tc>
          <w:tcPr>
            <w:tcW w:w="1591" w:type="dxa"/>
            <w:tcBorders>
              <w:top w:val="nil"/>
              <w:left w:val="nil"/>
              <w:bottom w:val="single" w:sz="4" w:space="0" w:color="auto"/>
              <w:right w:val="single" w:sz="4" w:space="0" w:color="auto"/>
            </w:tcBorders>
            <w:shd w:val="clear" w:color="000000" w:fill="FFFFFF"/>
            <w:vAlign w:val="center"/>
          </w:tcPr>
          <w:p w:rsidR="004B36E6" w:rsidRPr="00EF7647" w:rsidRDefault="007A2422" w:rsidP="00936952">
            <w:pPr>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Coord</w:t>
            </w:r>
            <w:r w:rsidR="00936952" w:rsidRPr="00EF7647">
              <w:rPr>
                <w:rFonts w:ascii="Arial" w:hAnsi="Arial" w:cs="Arial"/>
                <w:i/>
                <w:iCs/>
                <w:color w:val="010000"/>
                <w:sz w:val="16"/>
                <w:szCs w:val="16"/>
                <w:lang w:val="pt-BR" w:eastAsia="es-UY"/>
              </w:rPr>
              <w:t>enador</w:t>
            </w:r>
            <w:r w:rsidRPr="00EF7647">
              <w:rPr>
                <w:rFonts w:ascii="Arial" w:hAnsi="Arial" w:cs="Arial"/>
                <w:i/>
                <w:iCs/>
                <w:color w:val="010000"/>
                <w:sz w:val="16"/>
                <w:szCs w:val="16"/>
                <w:lang w:val="pt-BR" w:eastAsia="es-UY"/>
              </w:rPr>
              <w:t xml:space="preserve"> Geral  OP</w:t>
            </w:r>
          </w:p>
        </w:tc>
        <w:tc>
          <w:tcPr>
            <w:tcW w:w="980" w:type="dxa"/>
            <w:tcBorders>
              <w:top w:val="nil"/>
              <w:left w:val="nil"/>
              <w:bottom w:val="single" w:sz="4" w:space="0" w:color="auto"/>
              <w:right w:val="single" w:sz="4" w:space="0" w:color="auto"/>
            </w:tcBorders>
            <w:shd w:val="clear" w:color="000000" w:fill="FFFFFF"/>
            <w:noWrap/>
            <w:vAlign w:val="center"/>
          </w:tcPr>
          <w:p w:rsidR="004B36E6" w:rsidRPr="00EF7647" w:rsidRDefault="007A2422" w:rsidP="00265E0F">
            <w:pPr>
              <w:jc w:val="right"/>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8</w:t>
            </w:r>
            <w:r w:rsidR="00265E0F" w:rsidRPr="00EF7647">
              <w:rPr>
                <w:rFonts w:ascii="Arial" w:hAnsi="Arial" w:cs="Arial"/>
                <w:i/>
                <w:iCs/>
                <w:color w:val="010000"/>
                <w:sz w:val="16"/>
                <w:szCs w:val="16"/>
                <w:lang w:val="pt-BR" w:eastAsia="es-UY"/>
              </w:rPr>
              <w:t>0.</w:t>
            </w:r>
            <w:r w:rsidRPr="00EF7647">
              <w:rPr>
                <w:rFonts w:ascii="Arial" w:hAnsi="Arial" w:cs="Arial"/>
                <w:i/>
                <w:iCs/>
                <w:color w:val="010000"/>
                <w:sz w:val="16"/>
                <w:szCs w:val="16"/>
                <w:lang w:val="pt-BR" w:eastAsia="es-UY"/>
              </w:rPr>
              <w:t>000</w:t>
            </w:r>
          </w:p>
        </w:tc>
        <w:tc>
          <w:tcPr>
            <w:tcW w:w="980" w:type="dxa"/>
            <w:tcBorders>
              <w:top w:val="nil"/>
              <w:left w:val="nil"/>
              <w:bottom w:val="single" w:sz="4" w:space="0" w:color="auto"/>
              <w:right w:val="single" w:sz="4" w:space="0" w:color="auto"/>
            </w:tcBorders>
            <w:shd w:val="clear" w:color="000000" w:fill="FFFFFF"/>
            <w:noWrap/>
            <w:vAlign w:val="center"/>
          </w:tcPr>
          <w:p w:rsidR="004B36E6" w:rsidRPr="00EF7647" w:rsidRDefault="007A2422" w:rsidP="00265E0F">
            <w:pPr>
              <w:jc w:val="right"/>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80.000</w:t>
            </w:r>
          </w:p>
        </w:tc>
        <w:tc>
          <w:tcPr>
            <w:tcW w:w="980" w:type="dxa"/>
            <w:tcBorders>
              <w:top w:val="nil"/>
              <w:left w:val="nil"/>
              <w:bottom w:val="single" w:sz="4" w:space="0" w:color="auto"/>
              <w:right w:val="single" w:sz="4" w:space="0" w:color="auto"/>
            </w:tcBorders>
            <w:shd w:val="clear" w:color="000000" w:fill="FFFFFF"/>
            <w:noWrap/>
            <w:vAlign w:val="center"/>
          </w:tcPr>
          <w:p w:rsidR="004B36E6" w:rsidRPr="00EF7647" w:rsidRDefault="007A2422" w:rsidP="00265E0F">
            <w:pPr>
              <w:jc w:val="right"/>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80.000</w:t>
            </w:r>
          </w:p>
        </w:tc>
        <w:tc>
          <w:tcPr>
            <w:tcW w:w="980" w:type="dxa"/>
            <w:tcBorders>
              <w:top w:val="nil"/>
              <w:left w:val="nil"/>
              <w:bottom w:val="single" w:sz="4" w:space="0" w:color="auto"/>
              <w:right w:val="single" w:sz="4" w:space="0" w:color="auto"/>
            </w:tcBorders>
            <w:shd w:val="clear" w:color="000000" w:fill="FFFFFF"/>
            <w:noWrap/>
            <w:vAlign w:val="center"/>
          </w:tcPr>
          <w:p w:rsidR="004B36E6" w:rsidRPr="00EF7647" w:rsidRDefault="007A2422" w:rsidP="00265E0F">
            <w:pPr>
              <w:jc w:val="right"/>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80.000</w:t>
            </w:r>
          </w:p>
        </w:tc>
        <w:tc>
          <w:tcPr>
            <w:tcW w:w="980" w:type="dxa"/>
            <w:tcBorders>
              <w:top w:val="single" w:sz="4" w:space="0" w:color="auto"/>
              <w:left w:val="nil"/>
              <w:bottom w:val="single" w:sz="4" w:space="0" w:color="auto"/>
              <w:right w:val="single" w:sz="4" w:space="0" w:color="auto"/>
            </w:tcBorders>
            <w:shd w:val="clear" w:color="000000" w:fill="FFFFFF"/>
            <w:vAlign w:val="center"/>
          </w:tcPr>
          <w:p w:rsidR="004B36E6" w:rsidRPr="00EF7647" w:rsidRDefault="007A2422" w:rsidP="00265E0F">
            <w:pPr>
              <w:jc w:val="right"/>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80.000</w:t>
            </w:r>
          </w:p>
        </w:tc>
        <w:tc>
          <w:tcPr>
            <w:tcW w:w="980" w:type="dxa"/>
            <w:tcBorders>
              <w:top w:val="nil"/>
              <w:left w:val="single" w:sz="4" w:space="0" w:color="auto"/>
              <w:bottom w:val="single" w:sz="4" w:space="0" w:color="auto"/>
              <w:right w:val="single" w:sz="4" w:space="0" w:color="auto"/>
            </w:tcBorders>
            <w:shd w:val="clear" w:color="000000" w:fill="FFFFFF"/>
            <w:noWrap/>
            <w:vAlign w:val="center"/>
          </w:tcPr>
          <w:p w:rsidR="004B36E6" w:rsidRPr="00EF7647" w:rsidRDefault="007A2422" w:rsidP="00265E0F">
            <w:pPr>
              <w:jc w:val="right"/>
              <w:rPr>
                <w:rFonts w:ascii="Arial" w:hAnsi="Arial" w:cs="Arial"/>
                <w:i/>
                <w:iCs/>
                <w:color w:val="010000"/>
                <w:sz w:val="16"/>
                <w:szCs w:val="16"/>
                <w:lang w:val="pt-BR" w:eastAsia="es-UY"/>
              </w:rPr>
            </w:pPr>
            <w:r w:rsidRPr="00EF7647">
              <w:rPr>
                <w:rFonts w:ascii="Arial" w:hAnsi="Arial" w:cs="Arial"/>
                <w:i/>
                <w:iCs/>
                <w:color w:val="010000"/>
                <w:sz w:val="16"/>
                <w:szCs w:val="16"/>
                <w:lang w:val="pt-BR" w:eastAsia="es-UY"/>
              </w:rPr>
              <w:t>400.000</w:t>
            </w:r>
          </w:p>
        </w:tc>
      </w:tr>
      <w:tr w:rsidR="004B36E6" w:rsidRPr="00EF7647" w:rsidTr="00E2306A">
        <w:trPr>
          <w:trHeight w:val="285"/>
          <w:jc w:val="center"/>
        </w:trPr>
        <w:tc>
          <w:tcPr>
            <w:tcW w:w="2672" w:type="dxa"/>
            <w:tcBorders>
              <w:top w:val="nil"/>
              <w:left w:val="single" w:sz="4" w:space="0" w:color="auto"/>
              <w:bottom w:val="single" w:sz="4" w:space="0" w:color="auto"/>
              <w:right w:val="single" w:sz="4" w:space="0" w:color="auto"/>
            </w:tcBorders>
            <w:shd w:val="clear" w:color="000000" w:fill="DBE5F1"/>
            <w:vAlign w:val="center"/>
            <w:hideMark/>
          </w:tcPr>
          <w:p w:rsidR="004B36E6" w:rsidRPr="00EF7647" w:rsidRDefault="007A2422" w:rsidP="007A2422">
            <w:pPr>
              <w:jc w:val="center"/>
              <w:rPr>
                <w:rFonts w:ascii="Arial" w:hAnsi="Arial" w:cs="Arial"/>
                <w:b/>
                <w:bCs/>
                <w:sz w:val="16"/>
                <w:szCs w:val="16"/>
                <w:lang w:val="pt-BR" w:eastAsia="es-UY"/>
              </w:rPr>
            </w:pPr>
            <w:r w:rsidRPr="00EF7647">
              <w:rPr>
                <w:rFonts w:ascii="Arial" w:hAnsi="Arial" w:cs="Arial"/>
                <w:i/>
                <w:iCs/>
                <w:color w:val="010000"/>
                <w:sz w:val="16"/>
                <w:szCs w:val="16"/>
                <w:lang w:val="pt-BR" w:eastAsia="es-UY"/>
              </w:rPr>
              <w:t>Total  M&amp;</w:t>
            </w:r>
            <w:r w:rsidR="002B4F7B">
              <w:rPr>
                <w:rFonts w:ascii="Arial" w:hAnsi="Arial" w:cs="Arial"/>
                <w:i/>
                <w:iCs/>
                <w:color w:val="010000"/>
                <w:sz w:val="16"/>
                <w:szCs w:val="16"/>
                <w:lang w:val="pt-BR" w:eastAsia="es-UY"/>
              </w:rPr>
              <w:t>A</w:t>
            </w:r>
          </w:p>
        </w:tc>
        <w:tc>
          <w:tcPr>
            <w:tcW w:w="1591" w:type="dxa"/>
            <w:tcBorders>
              <w:top w:val="nil"/>
              <w:left w:val="nil"/>
              <w:bottom w:val="single" w:sz="4" w:space="0" w:color="auto"/>
              <w:right w:val="single" w:sz="4" w:space="0" w:color="auto"/>
            </w:tcBorders>
            <w:shd w:val="clear" w:color="000000" w:fill="DBE5F1"/>
            <w:vAlign w:val="center"/>
            <w:hideMark/>
          </w:tcPr>
          <w:p w:rsidR="004B36E6" w:rsidRPr="00EF7647" w:rsidRDefault="004B36E6" w:rsidP="004B36E6">
            <w:pPr>
              <w:rPr>
                <w:rFonts w:ascii="Arial" w:hAnsi="Arial" w:cs="Arial"/>
                <w:b/>
                <w:bCs/>
                <w:sz w:val="16"/>
                <w:szCs w:val="16"/>
                <w:lang w:val="pt-BR" w:eastAsia="es-UY"/>
              </w:rPr>
            </w:pPr>
            <w:r w:rsidRPr="00EF7647">
              <w:rPr>
                <w:rFonts w:ascii="Arial" w:hAnsi="Arial" w:cs="Arial"/>
                <w:b/>
                <w:bCs/>
                <w:sz w:val="16"/>
                <w:szCs w:val="16"/>
                <w:lang w:val="pt-BR" w:eastAsia="es-UY"/>
              </w:rPr>
              <w:t> </w:t>
            </w:r>
          </w:p>
        </w:tc>
        <w:tc>
          <w:tcPr>
            <w:tcW w:w="980" w:type="dxa"/>
            <w:tcBorders>
              <w:top w:val="nil"/>
              <w:left w:val="nil"/>
              <w:bottom w:val="single" w:sz="4" w:space="0" w:color="auto"/>
              <w:right w:val="single" w:sz="4" w:space="0" w:color="auto"/>
            </w:tcBorders>
            <w:shd w:val="clear" w:color="000000" w:fill="DBE5F1"/>
            <w:noWrap/>
            <w:vAlign w:val="center"/>
          </w:tcPr>
          <w:p w:rsidR="004B36E6" w:rsidRPr="00EF7647" w:rsidRDefault="007A2422" w:rsidP="00974237">
            <w:pPr>
              <w:jc w:val="right"/>
              <w:rPr>
                <w:rFonts w:ascii="Arial" w:hAnsi="Arial" w:cs="Arial"/>
                <w:b/>
                <w:bCs/>
                <w:sz w:val="16"/>
                <w:szCs w:val="16"/>
                <w:lang w:val="pt-BR" w:eastAsia="es-UY"/>
              </w:rPr>
            </w:pPr>
            <w:r w:rsidRPr="00EF7647">
              <w:rPr>
                <w:rFonts w:ascii="Arial" w:hAnsi="Arial" w:cs="Arial"/>
                <w:b/>
                <w:bCs/>
                <w:sz w:val="16"/>
                <w:szCs w:val="16"/>
                <w:lang w:val="pt-BR" w:eastAsia="es-UY"/>
              </w:rPr>
              <w:t>25</w:t>
            </w:r>
            <w:r w:rsidR="00974237" w:rsidRPr="00EF7647">
              <w:rPr>
                <w:rFonts w:ascii="Arial" w:hAnsi="Arial" w:cs="Arial"/>
                <w:b/>
                <w:bCs/>
                <w:sz w:val="16"/>
                <w:szCs w:val="16"/>
                <w:lang w:val="pt-BR" w:eastAsia="es-UY"/>
              </w:rPr>
              <w:t>4</w:t>
            </w:r>
            <w:r w:rsidRPr="00EF7647">
              <w:rPr>
                <w:rFonts w:ascii="Arial" w:hAnsi="Arial" w:cs="Arial"/>
                <w:b/>
                <w:bCs/>
                <w:sz w:val="16"/>
                <w:szCs w:val="16"/>
                <w:lang w:val="pt-BR" w:eastAsia="es-UY"/>
              </w:rPr>
              <w:t>.000</w:t>
            </w:r>
          </w:p>
        </w:tc>
        <w:tc>
          <w:tcPr>
            <w:tcW w:w="980" w:type="dxa"/>
            <w:tcBorders>
              <w:top w:val="nil"/>
              <w:left w:val="nil"/>
              <w:bottom w:val="single" w:sz="4" w:space="0" w:color="auto"/>
              <w:right w:val="single" w:sz="4" w:space="0" w:color="auto"/>
            </w:tcBorders>
            <w:shd w:val="clear" w:color="000000" w:fill="DBE5F1"/>
            <w:noWrap/>
            <w:vAlign w:val="center"/>
          </w:tcPr>
          <w:p w:rsidR="004B36E6" w:rsidRPr="00EF7647" w:rsidRDefault="007A2422" w:rsidP="00974237">
            <w:pPr>
              <w:jc w:val="right"/>
              <w:rPr>
                <w:rFonts w:ascii="Arial" w:hAnsi="Arial" w:cs="Arial"/>
                <w:b/>
                <w:bCs/>
                <w:sz w:val="16"/>
                <w:szCs w:val="16"/>
                <w:lang w:val="pt-BR" w:eastAsia="es-UY"/>
              </w:rPr>
            </w:pPr>
            <w:r w:rsidRPr="00EF7647">
              <w:rPr>
                <w:rFonts w:ascii="Arial" w:hAnsi="Arial" w:cs="Arial"/>
                <w:b/>
                <w:bCs/>
                <w:sz w:val="16"/>
                <w:szCs w:val="16"/>
                <w:lang w:val="pt-BR" w:eastAsia="es-UY"/>
              </w:rPr>
              <w:t>15</w:t>
            </w:r>
            <w:r w:rsidR="00974237" w:rsidRPr="00EF7647">
              <w:rPr>
                <w:rFonts w:ascii="Arial" w:hAnsi="Arial" w:cs="Arial"/>
                <w:b/>
                <w:bCs/>
                <w:sz w:val="16"/>
                <w:szCs w:val="16"/>
                <w:lang w:val="pt-BR" w:eastAsia="es-UY"/>
              </w:rPr>
              <w:t>4</w:t>
            </w:r>
            <w:r w:rsidRPr="00EF7647">
              <w:rPr>
                <w:rFonts w:ascii="Arial" w:hAnsi="Arial" w:cs="Arial"/>
                <w:b/>
                <w:bCs/>
                <w:sz w:val="16"/>
                <w:szCs w:val="16"/>
                <w:lang w:val="pt-BR" w:eastAsia="es-UY"/>
              </w:rPr>
              <w:t>.000</w:t>
            </w:r>
          </w:p>
        </w:tc>
        <w:tc>
          <w:tcPr>
            <w:tcW w:w="980" w:type="dxa"/>
            <w:tcBorders>
              <w:top w:val="nil"/>
              <w:left w:val="nil"/>
              <w:bottom w:val="single" w:sz="4" w:space="0" w:color="auto"/>
              <w:right w:val="single" w:sz="4" w:space="0" w:color="auto"/>
            </w:tcBorders>
            <w:shd w:val="clear" w:color="000000" w:fill="DBE5F1"/>
            <w:noWrap/>
            <w:vAlign w:val="center"/>
          </w:tcPr>
          <w:p w:rsidR="004B36E6" w:rsidRPr="00EF7647" w:rsidRDefault="007A2422" w:rsidP="00974237">
            <w:pPr>
              <w:jc w:val="right"/>
              <w:rPr>
                <w:rFonts w:ascii="Arial" w:hAnsi="Arial" w:cs="Arial"/>
                <w:b/>
                <w:bCs/>
                <w:sz w:val="16"/>
                <w:szCs w:val="16"/>
                <w:lang w:val="pt-BR" w:eastAsia="es-UY"/>
              </w:rPr>
            </w:pPr>
            <w:r w:rsidRPr="00EF7647">
              <w:rPr>
                <w:rFonts w:ascii="Arial" w:hAnsi="Arial" w:cs="Arial"/>
                <w:b/>
                <w:bCs/>
                <w:sz w:val="16"/>
                <w:szCs w:val="16"/>
                <w:lang w:val="pt-BR" w:eastAsia="es-UY"/>
              </w:rPr>
              <w:t>1</w:t>
            </w:r>
            <w:r w:rsidR="00974237" w:rsidRPr="00EF7647">
              <w:rPr>
                <w:rFonts w:ascii="Arial" w:hAnsi="Arial" w:cs="Arial"/>
                <w:b/>
                <w:bCs/>
                <w:sz w:val="16"/>
                <w:szCs w:val="16"/>
                <w:lang w:val="pt-BR" w:eastAsia="es-UY"/>
              </w:rPr>
              <w:t>64</w:t>
            </w:r>
            <w:r w:rsidRPr="00EF7647">
              <w:rPr>
                <w:rFonts w:ascii="Arial" w:hAnsi="Arial" w:cs="Arial"/>
                <w:b/>
                <w:bCs/>
                <w:sz w:val="16"/>
                <w:szCs w:val="16"/>
                <w:lang w:val="pt-BR" w:eastAsia="es-UY"/>
              </w:rPr>
              <w:t>.000</w:t>
            </w:r>
          </w:p>
        </w:tc>
        <w:tc>
          <w:tcPr>
            <w:tcW w:w="980" w:type="dxa"/>
            <w:tcBorders>
              <w:top w:val="nil"/>
              <w:left w:val="nil"/>
              <w:bottom w:val="single" w:sz="4" w:space="0" w:color="auto"/>
              <w:right w:val="single" w:sz="4" w:space="0" w:color="auto"/>
            </w:tcBorders>
            <w:shd w:val="clear" w:color="000000" w:fill="DBE5F1"/>
            <w:noWrap/>
            <w:vAlign w:val="center"/>
          </w:tcPr>
          <w:p w:rsidR="004B36E6" w:rsidRPr="00EF7647" w:rsidRDefault="007A2422" w:rsidP="00974237">
            <w:pPr>
              <w:jc w:val="right"/>
              <w:rPr>
                <w:rFonts w:ascii="Arial" w:hAnsi="Arial" w:cs="Arial"/>
                <w:b/>
                <w:bCs/>
                <w:sz w:val="16"/>
                <w:szCs w:val="16"/>
                <w:lang w:val="pt-BR" w:eastAsia="es-UY"/>
              </w:rPr>
            </w:pPr>
            <w:r w:rsidRPr="00EF7647">
              <w:rPr>
                <w:rFonts w:ascii="Arial" w:hAnsi="Arial" w:cs="Arial"/>
                <w:b/>
                <w:bCs/>
                <w:sz w:val="16"/>
                <w:szCs w:val="16"/>
                <w:lang w:val="pt-BR" w:eastAsia="es-UY"/>
              </w:rPr>
              <w:t>15</w:t>
            </w:r>
            <w:r w:rsidR="00974237" w:rsidRPr="00EF7647">
              <w:rPr>
                <w:rFonts w:ascii="Arial" w:hAnsi="Arial" w:cs="Arial"/>
                <w:b/>
                <w:bCs/>
                <w:sz w:val="16"/>
                <w:szCs w:val="16"/>
                <w:lang w:val="pt-BR" w:eastAsia="es-UY"/>
              </w:rPr>
              <w:t>4</w:t>
            </w:r>
            <w:r w:rsidRPr="00EF7647">
              <w:rPr>
                <w:rFonts w:ascii="Arial" w:hAnsi="Arial" w:cs="Arial"/>
                <w:b/>
                <w:bCs/>
                <w:sz w:val="16"/>
                <w:szCs w:val="16"/>
                <w:lang w:val="pt-BR" w:eastAsia="es-UY"/>
              </w:rPr>
              <w:t>.000</w:t>
            </w:r>
          </w:p>
        </w:tc>
        <w:tc>
          <w:tcPr>
            <w:tcW w:w="980" w:type="dxa"/>
            <w:tcBorders>
              <w:top w:val="single" w:sz="4" w:space="0" w:color="auto"/>
              <w:left w:val="nil"/>
              <w:bottom w:val="single" w:sz="4" w:space="0" w:color="auto"/>
              <w:right w:val="single" w:sz="4" w:space="0" w:color="auto"/>
            </w:tcBorders>
            <w:shd w:val="clear" w:color="000000" w:fill="DBE5F1"/>
            <w:vAlign w:val="center"/>
          </w:tcPr>
          <w:p w:rsidR="004B36E6" w:rsidRPr="00EF7647" w:rsidRDefault="007A2422" w:rsidP="00974237">
            <w:pPr>
              <w:jc w:val="right"/>
              <w:rPr>
                <w:rFonts w:ascii="Arial" w:hAnsi="Arial" w:cs="Arial"/>
                <w:b/>
                <w:bCs/>
                <w:sz w:val="16"/>
                <w:szCs w:val="16"/>
                <w:lang w:val="pt-BR" w:eastAsia="es-UY"/>
              </w:rPr>
            </w:pPr>
            <w:r w:rsidRPr="00EF7647">
              <w:rPr>
                <w:rFonts w:ascii="Arial" w:hAnsi="Arial" w:cs="Arial"/>
                <w:b/>
                <w:bCs/>
                <w:sz w:val="16"/>
                <w:szCs w:val="16"/>
                <w:lang w:val="pt-BR" w:eastAsia="es-UY"/>
              </w:rPr>
              <w:t>3</w:t>
            </w:r>
            <w:r w:rsidR="00974237" w:rsidRPr="00EF7647">
              <w:rPr>
                <w:rFonts w:ascii="Arial" w:hAnsi="Arial" w:cs="Arial"/>
                <w:b/>
                <w:bCs/>
                <w:sz w:val="16"/>
                <w:szCs w:val="16"/>
                <w:lang w:val="pt-BR" w:eastAsia="es-UY"/>
              </w:rPr>
              <w:t>24</w:t>
            </w:r>
            <w:r w:rsidRPr="00EF7647">
              <w:rPr>
                <w:rFonts w:ascii="Arial" w:hAnsi="Arial" w:cs="Arial"/>
                <w:b/>
                <w:bCs/>
                <w:sz w:val="16"/>
                <w:szCs w:val="16"/>
                <w:lang w:val="pt-BR" w:eastAsia="es-UY"/>
              </w:rPr>
              <w:t>.00</w:t>
            </w:r>
          </w:p>
        </w:tc>
        <w:tc>
          <w:tcPr>
            <w:tcW w:w="980" w:type="dxa"/>
            <w:tcBorders>
              <w:top w:val="nil"/>
              <w:left w:val="single" w:sz="4" w:space="0" w:color="auto"/>
              <w:bottom w:val="single" w:sz="4" w:space="0" w:color="auto"/>
              <w:right w:val="single" w:sz="4" w:space="0" w:color="auto"/>
            </w:tcBorders>
            <w:shd w:val="clear" w:color="000000" w:fill="DBE5F1"/>
            <w:noWrap/>
            <w:vAlign w:val="center"/>
            <w:hideMark/>
          </w:tcPr>
          <w:p w:rsidR="004B36E6" w:rsidRPr="00EF7647" w:rsidRDefault="007A2422" w:rsidP="00265E0F">
            <w:pPr>
              <w:jc w:val="right"/>
              <w:rPr>
                <w:rFonts w:ascii="Arial" w:hAnsi="Arial" w:cs="Arial"/>
                <w:b/>
                <w:bCs/>
                <w:sz w:val="16"/>
                <w:szCs w:val="16"/>
                <w:lang w:val="pt-BR" w:eastAsia="es-UY"/>
              </w:rPr>
            </w:pPr>
            <w:r w:rsidRPr="00EF7647">
              <w:rPr>
                <w:rFonts w:ascii="Arial" w:hAnsi="Arial" w:cs="Arial"/>
                <w:b/>
                <w:bCs/>
                <w:sz w:val="16"/>
                <w:szCs w:val="16"/>
                <w:lang w:val="pt-BR" w:eastAsia="es-UY"/>
              </w:rPr>
              <w:t>1.050</w:t>
            </w:r>
            <w:r w:rsidR="004B36E6" w:rsidRPr="00EF7647">
              <w:rPr>
                <w:rFonts w:ascii="Arial" w:hAnsi="Arial" w:cs="Arial"/>
                <w:b/>
                <w:bCs/>
                <w:sz w:val="16"/>
                <w:szCs w:val="16"/>
                <w:lang w:val="pt-BR" w:eastAsia="es-UY"/>
              </w:rPr>
              <w:t>.</w:t>
            </w:r>
            <w:r w:rsidRPr="00EF7647">
              <w:rPr>
                <w:rFonts w:ascii="Arial" w:hAnsi="Arial" w:cs="Arial"/>
                <w:b/>
                <w:bCs/>
                <w:sz w:val="16"/>
                <w:szCs w:val="16"/>
                <w:lang w:val="pt-BR" w:eastAsia="es-UY"/>
              </w:rPr>
              <w:t>000</w:t>
            </w:r>
          </w:p>
        </w:tc>
      </w:tr>
    </w:tbl>
    <w:p w:rsidR="004B36E6" w:rsidRPr="00EF7647" w:rsidRDefault="004B36E6" w:rsidP="006F1149">
      <w:pPr>
        <w:pStyle w:val="AutoNumpara"/>
        <w:numPr>
          <w:ilvl w:val="0"/>
          <w:numId w:val="0"/>
        </w:numPr>
        <w:ind w:left="720"/>
        <w:rPr>
          <w:bCs/>
          <w:szCs w:val="24"/>
          <w:lang w:val="pt-BR"/>
        </w:rPr>
      </w:pPr>
    </w:p>
    <w:p w:rsidR="00974237" w:rsidRPr="00EF7647" w:rsidRDefault="002023C0" w:rsidP="0013342C">
      <w:pPr>
        <w:pStyle w:val="AutoNumpara"/>
        <w:numPr>
          <w:ilvl w:val="0"/>
          <w:numId w:val="15"/>
        </w:numPr>
        <w:rPr>
          <w:b/>
          <w:smallCaps/>
          <w:lang w:val="pt-BR"/>
        </w:rPr>
      </w:pPr>
      <w:r w:rsidRPr="00EF7647">
        <w:rPr>
          <w:b/>
          <w:bCs/>
          <w:szCs w:val="24"/>
          <w:lang w:val="pt-BR"/>
        </w:rPr>
        <w:t>MONITOR</w:t>
      </w:r>
      <w:r w:rsidR="00E775CA">
        <w:rPr>
          <w:b/>
          <w:bCs/>
          <w:szCs w:val="24"/>
          <w:lang w:val="pt-BR"/>
        </w:rPr>
        <w:t>AMENTO</w:t>
      </w:r>
      <w:r w:rsidRPr="00EF7647">
        <w:rPr>
          <w:b/>
          <w:bCs/>
          <w:szCs w:val="24"/>
          <w:lang w:val="pt-BR"/>
        </w:rPr>
        <w:t xml:space="preserve"> </w:t>
      </w:r>
      <w:r w:rsidR="00E775CA">
        <w:rPr>
          <w:b/>
          <w:bCs/>
          <w:szCs w:val="24"/>
          <w:lang w:val="pt-BR"/>
        </w:rPr>
        <w:t>E</w:t>
      </w:r>
      <w:r w:rsidRPr="00EF7647">
        <w:rPr>
          <w:b/>
          <w:bCs/>
          <w:szCs w:val="24"/>
          <w:lang w:val="pt-BR"/>
        </w:rPr>
        <w:t xml:space="preserve"> EVAL</w:t>
      </w:r>
      <w:r w:rsidR="00E775CA">
        <w:rPr>
          <w:b/>
          <w:bCs/>
          <w:szCs w:val="24"/>
          <w:lang w:val="pt-BR"/>
        </w:rPr>
        <w:t>IAÇÃO</w:t>
      </w:r>
    </w:p>
    <w:p w:rsidR="00027081" w:rsidRPr="00EF7647" w:rsidRDefault="00027081" w:rsidP="0013342C">
      <w:pPr>
        <w:pStyle w:val="AutoNumpara"/>
        <w:numPr>
          <w:ilvl w:val="1"/>
          <w:numId w:val="15"/>
        </w:numPr>
        <w:ind w:hanging="810"/>
        <w:rPr>
          <w:rStyle w:val="longtext"/>
          <w:color w:val="000000"/>
          <w:szCs w:val="24"/>
          <w:shd w:val="clear" w:color="auto" w:fill="FFFFFF"/>
          <w:lang w:val="pt-BR"/>
        </w:rPr>
      </w:pPr>
      <w:r w:rsidRPr="00EF7647">
        <w:rPr>
          <w:rStyle w:val="longtext"/>
          <w:color w:val="000000"/>
          <w:szCs w:val="24"/>
          <w:shd w:val="clear" w:color="auto" w:fill="FFFFFF"/>
          <w:lang w:val="pt-BR"/>
        </w:rPr>
        <w:lastRenderedPageBreak/>
        <w:t>O Banco irá desenvolver um Relatório de Conclusão do Programa (PCR)</w:t>
      </w:r>
      <w:r w:rsidR="00364D00" w:rsidRPr="00EF7647">
        <w:rPr>
          <w:rStyle w:val="longtext"/>
          <w:color w:val="000000"/>
          <w:szCs w:val="24"/>
          <w:shd w:val="clear" w:color="auto" w:fill="FFFFFF"/>
          <w:lang w:val="pt-BR"/>
        </w:rPr>
        <w:t>.</w:t>
      </w:r>
      <w:r w:rsidRPr="00EF7647">
        <w:rPr>
          <w:rStyle w:val="longtext"/>
          <w:color w:val="000000"/>
          <w:szCs w:val="24"/>
          <w:shd w:val="clear" w:color="auto" w:fill="FFFFFF"/>
          <w:lang w:val="pt-BR"/>
        </w:rPr>
        <w:t xml:space="preserve"> Este relatório ser</w:t>
      </w:r>
      <w:r w:rsidR="00364D00" w:rsidRPr="00EF7647">
        <w:rPr>
          <w:rStyle w:val="longtext"/>
          <w:color w:val="000000"/>
          <w:szCs w:val="24"/>
          <w:shd w:val="clear" w:color="auto" w:fill="FFFFFF"/>
          <w:lang w:val="pt-BR"/>
        </w:rPr>
        <w:t>á</w:t>
      </w:r>
      <w:r w:rsidRPr="00EF7647">
        <w:rPr>
          <w:rStyle w:val="longtext"/>
          <w:color w:val="000000"/>
          <w:szCs w:val="24"/>
          <w:shd w:val="clear" w:color="auto" w:fill="FFFFFF"/>
          <w:lang w:val="pt-BR"/>
        </w:rPr>
        <w:t xml:space="preserve">  apresentado 90 dias após a conclusão do último desembolso e será baseado em relatórios </w:t>
      </w:r>
      <w:r w:rsidR="00364D00" w:rsidRPr="00EF7647">
        <w:rPr>
          <w:rStyle w:val="longtext"/>
          <w:color w:val="000000"/>
          <w:szCs w:val="24"/>
          <w:shd w:val="clear" w:color="auto" w:fill="FFFFFF"/>
          <w:lang w:val="pt-BR"/>
        </w:rPr>
        <w:t>de</w:t>
      </w:r>
      <w:r w:rsidRPr="00EF7647">
        <w:rPr>
          <w:rStyle w:val="longtext"/>
          <w:color w:val="000000"/>
          <w:szCs w:val="24"/>
          <w:shd w:val="clear" w:color="auto" w:fill="FFFFFF"/>
          <w:lang w:val="pt-BR"/>
        </w:rPr>
        <w:t xml:space="preserve"> progresso semestrais</w:t>
      </w:r>
      <w:r w:rsidR="00364D00" w:rsidRPr="00EF7647">
        <w:rPr>
          <w:rStyle w:val="longtext"/>
          <w:color w:val="000000"/>
          <w:szCs w:val="24"/>
          <w:shd w:val="clear" w:color="auto" w:fill="FFFFFF"/>
          <w:lang w:val="pt-BR"/>
        </w:rPr>
        <w:t xml:space="preserve"> e </w:t>
      </w:r>
      <w:r w:rsidRPr="00EF7647">
        <w:rPr>
          <w:rStyle w:val="longtext"/>
          <w:color w:val="000000"/>
          <w:szCs w:val="24"/>
          <w:shd w:val="clear" w:color="auto" w:fill="FFFFFF"/>
          <w:lang w:val="pt-BR"/>
        </w:rPr>
        <w:t xml:space="preserve">no </w:t>
      </w:r>
      <w:r w:rsidR="00364D00" w:rsidRPr="00EF7647">
        <w:rPr>
          <w:rStyle w:val="longtext"/>
          <w:color w:val="000000"/>
          <w:szCs w:val="24"/>
          <w:shd w:val="clear" w:color="auto" w:fill="FFFFFF"/>
          <w:lang w:val="pt-BR"/>
        </w:rPr>
        <w:t>Marco de R</w:t>
      </w:r>
      <w:r w:rsidRPr="00EF7647">
        <w:rPr>
          <w:rStyle w:val="longtext"/>
          <w:color w:val="000000"/>
          <w:szCs w:val="24"/>
          <w:shd w:val="clear" w:color="auto" w:fill="FFFFFF"/>
          <w:lang w:val="pt-BR"/>
        </w:rPr>
        <w:t xml:space="preserve">esultados, </w:t>
      </w:r>
      <w:r w:rsidR="00E775CA">
        <w:rPr>
          <w:rStyle w:val="longtext"/>
          <w:color w:val="000000"/>
          <w:szCs w:val="24"/>
          <w:shd w:val="clear" w:color="auto" w:fill="FFFFFF"/>
          <w:lang w:val="pt-BR"/>
        </w:rPr>
        <w:t>n</w:t>
      </w:r>
      <w:r w:rsidRPr="00EF7647">
        <w:rPr>
          <w:rStyle w:val="longtext"/>
          <w:color w:val="000000"/>
          <w:szCs w:val="24"/>
          <w:shd w:val="clear" w:color="auto" w:fill="FFFFFF"/>
          <w:lang w:val="pt-BR"/>
        </w:rPr>
        <w:t xml:space="preserve">as </w:t>
      </w:r>
      <w:r w:rsidR="00364D00" w:rsidRPr="00EF7647">
        <w:rPr>
          <w:rStyle w:val="longtext"/>
          <w:color w:val="000000"/>
          <w:szCs w:val="24"/>
          <w:shd w:val="clear" w:color="auto" w:fill="FFFFFF"/>
          <w:lang w:val="pt-BR"/>
        </w:rPr>
        <w:t>D</w:t>
      </w:r>
      <w:r w:rsidRPr="00EF7647">
        <w:rPr>
          <w:rStyle w:val="longtext"/>
          <w:color w:val="000000"/>
          <w:szCs w:val="24"/>
          <w:shd w:val="clear" w:color="auto" w:fill="FFFFFF"/>
          <w:lang w:val="pt-BR"/>
        </w:rPr>
        <w:t xml:space="preserve">emonstrações </w:t>
      </w:r>
      <w:r w:rsidR="00364D00" w:rsidRPr="00EF7647">
        <w:rPr>
          <w:rStyle w:val="longtext"/>
          <w:color w:val="000000"/>
          <w:szCs w:val="24"/>
          <w:shd w:val="clear" w:color="auto" w:fill="FFFFFF"/>
          <w:lang w:val="pt-BR"/>
        </w:rPr>
        <w:t>F</w:t>
      </w:r>
      <w:r w:rsidRPr="00EF7647">
        <w:rPr>
          <w:rStyle w:val="longtext"/>
          <w:color w:val="000000"/>
          <w:szCs w:val="24"/>
          <w:shd w:val="clear" w:color="auto" w:fill="FFFFFF"/>
          <w:lang w:val="pt-BR"/>
        </w:rPr>
        <w:t xml:space="preserve">inanceiras </w:t>
      </w:r>
      <w:r w:rsidR="00364D00" w:rsidRPr="00EF7647">
        <w:rPr>
          <w:rStyle w:val="longtext"/>
          <w:color w:val="000000"/>
          <w:szCs w:val="24"/>
          <w:shd w:val="clear" w:color="auto" w:fill="FFFFFF"/>
          <w:lang w:val="pt-BR"/>
        </w:rPr>
        <w:t>A</w:t>
      </w:r>
      <w:r w:rsidRPr="00EF7647">
        <w:rPr>
          <w:rStyle w:val="longtext"/>
          <w:color w:val="000000"/>
          <w:szCs w:val="24"/>
          <w:shd w:val="clear" w:color="auto" w:fill="FFFFFF"/>
          <w:lang w:val="pt-BR"/>
        </w:rPr>
        <w:t>uditadas (EFAs)</w:t>
      </w:r>
      <w:r w:rsidR="00364D00" w:rsidRPr="00EF7647">
        <w:rPr>
          <w:rStyle w:val="longtext"/>
          <w:color w:val="000000"/>
          <w:szCs w:val="24"/>
          <w:shd w:val="clear" w:color="auto" w:fill="FFFFFF"/>
          <w:lang w:val="pt-BR"/>
        </w:rPr>
        <w:t>,</w:t>
      </w:r>
      <w:r w:rsidRPr="00EF7647">
        <w:rPr>
          <w:rStyle w:val="longtext"/>
          <w:color w:val="000000"/>
          <w:szCs w:val="24"/>
          <w:shd w:val="clear" w:color="auto" w:fill="FFFFFF"/>
          <w:lang w:val="pt-BR"/>
        </w:rPr>
        <w:t xml:space="preserve"> nos relatórios da</w:t>
      </w:r>
      <w:r w:rsidR="00364D00" w:rsidRPr="00EF7647">
        <w:rPr>
          <w:rStyle w:val="longtext"/>
          <w:color w:val="000000"/>
          <w:szCs w:val="24"/>
          <w:shd w:val="clear" w:color="auto" w:fill="FFFFFF"/>
          <w:lang w:val="pt-BR"/>
        </w:rPr>
        <w:t>s</w:t>
      </w:r>
      <w:r w:rsidRPr="00EF7647">
        <w:rPr>
          <w:rStyle w:val="longtext"/>
          <w:color w:val="000000"/>
          <w:szCs w:val="24"/>
          <w:shd w:val="clear" w:color="auto" w:fill="FFFFFF"/>
          <w:lang w:val="pt-BR"/>
        </w:rPr>
        <w:t xml:space="preserve"> avaliações inter</w:t>
      </w:r>
      <w:r w:rsidR="00364D00" w:rsidRPr="00EF7647">
        <w:rPr>
          <w:rStyle w:val="longtext"/>
          <w:color w:val="000000"/>
          <w:szCs w:val="24"/>
          <w:shd w:val="clear" w:color="auto" w:fill="FFFFFF"/>
          <w:lang w:val="pt-BR"/>
        </w:rPr>
        <w:t xml:space="preserve">mediaria </w:t>
      </w:r>
      <w:r w:rsidRPr="00EF7647">
        <w:rPr>
          <w:rStyle w:val="longtext"/>
          <w:color w:val="000000"/>
          <w:szCs w:val="24"/>
          <w:shd w:val="clear" w:color="auto" w:fill="FFFFFF"/>
          <w:lang w:val="pt-BR"/>
        </w:rPr>
        <w:t>e fina</w:t>
      </w:r>
      <w:r w:rsidR="00364D00" w:rsidRPr="00EF7647">
        <w:rPr>
          <w:rStyle w:val="longtext"/>
          <w:color w:val="000000"/>
          <w:szCs w:val="24"/>
          <w:shd w:val="clear" w:color="auto" w:fill="FFFFFF"/>
          <w:lang w:val="pt-BR"/>
        </w:rPr>
        <w:t>l</w:t>
      </w:r>
      <w:r w:rsidRPr="00EF7647">
        <w:rPr>
          <w:rStyle w:val="longtext"/>
          <w:color w:val="000000"/>
          <w:szCs w:val="24"/>
          <w:shd w:val="clear" w:color="auto" w:fill="FFFFFF"/>
          <w:lang w:val="pt-BR"/>
        </w:rPr>
        <w:t xml:space="preserve">, e </w:t>
      </w:r>
      <w:r w:rsidR="00364D00" w:rsidRPr="00EF7647">
        <w:rPr>
          <w:rStyle w:val="longtext"/>
          <w:color w:val="000000"/>
          <w:szCs w:val="24"/>
          <w:shd w:val="clear" w:color="auto" w:fill="FFFFFF"/>
          <w:lang w:val="pt-BR"/>
        </w:rPr>
        <w:t>n</w:t>
      </w:r>
      <w:r w:rsidRPr="00EF7647">
        <w:rPr>
          <w:rStyle w:val="longtext"/>
          <w:color w:val="000000"/>
          <w:szCs w:val="24"/>
          <w:shd w:val="clear" w:color="auto" w:fill="FFFFFF"/>
          <w:lang w:val="pt-BR"/>
        </w:rPr>
        <w:t>os resultados d</w:t>
      </w:r>
      <w:r w:rsidR="00364D00" w:rsidRPr="00EF7647">
        <w:rPr>
          <w:rStyle w:val="longtext"/>
          <w:color w:val="000000"/>
          <w:szCs w:val="24"/>
          <w:shd w:val="clear" w:color="auto" w:fill="FFFFFF"/>
          <w:lang w:val="pt-BR"/>
        </w:rPr>
        <w:t xml:space="preserve">os eventos e seminarios </w:t>
      </w:r>
      <w:r w:rsidRPr="00EF7647">
        <w:rPr>
          <w:rStyle w:val="longtext"/>
          <w:color w:val="000000"/>
          <w:szCs w:val="24"/>
          <w:shd w:val="clear" w:color="auto" w:fill="FFFFFF"/>
          <w:lang w:val="pt-BR"/>
        </w:rPr>
        <w:t>de avaliação</w:t>
      </w:r>
      <w:r w:rsidR="00364D00" w:rsidRPr="00EF7647">
        <w:rPr>
          <w:rStyle w:val="longtext"/>
          <w:color w:val="000000"/>
          <w:szCs w:val="24"/>
          <w:shd w:val="clear" w:color="auto" w:fill="FFFFFF"/>
          <w:lang w:val="pt-BR"/>
        </w:rPr>
        <w:t xml:space="preserve"> e </w:t>
      </w:r>
      <w:r w:rsidRPr="00EF7647">
        <w:rPr>
          <w:rStyle w:val="longtext"/>
          <w:color w:val="000000"/>
          <w:szCs w:val="24"/>
          <w:shd w:val="clear" w:color="auto" w:fill="FFFFFF"/>
          <w:lang w:val="pt-BR"/>
        </w:rPr>
        <w:t xml:space="preserve"> pesquisas </w:t>
      </w:r>
      <w:r w:rsidR="00364D00" w:rsidRPr="00EF7647">
        <w:rPr>
          <w:rStyle w:val="longtext"/>
          <w:color w:val="000000"/>
          <w:szCs w:val="24"/>
          <w:shd w:val="clear" w:color="auto" w:fill="FFFFFF"/>
          <w:lang w:val="pt-BR"/>
        </w:rPr>
        <w:t>de vitimiza</w:t>
      </w:r>
      <w:r w:rsidR="00E775CA">
        <w:rPr>
          <w:rStyle w:val="longtext"/>
          <w:color w:val="000000"/>
          <w:szCs w:val="24"/>
          <w:shd w:val="clear" w:color="auto" w:fill="FFFFFF"/>
          <w:lang w:val="pt-BR"/>
        </w:rPr>
        <w:t>çã</w:t>
      </w:r>
      <w:r w:rsidR="00364D00" w:rsidRPr="00EF7647">
        <w:rPr>
          <w:rStyle w:val="longtext"/>
          <w:color w:val="000000"/>
          <w:szCs w:val="24"/>
          <w:shd w:val="clear" w:color="auto" w:fill="FFFFFF"/>
          <w:lang w:val="pt-BR"/>
        </w:rPr>
        <w:t>o contemplados.</w:t>
      </w:r>
    </w:p>
    <w:p w:rsidR="00974237" w:rsidRPr="00EF7647" w:rsidRDefault="00364D00" w:rsidP="0013342C">
      <w:pPr>
        <w:pStyle w:val="AutoNumpara"/>
        <w:numPr>
          <w:ilvl w:val="1"/>
          <w:numId w:val="15"/>
        </w:numPr>
        <w:ind w:hanging="810"/>
        <w:rPr>
          <w:lang w:val="pt-BR"/>
        </w:rPr>
      </w:pPr>
      <w:r w:rsidRPr="00EF7647">
        <w:rPr>
          <w:lang w:val="pt-BR"/>
        </w:rPr>
        <w:t xml:space="preserve">Além desses documentos de avaliação do programa, haverá uma </w:t>
      </w:r>
      <w:r w:rsidRPr="00EF7647">
        <w:rPr>
          <w:b/>
          <w:lang w:val="pt-BR"/>
        </w:rPr>
        <w:t>avaliação intermediaria</w:t>
      </w:r>
      <w:r w:rsidRPr="00EF7647">
        <w:rPr>
          <w:lang w:val="pt-BR"/>
        </w:rPr>
        <w:t xml:space="preserve">, após dois anos e meio da entrada em vigor do Contrato de Empréstimo ou </w:t>
      </w:r>
      <w:r w:rsidR="00E775CA">
        <w:rPr>
          <w:lang w:val="pt-BR"/>
        </w:rPr>
        <w:t xml:space="preserve">quando </w:t>
      </w:r>
      <w:r w:rsidRPr="00EF7647">
        <w:rPr>
          <w:lang w:val="pt-BR"/>
        </w:rPr>
        <w:t xml:space="preserve">tenha-se gasto 50% do montante do empréstimo, o que ocorrer primeiro; e </w:t>
      </w:r>
      <w:r w:rsidR="00E775CA">
        <w:rPr>
          <w:lang w:val="pt-BR"/>
        </w:rPr>
        <w:t>um</w:t>
      </w:r>
      <w:r w:rsidRPr="00EF7647">
        <w:rPr>
          <w:lang w:val="pt-BR"/>
        </w:rPr>
        <w:t xml:space="preserve">a </w:t>
      </w:r>
      <w:r w:rsidRPr="00EF7647">
        <w:rPr>
          <w:b/>
          <w:lang w:val="pt-BR"/>
        </w:rPr>
        <w:t>avaliação final</w:t>
      </w:r>
      <w:r w:rsidRPr="00EF7647">
        <w:rPr>
          <w:lang w:val="pt-BR"/>
        </w:rPr>
        <w:t xml:space="preserve"> quando o período de desembolso </w:t>
      </w:r>
      <w:r w:rsidRPr="00EF7647">
        <w:rPr>
          <w:rStyle w:val="longtext"/>
          <w:color w:val="000000"/>
          <w:szCs w:val="24"/>
          <w:shd w:val="clear" w:color="auto" w:fill="FFFFFF"/>
          <w:lang w:val="pt-BR"/>
        </w:rPr>
        <w:t>original</w:t>
      </w:r>
      <w:r w:rsidRPr="00EF7647">
        <w:rPr>
          <w:lang w:val="pt-BR"/>
        </w:rPr>
        <w:t xml:space="preserve"> </w:t>
      </w:r>
      <w:r w:rsidR="00E775CA">
        <w:rPr>
          <w:lang w:val="pt-BR"/>
        </w:rPr>
        <w:t>esteja</w:t>
      </w:r>
      <w:r w:rsidRPr="00EF7647">
        <w:rPr>
          <w:lang w:val="pt-BR"/>
        </w:rPr>
        <w:t xml:space="preserve"> concluído ou o Programa tenha comprometido 90% do montante do empréstimo, o que ocorrer primeiro. Estas avaliações serão independentes, de acordo com </w:t>
      </w:r>
      <w:r w:rsidR="00EF7647" w:rsidRPr="00EF7647">
        <w:rPr>
          <w:lang w:val="pt-BR"/>
        </w:rPr>
        <w:t xml:space="preserve">os </w:t>
      </w:r>
      <w:r w:rsidRPr="00EF7647">
        <w:rPr>
          <w:lang w:val="pt-BR"/>
        </w:rPr>
        <w:t>TOR</w:t>
      </w:r>
      <w:r w:rsidR="00EF7647" w:rsidRPr="00EF7647">
        <w:rPr>
          <w:lang w:val="pt-BR"/>
        </w:rPr>
        <w:t>s</w:t>
      </w:r>
      <w:r w:rsidRPr="00EF7647">
        <w:rPr>
          <w:lang w:val="pt-BR"/>
        </w:rPr>
        <w:t xml:space="preserve"> acordado com o Banco, e financiado com recursos do </w:t>
      </w:r>
      <w:r w:rsidR="00EF7647" w:rsidRPr="00EF7647">
        <w:rPr>
          <w:lang w:val="pt-BR"/>
        </w:rPr>
        <w:t>P</w:t>
      </w:r>
      <w:r w:rsidRPr="00EF7647">
        <w:rPr>
          <w:lang w:val="pt-BR"/>
        </w:rPr>
        <w:t>rograma. Além disso, o Banco irá realizar uma avaliação ex</w:t>
      </w:r>
      <w:r w:rsidR="00E775CA">
        <w:rPr>
          <w:lang w:val="pt-BR"/>
        </w:rPr>
        <w:t>-</w:t>
      </w:r>
      <w:r w:rsidRPr="00EF7647">
        <w:rPr>
          <w:lang w:val="pt-BR"/>
        </w:rPr>
        <w:t xml:space="preserve">post ou </w:t>
      </w:r>
      <w:r w:rsidR="00EF7647" w:rsidRPr="00EF7647">
        <w:rPr>
          <w:lang w:val="pt-BR"/>
        </w:rPr>
        <w:t xml:space="preserve">de </w:t>
      </w:r>
      <w:r w:rsidRPr="00EF7647">
        <w:rPr>
          <w:lang w:val="pt-BR"/>
        </w:rPr>
        <w:t>impacto, pelo menos, um ano após a c</w:t>
      </w:r>
      <w:r w:rsidR="00EF7647" w:rsidRPr="00EF7647">
        <w:rPr>
          <w:lang w:val="pt-BR"/>
        </w:rPr>
        <w:t>onclusão do período de desembolsos.</w:t>
      </w:r>
    </w:p>
    <w:p w:rsidR="00EF7647" w:rsidRPr="00EF7647" w:rsidRDefault="00EF7647" w:rsidP="0013342C">
      <w:pPr>
        <w:pStyle w:val="AutoNumpara"/>
        <w:numPr>
          <w:ilvl w:val="1"/>
          <w:numId w:val="15"/>
        </w:numPr>
        <w:ind w:hanging="810"/>
        <w:rPr>
          <w:lang w:val="pt-BR"/>
        </w:rPr>
      </w:pPr>
      <w:r w:rsidRPr="00EF7647">
        <w:rPr>
          <w:lang w:val="pt-BR"/>
        </w:rPr>
        <w:t>Finalmente, desde o início, o P</w:t>
      </w:r>
      <w:r w:rsidR="00E775CA">
        <w:rPr>
          <w:lang w:val="pt-BR"/>
        </w:rPr>
        <w:t>r</w:t>
      </w:r>
      <w:r w:rsidRPr="00EF7647">
        <w:rPr>
          <w:lang w:val="pt-BR"/>
        </w:rPr>
        <w:t xml:space="preserve">ograma terá um </w:t>
      </w:r>
      <w:r w:rsidRPr="00EF7647">
        <w:rPr>
          <w:b/>
          <w:lang w:val="pt-BR"/>
        </w:rPr>
        <w:t>Especialista em Monitoramento e Avalia</w:t>
      </w:r>
      <w:r w:rsidR="00E775CA">
        <w:rPr>
          <w:b/>
          <w:lang w:val="pt-BR"/>
        </w:rPr>
        <w:t>çã</w:t>
      </w:r>
      <w:r w:rsidRPr="00EF7647">
        <w:rPr>
          <w:b/>
          <w:lang w:val="pt-BR"/>
        </w:rPr>
        <w:t>o</w:t>
      </w:r>
      <w:r w:rsidRPr="00EF7647">
        <w:rPr>
          <w:lang w:val="pt-BR"/>
        </w:rPr>
        <w:t xml:space="preserve"> </w:t>
      </w:r>
      <w:r w:rsidRPr="00EF7647">
        <w:rPr>
          <w:b/>
          <w:lang w:val="pt-BR"/>
        </w:rPr>
        <w:t>(EMA)</w:t>
      </w:r>
      <w:r w:rsidRPr="00EF7647">
        <w:rPr>
          <w:lang w:val="pt-BR"/>
        </w:rPr>
        <w:t xml:space="preserve"> que reportará diretamente ao Coordenador Geral da OP e será responsável por apoiar a implementação de todas as atividades planejadas, de acordo com o PEP e o POA, </w:t>
      </w:r>
      <w:r w:rsidR="00E775CA">
        <w:rPr>
          <w:lang w:val="pt-BR"/>
        </w:rPr>
        <w:t xml:space="preserve">por </w:t>
      </w:r>
      <w:r w:rsidRPr="00EF7647">
        <w:rPr>
          <w:lang w:val="pt-BR"/>
        </w:rPr>
        <w:t xml:space="preserve">identificar possíveis desvios a partir de um sistema concebido e implementado para esta finalidade e </w:t>
      </w:r>
      <w:r w:rsidR="00E775CA">
        <w:rPr>
          <w:lang w:val="pt-BR"/>
        </w:rPr>
        <w:t xml:space="preserve">por </w:t>
      </w:r>
      <w:r w:rsidRPr="00EF7647">
        <w:rPr>
          <w:lang w:val="pt-BR"/>
        </w:rPr>
        <w:t>manter o coordenador informado da execução da operação.</w:t>
      </w:r>
    </w:p>
    <w:p w:rsidR="00EF7647" w:rsidRPr="00EF7647" w:rsidRDefault="00EF7647" w:rsidP="00EF7647">
      <w:pPr>
        <w:pStyle w:val="AutoNumpara"/>
        <w:numPr>
          <w:ilvl w:val="0"/>
          <w:numId w:val="0"/>
        </w:numPr>
        <w:ind w:left="720" w:hanging="720"/>
        <w:rPr>
          <w:color w:val="000000"/>
          <w:szCs w:val="24"/>
          <w:shd w:val="clear" w:color="auto" w:fill="FFFFFF"/>
          <w:lang w:val="pt-BR"/>
        </w:rPr>
      </w:pPr>
    </w:p>
    <w:p w:rsidR="00354B11" w:rsidRPr="00EF7647" w:rsidRDefault="002023C0" w:rsidP="0013342C">
      <w:pPr>
        <w:pStyle w:val="AutoNumpara"/>
        <w:numPr>
          <w:ilvl w:val="0"/>
          <w:numId w:val="15"/>
        </w:numPr>
        <w:rPr>
          <w:b/>
          <w:bCs/>
          <w:szCs w:val="24"/>
          <w:lang w:val="pt-BR"/>
        </w:rPr>
      </w:pPr>
      <w:r w:rsidRPr="00EF7647">
        <w:rPr>
          <w:b/>
          <w:bCs/>
          <w:szCs w:val="24"/>
          <w:lang w:val="pt-BR"/>
        </w:rPr>
        <w:t>AVALIAÇÃO DE IMPA</w:t>
      </w:r>
      <w:r w:rsidR="00623CE2">
        <w:rPr>
          <w:b/>
          <w:bCs/>
          <w:szCs w:val="24"/>
          <w:lang w:val="pt-BR"/>
        </w:rPr>
        <w:t>C</w:t>
      </w:r>
      <w:r w:rsidRPr="00EF7647">
        <w:rPr>
          <w:b/>
          <w:bCs/>
          <w:szCs w:val="24"/>
          <w:lang w:val="pt-BR"/>
        </w:rPr>
        <w:t xml:space="preserve">TOS </w:t>
      </w:r>
      <w:r w:rsidR="00623CE2">
        <w:rPr>
          <w:b/>
          <w:bCs/>
          <w:szCs w:val="24"/>
          <w:lang w:val="pt-BR"/>
        </w:rPr>
        <w:t>E</w:t>
      </w:r>
      <w:r w:rsidRPr="00EF7647">
        <w:rPr>
          <w:b/>
          <w:bCs/>
          <w:szCs w:val="24"/>
          <w:lang w:val="pt-BR"/>
        </w:rPr>
        <w:t xml:space="preserve"> RESULTADOS ESPERADOS</w:t>
      </w:r>
    </w:p>
    <w:p w:rsidR="009521AD" w:rsidRPr="00EF7647" w:rsidRDefault="00CA74A5" w:rsidP="0013342C">
      <w:pPr>
        <w:pStyle w:val="Heading4"/>
        <w:numPr>
          <w:ilvl w:val="1"/>
          <w:numId w:val="14"/>
        </w:numPr>
        <w:rPr>
          <w:rFonts w:ascii="Times New Roman" w:eastAsia="Calibri" w:hAnsi="Times New Roman"/>
          <w:spacing w:val="-6"/>
          <w:sz w:val="23"/>
          <w:szCs w:val="23"/>
          <w:lang w:val="pt-BR" w:eastAsia="pt-BR"/>
        </w:rPr>
      </w:pPr>
      <w:r w:rsidRPr="00EF7647">
        <w:rPr>
          <w:rFonts w:ascii="Times New Roman" w:eastAsia="Calibri" w:hAnsi="Times New Roman"/>
          <w:spacing w:val="-6"/>
          <w:sz w:val="23"/>
          <w:szCs w:val="23"/>
          <w:lang w:val="pt-BR" w:eastAsia="pt-BR"/>
        </w:rPr>
        <w:t>Avalia</w:t>
      </w:r>
      <w:r w:rsidR="00623CE2">
        <w:rPr>
          <w:rFonts w:ascii="Times New Roman" w:eastAsia="Calibri" w:hAnsi="Times New Roman"/>
          <w:spacing w:val="-6"/>
          <w:sz w:val="23"/>
          <w:szCs w:val="23"/>
          <w:lang w:val="pt-BR" w:eastAsia="pt-BR"/>
        </w:rPr>
        <w:t>çã</w:t>
      </w:r>
      <w:r w:rsidRPr="00EF7647">
        <w:rPr>
          <w:rFonts w:ascii="Times New Roman" w:eastAsia="Calibri" w:hAnsi="Times New Roman"/>
          <w:spacing w:val="-6"/>
          <w:sz w:val="23"/>
          <w:szCs w:val="23"/>
          <w:lang w:val="pt-BR" w:eastAsia="pt-BR"/>
        </w:rPr>
        <w:t xml:space="preserve">o de </w:t>
      </w:r>
      <w:r w:rsidR="009521AD" w:rsidRPr="00EF7647">
        <w:rPr>
          <w:rFonts w:ascii="Times New Roman" w:eastAsia="Calibri" w:hAnsi="Times New Roman"/>
          <w:spacing w:val="-6"/>
          <w:sz w:val="23"/>
          <w:szCs w:val="23"/>
          <w:lang w:val="pt-BR" w:eastAsia="pt-BR"/>
        </w:rPr>
        <w:t>I</w:t>
      </w:r>
      <w:r w:rsidR="00623CE2">
        <w:rPr>
          <w:rFonts w:ascii="Times New Roman" w:eastAsia="Calibri" w:hAnsi="Times New Roman"/>
          <w:spacing w:val="-6"/>
          <w:sz w:val="23"/>
          <w:szCs w:val="23"/>
          <w:lang w:val="pt-BR" w:eastAsia="pt-BR"/>
        </w:rPr>
        <w:t>m</w:t>
      </w:r>
      <w:r w:rsidRPr="00EF7647">
        <w:rPr>
          <w:rFonts w:ascii="Times New Roman" w:eastAsia="Calibri" w:hAnsi="Times New Roman"/>
          <w:spacing w:val="-6"/>
          <w:sz w:val="23"/>
          <w:szCs w:val="23"/>
          <w:lang w:val="pt-BR" w:eastAsia="pt-BR"/>
        </w:rPr>
        <w:t>pacto</w:t>
      </w:r>
      <w:r w:rsidR="0045721C" w:rsidRPr="00EF7647">
        <w:rPr>
          <w:rFonts w:ascii="Times New Roman" w:eastAsia="Calibri" w:hAnsi="Times New Roman"/>
          <w:spacing w:val="-6"/>
          <w:sz w:val="23"/>
          <w:szCs w:val="23"/>
          <w:lang w:val="pt-BR" w:eastAsia="pt-BR"/>
        </w:rPr>
        <w:t>s</w:t>
      </w:r>
      <w:r w:rsidRPr="00EF7647">
        <w:rPr>
          <w:rFonts w:ascii="Times New Roman" w:eastAsia="Calibri" w:hAnsi="Times New Roman"/>
          <w:spacing w:val="-6"/>
          <w:sz w:val="23"/>
          <w:szCs w:val="23"/>
          <w:lang w:val="pt-BR" w:eastAsia="pt-BR"/>
        </w:rPr>
        <w:t xml:space="preserve"> </w:t>
      </w:r>
      <w:r w:rsidR="009521AD" w:rsidRPr="00EF7647">
        <w:rPr>
          <w:rFonts w:ascii="Times New Roman" w:eastAsia="Calibri" w:hAnsi="Times New Roman"/>
          <w:spacing w:val="-6"/>
          <w:sz w:val="23"/>
          <w:szCs w:val="23"/>
          <w:lang w:val="pt-BR" w:eastAsia="pt-BR"/>
        </w:rPr>
        <w:t>E</w:t>
      </w:r>
      <w:r w:rsidRPr="00EF7647">
        <w:rPr>
          <w:rFonts w:ascii="Times New Roman" w:eastAsia="Calibri" w:hAnsi="Times New Roman"/>
          <w:spacing w:val="-6"/>
          <w:sz w:val="23"/>
          <w:szCs w:val="23"/>
          <w:lang w:val="pt-BR" w:eastAsia="pt-BR"/>
        </w:rPr>
        <w:t>sperado</w:t>
      </w:r>
      <w:r w:rsidR="0045721C" w:rsidRPr="00EF7647">
        <w:rPr>
          <w:rFonts w:ascii="Times New Roman" w:eastAsia="Calibri" w:hAnsi="Times New Roman"/>
          <w:spacing w:val="-6"/>
          <w:sz w:val="23"/>
          <w:szCs w:val="23"/>
          <w:lang w:val="pt-BR" w:eastAsia="pt-BR"/>
        </w:rPr>
        <w:t>s</w:t>
      </w:r>
      <w:r w:rsidR="00630F15" w:rsidRPr="00EF7647">
        <w:rPr>
          <w:rFonts w:ascii="Times New Roman" w:eastAsia="Calibri" w:hAnsi="Times New Roman"/>
          <w:spacing w:val="-6"/>
          <w:sz w:val="23"/>
          <w:szCs w:val="23"/>
          <w:lang w:val="pt-BR" w:eastAsia="pt-BR"/>
        </w:rPr>
        <w:t xml:space="preserve">  </w:t>
      </w:r>
    </w:p>
    <w:p w:rsidR="0025557F" w:rsidRPr="00EF7647" w:rsidRDefault="0025557F" w:rsidP="0013342C">
      <w:pPr>
        <w:pStyle w:val="AutoNumpara"/>
        <w:numPr>
          <w:ilvl w:val="1"/>
          <w:numId w:val="15"/>
        </w:numPr>
        <w:ind w:hanging="810"/>
        <w:rPr>
          <w:rFonts w:eastAsia="Calibri"/>
          <w:spacing w:val="-6"/>
          <w:sz w:val="23"/>
          <w:szCs w:val="23"/>
          <w:lang w:val="pt-BR" w:eastAsia="pt-BR"/>
        </w:rPr>
      </w:pPr>
      <w:r w:rsidRPr="00EF7647">
        <w:rPr>
          <w:rFonts w:eastAsia="Calibri"/>
          <w:b/>
          <w:spacing w:val="-6"/>
          <w:sz w:val="23"/>
          <w:szCs w:val="23"/>
          <w:lang w:val="pt-BR" w:eastAsia="pt-BR"/>
        </w:rPr>
        <w:t xml:space="preserve">Impacto Esperado. </w:t>
      </w:r>
      <w:r w:rsidRPr="00EF7647">
        <w:rPr>
          <w:rFonts w:eastAsia="Calibri"/>
          <w:spacing w:val="-6"/>
          <w:sz w:val="23"/>
          <w:szCs w:val="23"/>
          <w:lang w:val="pt-BR" w:eastAsia="pt-BR"/>
        </w:rPr>
        <w:t>Contribuir a r</w:t>
      </w:r>
      <w:r w:rsidRPr="00EF7647">
        <w:rPr>
          <w:lang w:val="pt-BR"/>
        </w:rPr>
        <w:t>edu</w:t>
      </w:r>
      <w:r w:rsidR="002B4F7B">
        <w:rPr>
          <w:lang w:val="pt-BR"/>
        </w:rPr>
        <w:t>z</w:t>
      </w:r>
      <w:r w:rsidRPr="00EF7647">
        <w:rPr>
          <w:lang w:val="pt-BR"/>
        </w:rPr>
        <w:t>ir</w:t>
      </w:r>
      <w:r w:rsidRPr="00EF7647">
        <w:rPr>
          <w:rFonts w:eastAsia="Calibri"/>
          <w:spacing w:val="-6"/>
          <w:sz w:val="23"/>
          <w:szCs w:val="23"/>
          <w:lang w:val="pt-BR" w:eastAsia="pt-BR"/>
        </w:rPr>
        <w:t xml:space="preserve"> os índices de criminalidade violenta de adolescentes e jovens de 15 a 24 anos de idade nas cidades de Alvorada, Porto Alegre e Viamão no RS.</w:t>
      </w: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50"/>
        <w:gridCol w:w="3330"/>
        <w:gridCol w:w="3780"/>
      </w:tblGrid>
      <w:tr w:rsidR="0025557F" w:rsidRPr="00EF7647" w:rsidTr="0025557F">
        <w:trPr>
          <w:trHeight w:val="230"/>
        </w:trPr>
        <w:tc>
          <w:tcPr>
            <w:tcW w:w="3150"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Indicadores de impacto</w:t>
            </w:r>
          </w:p>
        </w:tc>
        <w:tc>
          <w:tcPr>
            <w:tcW w:w="3330"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Unidades de medida</w:t>
            </w:r>
          </w:p>
        </w:tc>
        <w:tc>
          <w:tcPr>
            <w:tcW w:w="3780" w:type="dxa"/>
            <w:vMerge w:val="restart"/>
            <w:shd w:val="clear" w:color="auto" w:fill="C2D69B"/>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Fonte/ Meio de verificação</w:t>
            </w:r>
          </w:p>
        </w:tc>
      </w:tr>
      <w:tr w:rsidR="0025557F" w:rsidRPr="00EF7647" w:rsidTr="0025557F">
        <w:trPr>
          <w:trHeight w:val="230"/>
        </w:trPr>
        <w:tc>
          <w:tcPr>
            <w:tcW w:w="3150"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3330"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3780" w:type="dxa"/>
            <w:vMerge/>
          </w:tcPr>
          <w:p w:rsidR="0025557F" w:rsidRPr="00EF7647" w:rsidRDefault="0025557F" w:rsidP="0025557F">
            <w:pPr>
              <w:spacing w:after="0" w:line="240" w:lineRule="auto"/>
              <w:jc w:val="center"/>
              <w:rPr>
                <w:rFonts w:ascii="Times New Roman" w:hAnsi="Times New Roman"/>
                <w:sz w:val="20"/>
                <w:szCs w:val="20"/>
                <w:lang w:val="pt-BR"/>
              </w:rPr>
            </w:pPr>
          </w:p>
        </w:tc>
      </w:tr>
      <w:tr w:rsidR="0025557F" w:rsidRPr="007B6BBA" w:rsidTr="0025557F">
        <w:tc>
          <w:tcPr>
            <w:tcW w:w="3150" w:type="dxa"/>
            <w:tcBorders>
              <w:bottom w:val="single" w:sz="4" w:space="0" w:color="auto"/>
            </w:tcBorders>
          </w:tcPr>
          <w:p w:rsidR="0025557F" w:rsidRPr="00EF7647" w:rsidRDefault="0025557F" w:rsidP="0025557F">
            <w:pPr>
              <w:tabs>
                <w:tab w:val="left" w:pos="432"/>
              </w:tabs>
              <w:spacing w:after="0" w:line="240" w:lineRule="auto"/>
              <w:ind w:left="252" w:hanging="252"/>
              <w:rPr>
                <w:rFonts w:ascii="Times New Roman" w:hAnsi="Times New Roman"/>
                <w:sz w:val="20"/>
                <w:szCs w:val="20"/>
                <w:lang w:val="pt-BR"/>
              </w:rPr>
            </w:pPr>
            <w:r w:rsidRPr="00EF7647">
              <w:rPr>
                <w:rFonts w:ascii="Times New Roman" w:hAnsi="Times New Roman"/>
                <w:sz w:val="20"/>
                <w:szCs w:val="20"/>
                <w:lang w:val="pt-BR"/>
              </w:rPr>
              <w:t xml:space="preserve">1. </w:t>
            </w:r>
            <w:r w:rsidR="00EF7647" w:rsidRPr="00EF7647">
              <w:rPr>
                <w:rFonts w:ascii="Times New Roman" w:hAnsi="Times New Roman"/>
                <w:sz w:val="20"/>
                <w:szCs w:val="20"/>
                <w:lang w:val="pt-BR"/>
              </w:rPr>
              <w:t>Homicídios</w:t>
            </w:r>
            <w:r w:rsidRPr="00EF7647">
              <w:rPr>
                <w:rFonts w:ascii="Times New Roman" w:hAnsi="Times New Roman"/>
                <w:sz w:val="20"/>
                <w:szCs w:val="20"/>
                <w:lang w:val="pt-BR"/>
              </w:rPr>
              <w:t xml:space="preserve"> de </w:t>
            </w:r>
            <w:r w:rsidR="00EF7647" w:rsidRPr="00EF7647">
              <w:rPr>
                <w:rFonts w:ascii="Times New Roman" w:hAnsi="Times New Roman"/>
                <w:sz w:val="20"/>
                <w:szCs w:val="20"/>
                <w:lang w:val="pt-BR"/>
              </w:rPr>
              <w:t>jovens</w:t>
            </w:r>
            <w:r w:rsidRPr="00EF7647">
              <w:rPr>
                <w:rFonts w:ascii="Times New Roman" w:hAnsi="Times New Roman"/>
                <w:sz w:val="20"/>
                <w:szCs w:val="20"/>
                <w:lang w:val="pt-BR"/>
              </w:rPr>
              <w:t xml:space="preserve"> de 15 a 24 anos em ALV-POA-VIA</w:t>
            </w:r>
          </w:p>
        </w:tc>
        <w:tc>
          <w:tcPr>
            <w:tcW w:w="3330" w:type="dxa"/>
            <w:tcBorders>
              <w:bottom w:val="single" w:sz="4" w:space="0" w:color="auto"/>
            </w:tcBorders>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 xml:space="preserve">Taxa anual pcmh </w:t>
            </w:r>
          </w:p>
        </w:tc>
        <w:tc>
          <w:tcPr>
            <w:tcW w:w="3780" w:type="dxa"/>
            <w:tcBorders>
              <w:bottom w:val="single" w:sz="4" w:space="0" w:color="auto"/>
            </w:tcBorders>
          </w:tcPr>
          <w:p w:rsidR="0025557F" w:rsidRPr="00EF7647" w:rsidRDefault="002B4F7B"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Ministério de Saúde:</w:t>
            </w:r>
            <w:r>
              <w:rPr>
                <w:rFonts w:ascii="Times New Roman" w:hAnsi="Times New Roman"/>
                <w:sz w:val="20"/>
                <w:szCs w:val="20"/>
                <w:lang w:val="pt-BR"/>
              </w:rPr>
              <w:t xml:space="preserve"> </w:t>
            </w:r>
            <w:r w:rsidRPr="00EF7647">
              <w:rPr>
                <w:rFonts w:ascii="Times New Roman" w:hAnsi="Times New Roman"/>
                <w:sz w:val="20"/>
                <w:szCs w:val="20"/>
                <w:lang w:val="pt-BR"/>
              </w:rPr>
              <w:t>Datasus.</w:t>
            </w:r>
          </w:p>
          <w:p w:rsidR="0025557F" w:rsidRPr="00EF7647" w:rsidRDefault="0025557F" w:rsidP="0025557F">
            <w:pPr>
              <w:spacing w:after="0" w:line="240" w:lineRule="auto"/>
              <w:rPr>
                <w:rFonts w:ascii="Times New Roman" w:hAnsi="Times New Roman"/>
                <w:sz w:val="20"/>
                <w:szCs w:val="20"/>
                <w:lang w:val="pt-BR"/>
              </w:rPr>
            </w:pPr>
          </w:p>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 xml:space="preserve">Ministério de Justiça: Sistema Nacional </w:t>
            </w:r>
          </w:p>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de Informação de Segurança pública (S</w:t>
            </w:r>
            <w:r w:rsidRPr="00EF7647">
              <w:rPr>
                <w:rFonts w:ascii="Times New Roman" w:hAnsi="Times New Roman"/>
                <w:sz w:val="20"/>
                <w:szCs w:val="20"/>
                <w:lang w:val="pt-BR"/>
              </w:rPr>
              <w:t>I</w:t>
            </w:r>
            <w:r w:rsidRPr="00EF7647">
              <w:rPr>
                <w:rFonts w:ascii="Times New Roman" w:hAnsi="Times New Roman"/>
                <w:sz w:val="20"/>
                <w:szCs w:val="20"/>
                <w:lang w:val="pt-BR"/>
              </w:rPr>
              <w:t>NESP)</w:t>
            </w:r>
          </w:p>
        </w:tc>
      </w:tr>
      <w:tr w:rsidR="0025557F" w:rsidRPr="007B6BBA" w:rsidTr="0025557F">
        <w:tc>
          <w:tcPr>
            <w:tcW w:w="3150" w:type="dxa"/>
            <w:tcBorders>
              <w:bottom w:val="single" w:sz="4" w:space="0" w:color="auto"/>
            </w:tcBorders>
          </w:tcPr>
          <w:p w:rsidR="0025557F" w:rsidRPr="00EF7647" w:rsidRDefault="0025557F" w:rsidP="0025557F">
            <w:pPr>
              <w:tabs>
                <w:tab w:val="left" w:pos="432"/>
              </w:tabs>
              <w:spacing w:after="0" w:line="240" w:lineRule="auto"/>
              <w:ind w:left="252" w:hanging="252"/>
              <w:rPr>
                <w:rFonts w:ascii="Times New Roman" w:hAnsi="Times New Roman"/>
                <w:sz w:val="20"/>
                <w:szCs w:val="20"/>
                <w:lang w:val="pt-BR"/>
              </w:rPr>
            </w:pPr>
            <w:r w:rsidRPr="00EF7647">
              <w:rPr>
                <w:rFonts w:ascii="Times New Roman" w:hAnsi="Times New Roman"/>
                <w:sz w:val="20"/>
                <w:szCs w:val="20"/>
                <w:lang w:val="pt-BR"/>
              </w:rPr>
              <w:t>2.  Homicídios cometidos por j</w:t>
            </w:r>
            <w:r w:rsidRPr="00EF7647">
              <w:rPr>
                <w:rFonts w:ascii="Times New Roman" w:hAnsi="Times New Roman"/>
                <w:sz w:val="20"/>
                <w:szCs w:val="20"/>
                <w:lang w:val="pt-BR"/>
              </w:rPr>
              <w:t>o</w:t>
            </w:r>
            <w:r w:rsidRPr="00EF7647">
              <w:rPr>
                <w:rFonts w:ascii="Times New Roman" w:hAnsi="Times New Roman"/>
                <w:sz w:val="20"/>
                <w:szCs w:val="20"/>
                <w:lang w:val="pt-BR"/>
              </w:rPr>
              <w:t>vens de 15 a 24 anos em ALV-POA-VIA</w:t>
            </w:r>
          </w:p>
        </w:tc>
        <w:tc>
          <w:tcPr>
            <w:tcW w:w="3330" w:type="dxa"/>
            <w:tcBorders>
              <w:bottom w:val="single" w:sz="4" w:space="0" w:color="auto"/>
            </w:tcBorders>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 xml:space="preserve">Porcentagem em relação ao número total de </w:t>
            </w:r>
            <w:r w:rsidR="00EF7647" w:rsidRPr="00EF7647">
              <w:rPr>
                <w:rFonts w:ascii="Times New Roman" w:hAnsi="Times New Roman"/>
                <w:sz w:val="20"/>
                <w:szCs w:val="20"/>
                <w:lang w:val="pt-BR"/>
              </w:rPr>
              <w:t>homicídios</w:t>
            </w:r>
            <w:r w:rsidRPr="00EF7647">
              <w:rPr>
                <w:rFonts w:ascii="Times New Roman" w:hAnsi="Times New Roman"/>
                <w:sz w:val="20"/>
                <w:szCs w:val="20"/>
                <w:lang w:val="pt-BR"/>
              </w:rPr>
              <w:t xml:space="preserve"> com autoria  escl</w:t>
            </w:r>
            <w:r w:rsidRPr="00EF7647">
              <w:rPr>
                <w:rFonts w:ascii="Times New Roman" w:hAnsi="Times New Roman"/>
                <w:sz w:val="20"/>
                <w:szCs w:val="20"/>
                <w:lang w:val="pt-BR"/>
              </w:rPr>
              <w:t>a</w:t>
            </w:r>
            <w:r w:rsidRPr="00EF7647">
              <w:rPr>
                <w:rFonts w:ascii="Times New Roman" w:hAnsi="Times New Roman"/>
                <w:sz w:val="20"/>
                <w:szCs w:val="20"/>
                <w:lang w:val="pt-BR"/>
              </w:rPr>
              <w:t>recida</w:t>
            </w:r>
          </w:p>
        </w:tc>
        <w:tc>
          <w:tcPr>
            <w:tcW w:w="3780" w:type="dxa"/>
            <w:tcBorders>
              <w:bottom w:val="single" w:sz="4" w:space="0" w:color="auto"/>
            </w:tcBorders>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SSP-RS através de informes de DEC/DGEO</w:t>
            </w:r>
          </w:p>
        </w:tc>
      </w:tr>
      <w:tr w:rsidR="0025557F" w:rsidRPr="007B6BBA" w:rsidTr="0025557F">
        <w:tc>
          <w:tcPr>
            <w:tcW w:w="3150" w:type="dxa"/>
            <w:tcBorders>
              <w:top w:val="single" w:sz="4" w:space="0" w:color="auto"/>
              <w:left w:val="single" w:sz="4" w:space="0" w:color="auto"/>
              <w:bottom w:val="single" w:sz="4" w:space="0" w:color="auto"/>
              <w:right w:val="single" w:sz="4" w:space="0" w:color="auto"/>
            </w:tcBorders>
          </w:tcPr>
          <w:p w:rsidR="0025557F" w:rsidRPr="00EF7647" w:rsidRDefault="0025557F" w:rsidP="0025557F">
            <w:pPr>
              <w:tabs>
                <w:tab w:val="left" w:pos="432"/>
              </w:tabs>
              <w:spacing w:after="0" w:line="240" w:lineRule="auto"/>
              <w:ind w:left="252" w:hanging="252"/>
              <w:rPr>
                <w:rFonts w:ascii="Times New Roman" w:hAnsi="Times New Roman"/>
                <w:sz w:val="20"/>
                <w:szCs w:val="20"/>
                <w:lang w:val="pt-BR"/>
              </w:rPr>
            </w:pPr>
            <w:r w:rsidRPr="00EF7647">
              <w:rPr>
                <w:rFonts w:ascii="Times New Roman" w:hAnsi="Times New Roman"/>
                <w:sz w:val="20"/>
                <w:szCs w:val="20"/>
                <w:lang w:val="pt-BR"/>
              </w:rPr>
              <w:t xml:space="preserve">3. </w:t>
            </w:r>
            <w:r w:rsidR="00EF7647" w:rsidRPr="00EF7647">
              <w:rPr>
                <w:rFonts w:ascii="Times New Roman" w:hAnsi="Times New Roman"/>
                <w:sz w:val="20"/>
                <w:szCs w:val="20"/>
                <w:lang w:val="pt-BR"/>
              </w:rPr>
              <w:t>Roubos</w:t>
            </w:r>
            <w:r w:rsidRPr="00EF7647">
              <w:rPr>
                <w:rFonts w:ascii="Times New Roman" w:hAnsi="Times New Roman"/>
                <w:sz w:val="20"/>
                <w:szCs w:val="20"/>
                <w:lang w:val="pt-BR"/>
              </w:rPr>
              <w:t xml:space="preserve"> cometidos por jovens de 15 a 24 anos  em ALV-POA-VIA</w:t>
            </w:r>
          </w:p>
        </w:tc>
        <w:tc>
          <w:tcPr>
            <w:tcW w:w="3330" w:type="dxa"/>
            <w:tcBorders>
              <w:top w:val="single" w:sz="4" w:space="0" w:color="auto"/>
              <w:left w:val="single" w:sz="4" w:space="0" w:color="auto"/>
              <w:bottom w:val="single" w:sz="4" w:space="0" w:color="auto"/>
              <w:right w:val="single" w:sz="4" w:space="0" w:color="auto"/>
            </w:tcBorders>
          </w:tcPr>
          <w:p w:rsidR="0025557F" w:rsidRPr="00EF7647" w:rsidDel="00FD518F"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Porcentagem</w:t>
            </w:r>
          </w:p>
        </w:tc>
        <w:tc>
          <w:tcPr>
            <w:tcW w:w="3780" w:type="dxa"/>
            <w:tcBorders>
              <w:top w:val="single" w:sz="4" w:space="0" w:color="auto"/>
              <w:left w:val="single" w:sz="4" w:space="0" w:color="auto"/>
              <w:bottom w:val="single" w:sz="4" w:space="0" w:color="auto"/>
              <w:right w:val="single" w:sz="4" w:space="0" w:color="auto"/>
            </w:tcBorders>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SSP-RS através de informes de DEC/DGEO</w:t>
            </w:r>
          </w:p>
        </w:tc>
      </w:tr>
    </w:tbl>
    <w:p w:rsidR="0025557F" w:rsidRPr="00EF7647" w:rsidRDefault="0025557F" w:rsidP="0025557F">
      <w:pPr>
        <w:rPr>
          <w:rFonts w:ascii="Times New Roman" w:hAnsi="Times New Roman"/>
          <w:bCs/>
          <w:szCs w:val="24"/>
          <w:lang w:val="pt-BR"/>
        </w:rPr>
      </w:pPr>
    </w:p>
    <w:p w:rsidR="0025557F" w:rsidRPr="00EF7647" w:rsidRDefault="0025557F" w:rsidP="0013342C">
      <w:pPr>
        <w:pStyle w:val="AutoNumpara"/>
        <w:numPr>
          <w:ilvl w:val="1"/>
          <w:numId w:val="15"/>
        </w:numPr>
        <w:ind w:hanging="810"/>
        <w:rPr>
          <w:lang w:val="pt-BR"/>
        </w:rPr>
      </w:pPr>
      <w:r w:rsidRPr="00EF7647">
        <w:rPr>
          <w:bCs/>
          <w:lang w:val="pt-BR"/>
        </w:rPr>
        <w:t>C</w:t>
      </w:r>
      <w:r w:rsidRPr="00EF7647">
        <w:rPr>
          <w:lang w:val="pt-BR"/>
        </w:rPr>
        <w:t xml:space="preserve">onsiderando o fato de que arranjos experimentais não são viáveis, optamos pela utilização de estimadores de pareamento seguido do cálculo de diferença-em-diferenças (ou </w:t>
      </w:r>
      <w:r w:rsidRPr="00EF7647">
        <w:rPr>
          <w:i/>
          <w:iCs/>
          <w:lang w:val="pt-BR"/>
        </w:rPr>
        <w:t>difference-in-</w:t>
      </w:r>
      <w:r w:rsidRPr="00EF7647">
        <w:rPr>
          <w:lang w:val="pt-BR"/>
        </w:rPr>
        <w:t>differences</w:t>
      </w:r>
      <w:r w:rsidRPr="00EF7647">
        <w:rPr>
          <w:i/>
          <w:iCs/>
          <w:lang w:val="pt-BR"/>
        </w:rPr>
        <w:t xml:space="preserve"> matching estimators</w:t>
      </w:r>
      <w:r w:rsidRPr="00EF7647">
        <w:rPr>
          <w:lang w:val="pt-BR"/>
        </w:rPr>
        <w:t xml:space="preserve">). A avaliação de impacto de intervenções de políticas públicas utiliza, frequentemente, o cálculo de diferença-em-diferenças. Supondo que a intervenção (ou o tratamento) cause algum efeito sobre a variável de interesse, o objetivo é estimar a parcela desse efeito que possa ser atribuído exclusivamente à intervenção. Como dispomos de um arranjo não experimental, em que as unidades tratadas e as unidades de controle não são selecionadas aleatoriamente, torna-se necessário pareá-las, com base em características observáveis, a fim de </w:t>
      </w:r>
      <w:r w:rsidRPr="00EF7647">
        <w:rPr>
          <w:lang w:val="pt-BR"/>
        </w:rPr>
        <w:lastRenderedPageBreak/>
        <w:t>estimar os efeitos da intervenção. A vantagem em utilizar, previamente, o processo de pareamento é que se torna possível aproximar o arranjo não experimental do presente programa de um arranjo experimental, através da construção de um grupo de controle artificial.</w:t>
      </w:r>
    </w:p>
    <w:p w:rsidR="0025557F" w:rsidRPr="00EF7647" w:rsidRDefault="0025557F" w:rsidP="0013342C">
      <w:pPr>
        <w:pStyle w:val="AutoNumpara"/>
        <w:numPr>
          <w:ilvl w:val="1"/>
          <w:numId w:val="15"/>
        </w:numPr>
        <w:ind w:hanging="810"/>
        <w:rPr>
          <w:lang w:val="pt-BR"/>
        </w:rPr>
      </w:pPr>
      <w:r w:rsidRPr="00EF7647">
        <w:rPr>
          <w:b/>
          <w:bCs/>
          <w:szCs w:val="24"/>
          <w:lang w:val="pt-BR" w:eastAsia="pt-BR"/>
        </w:rPr>
        <w:t xml:space="preserve">Metodologia </w:t>
      </w:r>
      <w:r w:rsidRPr="00EF7647">
        <w:rPr>
          <w:szCs w:val="24"/>
          <w:lang w:val="pt-BR" w:eastAsia="pt-BR"/>
        </w:rPr>
        <w:t xml:space="preserve">O objetivo desta seção é descrever a metodologia que utilizaremos para avaliar, </w:t>
      </w:r>
      <w:r w:rsidRPr="00EF7647">
        <w:rPr>
          <w:i/>
          <w:iCs/>
          <w:szCs w:val="24"/>
          <w:lang w:val="pt-BR" w:eastAsia="pt-BR"/>
        </w:rPr>
        <w:t>ex post</w:t>
      </w:r>
      <w:r w:rsidRPr="00EF7647">
        <w:rPr>
          <w:szCs w:val="24"/>
          <w:lang w:val="pt-BR" w:eastAsia="pt-BR"/>
        </w:rPr>
        <w:t xml:space="preserve">, o impacto de intervenções não experimentais em políticas de segurança pública nos três municípios-alvo do </w:t>
      </w:r>
      <w:r w:rsidRPr="00EF7647">
        <w:rPr>
          <w:lang w:val="pt-BR"/>
        </w:rPr>
        <w:t>Estado</w:t>
      </w:r>
      <w:r w:rsidRPr="00EF7647">
        <w:rPr>
          <w:szCs w:val="24"/>
          <w:lang w:val="pt-BR" w:eastAsia="pt-BR"/>
        </w:rPr>
        <w:t xml:space="preserve"> do Rio Grande do Sul: Alvorada, Porto Alegre e Viamão. As unidades de controle são, potencialmente, os 493 demais municípios do Estado que não sofrerão a intervenção.</w:t>
      </w:r>
    </w:p>
    <w:p w:rsidR="0025557F" w:rsidRPr="00EF7647" w:rsidRDefault="0025557F" w:rsidP="0013342C">
      <w:pPr>
        <w:pStyle w:val="AutoNumpara"/>
        <w:numPr>
          <w:ilvl w:val="1"/>
          <w:numId w:val="15"/>
        </w:numPr>
        <w:ind w:hanging="810"/>
        <w:rPr>
          <w:lang w:val="pt-BR"/>
        </w:rPr>
      </w:pPr>
      <w:r w:rsidRPr="00EF7647">
        <w:rPr>
          <w:szCs w:val="24"/>
          <w:lang w:val="pt-BR" w:eastAsia="pt-BR"/>
        </w:rPr>
        <w:t xml:space="preserve">Primeiramente, devemos assumir que a seleção dos municípios que serão alvo das intervenções não é aleatória: </w:t>
      </w:r>
      <w:r w:rsidRPr="00EF7647">
        <w:rPr>
          <w:lang w:val="pt-BR"/>
        </w:rPr>
        <w:t>considerando</w:t>
      </w:r>
      <w:r w:rsidRPr="00EF7647">
        <w:rPr>
          <w:szCs w:val="24"/>
          <w:lang w:val="pt-BR" w:eastAsia="pt-BR"/>
        </w:rPr>
        <w:t xml:space="preserve"> os objetivos dos programas de combate à criminalidade propostos, é plausível assumir que os municípios foram selecionados com base nos níveis correntes (e/ou recentes) de criminalidade e em outras variáveis de interesse, como, por exemplo, a população habitante. Analisemos a tabela 1, a seguir, que lista os municípios do Estado com maiores taxas de homicídio entre os jovens de 15 a 24 anos de idade, grupo-alvo do programa proposto.</w:t>
      </w:r>
    </w:p>
    <w:p w:rsidR="0025557F" w:rsidRDefault="0025557F" w:rsidP="0025557F">
      <w:pPr>
        <w:autoSpaceDE w:val="0"/>
        <w:autoSpaceDN w:val="0"/>
        <w:adjustRightInd w:val="0"/>
        <w:spacing w:after="0" w:line="240" w:lineRule="auto"/>
        <w:rPr>
          <w:rFonts w:ascii="Times New Roman" w:hAnsi="Times New Roman"/>
          <w:sz w:val="24"/>
          <w:szCs w:val="24"/>
          <w:lang w:val="pt-BR" w:eastAsia="pt-BR"/>
        </w:rPr>
      </w:pPr>
    </w:p>
    <w:p w:rsidR="0025557F" w:rsidRPr="00EF7647" w:rsidRDefault="0025557F" w:rsidP="0025557F">
      <w:pPr>
        <w:autoSpaceDE w:val="0"/>
        <w:autoSpaceDN w:val="0"/>
        <w:adjustRightInd w:val="0"/>
        <w:spacing w:after="0" w:line="240" w:lineRule="auto"/>
        <w:jc w:val="center"/>
        <w:rPr>
          <w:rFonts w:ascii="Helvetica-Bold" w:hAnsi="Helvetica-Bold" w:cs="Helvetica-Bold"/>
          <w:b/>
          <w:bCs/>
          <w:sz w:val="23"/>
          <w:szCs w:val="23"/>
          <w:lang w:val="pt-BR" w:eastAsia="pt-BR"/>
        </w:rPr>
      </w:pPr>
      <w:r w:rsidRPr="00EF7647">
        <w:rPr>
          <w:rFonts w:ascii="Helvetica-Bold" w:hAnsi="Helvetica-Bold" w:cs="Helvetica-Bold"/>
          <w:b/>
          <w:bCs/>
          <w:sz w:val="23"/>
          <w:szCs w:val="23"/>
          <w:lang w:val="pt-BR" w:eastAsia="pt-BR"/>
        </w:rPr>
        <w:t>Tabela 1: Os trinta municípios do Estado do Rio Grande do Sul com</w:t>
      </w:r>
    </w:p>
    <w:p w:rsidR="0025557F" w:rsidRPr="00EF7647" w:rsidRDefault="0025557F" w:rsidP="0025557F">
      <w:pPr>
        <w:autoSpaceDE w:val="0"/>
        <w:autoSpaceDN w:val="0"/>
        <w:adjustRightInd w:val="0"/>
        <w:spacing w:after="0" w:line="240" w:lineRule="auto"/>
        <w:jc w:val="center"/>
        <w:rPr>
          <w:rFonts w:ascii="Helvetica-Bold" w:hAnsi="Helvetica-Bold" w:cs="Helvetica-Bold"/>
          <w:b/>
          <w:bCs/>
          <w:sz w:val="23"/>
          <w:szCs w:val="23"/>
          <w:lang w:val="pt-BR" w:eastAsia="pt-BR"/>
        </w:rPr>
      </w:pPr>
      <w:r w:rsidRPr="00EF7647">
        <w:rPr>
          <w:rFonts w:ascii="Helvetica-Bold" w:hAnsi="Helvetica-Bold" w:cs="Helvetica-Bold"/>
          <w:b/>
          <w:bCs/>
          <w:sz w:val="23"/>
          <w:szCs w:val="23"/>
          <w:lang w:val="pt-BR" w:eastAsia="pt-BR"/>
        </w:rPr>
        <w:t>maiores taxas de homicídios por 100.000 habitantes - jovens de 15 a 24 anos</w:t>
      </w:r>
    </w:p>
    <w:p w:rsidR="0025557F" w:rsidRPr="00EF7647" w:rsidRDefault="0025557F" w:rsidP="0025557F">
      <w:pPr>
        <w:autoSpaceDE w:val="0"/>
        <w:autoSpaceDN w:val="0"/>
        <w:adjustRightInd w:val="0"/>
        <w:spacing w:after="0" w:line="240" w:lineRule="auto"/>
        <w:jc w:val="center"/>
        <w:rPr>
          <w:rFonts w:ascii="Helvetica-Bold" w:hAnsi="Helvetica-Bold" w:cs="Helvetica-Bold"/>
          <w:b/>
          <w:bCs/>
          <w:sz w:val="23"/>
          <w:szCs w:val="23"/>
          <w:lang w:val="pt-BR" w:eastAsia="pt-BR"/>
        </w:rPr>
      </w:pPr>
      <w:r w:rsidRPr="00EF7647">
        <w:rPr>
          <w:rFonts w:ascii="Helvetica-Bold" w:hAnsi="Helvetica-Bold" w:cs="Helvetica-Bold"/>
          <w:b/>
          <w:noProof/>
          <w:sz w:val="23"/>
          <w:szCs w:val="23"/>
        </w:rPr>
        <w:drawing>
          <wp:inline distT="0" distB="0" distL="0" distR="0" wp14:anchorId="1263F82B" wp14:editId="203455AE">
            <wp:extent cx="5410200" cy="390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3905250"/>
                    </a:xfrm>
                    <a:prstGeom prst="rect">
                      <a:avLst/>
                    </a:prstGeom>
                    <a:noFill/>
                    <a:ln>
                      <a:noFill/>
                    </a:ln>
                  </pic:spPr>
                </pic:pic>
              </a:graphicData>
            </a:graphic>
          </wp:inline>
        </w:drawing>
      </w:r>
    </w:p>
    <w:p w:rsidR="0025557F" w:rsidRPr="00E2306A" w:rsidRDefault="0025557F" w:rsidP="0025557F">
      <w:pPr>
        <w:autoSpaceDE w:val="0"/>
        <w:autoSpaceDN w:val="0"/>
        <w:adjustRightInd w:val="0"/>
        <w:spacing w:after="0" w:line="240" w:lineRule="auto"/>
        <w:jc w:val="center"/>
        <w:rPr>
          <w:rFonts w:ascii="Helvetica" w:hAnsi="Helvetica" w:cs="Helvetica"/>
          <w:sz w:val="18"/>
          <w:szCs w:val="18"/>
          <w:lang w:val="pt-BR" w:eastAsia="pt-BR"/>
        </w:rPr>
      </w:pPr>
      <w:r w:rsidRPr="00E2306A">
        <w:rPr>
          <w:rFonts w:ascii="Helvetica" w:hAnsi="Helvetica" w:cs="Helvetica"/>
          <w:sz w:val="18"/>
          <w:szCs w:val="18"/>
          <w:lang w:val="pt-BR" w:eastAsia="pt-BR"/>
        </w:rPr>
        <w:t>Nota: as taxas de homicídio foram calculadas com base em dados do SIM/Ministério da Saúde e</w:t>
      </w:r>
    </w:p>
    <w:p w:rsidR="0025557F" w:rsidRPr="00E2306A" w:rsidRDefault="0025557F" w:rsidP="0025557F">
      <w:pPr>
        <w:autoSpaceDE w:val="0"/>
        <w:autoSpaceDN w:val="0"/>
        <w:adjustRightInd w:val="0"/>
        <w:spacing w:after="0" w:line="240" w:lineRule="auto"/>
        <w:jc w:val="center"/>
        <w:rPr>
          <w:rFonts w:ascii="Times New Roman" w:hAnsi="Times New Roman"/>
          <w:bCs/>
          <w:sz w:val="18"/>
          <w:szCs w:val="18"/>
          <w:lang w:val="pt-BR"/>
        </w:rPr>
      </w:pPr>
      <w:r w:rsidRPr="00E2306A">
        <w:rPr>
          <w:rFonts w:ascii="Helvetica" w:hAnsi="Helvetica" w:cs="Helvetica"/>
          <w:sz w:val="18"/>
          <w:szCs w:val="18"/>
          <w:lang w:val="pt-BR" w:eastAsia="pt-BR"/>
        </w:rPr>
        <w:t>em dados populacionais do Censo Demográfico 2010 do IBGE.</w:t>
      </w:r>
    </w:p>
    <w:p w:rsidR="0025557F" w:rsidRPr="00EF7647" w:rsidRDefault="0025557F" w:rsidP="0025557F">
      <w:pPr>
        <w:autoSpaceDE w:val="0"/>
        <w:autoSpaceDN w:val="0"/>
        <w:adjustRightInd w:val="0"/>
        <w:spacing w:after="0" w:line="240" w:lineRule="auto"/>
        <w:rPr>
          <w:rFonts w:ascii="Helvetica" w:hAnsi="Helvetica" w:cs="Helvetica"/>
          <w:sz w:val="23"/>
          <w:szCs w:val="23"/>
          <w:lang w:val="pt-BR" w:eastAsia="pt-BR"/>
        </w:rPr>
      </w:pPr>
    </w:p>
    <w:p w:rsidR="0025557F" w:rsidRPr="00EF7647" w:rsidRDefault="0025557F" w:rsidP="0013342C">
      <w:pPr>
        <w:pStyle w:val="AutoNumpara"/>
        <w:numPr>
          <w:ilvl w:val="1"/>
          <w:numId w:val="15"/>
        </w:numPr>
        <w:ind w:hanging="810"/>
        <w:rPr>
          <w:lang w:val="pt-BR"/>
        </w:rPr>
      </w:pPr>
      <w:r w:rsidRPr="00EF7647">
        <w:rPr>
          <w:lang w:val="pt-BR"/>
        </w:rPr>
        <w:t xml:space="preserve">Ao avaliarmos os dados apresentados na tabela 1, podemos assumir que a seleção dos municípios foi baseada não apenas na taxa de homicídios entre jovens de 15 a 24 anos de idade, mas também na taxa de homicídios da população em geral e no número de habitantes. Se analisarmos os 30 municípios mais violentos21 do Estado (considerando a taxa de homicídios </w:t>
      </w:r>
      <w:r w:rsidRPr="00EF7647">
        <w:rPr>
          <w:lang w:val="pt-BR"/>
        </w:rPr>
        <w:lastRenderedPageBreak/>
        <w:t>entre jovens de 15 a 24 anos), além dos três municípios selecionados, apenas outros três poderiam ser considerados alvos potenciais da presente intervenção: Guaíba, Tramandaí e Canoas. Chegamos a essa conclusão baseados no fato de que esses municípios também possuem elevadíssimas taxas de homicídios no grupo-alvo do programa – jovens de 15 a 24 anos – elevadas taxas de homicídio na população como um todo, e população habitante expressiva. Adicionalmente, os municípios de Canoas e Guaíba também fazem parte da Região Metropolitana de Porto Alegre, como pode ser visualizado no Mapa 1.</w:t>
      </w:r>
    </w:p>
    <w:p w:rsidR="0025557F" w:rsidRPr="00EF7647" w:rsidRDefault="0025557F" w:rsidP="0025557F">
      <w:pPr>
        <w:spacing w:before="120" w:after="120" w:line="240" w:lineRule="auto"/>
        <w:ind w:left="720" w:hanging="720"/>
        <w:jc w:val="both"/>
        <w:rPr>
          <w:rFonts w:ascii="Times New Roman" w:hAnsi="Times New Roman"/>
          <w:noProof/>
          <w:spacing w:val="-2"/>
          <w:sz w:val="24"/>
          <w:szCs w:val="20"/>
          <w:lang w:val="pt-BR"/>
        </w:rPr>
      </w:pPr>
    </w:p>
    <w:p w:rsidR="0025557F" w:rsidRPr="00EF7647" w:rsidRDefault="0025557F" w:rsidP="0025557F">
      <w:pPr>
        <w:spacing w:before="240" w:after="120" w:line="240" w:lineRule="auto"/>
        <w:jc w:val="center"/>
        <w:rPr>
          <w:rFonts w:ascii="Helvetica-Bold" w:hAnsi="Helvetica-Bold" w:cs="Helvetica-Bold"/>
          <w:b/>
          <w:bCs/>
          <w:sz w:val="23"/>
          <w:szCs w:val="23"/>
          <w:lang w:val="pt-BR" w:eastAsia="pt-BR"/>
        </w:rPr>
      </w:pPr>
      <w:r w:rsidRPr="00EF7647">
        <w:rPr>
          <w:rFonts w:ascii="Helvetica-Bold" w:hAnsi="Helvetica-Bold" w:cs="Helvetica-Bold"/>
          <w:b/>
          <w:bCs/>
          <w:sz w:val="23"/>
          <w:szCs w:val="23"/>
          <w:lang w:val="pt-BR" w:eastAsia="pt-BR"/>
        </w:rPr>
        <w:t>Mapa 1: Região Metropolitana de Porto Alegre</w:t>
      </w:r>
    </w:p>
    <w:p w:rsidR="0025557F" w:rsidRPr="00EF7647" w:rsidRDefault="0025557F" w:rsidP="0025557F">
      <w:pPr>
        <w:spacing w:before="240" w:after="120" w:line="240" w:lineRule="auto"/>
        <w:jc w:val="center"/>
        <w:rPr>
          <w:rFonts w:ascii="Helvetica-Bold" w:hAnsi="Helvetica-Bold" w:cs="Helvetica-Bold"/>
          <w:b/>
          <w:bCs/>
          <w:sz w:val="23"/>
          <w:szCs w:val="23"/>
          <w:lang w:val="pt-BR" w:eastAsia="pt-BR"/>
        </w:rPr>
      </w:pPr>
      <w:r w:rsidRPr="00EF7647">
        <w:rPr>
          <w:rFonts w:ascii="Helvetica-Bold" w:hAnsi="Helvetica-Bold" w:cs="Helvetica-Bold"/>
          <w:b/>
          <w:noProof/>
          <w:sz w:val="23"/>
          <w:szCs w:val="23"/>
        </w:rPr>
        <w:drawing>
          <wp:inline distT="0" distB="0" distL="0" distR="0" wp14:anchorId="12C7A657" wp14:editId="10451EF1">
            <wp:extent cx="537210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829050"/>
                    </a:xfrm>
                    <a:prstGeom prst="rect">
                      <a:avLst/>
                    </a:prstGeom>
                    <a:noFill/>
                    <a:ln>
                      <a:noFill/>
                    </a:ln>
                  </pic:spPr>
                </pic:pic>
              </a:graphicData>
            </a:graphic>
          </wp:inline>
        </w:drawing>
      </w:r>
    </w:p>
    <w:p w:rsidR="0025557F" w:rsidRPr="00EF7647" w:rsidRDefault="0025557F" w:rsidP="0025557F">
      <w:pPr>
        <w:spacing w:before="240" w:after="120" w:line="240" w:lineRule="auto"/>
        <w:jc w:val="center"/>
        <w:rPr>
          <w:rFonts w:ascii="Helvetica-Bold" w:hAnsi="Helvetica-Bold" w:cs="Helvetica-Bold"/>
          <w:b/>
          <w:bCs/>
          <w:sz w:val="23"/>
          <w:szCs w:val="23"/>
          <w:lang w:val="pt-BR" w:eastAsia="pt-BR"/>
        </w:rPr>
      </w:pPr>
      <w:r w:rsidRPr="00EF7647">
        <w:rPr>
          <w:rFonts w:ascii="Helvetica" w:hAnsi="Helvetica" w:cs="Helvetica"/>
          <w:sz w:val="19"/>
          <w:szCs w:val="19"/>
          <w:lang w:val="pt-BR" w:eastAsia="pt-BR"/>
        </w:rPr>
        <w:t>Fonte: Observatório de Políticas Urbanas e Gestão Municipal – IPPUR/UFRJ-FASE.</w:t>
      </w:r>
    </w:p>
    <w:p w:rsidR="0025557F" w:rsidRPr="00EF7647" w:rsidRDefault="0025557F" w:rsidP="0025557F">
      <w:pPr>
        <w:autoSpaceDE w:val="0"/>
        <w:autoSpaceDN w:val="0"/>
        <w:adjustRightInd w:val="0"/>
        <w:spacing w:after="0" w:line="240" w:lineRule="auto"/>
        <w:rPr>
          <w:rFonts w:ascii="Helvetica" w:hAnsi="Helvetica" w:cs="Helvetica"/>
          <w:sz w:val="23"/>
          <w:szCs w:val="23"/>
          <w:lang w:val="pt-BR" w:eastAsia="pt-BR"/>
        </w:rPr>
      </w:pPr>
    </w:p>
    <w:p w:rsidR="0025557F" w:rsidRPr="00EF7647" w:rsidRDefault="0025557F" w:rsidP="0013342C">
      <w:pPr>
        <w:pStyle w:val="AutoNumpara"/>
        <w:numPr>
          <w:ilvl w:val="1"/>
          <w:numId w:val="15"/>
        </w:numPr>
        <w:ind w:hanging="810"/>
        <w:rPr>
          <w:lang w:val="pt-BR"/>
        </w:rPr>
      </w:pPr>
      <w:r w:rsidRPr="00EF7647">
        <w:rPr>
          <w:lang w:val="pt-BR"/>
        </w:rPr>
        <w:t xml:space="preserve">A partir da conclusão de que a probabilidade de participação de um dado município nos programas propostos depende da taxa de homicídios entre jovens de 15 a 24 anos de idade, da taxa de homicídios para a população e de outras variáveis socioeconômicas e demográficas (em nossa análise preliminar, utilizamos apenas o dado sobre população habitante), partimos para a estimação dessa probabilidade (ou escore de propensão, do termo original em inglês </w:t>
      </w:r>
      <w:r w:rsidRPr="00EF7647">
        <w:rPr>
          <w:i/>
          <w:iCs/>
          <w:lang w:val="pt-BR"/>
        </w:rPr>
        <w:t>propensity score</w:t>
      </w:r>
      <w:r w:rsidRPr="00EF7647">
        <w:rPr>
          <w:lang w:val="pt-BR"/>
        </w:rPr>
        <w:t xml:space="preserve">), condicionada a essas variáveis22, através de um modelo </w:t>
      </w:r>
      <w:r w:rsidRPr="00EF7647">
        <w:rPr>
          <w:i/>
          <w:iCs/>
          <w:lang w:val="pt-BR"/>
        </w:rPr>
        <w:t>probit</w:t>
      </w:r>
      <w:r w:rsidRPr="00EF7647">
        <w:rPr>
          <w:lang w:val="pt-BR"/>
        </w:rPr>
        <w:t xml:space="preserve">. Após a estimação da probabilidade de participação nas intervenções propostas, selecionamos o grupo de controle, buscando minimizar a diferença entre a probabilidade de participação dos municípios que sofreram a intervenção e dos municípios que não sofreram a intervenção. Para isso, procedemos com o 22 As variáveis socioeconômicas e demográficas são obtidas junto ao Censo Demográfico de 2010 e ao Perfil dos Municípios Brasileiros de 2009, ambos publicados pelo </w:t>
      </w:r>
      <w:r w:rsidRPr="00EF7647">
        <w:rPr>
          <w:lang w:val="pt-BR"/>
        </w:rPr>
        <w:lastRenderedPageBreak/>
        <w:t>IBGE. As variáveis utilizadas são descritas no apêndice II. processo de pareamento. Após o pareamento, estimamos o impacto da intervenção através do cálculo da diferença-em-diferenças.</w:t>
      </w:r>
    </w:p>
    <w:p w:rsidR="0025557F" w:rsidRPr="00EF7647" w:rsidRDefault="0025557F" w:rsidP="0013342C">
      <w:pPr>
        <w:pStyle w:val="AutoNumpara"/>
        <w:numPr>
          <w:ilvl w:val="1"/>
          <w:numId w:val="15"/>
        </w:numPr>
        <w:ind w:hanging="810"/>
        <w:rPr>
          <w:lang w:val="pt-BR"/>
        </w:rPr>
      </w:pPr>
      <w:r w:rsidRPr="00EF7647">
        <w:rPr>
          <w:szCs w:val="24"/>
          <w:lang w:val="pt-BR" w:eastAsia="pt-BR"/>
        </w:rPr>
        <w:t xml:space="preserve">A utilização da presente metodologia, que realiza o pareamento por escore de propensão, seguida pela </w:t>
      </w:r>
      <w:r w:rsidRPr="00EF7647">
        <w:rPr>
          <w:lang w:val="pt-BR"/>
        </w:rPr>
        <w:t>estimação</w:t>
      </w:r>
      <w:r w:rsidRPr="00EF7647">
        <w:rPr>
          <w:szCs w:val="24"/>
          <w:lang w:val="pt-BR" w:eastAsia="pt-BR"/>
        </w:rPr>
        <w:t xml:space="preserve"> de impacto através do cálculo de diferença-em-diferenças, apresenta diversas vantagens, melhorando a qualidade dos resultados da avaliação não experimental significativamente (Blundell e Costa Dias, 2000). Primeiramente, a opção pela utilização do escore de propensão evita o problema da dimensionalidade, presente caso optássemos por utilizar diversas características observáveis no processo de pareamento. Adicionalmente, sua utilização, associada ao cálculo da diferença-em-diferenças, reduz potencialmente o viés na estimativa do impacto das intervenções, advindo da utilização dos municípios não tratados como contrafactual dos municípios tratados. Segundo Heckman et al. (1998), a utilização de grupos de comparação não experimentais para estimação de impacto de intervenções gera viés. Este viés pode ser decomposto em três componentes: o causado por diferenças nos suportes dos regressores entre tratados e membros do grupo de comparação (as amostras de tratados e não tratados podem não ter sobreposição da função de densidade condicional de X, de acordo Peixoto, 2008); o causado por diferenças na forma das distribuições dos regressores nos dois grupos, na região de suporte comum; e o causado por características não observáveis dos tratados e não tratados.</w:t>
      </w:r>
    </w:p>
    <w:p w:rsidR="0025557F" w:rsidRPr="00EF7647" w:rsidRDefault="0025557F" w:rsidP="0013342C">
      <w:pPr>
        <w:pStyle w:val="AutoNumpara"/>
        <w:numPr>
          <w:ilvl w:val="1"/>
          <w:numId w:val="15"/>
        </w:numPr>
        <w:ind w:hanging="810"/>
        <w:rPr>
          <w:lang w:val="pt-BR"/>
        </w:rPr>
      </w:pPr>
      <w:r w:rsidRPr="00EF7647">
        <w:rPr>
          <w:szCs w:val="24"/>
          <w:lang w:val="pt-BR" w:eastAsia="pt-BR"/>
        </w:rPr>
        <w:t xml:space="preserve">A utilização do pareamento por escore de propensão reduz o viés proveniente dos dois primeiros componentes identificados por Heckman et al. (1998): o causado pela falta de suporte </w:t>
      </w:r>
      <w:r w:rsidRPr="00EF7647">
        <w:rPr>
          <w:lang w:val="pt-BR"/>
        </w:rPr>
        <w:t>comum</w:t>
      </w:r>
      <w:r w:rsidRPr="00EF7647">
        <w:rPr>
          <w:szCs w:val="24"/>
          <w:lang w:val="pt-BR" w:eastAsia="pt-BR"/>
        </w:rPr>
        <w:t xml:space="preserve"> e o </w:t>
      </w:r>
      <w:r w:rsidRPr="00EF7647">
        <w:rPr>
          <w:lang w:val="pt-BR"/>
        </w:rPr>
        <w:t>causado por diferenças na distribuição dos atributos observáveis. Ao estimar o impacto da</w:t>
      </w:r>
      <w:r w:rsidRPr="00EF7647">
        <w:rPr>
          <w:szCs w:val="24"/>
          <w:lang w:val="pt-BR" w:eastAsia="pt-BR"/>
        </w:rPr>
        <w:t xml:space="preserve"> intervenção </w:t>
      </w:r>
      <w:r w:rsidRPr="00EF7647">
        <w:rPr>
          <w:lang w:val="pt-BR"/>
        </w:rPr>
        <w:t>utilizando</w:t>
      </w:r>
      <w:r w:rsidRPr="00EF7647">
        <w:rPr>
          <w:szCs w:val="24"/>
          <w:lang w:val="pt-BR" w:eastAsia="pt-BR"/>
        </w:rPr>
        <w:t xml:space="preserve"> a metodologia de diferença-em-diferenças, o viés causado por características não observáveis é controlado (desde que assumamos que a diferença entre as características não observáveis dos grupos de tratamento e controle não varia no tempo). </w:t>
      </w:r>
      <w:r w:rsidRPr="00EF7647">
        <w:rPr>
          <w:lang w:val="pt-BR"/>
        </w:rPr>
        <w:t>Podemos</w:t>
      </w:r>
      <w:r w:rsidRPr="00EF7647">
        <w:rPr>
          <w:szCs w:val="24"/>
          <w:lang w:val="pt-BR" w:eastAsia="pt-BR"/>
        </w:rPr>
        <w:t xml:space="preserve"> concluir, portanto, que a metodologia proposta é adequada aos objetivos do presente estudo, de estimar de maneira rigorosa e precisa o impacto dos programas de segurança pública em avaliação sobre os indicadores de criminalidade.</w:t>
      </w:r>
    </w:p>
    <w:p w:rsidR="0025557F" w:rsidRPr="00EF7647" w:rsidRDefault="0025557F" w:rsidP="0013342C">
      <w:pPr>
        <w:pStyle w:val="AutoNumpara"/>
        <w:numPr>
          <w:ilvl w:val="1"/>
          <w:numId w:val="15"/>
        </w:numPr>
        <w:ind w:hanging="810"/>
        <w:rPr>
          <w:szCs w:val="24"/>
          <w:lang w:val="pt-BR" w:eastAsia="pt-BR"/>
        </w:rPr>
      </w:pPr>
      <w:r w:rsidRPr="00EF7647">
        <w:rPr>
          <w:b/>
          <w:bCs/>
          <w:szCs w:val="24"/>
          <w:lang w:val="pt-BR" w:eastAsia="pt-BR"/>
        </w:rPr>
        <w:t xml:space="preserve">Seleção do grupo de controle: cálculo do escore de propensão e pareamento. </w:t>
      </w:r>
      <w:r w:rsidRPr="00EF7647">
        <w:rPr>
          <w:szCs w:val="24"/>
          <w:lang w:val="pt-BR" w:eastAsia="pt-BR"/>
        </w:rPr>
        <w:t xml:space="preserve">A fim de calcularmos o escore de propensão, estimaremos um modelo </w:t>
      </w:r>
      <w:r w:rsidRPr="00EF7647">
        <w:rPr>
          <w:i/>
          <w:iCs/>
          <w:szCs w:val="24"/>
          <w:lang w:val="pt-BR" w:eastAsia="pt-BR"/>
        </w:rPr>
        <w:t xml:space="preserve">probit </w:t>
      </w:r>
      <w:r w:rsidRPr="00EF7647">
        <w:rPr>
          <w:szCs w:val="24"/>
          <w:lang w:val="pt-BR" w:eastAsia="pt-BR"/>
        </w:rPr>
        <w:t xml:space="preserve">condicionado à taxa de homicídios por cem mil habitantes entre os jovens de 15 a 24 anos, à taxa de homicídios da população como um todo, e às características socioeconômicas e demográficas. Após a estimativa do </w:t>
      </w:r>
      <w:r w:rsidRPr="00EF7647">
        <w:rPr>
          <w:lang w:val="pt-BR"/>
        </w:rPr>
        <w:t>escore</w:t>
      </w:r>
      <w:r w:rsidRPr="00EF7647">
        <w:rPr>
          <w:szCs w:val="24"/>
          <w:lang w:val="pt-BR" w:eastAsia="pt-BR"/>
        </w:rPr>
        <w:t xml:space="preserve"> de propensão, estaremos aptos a selecionar o grupo de comparação adequado, utilizando estimadores de pareamento pelo vizinho mais próximo, com reposição. Vale destacar, neste momento, que as unidades não tratadas que não forem pareadas às unidades tratadas serão descartadas. </w:t>
      </w:r>
    </w:p>
    <w:p w:rsidR="0025557F" w:rsidRPr="00EF7647" w:rsidRDefault="0025557F" w:rsidP="0013342C">
      <w:pPr>
        <w:pStyle w:val="AutoNumpara"/>
        <w:numPr>
          <w:ilvl w:val="1"/>
          <w:numId w:val="15"/>
        </w:numPr>
        <w:ind w:hanging="810"/>
        <w:rPr>
          <w:szCs w:val="24"/>
          <w:lang w:val="pt-BR" w:eastAsia="pt-BR"/>
        </w:rPr>
      </w:pPr>
      <w:r w:rsidRPr="00EF7647">
        <w:rPr>
          <w:szCs w:val="24"/>
          <w:lang w:val="pt-BR" w:eastAsia="pt-BR"/>
        </w:rPr>
        <w:t>Um problema em utilizarmos a metodologia aqui proposta reside no número de municípios tratados, de apenas três no presente programa. Como forma de contornar esse problema técnico, optamos por utilizar como unidade de observação os setores censitários, ao invés dos municípios. Considerando todos os setores censitários dos municípios de Alvorada (273), Porto Alegre (</w:t>
      </w:r>
      <w:r w:rsidRPr="00EF7647">
        <w:rPr>
          <w:lang w:val="pt-BR"/>
        </w:rPr>
        <w:t>2407</w:t>
      </w:r>
      <w:r w:rsidRPr="00EF7647">
        <w:rPr>
          <w:szCs w:val="24"/>
          <w:lang w:val="pt-BR" w:eastAsia="pt-BR"/>
        </w:rPr>
        <w:t xml:space="preserve">) e Viamão (342) como tratados, teremos 3022 unidades tratadas e, potencialmente, 19706 unidades de comparação23. Ao contornar o problema do pequeno número de municípios tratados pela intervenção, enriquecemos significativamente a análise do programa. Com a possibilidade de estimar os impactos das intervenções por setor censitário, a avaliação se torna muito mais rica, pois será possível avaliar o impacto das intervenções em unidades espaciais </w:t>
      </w:r>
      <w:r w:rsidRPr="00EF7647">
        <w:rPr>
          <w:szCs w:val="24"/>
          <w:lang w:val="pt-BR" w:eastAsia="pt-BR"/>
        </w:rPr>
        <w:lastRenderedPageBreak/>
        <w:t>menores, fornecendo mais subsídios aos gestores públicos quando do planejamento de intervenções futuras.</w:t>
      </w:r>
    </w:p>
    <w:p w:rsidR="0025557F" w:rsidRPr="00EF7647" w:rsidRDefault="0025557F" w:rsidP="0013342C">
      <w:pPr>
        <w:pStyle w:val="AutoNumpara"/>
        <w:numPr>
          <w:ilvl w:val="1"/>
          <w:numId w:val="15"/>
        </w:numPr>
        <w:ind w:hanging="810"/>
        <w:rPr>
          <w:szCs w:val="24"/>
          <w:lang w:val="pt-BR" w:eastAsia="pt-BR"/>
        </w:rPr>
      </w:pPr>
      <w:r w:rsidRPr="00EF7647">
        <w:rPr>
          <w:b/>
          <w:bCs/>
          <w:szCs w:val="24"/>
          <w:lang w:val="pt-BR" w:eastAsia="pt-BR"/>
        </w:rPr>
        <w:t xml:space="preserve">O estimador de diferença-em-diferenças </w:t>
      </w:r>
      <w:r w:rsidRPr="00EF7647">
        <w:rPr>
          <w:szCs w:val="24"/>
          <w:lang w:val="pt-BR" w:eastAsia="pt-BR"/>
        </w:rPr>
        <w:t>O termo diferença-em-diferenças deriva justamente de como é estimado o efeito do tratamento, através do cálculo da diferença entre o resultado da variável de interesse entre tratados e não tratados, pré e pós-intervenção. É importante, entretanto, ressaltarmos que essa metodologia tem limitações. A eventual existência de outros fatores que alterem a variável de interesse entre os períodos pré e pós-intervenção será também atribuída ao tratamento, invalidando ou enviesando as estimativas.</w:t>
      </w:r>
    </w:p>
    <w:p w:rsidR="0025557F" w:rsidRPr="00EF7647" w:rsidRDefault="0025557F" w:rsidP="0013342C">
      <w:pPr>
        <w:numPr>
          <w:ilvl w:val="1"/>
          <w:numId w:val="15"/>
        </w:numPr>
        <w:spacing w:before="120" w:after="120" w:line="240" w:lineRule="auto"/>
        <w:ind w:hanging="810"/>
        <w:jc w:val="both"/>
        <w:rPr>
          <w:rFonts w:ascii="Times New Roman" w:hAnsi="Times New Roman"/>
          <w:noProof/>
          <w:spacing w:val="-2"/>
          <w:sz w:val="24"/>
          <w:szCs w:val="24"/>
          <w:lang w:val="pt-BR" w:eastAsia="pt-BR"/>
        </w:rPr>
      </w:pPr>
      <w:r w:rsidRPr="00EF7647">
        <w:rPr>
          <w:rFonts w:ascii="Times New Roman" w:hAnsi="Times New Roman"/>
          <w:noProof/>
          <w:spacing w:val="-2"/>
          <w:sz w:val="24"/>
          <w:szCs w:val="24"/>
          <w:lang w:val="pt-BR" w:eastAsia="pt-BR"/>
        </w:rPr>
        <w:t>Considerando que não existem outras políticas de combate à criminalidade em implantação no Estado do Rio Grande do Sul, e que especificidades dos municípios e dos setores censitários são captadas pelas covariadas e pelos efeitos fixos incluídos na especificação, acreditamos que o estimador de diferença-em-diferenças represente uma boa medida do efeito das políticas de segurança pública implantadas nos municípios-alvo.</w:t>
      </w:r>
    </w:p>
    <w:p w:rsidR="0025557F" w:rsidRPr="00EF7647" w:rsidRDefault="0025557F" w:rsidP="0013342C">
      <w:pPr>
        <w:keepNext/>
        <w:numPr>
          <w:ilvl w:val="1"/>
          <w:numId w:val="14"/>
        </w:numPr>
        <w:tabs>
          <w:tab w:val="left" w:pos="1440"/>
        </w:tabs>
        <w:spacing w:before="120" w:after="120" w:line="240" w:lineRule="auto"/>
        <w:jc w:val="both"/>
        <w:outlineLvl w:val="3"/>
        <w:rPr>
          <w:rFonts w:ascii="Times New Roman Bold" w:hAnsi="Times New Roman Bold"/>
          <w:b/>
          <w:noProof/>
          <w:sz w:val="24"/>
          <w:szCs w:val="20"/>
          <w:lang w:val="pt-BR"/>
        </w:rPr>
      </w:pPr>
      <w:r w:rsidRPr="00EF7647">
        <w:rPr>
          <w:rFonts w:ascii="Times New Roman Bold" w:hAnsi="Times New Roman Bold"/>
          <w:b/>
          <w:noProof/>
          <w:sz w:val="24"/>
          <w:szCs w:val="20"/>
          <w:lang w:val="pt-BR"/>
        </w:rPr>
        <w:t xml:space="preserve"> A</w:t>
      </w:r>
      <w:r w:rsidRPr="00EF7647">
        <w:rPr>
          <w:rFonts w:ascii="Times New Roman" w:hAnsi="Times New Roman"/>
          <w:b/>
          <w:noProof/>
          <w:spacing w:val="-6"/>
          <w:sz w:val="23"/>
          <w:szCs w:val="23"/>
          <w:lang w:val="pt-BR" w:eastAsia="pt-BR"/>
        </w:rPr>
        <w:t>valiaçao dos Resultados Esperados</w:t>
      </w:r>
    </w:p>
    <w:p w:rsidR="0025557F" w:rsidRPr="00EF7647" w:rsidRDefault="0025557F" w:rsidP="0013342C">
      <w:pPr>
        <w:numPr>
          <w:ilvl w:val="1"/>
          <w:numId w:val="15"/>
        </w:numPr>
        <w:spacing w:before="120" w:after="120" w:line="240" w:lineRule="auto"/>
        <w:ind w:hanging="810"/>
        <w:jc w:val="both"/>
        <w:rPr>
          <w:rFonts w:ascii="Times New Roman" w:hAnsi="Times New Roman"/>
          <w:bCs/>
          <w:noProof/>
          <w:spacing w:val="-2"/>
          <w:sz w:val="24"/>
          <w:szCs w:val="24"/>
          <w:lang w:val="pt-BR"/>
        </w:rPr>
      </w:pPr>
      <w:r w:rsidRPr="00EF7647">
        <w:rPr>
          <w:rFonts w:ascii="Times New Roman" w:hAnsi="Times New Roman"/>
          <w:b/>
          <w:noProof/>
          <w:spacing w:val="-2"/>
          <w:sz w:val="20"/>
          <w:szCs w:val="20"/>
          <w:u w:val="single"/>
          <w:lang w:val="pt-BR"/>
        </w:rPr>
        <w:t>RESULTADO ESPERADO 1</w:t>
      </w:r>
      <w:r w:rsidRPr="00EF7647">
        <w:rPr>
          <w:rFonts w:ascii="Times New Roman" w:hAnsi="Times New Roman"/>
          <w:noProof/>
          <w:spacing w:val="-2"/>
          <w:sz w:val="20"/>
          <w:szCs w:val="20"/>
          <w:lang w:val="pt-BR"/>
        </w:rPr>
        <w:t xml:space="preserve">: Melhoraa prevenção </w:t>
      </w:r>
      <w:r w:rsidRPr="00EF7647">
        <w:rPr>
          <w:rFonts w:ascii="Times New Roman" w:hAnsi="Times New Roman"/>
          <w:noProof/>
          <w:spacing w:val="-2"/>
          <w:sz w:val="24"/>
          <w:szCs w:val="24"/>
          <w:lang w:val="pt-BR" w:eastAsia="pt-BR"/>
        </w:rPr>
        <w:t>social</w:t>
      </w:r>
      <w:r w:rsidRPr="00EF7647">
        <w:rPr>
          <w:rFonts w:ascii="Times New Roman" w:hAnsi="Times New Roman"/>
          <w:noProof/>
          <w:spacing w:val="-2"/>
          <w:sz w:val="20"/>
          <w:szCs w:val="20"/>
          <w:lang w:val="pt-BR"/>
        </w:rPr>
        <w:t xml:space="preserve"> do delito e aumenta a reinserção dos jóvens no sistema educativo e no mercado de trabajo.</w:t>
      </w:r>
    </w:p>
    <w:p w:rsidR="0025557F" w:rsidRPr="00EF7647" w:rsidRDefault="0025557F" w:rsidP="0025557F">
      <w:pPr>
        <w:spacing w:after="0" w:line="240" w:lineRule="auto"/>
        <w:rPr>
          <w:rFonts w:ascii="Times New Roman" w:hAnsi="Times New Roman"/>
          <w:bCs/>
          <w:szCs w:val="24"/>
          <w:lang w:val="pt-BR"/>
        </w:rPr>
      </w:pP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2880"/>
        <w:gridCol w:w="3780"/>
      </w:tblGrid>
      <w:tr w:rsidR="0025557F" w:rsidRPr="00EF7647" w:rsidTr="0025557F">
        <w:trPr>
          <w:trHeight w:val="230"/>
        </w:trPr>
        <w:tc>
          <w:tcPr>
            <w:tcW w:w="3510"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Indicadores de Resultado</w:t>
            </w:r>
          </w:p>
        </w:tc>
        <w:tc>
          <w:tcPr>
            <w:tcW w:w="2880"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Unidades de medida</w:t>
            </w:r>
          </w:p>
        </w:tc>
        <w:tc>
          <w:tcPr>
            <w:tcW w:w="3780" w:type="dxa"/>
            <w:vMerge w:val="restart"/>
            <w:shd w:val="clear" w:color="auto" w:fill="C2D69B"/>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Fonte/ Meio de verificação</w:t>
            </w:r>
          </w:p>
        </w:tc>
      </w:tr>
      <w:tr w:rsidR="0025557F" w:rsidRPr="00EF7647" w:rsidTr="0025557F">
        <w:trPr>
          <w:trHeight w:val="230"/>
        </w:trPr>
        <w:tc>
          <w:tcPr>
            <w:tcW w:w="3510"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2880"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3780" w:type="dxa"/>
            <w:vMerge/>
          </w:tcPr>
          <w:p w:rsidR="0025557F" w:rsidRPr="00EF7647" w:rsidRDefault="0025557F" w:rsidP="0025557F">
            <w:pPr>
              <w:spacing w:after="0" w:line="240" w:lineRule="auto"/>
              <w:jc w:val="center"/>
              <w:rPr>
                <w:rFonts w:ascii="Times New Roman" w:hAnsi="Times New Roman"/>
                <w:sz w:val="20"/>
                <w:szCs w:val="20"/>
                <w:lang w:val="pt-BR"/>
              </w:rPr>
            </w:pPr>
          </w:p>
        </w:tc>
      </w:tr>
      <w:tr w:rsidR="0025557F" w:rsidRPr="00EF7647" w:rsidTr="0025557F">
        <w:tc>
          <w:tcPr>
            <w:tcW w:w="3510" w:type="dxa"/>
          </w:tcPr>
          <w:p w:rsidR="0025557F" w:rsidRPr="00EF7647" w:rsidRDefault="0025557F" w:rsidP="007B6BBA">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 xml:space="preserve">R.1.1 Jovens de 15 a 24 anos sem </w:t>
            </w:r>
            <w:r w:rsidR="007B6BBA">
              <w:rPr>
                <w:rFonts w:ascii="Times New Roman" w:hAnsi="Times New Roman"/>
                <w:sz w:val="20"/>
                <w:szCs w:val="20"/>
                <w:lang w:val="pt-BR"/>
              </w:rPr>
              <w:t xml:space="preserve">ciclo básico de educação </w:t>
            </w:r>
            <w:r w:rsidR="00EF7647" w:rsidRPr="00EF7647">
              <w:rPr>
                <w:rFonts w:ascii="Times New Roman" w:hAnsi="Times New Roman"/>
                <w:sz w:val="20"/>
                <w:szCs w:val="20"/>
                <w:lang w:val="pt-BR"/>
              </w:rPr>
              <w:t>concluído</w:t>
            </w:r>
            <w:r w:rsidRPr="00EF7647">
              <w:rPr>
                <w:rFonts w:ascii="Times New Roman" w:hAnsi="Times New Roman"/>
                <w:sz w:val="20"/>
                <w:szCs w:val="20"/>
                <w:lang w:val="pt-BR"/>
              </w:rPr>
              <w:t xml:space="preserve"> nos </w:t>
            </w:r>
            <w:r w:rsidR="00EF7647" w:rsidRPr="00EF7647">
              <w:rPr>
                <w:rFonts w:ascii="Times New Roman" w:hAnsi="Times New Roman"/>
                <w:sz w:val="20"/>
                <w:szCs w:val="20"/>
                <w:lang w:val="pt-BR"/>
              </w:rPr>
              <w:t>te</w:t>
            </w:r>
            <w:r w:rsidR="00EF7647" w:rsidRPr="00EF7647">
              <w:rPr>
                <w:rFonts w:ascii="Times New Roman" w:hAnsi="Times New Roman"/>
                <w:sz w:val="20"/>
                <w:szCs w:val="20"/>
                <w:lang w:val="pt-BR"/>
              </w:rPr>
              <w:t>r</w:t>
            </w:r>
            <w:r w:rsidR="00EF7647" w:rsidRPr="00EF7647">
              <w:rPr>
                <w:rFonts w:ascii="Times New Roman" w:hAnsi="Times New Roman"/>
                <w:sz w:val="20"/>
                <w:szCs w:val="20"/>
                <w:lang w:val="pt-BR"/>
              </w:rPr>
              <w:t>ritórios</w:t>
            </w:r>
            <w:r w:rsidR="00EF7647">
              <w:rPr>
                <w:rFonts w:ascii="Times New Roman" w:hAnsi="Times New Roman"/>
                <w:sz w:val="20"/>
                <w:szCs w:val="20"/>
                <w:lang w:val="pt-BR"/>
              </w:rPr>
              <w:t xml:space="preserve"> do </w:t>
            </w:r>
            <w:r w:rsidR="00EF7647" w:rsidRPr="00EF7647">
              <w:rPr>
                <w:rFonts w:ascii="Times New Roman" w:hAnsi="Times New Roman"/>
                <w:sz w:val="20"/>
                <w:szCs w:val="20"/>
                <w:lang w:val="pt-BR"/>
              </w:rPr>
              <w:t>Programa</w:t>
            </w:r>
            <w:r w:rsidR="00EF7647">
              <w:rPr>
                <w:rFonts w:ascii="Times New Roman" w:hAnsi="Times New Roman"/>
                <w:sz w:val="20"/>
                <w:szCs w:val="20"/>
                <w:lang w:val="pt-BR"/>
              </w:rPr>
              <w:t xml:space="preserve"> </w:t>
            </w:r>
            <w:r w:rsidRPr="00EF7647">
              <w:rPr>
                <w:rFonts w:ascii="Times New Roman" w:hAnsi="Times New Roman"/>
                <w:sz w:val="20"/>
                <w:szCs w:val="20"/>
                <w:lang w:val="pt-BR"/>
              </w:rPr>
              <w:t>ALV-POA-VIA</w:t>
            </w:r>
          </w:p>
        </w:tc>
        <w:tc>
          <w:tcPr>
            <w:tcW w:w="28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Porcentagem</w:t>
            </w:r>
          </w:p>
        </w:tc>
        <w:tc>
          <w:tcPr>
            <w:tcW w:w="37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 xml:space="preserve">SJDH. Pesquisa de </w:t>
            </w:r>
            <w:r w:rsidR="00EF7647" w:rsidRPr="00EF7647">
              <w:rPr>
                <w:rFonts w:ascii="Times New Roman" w:hAnsi="Times New Roman"/>
                <w:sz w:val="20"/>
                <w:szCs w:val="20"/>
                <w:lang w:val="pt-BR"/>
              </w:rPr>
              <w:t>vitimização</w:t>
            </w:r>
          </w:p>
        </w:tc>
      </w:tr>
      <w:tr w:rsidR="0025557F" w:rsidRPr="00EF7647" w:rsidTr="0025557F">
        <w:tc>
          <w:tcPr>
            <w:tcW w:w="3510" w:type="dxa"/>
          </w:tcPr>
          <w:p w:rsidR="0025557F" w:rsidRPr="00EF7647" w:rsidRDefault="0025557F" w:rsidP="0025557F">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 xml:space="preserve">R.1.2Taxa de abandono escolar no ensino </w:t>
            </w:r>
            <w:r w:rsidR="00EF7647" w:rsidRPr="00EF7647">
              <w:rPr>
                <w:rFonts w:ascii="Times New Roman" w:hAnsi="Times New Roman"/>
                <w:sz w:val="20"/>
                <w:szCs w:val="20"/>
                <w:lang w:val="pt-BR"/>
              </w:rPr>
              <w:t>médio</w:t>
            </w:r>
            <w:r w:rsidRPr="00EF7647">
              <w:rPr>
                <w:rFonts w:ascii="Times New Roman" w:hAnsi="Times New Roman"/>
                <w:sz w:val="20"/>
                <w:szCs w:val="20"/>
                <w:lang w:val="pt-BR"/>
              </w:rPr>
              <w:t xml:space="preserve"> ALV-POA-VIA</w:t>
            </w:r>
          </w:p>
        </w:tc>
        <w:tc>
          <w:tcPr>
            <w:tcW w:w="28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Porcentagem</w:t>
            </w:r>
          </w:p>
        </w:tc>
        <w:tc>
          <w:tcPr>
            <w:tcW w:w="37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Indicadores de MEC/INEP</w:t>
            </w:r>
          </w:p>
        </w:tc>
      </w:tr>
      <w:tr w:rsidR="0025557F" w:rsidRPr="00EF7647" w:rsidTr="0025557F">
        <w:tc>
          <w:tcPr>
            <w:tcW w:w="3510" w:type="dxa"/>
          </w:tcPr>
          <w:p w:rsidR="0025557F" w:rsidRPr="00EF7647" w:rsidRDefault="0025557F" w:rsidP="0025557F">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R.1.3 Taxa de desemprego juvenil 15-24 anos ALV-POA- VIA</w:t>
            </w:r>
          </w:p>
        </w:tc>
        <w:tc>
          <w:tcPr>
            <w:tcW w:w="2880" w:type="dxa"/>
          </w:tcPr>
          <w:p w:rsidR="0025557F" w:rsidRPr="00EF7647" w:rsidRDefault="00EF7647"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Taxa</w:t>
            </w:r>
            <w:r w:rsidR="0025557F" w:rsidRPr="00EF7647">
              <w:rPr>
                <w:rFonts w:ascii="Times New Roman" w:hAnsi="Times New Roman"/>
                <w:sz w:val="20"/>
                <w:szCs w:val="20"/>
                <w:lang w:val="pt-BR"/>
              </w:rPr>
              <w:t xml:space="preserve"> anual</w:t>
            </w:r>
          </w:p>
        </w:tc>
        <w:tc>
          <w:tcPr>
            <w:tcW w:w="37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IBGE</w:t>
            </w:r>
          </w:p>
        </w:tc>
      </w:tr>
    </w:tbl>
    <w:p w:rsidR="0025557F" w:rsidRPr="00EF7647" w:rsidRDefault="0025557F" w:rsidP="0025557F">
      <w:pPr>
        <w:spacing w:after="0" w:line="240" w:lineRule="auto"/>
        <w:rPr>
          <w:rFonts w:ascii="Times New Roman" w:hAnsi="Times New Roman"/>
          <w:bCs/>
          <w:szCs w:val="24"/>
          <w:lang w:val="pt-BR"/>
        </w:rPr>
      </w:pPr>
    </w:p>
    <w:p w:rsidR="0025557F" w:rsidRPr="00EF7647" w:rsidRDefault="0025557F" w:rsidP="0025557F">
      <w:pPr>
        <w:spacing w:after="120" w:line="240" w:lineRule="auto"/>
        <w:rPr>
          <w:rFonts w:ascii="Times New Roman" w:hAnsi="Times New Roman"/>
          <w:b/>
          <w:bCs/>
          <w:smallCaps/>
          <w:spacing w:val="5"/>
          <w:sz w:val="24"/>
          <w:szCs w:val="24"/>
          <w:lang w:val="pt-BR"/>
        </w:rPr>
      </w:pPr>
      <w:r w:rsidRPr="00EF7647">
        <w:rPr>
          <w:rFonts w:ascii="Times New Roman" w:hAnsi="Times New Roman"/>
          <w:b/>
          <w:sz w:val="20"/>
          <w:szCs w:val="20"/>
          <w:u w:val="single"/>
          <w:lang w:val="pt-BR"/>
        </w:rPr>
        <w:t>RESULTADOS INTERMEDIARIOS</w:t>
      </w:r>
      <w:r w:rsidRPr="00EF7647" w:rsidDel="00B226E7">
        <w:rPr>
          <w:rFonts w:ascii="Times New Roman" w:hAnsi="Times New Roman"/>
          <w:b/>
          <w:bCs/>
          <w:smallCaps/>
          <w:spacing w:val="5"/>
          <w:sz w:val="24"/>
          <w:szCs w:val="24"/>
          <w:lang w:val="pt-BR"/>
        </w:rPr>
        <w:t xml:space="preserve"> </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2880"/>
        <w:gridCol w:w="3780"/>
      </w:tblGrid>
      <w:tr w:rsidR="0025557F" w:rsidRPr="00EF7647" w:rsidTr="0025557F">
        <w:trPr>
          <w:trHeight w:val="230"/>
        </w:trPr>
        <w:tc>
          <w:tcPr>
            <w:tcW w:w="3510"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Indicadores</w:t>
            </w:r>
          </w:p>
        </w:tc>
        <w:tc>
          <w:tcPr>
            <w:tcW w:w="2880"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Unidades de medida</w:t>
            </w:r>
          </w:p>
        </w:tc>
        <w:tc>
          <w:tcPr>
            <w:tcW w:w="3780" w:type="dxa"/>
            <w:vMerge w:val="restart"/>
            <w:shd w:val="clear" w:color="auto" w:fill="C2D69B"/>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Fonte/ Meio de verificação</w:t>
            </w:r>
          </w:p>
        </w:tc>
      </w:tr>
      <w:tr w:rsidR="0025557F" w:rsidRPr="00EF7647" w:rsidTr="0025557F">
        <w:trPr>
          <w:trHeight w:val="230"/>
        </w:trPr>
        <w:tc>
          <w:tcPr>
            <w:tcW w:w="3510"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2880"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3780" w:type="dxa"/>
            <w:vMerge/>
          </w:tcPr>
          <w:p w:rsidR="0025557F" w:rsidRPr="00EF7647" w:rsidRDefault="0025557F" w:rsidP="0025557F">
            <w:pPr>
              <w:spacing w:after="0" w:line="240" w:lineRule="auto"/>
              <w:jc w:val="center"/>
              <w:rPr>
                <w:rFonts w:ascii="Times New Roman" w:hAnsi="Times New Roman"/>
                <w:sz w:val="20"/>
                <w:szCs w:val="20"/>
                <w:lang w:val="pt-BR"/>
              </w:rPr>
            </w:pPr>
          </w:p>
        </w:tc>
      </w:tr>
      <w:tr w:rsidR="0025557F" w:rsidRPr="00EF7647" w:rsidTr="0025557F">
        <w:tc>
          <w:tcPr>
            <w:tcW w:w="3510" w:type="dxa"/>
          </w:tcPr>
          <w:p w:rsidR="0025557F" w:rsidRPr="00EF7647" w:rsidRDefault="0025557F" w:rsidP="0025557F">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 xml:space="preserve">I.1.1 </w:t>
            </w:r>
            <w:r w:rsidRPr="00EF7647">
              <w:rPr>
                <w:rFonts w:ascii="Times New Roman" w:hAnsi="Times New Roman"/>
                <w:color w:val="000000"/>
                <w:sz w:val="20"/>
                <w:szCs w:val="20"/>
                <w:lang w:val="pt-BR"/>
              </w:rPr>
              <w:t xml:space="preserve">Jovens cursando o </w:t>
            </w:r>
            <w:r w:rsidRPr="00EF7647">
              <w:rPr>
                <w:rFonts w:ascii="Times New Roman" w:hAnsi="Times New Roman"/>
                <w:bCs/>
                <w:sz w:val="20"/>
                <w:szCs w:val="20"/>
                <w:lang w:val="pt-BR"/>
              </w:rPr>
              <w:t xml:space="preserve">ciclo </w:t>
            </w:r>
            <w:r w:rsidR="00EF7647" w:rsidRPr="00EF7647">
              <w:rPr>
                <w:rFonts w:ascii="Times New Roman" w:hAnsi="Times New Roman"/>
                <w:sz w:val="20"/>
                <w:szCs w:val="20"/>
                <w:lang w:val="pt-BR"/>
              </w:rPr>
              <w:t>médio</w:t>
            </w:r>
            <w:r w:rsidRPr="00EF7647">
              <w:rPr>
                <w:rFonts w:ascii="Times New Roman" w:hAnsi="Times New Roman"/>
                <w:bCs/>
                <w:sz w:val="20"/>
                <w:szCs w:val="20"/>
                <w:lang w:val="pt-BR"/>
              </w:rPr>
              <w:t xml:space="preserve"> nos </w:t>
            </w:r>
            <w:r w:rsidR="00EF7647" w:rsidRPr="00EF7647">
              <w:rPr>
                <w:rFonts w:ascii="Times New Roman" w:hAnsi="Times New Roman"/>
                <w:bCs/>
                <w:sz w:val="20"/>
                <w:szCs w:val="20"/>
                <w:lang w:val="pt-BR"/>
              </w:rPr>
              <w:t>territórios</w:t>
            </w:r>
            <w:r w:rsidRPr="00EF7647">
              <w:rPr>
                <w:rFonts w:ascii="Times New Roman" w:hAnsi="Times New Roman"/>
                <w:bCs/>
                <w:sz w:val="20"/>
                <w:szCs w:val="20"/>
                <w:lang w:val="pt-BR"/>
              </w:rPr>
              <w:t xml:space="preserve"> do programa que  não </w:t>
            </w:r>
            <w:r w:rsidR="00EF7647" w:rsidRPr="00EF7647">
              <w:rPr>
                <w:rFonts w:ascii="Times New Roman" w:hAnsi="Times New Roman"/>
                <w:bCs/>
                <w:sz w:val="20"/>
                <w:szCs w:val="20"/>
                <w:lang w:val="pt-BR"/>
              </w:rPr>
              <w:t>abandonam</w:t>
            </w:r>
            <w:r w:rsidRPr="00EF7647">
              <w:rPr>
                <w:rFonts w:ascii="Times New Roman" w:hAnsi="Times New Roman"/>
                <w:bCs/>
                <w:sz w:val="20"/>
                <w:szCs w:val="20"/>
                <w:lang w:val="pt-BR"/>
              </w:rPr>
              <w:t xml:space="preserve"> a escola</w:t>
            </w:r>
          </w:p>
        </w:tc>
        <w:tc>
          <w:tcPr>
            <w:tcW w:w="28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 xml:space="preserve">Numero </w:t>
            </w:r>
          </w:p>
        </w:tc>
        <w:tc>
          <w:tcPr>
            <w:tcW w:w="37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SJDH</w:t>
            </w:r>
          </w:p>
        </w:tc>
      </w:tr>
      <w:tr w:rsidR="0025557F" w:rsidRPr="00EF7647" w:rsidTr="0025557F">
        <w:tc>
          <w:tcPr>
            <w:tcW w:w="3510" w:type="dxa"/>
          </w:tcPr>
          <w:p w:rsidR="0025557F" w:rsidRPr="00EF7647" w:rsidRDefault="0025557F" w:rsidP="007B6BBA">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 xml:space="preserve">I.1.2 Jovens que completam o </w:t>
            </w:r>
            <w:r w:rsidR="007B6BBA">
              <w:rPr>
                <w:rFonts w:ascii="Times New Roman" w:hAnsi="Times New Roman"/>
                <w:sz w:val="20"/>
                <w:szCs w:val="20"/>
                <w:lang w:val="pt-BR"/>
              </w:rPr>
              <w:t>ciclo básico</w:t>
            </w:r>
            <w:r w:rsidRPr="00EF7647">
              <w:rPr>
                <w:rFonts w:ascii="Times New Roman" w:hAnsi="Times New Roman"/>
                <w:sz w:val="20"/>
                <w:szCs w:val="20"/>
                <w:lang w:val="pt-BR"/>
              </w:rPr>
              <w:t xml:space="preserve"> </w:t>
            </w:r>
            <w:r w:rsidR="007B6BBA">
              <w:rPr>
                <w:rFonts w:ascii="Times New Roman" w:hAnsi="Times New Roman"/>
                <w:sz w:val="20"/>
                <w:szCs w:val="20"/>
                <w:lang w:val="pt-BR"/>
              </w:rPr>
              <w:t xml:space="preserve">de educação </w:t>
            </w:r>
            <w:r w:rsidRPr="00EF7647">
              <w:rPr>
                <w:rFonts w:ascii="Times New Roman" w:hAnsi="Times New Roman"/>
                <w:sz w:val="20"/>
                <w:szCs w:val="20"/>
                <w:lang w:val="pt-BR"/>
              </w:rPr>
              <w:t>através do Programa de aceleração (alfabetização)</w:t>
            </w:r>
          </w:p>
        </w:tc>
        <w:tc>
          <w:tcPr>
            <w:tcW w:w="28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Numero</w:t>
            </w:r>
          </w:p>
        </w:tc>
        <w:tc>
          <w:tcPr>
            <w:tcW w:w="37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SJDH</w:t>
            </w:r>
          </w:p>
        </w:tc>
      </w:tr>
      <w:tr w:rsidR="0025557F" w:rsidRPr="00EF7647" w:rsidTr="0025557F">
        <w:tc>
          <w:tcPr>
            <w:tcW w:w="3510" w:type="dxa"/>
          </w:tcPr>
          <w:p w:rsidR="0025557F" w:rsidRPr="00EF7647" w:rsidRDefault="0025557F" w:rsidP="0025557F">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I.1.3 Jovens das comunidades do Progr</w:t>
            </w:r>
            <w:r w:rsidRPr="00EF7647">
              <w:rPr>
                <w:rFonts w:ascii="Times New Roman" w:hAnsi="Times New Roman"/>
                <w:sz w:val="20"/>
                <w:szCs w:val="20"/>
                <w:lang w:val="pt-BR"/>
              </w:rPr>
              <w:t>a</w:t>
            </w:r>
            <w:r w:rsidRPr="00EF7647">
              <w:rPr>
                <w:rFonts w:ascii="Times New Roman" w:hAnsi="Times New Roman"/>
                <w:sz w:val="20"/>
                <w:szCs w:val="20"/>
                <w:lang w:val="pt-BR"/>
              </w:rPr>
              <w:t xml:space="preserve">ma que completam sua </w:t>
            </w:r>
            <w:r w:rsidR="00EF7647" w:rsidRPr="00EF7647">
              <w:rPr>
                <w:rFonts w:ascii="Times New Roman" w:hAnsi="Times New Roman"/>
                <w:sz w:val="20"/>
                <w:szCs w:val="20"/>
                <w:lang w:val="pt-BR"/>
              </w:rPr>
              <w:t>primeira</w:t>
            </w:r>
            <w:r w:rsidRPr="00EF7647">
              <w:rPr>
                <w:rFonts w:ascii="Times New Roman" w:hAnsi="Times New Roman"/>
                <w:sz w:val="20"/>
                <w:szCs w:val="20"/>
                <w:lang w:val="pt-BR"/>
              </w:rPr>
              <w:t xml:space="preserve"> </w:t>
            </w:r>
            <w:r w:rsidR="00EF7647" w:rsidRPr="00EF7647">
              <w:rPr>
                <w:rFonts w:ascii="Times New Roman" w:hAnsi="Times New Roman"/>
                <w:sz w:val="20"/>
                <w:szCs w:val="20"/>
                <w:lang w:val="pt-BR"/>
              </w:rPr>
              <w:t>e</w:t>
            </w:r>
            <w:r w:rsidR="00EF7647" w:rsidRPr="00EF7647">
              <w:rPr>
                <w:rFonts w:ascii="Times New Roman" w:hAnsi="Times New Roman"/>
                <w:sz w:val="20"/>
                <w:szCs w:val="20"/>
                <w:lang w:val="pt-BR"/>
              </w:rPr>
              <w:t>x</w:t>
            </w:r>
            <w:r w:rsidR="00EF7647" w:rsidRPr="00EF7647">
              <w:rPr>
                <w:rFonts w:ascii="Times New Roman" w:hAnsi="Times New Roman"/>
                <w:sz w:val="20"/>
                <w:szCs w:val="20"/>
                <w:lang w:val="pt-BR"/>
              </w:rPr>
              <w:t>periência</w:t>
            </w:r>
            <w:r w:rsidRPr="00EF7647">
              <w:rPr>
                <w:rFonts w:ascii="Times New Roman" w:hAnsi="Times New Roman"/>
                <w:sz w:val="20"/>
                <w:szCs w:val="20"/>
                <w:lang w:val="pt-BR"/>
              </w:rPr>
              <w:t xml:space="preserve"> de trabalho formal.</w:t>
            </w:r>
          </w:p>
        </w:tc>
        <w:tc>
          <w:tcPr>
            <w:tcW w:w="28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Numero</w:t>
            </w:r>
          </w:p>
        </w:tc>
        <w:tc>
          <w:tcPr>
            <w:tcW w:w="37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SJDH</w:t>
            </w:r>
          </w:p>
        </w:tc>
      </w:tr>
    </w:tbl>
    <w:p w:rsidR="0025557F" w:rsidRPr="00EF7647" w:rsidRDefault="0025557F" w:rsidP="0025557F">
      <w:pPr>
        <w:spacing w:after="0" w:line="240" w:lineRule="auto"/>
        <w:rPr>
          <w:rFonts w:ascii="Times New Roman" w:hAnsi="Times New Roman"/>
          <w:bCs/>
          <w:szCs w:val="24"/>
          <w:lang w:val="pt-BR"/>
        </w:rPr>
      </w:pPr>
    </w:p>
    <w:p w:rsidR="0025557F" w:rsidRPr="00EF7647" w:rsidRDefault="0025557F" w:rsidP="0025557F">
      <w:pPr>
        <w:spacing w:after="0" w:line="240" w:lineRule="auto"/>
        <w:rPr>
          <w:rFonts w:ascii="Times New Roman" w:hAnsi="Times New Roman"/>
          <w:bCs/>
          <w:szCs w:val="24"/>
          <w:lang w:val="pt-BR"/>
        </w:rPr>
      </w:pPr>
    </w:p>
    <w:p w:rsidR="0025557F" w:rsidRPr="00EF7647" w:rsidRDefault="0025557F" w:rsidP="0013342C">
      <w:pPr>
        <w:numPr>
          <w:ilvl w:val="1"/>
          <w:numId w:val="15"/>
        </w:numPr>
        <w:spacing w:before="120" w:after="120" w:line="240" w:lineRule="auto"/>
        <w:ind w:hanging="810"/>
        <w:jc w:val="both"/>
        <w:rPr>
          <w:rFonts w:ascii="Times New Roman" w:hAnsi="Times New Roman"/>
          <w:noProof/>
          <w:spacing w:val="-2"/>
          <w:sz w:val="24"/>
          <w:szCs w:val="20"/>
          <w:lang w:val="pt-BR"/>
        </w:rPr>
      </w:pPr>
      <w:r w:rsidRPr="00EF7647">
        <w:rPr>
          <w:rFonts w:ascii="Times New Roman" w:hAnsi="Times New Roman"/>
          <w:noProof/>
          <w:spacing w:val="-2"/>
          <w:sz w:val="24"/>
          <w:szCs w:val="20"/>
          <w:lang w:val="pt-BR"/>
        </w:rPr>
        <w:t>Propõe-se avaliar os resultados alcançados pelo projeto através do método de diferenças-em-diferenças. Como discutido anteriormente, Centros POD da Juventude serão construídos em seis comunidades do programa, equipados e implementando uma oferta de serviços socioeducativos, de formação para o trabalho e cultura, esportes e recriação para jovens de 15 a 24 anos de idade.</w:t>
      </w:r>
    </w:p>
    <w:p w:rsidR="0025557F" w:rsidRPr="00EF7647" w:rsidRDefault="0025557F" w:rsidP="0013342C">
      <w:pPr>
        <w:numPr>
          <w:ilvl w:val="1"/>
          <w:numId w:val="15"/>
        </w:numPr>
        <w:spacing w:before="120" w:after="120" w:line="240" w:lineRule="auto"/>
        <w:ind w:hanging="810"/>
        <w:jc w:val="both"/>
        <w:rPr>
          <w:rFonts w:ascii="Times New Roman" w:hAnsi="Times New Roman"/>
          <w:noProof/>
          <w:spacing w:val="-2"/>
          <w:sz w:val="24"/>
          <w:szCs w:val="20"/>
          <w:lang w:val="pt-BR"/>
        </w:rPr>
      </w:pPr>
      <w:r w:rsidRPr="00EF7647">
        <w:rPr>
          <w:rFonts w:ascii="Times New Roman" w:hAnsi="Times New Roman"/>
          <w:bCs/>
          <w:noProof/>
          <w:spacing w:val="-2"/>
          <w:sz w:val="24"/>
          <w:szCs w:val="24"/>
          <w:lang w:val="pt-BR"/>
        </w:rPr>
        <w:t xml:space="preserve">Para avaliar este componente se realizarão Pesquisas Domiciliares nas comunidades tratadas pelo programa como também em comunidades comparáveis, porém não tratadas. Estas </w:t>
      </w:r>
      <w:r w:rsidRPr="00EF7647">
        <w:rPr>
          <w:rFonts w:ascii="Times New Roman" w:hAnsi="Times New Roman"/>
          <w:bCs/>
          <w:noProof/>
          <w:spacing w:val="-2"/>
          <w:sz w:val="24"/>
          <w:szCs w:val="24"/>
          <w:lang w:val="pt-BR"/>
        </w:rPr>
        <w:lastRenderedPageBreak/>
        <w:t>pesquisas serão realizadas tanto antes do início do projeto como também ao final do projeto; e serão elaboradas para incluir os elementos mais relevantes de Pesquisas de Vitimização e Percepção Segurança  Pública. Dimensões para serem consideradas na Pesquisa de Vitimização podem ser encontradas no Apendice A.</w:t>
      </w:r>
    </w:p>
    <w:p w:rsidR="0025557F" w:rsidRPr="00EF7647" w:rsidRDefault="0025557F" w:rsidP="0013342C">
      <w:pPr>
        <w:numPr>
          <w:ilvl w:val="1"/>
          <w:numId w:val="15"/>
        </w:numPr>
        <w:spacing w:before="120" w:after="120" w:line="240" w:lineRule="auto"/>
        <w:ind w:hanging="810"/>
        <w:jc w:val="both"/>
        <w:rPr>
          <w:rFonts w:ascii="Times New Roman" w:hAnsi="Times New Roman"/>
          <w:noProof/>
          <w:spacing w:val="-2"/>
          <w:sz w:val="24"/>
          <w:szCs w:val="20"/>
          <w:lang w:val="pt-BR"/>
        </w:rPr>
      </w:pPr>
      <w:r w:rsidRPr="00EF7647">
        <w:rPr>
          <w:rFonts w:ascii="Times New Roman" w:hAnsi="Times New Roman"/>
          <w:bCs/>
          <w:noProof/>
          <w:spacing w:val="-2"/>
          <w:sz w:val="24"/>
          <w:szCs w:val="24"/>
          <w:lang w:val="pt-BR"/>
        </w:rPr>
        <w:t>Estas pesquisas visam também detalhar o perfil dos riscos e desafios enfrentados pelas comunidades, os jovens alvos do projeto, como também suas famílias. A disponibilidade desta informação e analise é tida como crítica para facilitar a gestão do projeto e assistir aos executores na identificação do público alvo e executar o projeto.</w:t>
      </w:r>
    </w:p>
    <w:p w:rsidR="00604741" w:rsidRDefault="00604741" w:rsidP="0025557F">
      <w:pPr>
        <w:spacing w:after="120" w:line="240" w:lineRule="auto"/>
        <w:rPr>
          <w:rFonts w:ascii="Times New Roman" w:hAnsi="Times New Roman"/>
          <w:b/>
          <w:sz w:val="20"/>
          <w:szCs w:val="20"/>
          <w:u w:val="single"/>
          <w:lang w:val="pt-BR"/>
        </w:rPr>
      </w:pPr>
    </w:p>
    <w:p w:rsidR="0025557F" w:rsidRPr="00EF7647" w:rsidRDefault="0025557F" w:rsidP="0025557F">
      <w:pPr>
        <w:spacing w:after="120" w:line="240" w:lineRule="auto"/>
        <w:rPr>
          <w:rFonts w:ascii="Times New Roman" w:hAnsi="Times New Roman"/>
          <w:b/>
          <w:bCs/>
          <w:smallCaps/>
          <w:spacing w:val="5"/>
          <w:sz w:val="24"/>
          <w:szCs w:val="24"/>
          <w:lang w:val="pt-BR"/>
        </w:rPr>
      </w:pPr>
      <w:r w:rsidRPr="00EF7647">
        <w:rPr>
          <w:rFonts w:ascii="Times New Roman" w:hAnsi="Times New Roman"/>
          <w:b/>
          <w:sz w:val="20"/>
          <w:szCs w:val="20"/>
          <w:u w:val="single"/>
          <w:lang w:val="pt-BR"/>
        </w:rPr>
        <w:t>RESULTADO ESPERADO 2</w:t>
      </w:r>
      <w:r w:rsidRPr="00EF7647">
        <w:rPr>
          <w:rFonts w:ascii="Times New Roman" w:hAnsi="Times New Roman"/>
          <w:sz w:val="20"/>
          <w:szCs w:val="20"/>
          <w:lang w:val="pt-BR"/>
        </w:rPr>
        <w:t xml:space="preserve">: Melhora a efetividade da polícia no </w:t>
      </w:r>
      <w:r w:rsidR="00EF7647" w:rsidRPr="00EF7647">
        <w:rPr>
          <w:rFonts w:ascii="Times New Roman" w:hAnsi="Times New Roman"/>
          <w:sz w:val="20"/>
          <w:szCs w:val="20"/>
          <w:lang w:val="pt-BR"/>
        </w:rPr>
        <w:t>âmbito</w:t>
      </w:r>
      <w:r w:rsidRPr="00EF7647">
        <w:rPr>
          <w:rFonts w:ascii="Times New Roman" w:hAnsi="Times New Roman"/>
          <w:sz w:val="20"/>
          <w:szCs w:val="20"/>
          <w:lang w:val="pt-BR"/>
        </w:rPr>
        <w:t xml:space="preserve"> local</w:t>
      </w:r>
      <w:r w:rsidRPr="00EF7647" w:rsidDel="00B226E7">
        <w:rPr>
          <w:rFonts w:ascii="Times New Roman" w:hAnsi="Times New Roman"/>
          <w:b/>
          <w:bCs/>
          <w:smallCaps/>
          <w:spacing w:val="5"/>
          <w:sz w:val="24"/>
          <w:szCs w:val="24"/>
          <w:lang w:val="pt-BR"/>
        </w:rPr>
        <w:t xml:space="preserve"> </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8"/>
        <w:gridCol w:w="2882"/>
        <w:gridCol w:w="3780"/>
      </w:tblGrid>
      <w:tr w:rsidR="0025557F" w:rsidRPr="00EF7647" w:rsidTr="0025557F">
        <w:trPr>
          <w:trHeight w:val="230"/>
        </w:trPr>
        <w:tc>
          <w:tcPr>
            <w:tcW w:w="3508"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Indicadores de Resultado</w:t>
            </w:r>
          </w:p>
        </w:tc>
        <w:tc>
          <w:tcPr>
            <w:tcW w:w="2882"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Unidades de medida</w:t>
            </w:r>
          </w:p>
        </w:tc>
        <w:tc>
          <w:tcPr>
            <w:tcW w:w="3780" w:type="dxa"/>
            <w:vMerge w:val="restart"/>
            <w:shd w:val="clear" w:color="auto" w:fill="C2D69B"/>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Fonte/ Meio de verificação</w:t>
            </w:r>
          </w:p>
        </w:tc>
      </w:tr>
      <w:tr w:rsidR="0025557F" w:rsidRPr="00EF7647" w:rsidTr="0025557F">
        <w:trPr>
          <w:trHeight w:val="230"/>
        </w:trPr>
        <w:tc>
          <w:tcPr>
            <w:tcW w:w="3508"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2882"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3780" w:type="dxa"/>
            <w:vMerge/>
          </w:tcPr>
          <w:p w:rsidR="0025557F" w:rsidRPr="00EF7647" w:rsidRDefault="0025557F" w:rsidP="0025557F">
            <w:pPr>
              <w:spacing w:after="0" w:line="240" w:lineRule="auto"/>
              <w:jc w:val="center"/>
              <w:rPr>
                <w:rFonts w:ascii="Times New Roman" w:hAnsi="Times New Roman"/>
                <w:sz w:val="20"/>
                <w:szCs w:val="20"/>
                <w:lang w:val="pt-BR"/>
              </w:rPr>
            </w:pPr>
          </w:p>
        </w:tc>
      </w:tr>
      <w:tr w:rsidR="0025557F" w:rsidRPr="007B6BBA" w:rsidTr="0025557F">
        <w:tc>
          <w:tcPr>
            <w:tcW w:w="3508" w:type="dxa"/>
          </w:tcPr>
          <w:p w:rsidR="0025557F" w:rsidRPr="00EF7647" w:rsidRDefault="0025557F" w:rsidP="0025557F">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R.2.1.</w:t>
            </w:r>
            <w:r w:rsidRPr="00EF7647">
              <w:rPr>
                <w:lang w:val="pt-BR"/>
              </w:rPr>
              <w:t xml:space="preserve"> </w:t>
            </w:r>
            <w:r w:rsidRPr="00EF7647">
              <w:rPr>
                <w:rFonts w:ascii="Times New Roman" w:hAnsi="Times New Roman"/>
                <w:color w:val="333333"/>
                <w:sz w:val="20"/>
                <w:szCs w:val="20"/>
                <w:lang w:val="pt-BR"/>
              </w:rPr>
              <w:t>Homicídios esclarecidos depois de um ano e enviado ao MP em</w:t>
            </w:r>
            <w:r w:rsidRPr="00EF7647">
              <w:rPr>
                <w:rFonts w:ascii="Times New Roman" w:hAnsi="Times New Roman"/>
                <w:sz w:val="20"/>
                <w:szCs w:val="20"/>
                <w:lang w:val="pt-BR"/>
              </w:rPr>
              <w:t xml:space="preserve"> ALV-POA-VIA</w:t>
            </w:r>
          </w:p>
        </w:tc>
        <w:tc>
          <w:tcPr>
            <w:tcW w:w="2882"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Taxa anual</w:t>
            </w:r>
          </w:p>
        </w:tc>
        <w:tc>
          <w:tcPr>
            <w:tcW w:w="37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 xml:space="preserve">Ministério de </w:t>
            </w:r>
            <w:r w:rsidR="00EF7647" w:rsidRPr="00EF7647">
              <w:rPr>
                <w:rFonts w:ascii="Times New Roman" w:hAnsi="Times New Roman"/>
                <w:sz w:val="20"/>
                <w:szCs w:val="20"/>
                <w:lang w:val="pt-BR"/>
              </w:rPr>
              <w:t>Saúde</w:t>
            </w:r>
            <w:r w:rsidRPr="00EF7647">
              <w:rPr>
                <w:rFonts w:ascii="Times New Roman" w:hAnsi="Times New Roman"/>
                <w:sz w:val="20"/>
                <w:szCs w:val="20"/>
                <w:lang w:val="pt-BR"/>
              </w:rPr>
              <w:t xml:space="preserve"> :Datasus SSP-RS atr</w:t>
            </w:r>
            <w:r w:rsidRPr="00EF7647">
              <w:rPr>
                <w:rFonts w:ascii="Times New Roman" w:hAnsi="Times New Roman"/>
                <w:sz w:val="20"/>
                <w:szCs w:val="20"/>
                <w:lang w:val="pt-BR"/>
              </w:rPr>
              <w:t>a</w:t>
            </w:r>
            <w:r w:rsidRPr="00EF7647">
              <w:rPr>
                <w:rFonts w:ascii="Times New Roman" w:hAnsi="Times New Roman"/>
                <w:sz w:val="20"/>
                <w:szCs w:val="20"/>
                <w:lang w:val="pt-BR"/>
              </w:rPr>
              <w:t>vés de informes de DEC/DGEO</w:t>
            </w:r>
          </w:p>
        </w:tc>
      </w:tr>
      <w:tr w:rsidR="0025557F" w:rsidRPr="00EF7647" w:rsidTr="0025557F">
        <w:tc>
          <w:tcPr>
            <w:tcW w:w="3508" w:type="dxa"/>
          </w:tcPr>
          <w:p w:rsidR="0025557F" w:rsidRPr="00EF7647" w:rsidRDefault="0025557F" w:rsidP="0025557F">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 xml:space="preserve">R.2.2. Casos de </w:t>
            </w:r>
            <w:r w:rsidR="00EF7647" w:rsidRPr="00EF7647">
              <w:rPr>
                <w:rFonts w:ascii="Times New Roman" w:hAnsi="Times New Roman"/>
                <w:sz w:val="20"/>
                <w:szCs w:val="20"/>
                <w:lang w:val="pt-BR"/>
              </w:rPr>
              <w:t>homicídios</w:t>
            </w:r>
            <w:r w:rsidRPr="00EF7647">
              <w:rPr>
                <w:rFonts w:ascii="Times New Roman" w:hAnsi="Times New Roman"/>
                <w:sz w:val="20"/>
                <w:szCs w:val="20"/>
                <w:lang w:val="pt-BR"/>
              </w:rPr>
              <w:t xml:space="preserve"> encaminhados pela Policia ao MP e denunciados (não arquivados) em ALV-POA-VIA</w:t>
            </w:r>
          </w:p>
        </w:tc>
        <w:tc>
          <w:tcPr>
            <w:tcW w:w="2882"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Taxa anual</w:t>
            </w:r>
          </w:p>
        </w:tc>
        <w:tc>
          <w:tcPr>
            <w:tcW w:w="37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 xml:space="preserve">Diagnóstico da Investigação de </w:t>
            </w:r>
            <w:r w:rsidR="00EF7647" w:rsidRPr="00EF7647">
              <w:rPr>
                <w:rFonts w:ascii="Times New Roman" w:hAnsi="Times New Roman"/>
                <w:sz w:val="20"/>
                <w:szCs w:val="20"/>
                <w:lang w:val="pt-BR"/>
              </w:rPr>
              <w:t>homicídios</w:t>
            </w:r>
            <w:r w:rsidRPr="00EF7647">
              <w:rPr>
                <w:rFonts w:ascii="Times New Roman" w:hAnsi="Times New Roman"/>
                <w:sz w:val="20"/>
                <w:szCs w:val="20"/>
                <w:lang w:val="pt-BR"/>
              </w:rPr>
              <w:t xml:space="preserve"> no Brasil 2012. </w:t>
            </w:r>
            <w:r w:rsidR="00EF7647" w:rsidRPr="00EF7647">
              <w:rPr>
                <w:rFonts w:ascii="Times New Roman" w:hAnsi="Times New Roman"/>
                <w:sz w:val="20"/>
                <w:szCs w:val="20"/>
                <w:lang w:val="pt-BR"/>
              </w:rPr>
              <w:t>Ministério</w:t>
            </w:r>
            <w:r w:rsidRPr="00EF7647">
              <w:rPr>
                <w:rFonts w:ascii="Times New Roman" w:hAnsi="Times New Roman"/>
                <w:sz w:val="20"/>
                <w:szCs w:val="20"/>
                <w:lang w:val="pt-BR"/>
              </w:rPr>
              <w:t xml:space="preserve"> de </w:t>
            </w:r>
            <w:r w:rsidR="00EF7647" w:rsidRPr="00EF7647">
              <w:rPr>
                <w:rFonts w:ascii="Times New Roman" w:hAnsi="Times New Roman"/>
                <w:sz w:val="20"/>
                <w:szCs w:val="20"/>
                <w:lang w:val="pt-BR"/>
              </w:rPr>
              <w:t>Justiça</w:t>
            </w:r>
            <w:r w:rsidRPr="00EF7647">
              <w:rPr>
                <w:rFonts w:ascii="Times New Roman" w:hAnsi="Times New Roman"/>
                <w:sz w:val="20"/>
                <w:szCs w:val="20"/>
                <w:lang w:val="pt-BR"/>
              </w:rPr>
              <w:t xml:space="preserve">. SSP-RS através de informes do  DEC/DGEO. </w:t>
            </w:r>
            <w:r w:rsidR="00EF7647" w:rsidRPr="00EF7647">
              <w:rPr>
                <w:rFonts w:ascii="Times New Roman" w:hAnsi="Times New Roman"/>
                <w:sz w:val="20"/>
                <w:szCs w:val="20"/>
                <w:lang w:val="pt-BR"/>
              </w:rPr>
              <w:t>Ministério</w:t>
            </w:r>
            <w:r w:rsidRPr="00EF7647">
              <w:rPr>
                <w:rFonts w:ascii="Times New Roman" w:hAnsi="Times New Roman"/>
                <w:sz w:val="20"/>
                <w:szCs w:val="20"/>
                <w:lang w:val="pt-BR"/>
              </w:rPr>
              <w:t xml:space="preserve"> de </w:t>
            </w:r>
            <w:r w:rsidR="00EF7647" w:rsidRPr="00EF7647">
              <w:rPr>
                <w:rFonts w:ascii="Times New Roman" w:hAnsi="Times New Roman"/>
                <w:sz w:val="20"/>
                <w:szCs w:val="20"/>
                <w:lang w:val="pt-BR"/>
              </w:rPr>
              <w:t>Saúde</w:t>
            </w:r>
            <w:r w:rsidRPr="00EF7647">
              <w:rPr>
                <w:rFonts w:ascii="Times New Roman" w:hAnsi="Times New Roman"/>
                <w:sz w:val="20"/>
                <w:szCs w:val="20"/>
                <w:lang w:val="pt-BR"/>
              </w:rPr>
              <w:t xml:space="preserve"> :Datasus</w:t>
            </w:r>
          </w:p>
        </w:tc>
      </w:tr>
      <w:tr w:rsidR="0025557F" w:rsidRPr="007B6BBA" w:rsidTr="0025557F">
        <w:tc>
          <w:tcPr>
            <w:tcW w:w="3508" w:type="dxa"/>
          </w:tcPr>
          <w:p w:rsidR="0025557F" w:rsidRPr="00EF7647" w:rsidRDefault="0025557F" w:rsidP="0025557F">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 xml:space="preserve">R.2.3 </w:t>
            </w:r>
            <w:r w:rsidRPr="00EF7647">
              <w:rPr>
                <w:rFonts w:ascii="Times New Roman" w:hAnsi="Times New Roman"/>
                <w:color w:val="333333"/>
                <w:sz w:val="20"/>
                <w:szCs w:val="20"/>
                <w:lang w:val="pt-BR"/>
              </w:rPr>
              <w:t xml:space="preserve">Registros de roubo em que a autoria é identificada em um ano e </w:t>
            </w:r>
            <w:r w:rsidR="00F63166">
              <w:rPr>
                <w:rFonts w:ascii="Times New Roman" w:hAnsi="Times New Roman"/>
                <w:color w:val="333333"/>
                <w:sz w:val="20"/>
                <w:szCs w:val="20"/>
                <w:lang w:val="pt-BR"/>
              </w:rPr>
              <w:t xml:space="preserve">que foram </w:t>
            </w:r>
            <w:r w:rsidRPr="00EF7647">
              <w:rPr>
                <w:rFonts w:ascii="Times New Roman" w:hAnsi="Times New Roman"/>
                <w:color w:val="333333"/>
                <w:sz w:val="20"/>
                <w:szCs w:val="20"/>
                <w:lang w:val="pt-BR"/>
              </w:rPr>
              <w:t>enviados ao MP</w:t>
            </w:r>
            <w:r w:rsidRPr="00EF7647">
              <w:rPr>
                <w:rFonts w:ascii="Times New Roman" w:hAnsi="Times New Roman"/>
                <w:sz w:val="20"/>
                <w:szCs w:val="20"/>
                <w:lang w:val="pt-BR"/>
              </w:rPr>
              <w:t xml:space="preserve"> em ALV-POA-VIA</w:t>
            </w:r>
          </w:p>
        </w:tc>
        <w:tc>
          <w:tcPr>
            <w:tcW w:w="2882"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Taxa anual</w:t>
            </w:r>
          </w:p>
        </w:tc>
        <w:tc>
          <w:tcPr>
            <w:tcW w:w="37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SSP-RS através de informes do  DEC/DGEO</w:t>
            </w:r>
          </w:p>
        </w:tc>
      </w:tr>
    </w:tbl>
    <w:p w:rsidR="0025557F" w:rsidRPr="00EF7647" w:rsidRDefault="0025557F" w:rsidP="0025557F">
      <w:pPr>
        <w:spacing w:after="120" w:line="240" w:lineRule="auto"/>
        <w:rPr>
          <w:bCs/>
          <w:lang w:val="pt-BR"/>
        </w:rPr>
      </w:pPr>
    </w:p>
    <w:p w:rsidR="0025557F" w:rsidRPr="00EF7647" w:rsidRDefault="0025557F" w:rsidP="0013342C">
      <w:pPr>
        <w:numPr>
          <w:ilvl w:val="1"/>
          <w:numId w:val="15"/>
        </w:numPr>
        <w:spacing w:before="120" w:after="120" w:line="240" w:lineRule="auto"/>
        <w:ind w:hanging="810"/>
        <w:jc w:val="both"/>
        <w:rPr>
          <w:rFonts w:ascii="Times New Roman" w:hAnsi="Times New Roman"/>
          <w:noProof/>
          <w:spacing w:val="-2"/>
          <w:sz w:val="24"/>
          <w:szCs w:val="20"/>
          <w:lang w:val="pt-BR"/>
        </w:rPr>
      </w:pPr>
      <w:r w:rsidRPr="00EF7647">
        <w:rPr>
          <w:rFonts w:ascii="Times New Roman" w:hAnsi="Times New Roman"/>
          <w:noProof/>
          <w:spacing w:val="-2"/>
          <w:sz w:val="24"/>
          <w:szCs w:val="20"/>
          <w:lang w:val="pt-BR"/>
        </w:rPr>
        <w:t>Propõe-se avaliar os resultados alcançados pelo projeto relativo à efetividade da Polícia como parte da estratégia de diferenças-em-diferenças proposta acima para a e avaliação dos impactos dos projeto (veja seção Avaliação ex-post dos impactos esperados).</w:t>
      </w:r>
    </w:p>
    <w:p w:rsidR="0025557F" w:rsidRPr="00EF7647" w:rsidRDefault="0025557F" w:rsidP="0025557F">
      <w:pPr>
        <w:spacing w:after="120" w:line="240" w:lineRule="auto"/>
        <w:rPr>
          <w:rFonts w:ascii="Times New Roman" w:hAnsi="Times New Roman"/>
          <w:bCs/>
          <w:sz w:val="24"/>
          <w:szCs w:val="24"/>
          <w:lang w:val="pt-BR"/>
        </w:rPr>
      </w:pPr>
    </w:p>
    <w:p w:rsidR="0025557F" w:rsidRPr="00EF7647" w:rsidRDefault="0025557F" w:rsidP="0025557F">
      <w:pPr>
        <w:spacing w:after="120" w:line="240" w:lineRule="auto"/>
        <w:rPr>
          <w:rFonts w:ascii="Times New Roman" w:hAnsi="Times New Roman"/>
          <w:b/>
          <w:bCs/>
          <w:smallCaps/>
          <w:spacing w:val="5"/>
          <w:sz w:val="24"/>
          <w:szCs w:val="24"/>
          <w:lang w:val="pt-BR"/>
        </w:rPr>
      </w:pPr>
      <w:r w:rsidRPr="00EF7647">
        <w:rPr>
          <w:rFonts w:ascii="Times New Roman" w:hAnsi="Times New Roman"/>
          <w:b/>
          <w:sz w:val="20"/>
          <w:szCs w:val="20"/>
          <w:u w:val="single"/>
          <w:lang w:val="pt-BR"/>
        </w:rPr>
        <w:t>RESULTADO INTERMEDIARIO 2</w:t>
      </w:r>
      <w:r w:rsidRPr="00EF7647">
        <w:rPr>
          <w:rFonts w:ascii="Times New Roman" w:hAnsi="Times New Roman"/>
          <w:sz w:val="20"/>
          <w:szCs w:val="20"/>
          <w:lang w:val="pt-BR"/>
        </w:rPr>
        <w:t xml:space="preserve">: Melhora a efetividade da polícia no </w:t>
      </w:r>
      <w:r w:rsidR="00EF7647" w:rsidRPr="00EF7647">
        <w:rPr>
          <w:rFonts w:ascii="Times New Roman" w:hAnsi="Times New Roman"/>
          <w:sz w:val="20"/>
          <w:szCs w:val="20"/>
          <w:lang w:val="pt-BR"/>
        </w:rPr>
        <w:t>âmbito</w:t>
      </w:r>
      <w:r w:rsidRPr="00EF7647">
        <w:rPr>
          <w:rFonts w:ascii="Times New Roman" w:hAnsi="Times New Roman"/>
          <w:sz w:val="20"/>
          <w:szCs w:val="20"/>
          <w:lang w:val="pt-BR"/>
        </w:rPr>
        <w:t xml:space="preserve"> local</w:t>
      </w:r>
      <w:r w:rsidRPr="00EF7647" w:rsidDel="00B226E7">
        <w:rPr>
          <w:rFonts w:ascii="Times New Roman" w:hAnsi="Times New Roman"/>
          <w:b/>
          <w:bCs/>
          <w:smallCaps/>
          <w:spacing w:val="5"/>
          <w:sz w:val="24"/>
          <w:szCs w:val="24"/>
          <w:lang w:val="pt-BR"/>
        </w:rPr>
        <w:t xml:space="preserve"> </w:t>
      </w:r>
      <w:r w:rsidRPr="00EF7647">
        <w:rPr>
          <w:rFonts w:ascii="Times New Roman" w:hAnsi="Times New Roman"/>
          <w:b/>
          <w:bCs/>
          <w:smallCaps/>
          <w:spacing w:val="5"/>
          <w:sz w:val="24"/>
          <w:szCs w:val="24"/>
          <w:lang w:val="pt-BR"/>
        </w:rPr>
        <w:t xml:space="preserve"> </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2880"/>
        <w:gridCol w:w="3780"/>
      </w:tblGrid>
      <w:tr w:rsidR="0025557F" w:rsidRPr="00EF7647" w:rsidTr="0025557F">
        <w:trPr>
          <w:trHeight w:val="230"/>
        </w:trPr>
        <w:tc>
          <w:tcPr>
            <w:tcW w:w="3510"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Indicadores de Resultado</w:t>
            </w:r>
          </w:p>
        </w:tc>
        <w:tc>
          <w:tcPr>
            <w:tcW w:w="2880"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Unidades de medida</w:t>
            </w:r>
          </w:p>
        </w:tc>
        <w:tc>
          <w:tcPr>
            <w:tcW w:w="3780" w:type="dxa"/>
            <w:vMerge w:val="restart"/>
            <w:shd w:val="clear" w:color="auto" w:fill="C2D69B"/>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Fonte/ Meio de verificação</w:t>
            </w:r>
          </w:p>
        </w:tc>
      </w:tr>
      <w:tr w:rsidR="0025557F" w:rsidRPr="00EF7647" w:rsidTr="0025557F">
        <w:trPr>
          <w:trHeight w:val="230"/>
        </w:trPr>
        <w:tc>
          <w:tcPr>
            <w:tcW w:w="3510"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2880"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3780" w:type="dxa"/>
            <w:vMerge/>
          </w:tcPr>
          <w:p w:rsidR="0025557F" w:rsidRPr="00EF7647" w:rsidRDefault="0025557F" w:rsidP="0025557F">
            <w:pPr>
              <w:spacing w:after="0" w:line="240" w:lineRule="auto"/>
              <w:jc w:val="center"/>
              <w:rPr>
                <w:rFonts w:ascii="Times New Roman" w:hAnsi="Times New Roman"/>
                <w:sz w:val="20"/>
                <w:szCs w:val="20"/>
                <w:lang w:val="pt-BR"/>
              </w:rPr>
            </w:pPr>
          </w:p>
        </w:tc>
      </w:tr>
      <w:tr w:rsidR="0025557F" w:rsidRPr="00EF7647" w:rsidTr="0025557F">
        <w:tc>
          <w:tcPr>
            <w:tcW w:w="3510" w:type="dxa"/>
          </w:tcPr>
          <w:p w:rsidR="0025557F" w:rsidRPr="00EF7647" w:rsidRDefault="0025557F" w:rsidP="00EF7647">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 xml:space="preserve">I.2.1. </w:t>
            </w:r>
            <w:r w:rsidRPr="00EF7647">
              <w:rPr>
                <w:rFonts w:ascii="Times New Roman" w:hAnsi="Times New Roman"/>
                <w:color w:val="333333"/>
                <w:sz w:val="20"/>
                <w:szCs w:val="20"/>
                <w:lang w:val="pt-BR"/>
              </w:rPr>
              <w:t>Cumprimento das recomendações identificadas nas Reuniões Comunit</w:t>
            </w:r>
            <w:r w:rsidRPr="00EF7647">
              <w:rPr>
                <w:rFonts w:ascii="Times New Roman" w:hAnsi="Times New Roman"/>
                <w:color w:val="333333"/>
                <w:sz w:val="20"/>
                <w:szCs w:val="20"/>
                <w:lang w:val="pt-BR"/>
              </w:rPr>
              <w:t>á</w:t>
            </w:r>
            <w:r w:rsidRPr="00EF7647">
              <w:rPr>
                <w:rFonts w:ascii="Times New Roman" w:hAnsi="Times New Roman"/>
                <w:color w:val="333333"/>
                <w:sz w:val="20"/>
                <w:szCs w:val="20"/>
                <w:lang w:val="pt-BR"/>
              </w:rPr>
              <w:t>rias sobre o desempenho da polícia.</w:t>
            </w:r>
          </w:p>
        </w:tc>
        <w:tc>
          <w:tcPr>
            <w:tcW w:w="2880" w:type="dxa"/>
          </w:tcPr>
          <w:p w:rsidR="0025557F" w:rsidRPr="00EF7647" w:rsidRDefault="00EF7647"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Atas</w:t>
            </w:r>
            <w:r w:rsidR="0025557F" w:rsidRPr="00EF7647">
              <w:rPr>
                <w:rFonts w:ascii="Times New Roman" w:hAnsi="Times New Roman"/>
                <w:sz w:val="20"/>
                <w:szCs w:val="20"/>
                <w:lang w:val="pt-BR"/>
              </w:rPr>
              <w:t xml:space="preserve"> Mensais</w:t>
            </w:r>
          </w:p>
        </w:tc>
        <w:tc>
          <w:tcPr>
            <w:tcW w:w="3780" w:type="dxa"/>
          </w:tcPr>
          <w:p w:rsidR="0025557F" w:rsidRPr="00EF7647" w:rsidRDefault="0025557F" w:rsidP="0025557F">
            <w:pPr>
              <w:spacing w:after="0" w:line="240" w:lineRule="auto"/>
              <w:rPr>
                <w:rFonts w:ascii="Times New Roman" w:hAnsi="Times New Roman"/>
                <w:sz w:val="20"/>
                <w:szCs w:val="20"/>
                <w:highlight w:val="yellow"/>
                <w:lang w:val="pt-BR"/>
              </w:rPr>
            </w:pPr>
            <w:r w:rsidRPr="00EF7647">
              <w:rPr>
                <w:rFonts w:ascii="Times New Roman" w:hAnsi="Times New Roman"/>
                <w:sz w:val="20"/>
                <w:szCs w:val="20"/>
                <w:lang w:val="pt-BR"/>
              </w:rPr>
              <w:t>OP-SJDH</w:t>
            </w:r>
          </w:p>
        </w:tc>
      </w:tr>
    </w:tbl>
    <w:p w:rsidR="0025557F" w:rsidRPr="00EF7647" w:rsidRDefault="0025557F" w:rsidP="0025557F">
      <w:pPr>
        <w:spacing w:after="120" w:line="240" w:lineRule="auto"/>
        <w:jc w:val="both"/>
        <w:rPr>
          <w:bCs/>
          <w:lang w:val="pt-BR"/>
        </w:rPr>
      </w:pPr>
    </w:p>
    <w:p w:rsidR="0025557F" w:rsidRPr="00EF7647" w:rsidRDefault="0025557F" w:rsidP="0013342C">
      <w:pPr>
        <w:numPr>
          <w:ilvl w:val="1"/>
          <w:numId w:val="15"/>
        </w:numPr>
        <w:spacing w:before="120" w:after="120" w:line="240" w:lineRule="auto"/>
        <w:ind w:hanging="810"/>
        <w:jc w:val="both"/>
        <w:rPr>
          <w:rFonts w:ascii="Times New Roman" w:hAnsi="Times New Roman"/>
          <w:noProof/>
          <w:spacing w:val="-2"/>
          <w:sz w:val="24"/>
          <w:szCs w:val="20"/>
          <w:lang w:val="pt-BR"/>
        </w:rPr>
      </w:pPr>
      <w:r w:rsidRPr="00EF7647">
        <w:rPr>
          <w:rFonts w:ascii="Times New Roman" w:hAnsi="Times New Roman"/>
          <w:noProof/>
          <w:spacing w:val="-2"/>
          <w:sz w:val="24"/>
          <w:szCs w:val="20"/>
          <w:lang w:val="pt-BR"/>
        </w:rPr>
        <w:t>Propõe-se avaliar o impacto da efetividade da Polícia Comunitária através de múltiplas estratégias:</w:t>
      </w:r>
    </w:p>
    <w:p w:rsidR="0025557F" w:rsidRPr="00EF7647" w:rsidRDefault="0025557F" w:rsidP="00027081">
      <w:pPr>
        <w:numPr>
          <w:ilvl w:val="0"/>
          <w:numId w:val="12"/>
        </w:numPr>
        <w:spacing w:after="120" w:line="240" w:lineRule="auto"/>
        <w:ind w:left="1260" w:hanging="540"/>
        <w:jc w:val="both"/>
        <w:rPr>
          <w:rFonts w:ascii="Times New Roman" w:hAnsi="Times New Roman"/>
          <w:bCs/>
          <w:sz w:val="24"/>
          <w:szCs w:val="24"/>
          <w:lang w:val="pt-BR"/>
        </w:rPr>
      </w:pPr>
      <w:r w:rsidRPr="00EF7647">
        <w:rPr>
          <w:rFonts w:ascii="Times New Roman" w:hAnsi="Times New Roman"/>
          <w:bCs/>
          <w:sz w:val="24"/>
          <w:szCs w:val="24"/>
          <w:lang w:val="pt-BR"/>
        </w:rPr>
        <w:t>Primeiramente, e como parte da Pesquisa Domiciliar de Vitimização, coletaremos dados r</w:t>
      </w:r>
      <w:r w:rsidRPr="00EF7647">
        <w:rPr>
          <w:rFonts w:ascii="Times New Roman" w:hAnsi="Times New Roman"/>
          <w:bCs/>
          <w:sz w:val="24"/>
          <w:szCs w:val="24"/>
          <w:lang w:val="pt-BR"/>
        </w:rPr>
        <w:t>e</w:t>
      </w:r>
      <w:r w:rsidRPr="00EF7647">
        <w:rPr>
          <w:rFonts w:ascii="Times New Roman" w:hAnsi="Times New Roman"/>
          <w:bCs/>
          <w:sz w:val="24"/>
          <w:szCs w:val="24"/>
          <w:lang w:val="pt-BR"/>
        </w:rPr>
        <w:t xml:space="preserve">lativos </w:t>
      </w:r>
      <w:r w:rsidR="002B4F7B">
        <w:rPr>
          <w:rFonts w:ascii="Times New Roman" w:hAnsi="Times New Roman"/>
          <w:bCs/>
          <w:sz w:val="24"/>
          <w:szCs w:val="24"/>
          <w:lang w:val="pt-BR"/>
        </w:rPr>
        <w:t>a</w:t>
      </w:r>
      <w:r w:rsidRPr="00EF7647">
        <w:rPr>
          <w:rFonts w:ascii="Times New Roman" w:hAnsi="Times New Roman"/>
          <w:bCs/>
          <w:sz w:val="24"/>
          <w:szCs w:val="24"/>
          <w:lang w:val="pt-BR"/>
        </w:rPr>
        <w:t xml:space="preserve"> incidência de roubos e nas comunidades tratadas e não tratadas pelo projeto, colet</w:t>
      </w:r>
      <w:r w:rsidRPr="00EF7647">
        <w:rPr>
          <w:rFonts w:ascii="Times New Roman" w:hAnsi="Times New Roman"/>
          <w:bCs/>
          <w:sz w:val="24"/>
          <w:szCs w:val="24"/>
          <w:lang w:val="pt-BR"/>
        </w:rPr>
        <w:t>a</w:t>
      </w:r>
      <w:r w:rsidRPr="00EF7647">
        <w:rPr>
          <w:rFonts w:ascii="Times New Roman" w:hAnsi="Times New Roman"/>
          <w:bCs/>
          <w:sz w:val="24"/>
          <w:szCs w:val="24"/>
          <w:lang w:val="pt-BR"/>
        </w:rPr>
        <w:t xml:space="preserve">remos simultaneamente dados relativos a probabilidade de que </w:t>
      </w:r>
      <w:r w:rsidR="00EF7647" w:rsidRPr="00EF7647">
        <w:rPr>
          <w:rFonts w:ascii="Times New Roman" w:hAnsi="Times New Roman"/>
          <w:bCs/>
          <w:sz w:val="24"/>
          <w:szCs w:val="24"/>
          <w:lang w:val="pt-BR"/>
        </w:rPr>
        <w:t>o jovem vitima</w:t>
      </w:r>
      <w:r w:rsidRPr="00EF7647">
        <w:rPr>
          <w:rFonts w:ascii="Times New Roman" w:hAnsi="Times New Roman"/>
          <w:bCs/>
          <w:sz w:val="24"/>
          <w:szCs w:val="24"/>
          <w:lang w:val="pt-BR"/>
        </w:rPr>
        <w:t xml:space="preserve"> de roubo t</w:t>
      </w:r>
      <w:r w:rsidRPr="00EF7647">
        <w:rPr>
          <w:rFonts w:ascii="Times New Roman" w:hAnsi="Times New Roman"/>
          <w:bCs/>
          <w:sz w:val="24"/>
          <w:szCs w:val="24"/>
          <w:lang w:val="pt-BR"/>
        </w:rPr>
        <w:t>e</w:t>
      </w:r>
      <w:r w:rsidRPr="00EF7647">
        <w:rPr>
          <w:rFonts w:ascii="Times New Roman" w:hAnsi="Times New Roman"/>
          <w:bCs/>
          <w:sz w:val="24"/>
          <w:szCs w:val="24"/>
          <w:lang w:val="pt-BR"/>
        </w:rPr>
        <w:t>nham reportado o crime à Polícia. Este indicador visará medir a efetividade da Polícia C</w:t>
      </w:r>
      <w:r w:rsidRPr="00EF7647">
        <w:rPr>
          <w:rFonts w:ascii="Times New Roman" w:hAnsi="Times New Roman"/>
          <w:bCs/>
          <w:sz w:val="24"/>
          <w:szCs w:val="24"/>
          <w:lang w:val="pt-BR"/>
        </w:rPr>
        <w:t>o</w:t>
      </w:r>
      <w:r w:rsidRPr="00EF7647">
        <w:rPr>
          <w:rFonts w:ascii="Times New Roman" w:hAnsi="Times New Roman"/>
          <w:bCs/>
          <w:sz w:val="24"/>
          <w:szCs w:val="24"/>
          <w:lang w:val="pt-BR"/>
        </w:rPr>
        <w:t>munitária em aumentar a taxas de roubos que foram reportados a delegacia local. A metod</w:t>
      </w:r>
      <w:r w:rsidRPr="00EF7647">
        <w:rPr>
          <w:rFonts w:ascii="Times New Roman" w:hAnsi="Times New Roman"/>
          <w:bCs/>
          <w:sz w:val="24"/>
          <w:szCs w:val="24"/>
          <w:lang w:val="pt-BR"/>
        </w:rPr>
        <w:t>o</w:t>
      </w:r>
      <w:r w:rsidRPr="00EF7647">
        <w:rPr>
          <w:rFonts w:ascii="Times New Roman" w:hAnsi="Times New Roman"/>
          <w:bCs/>
          <w:sz w:val="24"/>
          <w:szCs w:val="24"/>
          <w:lang w:val="pt-BR"/>
        </w:rPr>
        <w:t>lógica será de diferenças-em-diferenças.</w:t>
      </w:r>
    </w:p>
    <w:p w:rsidR="0025557F" w:rsidRPr="00EF7647" w:rsidRDefault="0025557F" w:rsidP="00027081">
      <w:pPr>
        <w:numPr>
          <w:ilvl w:val="0"/>
          <w:numId w:val="12"/>
        </w:numPr>
        <w:spacing w:after="120" w:line="240" w:lineRule="auto"/>
        <w:ind w:left="1260" w:hanging="540"/>
        <w:jc w:val="both"/>
        <w:rPr>
          <w:rFonts w:ascii="Times New Roman" w:hAnsi="Times New Roman"/>
          <w:bCs/>
          <w:sz w:val="24"/>
          <w:szCs w:val="24"/>
          <w:lang w:val="pt-BR"/>
        </w:rPr>
      </w:pPr>
      <w:r w:rsidRPr="00EF7647">
        <w:rPr>
          <w:rFonts w:ascii="Times New Roman" w:hAnsi="Times New Roman"/>
          <w:bCs/>
          <w:sz w:val="24"/>
          <w:szCs w:val="24"/>
          <w:lang w:val="pt-BR"/>
        </w:rPr>
        <w:t>Segundo, analisaremos as Atas das Reuniões Comunitárias com o intuito de verificar e co</w:t>
      </w:r>
      <w:r w:rsidRPr="00EF7647">
        <w:rPr>
          <w:rFonts w:ascii="Times New Roman" w:hAnsi="Times New Roman"/>
          <w:bCs/>
          <w:sz w:val="24"/>
          <w:szCs w:val="24"/>
          <w:lang w:val="pt-BR"/>
        </w:rPr>
        <w:t>m</w:t>
      </w:r>
      <w:r w:rsidRPr="00EF7647">
        <w:rPr>
          <w:rFonts w:ascii="Times New Roman" w:hAnsi="Times New Roman"/>
          <w:bCs/>
          <w:sz w:val="24"/>
          <w:szCs w:val="24"/>
          <w:lang w:val="pt-BR"/>
        </w:rPr>
        <w:t xml:space="preserve">provar o objetivo do estabelecimento  da Polícia Comunitária de possibilitar oportunidades a </w:t>
      </w:r>
      <w:r w:rsidRPr="00EF7647">
        <w:rPr>
          <w:rFonts w:ascii="Times New Roman" w:hAnsi="Times New Roman"/>
          <w:bCs/>
          <w:sz w:val="24"/>
          <w:szCs w:val="24"/>
          <w:lang w:val="pt-BR"/>
        </w:rPr>
        <w:lastRenderedPageBreak/>
        <w:t>comunidade de influenciar a gestão da Polícia ao nível local. A metodologia proposta será de comparação de antes com depois.</w:t>
      </w:r>
    </w:p>
    <w:p w:rsidR="0025557F" w:rsidRPr="00EF7647" w:rsidRDefault="0025557F" w:rsidP="00027081">
      <w:pPr>
        <w:numPr>
          <w:ilvl w:val="0"/>
          <w:numId w:val="12"/>
        </w:numPr>
        <w:spacing w:after="120" w:line="240" w:lineRule="auto"/>
        <w:ind w:left="1260" w:hanging="540"/>
        <w:jc w:val="both"/>
        <w:rPr>
          <w:rFonts w:ascii="Times New Roman" w:hAnsi="Times New Roman"/>
          <w:bCs/>
          <w:sz w:val="24"/>
          <w:szCs w:val="24"/>
          <w:lang w:val="pt-BR"/>
        </w:rPr>
      </w:pPr>
      <w:r w:rsidRPr="00EF7647">
        <w:rPr>
          <w:rFonts w:ascii="Times New Roman" w:hAnsi="Times New Roman"/>
          <w:bCs/>
          <w:sz w:val="24"/>
          <w:szCs w:val="24"/>
          <w:lang w:val="pt-BR"/>
        </w:rPr>
        <w:t>Por último, realizar pesquisas com uma amostra das comunidades em que a Polícia Comun</w:t>
      </w:r>
      <w:r w:rsidRPr="00EF7647">
        <w:rPr>
          <w:rFonts w:ascii="Times New Roman" w:hAnsi="Times New Roman"/>
          <w:bCs/>
          <w:sz w:val="24"/>
          <w:szCs w:val="24"/>
          <w:lang w:val="pt-BR"/>
        </w:rPr>
        <w:t>i</w:t>
      </w:r>
      <w:r w:rsidRPr="00EF7647">
        <w:rPr>
          <w:rFonts w:ascii="Times New Roman" w:hAnsi="Times New Roman"/>
          <w:bCs/>
          <w:sz w:val="24"/>
          <w:szCs w:val="24"/>
          <w:lang w:val="pt-BR"/>
        </w:rPr>
        <w:t>tária foi implantada. O propósito da pesquisa seria avaliar a efetividade das Reuniões Com</w:t>
      </w:r>
      <w:r w:rsidRPr="00EF7647">
        <w:rPr>
          <w:rFonts w:ascii="Times New Roman" w:hAnsi="Times New Roman"/>
          <w:bCs/>
          <w:sz w:val="24"/>
          <w:szCs w:val="24"/>
          <w:lang w:val="pt-BR"/>
        </w:rPr>
        <w:t>u</w:t>
      </w:r>
      <w:r w:rsidRPr="00EF7647">
        <w:rPr>
          <w:rFonts w:ascii="Times New Roman" w:hAnsi="Times New Roman"/>
          <w:bCs/>
          <w:sz w:val="24"/>
          <w:szCs w:val="24"/>
          <w:lang w:val="pt-BR"/>
        </w:rPr>
        <w:t>nitárias Mensais. O propósito será entrevistar os participantes nas Reuniões Comunitárias mensais. A metodologia proposta será de comparação de antes com depois. Dimensões para serem consideradas na avaliação dos participantes nas consultas comunitárias podem ser e</w:t>
      </w:r>
      <w:r w:rsidRPr="00EF7647">
        <w:rPr>
          <w:rFonts w:ascii="Times New Roman" w:hAnsi="Times New Roman"/>
          <w:bCs/>
          <w:sz w:val="24"/>
          <w:szCs w:val="24"/>
          <w:lang w:val="pt-BR"/>
        </w:rPr>
        <w:t>n</w:t>
      </w:r>
      <w:r w:rsidRPr="00EF7647">
        <w:rPr>
          <w:rFonts w:ascii="Times New Roman" w:hAnsi="Times New Roman"/>
          <w:bCs/>
          <w:sz w:val="24"/>
          <w:szCs w:val="24"/>
          <w:lang w:val="pt-BR"/>
        </w:rPr>
        <w:t xml:space="preserve">contradas no </w:t>
      </w:r>
      <w:r w:rsidR="00EF7647" w:rsidRPr="00EF7647">
        <w:rPr>
          <w:rFonts w:ascii="Times New Roman" w:hAnsi="Times New Roman"/>
          <w:bCs/>
          <w:sz w:val="24"/>
          <w:szCs w:val="24"/>
          <w:lang w:val="pt-BR"/>
        </w:rPr>
        <w:t>Apêndice</w:t>
      </w:r>
      <w:r w:rsidRPr="00EF7647">
        <w:rPr>
          <w:rFonts w:ascii="Times New Roman" w:hAnsi="Times New Roman"/>
          <w:bCs/>
          <w:sz w:val="24"/>
          <w:szCs w:val="24"/>
          <w:lang w:val="pt-BR"/>
        </w:rPr>
        <w:t xml:space="preserve"> B.</w:t>
      </w:r>
    </w:p>
    <w:p w:rsidR="0025557F" w:rsidRPr="00EF7647" w:rsidRDefault="0025557F" w:rsidP="0025557F">
      <w:pPr>
        <w:spacing w:after="120" w:line="240" w:lineRule="auto"/>
        <w:rPr>
          <w:rFonts w:ascii="Times New Roman" w:hAnsi="Times New Roman"/>
          <w:b/>
          <w:bCs/>
          <w:smallCaps/>
          <w:spacing w:val="5"/>
          <w:sz w:val="24"/>
          <w:szCs w:val="24"/>
          <w:lang w:val="pt-BR"/>
        </w:rPr>
      </w:pPr>
    </w:p>
    <w:p w:rsidR="0025557F" w:rsidRPr="00EF7647" w:rsidRDefault="0025557F" w:rsidP="0025557F">
      <w:pPr>
        <w:spacing w:after="120" w:line="240" w:lineRule="auto"/>
        <w:rPr>
          <w:rFonts w:ascii="Times New Roman" w:hAnsi="Times New Roman"/>
          <w:sz w:val="20"/>
          <w:szCs w:val="20"/>
          <w:lang w:val="pt-BR"/>
        </w:rPr>
      </w:pPr>
      <w:r w:rsidRPr="00EF7647">
        <w:rPr>
          <w:rFonts w:ascii="Times New Roman" w:hAnsi="Times New Roman"/>
          <w:b/>
          <w:sz w:val="20"/>
          <w:szCs w:val="20"/>
          <w:u w:val="single"/>
          <w:lang w:val="pt-BR"/>
        </w:rPr>
        <w:t>RESULTADO ESPERADO 3</w:t>
      </w:r>
      <w:r w:rsidRPr="00EF7647">
        <w:rPr>
          <w:rFonts w:ascii="Times New Roman" w:hAnsi="Times New Roman"/>
          <w:sz w:val="20"/>
          <w:szCs w:val="20"/>
          <w:lang w:val="pt-BR"/>
        </w:rPr>
        <w:t xml:space="preserve">: Melhorar a </w:t>
      </w:r>
      <w:r w:rsidR="00EF7647" w:rsidRPr="00EF7647">
        <w:rPr>
          <w:rFonts w:ascii="Times New Roman" w:hAnsi="Times New Roman"/>
          <w:sz w:val="20"/>
          <w:szCs w:val="20"/>
          <w:lang w:val="pt-BR"/>
        </w:rPr>
        <w:t>eficácia</w:t>
      </w:r>
      <w:r w:rsidRPr="00EF7647">
        <w:rPr>
          <w:rFonts w:ascii="Times New Roman" w:hAnsi="Times New Roman"/>
          <w:sz w:val="20"/>
          <w:szCs w:val="20"/>
          <w:lang w:val="pt-BR"/>
        </w:rPr>
        <w:t xml:space="preserve"> do </w:t>
      </w:r>
      <w:r w:rsidR="00EF7647" w:rsidRPr="00EF7647">
        <w:rPr>
          <w:rFonts w:ascii="Times New Roman" w:hAnsi="Times New Roman"/>
          <w:sz w:val="20"/>
          <w:szCs w:val="20"/>
          <w:lang w:val="pt-BR"/>
        </w:rPr>
        <w:t>processo</w:t>
      </w:r>
      <w:r w:rsidRPr="00EF7647">
        <w:rPr>
          <w:rFonts w:ascii="Times New Roman" w:hAnsi="Times New Roman"/>
          <w:sz w:val="20"/>
          <w:szCs w:val="20"/>
          <w:lang w:val="pt-BR"/>
        </w:rPr>
        <w:t xml:space="preserve"> de </w:t>
      </w:r>
      <w:r w:rsidR="00EF7647" w:rsidRPr="00EF7647">
        <w:rPr>
          <w:rFonts w:ascii="Times New Roman" w:hAnsi="Times New Roman"/>
          <w:sz w:val="20"/>
          <w:szCs w:val="20"/>
          <w:lang w:val="pt-BR"/>
        </w:rPr>
        <w:t>ressocializ</w:t>
      </w:r>
      <w:r w:rsidR="00EF7647">
        <w:rPr>
          <w:rFonts w:ascii="Times New Roman" w:hAnsi="Times New Roman"/>
          <w:sz w:val="20"/>
          <w:szCs w:val="20"/>
          <w:lang w:val="pt-BR"/>
        </w:rPr>
        <w:t>ação</w:t>
      </w:r>
      <w:r w:rsidRPr="00EF7647">
        <w:rPr>
          <w:rFonts w:ascii="Times New Roman" w:hAnsi="Times New Roman"/>
          <w:sz w:val="20"/>
          <w:szCs w:val="20"/>
          <w:lang w:val="pt-BR"/>
        </w:rPr>
        <w:t xml:space="preserve"> dos adolescentes infratores .</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2880"/>
        <w:gridCol w:w="3780"/>
      </w:tblGrid>
      <w:tr w:rsidR="0025557F" w:rsidRPr="00EF7647" w:rsidTr="0025557F">
        <w:trPr>
          <w:trHeight w:val="230"/>
        </w:trPr>
        <w:tc>
          <w:tcPr>
            <w:tcW w:w="3510"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Indicadores de Resultado</w:t>
            </w:r>
          </w:p>
        </w:tc>
        <w:tc>
          <w:tcPr>
            <w:tcW w:w="2880"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Unidades de medida</w:t>
            </w:r>
          </w:p>
        </w:tc>
        <w:tc>
          <w:tcPr>
            <w:tcW w:w="3780" w:type="dxa"/>
            <w:vMerge w:val="restart"/>
            <w:shd w:val="clear" w:color="auto" w:fill="C2D69B"/>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Fonte/ Meio de verificação</w:t>
            </w:r>
          </w:p>
        </w:tc>
      </w:tr>
      <w:tr w:rsidR="0025557F" w:rsidRPr="00EF7647" w:rsidTr="0025557F">
        <w:trPr>
          <w:trHeight w:val="230"/>
        </w:trPr>
        <w:tc>
          <w:tcPr>
            <w:tcW w:w="3510"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2880"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3780" w:type="dxa"/>
            <w:vMerge/>
          </w:tcPr>
          <w:p w:rsidR="0025557F" w:rsidRPr="00EF7647" w:rsidRDefault="0025557F" w:rsidP="0025557F">
            <w:pPr>
              <w:spacing w:after="0" w:line="240" w:lineRule="auto"/>
              <w:jc w:val="center"/>
              <w:rPr>
                <w:rFonts w:ascii="Times New Roman" w:hAnsi="Times New Roman"/>
                <w:sz w:val="20"/>
                <w:szCs w:val="20"/>
                <w:lang w:val="pt-BR"/>
              </w:rPr>
            </w:pPr>
          </w:p>
        </w:tc>
      </w:tr>
      <w:tr w:rsidR="0025557F" w:rsidRPr="00EF7647" w:rsidTr="0025557F">
        <w:tc>
          <w:tcPr>
            <w:tcW w:w="3510" w:type="dxa"/>
          </w:tcPr>
          <w:p w:rsidR="0025557F" w:rsidRPr="00EF7647" w:rsidRDefault="0025557F" w:rsidP="0025557F">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 xml:space="preserve">R.3.Taxa de </w:t>
            </w:r>
            <w:r w:rsidR="00EF7647" w:rsidRPr="00EF7647">
              <w:rPr>
                <w:rFonts w:ascii="Times New Roman" w:hAnsi="Times New Roman"/>
                <w:sz w:val="20"/>
                <w:szCs w:val="20"/>
                <w:lang w:val="pt-BR"/>
              </w:rPr>
              <w:t>reincidência</w:t>
            </w:r>
            <w:r w:rsidRPr="00EF7647">
              <w:rPr>
                <w:rFonts w:ascii="Times New Roman" w:hAnsi="Times New Roman"/>
                <w:sz w:val="20"/>
                <w:szCs w:val="20"/>
                <w:lang w:val="pt-BR"/>
              </w:rPr>
              <w:t xml:space="preserve"> de adolescentes graduados da FASE.</w:t>
            </w:r>
          </w:p>
        </w:tc>
        <w:tc>
          <w:tcPr>
            <w:tcW w:w="28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Taxa anual</w:t>
            </w:r>
          </w:p>
        </w:tc>
        <w:tc>
          <w:tcPr>
            <w:tcW w:w="37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FASE</w:t>
            </w:r>
          </w:p>
        </w:tc>
      </w:tr>
    </w:tbl>
    <w:p w:rsidR="0025557F" w:rsidRPr="00EF7647" w:rsidRDefault="0025557F" w:rsidP="0025557F">
      <w:pPr>
        <w:spacing w:after="120" w:line="240" w:lineRule="auto"/>
        <w:rPr>
          <w:bCs/>
          <w:lang w:val="pt-BR"/>
        </w:rPr>
      </w:pPr>
    </w:p>
    <w:p w:rsidR="0025557F" w:rsidRPr="00EF7647" w:rsidRDefault="0025557F" w:rsidP="0025557F">
      <w:pPr>
        <w:spacing w:after="120" w:line="240" w:lineRule="auto"/>
        <w:rPr>
          <w:rFonts w:ascii="Times New Roman" w:hAnsi="Times New Roman"/>
          <w:b/>
          <w:bCs/>
          <w:smallCaps/>
          <w:spacing w:val="5"/>
          <w:sz w:val="24"/>
          <w:szCs w:val="24"/>
          <w:lang w:val="pt-BR"/>
        </w:rPr>
      </w:pPr>
      <w:r w:rsidRPr="00EF7647">
        <w:rPr>
          <w:rFonts w:ascii="Times New Roman" w:hAnsi="Times New Roman"/>
          <w:b/>
          <w:sz w:val="20"/>
          <w:szCs w:val="20"/>
          <w:u w:val="single"/>
          <w:lang w:val="pt-BR"/>
        </w:rPr>
        <w:t>RESULTADOS INTERMEDIARIOS</w:t>
      </w:r>
      <w:r w:rsidRPr="00EF7647" w:rsidDel="00B226E7">
        <w:rPr>
          <w:rFonts w:ascii="Times New Roman" w:hAnsi="Times New Roman"/>
          <w:b/>
          <w:bCs/>
          <w:smallCaps/>
          <w:spacing w:val="5"/>
          <w:sz w:val="24"/>
          <w:szCs w:val="24"/>
          <w:lang w:val="pt-BR"/>
        </w:rPr>
        <w:t xml:space="preserve"> </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2880"/>
        <w:gridCol w:w="3780"/>
      </w:tblGrid>
      <w:tr w:rsidR="0025557F" w:rsidRPr="00EF7647" w:rsidTr="0025557F">
        <w:trPr>
          <w:trHeight w:val="230"/>
        </w:trPr>
        <w:tc>
          <w:tcPr>
            <w:tcW w:w="3510"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Indicadores</w:t>
            </w:r>
          </w:p>
        </w:tc>
        <w:tc>
          <w:tcPr>
            <w:tcW w:w="2880"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Unidades de medida</w:t>
            </w:r>
          </w:p>
        </w:tc>
        <w:tc>
          <w:tcPr>
            <w:tcW w:w="3780" w:type="dxa"/>
            <w:vMerge w:val="restart"/>
            <w:shd w:val="clear" w:color="auto" w:fill="C2D69B"/>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Fonte/ Meio de verificação</w:t>
            </w:r>
          </w:p>
        </w:tc>
      </w:tr>
      <w:tr w:rsidR="0025557F" w:rsidRPr="00EF7647" w:rsidTr="0025557F">
        <w:trPr>
          <w:trHeight w:val="230"/>
        </w:trPr>
        <w:tc>
          <w:tcPr>
            <w:tcW w:w="3510"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2880"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3780" w:type="dxa"/>
            <w:vMerge/>
          </w:tcPr>
          <w:p w:rsidR="0025557F" w:rsidRPr="00EF7647" w:rsidRDefault="0025557F" w:rsidP="0025557F">
            <w:pPr>
              <w:spacing w:after="0" w:line="240" w:lineRule="auto"/>
              <w:jc w:val="center"/>
              <w:rPr>
                <w:rFonts w:ascii="Times New Roman" w:hAnsi="Times New Roman"/>
                <w:sz w:val="20"/>
                <w:szCs w:val="20"/>
                <w:lang w:val="pt-BR"/>
              </w:rPr>
            </w:pPr>
          </w:p>
        </w:tc>
      </w:tr>
      <w:tr w:rsidR="0025557F" w:rsidRPr="00EF7647" w:rsidTr="00EF7647">
        <w:trPr>
          <w:trHeight w:val="962"/>
        </w:trPr>
        <w:tc>
          <w:tcPr>
            <w:tcW w:w="3510" w:type="dxa"/>
          </w:tcPr>
          <w:p w:rsidR="0025557F" w:rsidRPr="00EF7647" w:rsidRDefault="0025557F" w:rsidP="0025557F">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 xml:space="preserve">I.3.1 </w:t>
            </w:r>
            <w:r w:rsidR="00EF7647" w:rsidRPr="00EF7647">
              <w:rPr>
                <w:rFonts w:ascii="Times New Roman" w:hAnsi="Times New Roman"/>
                <w:sz w:val="20"/>
                <w:szCs w:val="20"/>
                <w:lang w:val="pt-BR"/>
              </w:rPr>
              <w:t>Jovens</w:t>
            </w:r>
            <w:r w:rsidRPr="00EF7647">
              <w:rPr>
                <w:rFonts w:ascii="Times New Roman" w:hAnsi="Times New Roman"/>
                <w:sz w:val="20"/>
                <w:szCs w:val="20"/>
                <w:lang w:val="pt-BR"/>
              </w:rPr>
              <w:t xml:space="preserve"> de 15 a 21 anos que estiv</w:t>
            </w:r>
            <w:r w:rsidRPr="00EF7647">
              <w:rPr>
                <w:rFonts w:ascii="Times New Roman" w:hAnsi="Times New Roman"/>
                <w:sz w:val="20"/>
                <w:szCs w:val="20"/>
                <w:lang w:val="pt-BR"/>
              </w:rPr>
              <w:t>e</w:t>
            </w:r>
            <w:r w:rsidRPr="00EF7647">
              <w:rPr>
                <w:rFonts w:ascii="Times New Roman" w:hAnsi="Times New Roman"/>
                <w:sz w:val="20"/>
                <w:szCs w:val="20"/>
                <w:lang w:val="pt-BR"/>
              </w:rPr>
              <w:t xml:space="preserve">ram na FASE pelo menos 1 ano e completaram o ciclo </w:t>
            </w:r>
            <w:r w:rsidR="00EF7647" w:rsidRPr="00EF7647">
              <w:rPr>
                <w:rFonts w:ascii="Times New Roman" w:hAnsi="Times New Roman"/>
                <w:sz w:val="20"/>
                <w:szCs w:val="20"/>
                <w:lang w:val="pt-BR"/>
              </w:rPr>
              <w:t>básico d</w:t>
            </w:r>
            <w:r w:rsidR="00623CE2">
              <w:rPr>
                <w:rFonts w:ascii="Times New Roman" w:hAnsi="Times New Roman"/>
                <w:sz w:val="20"/>
                <w:szCs w:val="20"/>
                <w:lang w:val="pt-BR"/>
              </w:rPr>
              <w:t>e</w:t>
            </w:r>
            <w:r w:rsidRPr="00EF7647">
              <w:rPr>
                <w:rFonts w:ascii="Times New Roman" w:hAnsi="Times New Roman"/>
                <w:sz w:val="20"/>
                <w:szCs w:val="20"/>
                <w:lang w:val="pt-BR"/>
              </w:rPr>
              <w:t xml:space="preserve"> educ</w:t>
            </w:r>
            <w:r w:rsidRPr="00EF7647">
              <w:rPr>
                <w:rFonts w:ascii="Times New Roman" w:hAnsi="Times New Roman"/>
                <w:sz w:val="20"/>
                <w:szCs w:val="20"/>
                <w:lang w:val="pt-BR"/>
              </w:rPr>
              <w:t>a</w:t>
            </w:r>
            <w:r w:rsidRPr="00EF7647">
              <w:rPr>
                <w:rFonts w:ascii="Times New Roman" w:hAnsi="Times New Roman"/>
                <w:sz w:val="20"/>
                <w:szCs w:val="20"/>
                <w:lang w:val="pt-BR"/>
              </w:rPr>
              <w:t>ção</w:t>
            </w:r>
          </w:p>
        </w:tc>
        <w:tc>
          <w:tcPr>
            <w:tcW w:w="28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Porcentagem</w:t>
            </w:r>
          </w:p>
        </w:tc>
        <w:tc>
          <w:tcPr>
            <w:tcW w:w="37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FASE</w:t>
            </w:r>
          </w:p>
        </w:tc>
      </w:tr>
      <w:tr w:rsidR="0025557F" w:rsidRPr="00EF7647" w:rsidTr="0025557F">
        <w:tc>
          <w:tcPr>
            <w:tcW w:w="3510" w:type="dxa"/>
          </w:tcPr>
          <w:p w:rsidR="0025557F" w:rsidRPr="00EF7647" w:rsidRDefault="0025557F" w:rsidP="0025557F">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 xml:space="preserve">I.3.2 </w:t>
            </w:r>
            <w:r w:rsidR="00EF7647" w:rsidRPr="00EF7647">
              <w:rPr>
                <w:rFonts w:ascii="Times New Roman" w:hAnsi="Times New Roman"/>
                <w:sz w:val="20"/>
                <w:szCs w:val="20"/>
                <w:lang w:val="pt-BR"/>
              </w:rPr>
              <w:t>Jovens</w:t>
            </w:r>
            <w:r w:rsidRPr="00EF7647">
              <w:rPr>
                <w:rFonts w:ascii="Times New Roman" w:hAnsi="Times New Roman"/>
                <w:sz w:val="20"/>
                <w:szCs w:val="20"/>
                <w:lang w:val="pt-BR"/>
              </w:rPr>
              <w:t xml:space="preserve"> de 15 a 21 anos  que </w:t>
            </w:r>
            <w:r w:rsidR="00EF7647" w:rsidRPr="00EF7647">
              <w:rPr>
                <w:rFonts w:ascii="Times New Roman" w:hAnsi="Times New Roman"/>
                <w:sz w:val="20"/>
                <w:szCs w:val="20"/>
                <w:lang w:val="pt-BR"/>
              </w:rPr>
              <w:t>estiv</w:t>
            </w:r>
            <w:r w:rsidR="00EF7647" w:rsidRPr="00EF7647">
              <w:rPr>
                <w:rFonts w:ascii="Times New Roman" w:hAnsi="Times New Roman"/>
                <w:sz w:val="20"/>
                <w:szCs w:val="20"/>
                <w:lang w:val="pt-BR"/>
              </w:rPr>
              <w:t>e</w:t>
            </w:r>
            <w:r w:rsidR="00EF7647" w:rsidRPr="00EF7647">
              <w:rPr>
                <w:rFonts w:ascii="Times New Roman" w:hAnsi="Times New Roman"/>
                <w:sz w:val="20"/>
                <w:szCs w:val="20"/>
                <w:lang w:val="pt-BR"/>
              </w:rPr>
              <w:t>ra</w:t>
            </w:r>
            <w:r w:rsidR="00EF7647">
              <w:rPr>
                <w:rFonts w:ascii="Times New Roman" w:hAnsi="Times New Roman"/>
                <w:sz w:val="20"/>
                <w:szCs w:val="20"/>
                <w:lang w:val="pt-BR"/>
              </w:rPr>
              <w:t xml:space="preserve">m </w:t>
            </w:r>
            <w:r w:rsidRPr="00EF7647">
              <w:rPr>
                <w:rFonts w:ascii="Times New Roman" w:hAnsi="Times New Roman"/>
                <w:sz w:val="20"/>
                <w:szCs w:val="20"/>
                <w:lang w:val="pt-BR"/>
              </w:rPr>
              <w:t xml:space="preserve"> na FASE e completaram o curso de capacitação de jovem aprendiz</w:t>
            </w:r>
          </w:p>
        </w:tc>
        <w:tc>
          <w:tcPr>
            <w:tcW w:w="28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Porcentagem</w:t>
            </w:r>
          </w:p>
        </w:tc>
        <w:tc>
          <w:tcPr>
            <w:tcW w:w="37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FASE</w:t>
            </w:r>
          </w:p>
        </w:tc>
      </w:tr>
    </w:tbl>
    <w:p w:rsidR="0025557F" w:rsidRPr="00EF7647" w:rsidRDefault="0025557F" w:rsidP="0025557F">
      <w:pPr>
        <w:spacing w:after="0" w:line="240" w:lineRule="auto"/>
        <w:rPr>
          <w:rFonts w:ascii="Times New Roman" w:hAnsi="Times New Roman"/>
          <w:bCs/>
          <w:szCs w:val="24"/>
          <w:lang w:val="pt-BR"/>
        </w:rPr>
      </w:pPr>
    </w:p>
    <w:p w:rsidR="0025557F" w:rsidRPr="00EF7647" w:rsidRDefault="0025557F" w:rsidP="00BD5D08">
      <w:pPr>
        <w:numPr>
          <w:ilvl w:val="1"/>
          <w:numId w:val="15"/>
        </w:numPr>
        <w:spacing w:before="120" w:after="480" w:line="240" w:lineRule="auto"/>
        <w:ind w:hanging="810"/>
        <w:jc w:val="both"/>
        <w:rPr>
          <w:rFonts w:ascii="Times New Roman" w:hAnsi="Times New Roman"/>
          <w:b/>
          <w:bCs/>
          <w:smallCaps/>
          <w:noProof/>
          <w:spacing w:val="5"/>
          <w:sz w:val="24"/>
          <w:szCs w:val="24"/>
          <w:lang w:val="pt-BR"/>
        </w:rPr>
      </w:pPr>
      <w:r w:rsidRPr="00EF7647">
        <w:rPr>
          <w:rFonts w:ascii="Times New Roman" w:hAnsi="Times New Roman"/>
          <w:noProof/>
          <w:spacing w:val="-2"/>
          <w:sz w:val="24"/>
          <w:szCs w:val="20"/>
          <w:lang w:val="pt-BR"/>
        </w:rPr>
        <w:t>Propõe-se avaliar o impacto do projeto na eficácia do processo de ressocialização dos adolescentes infratores medindo a taxa de reincidência dos jovens infratores que saíram da FASE (e, por conseguinte, teriam cumpriram seu mandato judicial de internação) e que posteriormente retornaram a FASE (como parte do mandato de internação de uma nova infração penal).  A informação necessária para a análise será provenientes dos sistemas de estatísticas internas dos institutos FASE. A metodologia da avaliação será de diferenças de  antes do projeto comparada com depois.</w:t>
      </w:r>
    </w:p>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b/>
          <w:sz w:val="20"/>
          <w:szCs w:val="20"/>
          <w:u w:val="single"/>
          <w:lang w:val="pt-BR"/>
        </w:rPr>
        <w:t>RESULTADO ESPERADO 4</w:t>
      </w:r>
      <w:r w:rsidRPr="00EF7647">
        <w:rPr>
          <w:rFonts w:ascii="Times New Roman" w:hAnsi="Times New Roman"/>
          <w:sz w:val="20"/>
          <w:szCs w:val="20"/>
          <w:lang w:val="pt-BR"/>
        </w:rPr>
        <w:t xml:space="preserve">: Melhorar a articulação dos </w:t>
      </w:r>
      <w:r w:rsidR="00EF7647" w:rsidRPr="00EF7647">
        <w:rPr>
          <w:rFonts w:ascii="Times New Roman" w:hAnsi="Times New Roman"/>
          <w:sz w:val="20"/>
          <w:szCs w:val="20"/>
          <w:lang w:val="pt-BR"/>
        </w:rPr>
        <w:t>serviços</w:t>
      </w:r>
      <w:r w:rsidRPr="00EF7647">
        <w:rPr>
          <w:rFonts w:ascii="Times New Roman" w:hAnsi="Times New Roman"/>
          <w:sz w:val="20"/>
          <w:szCs w:val="20"/>
          <w:lang w:val="pt-BR"/>
        </w:rPr>
        <w:t xml:space="preserve"> de prevenção e controle do </w:t>
      </w:r>
      <w:r w:rsidR="00EF7647" w:rsidRPr="00EF7647">
        <w:rPr>
          <w:rFonts w:ascii="Times New Roman" w:hAnsi="Times New Roman"/>
          <w:sz w:val="20"/>
          <w:szCs w:val="20"/>
          <w:lang w:val="pt-BR"/>
        </w:rPr>
        <w:t>crime</w:t>
      </w:r>
      <w:r w:rsidRPr="00EF7647">
        <w:rPr>
          <w:rFonts w:ascii="Times New Roman" w:hAnsi="Times New Roman"/>
          <w:sz w:val="20"/>
          <w:szCs w:val="20"/>
          <w:lang w:val="pt-BR"/>
        </w:rPr>
        <w:t xml:space="preserve"> destinados ao grupo etário de maior risco</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3"/>
        <w:gridCol w:w="2837"/>
        <w:gridCol w:w="3870"/>
      </w:tblGrid>
      <w:tr w:rsidR="0025557F" w:rsidRPr="00EF7647" w:rsidTr="0025557F">
        <w:trPr>
          <w:trHeight w:val="230"/>
        </w:trPr>
        <w:tc>
          <w:tcPr>
            <w:tcW w:w="3463"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Indicadores de Resultado</w:t>
            </w:r>
          </w:p>
        </w:tc>
        <w:tc>
          <w:tcPr>
            <w:tcW w:w="2837"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Unidades de medida</w:t>
            </w:r>
          </w:p>
        </w:tc>
        <w:tc>
          <w:tcPr>
            <w:tcW w:w="3870" w:type="dxa"/>
            <w:vMerge w:val="restart"/>
            <w:shd w:val="clear" w:color="auto" w:fill="C2D69B"/>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 xml:space="preserve">Fuente/ </w:t>
            </w:r>
            <w:r w:rsidR="00EF7647" w:rsidRPr="00EF7647">
              <w:rPr>
                <w:rFonts w:ascii="Times New Roman" w:hAnsi="Times New Roman"/>
                <w:sz w:val="20"/>
                <w:szCs w:val="20"/>
                <w:lang w:val="pt-BR"/>
              </w:rPr>
              <w:t>Médio</w:t>
            </w:r>
            <w:r w:rsidRPr="00EF7647">
              <w:rPr>
                <w:rFonts w:ascii="Times New Roman" w:hAnsi="Times New Roman"/>
                <w:sz w:val="20"/>
                <w:szCs w:val="20"/>
                <w:lang w:val="pt-BR"/>
              </w:rPr>
              <w:t xml:space="preserve"> de verificação</w:t>
            </w:r>
          </w:p>
        </w:tc>
      </w:tr>
      <w:tr w:rsidR="0025557F" w:rsidRPr="00EF7647" w:rsidTr="0025557F">
        <w:trPr>
          <w:trHeight w:val="230"/>
        </w:trPr>
        <w:tc>
          <w:tcPr>
            <w:tcW w:w="3463"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2837"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3870" w:type="dxa"/>
            <w:vMerge/>
          </w:tcPr>
          <w:p w:rsidR="0025557F" w:rsidRPr="00EF7647" w:rsidRDefault="0025557F" w:rsidP="0025557F">
            <w:pPr>
              <w:spacing w:after="0" w:line="240" w:lineRule="auto"/>
              <w:jc w:val="center"/>
              <w:rPr>
                <w:rFonts w:ascii="Times New Roman" w:hAnsi="Times New Roman"/>
                <w:sz w:val="20"/>
                <w:szCs w:val="20"/>
                <w:lang w:val="pt-BR"/>
              </w:rPr>
            </w:pPr>
          </w:p>
        </w:tc>
      </w:tr>
      <w:tr w:rsidR="0025557F" w:rsidRPr="007B6BBA" w:rsidTr="0025557F">
        <w:tc>
          <w:tcPr>
            <w:tcW w:w="3463" w:type="dxa"/>
          </w:tcPr>
          <w:p w:rsidR="0025557F" w:rsidRPr="00EF7647" w:rsidRDefault="0025557F" w:rsidP="0025557F">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 xml:space="preserve">R.4 SJDH formula politicas públicas de prevenção a </w:t>
            </w:r>
            <w:r w:rsidR="00EF7647" w:rsidRPr="00EF7647">
              <w:rPr>
                <w:rFonts w:ascii="Times New Roman" w:hAnsi="Times New Roman"/>
                <w:sz w:val="20"/>
                <w:szCs w:val="20"/>
                <w:lang w:val="pt-BR"/>
              </w:rPr>
              <w:t>violência</w:t>
            </w:r>
            <w:r w:rsidRPr="00EF7647">
              <w:rPr>
                <w:rFonts w:ascii="Times New Roman" w:hAnsi="Times New Roman"/>
                <w:sz w:val="20"/>
                <w:szCs w:val="20"/>
                <w:lang w:val="pt-BR"/>
              </w:rPr>
              <w:t xml:space="preserve"> juvenil base</w:t>
            </w:r>
            <w:r w:rsidRPr="00EF7647">
              <w:rPr>
                <w:rFonts w:ascii="Times New Roman" w:hAnsi="Times New Roman"/>
                <w:sz w:val="20"/>
                <w:szCs w:val="20"/>
                <w:lang w:val="pt-BR"/>
              </w:rPr>
              <w:t>a</w:t>
            </w:r>
            <w:r w:rsidRPr="00EF7647">
              <w:rPr>
                <w:rFonts w:ascii="Times New Roman" w:hAnsi="Times New Roman"/>
                <w:sz w:val="20"/>
                <w:szCs w:val="20"/>
                <w:lang w:val="pt-BR"/>
              </w:rPr>
              <w:t>das em evidência empírica context</w:t>
            </w:r>
            <w:r w:rsidRPr="00EF7647">
              <w:rPr>
                <w:rFonts w:ascii="Times New Roman" w:hAnsi="Times New Roman"/>
                <w:sz w:val="20"/>
                <w:szCs w:val="20"/>
                <w:lang w:val="pt-BR"/>
              </w:rPr>
              <w:t>u</w:t>
            </w:r>
            <w:r w:rsidRPr="00EF7647">
              <w:rPr>
                <w:rFonts w:ascii="Times New Roman" w:hAnsi="Times New Roman"/>
                <w:sz w:val="20"/>
                <w:szCs w:val="20"/>
                <w:lang w:val="pt-BR"/>
              </w:rPr>
              <w:t>alizada.</w:t>
            </w:r>
          </w:p>
        </w:tc>
        <w:tc>
          <w:tcPr>
            <w:tcW w:w="2837"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Número</w:t>
            </w:r>
          </w:p>
        </w:tc>
        <w:tc>
          <w:tcPr>
            <w:tcW w:w="387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 xml:space="preserve">SJDH, Proposta de politicas baseadas </w:t>
            </w:r>
            <w:r w:rsidR="00EF7647" w:rsidRPr="00EF7647">
              <w:rPr>
                <w:rFonts w:ascii="Times New Roman" w:hAnsi="Times New Roman"/>
                <w:sz w:val="20"/>
                <w:szCs w:val="20"/>
                <w:lang w:val="pt-BR"/>
              </w:rPr>
              <w:t>em</w:t>
            </w:r>
          </w:p>
          <w:p w:rsidR="0025557F" w:rsidRPr="00EF7647" w:rsidRDefault="0025557F" w:rsidP="00EF7647">
            <w:pPr>
              <w:spacing w:after="0" w:line="240" w:lineRule="auto"/>
              <w:rPr>
                <w:rFonts w:ascii="Times New Roman" w:hAnsi="Times New Roman"/>
                <w:sz w:val="20"/>
                <w:szCs w:val="20"/>
                <w:lang w:val="pt-BR"/>
              </w:rPr>
            </w:pPr>
            <w:r w:rsidRPr="00EF7647">
              <w:rPr>
                <w:rFonts w:ascii="Times New Roman" w:hAnsi="Times New Roman"/>
                <w:sz w:val="20"/>
                <w:szCs w:val="20"/>
                <w:lang w:val="pt-BR"/>
              </w:rPr>
              <w:t xml:space="preserve"> </w:t>
            </w:r>
            <w:r w:rsidR="00EF7647" w:rsidRPr="00EF7647">
              <w:rPr>
                <w:rFonts w:ascii="Times New Roman" w:hAnsi="Times New Roman"/>
                <w:sz w:val="20"/>
                <w:szCs w:val="20"/>
                <w:lang w:val="pt-BR"/>
              </w:rPr>
              <w:t>informação gerada pelo sistema</w:t>
            </w:r>
            <w:r w:rsidRPr="00EF7647">
              <w:rPr>
                <w:rFonts w:ascii="Times New Roman" w:hAnsi="Times New Roman"/>
                <w:sz w:val="20"/>
                <w:szCs w:val="20"/>
                <w:lang w:val="pt-BR"/>
              </w:rPr>
              <w:t xml:space="preserve"> de inform</w:t>
            </w:r>
            <w:r w:rsidRPr="00EF7647">
              <w:rPr>
                <w:rFonts w:ascii="Times New Roman" w:hAnsi="Times New Roman"/>
                <w:sz w:val="20"/>
                <w:szCs w:val="20"/>
                <w:lang w:val="pt-BR"/>
              </w:rPr>
              <w:t>a</w:t>
            </w:r>
            <w:r w:rsidRPr="00EF7647">
              <w:rPr>
                <w:rFonts w:ascii="Times New Roman" w:hAnsi="Times New Roman"/>
                <w:sz w:val="20"/>
                <w:szCs w:val="20"/>
                <w:lang w:val="pt-BR"/>
              </w:rPr>
              <w:t>ção de boa qualidade e em estudos de impa</w:t>
            </w:r>
            <w:r w:rsidRPr="00EF7647">
              <w:rPr>
                <w:rFonts w:ascii="Times New Roman" w:hAnsi="Times New Roman"/>
                <w:sz w:val="20"/>
                <w:szCs w:val="20"/>
                <w:lang w:val="pt-BR"/>
              </w:rPr>
              <w:t>c</w:t>
            </w:r>
            <w:r w:rsidRPr="00EF7647">
              <w:rPr>
                <w:rFonts w:ascii="Times New Roman" w:hAnsi="Times New Roman"/>
                <w:sz w:val="20"/>
                <w:szCs w:val="20"/>
                <w:lang w:val="pt-BR"/>
              </w:rPr>
              <w:t>to e efetividade.</w:t>
            </w:r>
          </w:p>
        </w:tc>
      </w:tr>
    </w:tbl>
    <w:p w:rsidR="0025557F" w:rsidRDefault="0025557F" w:rsidP="0025557F">
      <w:pPr>
        <w:spacing w:after="120" w:line="240" w:lineRule="auto"/>
        <w:rPr>
          <w:rFonts w:ascii="Times New Roman" w:hAnsi="Times New Roman"/>
          <w:bCs/>
          <w:sz w:val="24"/>
          <w:szCs w:val="24"/>
          <w:lang w:val="pt-BR"/>
        </w:rPr>
      </w:pPr>
    </w:p>
    <w:p w:rsidR="00604741" w:rsidRPr="00EF7647" w:rsidRDefault="00604741" w:rsidP="0025557F">
      <w:pPr>
        <w:spacing w:after="120" w:line="240" w:lineRule="auto"/>
        <w:rPr>
          <w:rFonts w:ascii="Times New Roman" w:hAnsi="Times New Roman"/>
          <w:bCs/>
          <w:sz w:val="24"/>
          <w:szCs w:val="24"/>
          <w:lang w:val="pt-BR"/>
        </w:rPr>
      </w:pPr>
    </w:p>
    <w:p w:rsidR="0025557F" w:rsidRPr="00EF7647" w:rsidRDefault="0025557F" w:rsidP="0025557F">
      <w:pPr>
        <w:spacing w:after="120" w:line="240" w:lineRule="auto"/>
        <w:rPr>
          <w:rFonts w:ascii="Times New Roman" w:hAnsi="Times New Roman"/>
          <w:b/>
          <w:bCs/>
          <w:smallCaps/>
          <w:spacing w:val="5"/>
          <w:sz w:val="24"/>
          <w:szCs w:val="24"/>
          <w:lang w:val="pt-BR"/>
        </w:rPr>
      </w:pPr>
      <w:r w:rsidRPr="00EF7647">
        <w:rPr>
          <w:rFonts w:ascii="Times New Roman" w:hAnsi="Times New Roman"/>
          <w:b/>
          <w:sz w:val="20"/>
          <w:szCs w:val="20"/>
          <w:u w:val="single"/>
          <w:lang w:val="pt-BR"/>
        </w:rPr>
        <w:t>RESULTADOS INTERMEDIARIOS</w:t>
      </w:r>
      <w:r w:rsidRPr="00EF7647" w:rsidDel="00B226E7">
        <w:rPr>
          <w:rFonts w:ascii="Times New Roman" w:hAnsi="Times New Roman"/>
          <w:b/>
          <w:bCs/>
          <w:smallCaps/>
          <w:spacing w:val="5"/>
          <w:sz w:val="24"/>
          <w:szCs w:val="24"/>
          <w:lang w:val="pt-BR"/>
        </w:rPr>
        <w:t xml:space="preserve"> </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2880"/>
        <w:gridCol w:w="3780"/>
      </w:tblGrid>
      <w:tr w:rsidR="0025557F" w:rsidRPr="00EF7647" w:rsidTr="0025557F">
        <w:trPr>
          <w:trHeight w:val="230"/>
        </w:trPr>
        <w:tc>
          <w:tcPr>
            <w:tcW w:w="3510"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Indicadores</w:t>
            </w:r>
          </w:p>
        </w:tc>
        <w:tc>
          <w:tcPr>
            <w:tcW w:w="2880" w:type="dxa"/>
            <w:vMerge w:val="restart"/>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Unidade de medida</w:t>
            </w:r>
          </w:p>
        </w:tc>
        <w:tc>
          <w:tcPr>
            <w:tcW w:w="3780" w:type="dxa"/>
            <w:vMerge w:val="restart"/>
            <w:shd w:val="clear" w:color="auto" w:fill="C2D69B"/>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Fonte/ Meio de verificação</w:t>
            </w:r>
          </w:p>
        </w:tc>
      </w:tr>
      <w:tr w:rsidR="0025557F" w:rsidRPr="00EF7647" w:rsidTr="0025557F">
        <w:trPr>
          <w:trHeight w:val="230"/>
        </w:trPr>
        <w:tc>
          <w:tcPr>
            <w:tcW w:w="3510"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2880" w:type="dxa"/>
            <w:vMerge/>
          </w:tcPr>
          <w:p w:rsidR="0025557F" w:rsidRPr="00EF7647" w:rsidRDefault="0025557F" w:rsidP="0025557F">
            <w:pPr>
              <w:spacing w:after="0" w:line="240" w:lineRule="auto"/>
              <w:jc w:val="center"/>
              <w:rPr>
                <w:rFonts w:ascii="Times New Roman" w:hAnsi="Times New Roman"/>
                <w:sz w:val="20"/>
                <w:szCs w:val="20"/>
                <w:lang w:val="pt-BR"/>
              </w:rPr>
            </w:pPr>
          </w:p>
        </w:tc>
        <w:tc>
          <w:tcPr>
            <w:tcW w:w="3780" w:type="dxa"/>
            <w:vMerge/>
          </w:tcPr>
          <w:p w:rsidR="0025557F" w:rsidRPr="00EF7647" w:rsidRDefault="0025557F" w:rsidP="0025557F">
            <w:pPr>
              <w:spacing w:after="0" w:line="240" w:lineRule="auto"/>
              <w:jc w:val="center"/>
              <w:rPr>
                <w:rFonts w:ascii="Times New Roman" w:hAnsi="Times New Roman"/>
                <w:sz w:val="20"/>
                <w:szCs w:val="20"/>
                <w:lang w:val="pt-BR"/>
              </w:rPr>
            </w:pPr>
          </w:p>
        </w:tc>
      </w:tr>
      <w:tr w:rsidR="0025557F" w:rsidRPr="00EF7647" w:rsidTr="0025557F">
        <w:tc>
          <w:tcPr>
            <w:tcW w:w="3510" w:type="dxa"/>
          </w:tcPr>
          <w:p w:rsidR="0025557F" w:rsidRPr="00EF7647" w:rsidRDefault="0025557F" w:rsidP="0025557F">
            <w:pPr>
              <w:tabs>
                <w:tab w:val="left" w:pos="252"/>
              </w:tabs>
              <w:spacing w:after="0" w:line="240" w:lineRule="auto"/>
              <w:ind w:left="252" w:hanging="360"/>
              <w:rPr>
                <w:rFonts w:ascii="Times New Roman" w:hAnsi="Times New Roman"/>
                <w:sz w:val="20"/>
                <w:szCs w:val="20"/>
                <w:lang w:val="pt-BR"/>
              </w:rPr>
            </w:pPr>
            <w:r w:rsidRPr="00EF7647">
              <w:rPr>
                <w:rFonts w:ascii="Times New Roman" w:hAnsi="Times New Roman"/>
                <w:sz w:val="20"/>
                <w:szCs w:val="20"/>
                <w:lang w:val="pt-BR"/>
              </w:rPr>
              <w:t xml:space="preserve">I.4.1 Informação sobre as </w:t>
            </w:r>
            <w:r w:rsidR="00EF7647" w:rsidRPr="00EF7647">
              <w:rPr>
                <w:rFonts w:ascii="Times New Roman" w:hAnsi="Times New Roman"/>
                <w:sz w:val="20"/>
                <w:szCs w:val="20"/>
                <w:lang w:val="pt-BR"/>
              </w:rPr>
              <w:t>ocorrências</w:t>
            </w:r>
            <w:r w:rsidRPr="00EF7647">
              <w:rPr>
                <w:rFonts w:ascii="Times New Roman" w:hAnsi="Times New Roman"/>
                <w:sz w:val="20"/>
                <w:szCs w:val="20"/>
                <w:lang w:val="pt-BR"/>
              </w:rPr>
              <w:t xml:space="preserve"> de CeV e serviços de </w:t>
            </w:r>
            <w:r w:rsidR="00EF7647" w:rsidRPr="00EF7647">
              <w:rPr>
                <w:rFonts w:ascii="Times New Roman" w:hAnsi="Times New Roman"/>
                <w:sz w:val="20"/>
                <w:szCs w:val="20"/>
                <w:lang w:val="pt-BR"/>
              </w:rPr>
              <w:t>prevenção</w:t>
            </w:r>
            <w:r w:rsidRPr="00EF7647">
              <w:rPr>
                <w:rFonts w:ascii="Times New Roman" w:hAnsi="Times New Roman"/>
                <w:sz w:val="20"/>
                <w:szCs w:val="20"/>
                <w:lang w:val="pt-BR"/>
              </w:rPr>
              <w:t xml:space="preserve"> para j</w:t>
            </w:r>
            <w:r w:rsidRPr="00EF7647">
              <w:rPr>
                <w:rFonts w:ascii="Times New Roman" w:hAnsi="Times New Roman"/>
                <w:sz w:val="20"/>
                <w:szCs w:val="20"/>
                <w:lang w:val="pt-BR"/>
              </w:rPr>
              <w:t>o</w:t>
            </w:r>
            <w:r w:rsidRPr="00EF7647">
              <w:rPr>
                <w:rFonts w:ascii="Times New Roman" w:hAnsi="Times New Roman"/>
                <w:sz w:val="20"/>
                <w:szCs w:val="20"/>
                <w:lang w:val="pt-BR"/>
              </w:rPr>
              <w:t xml:space="preserve">vens  integrados </w:t>
            </w:r>
            <w:r w:rsidR="00EF7647" w:rsidRPr="00EF7647">
              <w:rPr>
                <w:rFonts w:ascii="Times New Roman" w:hAnsi="Times New Roman"/>
                <w:sz w:val="20"/>
                <w:szCs w:val="20"/>
                <w:lang w:val="pt-BR"/>
              </w:rPr>
              <w:t>no nível dos</w:t>
            </w:r>
            <w:r w:rsidRPr="00EF7647">
              <w:rPr>
                <w:rFonts w:ascii="Times New Roman" w:hAnsi="Times New Roman"/>
                <w:sz w:val="20"/>
                <w:szCs w:val="20"/>
                <w:lang w:val="pt-BR"/>
              </w:rPr>
              <w:t xml:space="preserve"> </w:t>
            </w:r>
            <w:r w:rsidR="00EF7647" w:rsidRPr="00EF7647">
              <w:rPr>
                <w:rFonts w:ascii="Times New Roman" w:hAnsi="Times New Roman"/>
                <w:sz w:val="20"/>
                <w:szCs w:val="20"/>
                <w:lang w:val="pt-BR"/>
              </w:rPr>
              <w:t>territ</w:t>
            </w:r>
            <w:r w:rsidR="00EF7647" w:rsidRPr="00EF7647">
              <w:rPr>
                <w:rFonts w:ascii="Times New Roman" w:hAnsi="Times New Roman"/>
                <w:sz w:val="20"/>
                <w:szCs w:val="20"/>
                <w:lang w:val="pt-BR"/>
              </w:rPr>
              <w:t>ó</w:t>
            </w:r>
            <w:r w:rsidR="00EF7647" w:rsidRPr="00EF7647">
              <w:rPr>
                <w:rFonts w:ascii="Times New Roman" w:hAnsi="Times New Roman"/>
                <w:sz w:val="20"/>
                <w:szCs w:val="20"/>
                <w:lang w:val="pt-BR"/>
              </w:rPr>
              <w:t>rios</w:t>
            </w:r>
          </w:p>
        </w:tc>
        <w:tc>
          <w:tcPr>
            <w:tcW w:w="28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Sistema</w:t>
            </w:r>
          </w:p>
        </w:tc>
        <w:tc>
          <w:tcPr>
            <w:tcW w:w="3780" w:type="dxa"/>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SJDH</w:t>
            </w:r>
          </w:p>
        </w:tc>
      </w:tr>
    </w:tbl>
    <w:p w:rsidR="0025557F" w:rsidRPr="00EF7647" w:rsidRDefault="0025557F" w:rsidP="0025557F">
      <w:pPr>
        <w:spacing w:after="120" w:line="240" w:lineRule="auto"/>
        <w:rPr>
          <w:rFonts w:ascii="Times New Roman" w:hAnsi="Times New Roman"/>
          <w:bCs/>
          <w:sz w:val="24"/>
          <w:szCs w:val="24"/>
          <w:lang w:val="pt-BR"/>
        </w:rPr>
      </w:pPr>
    </w:p>
    <w:p w:rsidR="0025557F" w:rsidRPr="00EF7647" w:rsidRDefault="0025557F" w:rsidP="0013342C">
      <w:pPr>
        <w:numPr>
          <w:ilvl w:val="1"/>
          <w:numId w:val="15"/>
        </w:numPr>
        <w:spacing w:before="120" w:after="120" w:line="240" w:lineRule="auto"/>
        <w:ind w:hanging="810"/>
        <w:jc w:val="both"/>
        <w:rPr>
          <w:rFonts w:ascii="Times New Roman" w:hAnsi="Times New Roman"/>
          <w:noProof/>
          <w:spacing w:val="-2"/>
          <w:sz w:val="24"/>
          <w:szCs w:val="20"/>
          <w:lang w:val="pt-BR"/>
        </w:rPr>
      </w:pPr>
      <w:r w:rsidRPr="00EF7647">
        <w:rPr>
          <w:rFonts w:ascii="Times New Roman" w:hAnsi="Times New Roman"/>
          <w:noProof/>
          <w:spacing w:val="-2"/>
          <w:sz w:val="24"/>
          <w:szCs w:val="20"/>
          <w:lang w:val="pt-BR"/>
        </w:rPr>
        <w:t>Propõe-se avaliar o impacto do projeto analisando os estudos de política preparados pela Unidade Executora durante a implementação do projeto com o intuito de determinar o grau pelo qual estes estudos satisfazem os critérios mínimos de serem baseados em evidências.</w:t>
      </w:r>
    </w:p>
    <w:p w:rsidR="0025557F" w:rsidRPr="00623CE2" w:rsidRDefault="0025557F" w:rsidP="0013342C">
      <w:pPr>
        <w:numPr>
          <w:ilvl w:val="1"/>
          <w:numId w:val="15"/>
        </w:numPr>
        <w:spacing w:before="120" w:after="120" w:line="240" w:lineRule="auto"/>
        <w:ind w:hanging="810"/>
        <w:jc w:val="both"/>
        <w:rPr>
          <w:rFonts w:ascii="Times New Roman" w:hAnsi="Times New Roman"/>
          <w:noProof/>
          <w:spacing w:val="-2"/>
          <w:sz w:val="24"/>
          <w:szCs w:val="20"/>
          <w:lang w:val="pt-BR"/>
        </w:rPr>
      </w:pPr>
      <w:r w:rsidRPr="00EF7647">
        <w:rPr>
          <w:rFonts w:ascii="Times New Roman" w:hAnsi="Times New Roman"/>
          <w:noProof/>
          <w:spacing w:val="-2"/>
          <w:sz w:val="24"/>
          <w:szCs w:val="24"/>
          <w:lang w:val="pt-BR"/>
        </w:rPr>
        <w:t xml:space="preserve"> </w:t>
      </w:r>
      <w:r w:rsidRPr="00623CE2">
        <w:rPr>
          <w:rFonts w:ascii="Times New Roman" w:hAnsi="Times New Roman"/>
          <w:noProof/>
          <w:spacing w:val="-2"/>
          <w:sz w:val="24"/>
          <w:szCs w:val="24"/>
          <w:lang w:val="pt-BR"/>
        </w:rPr>
        <w:t>Cada um dos relatórios</w:t>
      </w:r>
      <w:r w:rsidRPr="00623CE2">
        <w:rPr>
          <w:rFonts w:ascii="Times New Roman" w:hAnsi="Times New Roman"/>
          <w:noProof/>
          <w:spacing w:val="-2"/>
          <w:sz w:val="24"/>
          <w:szCs w:val="20"/>
          <w:lang w:val="pt-BR"/>
        </w:rPr>
        <w:t xml:space="preserve"> </w:t>
      </w:r>
      <w:r w:rsidRPr="00623CE2">
        <w:rPr>
          <w:rFonts w:ascii="Times New Roman" w:hAnsi="Times New Roman"/>
          <w:noProof/>
          <w:spacing w:val="-2"/>
          <w:sz w:val="24"/>
          <w:szCs w:val="24"/>
          <w:lang w:val="pt-BR"/>
        </w:rPr>
        <w:t>de política serão</w:t>
      </w:r>
      <w:r w:rsidRPr="00623CE2">
        <w:rPr>
          <w:rFonts w:ascii="Times New Roman" w:hAnsi="Times New Roman"/>
          <w:noProof/>
          <w:spacing w:val="-2"/>
          <w:sz w:val="24"/>
          <w:szCs w:val="20"/>
          <w:lang w:val="pt-BR"/>
        </w:rPr>
        <w:t xml:space="preserve"> </w:t>
      </w:r>
      <w:r w:rsidRPr="00623CE2">
        <w:rPr>
          <w:rFonts w:ascii="Times New Roman" w:hAnsi="Times New Roman"/>
          <w:noProof/>
          <w:spacing w:val="-2"/>
          <w:sz w:val="24"/>
          <w:szCs w:val="24"/>
          <w:lang w:val="pt-BR"/>
        </w:rPr>
        <w:t>revisados ​​e</w:t>
      </w:r>
      <w:r w:rsidRPr="00623CE2">
        <w:rPr>
          <w:rFonts w:ascii="Times New Roman" w:hAnsi="Times New Roman"/>
          <w:noProof/>
          <w:spacing w:val="-2"/>
          <w:sz w:val="24"/>
          <w:szCs w:val="20"/>
          <w:lang w:val="pt-BR"/>
        </w:rPr>
        <w:t xml:space="preserve"> </w:t>
      </w:r>
      <w:r w:rsidRPr="00623CE2">
        <w:rPr>
          <w:rFonts w:ascii="Times New Roman" w:hAnsi="Times New Roman"/>
          <w:noProof/>
          <w:spacing w:val="-2"/>
          <w:sz w:val="24"/>
          <w:szCs w:val="24"/>
          <w:lang w:val="pt-BR"/>
        </w:rPr>
        <w:t>os revisores</w:t>
      </w:r>
      <w:r w:rsidRPr="00623CE2">
        <w:rPr>
          <w:rFonts w:ascii="Times New Roman" w:hAnsi="Times New Roman"/>
          <w:noProof/>
          <w:spacing w:val="-2"/>
          <w:sz w:val="24"/>
          <w:szCs w:val="20"/>
          <w:lang w:val="pt-BR"/>
        </w:rPr>
        <w:t xml:space="preserve"> </w:t>
      </w:r>
      <w:r w:rsidRPr="00623CE2">
        <w:rPr>
          <w:rFonts w:ascii="Times New Roman" w:hAnsi="Times New Roman"/>
          <w:noProof/>
          <w:spacing w:val="-2"/>
          <w:sz w:val="24"/>
          <w:szCs w:val="24"/>
          <w:lang w:val="pt-BR"/>
        </w:rPr>
        <w:t>serão</w:t>
      </w:r>
      <w:r w:rsidRPr="00623CE2">
        <w:rPr>
          <w:rFonts w:ascii="Times New Roman" w:hAnsi="Times New Roman"/>
          <w:noProof/>
          <w:spacing w:val="-2"/>
          <w:sz w:val="24"/>
          <w:szCs w:val="20"/>
          <w:lang w:val="pt-BR"/>
        </w:rPr>
        <w:t xml:space="preserve"> </w:t>
      </w:r>
      <w:r w:rsidRPr="00623CE2">
        <w:rPr>
          <w:rFonts w:ascii="Times New Roman" w:hAnsi="Times New Roman"/>
          <w:noProof/>
          <w:spacing w:val="-2"/>
          <w:sz w:val="24"/>
          <w:szCs w:val="24"/>
          <w:lang w:val="pt-BR"/>
        </w:rPr>
        <w:t>convidados a preencher</w:t>
      </w:r>
      <w:r w:rsidRPr="00623CE2">
        <w:rPr>
          <w:rFonts w:ascii="Times New Roman" w:hAnsi="Times New Roman"/>
          <w:noProof/>
          <w:spacing w:val="-2"/>
          <w:sz w:val="24"/>
          <w:szCs w:val="20"/>
          <w:lang w:val="pt-BR"/>
        </w:rPr>
        <w:t xml:space="preserve"> </w:t>
      </w:r>
      <w:r w:rsidRPr="00623CE2">
        <w:rPr>
          <w:rFonts w:ascii="Times New Roman" w:hAnsi="Times New Roman"/>
          <w:noProof/>
          <w:spacing w:val="-2"/>
          <w:sz w:val="24"/>
          <w:szCs w:val="24"/>
          <w:lang w:val="pt-BR"/>
        </w:rPr>
        <w:t>uma avaliação de</w:t>
      </w:r>
      <w:r w:rsidRPr="00623CE2">
        <w:rPr>
          <w:rFonts w:ascii="Times New Roman" w:hAnsi="Times New Roman"/>
          <w:noProof/>
          <w:spacing w:val="-2"/>
          <w:sz w:val="24"/>
          <w:szCs w:val="20"/>
          <w:lang w:val="pt-BR"/>
        </w:rPr>
        <w:t xml:space="preserve"> </w:t>
      </w:r>
      <w:r w:rsidRPr="00623CE2">
        <w:rPr>
          <w:rFonts w:ascii="Times New Roman" w:hAnsi="Times New Roman"/>
          <w:noProof/>
          <w:spacing w:val="-2"/>
          <w:sz w:val="24"/>
          <w:szCs w:val="24"/>
          <w:lang w:val="pt-BR"/>
        </w:rPr>
        <w:t>sua qualidade.</w:t>
      </w:r>
      <w:r w:rsidRPr="00623CE2">
        <w:rPr>
          <w:rFonts w:ascii="Times New Roman" w:hAnsi="Times New Roman"/>
          <w:noProof/>
          <w:spacing w:val="-2"/>
          <w:sz w:val="24"/>
          <w:szCs w:val="20"/>
          <w:lang w:val="pt-BR"/>
        </w:rPr>
        <w:t xml:space="preserve"> </w:t>
      </w:r>
      <w:r w:rsidRPr="00623CE2">
        <w:rPr>
          <w:rFonts w:ascii="Times New Roman" w:hAnsi="Times New Roman"/>
          <w:noProof/>
          <w:spacing w:val="-2"/>
          <w:sz w:val="24"/>
          <w:szCs w:val="24"/>
          <w:lang w:val="pt-BR"/>
        </w:rPr>
        <w:t>Cinco dimensões</w:t>
      </w:r>
      <w:r w:rsidRPr="00623CE2">
        <w:rPr>
          <w:rFonts w:ascii="Times New Roman" w:hAnsi="Times New Roman"/>
          <w:noProof/>
          <w:spacing w:val="-2"/>
          <w:sz w:val="24"/>
          <w:szCs w:val="20"/>
          <w:lang w:val="pt-BR"/>
        </w:rPr>
        <w:t xml:space="preserve"> </w:t>
      </w:r>
      <w:r w:rsidRPr="00623CE2">
        <w:rPr>
          <w:rFonts w:ascii="Times New Roman" w:hAnsi="Times New Roman"/>
          <w:noProof/>
          <w:spacing w:val="-2"/>
          <w:sz w:val="24"/>
          <w:szCs w:val="24"/>
          <w:lang w:val="pt-BR"/>
        </w:rPr>
        <w:t>de qualidade</w:t>
      </w:r>
      <w:r w:rsidRPr="00623CE2">
        <w:rPr>
          <w:rFonts w:ascii="Times New Roman" w:hAnsi="Times New Roman"/>
          <w:noProof/>
          <w:spacing w:val="-2"/>
          <w:sz w:val="24"/>
          <w:szCs w:val="20"/>
          <w:lang w:val="pt-BR"/>
        </w:rPr>
        <w:t xml:space="preserve"> </w:t>
      </w:r>
      <w:r w:rsidRPr="00623CE2">
        <w:rPr>
          <w:rFonts w:ascii="Times New Roman" w:hAnsi="Times New Roman"/>
          <w:noProof/>
          <w:spacing w:val="-2"/>
          <w:sz w:val="24"/>
          <w:szCs w:val="24"/>
          <w:lang w:val="pt-BR"/>
        </w:rPr>
        <w:t>separadas</w:t>
      </w:r>
      <w:r w:rsidRPr="00623CE2">
        <w:rPr>
          <w:rFonts w:ascii="Times New Roman" w:hAnsi="Times New Roman"/>
          <w:noProof/>
          <w:spacing w:val="-2"/>
          <w:sz w:val="24"/>
          <w:szCs w:val="20"/>
          <w:lang w:val="pt-BR"/>
        </w:rPr>
        <w:t xml:space="preserve"> </w:t>
      </w:r>
      <w:r w:rsidRPr="00623CE2">
        <w:rPr>
          <w:rFonts w:ascii="Times New Roman" w:hAnsi="Times New Roman"/>
          <w:noProof/>
          <w:spacing w:val="-2"/>
          <w:sz w:val="24"/>
          <w:szCs w:val="24"/>
          <w:lang w:val="pt-BR"/>
        </w:rPr>
        <w:t>serão utilizadas para determinar</w:t>
      </w:r>
      <w:r w:rsidRPr="00623CE2">
        <w:rPr>
          <w:rFonts w:ascii="Times New Roman" w:hAnsi="Times New Roman"/>
          <w:noProof/>
          <w:spacing w:val="-2"/>
          <w:sz w:val="24"/>
          <w:szCs w:val="20"/>
          <w:lang w:val="pt-BR"/>
        </w:rPr>
        <w:t xml:space="preserve"> </w:t>
      </w:r>
      <w:r w:rsidRPr="00623CE2">
        <w:rPr>
          <w:rFonts w:ascii="Times New Roman" w:hAnsi="Times New Roman"/>
          <w:noProof/>
          <w:spacing w:val="-2"/>
          <w:sz w:val="24"/>
          <w:szCs w:val="24"/>
          <w:lang w:val="pt-BR"/>
        </w:rPr>
        <w:t>se</w:t>
      </w:r>
      <w:r w:rsidRPr="00623CE2">
        <w:rPr>
          <w:rFonts w:ascii="Times New Roman" w:hAnsi="Times New Roman"/>
          <w:noProof/>
          <w:spacing w:val="-2"/>
          <w:sz w:val="24"/>
          <w:szCs w:val="20"/>
          <w:lang w:val="pt-BR"/>
        </w:rPr>
        <w:t xml:space="preserve"> </w:t>
      </w:r>
      <w:r w:rsidRPr="00623CE2">
        <w:rPr>
          <w:rFonts w:ascii="Times New Roman" w:hAnsi="Times New Roman"/>
          <w:noProof/>
          <w:spacing w:val="-2"/>
          <w:sz w:val="24"/>
          <w:szCs w:val="24"/>
          <w:lang w:val="pt-BR"/>
        </w:rPr>
        <w:t>um dado estudo</w:t>
      </w:r>
      <w:r w:rsidRPr="00623CE2">
        <w:rPr>
          <w:rFonts w:ascii="Times New Roman" w:hAnsi="Times New Roman"/>
          <w:noProof/>
          <w:spacing w:val="-2"/>
          <w:sz w:val="24"/>
          <w:szCs w:val="20"/>
          <w:lang w:val="pt-BR"/>
        </w:rPr>
        <w:t xml:space="preserve"> </w:t>
      </w:r>
      <w:r w:rsidRPr="00623CE2">
        <w:rPr>
          <w:rFonts w:ascii="Times New Roman" w:hAnsi="Times New Roman"/>
          <w:noProof/>
          <w:spacing w:val="-2"/>
          <w:sz w:val="24"/>
          <w:szCs w:val="24"/>
          <w:lang w:val="pt-BR"/>
        </w:rPr>
        <w:t>contem:</w:t>
      </w:r>
    </w:p>
    <w:p w:rsidR="0025557F" w:rsidRPr="00623CE2" w:rsidRDefault="0025557F" w:rsidP="0013342C">
      <w:pPr>
        <w:numPr>
          <w:ilvl w:val="2"/>
          <w:numId w:val="14"/>
        </w:numPr>
        <w:tabs>
          <w:tab w:val="num" w:pos="1440"/>
          <w:tab w:val="num" w:pos="2340"/>
        </w:tabs>
        <w:autoSpaceDE w:val="0"/>
        <w:autoSpaceDN w:val="0"/>
        <w:adjustRightInd w:val="0"/>
        <w:spacing w:after="0" w:line="240" w:lineRule="auto"/>
        <w:ind w:left="1440" w:hanging="360"/>
        <w:rPr>
          <w:rFonts w:ascii="Times New Roman" w:hAnsi="Times New Roman"/>
          <w:sz w:val="24"/>
          <w:szCs w:val="24"/>
          <w:lang w:val="pt-BR" w:eastAsia="pt-BR"/>
        </w:rPr>
      </w:pPr>
      <w:r w:rsidRPr="00623CE2">
        <w:rPr>
          <w:rFonts w:ascii="Times New Roman" w:hAnsi="Times New Roman"/>
          <w:b/>
          <w:sz w:val="24"/>
          <w:szCs w:val="24"/>
          <w:lang w:val="pt-BR"/>
        </w:rPr>
        <w:t>Uma</w:t>
      </w:r>
      <w:r w:rsidRPr="00623CE2">
        <w:rPr>
          <w:rFonts w:ascii="Times New Roman" w:hAnsi="Times New Roman"/>
          <w:b/>
          <w:bCs/>
          <w:sz w:val="24"/>
          <w:szCs w:val="24"/>
          <w:lang w:val="pt-BR" w:eastAsia="pt-BR"/>
        </w:rPr>
        <w:t xml:space="preserve"> Pergunta</w:t>
      </w:r>
      <w:r w:rsidRPr="00623CE2">
        <w:rPr>
          <w:rFonts w:ascii="Times New Roman" w:hAnsi="Times New Roman"/>
          <w:sz w:val="24"/>
          <w:szCs w:val="24"/>
          <w:lang w:val="pt-BR" w:eastAsia="pt-BR"/>
        </w:rPr>
        <w:t xml:space="preserve">: </w:t>
      </w:r>
      <w:r w:rsidRPr="00623CE2">
        <w:rPr>
          <w:rFonts w:ascii="Times New Roman" w:hAnsi="Times New Roman"/>
          <w:sz w:val="24"/>
          <w:szCs w:val="24"/>
          <w:lang w:val="pt-BR"/>
        </w:rPr>
        <w:t>Perguntas explicitam o que é desconhecido. Apesar de um pedido de uma descrição poder, tecnicamente, ser formulado como uma pergunta. Na verdade, a resposta associada fornece apenas informações, deixando ao leitor transformar esta informação em conhecimento.</w:t>
      </w:r>
      <w:r w:rsidRPr="00623CE2">
        <w:rPr>
          <w:rFonts w:ascii="Times New Roman" w:hAnsi="Times New Roman"/>
          <w:sz w:val="24"/>
          <w:szCs w:val="24"/>
          <w:lang w:val="pt-BR"/>
        </w:rPr>
        <w:br/>
      </w:r>
    </w:p>
    <w:p w:rsidR="0025557F" w:rsidRPr="00623CE2" w:rsidRDefault="0025557F" w:rsidP="0013342C">
      <w:pPr>
        <w:numPr>
          <w:ilvl w:val="2"/>
          <w:numId w:val="14"/>
        </w:numPr>
        <w:tabs>
          <w:tab w:val="num" w:pos="1440"/>
          <w:tab w:val="num" w:pos="2340"/>
        </w:tabs>
        <w:autoSpaceDE w:val="0"/>
        <w:autoSpaceDN w:val="0"/>
        <w:adjustRightInd w:val="0"/>
        <w:spacing w:after="0" w:line="240" w:lineRule="auto"/>
        <w:ind w:left="1440" w:hanging="360"/>
        <w:jc w:val="both"/>
        <w:rPr>
          <w:rFonts w:ascii="Times New Roman" w:hAnsi="Times New Roman"/>
          <w:sz w:val="24"/>
          <w:szCs w:val="24"/>
          <w:lang w:val="pt-BR" w:eastAsia="pt-BR"/>
        </w:rPr>
      </w:pPr>
      <w:r w:rsidRPr="00604741">
        <w:rPr>
          <w:rFonts w:ascii="Times New Roman" w:hAnsi="Times New Roman"/>
          <w:b/>
          <w:sz w:val="24"/>
          <w:szCs w:val="24"/>
          <w:lang w:val="pt-BR"/>
        </w:rPr>
        <w:t>Um framework:</w:t>
      </w:r>
      <w:r w:rsidRPr="00623CE2">
        <w:rPr>
          <w:rFonts w:ascii="Times New Roman" w:hAnsi="Times New Roman"/>
          <w:sz w:val="24"/>
          <w:szCs w:val="24"/>
          <w:lang w:val="pt-BR"/>
        </w:rPr>
        <w:t xml:space="preserve"> O framework explica as possíveis razões por que fenômeno relacionado com a questão pode ocorrer. Ela faz isso delineando determinantes potenciais e identif</w:t>
      </w:r>
      <w:r w:rsidRPr="00623CE2">
        <w:rPr>
          <w:rFonts w:ascii="Times New Roman" w:hAnsi="Times New Roman"/>
          <w:sz w:val="24"/>
          <w:szCs w:val="24"/>
          <w:lang w:val="pt-BR"/>
        </w:rPr>
        <w:t>i</w:t>
      </w:r>
      <w:r w:rsidRPr="00623CE2">
        <w:rPr>
          <w:rFonts w:ascii="Times New Roman" w:hAnsi="Times New Roman"/>
          <w:sz w:val="24"/>
          <w:szCs w:val="24"/>
          <w:lang w:val="pt-BR"/>
        </w:rPr>
        <w:t>cando suposições.</w:t>
      </w:r>
    </w:p>
    <w:p w:rsidR="0025557F" w:rsidRPr="00623CE2" w:rsidRDefault="0025557F" w:rsidP="0025557F">
      <w:pPr>
        <w:autoSpaceDE w:val="0"/>
        <w:autoSpaceDN w:val="0"/>
        <w:adjustRightInd w:val="0"/>
        <w:spacing w:after="0" w:line="240" w:lineRule="auto"/>
        <w:ind w:left="180"/>
        <w:jc w:val="both"/>
        <w:rPr>
          <w:rFonts w:ascii="Times New Roman" w:hAnsi="Times New Roman"/>
          <w:sz w:val="24"/>
          <w:szCs w:val="24"/>
          <w:lang w:val="pt-BR" w:eastAsia="pt-BR"/>
        </w:rPr>
      </w:pPr>
    </w:p>
    <w:p w:rsidR="0025557F" w:rsidRPr="00623CE2" w:rsidRDefault="0025557F" w:rsidP="0013342C">
      <w:pPr>
        <w:numPr>
          <w:ilvl w:val="2"/>
          <w:numId w:val="14"/>
        </w:numPr>
        <w:tabs>
          <w:tab w:val="num" w:pos="1440"/>
          <w:tab w:val="num" w:pos="2340"/>
        </w:tabs>
        <w:autoSpaceDE w:val="0"/>
        <w:autoSpaceDN w:val="0"/>
        <w:adjustRightInd w:val="0"/>
        <w:spacing w:after="0" w:line="240" w:lineRule="auto"/>
        <w:ind w:left="1440" w:hanging="360"/>
        <w:rPr>
          <w:rFonts w:ascii="Times New Roman" w:hAnsi="Times New Roman"/>
          <w:sz w:val="24"/>
          <w:szCs w:val="24"/>
          <w:lang w:val="pt-BR" w:eastAsia="pt-BR"/>
        </w:rPr>
      </w:pPr>
      <w:r w:rsidRPr="00623CE2">
        <w:rPr>
          <w:rFonts w:ascii="Times New Roman" w:hAnsi="Times New Roman"/>
          <w:b/>
          <w:sz w:val="24"/>
          <w:szCs w:val="24"/>
          <w:lang w:val="pt-BR"/>
        </w:rPr>
        <w:t>Dados:</w:t>
      </w:r>
      <w:r w:rsidRPr="00623CE2">
        <w:rPr>
          <w:rFonts w:ascii="Times New Roman" w:hAnsi="Times New Roman"/>
          <w:sz w:val="24"/>
          <w:szCs w:val="24"/>
          <w:lang w:val="pt-BR"/>
        </w:rPr>
        <w:t xml:space="preserve"> Os dados são um componente vital para a tomada de decisão baseada em evidê</w:t>
      </w:r>
      <w:r w:rsidRPr="00623CE2">
        <w:rPr>
          <w:rFonts w:ascii="Times New Roman" w:hAnsi="Times New Roman"/>
          <w:sz w:val="24"/>
          <w:szCs w:val="24"/>
          <w:lang w:val="pt-BR"/>
        </w:rPr>
        <w:t>n</w:t>
      </w:r>
      <w:r w:rsidRPr="00623CE2">
        <w:rPr>
          <w:rFonts w:ascii="Times New Roman" w:hAnsi="Times New Roman"/>
          <w:sz w:val="24"/>
          <w:szCs w:val="24"/>
          <w:lang w:val="pt-BR"/>
        </w:rPr>
        <w:t>cias. A evidência pode ser secundária ou primária. A Evidência secundária inclui fatos, e</w:t>
      </w:r>
      <w:r w:rsidRPr="00623CE2">
        <w:rPr>
          <w:rFonts w:ascii="Times New Roman" w:hAnsi="Times New Roman"/>
          <w:sz w:val="24"/>
          <w:szCs w:val="24"/>
          <w:lang w:val="pt-BR"/>
        </w:rPr>
        <w:t>s</w:t>
      </w:r>
      <w:r w:rsidRPr="00623CE2">
        <w:rPr>
          <w:rFonts w:ascii="Times New Roman" w:hAnsi="Times New Roman"/>
          <w:sz w:val="24"/>
          <w:szCs w:val="24"/>
          <w:lang w:val="pt-BR"/>
        </w:rPr>
        <w:t xml:space="preserve">timativas e resultados a partir de fontes secundárias na literatura. </w:t>
      </w:r>
      <w:r w:rsidR="00EF7647" w:rsidRPr="00623CE2">
        <w:rPr>
          <w:rFonts w:ascii="Times New Roman" w:hAnsi="Times New Roman"/>
          <w:sz w:val="24"/>
          <w:szCs w:val="24"/>
          <w:lang w:val="pt-BR"/>
        </w:rPr>
        <w:t>Os dados primários vêm</w:t>
      </w:r>
      <w:r w:rsidRPr="00623CE2">
        <w:rPr>
          <w:rFonts w:ascii="Times New Roman" w:hAnsi="Times New Roman"/>
          <w:sz w:val="24"/>
          <w:szCs w:val="24"/>
          <w:lang w:val="pt-BR"/>
        </w:rPr>
        <w:t xml:space="preserve"> de fontes como pesquisas, experimentos aleatórios, sistemas de informação, contas naci</w:t>
      </w:r>
      <w:r w:rsidRPr="00604741">
        <w:rPr>
          <w:rFonts w:ascii="Times New Roman" w:hAnsi="Times New Roman"/>
          <w:sz w:val="24"/>
          <w:szCs w:val="24"/>
          <w:lang w:val="pt-BR"/>
        </w:rPr>
        <w:t>o</w:t>
      </w:r>
      <w:r w:rsidRPr="00604741">
        <w:rPr>
          <w:rFonts w:ascii="Times New Roman" w:hAnsi="Times New Roman"/>
          <w:sz w:val="24"/>
          <w:szCs w:val="24"/>
          <w:lang w:val="pt-BR"/>
        </w:rPr>
        <w:t>nais, etc.. Dados podem ser tanto qualitativos e quantitativos.</w:t>
      </w:r>
      <w:r w:rsidRPr="00623CE2">
        <w:rPr>
          <w:rFonts w:ascii="Times New Roman" w:hAnsi="Times New Roman"/>
          <w:sz w:val="24"/>
          <w:szCs w:val="24"/>
          <w:lang w:val="pt-BR"/>
        </w:rPr>
        <w:br/>
      </w:r>
    </w:p>
    <w:p w:rsidR="0025557F" w:rsidRPr="00623CE2" w:rsidRDefault="0025557F" w:rsidP="0013342C">
      <w:pPr>
        <w:numPr>
          <w:ilvl w:val="2"/>
          <w:numId w:val="14"/>
        </w:numPr>
        <w:tabs>
          <w:tab w:val="num" w:pos="1440"/>
          <w:tab w:val="num" w:pos="2340"/>
        </w:tabs>
        <w:autoSpaceDE w:val="0"/>
        <w:autoSpaceDN w:val="0"/>
        <w:adjustRightInd w:val="0"/>
        <w:spacing w:after="0" w:line="240" w:lineRule="auto"/>
        <w:ind w:left="1440" w:hanging="360"/>
        <w:rPr>
          <w:rFonts w:ascii="Times New Roman" w:hAnsi="Times New Roman"/>
          <w:sz w:val="24"/>
          <w:szCs w:val="24"/>
          <w:lang w:val="pt-BR" w:eastAsia="pt-BR"/>
        </w:rPr>
      </w:pPr>
      <w:r w:rsidRPr="00623CE2">
        <w:rPr>
          <w:rFonts w:ascii="Times New Roman" w:hAnsi="Times New Roman"/>
          <w:b/>
          <w:sz w:val="24"/>
          <w:szCs w:val="24"/>
          <w:lang w:val="pt-BR"/>
        </w:rPr>
        <w:t>Uma metodologia baseada em evidência:</w:t>
      </w:r>
      <w:r w:rsidRPr="00623CE2">
        <w:rPr>
          <w:rFonts w:ascii="Times New Roman" w:hAnsi="Times New Roman"/>
          <w:sz w:val="24"/>
          <w:szCs w:val="24"/>
          <w:lang w:val="pt-BR"/>
        </w:rPr>
        <w:t xml:space="preserve"> Estudos baseados em evidências têm uma m</w:t>
      </w:r>
      <w:r w:rsidRPr="00623CE2">
        <w:rPr>
          <w:rFonts w:ascii="Times New Roman" w:hAnsi="Times New Roman"/>
          <w:sz w:val="24"/>
          <w:szCs w:val="24"/>
          <w:lang w:val="pt-BR"/>
        </w:rPr>
        <w:t>e</w:t>
      </w:r>
      <w:r w:rsidRPr="00623CE2">
        <w:rPr>
          <w:rFonts w:ascii="Times New Roman" w:hAnsi="Times New Roman"/>
          <w:sz w:val="24"/>
          <w:szCs w:val="24"/>
          <w:lang w:val="pt-BR"/>
        </w:rPr>
        <w:t>todologia que utiliza dados para responder a pergunta, e, portanto, fornece uma descrição clara da abordagem que pode ser replicado por outros pesquisadores. Existem muitas m</w:t>
      </w:r>
      <w:r w:rsidRPr="00623CE2">
        <w:rPr>
          <w:rFonts w:ascii="Times New Roman" w:hAnsi="Times New Roman"/>
          <w:sz w:val="24"/>
          <w:szCs w:val="24"/>
          <w:lang w:val="pt-BR"/>
        </w:rPr>
        <w:t>e</w:t>
      </w:r>
      <w:r w:rsidRPr="00623CE2">
        <w:rPr>
          <w:rFonts w:ascii="Times New Roman" w:hAnsi="Times New Roman"/>
          <w:sz w:val="24"/>
          <w:szCs w:val="24"/>
          <w:lang w:val="pt-BR"/>
        </w:rPr>
        <w:t>todologias e, dependendo da questão, do framework e dados, algumas são mais apropri</w:t>
      </w:r>
      <w:r w:rsidRPr="00623CE2">
        <w:rPr>
          <w:rFonts w:ascii="Times New Roman" w:hAnsi="Times New Roman"/>
          <w:sz w:val="24"/>
          <w:szCs w:val="24"/>
          <w:lang w:val="pt-BR"/>
        </w:rPr>
        <w:t>a</w:t>
      </w:r>
      <w:r w:rsidRPr="00623CE2">
        <w:rPr>
          <w:rFonts w:ascii="Times New Roman" w:hAnsi="Times New Roman"/>
          <w:sz w:val="24"/>
          <w:szCs w:val="24"/>
          <w:lang w:val="pt-BR"/>
        </w:rPr>
        <w:t>das que outras.</w:t>
      </w:r>
    </w:p>
    <w:p w:rsidR="0025557F" w:rsidRPr="00623CE2" w:rsidRDefault="0025557F" w:rsidP="0025557F">
      <w:pPr>
        <w:autoSpaceDE w:val="0"/>
        <w:autoSpaceDN w:val="0"/>
        <w:adjustRightInd w:val="0"/>
        <w:spacing w:after="0" w:line="240" w:lineRule="auto"/>
        <w:ind w:left="180"/>
        <w:rPr>
          <w:rFonts w:ascii="Times New Roman" w:hAnsi="Times New Roman"/>
          <w:sz w:val="24"/>
          <w:szCs w:val="24"/>
          <w:lang w:val="pt-BR" w:eastAsia="pt-BR"/>
        </w:rPr>
      </w:pPr>
    </w:p>
    <w:p w:rsidR="0025557F" w:rsidRPr="00623CE2" w:rsidRDefault="0025557F" w:rsidP="0013342C">
      <w:pPr>
        <w:numPr>
          <w:ilvl w:val="2"/>
          <w:numId w:val="14"/>
        </w:numPr>
        <w:tabs>
          <w:tab w:val="num" w:pos="1440"/>
          <w:tab w:val="num" w:pos="2340"/>
        </w:tabs>
        <w:autoSpaceDE w:val="0"/>
        <w:autoSpaceDN w:val="0"/>
        <w:adjustRightInd w:val="0"/>
        <w:spacing w:after="0" w:line="240" w:lineRule="auto"/>
        <w:ind w:left="1440" w:hanging="360"/>
        <w:rPr>
          <w:rFonts w:ascii="Times New Roman" w:hAnsi="Times New Roman"/>
          <w:sz w:val="24"/>
          <w:szCs w:val="24"/>
          <w:lang w:val="pt-BR" w:eastAsia="pt-BR"/>
        </w:rPr>
      </w:pPr>
      <w:r w:rsidRPr="00623CE2">
        <w:rPr>
          <w:rFonts w:ascii="Times New Roman" w:hAnsi="Times New Roman"/>
          <w:b/>
          <w:sz w:val="24"/>
          <w:szCs w:val="24"/>
          <w:lang w:val="pt-BR"/>
        </w:rPr>
        <w:t>Implicações de políticas</w:t>
      </w:r>
      <w:r w:rsidRPr="00604741">
        <w:rPr>
          <w:rFonts w:ascii="Times New Roman" w:hAnsi="Times New Roman"/>
          <w:sz w:val="24"/>
          <w:szCs w:val="24"/>
          <w:lang w:val="pt-BR"/>
        </w:rPr>
        <w:t xml:space="preserve">: Uma política </w:t>
      </w:r>
      <w:r w:rsidR="00EF7647" w:rsidRPr="00623CE2">
        <w:rPr>
          <w:rFonts w:ascii="Times New Roman" w:hAnsi="Times New Roman"/>
          <w:sz w:val="24"/>
          <w:szCs w:val="24"/>
          <w:lang w:val="pt-BR"/>
        </w:rPr>
        <w:t>defende</w:t>
      </w:r>
      <w:r w:rsidRPr="00623CE2">
        <w:rPr>
          <w:rFonts w:ascii="Times New Roman" w:hAnsi="Times New Roman"/>
          <w:sz w:val="24"/>
          <w:szCs w:val="24"/>
          <w:lang w:val="pt-BR"/>
        </w:rPr>
        <w:t xml:space="preserve"> um curso ou método de ação selecionada entre alternativas e à luz das condições dadas para orientar e determinar as decisões pr</w:t>
      </w:r>
      <w:r w:rsidRPr="00623CE2">
        <w:rPr>
          <w:rFonts w:ascii="Times New Roman" w:hAnsi="Times New Roman"/>
          <w:sz w:val="24"/>
          <w:szCs w:val="24"/>
          <w:lang w:val="pt-BR"/>
        </w:rPr>
        <w:t>e</w:t>
      </w:r>
      <w:r w:rsidRPr="00623CE2">
        <w:rPr>
          <w:rFonts w:ascii="Times New Roman" w:hAnsi="Times New Roman"/>
          <w:sz w:val="24"/>
          <w:szCs w:val="24"/>
          <w:lang w:val="pt-BR"/>
        </w:rPr>
        <w:t>sentes e futuras.</w:t>
      </w:r>
    </w:p>
    <w:p w:rsidR="0025557F" w:rsidRPr="00623CE2" w:rsidRDefault="0025557F" w:rsidP="0025557F">
      <w:pPr>
        <w:spacing w:after="120" w:line="240" w:lineRule="auto"/>
        <w:ind w:left="1440"/>
        <w:rPr>
          <w:rFonts w:ascii="Times New Roman" w:hAnsi="Times New Roman"/>
          <w:bCs/>
          <w:sz w:val="24"/>
          <w:szCs w:val="24"/>
          <w:lang w:val="pt-BR"/>
        </w:rPr>
      </w:pPr>
    </w:p>
    <w:p w:rsidR="0025557F" w:rsidRPr="00EF7647" w:rsidRDefault="0025557F" w:rsidP="0013342C">
      <w:pPr>
        <w:numPr>
          <w:ilvl w:val="1"/>
          <w:numId w:val="15"/>
        </w:numPr>
        <w:spacing w:before="120" w:after="120" w:line="240" w:lineRule="auto"/>
        <w:ind w:hanging="810"/>
        <w:jc w:val="both"/>
        <w:rPr>
          <w:rFonts w:ascii="Times New Roman" w:hAnsi="Times New Roman"/>
          <w:b/>
          <w:bCs/>
          <w:smallCaps/>
          <w:noProof/>
          <w:spacing w:val="5"/>
          <w:sz w:val="24"/>
          <w:szCs w:val="24"/>
          <w:lang w:val="pt-BR"/>
        </w:rPr>
      </w:pPr>
      <w:r w:rsidRPr="00EF7647">
        <w:rPr>
          <w:rFonts w:ascii="Times New Roman" w:hAnsi="Times New Roman"/>
          <w:noProof/>
          <w:spacing w:val="-2"/>
          <w:sz w:val="24"/>
          <w:szCs w:val="20"/>
          <w:lang w:val="pt-BR"/>
        </w:rPr>
        <w:t xml:space="preserve">Cada estudo será avaliado de cada uma das cinco dimensões e receberá em cada uma das dimensões um grau entre 1 e 5 (1 baixa e 5 alta.) A metodologia da avaliação será de diferenças entre  antes do projeto </w:t>
      </w:r>
      <w:r w:rsidRPr="00EF7647">
        <w:rPr>
          <w:rFonts w:ascii="Times New Roman" w:hAnsi="Times New Roman"/>
          <w:noProof/>
          <w:spacing w:val="-2"/>
          <w:sz w:val="24"/>
          <w:szCs w:val="24"/>
          <w:lang w:val="pt-BR" w:eastAsia="pt-BR"/>
        </w:rPr>
        <w:t>comparada</w:t>
      </w:r>
      <w:r w:rsidRPr="00EF7647">
        <w:rPr>
          <w:rFonts w:ascii="Times New Roman" w:hAnsi="Times New Roman"/>
          <w:noProof/>
          <w:spacing w:val="-2"/>
          <w:sz w:val="24"/>
          <w:szCs w:val="20"/>
          <w:lang w:val="pt-BR"/>
        </w:rPr>
        <w:t xml:space="preserve"> com depois. Antes do projeto verifica-se que os  estudos de política não eram baseados em evidencia e o objetivo de projeto é que todos tenham evoluído para serem baseados em evidencia.</w:t>
      </w:r>
    </w:p>
    <w:p w:rsidR="00027081" w:rsidRPr="00EF7647" w:rsidRDefault="00027081" w:rsidP="00027081">
      <w:pPr>
        <w:spacing w:before="120" w:after="120" w:line="240" w:lineRule="auto"/>
        <w:jc w:val="both"/>
        <w:rPr>
          <w:rFonts w:ascii="Times New Roman" w:hAnsi="Times New Roman"/>
          <w:noProof/>
          <w:spacing w:val="-2"/>
          <w:sz w:val="24"/>
          <w:szCs w:val="20"/>
          <w:lang w:val="pt-BR"/>
        </w:rPr>
      </w:pPr>
    </w:p>
    <w:p w:rsidR="0025557F" w:rsidRPr="00EF7647" w:rsidRDefault="0025557F" w:rsidP="0013342C">
      <w:pPr>
        <w:keepNext/>
        <w:numPr>
          <w:ilvl w:val="1"/>
          <w:numId w:val="14"/>
        </w:numPr>
        <w:tabs>
          <w:tab w:val="left" w:pos="1440"/>
        </w:tabs>
        <w:spacing w:before="120" w:after="120" w:line="240" w:lineRule="auto"/>
        <w:jc w:val="both"/>
        <w:outlineLvl w:val="3"/>
        <w:rPr>
          <w:rFonts w:ascii="Times New Roman" w:hAnsi="Times New Roman"/>
          <w:b/>
          <w:noProof/>
          <w:spacing w:val="-6"/>
          <w:sz w:val="23"/>
          <w:szCs w:val="23"/>
          <w:lang w:val="pt-BR" w:eastAsia="pt-BR"/>
        </w:rPr>
      </w:pPr>
      <w:r w:rsidRPr="00EF7647">
        <w:rPr>
          <w:rFonts w:ascii="Times New Roman" w:hAnsi="Times New Roman"/>
          <w:b/>
          <w:noProof/>
          <w:spacing w:val="-6"/>
          <w:sz w:val="23"/>
          <w:szCs w:val="23"/>
          <w:lang w:val="pt-BR" w:eastAsia="pt-BR"/>
        </w:rPr>
        <w:lastRenderedPageBreak/>
        <w:t>Matri</w:t>
      </w:r>
      <w:r w:rsidR="00191811">
        <w:rPr>
          <w:rFonts w:ascii="Times New Roman" w:hAnsi="Times New Roman"/>
          <w:b/>
          <w:noProof/>
          <w:spacing w:val="-6"/>
          <w:sz w:val="23"/>
          <w:szCs w:val="23"/>
          <w:lang w:val="pt-BR" w:eastAsia="pt-BR"/>
        </w:rPr>
        <w:t>z</w:t>
      </w:r>
      <w:r w:rsidRPr="00EF7647">
        <w:rPr>
          <w:rFonts w:ascii="Times New Roman" w:hAnsi="Times New Roman"/>
          <w:b/>
          <w:noProof/>
          <w:spacing w:val="-6"/>
          <w:sz w:val="23"/>
          <w:szCs w:val="23"/>
          <w:lang w:val="pt-BR" w:eastAsia="pt-BR"/>
        </w:rPr>
        <w:t xml:space="preserve"> de Produtos a serem Monitorados</w:t>
      </w:r>
    </w:p>
    <w:tbl>
      <w:tblPr>
        <w:tblW w:w="11610" w:type="dxa"/>
        <w:jc w:val="center"/>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0"/>
        <w:gridCol w:w="1080"/>
        <w:gridCol w:w="720"/>
        <w:gridCol w:w="630"/>
        <w:gridCol w:w="630"/>
        <w:gridCol w:w="630"/>
        <w:gridCol w:w="630"/>
        <w:gridCol w:w="630"/>
        <w:gridCol w:w="810"/>
        <w:gridCol w:w="1170"/>
      </w:tblGrid>
      <w:tr w:rsidR="0025557F" w:rsidRPr="00EF7647" w:rsidTr="0025557F">
        <w:trPr>
          <w:tblHeader/>
          <w:jc w:val="center"/>
        </w:trPr>
        <w:tc>
          <w:tcPr>
            <w:tcW w:w="4680" w:type="dxa"/>
            <w:shd w:val="clear" w:color="auto" w:fill="C2D69B"/>
          </w:tcPr>
          <w:p w:rsidR="0025557F" w:rsidRPr="00EF7647" w:rsidRDefault="00EF7647"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Produto</w:t>
            </w:r>
          </w:p>
        </w:tc>
        <w:tc>
          <w:tcPr>
            <w:tcW w:w="1080" w:type="dxa"/>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Unidade de medida</w:t>
            </w:r>
          </w:p>
        </w:tc>
        <w:tc>
          <w:tcPr>
            <w:tcW w:w="720" w:type="dxa"/>
            <w:shd w:val="clear" w:color="auto" w:fill="C2D69B"/>
          </w:tcPr>
          <w:p w:rsidR="0025557F" w:rsidRPr="00EF7647" w:rsidRDefault="00EF7647"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Linha</w:t>
            </w:r>
            <w:r w:rsidR="0025557F" w:rsidRPr="00EF7647">
              <w:rPr>
                <w:rFonts w:ascii="Times New Roman" w:hAnsi="Times New Roman"/>
                <w:sz w:val="20"/>
                <w:szCs w:val="20"/>
                <w:lang w:val="pt-BR"/>
              </w:rPr>
              <w:t xml:space="preserve"> de base</w:t>
            </w:r>
          </w:p>
        </w:tc>
        <w:tc>
          <w:tcPr>
            <w:tcW w:w="630" w:type="dxa"/>
            <w:shd w:val="clear" w:color="auto" w:fill="C2D69B"/>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Ano 1</w:t>
            </w:r>
          </w:p>
        </w:tc>
        <w:tc>
          <w:tcPr>
            <w:tcW w:w="630" w:type="dxa"/>
            <w:shd w:val="clear" w:color="auto" w:fill="C2D69B"/>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Ano 2</w:t>
            </w:r>
          </w:p>
        </w:tc>
        <w:tc>
          <w:tcPr>
            <w:tcW w:w="630" w:type="dxa"/>
            <w:shd w:val="clear" w:color="auto" w:fill="C2D69B"/>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Ano 3</w:t>
            </w:r>
          </w:p>
        </w:tc>
        <w:tc>
          <w:tcPr>
            <w:tcW w:w="630" w:type="dxa"/>
            <w:shd w:val="clear" w:color="auto" w:fill="C2D69B"/>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Ano 4</w:t>
            </w:r>
          </w:p>
        </w:tc>
        <w:tc>
          <w:tcPr>
            <w:tcW w:w="630" w:type="dxa"/>
            <w:shd w:val="clear" w:color="auto" w:fill="C2D69B"/>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Ano 5</w:t>
            </w:r>
          </w:p>
        </w:tc>
        <w:tc>
          <w:tcPr>
            <w:tcW w:w="810" w:type="dxa"/>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Meta</w:t>
            </w:r>
          </w:p>
        </w:tc>
        <w:tc>
          <w:tcPr>
            <w:tcW w:w="1170" w:type="dxa"/>
            <w:shd w:val="clear" w:color="auto" w:fill="C2D69B"/>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Fonte</w:t>
            </w:r>
          </w:p>
        </w:tc>
      </w:tr>
      <w:tr w:rsidR="0025557F" w:rsidRPr="007B6BBA" w:rsidTr="0025557F">
        <w:trPr>
          <w:jc w:val="center"/>
        </w:trPr>
        <w:tc>
          <w:tcPr>
            <w:tcW w:w="4680" w:type="dxa"/>
          </w:tcPr>
          <w:p w:rsidR="0025557F" w:rsidRPr="00EF7647" w:rsidRDefault="0025557F" w:rsidP="0025557F">
            <w:pPr>
              <w:spacing w:before="40" w:after="40" w:line="240" w:lineRule="auto"/>
              <w:jc w:val="center"/>
              <w:rPr>
                <w:rFonts w:ascii="Times New Roman" w:hAnsi="Times New Roman"/>
                <w:b/>
                <w:sz w:val="20"/>
                <w:szCs w:val="20"/>
                <w:u w:val="single"/>
                <w:lang w:val="pt-BR"/>
              </w:rPr>
            </w:pPr>
            <w:r w:rsidRPr="00EF7647">
              <w:rPr>
                <w:rFonts w:ascii="Times New Roman" w:hAnsi="Times New Roman"/>
                <w:b/>
                <w:sz w:val="20"/>
                <w:szCs w:val="20"/>
                <w:u w:val="single"/>
                <w:lang w:val="pt-BR"/>
              </w:rPr>
              <w:t xml:space="preserve">Componente 1: Prevenção social e situacional da </w:t>
            </w:r>
            <w:r w:rsidR="00EF7647" w:rsidRPr="00EF7647">
              <w:rPr>
                <w:rFonts w:ascii="Times New Roman" w:hAnsi="Times New Roman"/>
                <w:b/>
                <w:sz w:val="20"/>
                <w:szCs w:val="20"/>
                <w:u w:val="single"/>
                <w:lang w:val="pt-BR"/>
              </w:rPr>
              <w:t>violência</w:t>
            </w:r>
            <w:r w:rsidRPr="00EF7647">
              <w:rPr>
                <w:b/>
                <w:spacing w:val="-6"/>
                <w:sz w:val="23"/>
                <w:szCs w:val="23"/>
                <w:lang w:val="pt-BR"/>
              </w:rPr>
              <w:t xml:space="preserve"> </w:t>
            </w:r>
          </w:p>
        </w:tc>
        <w:tc>
          <w:tcPr>
            <w:tcW w:w="2430" w:type="dxa"/>
            <w:gridSpan w:val="3"/>
          </w:tcPr>
          <w:p w:rsidR="0025557F" w:rsidRPr="00EF7647" w:rsidRDefault="0025557F" w:rsidP="0025557F">
            <w:pPr>
              <w:spacing w:before="40" w:after="40" w:line="240" w:lineRule="auto"/>
              <w:jc w:val="center"/>
              <w:rPr>
                <w:rFonts w:ascii="Times New Roman" w:hAnsi="Times New Roman"/>
                <w:b/>
                <w:sz w:val="20"/>
                <w:szCs w:val="20"/>
                <w:u w:val="single"/>
                <w:lang w:val="pt-BR"/>
              </w:rPr>
            </w:pPr>
          </w:p>
        </w:tc>
        <w:tc>
          <w:tcPr>
            <w:tcW w:w="4500" w:type="dxa"/>
            <w:gridSpan w:val="6"/>
          </w:tcPr>
          <w:p w:rsidR="0025557F" w:rsidRPr="00EF7647" w:rsidRDefault="0025557F" w:rsidP="0025557F">
            <w:pPr>
              <w:spacing w:before="40" w:after="40" w:line="240" w:lineRule="auto"/>
              <w:jc w:val="center"/>
              <w:rPr>
                <w:rFonts w:ascii="Times New Roman" w:hAnsi="Times New Roman"/>
                <w:b/>
                <w:sz w:val="20"/>
                <w:szCs w:val="20"/>
                <w:u w:val="single"/>
                <w:lang w:val="pt-BR"/>
              </w:rPr>
            </w:pPr>
          </w:p>
        </w:tc>
      </w:tr>
      <w:tr w:rsidR="0025557F" w:rsidRPr="00EF7647" w:rsidTr="0025557F">
        <w:trPr>
          <w:jc w:val="center"/>
        </w:trPr>
        <w:tc>
          <w:tcPr>
            <w:tcW w:w="4680" w:type="dxa"/>
            <w:shd w:val="clear" w:color="auto" w:fill="F2F2F2"/>
          </w:tcPr>
          <w:p w:rsidR="0025557F" w:rsidRPr="00EF7647" w:rsidRDefault="0025557F" w:rsidP="0013342C">
            <w:pPr>
              <w:numPr>
                <w:ilvl w:val="1"/>
                <w:numId w:val="18"/>
              </w:numPr>
              <w:spacing w:after="0" w:line="240" w:lineRule="auto"/>
              <w:rPr>
                <w:rFonts w:ascii="Times New Roman" w:hAnsi="Times New Roman"/>
                <w:bCs/>
                <w:sz w:val="20"/>
                <w:szCs w:val="20"/>
                <w:lang w:val="pt-BR"/>
              </w:rPr>
            </w:pPr>
            <w:r w:rsidRPr="00EF7647">
              <w:rPr>
                <w:rFonts w:ascii="Times New Roman" w:hAnsi="Times New Roman"/>
                <w:color w:val="333333"/>
                <w:sz w:val="20"/>
                <w:szCs w:val="20"/>
                <w:lang w:val="pt-BR"/>
              </w:rPr>
              <w:t>Centros da Juventude POD construídos nas com</w:t>
            </w:r>
            <w:r w:rsidRPr="00EF7647">
              <w:rPr>
                <w:rFonts w:ascii="Times New Roman" w:hAnsi="Times New Roman"/>
                <w:color w:val="333333"/>
                <w:sz w:val="20"/>
                <w:szCs w:val="20"/>
                <w:lang w:val="pt-BR"/>
              </w:rPr>
              <w:t>u</w:t>
            </w:r>
            <w:r w:rsidRPr="00EF7647">
              <w:rPr>
                <w:rFonts w:ascii="Times New Roman" w:hAnsi="Times New Roman"/>
                <w:color w:val="333333"/>
                <w:sz w:val="20"/>
                <w:szCs w:val="20"/>
                <w:lang w:val="pt-BR"/>
              </w:rPr>
              <w:t>nidades abrangidas pelo programa, equipados e implantados com uma oferta de serviços sociais e educativos, capacitação para o trabalho e cultura, esporte e lazer para os jovens 15 a 24 anos, e d</w:t>
            </w:r>
            <w:r w:rsidRPr="00EF7647">
              <w:rPr>
                <w:rFonts w:ascii="Times New Roman" w:hAnsi="Times New Roman"/>
                <w:color w:val="333333"/>
                <w:sz w:val="20"/>
                <w:szCs w:val="20"/>
                <w:lang w:val="pt-BR"/>
              </w:rPr>
              <w:t>e</w:t>
            </w:r>
            <w:r w:rsidRPr="00EF7647">
              <w:rPr>
                <w:rFonts w:ascii="Times New Roman" w:hAnsi="Times New Roman"/>
                <w:color w:val="333333"/>
                <w:sz w:val="20"/>
                <w:szCs w:val="20"/>
                <w:lang w:val="pt-BR"/>
              </w:rPr>
              <w:t>senvolvimento de um sistema de atração para os jovens</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color w:val="000000"/>
                <w:sz w:val="20"/>
                <w:szCs w:val="20"/>
                <w:lang w:val="pt-BR"/>
              </w:rPr>
              <w:t>Centros</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3</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3</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810" w:type="dxa"/>
            <w:shd w:val="clear" w:color="auto" w:fill="F2F2F2"/>
          </w:tcPr>
          <w:p w:rsidR="0025557F" w:rsidRPr="00EF7647" w:rsidRDefault="0025557F" w:rsidP="0025557F">
            <w:pPr>
              <w:jc w:val="center"/>
              <w:rPr>
                <w:rFonts w:ascii="Times New Roman" w:hAnsi="Times New Roman"/>
                <w:sz w:val="20"/>
                <w:szCs w:val="20"/>
                <w:lang w:val="pt-BR"/>
              </w:rPr>
            </w:pPr>
          </w:p>
          <w:p w:rsidR="0025557F" w:rsidRPr="00EF7647" w:rsidRDefault="0025557F" w:rsidP="0025557F">
            <w:pPr>
              <w:jc w:val="center"/>
              <w:rPr>
                <w:rFonts w:ascii="Times New Roman" w:hAnsi="Times New Roman"/>
                <w:sz w:val="20"/>
                <w:szCs w:val="20"/>
                <w:lang w:val="pt-BR"/>
              </w:rPr>
            </w:pPr>
            <w:r w:rsidRPr="00EF7647">
              <w:rPr>
                <w:rFonts w:ascii="Times New Roman" w:hAnsi="Times New Roman"/>
                <w:sz w:val="20"/>
                <w:szCs w:val="20"/>
                <w:lang w:val="pt-BR"/>
              </w:rPr>
              <w:t>6</w:t>
            </w:r>
          </w:p>
        </w:tc>
        <w:tc>
          <w:tcPr>
            <w:tcW w:w="1170" w:type="dxa"/>
            <w:shd w:val="clear" w:color="auto" w:fill="F2F2F2"/>
            <w:vAlign w:val="center"/>
          </w:tcPr>
          <w:p w:rsidR="0025557F" w:rsidRPr="00EF7647" w:rsidRDefault="0025557F" w:rsidP="0025557F">
            <w:pPr>
              <w:rPr>
                <w:rFonts w:ascii="Times New Roman" w:hAnsi="Times New Roman"/>
                <w:sz w:val="20"/>
                <w:szCs w:val="20"/>
                <w:lang w:val="pt-BR"/>
              </w:rPr>
            </w:pPr>
            <w:r w:rsidRPr="00EF7647">
              <w:rPr>
                <w:rFonts w:ascii="Times New Roman" w:hAnsi="Times New Roman"/>
                <w:sz w:val="20"/>
                <w:szCs w:val="20"/>
                <w:lang w:val="pt-BR"/>
              </w:rPr>
              <w:t>OP-SJDH</w:t>
            </w:r>
          </w:p>
        </w:tc>
      </w:tr>
      <w:tr w:rsidR="0025557F" w:rsidRPr="00EF7647" w:rsidTr="0025557F">
        <w:trPr>
          <w:jc w:val="center"/>
        </w:trPr>
        <w:tc>
          <w:tcPr>
            <w:tcW w:w="4680" w:type="dxa"/>
            <w:shd w:val="clear" w:color="auto" w:fill="F2F2F2"/>
          </w:tcPr>
          <w:p w:rsidR="0025557F" w:rsidRPr="00EF7647" w:rsidRDefault="0025557F" w:rsidP="0013342C">
            <w:pPr>
              <w:numPr>
                <w:ilvl w:val="1"/>
                <w:numId w:val="18"/>
              </w:numPr>
              <w:spacing w:after="0" w:line="240" w:lineRule="auto"/>
              <w:rPr>
                <w:rFonts w:ascii="Times New Roman" w:hAnsi="Times New Roman"/>
                <w:bCs/>
                <w:sz w:val="20"/>
                <w:szCs w:val="20"/>
                <w:lang w:val="pt-BR"/>
              </w:rPr>
            </w:pPr>
            <w:r w:rsidRPr="00EF7647">
              <w:rPr>
                <w:rFonts w:ascii="Times New Roman" w:hAnsi="Times New Roman"/>
                <w:color w:val="333333"/>
                <w:sz w:val="20"/>
                <w:szCs w:val="20"/>
                <w:lang w:val="pt-BR"/>
              </w:rPr>
              <w:t xml:space="preserve">Professores das escolas nos territórios capacitados em ações destinadas a </w:t>
            </w:r>
            <w:r w:rsidR="00191811">
              <w:rPr>
                <w:rFonts w:ascii="Times New Roman" w:hAnsi="Times New Roman"/>
                <w:color w:val="333333"/>
                <w:sz w:val="20"/>
                <w:szCs w:val="20"/>
                <w:lang w:val="pt-BR"/>
              </w:rPr>
              <w:t xml:space="preserve">fomentar a </w:t>
            </w:r>
            <w:r w:rsidRPr="00EF7647">
              <w:rPr>
                <w:rFonts w:ascii="Times New Roman" w:hAnsi="Times New Roman"/>
                <w:color w:val="333333"/>
                <w:sz w:val="20"/>
                <w:szCs w:val="20"/>
                <w:lang w:val="pt-BR"/>
              </w:rPr>
              <w:t>conclusão do c</w:t>
            </w:r>
            <w:r w:rsidRPr="00EF7647">
              <w:rPr>
                <w:rFonts w:ascii="Times New Roman" w:hAnsi="Times New Roman"/>
                <w:color w:val="333333"/>
                <w:sz w:val="20"/>
                <w:szCs w:val="20"/>
                <w:lang w:val="pt-BR"/>
              </w:rPr>
              <w:t>i</w:t>
            </w:r>
            <w:r w:rsidRPr="00EF7647">
              <w:rPr>
                <w:rFonts w:ascii="Times New Roman" w:hAnsi="Times New Roman"/>
                <w:color w:val="333333"/>
                <w:sz w:val="20"/>
                <w:szCs w:val="20"/>
                <w:lang w:val="pt-BR"/>
              </w:rPr>
              <w:t>clo médio escolar.</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Profess</w:t>
            </w:r>
            <w:r w:rsidRPr="00EF7647">
              <w:rPr>
                <w:rFonts w:ascii="Times New Roman" w:hAnsi="Times New Roman"/>
                <w:sz w:val="20"/>
                <w:szCs w:val="20"/>
                <w:lang w:val="pt-BR"/>
              </w:rPr>
              <w:t>o</w:t>
            </w:r>
            <w:r w:rsidRPr="00EF7647">
              <w:rPr>
                <w:rFonts w:ascii="Times New Roman" w:hAnsi="Times New Roman"/>
                <w:sz w:val="20"/>
                <w:szCs w:val="20"/>
                <w:lang w:val="pt-BR"/>
              </w:rPr>
              <w:t>res</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216</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216</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216</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216</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216</w:t>
            </w:r>
          </w:p>
        </w:tc>
        <w:tc>
          <w:tcPr>
            <w:tcW w:w="810" w:type="dxa"/>
            <w:shd w:val="clear" w:color="auto" w:fill="F2F2F2"/>
          </w:tcPr>
          <w:p w:rsidR="0025557F" w:rsidRPr="00EF7647" w:rsidRDefault="0025557F" w:rsidP="0025557F">
            <w:pPr>
              <w:spacing w:after="0" w:line="240" w:lineRule="auto"/>
              <w:jc w:val="center"/>
              <w:rPr>
                <w:rFonts w:ascii="Times New Roman" w:hAnsi="Times New Roman"/>
                <w:sz w:val="20"/>
                <w:szCs w:val="20"/>
                <w:lang w:val="pt-BR"/>
              </w:rPr>
            </w:pPr>
          </w:p>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1080</w:t>
            </w:r>
          </w:p>
        </w:tc>
        <w:tc>
          <w:tcPr>
            <w:tcW w:w="1170" w:type="dxa"/>
            <w:shd w:val="clear" w:color="auto" w:fill="F2F2F2"/>
            <w:vAlign w:val="center"/>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OP-SJDH</w:t>
            </w:r>
          </w:p>
        </w:tc>
      </w:tr>
      <w:tr w:rsidR="0025557F" w:rsidRPr="00EF7647" w:rsidTr="0025557F">
        <w:trPr>
          <w:jc w:val="center"/>
        </w:trPr>
        <w:tc>
          <w:tcPr>
            <w:tcW w:w="4680" w:type="dxa"/>
            <w:shd w:val="clear" w:color="auto" w:fill="F2F2F2"/>
          </w:tcPr>
          <w:p w:rsidR="0025557F" w:rsidRPr="00EF7647" w:rsidRDefault="0025557F" w:rsidP="0013342C">
            <w:pPr>
              <w:numPr>
                <w:ilvl w:val="1"/>
                <w:numId w:val="18"/>
              </w:numPr>
              <w:spacing w:after="0" w:line="240" w:lineRule="auto"/>
              <w:rPr>
                <w:rFonts w:ascii="Times New Roman" w:hAnsi="Times New Roman"/>
                <w:bCs/>
                <w:sz w:val="20"/>
                <w:szCs w:val="20"/>
                <w:lang w:val="pt-BR"/>
              </w:rPr>
            </w:pPr>
            <w:r w:rsidRPr="00EF7647">
              <w:rPr>
                <w:rFonts w:ascii="Times New Roman" w:hAnsi="Times New Roman"/>
                <w:sz w:val="20"/>
                <w:szCs w:val="20"/>
                <w:lang w:val="pt-BR"/>
              </w:rPr>
              <w:t xml:space="preserve">Programa de capacitação de </w:t>
            </w:r>
            <w:r w:rsidR="00EF7647" w:rsidRPr="00EF7647">
              <w:rPr>
                <w:rFonts w:ascii="Times New Roman" w:hAnsi="Times New Roman"/>
                <w:sz w:val="20"/>
                <w:szCs w:val="20"/>
                <w:lang w:val="pt-BR"/>
              </w:rPr>
              <w:t>jovens</w:t>
            </w:r>
            <w:r w:rsidRPr="00EF7647">
              <w:rPr>
                <w:rFonts w:ascii="Times New Roman" w:hAnsi="Times New Roman"/>
                <w:sz w:val="20"/>
                <w:szCs w:val="20"/>
                <w:lang w:val="pt-BR"/>
              </w:rPr>
              <w:t xml:space="preserve"> </w:t>
            </w:r>
            <w:r w:rsidR="00EF7647" w:rsidRPr="00EF7647">
              <w:rPr>
                <w:rFonts w:ascii="Times New Roman" w:hAnsi="Times New Roman"/>
                <w:sz w:val="20"/>
                <w:szCs w:val="20"/>
                <w:lang w:val="pt-BR"/>
              </w:rPr>
              <w:t>aprendizes</w:t>
            </w:r>
            <w:r w:rsidRPr="00EF7647">
              <w:rPr>
                <w:rFonts w:ascii="Times New Roman" w:hAnsi="Times New Roman"/>
                <w:sz w:val="20"/>
                <w:szCs w:val="20"/>
                <w:lang w:val="pt-BR"/>
              </w:rPr>
              <w:t xml:space="preserve"> e </w:t>
            </w:r>
            <w:r w:rsidR="00EF7647" w:rsidRPr="00EF7647">
              <w:rPr>
                <w:rFonts w:ascii="Times New Roman" w:hAnsi="Times New Roman"/>
                <w:sz w:val="20"/>
                <w:szCs w:val="20"/>
                <w:lang w:val="pt-BR"/>
              </w:rPr>
              <w:t>primeira</w:t>
            </w:r>
            <w:r w:rsidRPr="00EF7647">
              <w:rPr>
                <w:rFonts w:ascii="Times New Roman" w:hAnsi="Times New Roman"/>
                <w:sz w:val="20"/>
                <w:szCs w:val="20"/>
                <w:lang w:val="pt-BR"/>
              </w:rPr>
              <w:t xml:space="preserve"> </w:t>
            </w:r>
            <w:r w:rsidR="00EF7647" w:rsidRPr="00EF7647">
              <w:rPr>
                <w:rFonts w:ascii="Times New Roman" w:hAnsi="Times New Roman"/>
                <w:sz w:val="20"/>
                <w:szCs w:val="20"/>
                <w:lang w:val="pt-BR"/>
              </w:rPr>
              <w:t>experiência</w:t>
            </w:r>
            <w:r w:rsidRPr="00EF7647">
              <w:rPr>
                <w:rFonts w:ascii="Times New Roman" w:hAnsi="Times New Roman"/>
                <w:sz w:val="20"/>
                <w:szCs w:val="20"/>
                <w:lang w:val="pt-BR"/>
              </w:rPr>
              <w:t xml:space="preserve"> formal de trabalho.</w:t>
            </w:r>
          </w:p>
          <w:p w:rsidR="0025557F" w:rsidRPr="00EF7647" w:rsidRDefault="0025557F" w:rsidP="0025557F">
            <w:pPr>
              <w:spacing w:after="0" w:line="240" w:lineRule="auto"/>
              <w:ind w:left="360"/>
              <w:rPr>
                <w:rFonts w:ascii="Times New Roman" w:hAnsi="Times New Roman"/>
                <w:bCs/>
                <w:sz w:val="20"/>
                <w:szCs w:val="20"/>
                <w:lang w:val="pt-BR"/>
              </w:rPr>
            </w:pP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 xml:space="preserve">Programas </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7</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7</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7</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7</w:t>
            </w:r>
          </w:p>
        </w:tc>
        <w:tc>
          <w:tcPr>
            <w:tcW w:w="810" w:type="dxa"/>
            <w:shd w:val="clear" w:color="auto" w:fill="F2F2F2"/>
          </w:tcPr>
          <w:p w:rsidR="0025557F" w:rsidRPr="00EF7647" w:rsidRDefault="0025557F" w:rsidP="0025557F">
            <w:pPr>
              <w:spacing w:after="0" w:line="240" w:lineRule="auto"/>
              <w:jc w:val="center"/>
              <w:rPr>
                <w:rFonts w:ascii="Times New Roman" w:hAnsi="Times New Roman"/>
                <w:sz w:val="20"/>
                <w:szCs w:val="20"/>
                <w:lang w:val="pt-BR"/>
              </w:rPr>
            </w:pPr>
          </w:p>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29</w:t>
            </w:r>
          </w:p>
        </w:tc>
        <w:tc>
          <w:tcPr>
            <w:tcW w:w="1170" w:type="dxa"/>
            <w:shd w:val="clear" w:color="auto" w:fill="F2F2F2"/>
            <w:vAlign w:val="center"/>
          </w:tcPr>
          <w:p w:rsidR="0025557F" w:rsidRPr="00EF7647" w:rsidRDefault="0025557F" w:rsidP="0025557F">
            <w:pPr>
              <w:spacing w:after="0" w:line="240" w:lineRule="auto"/>
              <w:jc w:val="both"/>
              <w:rPr>
                <w:rFonts w:ascii="Times New Roman" w:hAnsi="Times New Roman"/>
                <w:sz w:val="20"/>
                <w:szCs w:val="20"/>
                <w:lang w:val="pt-BR"/>
              </w:rPr>
            </w:pPr>
            <w:r w:rsidRPr="00EF7647">
              <w:rPr>
                <w:rFonts w:ascii="Times New Roman" w:hAnsi="Times New Roman"/>
                <w:sz w:val="20"/>
                <w:szCs w:val="20"/>
                <w:lang w:val="pt-BR"/>
              </w:rPr>
              <w:t>OP-SJDH</w:t>
            </w:r>
          </w:p>
        </w:tc>
      </w:tr>
      <w:tr w:rsidR="0025557F" w:rsidRPr="00EF7647" w:rsidTr="0025557F">
        <w:trPr>
          <w:jc w:val="center"/>
        </w:trPr>
        <w:tc>
          <w:tcPr>
            <w:tcW w:w="4680" w:type="dxa"/>
            <w:shd w:val="clear" w:color="auto" w:fill="F2F2F2"/>
          </w:tcPr>
          <w:p w:rsidR="0025557F" w:rsidRPr="00EF7647" w:rsidRDefault="0025557F" w:rsidP="0013342C">
            <w:pPr>
              <w:numPr>
                <w:ilvl w:val="1"/>
                <w:numId w:val="18"/>
              </w:numPr>
              <w:spacing w:after="0" w:line="240" w:lineRule="auto"/>
              <w:rPr>
                <w:rFonts w:ascii="Times New Roman" w:hAnsi="Times New Roman"/>
                <w:color w:val="000000"/>
                <w:sz w:val="20"/>
                <w:szCs w:val="20"/>
                <w:lang w:val="pt-BR"/>
              </w:rPr>
            </w:pPr>
            <w:r w:rsidRPr="00EF7647">
              <w:rPr>
                <w:rFonts w:ascii="Times New Roman" w:hAnsi="Times New Roman"/>
                <w:sz w:val="20"/>
                <w:szCs w:val="20"/>
                <w:lang w:val="pt-BR"/>
              </w:rPr>
              <w:t>Programa de aceleração para completar o ciclo básico de educação</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color w:val="000000"/>
                <w:sz w:val="20"/>
                <w:szCs w:val="20"/>
                <w:lang w:val="pt-BR"/>
              </w:rPr>
            </w:pPr>
            <w:r w:rsidRPr="00EF7647">
              <w:rPr>
                <w:rFonts w:ascii="Times New Roman" w:hAnsi="Times New Roman"/>
                <w:color w:val="000000"/>
                <w:sz w:val="20"/>
                <w:szCs w:val="20"/>
                <w:lang w:val="pt-BR"/>
              </w:rPr>
              <w:t>Programas</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7</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7</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7</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7</w:t>
            </w:r>
          </w:p>
        </w:tc>
        <w:tc>
          <w:tcPr>
            <w:tcW w:w="810" w:type="dxa"/>
            <w:shd w:val="clear" w:color="auto" w:fill="F2F2F2"/>
          </w:tcPr>
          <w:p w:rsidR="0025557F" w:rsidRPr="00EF7647" w:rsidRDefault="0025557F" w:rsidP="0025557F">
            <w:pPr>
              <w:spacing w:after="0" w:line="240" w:lineRule="auto"/>
              <w:jc w:val="center"/>
              <w:rPr>
                <w:rFonts w:ascii="Times New Roman" w:hAnsi="Times New Roman"/>
                <w:sz w:val="20"/>
                <w:szCs w:val="20"/>
                <w:lang w:val="pt-BR"/>
              </w:rPr>
            </w:pPr>
          </w:p>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29</w:t>
            </w:r>
          </w:p>
        </w:tc>
        <w:tc>
          <w:tcPr>
            <w:tcW w:w="1170" w:type="dxa"/>
            <w:shd w:val="clear" w:color="auto" w:fill="F2F2F2"/>
            <w:vAlign w:val="center"/>
          </w:tcPr>
          <w:p w:rsidR="0025557F" w:rsidRPr="00EF7647" w:rsidRDefault="0025557F" w:rsidP="0025557F">
            <w:pPr>
              <w:spacing w:after="0" w:line="240" w:lineRule="auto"/>
              <w:jc w:val="both"/>
              <w:rPr>
                <w:rFonts w:ascii="Times New Roman" w:hAnsi="Times New Roman"/>
                <w:sz w:val="20"/>
                <w:szCs w:val="20"/>
                <w:lang w:val="pt-BR"/>
              </w:rPr>
            </w:pPr>
            <w:r w:rsidRPr="00EF7647">
              <w:rPr>
                <w:rFonts w:ascii="Times New Roman" w:hAnsi="Times New Roman"/>
                <w:sz w:val="20"/>
                <w:szCs w:val="20"/>
                <w:lang w:val="pt-BR"/>
              </w:rPr>
              <w:t>OP-SJDH</w:t>
            </w:r>
          </w:p>
        </w:tc>
      </w:tr>
      <w:tr w:rsidR="0025557F" w:rsidRPr="00EF7647" w:rsidTr="0025557F">
        <w:trPr>
          <w:jc w:val="center"/>
        </w:trPr>
        <w:tc>
          <w:tcPr>
            <w:tcW w:w="4680" w:type="dxa"/>
            <w:shd w:val="clear" w:color="auto" w:fill="F2F2F2"/>
          </w:tcPr>
          <w:p w:rsidR="0025557F" w:rsidRPr="00EF7647" w:rsidRDefault="0025557F" w:rsidP="0013342C">
            <w:pPr>
              <w:numPr>
                <w:ilvl w:val="1"/>
                <w:numId w:val="18"/>
              </w:numPr>
              <w:spacing w:after="0" w:line="240" w:lineRule="auto"/>
              <w:rPr>
                <w:rFonts w:ascii="Times New Roman" w:hAnsi="Times New Roman"/>
                <w:color w:val="000000"/>
                <w:sz w:val="20"/>
                <w:szCs w:val="20"/>
                <w:lang w:val="pt-BR"/>
              </w:rPr>
            </w:pPr>
            <w:r w:rsidRPr="00EF7647">
              <w:rPr>
                <w:rFonts w:ascii="Times New Roman" w:hAnsi="Times New Roman"/>
                <w:color w:val="000000"/>
                <w:sz w:val="20"/>
                <w:szCs w:val="20"/>
                <w:lang w:val="pt-BR"/>
              </w:rPr>
              <w:t xml:space="preserve">Bolsas para </w:t>
            </w:r>
            <w:r w:rsidR="00EF7647" w:rsidRPr="00EF7647">
              <w:rPr>
                <w:rFonts w:ascii="Times New Roman" w:hAnsi="Times New Roman"/>
                <w:color w:val="000000"/>
                <w:sz w:val="20"/>
                <w:szCs w:val="20"/>
                <w:lang w:val="pt-BR"/>
              </w:rPr>
              <w:t>jovens</w:t>
            </w:r>
            <w:r w:rsidRPr="00EF7647">
              <w:rPr>
                <w:rFonts w:ascii="Times New Roman" w:hAnsi="Times New Roman"/>
                <w:color w:val="000000"/>
                <w:sz w:val="20"/>
                <w:szCs w:val="20"/>
                <w:lang w:val="pt-BR"/>
              </w:rPr>
              <w:t xml:space="preserve"> para atuar como promotores nos Centros da Juventude. </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color w:val="000000"/>
                <w:sz w:val="20"/>
                <w:szCs w:val="20"/>
                <w:lang w:val="pt-BR"/>
              </w:rPr>
            </w:pPr>
            <w:r w:rsidRPr="00EF7647">
              <w:rPr>
                <w:rFonts w:ascii="Times New Roman" w:hAnsi="Times New Roman"/>
                <w:color w:val="000000"/>
                <w:sz w:val="20"/>
                <w:szCs w:val="20"/>
                <w:lang w:val="pt-BR"/>
              </w:rPr>
              <w:t>Bolsas</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100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600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600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600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600</w:t>
            </w: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color w:val="000000"/>
                <w:sz w:val="20"/>
                <w:szCs w:val="20"/>
                <w:lang w:val="pt-BR"/>
              </w:rPr>
            </w:pPr>
            <w:r w:rsidRPr="00EF7647">
              <w:rPr>
                <w:rFonts w:ascii="Times New Roman" w:hAnsi="Times New Roman"/>
                <w:sz w:val="20"/>
                <w:szCs w:val="20"/>
                <w:lang w:val="pt-BR"/>
              </w:rPr>
              <w:t>2500</w:t>
            </w:r>
          </w:p>
        </w:tc>
        <w:tc>
          <w:tcPr>
            <w:tcW w:w="1170" w:type="dxa"/>
            <w:shd w:val="clear" w:color="auto" w:fill="F2F2F2"/>
            <w:vAlign w:val="center"/>
          </w:tcPr>
          <w:p w:rsidR="0025557F" w:rsidRPr="00EF7647" w:rsidRDefault="0025557F" w:rsidP="0025557F">
            <w:pPr>
              <w:spacing w:after="0" w:line="240" w:lineRule="auto"/>
              <w:jc w:val="both"/>
              <w:rPr>
                <w:rFonts w:ascii="Times New Roman" w:hAnsi="Times New Roman"/>
                <w:sz w:val="20"/>
                <w:szCs w:val="20"/>
                <w:lang w:val="pt-BR"/>
              </w:rPr>
            </w:pPr>
            <w:r w:rsidRPr="00EF7647">
              <w:rPr>
                <w:rFonts w:ascii="Times New Roman" w:hAnsi="Times New Roman"/>
                <w:sz w:val="20"/>
                <w:szCs w:val="20"/>
                <w:lang w:val="pt-BR"/>
              </w:rPr>
              <w:t>OP-SJDH</w:t>
            </w:r>
          </w:p>
        </w:tc>
      </w:tr>
      <w:tr w:rsidR="0025557F" w:rsidRPr="00EF7647" w:rsidTr="0025557F">
        <w:trPr>
          <w:jc w:val="center"/>
        </w:trPr>
        <w:tc>
          <w:tcPr>
            <w:tcW w:w="4680" w:type="dxa"/>
            <w:shd w:val="clear" w:color="auto" w:fill="F2F2F2"/>
          </w:tcPr>
          <w:p w:rsidR="0025557F" w:rsidRPr="00EF7647" w:rsidRDefault="0025557F" w:rsidP="0013342C">
            <w:pPr>
              <w:numPr>
                <w:ilvl w:val="1"/>
                <w:numId w:val="18"/>
              </w:numPr>
              <w:spacing w:after="0" w:line="240" w:lineRule="auto"/>
              <w:rPr>
                <w:bCs/>
                <w:sz w:val="20"/>
                <w:szCs w:val="20"/>
                <w:lang w:val="pt-BR"/>
              </w:rPr>
            </w:pPr>
            <w:r w:rsidRPr="00EF7647">
              <w:rPr>
                <w:rFonts w:ascii="Times New Roman" w:hAnsi="Times New Roman"/>
                <w:color w:val="000000"/>
                <w:sz w:val="20"/>
                <w:szCs w:val="20"/>
                <w:lang w:val="pt-BR"/>
              </w:rPr>
              <w:t xml:space="preserve">Foros </w:t>
            </w:r>
            <w:r w:rsidR="00EF7647" w:rsidRPr="00EF7647">
              <w:rPr>
                <w:rFonts w:ascii="Times New Roman" w:hAnsi="Times New Roman"/>
                <w:color w:val="000000"/>
                <w:sz w:val="20"/>
                <w:szCs w:val="20"/>
                <w:lang w:val="pt-BR"/>
              </w:rPr>
              <w:t>estabelecidos</w:t>
            </w:r>
            <w:r w:rsidRPr="00EF7647">
              <w:rPr>
                <w:rFonts w:ascii="Times New Roman" w:hAnsi="Times New Roman"/>
                <w:color w:val="000000"/>
                <w:sz w:val="20"/>
                <w:szCs w:val="20"/>
                <w:lang w:val="pt-BR"/>
              </w:rPr>
              <w:t xml:space="preserve"> para coordenar e gerenciar as redes sociais de atenção aos </w:t>
            </w:r>
            <w:r w:rsidR="00EF7647" w:rsidRPr="00EF7647">
              <w:rPr>
                <w:rFonts w:ascii="Times New Roman" w:hAnsi="Times New Roman"/>
                <w:color w:val="000000"/>
                <w:sz w:val="20"/>
                <w:szCs w:val="20"/>
                <w:lang w:val="pt-BR"/>
              </w:rPr>
              <w:t>jovens</w:t>
            </w:r>
            <w:r w:rsidRPr="00EF7647">
              <w:rPr>
                <w:rFonts w:ascii="Times New Roman" w:hAnsi="Times New Roman"/>
                <w:color w:val="000000"/>
                <w:sz w:val="20"/>
                <w:szCs w:val="20"/>
                <w:lang w:val="pt-BR"/>
              </w:rPr>
              <w:t xml:space="preserve"> de 15 a 24 nos </w:t>
            </w:r>
            <w:r w:rsidR="00EF7647" w:rsidRPr="00EF7647">
              <w:rPr>
                <w:rFonts w:ascii="Times New Roman" w:hAnsi="Times New Roman"/>
                <w:color w:val="000000"/>
                <w:sz w:val="20"/>
                <w:szCs w:val="20"/>
                <w:lang w:val="pt-BR"/>
              </w:rPr>
              <w:t>territórios</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color w:val="000000"/>
                <w:sz w:val="20"/>
                <w:szCs w:val="20"/>
                <w:lang w:val="pt-BR"/>
              </w:rPr>
              <w:t>Foros</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6</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6</w:t>
            </w:r>
          </w:p>
        </w:tc>
        <w:tc>
          <w:tcPr>
            <w:tcW w:w="1170" w:type="dxa"/>
            <w:shd w:val="clear" w:color="auto" w:fill="F2F2F2"/>
            <w:vAlign w:val="center"/>
          </w:tcPr>
          <w:p w:rsidR="0025557F" w:rsidRPr="00EF7647" w:rsidRDefault="0025557F" w:rsidP="0025557F">
            <w:pPr>
              <w:spacing w:after="0" w:line="240" w:lineRule="auto"/>
              <w:jc w:val="both"/>
              <w:rPr>
                <w:rFonts w:ascii="Times New Roman" w:hAnsi="Times New Roman"/>
                <w:sz w:val="20"/>
                <w:szCs w:val="20"/>
                <w:lang w:val="pt-BR"/>
              </w:rPr>
            </w:pPr>
            <w:r w:rsidRPr="00EF7647">
              <w:rPr>
                <w:rFonts w:ascii="Times New Roman" w:hAnsi="Times New Roman"/>
                <w:sz w:val="20"/>
                <w:szCs w:val="20"/>
                <w:lang w:val="pt-BR"/>
              </w:rPr>
              <w:t>OP-SJDH</w:t>
            </w:r>
          </w:p>
        </w:tc>
      </w:tr>
      <w:tr w:rsidR="0025557F" w:rsidRPr="00EF7647" w:rsidTr="0025557F">
        <w:trPr>
          <w:jc w:val="center"/>
        </w:trPr>
        <w:tc>
          <w:tcPr>
            <w:tcW w:w="4680" w:type="dxa"/>
            <w:shd w:val="clear" w:color="auto" w:fill="F2F2F2"/>
          </w:tcPr>
          <w:p w:rsidR="0025557F" w:rsidRPr="00EF7647" w:rsidRDefault="0025557F" w:rsidP="0013342C">
            <w:pPr>
              <w:numPr>
                <w:ilvl w:val="1"/>
                <w:numId w:val="18"/>
              </w:numPr>
              <w:spacing w:after="0" w:line="240" w:lineRule="auto"/>
              <w:jc w:val="both"/>
              <w:rPr>
                <w:rFonts w:ascii="Times New Roman" w:hAnsi="Times New Roman"/>
                <w:bCs/>
                <w:sz w:val="20"/>
                <w:szCs w:val="20"/>
                <w:lang w:val="pt-BR"/>
              </w:rPr>
            </w:pPr>
            <w:r w:rsidRPr="00EF7647">
              <w:rPr>
                <w:rFonts w:ascii="Times New Roman" w:hAnsi="Times New Roman"/>
                <w:color w:val="333333"/>
                <w:sz w:val="20"/>
                <w:szCs w:val="20"/>
                <w:lang w:val="pt-BR"/>
              </w:rPr>
              <w:t xml:space="preserve">Espaços </w:t>
            </w:r>
            <w:r w:rsidR="00EF7647" w:rsidRPr="00EF7647">
              <w:rPr>
                <w:rFonts w:ascii="Times New Roman" w:hAnsi="Times New Roman"/>
                <w:color w:val="333333"/>
                <w:sz w:val="20"/>
                <w:szCs w:val="20"/>
                <w:lang w:val="pt-BR"/>
              </w:rPr>
              <w:t>públicos reformados</w:t>
            </w:r>
            <w:r w:rsidRPr="00EF7647">
              <w:rPr>
                <w:rFonts w:ascii="Times New Roman" w:hAnsi="Times New Roman"/>
                <w:color w:val="333333"/>
                <w:sz w:val="20"/>
                <w:szCs w:val="20"/>
                <w:lang w:val="pt-BR"/>
              </w:rPr>
              <w:t xml:space="preserve"> para permitir acess</w:t>
            </w:r>
            <w:r w:rsidRPr="00EF7647">
              <w:rPr>
                <w:rFonts w:ascii="Times New Roman" w:hAnsi="Times New Roman"/>
                <w:color w:val="333333"/>
                <w:sz w:val="20"/>
                <w:szCs w:val="20"/>
                <w:lang w:val="pt-BR"/>
              </w:rPr>
              <w:t>i</w:t>
            </w:r>
            <w:r w:rsidRPr="00EF7647">
              <w:rPr>
                <w:rFonts w:ascii="Times New Roman" w:hAnsi="Times New Roman"/>
                <w:color w:val="333333"/>
                <w:sz w:val="20"/>
                <w:szCs w:val="20"/>
                <w:lang w:val="pt-BR"/>
              </w:rPr>
              <w:t xml:space="preserve">bilidade a jovens com </w:t>
            </w:r>
            <w:r w:rsidR="00EF7647" w:rsidRPr="00EF7647">
              <w:rPr>
                <w:rFonts w:ascii="Times New Roman" w:hAnsi="Times New Roman"/>
                <w:color w:val="333333"/>
                <w:sz w:val="20"/>
                <w:szCs w:val="20"/>
                <w:lang w:val="pt-BR"/>
              </w:rPr>
              <w:t>deficiência física nas com</w:t>
            </w:r>
            <w:r w:rsidR="00EF7647" w:rsidRPr="00EF7647">
              <w:rPr>
                <w:rFonts w:ascii="Times New Roman" w:hAnsi="Times New Roman"/>
                <w:color w:val="333333"/>
                <w:sz w:val="20"/>
                <w:szCs w:val="20"/>
                <w:lang w:val="pt-BR"/>
              </w:rPr>
              <w:t>u</w:t>
            </w:r>
            <w:r w:rsidR="00EF7647" w:rsidRPr="00EF7647">
              <w:rPr>
                <w:rFonts w:ascii="Times New Roman" w:hAnsi="Times New Roman"/>
                <w:color w:val="333333"/>
                <w:sz w:val="20"/>
                <w:szCs w:val="20"/>
                <w:lang w:val="pt-BR"/>
              </w:rPr>
              <w:t>nidades do programa</w:t>
            </w:r>
            <w:r w:rsidRPr="00EF7647">
              <w:rPr>
                <w:rFonts w:ascii="Times New Roman" w:hAnsi="Times New Roman"/>
                <w:color w:val="333333"/>
                <w:sz w:val="20"/>
                <w:szCs w:val="20"/>
                <w:lang w:val="pt-BR"/>
              </w:rPr>
              <w:t>.</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color w:val="000000"/>
                <w:sz w:val="20"/>
                <w:szCs w:val="20"/>
                <w:lang w:val="pt-BR"/>
              </w:rPr>
              <w:t>Programas</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w:t>
            </w: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6</w:t>
            </w:r>
          </w:p>
        </w:tc>
        <w:tc>
          <w:tcPr>
            <w:tcW w:w="1170" w:type="dxa"/>
            <w:shd w:val="clear" w:color="auto" w:fill="F2F2F2"/>
            <w:vAlign w:val="center"/>
          </w:tcPr>
          <w:p w:rsidR="0025557F" w:rsidRPr="00EF7647" w:rsidRDefault="0025557F" w:rsidP="0025557F">
            <w:pPr>
              <w:spacing w:after="0" w:line="240" w:lineRule="auto"/>
              <w:jc w:val="both"/>
              <w:rPr>
                <w:rFonts w:ascii="Times New Roman" w:hAnsi="Times New Roman"/>
                <w:sz w:val="20"/>
                <w:szCs w:val="20"/>
                <w:lang w:val="pt-BR"/>
              </w:rPr>
            </w:pPr>
            <w:r w:rsidRPr="00EF7647">
              <w:rPr>
                <w:rFonts w:ascii="Times New Roman" w:hAnsi="Times New Roman"/>
                <w:sz w:val="20"/>
                <w:szCs w:val="20"/>
                <w:lang w:val="pt-BR"/>
              </w:rPr>
              <w:t>OP-SJDH</w:t>
            </w:r>
          </w:p>
        </w:tc>
      </w:tr>
      <w:tr w:rsidR="0025557F" w:rsidRPr="00EF7647" w:rsidTr="0025557F">
        <w:trPr>
          <w:jc w:val="center"/>
        </w:trPr>
        <w:tc>
          <w:tcPr>
            <w:tcW w:w="4680" w:type="dxa"/>
          </w:tcPr>
          <w:p w:rsidR="0025557F" w:rsidRPr="00EF7647" w:rsidRDefault="0025557F" w:rsidP="0025557F">
            <w:pPr>
              <w:spacing w:before="40" w:after="40" w:line="240" w:lineRule="auto"/>
              <w:rPr>
                <w:rFonts w:ascii="Times New Roman" w:hAnsi="Times New Roman"/>
                <w:b/>
                <w:sz w:val="20"/>
                <w:szCs w:val="20"/>
                <w:u w:val="single"/>
                <w:lang w:val="pt-BR"/>
              </w:rPr>
            </w:pPr>
            <w:r w:rsidRPr="00EF7647">
              <w:rPr>
                <w:rFonts w:ascii="Times New Roman" w:hAnsi="Times New Roman"/>
                <w:b/>
                <w:sz w:val="20"/>
                <w:szCs w:val="20"/>
                <w:u w:val="single"/>
                <w:lang w:val="pt-BR"/>
              </w:rPr>
              <w:t>Componente 2: Efetividade Policial</w:t>
            </w:r>
          </w:p>
        </w:tc>
        <w:tc>
          <w:tcPr>
            <w:tcW w:w="2430" w:type="dxa"/>
            <w:gridSpan w:val="3"/>
          </w:tcPr>
          <w:p w:rsidR="0025557F" w:rsidRPr="00EF7647" w:rsidRDefault="0025557F" w:rsidP="0025557F">
            <w:pPr>
              <w:spacing w:before="40" w:after="40" w:line="240" w:lineRule="auto"/>
              <w:jc w:val="center"/>
              <w:rPr>
                <w:rFonts w:ascii="Times New Roman" w:hAnsi="Times New Roman"/>
                <w:b/>
                <w:sz w:val="20"/>
                <w:szCs w:val="20"/>
                <w:u w:val="single"/>
                <w:lang w:val="pt-BR"/>
              </w:rPr>
            </w:pPr>
          </w:p>
        </w:tc>
        <w:tc>
          <w:tcPr>
            <w:tcW w:w="4500" w:type="dxa"/>
            <w:gridSpan w:val="6"/>
          </w:tcPr>
          <w:p w:rsidR="0025557F" w:rsidRPr="00EF7647" w:rsidRDefault="0025557F" w:rsidP="0025557F">
            <w:pPr>
              <w:spacing w:before="40" w:after="40" w:line="240" w:lineRule="auto"/>
              <w:jc w:val="center"/>
              <w:rPr>
                <w:rFonts w:ascii="Times New Roman" w:hAnsi="Times New Roman"/>
                <w:b/>
                <w:sz w:val="20"/>
                <w:szCs w:val="20"/>
                <w:u w:val="single"/>
                <w:lang w:val="pt-BR"/>
              </w:rPr>
            </w:pPr>
          </w:p>
        </w:tc>
      </w:tr>
      <w:tr w:rsidR="0025557F" w:rsidRPr="00604741" w:rsidTr="0025557F">
        <w:trPr>
          <w:jc w:val="center"/>
        </w:trPr>
        <w:tc>
          <w:tcPr>
            <w:tcW w:w="4680" w:type="dxa"/>
            <w:shd w:val="clear" w:color="auto" w:fill="F2F2F2"/>
          </w:tcPr>
          <w:p w:rsidR="0025557F" w:rsidRPr="00EF7647" w:rsidRDefault="0025557F">
            <w:pPr>
              <w:numPr>
                <w:ilvl w:val="1"/>
                <w:numId w:val="16"/>
              </w:numPr>
              <w:spacing w:after="0" w:line="240" w:lineRule="auto"/>
              <w:rPr>
                <w:rFonts w:ascii="Times New Roman" w:hAnsi="Times New Roman"/>
                <w:sz w:val="20"/>
                <w:szCs w:val="20"/>
                <w:lang w:val="pt-BR"/>
              </w:rPr>
            </w:pPr>
            <w:r w:rsidRPr="00EF7647">
              <w:rPr>
                <w:rFonts w:ascii="Times New Roman" w:hAnsi="Times New Roman"/>
                <w:sz w:val="20"/>
                <w:szCs w:val="20"/>
                <w:lang w:val="pt-BR"/>
              </w:rPr>
              <w:t>Formação de policia</w:t>
            </w:r>
            <w:r w:rsidR="00191811">
              <w:rPr>
                <w:rFonts w:ascii="Times New Roman" w:hAnsi="Times New Roman"/>
                <w:sz w:val="20"/>
                <w:szCs w:val="20"/>
                <w:lang w:val="pt-BR"/>
              </w:rPr>
              <w:t>i</w:t>
            </w:r>
            <w:r w:rsidRPr="00EF7647">
              <w:rPr>
                <w:rFonts w:ascii="Times New Roman" w:hAnsi="Times New Roman"/>
                <w:sz w:val="20"/>
                <w:szCs w:val="20"/>
                <w:lang w:val="pt-BR"/>
              </w:rPr>
              <w:t xml:space="preserve">s que </w:t>
            </w:r>
            <w:r w:rsidR="00EF7647" w:rsidRPr="00EF7647">
              <w:rPr>
                <w:rFonts w:ascii="Times New Roman" w:hAnsi="Times New Roman"/>
                <w:sz w:val="20"/>
                <w:szCs w:val="20"/>
                <w:lang w:val="pt-BR"/>
              </w:rPr>
              <w:t>atuarão</w:t>
            </w:r>
            <w:r w:rsidRPr="00EF7647">
              <w:rPr>
                <w:rFonts w:ascii="Times New Roman" w:hAnsi="Times New Roman"/>
                <w:sz w:val="20"/>
                <w:szCs w:val="20"/>
                <w:lang w:val="pt-BR"/>
              </w:rPr>
              <w:t xml:space="preserve"> nos </w:t>
            </w:r>
            <w:r w:rsidR="00EF7647" w:rsidRPr="00EF7647">
              <w:rPr>
                <w:rFonts w:ascii="Times New Roman" w:hAnsi="Times New Roman"/>
                <w:sz w:val="20"/>
                <w:szCs w:val="20"/>
                <w:lang w:val="pt-BR"/>
              </w:rPr>
              <w:t>serviços de pol</w:t>
            </w:r>
            <w:r w:rsidR="00191811">
              <w:rPr>
                <w:rFonts w:ascii="Times New Roman" w:hAnsi="Times New Roman"/>
                <w:sz w:val="20"/>
                <w:szCs w:val="20"/>
                <w:lang w:val="pt-BR"/>
              </w:rPr>
              <w:t>í</w:t>
            </w:r>
            <w:r w:rsidR="00EF7647" w:rsidRPr="00EF7647">
              <w:rPr>
                <w:rFonts w:ascii="Times New Roman" w:hAnsi="Times New Roman"/>
                <w:sz w:val="20"/>
                <w:szCs w:val="20"/>
                <w:lang w:val="pt-BR"/>
              </w:rPr>
              <w:t>cia comunitári</w:t>
            </w:r>
            <w:r w:rsidR="00191811">
              <w:rPr>
                <w:rFonts w:ascii="Times New Roman" w:hAnsi="Times New Roman"/>
                <w:sz w:val="20"/>
                <w:szCs w:val="20"/>
                <w:lang w:val="pt-BR"/>
              </w:rPr>
              <w:t>a</w:t>
            </w:r>
            <w:r w:rsidR="00EF7647" w:rsidRPr="00EF7647">
              <w:rPr>
                <w:rFonts w:ascii="Times New Roman" w:hAnsi="Times New Roman"/>
                <w:sz w:val="20"/>
                <w:szCs w:val="20"/>
                <w:lang w:val="pt-BR"/>
              </w:rPr>
              <w:t>s nas comunidades do Progr</w:t>
            </w:r>
            <w:r w:rsidR="00EF7647" w:rsidRPr="00EF7647">
              <w:rPr>
                <w:rFonts w:ascii="Times New Roman" w:hAnsi="Times New Roman"/>
                <w:sz w:val="20"/>
                <w:szCs w:val="20"/>
                <w:lang w:val="pt-BR"/>
              </w:rPr>
              <w:t>a</w:t>
            </w:r>
            <w:r w:rsidR="00EF7647" w:rsidRPr="00EF7647">
              <w:rPr>
                <w:rFonts w:ascii="Times New Roman" w:hAnsi="Times New Roman"/>
                <w:sz w:val="20"/>
                <w:szCs w:val="20"/>
                <w:lang w:val="pt-BR"/>
              </w:rPr>
              <w:t>ma</w:t>
            </w:r>
            <w:r w:rsidRPr="00EF7647">
              <w:rPr>
                <w:rFonts w:ascii="Times New Roman" w:hAnsi="Times New Roman"/>
                <w:sz w:val="20"/>
                <w:szCs w:val="20"/>
                <w:lang w:val="pt-BR"/>
              </w:rPr>
              <w:t xml:space="preserve"> (POA, </w:t>
            </w:r>
            <w:r w:rsidR="00EF7647" w:rsidRPr="00EF7647">
              <w:rPr>
                <w:rFonts w:ascii="Times New Roman" w:hAnsi="Times New Roman"/>
                <w:sz w:val="20"/>
                <w:szCs w:val="20"/>
                <w:lang w:val="pt-BR"/>
              </w:rPr>
              <w:t>Viamão</w:t>
            </w:r>
            <w:r w:rsidRPr="00EF7647">
              <w:rPr>
                <w:rFonts w:ascii="Times New Roman" w:hAnsi="Times New Roman"/>
                <w:sz w:val="20"/>
                <w:szCs w:val="20"/>
                <w:lang w:val="pt-BR"/>
              </w:rPr>
              <w:t>, Alvorada)</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Número</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300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300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300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300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300</w:t>
            </w: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1500</w:t>
            </w:r>
          </w:p>
        </w:tc>
        <w:tc>
          <w:tcPr>
            <w:tcW w:w="1170" w:type="dxa"/>
            <w:shd w:val="clear" w:color="auto" w:fill="F2F2F2"/>
            <w:vAlign w:val="center"/>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SSP-RS e OP-SJDH</w:t>
            </w:r>
          </w:p>
        </w:tc>
      </w:tr>
      <w:tr w:rsidR="0025557F" w:rsidRPr="00604741" w:rsidTr="0025557F">
        <w:trPr>
          <w:jc w:val="center"/>
        </w:trPr>
        <w:tc>
          <w:tcPr>
            <w:tcW w:w="4680" w:type="dxa"/>
            <w:shd w:val="clear" w:color="auto" w:fill="F2F2F2"/>
          </w:tcPr>
          <w:p w:rsidR="0025557F" w:rsidRPr="00EF7647" w:rsidRDefault="0025557F" w:rsidP="0013342C">
            <w:pPr>
              <w:numPr>
                <w:ilvl w:val="1"/>
                <w:numId w:val="16"/>
              </w:numPr>
              <w:spacing w:after="0" w:line="240" w:lineRule="auto"/>
              <w:rPr>
                <w:rFonts w:ascii="Times New Roman" w:hAnsi="Times New Roman"/>
                <w:sz w:val="20"/>
                <w:szCs w:val="20"/>
                <w:lang w:val="pt-BR"/>
              </w:rPr>
            </w:pPr>
            <w:r w:rsidRPr="00EF7647">
              <w:rPr>
                <w:rFonts w:ascii="Times New Roman" w:hAnsi="Times New Roman"/>
                <w:color w:val="000000"/>
                <w:sz w:val="20"/>
                <w:szCs w:val="20"/>
                <w:lang w:val="pt-BR"/>
              </w:rPr>
              <w:t xml:space="preserve">Sistema de gestão integrada da </w:t>
            </w:r>
            <w:r w:rsidR="00EF7647" w:rsidRPr="00EF7647">
              <w:rPr>
                <w:rFonts w:ascii="Times New Roman" w:hAnsi="Times New Roman"/>
                <w:color w:val="000000"/>
                <w:sz w:val="20"/>
                <w:szCs w:val="20"/>
                <w:lang w:val="pt-BR"/>
              </w:rPr>
              <w:t>policia</w:t>
            </w:r>
            <w:r w:rsidRPr="00EF7647">
              <w:rPr>
                <w:rFonts w:ascii="Times New Roman" w:hAnsi="Times New Roman"/>
                <w:color w:val="000000"/>
                <w:sz w:val="20"/>
                <w:szCs w:val="20"/>
                <w:lang w:val="pt-BR"/>
              </w:rPr>
              <w:t xml:space="preserve"> nos </w:t>
            </w:r>
            <w:r w:rsidR="00EF7647" w:rsidRPr="00EF7647">
              <w:rPr>
                <w:rFonts w:ascii="Times New Roman" w:hAnsi="Times New Roman"/>
                <w:color w:val="000000"/>
                <w:sz w:val="20"/>
                <w:szCs w:val="20"/>
                <w:lang w:val="pt-BR"/>
              </w:rPr>
              <w:t>territ</w:t>
            </w:r>
            <w:r w:rsidR="00EF7647" w:rsidRPr="00EF7647">
              <w:rPr>
                <w:rFonts w:ascii="Times New Roman" w:hAnsi="Times New Roman"/>
                <w:color w:val="000000"/>
                <w:sz w:val="20"/>
                <w:szCs w:val="20"/>
                <w:lang w:val="pt-BR"/>
              </w:rPr>
              <w:t>ó</w:t>
            </w:r>
            <w:r w:rsidR="00EF7647" w:rsidRPr="00EF7647">
              <w:rPr>
                <w:rFonts w:ascii="Times New Roman" w:hAnsi="Times New Roman"/>
                <w:color w:val="000000"/>
                <w:sz w:val="20"/>
                <w:szCs w:val="20"/>
                <w:lang w:val="pt-BR"/>
              </w:rPr>
              <w:t>rios</w:t>
            </w:r>
            <w:r w:rsidRPr="00EF7647">
              <w:rPr>
                <w:rFonts w:ascii="Times New Roman" w:hAnsi="Times New Roman"/>
                <w:color w:val="000000"/>
                <w:sz w:val="20"/>
                <w:szCs w:val="20"/>
                <w:lang w:val="pt-BR"/>
              </w:rPr>
              <w:t xml:space="preserve"> tomando em conta a </w:t>
            </w:r>
            <w:r w:rsidR="00EF7647" w:rsidRPr="00EF7647">
              <w:rPr>
                <w:rFonts w:ascii="Times New Roman" w:hAnsi="Times New Roman"/>
                <w:color w:val="000000"/>
                <w:sz w:val="20"/>
                <w:szCs w:val="20"/>
                <w:lang w:val="pt-BR"/>
              </w:rPr>
              <w:t>análises</w:t>
            </w:r>
            <w:r w:rsidRPr="00EF7647">
              <w:rPr>
                <w:rFonts w:ascii="Times New Roman" w:hAnsi="Times New Roman"/>
                <w:color w:val="000000"/>
                <w:sz w:val="20"/>
                <w:szCs w:val="20"/>
                <w:lang w:val="pt-BR"/>
              </w:rPr>
              <w:t xml:space="preserve"> criminológica. </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Sistema</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1170" w:type="dxa"/>
            <w:shd w:val="clear" w:color="auto" w:fill="F2F2F2"/>
            <w:vAlign w:val="center"/>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SSP-RS e OP-SJDH</w:t>
            </w:r>
          </w:p>
        </w:tc>
      </w:tr>
      <w:tr w:rsidR="0025557F" w:rsidRPr="00604741" w:rsidTr="0025557F">
        <w:trPr>
          <w:jc w:val="center"/>
        </w:trPr>
        <w:tc>
          <w:tcPr>
            <w:tcW w:w="4680" w:type="dxa"/>
            <w:shd w:val="clear" w:color="auto" w:fill="F2F2F2"/>
          </w:tcPr>
          <w:p w:rsidR="0025557F" w:rsidRPr="00EF7647" w:rsidDel="00A078C0" w:rsidRDefault="0025557F" w:rsidP="0013342C">
            <w:pPr>
              <w:numPr>
                <w:ilvl w:val="1"/>
                <w:numId w:val="16"/>
              </w:numPr>
              <w:spacing w:after="0" w:line="240" w:lineRule="auto"/>
              <w:rPr>
                <w:rFonts w:ascii="Times New Roman" w:hAnsi="Times New Roman"/>
                <w:color w:val="000000"/>
                <w:sz w:val="20"/>
                <w:szCs w:val="20"/>
                <w:lang w:val="pt-BR"/>
              </w:rPr>
            </w:pPr>
            <w:r w:rsidRPr="00EF7647">
              <w:rPr>
                <w:rFonts w:ascii="Times New Roman" w:hAnsi="Times New Roman"/>
                <w:color w:val="000000"/>
                <w:sz w:val="20"/>
                <w:szCs w:val="20"/>
                <w:lang w:val="pt-BR"/>
              </w:rPr>
              <w:t xml:space="preserve"> Bases </w:t>
            </w:r>
            <w:r w:rsidR="00EF7647" w:rsidRPr="00EF7647">
              <w:rPr>
                <w:rFonts w:ascii="Times New Roman" w:hAnsi="Times New Roman"/>
                <w:color w:val="000000"/>
                <w:sz w:val="20"/>
                <w:szCs w:val="20"/>
                <w:lang w:val="pt-BR"/>
              </w:rPr>
              <w:t>comunitárias</w:t>
            </w:r>
            <w:r w:rsidRPr="00EF7647">
              <w:rPr>
                <w:rFonts w:ascii="Times New Roman" w:hAnsi="Times New Roman"/>
                <w:color w:val="000000"/>
                <w:sz w:val="20"/>
                <w:szCs w:val="20"/>
                <w:lang w:val="pt-BR"/>
              </w:rPr>
              <w:t xml:space="preserve"> integradas com a </w:t>
            </w:r>
            <w:r w:rsidR="00EF7647" w:rsidRPr="00EF7647">
              <w:rPr>
                <w:rFonts w:ascii="Times New Roman" w:hAnsi="Times New Roman"/>
                <w:color w:val="000000"/>
                <w:sz w:val="20"/>
                <w:szCs w:val="20"/>
                <w:lang w:val="pt-BR"/>
              </w:rPr>
              <w:t>Policia</w:t>
            </w:r>
            <w:r w:rsidRPr="00EF7647">
              <w:rPr>
                <w:rFonts w:ascii="Times New Roman" w:hAnsi="Times New Roman"/>
                <w:color w:val="000000"/>
                <w:sz w:val="20"/>
                <w:szCs w:val="20"/>
                <w:lang w:val="pt-BR"/>
              </w:rPr>
              <w:t xml:space="preserve"> Mil</w:t>
            </w:r>
            <w:r w:rsidRPr="00EF7647">
              <w:rPr>
                <w:rFonts w:ascii="Times New Roman" w:hAnsi="Times New Roman"/>
                <w:color w:val="000000"/>
                <w:sz w:val="20"/>
                <w:szCs w:val="20"/>
                <w:lang w:val="pt-BR"/>
              </w:rPr>
              <w:t>i</w:t>
            </w:r>
            <w:r w:rsidRPr="00EF7647">
              <w:rPr>
                <w:rFonts w:ascii="Times New Roman" w:hAnsi="Times New Roman"/>
                <w:color w:val="000000"/>
                <w:sz w:val="20"/>
                <w:szCs w:val="20"/>
                <w:lang w:val="pt-BR"/>
              </w:rPr>
              <w:t xml:space="preserve">tar, </w:t>
            </w:r>
            <w:r w:rsidR="00191811">
              <w:rPr>
                <w:rFonts w:ascii="Times New Roman" w:hAnsi="Times New Roman"/>
                <w:color w:val="000000"/>
                <w:sz w:val="20"/>
                <w:szCs w:val="20"/>
                <w:lang w:val="pt-BR"/>
              </w:rPr>
              <w:t xml:space="preserve">Polícia </w:t>
            </w:r>
            <w:r w:rsidRPr="00EF7647">
              <w:rPr>
                <w:rFonts w:ascii="Times New Roman" w:hAnsi="Times New Roman"/>
                <w:color w:val="000000"/>
                <w:sz w:val="20"/>
                <w:szCs w:val="20"/>
                <w:lang w:val="pt-BR"/>
              </w:rPr>
              <w:t xml:space="preserve">Civil, Guarda Municipal e Conselhos </w:t>
            </w:r>
            <w:r w:rsidR="00EF7647" w:rsidRPr="00EF7647">
              <w:rPr>
                <w:rFonts w:ascii="Times New Roman" w:hAnsi="Times New Roman"/>
                <w:color w:val="000000"/>
                <w:sz w:val="20"/>
                <w:szCs w:val="20"/>
                <w:lang w:val="pt-BR"/>
              </w:rPr>
              <w:t>Comunitários</w:t>
            </w:r>
            <w:r w:rsidRPr="00EF7647">
              <w:rPr>
                <w:rFonts w:ascii="Times New Roman" w:hAnsi="Times New Roman"/>
                <w:color w:val="000000"/>
                <w:sz w:val="20"/>
                <w:szCs w:val="20"/>
                <w:lang w:val="pt-BR"/>
              </w:rPr>
              <w:t xml:space="preserve"> </w:t>
            </w:r>
          </w:p>
        </w:tc>
        <w:tc>
          <w:tcPr>
            <w:tcW w:w="1080" w:type="dxa"/>
            <w:shd w:val="clear" w:color="auto" w:fill="F2F2F2"/>
          </w:tcPr>
          <w:p w:rsidR="0025557F" w:rsidRPr="00EF7647" w:rsidRDefault="0025557F" w:rsidP="0025557F">
            <w:pPr>
              <w:spacing w:after="0" w:line="240" w:lineRule="auto"/>
              <w:jc w:val="center"/>
              <w:rPr>
                <w:rFonts w:ascii="Times New Roman" w:hAnsi="Times New Roman"/>
                <w:color w:val="000000"/>
                <w:sz w:val="20"/>
                <w:szCs w:val="20"/>
                <w:lang w:val="pt-BR"/>
              </w:rPr>
            </w:pPr>
            <w:r w:rsidRPr="00EF7647">
              <w:rPr>
                <w:rFonts w:ascii="Times New Roman" w:hAnsi="Times New Roman"/>
                <w:color w:val="000000"/>
                <w:sz w:val="20"/>
                <w:szCs w:val="20"/>
                <w:lang w:val="pt-BR"/>
              </w:rPr>
              <w:t>Bases</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color w:val="000000"/>
                <w:sz w:val="20"/>
                <w:szCs w:val="20"/>
                <w:lang w:val="pt-BR"/>
              </w:rPr>
            </w:pPr>
            <w:r w:rsidRPr="00EF7647">
              <w:rPr>
                <w:rFonts w:ascii="Times New Roman" w:hAnsi="Times New Roman"/>
                <w:color w:val="000000"/>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color w:val="000000"/>
                <w:sz w:val="20"/>
                <w:szCs w:val="20"/>
                <w:lang w:val="pt-BR"/>
              </w:rPr>
            </w:pPr>
            <w:r w:rsidRPr="00EF7647">
              <w:rPr>
                <w:rFonts w:ascii="Times New Roman" w:hAnsi="Times New Roman"/>
                <w:color w:val="000000"/>
                <w:sz w:val="20"/>
                <w:szCs w:val="20"/>
                <w:lang w:val="pt-BR"/>
              </w:rPr>
              <w:t>2</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color w:val="000000"/>
                <w:sz w:val="20"/>
                <w:szCs w:val="20"/>
                <w:lang w:val="pt-BR"/>
              </w:rPr>
            </w:pPr>
            <w:r w:rsidRPr="00EF7647">
              <w:rPr>
                <w:rFonts w:ascii="Times New Roman" w:hAnsi="Times New Roman"/>
                <w:color w:val="000000"/>
                <w:sz w:val="20"/>
                <w:szCs w:val="20"/>
                <w:lang w:val="pt-BR"/>
              </w:rPr>
              <w:t>4</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color w:val="000000"/>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color w:val="000000"/>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color w:val="000000"/>
                <w:sz w:val="20"/>
                <w:szCs w:val="20"/>
                <w:lang w:val="pt-BR"/>
              </w:rPr>
            </w:pP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color w:val="000000"/>
                <w:sz w:val="20"/>
                <w:szCs w:val="20"/>
                <w:lang w:val="pt-BR"/>
              </w:rPr>
            </w:pPr>
            <w:r w:rsidRPr="00EF7647">
              <w:rPr>
                <w:rFonts w:ascii="Times New Roman" w:hAnsi="Times New Roman"/>
                <w:color w:val="000000"/>
                <w:sz w:val="20"/>
                <w:szCs w:val="20"/>
                <w:lang w:val="pt-BR"/>
              </w:rPr>
              <w:t>6</w:t>
            </w:r>
          </w:p>
        </w:tc>
        <w:tc>
          <w:tcPr>
            <w:tcW w:w="1170" w:type="dxa"/>
            <w:shd w:val="clear" w:color="auto" w:fill="F2F2F2"/>
          </w:tcPr>
          <w:p w:rsidR="0025557F" w:rsidRPr="00EF7647" w:rsidRDefault="0025557F" w:rsidP="0025557F">
            <w:pPr>
              <w:spacing w:after="0" w:line="240" w:lineRule="auto"/>
              <w:rPr>
                <w:rFonts w:ascii="Times New Roman" w:hAnsi="Times New Roman"/>
                <w:color w:val="000000"/>
                <w:sz w:val="20"/>
                <w:szCs w:val="20"/>
                <w:lang w:val="pt-BR"/>
              </w:rPr>
            </w:pPr>
            <w:r w:rsidRPr="00EF7647">
              <w:rPr>
                <w:rFonts w:ascii="Times New Roman" w:hAnsi="Times New Roman"/>
                <w:sz w:val="20"/>
                <w:szCs w:val="20"/>
                <w:lang w:val="pt-BR"/>
              </w:rPr>
              <w:t>SSP-RS e OP-SJDH</w:t>
            </w:r>
          </w:p>
        </w:tc>
      </w:tr>
      <w:tr w:rsidR="0025557F" w:rsidRPr="00EF7647" w:rsidTr="0025557F">
        <w:trPr>
          <w:jc w:val="center"/>
        </w:trPr>
        <w:tc>
          <w:tcPr>
            <w:tcW w:w="4680" w:type="dxa"/>
            <w:shd w:val="clear" w:color="auto" w:fill="F2F2F2"/>
          </w:tcPr>
          <w:p w:rsidR="0025557F" w:rsidRPr="00EF7647" w:rsidRDefault="0025557F" w:rsidP="0013342C">
            <w:pPr>
              <w:numPr>
                <w:ilvl w:val="1"/>
                <w:numId w:val="16"/>
              </w:numPr>
              <w:spacing w:after="0" w:line="240" w:lineRule="auto"/>
              <w:rPr>
                <w:rFonts w:ascii="Times New Roman" w:hAnsi="Times New Roman"/>
                <w:sz w:val="20"/>
                <w:szCs w:val="20"/>
                <w:lang w:val="pt-BR"/>
              </w:rPr>
            </w:pPr>
            <w:r w:rsidRPr="00EF7647">
              <w:rPr>
                <w:rFonts w:ascii="Times New Roman" w:hAnsi="Times New Roman"/>
                <w:sz w:val="20"/>
                <w:szCs w:val="20"/>
                <w:lang w:val="pt-BR"/>
              </w:rPr>
              <w:t xml:space="preserve">Certificação do </w:t>
            </w:r>
            <w:r w:rsidR="00EF7647" w:rsidRPr="00EF7647">
              <w:rPr>
                <w:rFonts w:ascii="Times New Roman" w:hAnsi="Times New Roman"/>
                <w:sz w:val="20"/>
                <w:szCs w:val="20"/>
                <w:lang w:val="pt-BR"/>
              </w:rPr>
              <w:t>adequado</w:t>
            </w:r>
            <w:r w:rsidRPr="00EF7647">
              <w:rPr>
                <w:rFonts w:ascii="Times New Roman" w:hAnsi="Times New Roman"/>
                <w:sz w:val="20"/>
                <w:szCs w:val="20"/>
                <w:lang w:val="pt-BR"/>
              </w:rPr>
              <w:t xml:space="preserve"> funcionamento do co</w:t>
            </w:r>
            <w:r w:rsidRPr="00EF7647">
              <w:rPr>
                <w:rFonts w:ascii="Times New Roman" w:hAnsi="Times New Roman"/>
                <w:sz w:val="20"/>
                <w:szCs w:val="20"/>
                <w:lang w:val="pt-BR"/>
              </w:rPr>
              <w:t>n</w:t>
            </w:r>
            <w:r w:rsidRPr="00EF7647">
              <w:rPr>
                <w:rFonts w:ascii="Times New Roman" w:hAnsi="Times New Roman"/>
                <w:sz w:val="20"/>
                <w:szCs w:val="20"/>
                <w:lang w:val="pt-BR"/>
              </w:rPr>
              <w:t xml:space="preserve">trole interno da </w:t>
            </w:r>
            <w:r w:rsidR="00EF7647" w:rsidRPr="00EF7647">
              <w:rPr>
                <w:rFonts w:ascii="Times New Roman" w:hAnsi="Times New Roman"/>
                <w:sz w:val="20"/>
                <w:szCs w:val="20"/>
                <w:lang w:val="pt-BR"/>
              </w:rPr>
              <w:t>pol</w:t>
            </w:r>
            <w:r w:rsidR="00191811">
              <w:rPr>
                <w:rFonts w:ascii="Times New Roman" w:hAnsi="Times New Roman"/>
                <w:sz w:val="20"/>
                <w:szCs w:val="20"/>
                <w:lang w:val="pt-BR"/>
              </w:rPr>
              <w:t>í</w:t>
            </w:r>
            <w:r w:rsidR="00EF7647" w:rsidRPr="00EF7647">
              <w:rPr>
                <w:rFonts w:ascii="Times New Roman" w:hAnsi="Times New Roman"/>
                <w:sz w:val="20"/>
                <w:szCs w:val="20"/>
                <w:lang w:val="pt-BR"/>
              </w:rPr>
              <w:t>cia</w:t>
            </w:r>
            <w:r w:rsidRPr="00EF7647">
              <w:rPr>
                <w:rFonts w:ascii="Times New Roman" w:hAnsi="Times New Roman"/>
                <w:sz w:val="20"/>
                <w:szCs w:val="20"/>
                <w:lang w:val="pt-BR"/>
              </w:rPr>
              <w:t xml:space="preserve"> nos </w:t>
            </w:r>
            <w:r w:rsidR="00EF7647" w:rsidRPr="00EF7647">
              <w:rPr>
                <w:rFonts w:ascii="Times New Roman" w:hAnsi="Times New Roman"/>
                <w:sz w:val="20"/>
                <w:szCs w:val="20"/>
                <w:lang w:val="pt-BR"/>
              </w:rPr>
              <w:t>territórios</w:t>
            </w:r>
            <w:r w:rsidRPr="00EF7647">
              <w:rPr>
                <w:rFonts w:ascii="Times New Roman" w:hAnsi="Times New Roman"/>
                <w:sz w:val="20"/>
                <w:szCs w:val="20"/>
                <w:lang w:val="pt-BR"/>
              </w:rPr>
              <w:t xml:space="preserve"> do Programa </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Certific</w:t>
            </w:r>
            <w:r w:rsidRPr="00EF7647">
              <w:rPr>
                <w:rFonts w:ascii="Times New Roman" w:hAnsi="Times New Roman"/>
                <w:sz w:val="20"/>
                <w:szCs w:val="20"/>
                <w:lang w:val="pt-BR"/>
              </w:rPr>
              <w:t>a</w:t>
            </w:r>
            <w:r w:rsidRPr="00EF7647">
              <w:rPr>
                <w:rFonts w:ascii="Times New Roman" w:hAnsi="Times New Roman"/>
                <w:sz w:val="20"/>
                <w:szCs w:val="20"/>
                <w:lang w:val="pt-BR"/>
              </w:rPr>
              <w:t>ção</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2</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w:t>
            </w: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10</w:t>
            </w:r>
          </w:p>
        </w:tc>
        <w:tc>
          <w:tcPr>
            <w:tcW w:w="1170" w:type="dxa"/>
            <w:shd w:val="clear" w:color="auto" w:fill="F2F2F2"/>
            <w:vAlign w:val="center"/>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UNODC e OP-SJDH</w:t>
            </w:r>
          </w:p>
        </w:tc>
      </w:tr>
      <w:tr w:rsidR="0025557F" w:rsidRPr="007B6BBA" w:rsidTr="0025557F">
        <w:trPr>
          <w:jc w:val="center"/>
        </w:trPr>
        <w:tc>
          <w:tcPr>
            <w:tcW w:w="4680" w:type="dxa"/>
          </w:tcPr>
          <w:p w:rsidR="0025557F" w:rsidRPr="00EF7647" w:rsidRDefault="0025557F" w:rsidP="0025557F">
            <w:pPr>
              <w:spacing w:before="40" w:after="40" w:line="240" w:lineRule="auto"/>
              <w:rPr>
                <w:rFonts w:ascii="Times New Roman" w:hAnsi="Times New Roman"/>
                <w:b/>
                <w:sz w:val="20"/>
                <w:szCs w:val="20"/>
                <w:u w:val="single"/>
                <w:lang w:val="pt-BR"/>
              </w:rPr>
            </w:pPr>
            <w:r w:rsidRPr="00EF7647">
              <w:rPr>
                <w:rFonts w:ascii="Times New Roman" w:hAnsi="Times New Roman"/>
                <w:b/>
                <w:sz w:val="20"/>
                <w:szCs w:val="20"/>
                <w:u w:val="single"/>
                <w:lang w:val="pt-BR"/>
              </w:rPr>
              <w:t xml:space="preserve">Componente 3: Modernização do Processo de </w:t>
            </w:r>
            <w:r w:rsidR="00EF7647" w:rsidRPr="00EF7647">
              <w:rPr>
                <w:rFonts w:ascii="Times New Roman" w:hAnsi="Times New Roman"/>
                <w:b/>
                <w:sz w:val="20"/>
                <w:szCs w:val="20"/>
                <w:u w:val="single"/>
                <w:lang w:val="pt-BR"/>
              </w:rPr>
              <w:t>Re</w:t>
            </w:r>
            <w:r w:rsidR="00EF7647" w:rsidRPr="00EF7647">
              <w:rPr>
                <w:rFonts w:ascii="Times New Roman" w:hAnsi="Times New Roman"/>
                <w:b/>
                <w:sz w:val="20"/>
                <w:szCs w:val="20"/>
                <w:u w:val="single"/>
                <w:lang w:val="pt-BR"/>
              </w:rPr>
              <w:t>s</w:t>
            </w:r>
            <w:r w:rsidR="00EF7647" w:rsidRPr="00EF7647">
              <w:rPr>
                <w:rFonts w:ascii="Times New Roman" w:hAnsi="Times New Roman"/>
                <w:b/>
                <w:sz w:val="20"/>
                <w:szCs w:val="20"/>
                <w:u w:val="single"/>
                <w:lang w:val="pt-BR"/>
              </w:rPr>
              <w:t>socialização</w:t>
            </w:r>
          </w:p>
        </w:tc>
        <w:tc>
          <w:tcPr>
            <w:tcW w:w="2430" w:type="dxa"/>
            <w:gridSpan w:val="3"/>
          </w:tcPr>
          <w:p w:rsidR="0025557F" w:rsidRPr="00EF7647" w:rsidRDefault="0025557F" w:rsidP="0025557F">
            <w:pPr>
              <w:spacing w:before="40" w:after="40" w:line="240" w:lineRule="auto"/>
              <w:jc w:val="center"/>
              <w:rPr>
                <w:rFonts w:ascii="Times New Roman" w:hAnsi="Times New Roman"/>
                <w:b/>
                <w:sz w:val="20"/>
                <w:szCs w:val="20"/>
                <w:u w:val="single"/>
                <w:lang w:val="pt-BR"/>
              </w:rPr>
            </w:pPr>
          </w:p>
        </w:tc>
        <w:tc>
          <w:tcPr>
            <w:tcW w:w="4500" w:type="dxa"/>
            <w:gridSpan w:val="6"/>
          </w:tcPr>
          <w:p w:rsidR="0025557F" w:rsidRPr="00EF7647" w:rsidRDefault="0025557F" w:rsidP="0025557F">
            <w:pPr>
              <w:spacing w:before="40" w:after="40" w:line="240" w:lineRule="auto"/>
              <w:jc w:val="center"/>
              <w:rPr>
                <w:rFonts w:ascii="Times New Roman" w:hAnsi="Times New Roman"/>
                <w:b/>
                <w:sz w:val="20"/>
                <w:szCs w:val="20"/>
                <w:u w:val="single"/>
                <w:lang w:val="pt-BR"/>
              </w:rPr>
            </w:pPr>
          </w:p>
        </w:tc>
      </w:tr>
      <w:tr w:rsidR="0025557F" w:rsidRPr="00EF7647" w:rsidTr="0025557F">
        <w:trPr>
          <w:jc w:val="center"/>
        </w:trPr>
        <w:tc>
          <w:tcPr>
            <w:tcW w:w="4680" w:type="dxa"/>
            <w:shd w:val="clear" w:color="auto" w:fill="F2F2F2"/>
          </w:tcPr>
          <w:p w:rsidR="0025557F" w:rsidRPr="00EF7647" w:rsidRDefault="0025557F" w:rsidP="0013342C">
            <w:pPr>
              <w:numPr>
                <w:ilvl w:val="1"/>
                <w:numId w:val="17"/>
              </w:numPr>
              <w:spacing w:after="0" w:line="240" w:lineRule="auto"/>
              <w:rPr>
                <w:rFonts w:ascii="Times New Roman" w:hAnsi="Times New Roman"/>
                <w:sz w:val="20"/>
                <w:szCs w:val="20"/>
                <w:lang w:val="pt-BR"/>
              </w:rPr>
            </w:pPr>
            <w:r w:rsidRPr="00EF7647">
              <w:rPr>
                <w:rFonts w:ascii="Times New Roman" w:hAnsi="Times New Roman"/>
                <w:sz w:val="20"/>
                <w:szCs w:val="20"/>
                <w:lang w:val="pt-BR"/>
              </w:rPr>
              <w:t>Construção e implementação de novos centros socioeducativos e</w:t>
            </w:r>
            <w:r w:rsidR="00191811">
              <w:rPr>
                <w:rFonts w:ascii="Times New Roman" w:hAnsi="Times New Roman"/>
                <w:sz w:val="20"/>
                <w:szCs w:val="20"/>
                <w:lang w:val="pt-BR"/>
              </w:rPr>
              <w:t xml:space="preserve"> a</w:t>
            </w:r>
            <w:r w:rsidRPr="00EF7647">
              <w:rPr>
                <w:rFonts w:ascii="Times New Roman" w:hAnsi="Times New Roman"/>
                <w:sz w:val="20"/>
                <w:szCs w:val="20"/>
                <w:lang w:val="pt-BR"/>
              </w:rPr>
              <w:t xml:space="preserve"> reforma do centro para capac</w:t>
            </w:r>
            <w:r w:rsidRPr="00EF7647">
              <w:rPr>
                <w:rFonts w:ascii="Times New Roman" w:hAnsi="Times New Roman"/>
                <w:sz w:val="20"/>
                <w:szCs w:val="20"/>
                <w:lang w:val="pt-BR"/>
              </w:rPr>
              <w:t>i</w:t>
            </w:r>
            <w:r w:rsidRPr="00EF7647">
              <w:rPr>
                <w:rFonts w:ascii="Times New Roman" w:hAnsi="Times New Roman"/>
                <w:sz w:val="20"/>
                <w:szCs w:val="20"/>
                <w:lang w:val="pt-BR"/>
              </w:rPr>
              <w:t xml:space="preserve">tação em Padre Cacique </w:t>
            </w:r>
            <w:r w:rsidR="00EF7647" w:rsidRPr="00EF7647">
              <w:rPr>
                <w:rFonts w:ascii="Times New Roman" w:hAnsi="Times New Roman"/>
                <w:sz w:val="20"/>
                <w:szCs w:val="20"/>
                <w:lang w:val="pt-BR"/>
              </w:rPr>
              <w:t>em</w:t>
            </w:r>
            <w:r w:rsidRPr="00EF7647">
              <w:rPr>
                <w:rFonts w:ascii="Times New Roman" w:hAnsi="Times New Roman"/>
                <w:sz w:val="20"/>
                <w:szCs w:val="20"/>
                <w:lang w:val="pt-BR"/>
              </w:rPr>
              <w:t xml:space="preserve"> POA</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color w:val="000000"/>
                <w:sz w:val="20"/>
                <w:szCs w:val="20"/>
                <w:lang w:val="pt-BR"/>
              </w:rPr>
              <w:t>Centros</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23</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27</w:t>
            </w:r>
          </w:p>
        </w:tc>
        <w:tc>
          <w:tcPr>
            <w:tcW w:w="1170" w:type="dxa"/>
            <w:shd w:val="clear" w:color="auto" w:fill="F2F2F2"/>
            <w:vAlign w:val="center"/>
          </w:tcPr>
          <w:p w:rsidR="0025557F" w:rsidRPr="00EF7647" w:rsidRDefault="0025557F" w:rsidP="0025557F">
            <w:pPr>
              <w:spacing w:after="0" w:line="240" w:lineRule="auto"/>
              <w:jc w:val="both"/>
              <w:rPr>
                <w:rFonts w:ascii="Times New Roman" w:hAnsi="Times New Roman"/>
                <w:sz w:val="20"/>
                <w:szCs w:val="20"/>
                <w:lang w:val="pt-BR"/>
              </w:rPr>
            </w:pPr>
            <w:r w:rsidRPr="00EF7647">
              <w:rPr>
                <w:rFonts w:ascii="Times New Roman" w:hAnsi="Times New Roman"/>
                <w:sz w:val="20"/>
                <w:szCs w:val="20"/>
                <w:lang w:val="pt-BR"/>
              </w:rPr>
              <w:t>FASE e OP-SJDH</w:t>
            </w:r>
          </w:p>
        </w:tc>
      </w:tr>
      <w:tr w:rsidR="0025557F" w:rsidRPr="00EF7647" w:rsidTr="0025557F">
        <w:trPr>
          <w:jc w:val="center"/>
        </w:trPr>
        <w:tc>
          <w:tcPr>
            <w:tcW w:w="4680" w:type="dxa"/>
            <w:shd w:val="clear" w:color="auto" w:fill="F2F2F2"/>
          </w:tcPr>
          <w:p w:rsidR="0025557F" w:rsidRPr="00EF7647" w:rsidRDefault="0025557F" w:rsidP="0013342C">
            <w:pPr>
              <w:numPr>
                <w:ilvl w:val="1"/>
                <w:numId w:val="17"/>
              </w:numPr>
              <w:spacing w:after="0" w:line="240" w:lineRule="auto"/>
              <w:rPr>
                <w:rFonts w:ascii="Times New Roman" w:hAnsi="Times New Roman"/>
                <w:sz w:val="20"/>
                <w:szCs w:val="20"/>
                <w:lang w:val="pt-BR"/>
              </w:rPr>
            </w:pPr>
            <w:r w:rsidRPr="00EF7647">
              <w:rPr>
                <w:rFonts w:ascii="Times New Roman" w:hAnsi="Times New Roman"/>
                <w:sz w:val="20"/>
                <w:szCs w:val="20"/>
                <w:lang w:val="pt-BR"/>
              </w:rPr>
              <w:t xml:space="preserve">Sistema de planejamento estratégico e de gestão administrativa, de orçamento e </w:t>
            </w:r>
            <w:r w:rsidR="00EF7647" w:rsidRPr="00EF7647">
              <w:rPr>
                <w:rFonts w:ascii="Times New Roman" w:hAnsi="Times New Roman"/>
                <w:sz w:val="20"/>
                <w:szCs w:val="20"/>
                <w:lang w:val="pt-BR"/>
              </w:rPr>
              <w:t>financeira</w:t>
            </w:r>
            <w:r w:rsidRPr="00EF7647">
              <w:rPr>
                <w:rFonts w:ascii="Times New Roman" w:hAnsi="Times New Roman"/>
                <w:sz w:val="20"/>
                <w:szCs w:val="20"/>
                <w:lang w:val="pt-BR"/>
              </w:rPr>
              <w:t xml:space="preserve"> integr</w:t>
            </w:r>
            <w:r w:rsidRPr="00EF7647">
              <w:rPr>
                <w:rFonts w:ascii="Times New Roman" w:hAnsi="Times New Roman"/>
                <w:sz w:val="20"/>
                <w:szCs w:val="20"/>
                <w:lang w:val="pt-BR"/>
              </w:rPr>
              <w:t>a</w:t>
            </w:r>
            <w:r w:rsidRPr="00EF7647">
              <w:rPr>
                <w:rFonts w:ascii="Times New Roman" w:hAnsi="Times New Roman"/>
                <w:sz w:val="20"/>
                <w:szCs w:val="20"/>
                <w:lang w:val="pt-BR"/>
              </w:rPr>
              <w:t>da em função de resultados.</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Sistema</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1170" w:type="dxa"/>
            <w:shd w:val="clear" w:color="auto" w:fill="F2F2F2"/>
            <w:vAlign w:val="center"/>
          </w:tcPr>
          <w:p w:rsidR="0025557F" w:rsidRPr="00EF7647" w:rsidRDefault="0025557F" w:rsidP="0025557F">
            <w:pPr>
              <w:spacing w:after="0" w:line="240" w:lineRule="auto"/>
              <w:jc w:val="both"/>
              <w:rPr>
                <w:rFonts w:ascii="Times New Roman" w:hAnsi="Times New Roman"/>
                <w:sz w:val="20"/>
                <w:szCs w:val="20"/>
                <w:lang w:val="pt-BR"/>
              </w:rPr>
            </w:pPr>
            <w:r w:rsidRPr="00EF7647">
              <w:rPr>
                <w:rFonts w:ascii="Times New Roman" w:hAnsi="Times New Roman"/>
                <w:sz w:val="20"/>
                <w:szCs w:val="20"/>
                <w:lang w:val="pt-BR"/>
              </w:rPr>
              <w:t>FASE e OP-SJDH</w:t>
            </w:r>
          </w:p>
        </w:tc>
      </w:tr>
      <w:tr w:rsidR="0025557F" w:rsidRPr="00EF7647" w:rsidTr="0025557F">
        <w:trPr>
          <w:jc w:val="center"/>
        </w:trPr>
        <w:tc>
          <w:tcPr>
            <w:tcW w:w="4680" w:type="dxa"/>
            <w:shd w:val="clear" w:color="auto" w:fill="F2F2F2"/>
          </w:tcPr>
          <w:p w:rsidR="0025557F" w:rsidRPr="00EF7647" w:rsidRDefault="0025557F" w:rsidP="0013342C">
            <w:pPr>
              <w:numPr>
                <w:ilvl w:val="1"/>
                <w:numId w:val="17"/>
              </w:numPr>
              <w:spacing w:after="0" w:line="240" w:lineRule="auto"/>
              <w:rPr>
                <w:rFonts w:ascii="Times New Roman" w:hAnsi="Times New Roman"/>
                <w:b/>
                <w:sz w:val="20"/>
                <w:szCs w:val="20"/>
                <w:lang w:val="pt-BR"/>
              </w:rPr>
            </w:pPr>
            <w:r w:rsidRPr="00EF7647">
              <w:rPr>
                <w:rFonts w:ascii="Times New Roman" w:hAnsi="Times New Roman"/>
                <w:color w:val="333333"/>
                <w:sz w:val="20"/>
                <w:szCs w:val="20"/>
                <w:lang w:val="pt-BR"/>
              </w:rPr>
              <w:t>Formação de servidores da FASE em lacunas de conhecimento e competências necessárias para a elaboração e implementação dos PIAs.</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Servidores</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300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300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300</w:t>
            </w:r>
          </w:p>
        </w:tc>
        <w:tc>
          <w:tcPr>
            <w:tcW w:w="630" w:type="dxa"/>
            <w:shd w:val="clear" w:color="auto" w:fill="F2F2F2"/>
            <w:vAlign w:val="center"/>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300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1200</w:t>
            </w:r>
          </w:p>
        </w:tc>
        <w:tc>
          <w:tcPr>
            <w:tcW w:w="1170" w:type="dxa"/>
            <w:shd w:val="clear" w:color="auto" w:fill="F2F2F2"/>
            <w:vAlign w:val="center"/>
          </w:tcPr>
          <w:p w:rsidR="0025557F" w:rsidRPr="00EF7647" w:rsidRDefault="0025557F" w:rsidP="0025557F">
            <w:pPr>
              <w:spacing w:after="0" w:line="240" w:lineRule="auto"/>
              <w:jc w:val="both"/>
              <w:rPr>
                <w:rFonts w:ascii="Times New Roman" w:hAnsi="Times New Roman"/>
                <w:sz w:val="20"/>
                <w:szCs w:val="20"/>
                <w:lang w:val="pt-BR"/>
              </w:rPr>
            </w:pPr>
            <w:r w:rsidRPr="00EF7647">
              <w:rPr>
                <w:rFonts w:ascii="Times New Roman" w:hAnsi="Times New Roman"/>
                <w:sz w:val="20"/>
                <w:szCs w:val="20"/>
                <w:lang w:val="pt-BR"/>
              </w:rPr>
              <w:t>FASE e OP-SJDH</w:t>
            </w:r>
          </w:p>
        </w:tc>
      </w:tr>
      <w:tr w:rsidR="0025557F" w:rsidRPr="00EF7647" w:rsidTr="0025557F">
        <w:trPr>
          <w:jc w:val="center"/>
        </w:trPr>
        <w:tc>
          <w:tcPr>
            <w:tcW w:w="4680" w:type="dxa"/>
            <w:shd w:val="clear" w:color="auto" w:fill="F2F2F2"/>
          </w:tcPr>
          <w:p w:rsidR="0025557F" w:rsidRPr="00EF7647" w:rsidRDefault="0025557F">
            <w:pPr>
              <w:numPr>
                <w:ilvl w:val="1"/>
                <w:numId w:val="17"/>
              </w:numPr>
              <w:spacing w:after="0" w:line="240" w:lineRule="auto"/>
              <w:rPr>
                <w:rFonts w:ascii="Times New Roman" w:hAnsi="Times New Roman"/>
                <w:sz w:val="20"/>
                <w:szCs w:val="20"/>
                <w:lang w:val="pt-BR"/>
              </w:rPr>
            </w:pPr>
            <w:r w:rsidRPr="00EF7647">
              <w:rPr>
                <w:rFonts w:ascii="Times New Roman" w:hAnsi="Times New Roman"/>
                <w:sz w:val="20"/>
                <w:szCs w:val="20"/>
                <w:lang w:val="pt-BR"/>
              </w:rPr>
              <w:t>Processos de atenção e monitoramento do progre</w:t>
            </w:r>
            <w:r w:rsidRPr="00EF7647">
              <w:rPr>
                <w:rFonts w:ascii="Times New Roman" w:hAnsi="Times New Roman"/>
                <w:sz w:val="20"/>
                <w:szCs w:val="20"/>
                <w:lang w:val="pt-BR"/>
              </w:rPr>
              <w:t>s</w:t>
            </w:r>
            <w:r w:rsidRPr="00EF7647">
              <w:rPr>
                <w:rFonts w:ascii="Times New Roman" w:hAnsi="Times New Roman"/>
                <w:sz w:val="20"/>
                <w:szCs w:val="20"/>
                <w:lang w:val="pt-BR"/>
              </w:rPr>
              <w:t xml:space="preserve">so individual dos adolescentes fortalecido desde o </w:t>
            </w:r>
            <w:r w:rsidR="00EF7647" w:rsidRPr="00EF7647">
              <w:rPr>
                <w:rFonts w:ascii="Times New Roman" w:hAnsi="Times New Roman"/>
                <w:sz w:val="20"/>
                <w:szCs w:val="20"/>
                <w:lang w:val="pt-BR"/>
              </w:rPr>
              <w:t>desenho</w:t>
            </w:r>
            <w:r w:rsidRPr="00EF7647">
              <w:rPr>
                <w:rFonts w:ascii="Times New Roman" w:hAnsi="Times New Roman"/>
                <w:sz w:val="20"/>
                <w:szCs w:val="20"/>
                <w:lang w:val="pt-BR"/>
              </w:rPr>
              <w:t xml:space="preserve"> e implementação dos PIAs,  os Planos </w:t>
            </w:r>
            <w:r w:rsidRPr="00EF7647">
              <w:rPr>
                <w:rFonts w:ascii="Times New Roman" w:hAnsi="Times New Roman"/>
                <w:sz w:val="20"/>
                <w:szCs w:val="20"/>
                <w:lang w:val="pt-BR"/>
              </w:rPr>
              <w:lastRenderedPageBreak/>
              <w:t xml:space="preserve">Coletivos, a vinculação com as </w:t>
            </w:r>
            <w:r w:rsidR="00EF7647" w:rsidRPr="00EF7647">
              <w:rPr>
                <w:rFonts w:ascii="Times New Roman" w:hAnsi="Times New Roman"/>
                <w:sz w:val="20"/>
                <w:szCs w:val="20"/>
                <w:lang w:val="pt-BR"/>
              </w:rPr>
              <w:t>famílias</w:t>
            </w:r>
            <w:r w:rsidRPr="00EF7647">
              <w:rPr>
                <w:rFonts w:ascii="Times New Roman" w:hAnsi="Times New Roman"/>
                <w:sz w:val="20"/>
                <w:szCs w:val="20"/>
                <w:lang w:val="pt-BR"/>
              </w:rPr>
              <w:t xml:space="preserve"> e as c</w:t>
            </w:r>
            <w:r w:rsidRPr="00EF7647">
              <w:rPr>
                <w:rFonts w:ascii="Times New Roman" w:hAnsi="Times New Roman"/>
                <w:sz w:val="20"/>
                <w:szCs w:val="20"/>
                <w:lang w:val="pt-BR"/>
              </w:rPr>
              <w:t>o</w:t>
            </w:r>
            <w:r w:rsidRPr="00EF7647">
              <w:rPr>
                <w:rFonts w:ascii="Times New Roman" w:hAnsi="Times New Roman"/>
                <w:sz w:val="20"/>
                <w:szCs w:val="20"/>
                <w:lang w:val="pt-BR"/>
              </w:rPr>
              <w:t>munidades, a</w:t>
            </w:r>
            <w:r w:rsidR="00191811">
              <w:rPr>
                <w:rFonts w:ascii="Times New Roman" w:hAnsi="Times New Roman"/>
                <w:sz w:val="20"/>
                <w:szCs w:val="20"/>
                <w:lang w:val="pt-BR"/>
              </w:rPr>
              <w:t xml:space="preserve"> avaliação</w:t>
            </w:r>
            <w:r w:rsidRPr="00EF7647">
              <w:rPr>
                <w:rFonts w:ascii="Times New Roman" w:hAnsi="Times New Roman"/>
                <w:sz w:val="20"/>
                <w:szCs w:val="20"/>
                <w:lang w:val="pt-BR"/>
              </w:rPr>
              <w:t xml:space="preserve"> do progresso dos adole</w:t>
            </w:r>
            <w:r w:rsidRPr="00EF7647">
              <w:rPr>
                <w:rFonts w:ascii="Times New Roman" w:hAnsi="Times New Roman"/>
                <w:sz w:val="20"/>
                <w:szCs w:val="20"/>
                <w:lang w:val="pt-BR"/>
              </w:rPr>
              <w:t>s</w:t>
            </w:r>
            <w:r w:rsidRPr="00EF7647">
              <w:rPr>
                <w:rFonts w:ascii="Times New Roman" w:hAnsi="Times New Roman"/>
                <w:sz w:val="20"/>
                <w:szCs w:val="20"/>
                <w:lang w:val="pt-BR"/>
              </w:rPr>
              <w:t xml:space="preserve">centes e o acompanhamento aos que </w:t>
            </w:r>
            <w:r w:rsidR="00191811">
              <w:rPr>
                <w:rFonts w:ascii="Times New Roman" w:hAnsi="Times New Roman"/>
                <w:sz w:val="20"/>
                <w:szCs w:val="20"/>
                <w:lang w:val="pt-BR"/>
              </w:rPr>
              <w:t xml:space="preserve">se </w:t>
            </w:r>
            <w:r w:rsidRPr="00EF7647">
              <w:rPr>
                <w:rFonts w:ascii="Times New Roman" w:hAnsi="Times New Roman"/>
                <w:sz w:val="20"/>
                <w:szCs w:val="20"/>
                <w:lang w:val="pt-BR"/>
              </w:rPr>
              <w:t>graduaram do sistema FASE.</w:t>
            </w:r>
          </w:p>
        </w:tc>
        <w:tc>
          <w:tcPr>
            <w:tcW w:w="1080" w:type="dxa"/>
            <w:shd w:val="clear" w:color="auto" w:fill="F2F2F2"/>
            <w:vAlign w:val="center"/>
          </w:tcPr>
          <w:p w:rsidR="0025557F" w:rsidRPr="00EF7647" w:rsidRDefault="00EF7647"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lastRenderedPageBreak/>
              <w:t>Processo</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1170" w:type="dxa"/>
            <w:shd w:val="clear" w:color="auto" w:fill="F2F2F2"/>
            <w:vAlign w:val="center"/>
          </w:tcPr>
          <w:p w:rsidR="0025557F" w:rsidRPr="00EF7647" w:rsidRDefault="0025557F" w:rsidP="0025557F">
            <w:pPr>
              <w:spacing w:after="0" w:line="240" w:lineRule="auto"/>
              <w:jc w:val="both"/>
              <w:rPr>
                <w:rFonts w:ascii="Times New Roman" w:hAnsi="Times New Roman"/>
                <w:sz w:val="20"/>
                <w:szCs w:val="20"/>
                <w:lang w:val="pt-BR"/>
              </w:rPr>
            </w:pPr>
            <w:r w:rsidRPr="00EF7647">
              <w:rPr>
                <w:rFonts w:ascii="Times New Roman" w:hAnsi="Times New Roman"/>
                <w:sz w:val="20"/>
                <w:szCs w:val="20"/>
                <w:lang w:val="pt-BR"/>
              </w:rPr>
              <w:t>FASE e OP-SJDH</w:t>
            </w:r>
          </w:p>
        </w:tc>
      </w:tr>
      <w:tr w:rsidR="0025557F" w:rsidRPr="00EF7647" w:rsidTr="0025557F">
        <w:trPr>
          <w:jc w:val="center"/>
        </w:trPr>
        <w:tc>
          <w:tcPr>
            <w:tcW w:w="4680" w:type="dxa"/>
            <w:shd w:val="clear" w:color="auto" w:fill="F2F2F2"/>
          </w:tcPr>
          <w:p w:rsidR="0025557F" w:rsidRPr="00EF7647" w:rsidRDefault="0025557F" w:rsidP="0013342C">
            <w:pPr>
              <w:numPr>
                <w:ilvl w:val="1"/>
                <w:numId w:val="17"/>
              </w:numPr>
              <w:spacing w:after="0" w:line="240" w:lineRule="auto"/>
              <w:rPr>
                <w:rFonts w:ascii="Times New Roman" w:hAnsi="Times New Roman"/>
                <w:sz w:val="20"/>
                <w:szCs w:val="20"/>
                <w:lang w:val="pt-BR"/>
              </w:rPr>
            </w:pPr>
            <w:r w:rsidRPr="00EF7647">
              <w:rPr>
                <w:rFonts w:ascii="Times New Roman" w:hAnsi="Times New Roman"/>
                <w:sz w:val="20"/>
                <w:szCs w:val="20"/>
                <w:lang w:val="pt-BR"/>
              </w:rPr>
              <w:lastRenderedPageBreak/>
              <w:t xml:space="preserve">Sistemas de </w:t>
            </w:r>
            <w:r w:rsidR="00EF7647" w:rsidRPr="00EF7647">
              <w:rPr>
                <w:rFonts w:ascii="Times New Roman" w:hAnsi="Times New Roman"/>
                <w:sz w:val="20"/>
                <w:szCs w:val="20"/>
                <w:lang w:val="pt-BR"/>
              </w:rPr>
              <w:t>vídeo</w:t>
            </w:r>
            <w:r w:rsidRPr="00EF7647">
              <w:rPr>
                <w:rFonts w:ascii="Times New Roman" w:hAnsi="Times New Roman"/>
                <w:sz w:val="20"/>
                <w:szCs w:val="20"/>
                <w:lang w:val="pt-BR"/>
              </w:rPr>
              <w:t>-monitoramento nas Unidades da FASE</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Sistema</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1170" w:type="dxa"/>
            <w:shd w:val="clear" w:color="auto" w:fill="F2F2F2"/>
            <w:vAlign w:val="center"/>
          </w:tcPr>
          <w:p w:rsidR="0025557F" w:rsidRPr="00EF7647" w:rsidRDefault="0025557F" w:rsidP="0025557F">
            <w:pPr>
              <w:spacing w:after="0" w:line="240" w:lineRule="auto"/>
              <w:jc w:val="both"/>
              <w:rPr>
                <w:rFonts w:ascii="Times New Roman" w:hAnsi="Times New Roman"/>
                <w:sz w:val="20"/>
                <w:szCs w:val="20"/>
                <w:lang w:val="pt-BR"/>
              </w:rPr>
            </w:pPr>
            <w:r w:rsidRPr="00EF7647">
              <w:rPr>
                <w:rFonts w:ascii="Times New Roman" w:hAnsi="Times New Roman"/>
                <w:sz w:val="20"/>
                <w:szCs w:val="20"/>
                <w:lang w:val="pt-BR"/>
              </w:rPr>
              <w:t>FASE e OP-SJDH</w:t>
            </w:r>
          </w:p>
        </w:tc>
      </w:tr>
      <w:tr w:rsidR="0025557F" w:rsidRPr="00EF7647" w:rsidTr="0025557F">
        <w:trPr>
          <w:jc w:val="center"/>
        </w:trPr>
        <w:tc>
          <w:tcPr>
            <w:tcW w:w="4680" w:type="dxa"/>
            <w:shd w:val="clear" w:color="auto" w:fill="F2F2F2"/>
          </w:tcPr>
          <w:p w:rsidR="0025557F" w:rsidRPr="00EF7647" w:rsidRDefault="0025557F" w:rsidP="0025557F">
            <w:pPr>
              <w:spacing w:before="40" w:after="40" w:line="240" w:lineRule="auto"/>
              <w:rPr>
                <w:rFonts w:ascii="Times New Roman" w:hAnsi="Times New Roman"/>
                <w:sz w:val="20"/>
                <w:szCs w:val="20"/>
                <w:lang w:val="pt-BR"/>
              </w:rPr>
            </w:pPr>
            <w:r w:rsidRPr="00EF7647">
              <w:rPr>
                <w:rFonts w:ascii="Times New Roman" w:hAnsi="Times New Roman"/>
                <w:b/>
                <w:sz w:val="20"/>
                <w:szCs w:val="20"/>
                <w:u w:val="single"/>
                <w:lang w:val="pt-BR"/>
              </w:rPr>
              <w:t>Componente 4: Fortalecimento Institucional</w:t>
            </w:r>
          </w:p>
        </w:tc>
        <w:tc>
          <w:tcPr>
            <w:tcW w:w="2430" w:type="dxa"/>
            <w:gridSpan w:val="3"/>
            <w:shd w:val="clear" w:color="auto" w:fill="F2F2F2"/>
          </w:tcPr>
          <w:p w:rsidR="0025557F" w:rsidRPr="00EF7647" w:rsidRDefault="0025557F" w:rsidP="0025557F">
            <w:pPr>
              <w:spacing w:after="0" w:line="240" w:lineRule="auto"/>
              <w:jc w:val="center"/>
              <w:rPr>
                <w:rFonts w:ascii="Times New Roman" w:hAnsi="Times New Roman"/>
                <w:sz w:val="20"/>
                <w:szCs w:val="20"/>
                <w:lang w:val="pt-BR"/>
              </w:rPr>
            </w:pPr>
          </w:p>
        </w:tc>
        <w:tc>
          <w:tcPr>
            <w:tcW w:w="4500" w:type="dxa"/>
            <w:gridSpan w:val="6"/>
            <w:shd w:val="clear" w:color="auto" w:fill="F2F2F2"/>
          </w:tcPr>
          <w:p w:rsidR="0025557F" w:rsidRPr="00EF7647" w:rsidRDefault="0025557F" w:rsidP="0025557F">
            <w:pPr>
              <w:spacing w:after="0" w:line="240" w:lineRule="auto"/>
              <w:jc w:val="center"/>
              <w:rPr>
                <w:rFonts w:ascii="Times New Roman" w:hAnsi="Times New Roman"/>
                <w:sz w:val="20"/>
                <w:szCs w:val="20"/>
                <w:lang w:val="pt-BR"/>
              </w:rPr>
            </w:pPr>
          </w:p>
        </w:tc>
      </w:tr>
      <w:tr w:rsidR="0025557F" w:rsidRPr="00EF7647" w:rsidTr="0025557F">
        <w:trPr>
          <w:trHeight w:val="911"/>
          <w:jc w:val="center"/>
        </w:trPr>
        <w:tc>
          <w:tcPr>
            <w:tcW w:w="4680" w:type="dxa"/>
            <w:shd w:val="clear" w:color="auto" w:fill="F2F2F2"/>
          </w:tcPr>
          <w:p w:rsidR="0025557F" w:rsidRPr="00EF7647" w:rsidRDefault="0025557F" w:rsidP="0013342C">
            <w:pPr>
              <w:numPr>
                <w:ilvl w:val="1"/>
                <w:numId w:val="19"/>
              </w:numPr>
              <w:spacing w:after="0" w:line="240" w:lineRule="auto"/>
              <w:rPr>
                <w:rFonts w:ascii="Times New Roman" w:hAnsi="Times New Roman"/>
                <w:sz w:val="20"/>
                <w:szCs w:val="20"/>
                <w:lang w:val="pt-BR"/>
              </w:rPr>
            </w:pPr>
            <w:r w:rsidRPr="00EF7647">
              <w:rPr>
                <w:rFonts w:ascii="Times New Roman" w:hAnsi="Times New Roman"/>
                <w:sz w:val="20"/>
                <w:szCs w:val="20"/>
                <w:lang w:val="pt-BR"/>
              </w:rPr>
              <w:t xml:space="preserve">Planos Estratégicos e Operacionais Integrados para a prevenção e controle do crime violento nos </w:t>
            </w:r>
            <w:r w:rsidR="00EF7647" w:rsidRPr="00EF7647">
              <w:rPr>
                <w:rFonts w:ascii="Times New Roman" w:hAnsi="Times New Roman"/>
                <w:sz w:val="20"/>
                <w:szCs w:val="20"/>
                <w:lang w:val="pt-BR"/>
              </w:rPr>
              <w:t>terr</w:t>
            </w:r>
            <w:r w:rsidR="00EF7647" w:rsidRPr="00EF7647">
              <w:rPr>
                <w:rFonts w:ascii="Times New Roman" w:hAnsi="Times New Roman"/>
                <w:sz w:val="20"/>
                <w:szCs w:val="20"/>
                <w:lang w:val="pt-BR"/>
              </w:rPr>
              <w:t>i</w:t>
            </w:r>
            <w:r w:rsidR="00EF7647" w:rsidRPr="00EF7647">
              <w:rPr>
                <w:rFonts w:ascii="Times New Roman" w:hAnsi="Times New Roman"/>
                <w:sz w:val="20"/>
                <w:szCs w:val="20"/>
                <w:lang w:val="pt-BR"/>
              </w:rPr>
              <w:t>tórios</w:t>
            </w:r>
          </w:p>
          <w:p w:rsidR="0025557F" w:rsidRPr="00EF7647" w:rsidRDefault="0025557F" w:rsidP="0025557F">
            <w:pPr>
              <w:spacing w:after="0" w:line="240" w:lineRule="auto"/>
              <w:rPr>
                <w:rFonts w:ascii="Times New Roman" w:hAnsi="Times New Roman"/>
                <w:sz w:val="20"/>
                <w:szCs w:val="20"/>
                <w:lang w:val="pt-BR"/>
              </w:rPr>
            </w:pP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 xml:space="preserve">Planos </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6</w:t>
            </w:r>
          </w:p>
        </w:tc>
        <w:tc>
          <w:tcPr>
            <w:tcW w:w="1170" w:type="dxa"/>
            <w:shd w:val="clear" w:color="auto" w:fill="F2F2F2"/>
            <w:vAlign w:val="center"/>
          </w:tcPr>
          <w:p w:rsidR="0025557F" w:rsidRPr="00EF7647" w:rsidRDefault="0025557F" w:rsidP="0025557F">
            <w:pPr>
              <w:spacing w:after="0" w:line="240" w:lineRule="auto"/>
              <w:jc w:val="both"/>
              <w:rPr>
                <w:rFonts w:ascii="Times New Roman" w:hAnsi="Times New Roman"/>
                <w:sz w:val="20"/>
                <w:szCs w:val="20"/>
                <w:lang w:val="pt-BR"/>
              </w:rPr>
            </w:pPr>
            <w:r w:rsidRPr="00EF7647">
              <w:rPr>
                <w:rFonts w:ascii="Times New Roman" w:hAnsi="Times New Roman"/>
                <w:sz w:val="20"/>
                <w:szCs w:val="20"/>
                <w:lang w:val="pt-BR"/>
              </w:rPr>
              <w:t>OP-SJDH</w:t>
            </w:r>
          </w:p>
        </w:tc>
      </w:tr>
      <w:tr w:rsidR="0025557F" w:rsidRPr="00EF7647" w:rsidTr="0025557F">
        <w:trPr>
          <w:jc w:val="center"/>
        </w:trPr>
        <w:tc>
          <w:tcPr>
            <w:tcW w:w="4680" w:type="dxa"/>
            <w:shd w:val="clear" w:color="auto" w:fill="F2F2F2"/>
          </w:tcPr>
          <w:p w:rsidR="0025557F" w:rsidRPr="00EF7647" w:rsidRDefault="0025557F" w:rsidP="0013342C">
            <w:pPr>
              <w:numPr>
                <w:ilvl w:val="1"/>
                <w:numId w:val="19"/>
              </w:numPr>
              <w:spacing w:after="0" w:line="240" w:lineRule="auto"/>
              <w:rPr>
                <w:rFonts w:ascii="Times New Roman" w:hAnsi="Times New Roman"/>
                <w:sz w:val="20"/>
                <w:szCs w:val="20"/>
                <w:lang w:val="pt-BR"/>
              </w:rPr>
            </w:pPr>
            <w:r w:rsidRPr="00EF7647">
              <w:rPr>
                <w:rFonts w:ascii="Times New Roman" w:hAnsi="Times New Roman"/>
                <w:sz w:val="20"/>
                <w:szCs w:val="20"/>
                <w:lang w:val="pt-BR"/>
              </w:rPr>
              <w:t>Sistema de gestão de processos e monitoramento das atividades e produtos do Programa</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Sistema</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1170" w:type="dxa"/>
            <w:shd w:val="clear" w:color="auto" w:fill="F2F2F2"/>
            <w:vAlign w:val="center"/>
          </w:tcPr>
          <w:p w:rsidR="0025557F" w:rsidRPr="00EF7647" w:rsidRDefault="0025557F" w:rsidP="0025557F">
            <w:pPr>
              <w:spacing w:after="0" w:line="240" w:lineRule="auto"/>
              <w:jc w:val="both"/>
              <w:rPr>
                <w:rFonts w:ascii="Times New Roman" w:hAnsi="Times New Roman"/>
                <w:sz w:val="20"/>
                <w:szCs w:val="20"/>
                <w:lang w:val="pt-BR"/>
              </w:rPr>
            </w:pPr>
            <w:r w:rsidRPr="00EF7647">
              <w:rPr>
                <w:rFonts w:ascii="Times New Roman" w:hAnsi="Times New Roman"/>
                <w:sz w:val="20"/>
                <w:szCs w:val="20"/>
                <w:lang w:val="pt-BR"/>
              </w:rPr>
              <w:t>OP-SJDH</w:t>
            </w:r>
          </w:p>
        </w:tc>
      </w:tr>
      <w:tr w:rsidR="0025557F" w:rsidRPr="00EF7647" w:rsidTr="0025557F">
        <w:trPr>
          <w:jc w:val="center"/>
        </w:trPr>
        <w:tc>
          <w:tcPr>
            <w:tcW w:w="4680" w:type="dxa"/>
            <w:shd w:val="clear" w:color="auto" w:fill="F2F2F2"/>
          </w:tcPr>
          <w:p w:rsidR="0025557F" w:rsidRPr="00EF7647" w:rsidRDefault="0025557F" w:rsidP="0013342C">
            <w:pPr>
              <w:numPr>
                <w:ilvl w:val="1"/>
                <w:numId w:val="19"/>
              </w:numPr>
              <w:spacing w:after="0" w:line="240" w:lineRule="auto"/>
              <w:rPr>
                <w:rFonts w:ascii="Times New Roman" w:hAnsi="Times New Roman"/>
                <w:sz w:val="20"/>
                <w:szCs w:val="20"/>
                <w:lang w:val="pt-BR"/>
              </w:rPr>
            </w:pPr>
            <w:r w:rsidRPr="00EF7647">
              <w:rPr>
                <w:rFonts w:ascii="Times New Roman" w:hAnsi="Times New Roman"/>
                <w:sz w:val="20"/>
                <w:szCs w:val="20"/>
                <w:lang w:val="pt-BR"/>
              </w:rPr>
              <w:t>Sistema de seguimento dos serviços de proteção</w:t>
            </w:r>
            <w:r w:rsidR="002B4F7B">
              <w:rPr>
                <w:rFonts w:ascii="Times New Roman" w:hAnsi="Times New Roman"/>
                <w:sz w:val="20"/>
                <w:szCs w:val="20"/>
                <w:lang w:val="pt-BR"/>
              </w:rPr>
              <w:t xml:space="preserve"> aos</w:t>
            </w:r>
            <w:r w:rsidRPr="00EF7647">
              <w:rPr>
                <w:rFonts w:ascii="Times New Roman" w:hAnsi="Times New Roman"/>
                <w:sz w:val="20"/>
                <w:szCs w:val="20"/>
                <w:lang w:val="pt-BR"/>
              </w:rPr>
              <w:t xml:space="preserve"> direitos dos </w:t>
            </w:r>
            <w:r w:rsidR="00EF7647" w:rsidRPr="00EF7647">
              <w:rPr>
                <w:rFonts w:ascii="Times New Roman" w:hAnsi="Times New Roman"/>
                <w:sz w:val="20"/>
                <w:szCs w:val="20"/>
                <w:lang w:val="pt-BR"/>
              </w:rPr>
              <w:t>jovens</w:t>
            </w:r>
            <w:r w:rsidRPr="00EF7647">
              <w:rPr>
                <w:rFonts w:ascii="Times New Roman" w:hAnsi="Times New Roman"/>
                <w:sz w:val="20"/>
                <w:szCs w:val="20"/>
                <w:lang w:val="pt-BR"/>
              </w:rPr>
              <w:t xml:space="preserve">, através da implementação de uma central de denuncias. </w:t>
            </w:r>
          </w:p>
        </w:tc>
        <w:tc>
          <w:tcPr>
            <w:tcW w:w="108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Sistema</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1</w:t>
            </w:r>
          </w:p>
        </w:tc>
        <w:tc>
          <w:tcPr>
            <w:tcW w:w="1170" w:type="dxa"/>
            <w:shd w:val="clear" w:color="auto" w:fill="F2F2F2"/>
            <w:vAlign w:val="center"/>
          </w:tcPr>
          <w:p w:rsidR="0025557F" w:rsidRPr="00EF7647" w:rsidRDefault="0025557F" w:rsidP="0025557F">
            <w:pPr>
              <w:spacing w:after="0" w:line="240" w:lineRule="auto"/>
              <w:jc w:val="both"/>
              <w:rPr>
                <w:rFonts w:ascii="Times New Roman" w:hAnsi="Times New Roman"/>
                <w:sz w:val="20"/>
                <w:szCs w:val="20"/>
                <w:lang w:val="pt-BR"/>
              </w:rPr>
            </w:pPr>
            <w:r w:rsidRPr="00EF7647">
              <w:rPr>
                <w:rFonts w:ascii="Times New Roman" w:hAnsi="Times New Roman"/>
                <w:sz w:val="20"/>
                <w:szCs w:val="20"/>
                <w:lang w:val="pt-BR"/>
              </w:rPr>
              <w:t>OP-SJDH</w:t>
            </w:r>
          </w:p>
        </w:tc>
      </w:tr>
      <w:tr w:rsidR="0025557F" w:rsidRPr="00EF7647" w:rsidTr="0025557F">
        <w:trPr>
          <w:jc w:val="center"/>
        </w:trPr>
        <w:tc>
          <w:tcPr>
            <w:tcW w:w="4680" w:type="dxa"/>
            <w:shd w:val="clear" w:color="auto" w:fill="F2F2F2"/>
          </w:tcPr>
          <w:p w:rsidR="0025557F" w:rsidRPr="00EF7647" w:rsidRDefault="00EF7647" w:rsidP="0013342C">
            <w:pPr>
              <w:numPr>
                <w:ilvl w:val="1"/>
                <w:numId w:val="19"/>
              </w:numPr>
              <w:spacing w:after="0" w:line="240" w:lineRule="auto"/>
              <w:rPr>
                <w:rFonts w:ascii="Times New Roman" w:hAnsi="Times New Roman"/>
                <w:sz w:val="20"/>
                <w:szCs w:val="20"/>
                <w:lang w:val="pt-BR"/>
              </w:rPr>
            </w:pPr>
            <w:r w:rsidRPr="00EF7647">
              <w:rPr>
                <w:rFonts w:ascii="Times New Roman" w:hAnsi="Times New Roman"/>
                <w:sz w:val="20"/>
                <w:szCs w:val="20"/>
                <w:lang w:val="pt-BR"/>
              </w:rPr>
              <w:t>Seminários</w:t>
            </w:r>
            <w:r w:rsidR="0025557F" w:rsidRPr="00EF7647">
              <w:rPr>
                <w:rFonts w:ascii="Times New Roman" w:hAnsi="Times New Roman"/>
                <w:sz w:val="20"/>
                <w:szCs w:val="20"/>
                <w:lang w:val="pt-BR"/>
              </w:rPr>
              <w:t xml:space="preserve"> de articulação, </w:t>
            </w:r>
            <w:r w:rsidRPr="00EF7647">
              <w:rPr>
                <w:rFonts w:ascii="Times New Roman" w:hAnsi="Times New Roman"/>
                <w:sz w:val="20"/>
                <w:szCs w:val="20"/>
                <w:lang w:val="pt-BR"/>
              </w:rPr>
              <w:t>coordenação</w:t>
            </w:r>
            <w:r w:rsidR="0025557F" w:rsidRPr="00EF7647">
              <w:rPr>
                <w:rFonts w:ascii="Times New Roman" w:hAnsi="Times New Roman"/>
                <w:sz w:val="20"/>
                <w:szCs w:val="20"/>
                <w:lang w:val="pt-BR"/>
              </w:rPr>
              <w:t>, inform</w:t>
            </w:r>
            <w:r w:rsidR="0025557F" w:rsidRPr="00EF7647">
              <w:rPr>
                <w:rFonts w:ascii="Times New Roman" w:hAnsi="Times New Roman"/>
                <w:sz w:val="20"/>
                <w:szCs w:val="20"/>
                <w:lang w:val="pt-BR"/>
              </w:rPr>
              <w:t>a</w:t>
            </w:r>
            <w:r w:rsidR="0025557F" w:rsidRPr="00EF7647">
              <w:rPr>
                <w:rFonts w:ascii="Times New Roman" w:hAnsi="Times New Roman"/>
                <w:sz w:val="20"/>
                <w:szCs w:val="20"/>
                <w:lang w:val="pt-BR"/>
              </w:rPr>
              <w:t>ção e consulta entre as entidades participantes no Programa.</w:t>
            </w:r>
          </w:p>
        </w:tc>
        <w:tc>
          <w:tcPr>
            <w:tcW w:w="1080" w:type="dxa"/>
            <w:shd w:val="clear" w:color="auto" w:fill="F2F2F2"/>
            <w:vAlign w:val="center"/>
          </w:tcPr>
          <w:p w:rsidR="0025557F" w:rsidRPr="00EF7647" w:rsidRDefault="00EF7647"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Semin</w:t>
            </w:r>
            <w:r w:rsidRPr="00EF7647">
              <w:rPr>
                <w:rFonts w:ascii="Times New Roman" w:hAnsi="Times New Roman"/>
                <w:sz w:val="20"/>
                <w:szCs w:val="20"/>
                <w:lang w:val="pt-BR"/>
              </w:rPr>
              <w:t>á</w:t>
            </w:r>
            <w:r w:rsidRPr="00EF7647">
              <w:rPr>
                <w:rFonts w:ascii="Times New Roman" w:hAnsi="Times New Roman"/>
                <w:sz w:val="20"/>
                <w:szCs w:val="20"/>
                <w:lang w:val="pt-BR"/>
              </w:rPr>
              <w:t>rios</w:t>
            </w:r>
          </w:p>
        </w:tc>
        <w:tc>
          <w:tcPr>
            <w:tcW w:w="72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0</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4</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4</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4</w:t>
            </w:r>
          </w:p>
        </w:tc>
        <w:tc>
          <w:tcPr>
            <w:tcW w:w="63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4</w:t>
            </w:r>
          </w:p>
        </w:tc>
        <w:tc>
          <w:tcPr>
            <w:tcW w:w="630" w:type="dxa"/>
            <w:shd w:val="clear" w:color="auto" w:fill="F2F2F2"/>
            <w:vAlign w:val="center"/>
          </w:tcPr>
          <w:p w:rsidR="0025557F" w:rsidRPr="00EF7647" w:rsidRDefault="0025557F" w:rsidP="0025557F">
            <w:pPr>
              <w:spacing w:after="0" w:line="240" w:lineRule="auto"/>
              <w:rPr>
                <w:rFonts w:ascii="Times New Roman" w:hAnsi="Times New Roman"/>
                <w:sz w:val="20"/>
                <w:szCs w:val="20"/>
                <w:lang w:val="pt-BR"/>
              </w:rPr>
            </w:pPr>
            <w:r w:rsidRPr="00EF7647">
              <w:rPr>
                <w:rFonts w:ascii="Times New Roman" w:hAnsi="Times New Roman"/>
                <w:sz w:val="20"/>
                <w:szCs w:val="20"/>
                <w:lang w:val="pt-BR"/>
              </w:rPr>
              <w:t>4</w:t>
            </w:r>
          </w:p>
        </w:tc>
        <w:tc>
          <w:tcPr>
            <w:tcW w:w="810" w:type="dxa"/>
            <w:shd w:val="clear" w:color="auto" w:fill="F2F2F2"/>
            <w:vAlign w:val="center"/>
          </w:tcPr>
          <w:p w:rsidR="0025557F" w:rsidRPr="00EF7647" w:rsidRDefault="0025557F" w:rsidP="0025557F">
            <w:pPr>
              <w:spacing w:after="0" w:line="240" w:lineRule="auto"/>
              <w:jc w:val="center"/>
              <w:rPr>
                <w:rFonts w:ascii="Times New Roman" w:hAnsi="Times New Roman"/>
                <w:sz w:val="20"/>
                <w:szCs w:val="20"/>
                <w:lang w:val="pt-BR"/>
              </w:rPr>
            </w:pPr>
            <w:r w:rsidRPr="00EF7647">
              <w:rPr>
                <w:rFonts w:ascii="Times New Roman" w:hAnsi="Times New Roman"/>
                <w:sz w:val="20"/>
                <w:szCs w:val="20"/>
                <w:lang w:val="pt-BR"/>
              </w:rPr>
              <w:t>20</w:t>
            </w:r>
          </w:p>
        </w:tc>
        <w:tc>
          <w:tcPr>
            <w:tcW w:w="1170" w:type="dxa"/>
            <w:shd w:val="clear" w:color="auto" w:fill="F2F2F2"/>
            <w:vAlign w:val="center"/>
          </w:tcPr>
          <w:p w:rsidR="0025557F" w:rsidRPr="00EF7647" w:rsidRDefault="0025557F" w:rsidP="0025557F">
            <w:pPr>
              <w:spacing w:after="0" w:line="240" w:lineRule="auto"/>
              <w:jc w:val="both"/>
              <w:rPr>
                <w:rFonts w:ascii="Times New Roman" w:hAnsi="Times New Roman"/>
                <w:sz w:val="20"/>
                <w:szCs w:val="20"/>
                <w:lang w:val="pt-BR"/>
              </w:rPr>
            </w:pPr>
            <w:r w:rsidRPr="00EF7647">
              <w:rPr>
                <w:rFonts w:ascii="Times New Roman" w:hAnsi="Times New Roman"/>
                <w:sz w:val="20"/>
                <w:szCs w:val="20"/>
                <w:lang w:val="pt-BR"/>
              </w:rPr>
              <w:t>OP-SJDH</w:t>
            </w:r>
          </w:p>
        </w:tc>
      </w:tr>
    </w:tbl>
    <w:p w:rsidR="0025557F" w:rsidRPr="00EF7647" w:rsidRDefault="0025557F" w:rsidP="0025557F">
      <w:pPr>
        <w:rPr>
          <w:lang w:val="pt-BR" w:eastAsia="pt-BR"/>
        </w:rPr>
      </w:pPr>
    </w:p>
    <w:p w:rsidR="0025557F" w:rsidRPr="00EF7647" w:rsidRDefault="0025557F" w:rsidP="0025557F">
      <w:pPr>
        <w:keepNext/>
        <w:spacing w:before="240" w:after="240" w:line="240" w:lineRule="auto"/>
        <w:ind w:left="288"/>
        <w:outlineLvl w:val="0"/>
        <w:rPr>
          <w:rFonts w:ascii="Times New Roman" w:hAnsi="Times New Roman"/>
          <w:b/>
          <w:smallCaps/>
          <w:noProof/>
          <w:sz w:val="24"/>
          <w:szCs w:val="24"/>
          <w:lang w:val="pt-BR"/>
        </w:rPr>
      </w:pPr>
    </w:p>
    <w:p w:rsidR="00F8004B" w:rsidRPr="00EF7647" w:rsidRDefault="00F8004B" w:rsidP="00F8004B">
      <w:pPr>
        <w:pStyle w:val="Heading1"/>
        <w:numPr>
          <w:ilvl w:val="0"/>
          <w:numId w:val="0"/>
        </w:numPr>
        <w:ind w:left="288"/>
        <w:jc w:val="left"/>
        <w:rPr>
          <w:rFonts w:ascii="Times New Roman" w:hAnsi="Times New Roman"/>
          <w:sz w:val="24"/>
          <w:szCs w:val="24"/>
          <w:lang w:val="pt-BR"/>
        </w:rPr>
      </w:pPr>
    </w:p>
    <w:p w:rsidR="00F8004B" w:rsidRPr="00EF7647" w:rsidRDefault="00F8004B" w:rsidP="00F8004B">
      <w:pPr>
        <w:pStyle w:val="Heading1"/>
        <w:numPr>
          <w:ilvl w:val="0"/>
          <w:numId w:val="0"/>
        </w:numPr>
        <w:ind w:left="288"/>
        <w:jc w:val="left"/>
        <w:rPr>
          <w:rFonts w:ascii="Times New Roman" w:hAnsi="Times New Roman"/>
          <w:sz w:val="24"/>
          <w:szCs w:val="24"/>
          <w:lang w:val="pt-BR"/>
        </w:rPr>
      </w:pPr>
    </w:p>
    <w:p w:rsidR="00F8004B" w:rsidRPr="00F8004B" w:rsidRDefault="00F8004B">
      <w:pPr>
        <w:spacing w:after="0" w:line="240" w:lineRule="auto"/>
        <w:rPr>
          <w:rFonts w:ascii="Times New Roman" w:hAnsi="Times New Roman"/>
          <w:b/>
          <w:smallCaps/>
          <w:noProof/>
          <w:sz w:val="24"/>
          <w:szCs w:val="24"/>
          <w:lang w:val="es-ES_tradnl"/>
        </w:rPr>
      </w:pPr>
      <w:r w:rsidRPr="00F8004B">
        <w:rPr>
          <w:rFonts w:ascii="Times New Roman" w:hAnsi="Times New Roman"/>
          <w:sz w:val="24"/>
          <w:szCs w:val="24"/>
          <w:lang w:val="es-ES_tradnl"/>
        </w:rPr>
        <w:br w:type="page"/>
      </w:r>
    </w:p>
    <w:p w:rsidR="00F8004B" w:rsidRDefault="00F8004B" w:rsidP="00F8004B">
      <w:pPr>
        <w:pStyle w:val="Heading1"/>
        <w:numPr>
          <w:ilvl w:val="0"/>
          <w:numId w:val="0"/>
        </w:numPr>
        <w:ind w:left="288"/>
        <w:rPr>
          <w:rFonts w:ascii="Times New Roman" w:hAnsi="Times New Roman"/>
          <w:sz w:val="24"/>
          <w:szCs w:val="24"/>
          <w:lang w:val="pt-BR"/>
        </w:rPr>
      </w:pPr>
      <w:r>
        <w:rPr>
          <w:rFonts w:ascii="Times New Roman" w:hAnsi="Times New Roman"/>
          <w:sz w:val="24"/>
          <w:szCs w:val="24"/>
          <w:lang w:val="pt-BR"/>
        </w:rPr>
        <w:lastRenderedPageBreak/>
        <w:t>Apendice A</w:t>
      </w:r>
    </w:p>
    <w:p w:rsidR="00FD12BE" w:rsidRPr="003B7602" w:rsidRDefault="00CB4652" w:rsidP="00F8004B">
      <w:pPr>
        <w:pStyle w:val="Heading1"/>
        <w:numPr>
          <w:ilvl w:val="0"/>
          <w:numId w:val="0"/>
        </w:numPr>
        <w:ind w:left="288"/>
        <w:rPr>
          <w:rFonts w:ascii="Times New Roman" w:hAnsi="Times New Roman"/>
          <w:sz w:val="24"/>
          <w:szCs w:val="24"/>
          <w:lang w:val="pt-BR"/>
        </w:rPr>
      </w:pPr>
      <w:r w:rsidRPr="003B7602">
        <w:rPr>
          <w:rFonts w:ascii="Times New Roman" w:hAnsi="Times New Roman"/>
          <w:sz w:val="24"/>
          <w:szCs w:val="24"/>
          <w:lang w:val="pt-BR"/>
        </w:rPr>
        <w:t xml:space="preserve">Dimensões </w:t>
      </w:r>
      <w:r w:rsidR="00FD12BE" w:rsidRPr="003B7602">
        <w:rPr>
          <w:rFonts w:ascii="Times New Roman" w:hAnsi="Times New Roman"/>
          <w:sz w:val="24"/>
          <w:szCs w:val="24"/>
          <w:lang w:val="pt-BR"/>
        </w:rPr>
        <w:t>a serem consideradas nas Pesquisas de Vitimização:</w:t>
      </w:r>
    </w:p>
    <w:p w:rsidR="00FD12BE" w:rsidRPr="00573CE1" w:rsidRDefault="00FD12BE" w:rsidP="00573CE1">
      <w:pPr>
        <w:spacing w:after="0" w:line="240" w:lineRule="auto"/>
        <w:jc w:val="both"/>
        <w:rPr>
          <w:rFonts w:ascii="Times New Roman" w:hAnsi="Times New Roman"/>
          <w:b/>
          <w:sz w:val="24"/>
          <w:szCs w:val="24"/>
          <w:u w:val="single"/>
        </w:rPr>
      </w:pPr>
      <w:r w:rsidRPr="00573CE1">
        <w:rPr>
          <w:rFonts w:ascii="Times New Roman" w:hAnsi="Times New Roman"/>
          <w:b/>
          <w:sz w:val="24"/>
          <w:szCs w:val="24"/>
          <w:u w:val="single"/>
        </w:rPr>
        <w:t xml:space="preserve">Changes in </w:t>
      </w:r>
      <w:r w:rsidR="00D15B12" w:rsidRPr="00573CE1">
        <w:rPr>
          <w:rFonts w:ascii="Times New Roman" w:hAnsi="Times New Roman"/>
          <w:b/>
          <w:sz w:val="24"/>
          <w:szCs w:val="24"/>
          <w:u w:val="single"/>
        </w:rPr>
        <w:t>behavior</w:t>
      </w:r>
      <w:r w:rsidR="00D15B12" w:rsidRPr="00573CE1">
        <w:rPr>
          <w:rFonts w:ascii="Times New Roman" w:hAnsi="Times New Roman"/>
          <w:sz w:val="24"/>
          <w:szCs w:val="24"/>
        </w:rPr>
        <w:t xml:space="preserve"> An important dimension to be measured is the effectiveness of the </w:t>
      </w:r>
      <w:r w:rsidR="00573CE1" w:rsidRPr="00573CE1">
        <w:rPr>
          <w:rFonts w:ascii="Times New Roman" w:hAnsi="Times New Roman"/>
          <w:sz w:val="24"/>
          <w:szCs w:val="24"/>
        </w:rPr>
        <w:t>project in</w:t>
      </w:r>
      <w:r w:rsidR="00D15B12" w:rsidRPr="00573CE1">
        <w:rPr>
          <w:rFonts w:ascii="Times New Roman" w:hAnsi="Times New Roman"/>
          <w:sz w:val="24"/>
          <w:szCs w:val="24"/>
        </w:rPr>
        <w:t xml:space="preserve"> changing the risk perceptions and constrains facing the communities and individuals who are benefiting from project. Often victimization surveys seek to measure perceptions.</w:t>
      </w:r>
      <w:r w:rsidR="007737BA" w:rsidRPr="00573CE1">
        <w:rPr>
          <w:rFonts w:ascii="Times New Roman" w:hAnsi="Times New Roman"/>
          <w:sz w:val="24"/>
          <w:szCs w:val="24"/>
        </w:rPr>
        <w:t xml:space="preserve"> However, these are not adequate</w:t>
      </w:r>
      <w:r w:rsidR="00D15B12" w:rsidRPr="00573CE1">
        <w:rPr>
          <w:rFonts w:ascii="Times New Roman" w:hAnsi="Times New Roman"/>
          <w:sz w:val="24"/>
          <w:szCs w:val="24"/>
        </w:rPr>
        <w:t xml:space="preserve"> indicators</w:t>
      </w:r>
      <w:r w:rsidR="007737BA" w:rsidRPr="00573CE1">
        <w:rPr>
          <w:rFonts w:ascii="Times New Roman" w:hAnsi="Times New Roman"/>
          <w:sz w:val="24"/>
          <w:szCs w:val="24"/>
        </w:rPr>
        <w:t>,</w:t>
      </w:r>
      <w:r w:rsidR="00D15B12" w:rsidRPr="00573CE1">
        <w:rPr>
          <w:rFonts w:ascii="Times New Roman" w:hAnsi="Times New Roman"/>
          <w:sz w:val="24"/>
          <w:szCs w:val="24"/>
        </w:rPr>
        <w:t xml:space="preserve"> since perceptions are often only weakly comparable across communities and households.</w:t>
      </w:r>
      <w:r w:rsidR="007737BA" w:rsidRPr="00573CE1">
        <w:rPr>
          <w:rFonts w:ascii="Times New Roman" w:hAnsi="Times New Roman"/>
          <w:sz w:val="24"/>
          <w:szCs w:val="24"/>
        </w:rPr>
        <w:t xml:space="preserve"> On the other hand,</w:t>
      </w:r>
      <w:r w:rsidR="00D15B12" w:rsidRPr="00573CE1">
        <w:rPr>
          <w:rFonts w:ascii="Times New Roman" w:hAnsi="Times New Roman"/>
          <w:sz w:val="24"/>
          <w:szCs w:val="24"/>
        </w:rPr>
        <w:t xml:space="preserve"> this section seeks to meas</w:t>
      </w:r>
      <w:r w:rsidR="007737BA" w:rsidRPr="00573CE1">
        <w:rPr>
          <w:rFonts w:ascii="Times New Roman" w:hAnsi="Times New Roman"/>
          <w:sz w:val="24"/>
          <w:szCs w:val="24"/>
        </w:rPr>
        <w:t>ure reve</w:t>
      </w:r>
      <w:r w:rsidR="00D15B12" w:rsidRPr="00573CE1">
        <w:rPr>
          <w:rFonts w:ascii="Times New Roman" w:hAnsi="Times New Roman"/>
          <w:sz w:val="24"/>
          <w:szCs w:val="24"/>
        </w:rPr>
        <w:t xml:space="preserve">aled behavior associated with the </w:t>
      </w:r>
      <w:r w:rsidR="007737BA" w:rsidRPr="00573CE1">
        <w:rPr>
          <w:rFonts w:ascii="Times New Roman" w:hAnsi="Times New Roman"/>
          <w:sz w:val="24"/>
          <w:szCs w:val="24"/>
        </w:rPr>
        <w:t>impacts of the pr</w:t>
      </w:r>
      <w:r w:rsidR="007737BA" w:rsidRPr="00573CE1">
        <w:rPr>
          <w:rFonts w:ascii="Times New Roman" w:hAnsi="Times New Roman"/>
          <w:sz w:val="24"/>
          <w:szCs w:val="24"/>
        </w:rPr>
        <w:t>o</w:t>
      </w:r>
      <w:r w:rsidR="007737BA" w:rsidRPr="00573CE1">
        <w:rPr>
          <w:rFonts w:ascii="Times New Roman" w:hAnsi="Times New Roman"/>
          <w:sz w:val="24"/>
          <w:szCs w:val="24"/>
        </w:rPr>
        <w:t xml:space="preserve">jects. These are more robust indicators and more likely comparable across the samples </w:t>
      </w:r>
      <w:r w:rsidR="00573CE1" w:rsidRPr="00573CE1">
        <w:rPr>
          <w:rFonts w:ascii="Times New Roman" w:hAnsi="Times New Roman"/>
          <w:sz w:val="24"/>
          <w:szCs w:val="24"/>
        </w:rPr>
        <w:t>analyzed</w:t>
      </w:r>
      <w:r w:rsidR="007737BA" w:rsidRPr="00573CE1">
        <w:rPr>
          <w:rFonts w:ascii="Times New Roman" w:hAnsi="Times New Roman"/>
          <w:sz w:val="24"/>
          <w:szCs w:val="24"/>
        </w:rPr>
        <w:t>.</w:t>
      </w:r>
    </w:p>
    <w:p w:rsidR="00EC2074" w:rsidRPr="00573CE1" w:rsidRDefault="00FD12BE" w:rsidP="00630F15">
      <w:pPr>
        <w:pStyle w:val="AutoNumpara"/>
        <w:rPr>
          <w:noProof w:val="0"/>
          <w:lang w:val="en-US"/>
        </w:rPr>
      </w:pPr>
      <w:r w:rsidRPr="00573CE1">
        <w:rPr>
          <w:noProof w:val="0"/>
          <w:lang w:val="en-US"/>
        </w:rPr>
        <w:t>Out of fear for your safety, in the last year have you avoided any of the following Activities?</w:t>
      </w:r>
    </w:p>
    <w:p w:rsidR="00FD12BE" w:rsidRPr="00573CE1" w:rsidRDefault="00FD12BE" w:rsidP="00630F15">
      <w:pPr>
        <w:pStyle w:val="AutoNumpara"/>
        <w:rPr>
          <w:noProof w:val="0"/>
          <w:lang w:val="en-US"/>
        </w:rPr>
      </w:pPr>
      <w:r w:rsidRPr="00573CE1">
        <w:rPr>
          <w:noProof w:val="0"/>
          <w:szCs w:val="24"/>
          <w:lang w:val="en-US"/>
        </w:rPr>
        <w:t xml:space="preserve">Going out at night                                                                                                                                                                                                                                                                                                                                            </w:t>
      </w:r>
    </w:p>
    <w:p w:rsidR="00FD12BE" w:rsidRPr="00573CE1" w:rsidRDefault="00FD12BE" w:rsidP="00974237">
      <w:pPr>
        <w:pStyle w:val="ListParagraph"/>
        <w:numPr>
          <w:ilvl w:val="0"/>
          <w:numId w:val="5"/>
        </w:numPr>
        <w:contextualSpacing/>
        <w:rPr>
          <w:rFonts w:ascii="Times New Roman" w:hAnsi="Times New Roman"/>
          <w:sz w:val="24"/>
          <w:szCs w:val="24"/>
        </w:rPr>
      </w:pPr>
      <w:r w:rsidRPr="00573CE1">
        <w:rPr>
          <w:rFonts w:ascii="Times New Roman" w:hAnsi="Times New Roman"/>
          <w:sz w:val="24"/>
          <w:szCs w:val="24"/>
        </w:rPr>
        <w:t xml:space="preserve">Using jewelry                                                                                                                                                                                                                                                                                                                                    </w:t>
      </w:r>
    </w:p>
    <w:p w:rsidR="00FD12BE" w:rsidRPr="00573CE1" w:rsidRDefault="00FD12BE" w:rsidP="00974237">
      <w:pPr>
        <w:pStyle w:val="ListParagraph"/>
        <w:numPr>
          <w:ilvl w:val="0"/>
          <w:numId w:val="5"/>
        </w:numPr>
        <w:contextualSpacing/>
        <w:rPr>
          <w:rFonts w:ascii="Times New Roman" w:hAnsi="Times New Roman"/>
          <w:sz w:val="24"/>
          <w:szCs w:val="24"/>
        </w:rPr>
      </w:pPr>
      <w:r w:rsidRPr="00573CE1">
        <w:rPr>
          <w:rFonts w:ascii="Times New Roman" w:hAnsi="Times New Roman"/>
          <w:sz w:val="24"/>
          <w:szCs w:val="24"/>
        </w:rPr>
        <w:t xml:space="preserve">Visiting relatives or friends                                                                                                                                                                                                                                                                                                          </w:t>
      </w:r>
    </w:p>
    <w:p w:rsidR="00FD12BE" w:rsidRPr="00573CE1" w:rsidRDefault="00FD12BE" w:rsidP="00974237">
      <w:pPr>
        <w:pStyle w:val="ListParagraph"/>
        <w:numPr>
          <w:ilvl w:val="0"/>
          <w:numId w:val="5"/>
        </w:numPr>
        <w:contextualSpacing/>
        <w:rPr>
          <w:rFonts w:ascii="Times New Roman" w:hAnsi="Times New Roman"/>
          <w:sz w:val="24"/>
          <w:szCs w:val="24"/>
        </w:rPr>
      </w:pPr>
      <w:r w:rsidRPr="00573CE1">
        <w:rPr>
          <w:rFonts w:ascii="Times New Roman" w:hAnsi="Times New Roman"/>
          <w:sz w:val="24"/>
          <w:szCs w:val="24"/>
        </w:rPr>
        <w:t xml:space="preserve">Taking a taxi on the street                                                                                                                                                                                                                                                                                                                            </w:t>
      </w:r>
    </w:p>
    <w:p w:rsidR="00FD12BE" w:rsidRPr="00573CE1" w:rsidRDefault="00FD12BE" w:rsidP="00974237">
      <w:pPr>
        <w:pStyle w:val="ListParagraph"/>
        <w:numPr>
          <w:ilvl w:val="0"/>
          <w:numId w:val="5"/>
        </w:numPr>
        <w:contextualSpacing/>
        <w:rPr>
          <w:rFonts w:ascii="Times New Roman" w:hAnsi="Times New Roman"/>
          <w:sz w:val="24"/>
          <w:szCs w:val="24"/>
        </w:rPr>
      </w:pPr>
      <w:r w:rsidRPr="00573CE1">
        <w:rPr>
          <w:rFonts w:ascii="Times New Roman" w:hAnsi="Times New Roman"/>
          <w:sz w:val="24"/>
          <w:szCs w:val="24"/>
        </w:rPr>
        <w:t xml:space="preserve">Using public transportation                                                                                                                                                                                                                                                                                                                         </w:t>
      </w:r>
    </w:p>
    <w:p w:rsidR="00FD12BE" w:rsidRPr="00573CE1" w:rsidRDefault="00FD12BE" w:rsidP="00974237">
      <w:pPr>
        <w:pStyle w:val="ListParagraph"/>
        <w:numPr>
          <w:ilvl w:val="0"/>
          <w:numId w:val="5"/>
        </w:numPr>
        <w:contextualSpacing/>
        <w:rPr>
          <w:rFonts w:ascii="Times New Roman" w:hAnsi="Times New Roman"/>
          <w:sz w:val="24"/>
          <w:szCs w:val="24"/>
        </w:rPr>
      </w:pPr>
      <w:r w:rsidRPr="00573CE1">
        <w:rPr>
          <w:rFonts w:ascii="Times New Roman" w:hAnsi="Times New Roman"/>
          <w:sz w:val="24"/>
          <w:szCs w:val="24"/>
        </w:rPr>
        <w:t xml:space="preserve">Talking on your cell phone on the street                                                                                                                                                                                                                                                                                </w:t>
      </w:r>
    </w:p>
    <w:p w:rsidR="00FD12BE" w:rsidRPr="00573CE1" w:rsidRDefault="00FD12BE" w:rsidP="00974237">
      <w:pPr>
        <w:pStyle w:val="ListParagraph"/>
        <w:numPr>
          <w:ilvl w:val="0"/>
          <w:numId w:val="5"/>
        </w:numPr>
        <w:contextualSpacing/>
        <w:rPr>
          <w:rFonts w:ascii="Times New Roman" w:hAnsi="Times New Roman"/>
          <w:sz w:val="24"/>
          <w:szCs w:val="24"/>
        </w:rPr>
      </w:pPr>
      <w:r w:rsidRPr="00573CE1">
        <w:rPr>
          <w:rFonts w:ascii="Times New Roman" w:hAnsi="Times New Roman"/>
          <w:sz w:val="24"/>
          <w:szCs w:val="24"/>
        </w:rPr>
        <w:t xml:space="preserve">Using an automatic teller machine (ATM)                                                                                                                                                                                                                                                                                             </w:t>
      </w:r>
    </w:p>
    <w:p w:rsidR="00FD12BE" w:rsidRPr="00573CE1" w:rsidRDefault="00FD12BE" w:rsidP="00974237">
      <w:pPr>
        <w:pStyle w:val="ListParagraph"/>
        <w:numPr>
          <w:ilvl w:val="0"/>
          <w:numId w:val="5"/>
        </w:numPr>
        <w:contextualSpacing/>
        <w:rPr>
          <w:rFonts w:ascii="Times New Roman" w:hAnsi="Times New Roman"/>
          <w:sz w:val="24"/>
          <w:szCs w:val="24"/>
        </w:rPr>
      </w:pPr>
      <w:r w:rsidRPr="00573CE1">
        <w:rPr>
          <w:rFonts w:ascii="Times New Roman" w:hAnsi="Times New Roman"/>
          <w:sz w:val="24"/>
          <w:szCs w:val="24"/>
        </w:rPr>
        <w:t xml:space="preserve">Using public transportation or mini-buses alone after dark           </w:t>
      </w:r>
    </w:p>
    <w:p w:rsidR="00FD12BE" w:rsidRPr="00573CE1" w:rsidRDefault="00FD12BE" w:rsidP="00630F15">
      <w:pPr>
        <w:pStyle w:val="AutoNumpara"/>
        <w:rPr>
          <w:noProof w:val="0"/>
          <w:lang w:val="en-US"/>
        </w:rPr>
      </w:pPr>
      <w:r w:rsidRPr="00573CE1">
        <w:rPr>
          <w:noProof w:val="0"/>
          <w:lang w:val="en-US"/>
        </w:rPr>
        <w:t>In the past 12 months, have you ever done any of the following things to protect yourself or your property from crime or violence?</w:t>
      </w:r>
    </w:p>
    <w:p w:rsidR="00FD12BE" w:rsidRPr="00573CE1" w:rsidRDefault="00FD12BE" w:rsidP="00974237">
      <w:pPr>
        <w:pStyle w:val="ListParagraph"/>
        <w:numPr>
          <w:ilvl w:val="0"/>
          <w:numId w:val="6"/>
        </w:numPr>
        <w:contextualSpacing/>
        <w:rPr>
          <w:rFonts w:ascii="Times New Roman" w:hAnsi="Times New Roman"/>
          <w:sz w:val="24"/>
          <w:szCs w:val="24"/>
        </w:rPr>
      </w:pPr>
      <w:r w:rsidRPr="00573CE1">
        <w:rPr>
          <w:rFonts w:ascii="Times New Roman" w:hAnsi="Times New Roman"/>
          <w:sz w:val="24"/>
          <w:szCs w:val="24"/>
        </w:rPr>
        <w:t xml:space="preserve">Have you installed new locks at home to protect yourself?                                                                                                                                                                                                                                           </w:t>
      </w:r>
    </w:p>
    <w:p w:rsidR="00FD12BE" w:rsidRPr="00573CE1" w:rsidRDefault="00FD12BE" w:rsidP="00974237">
      <w:pPr>
        <w:pStyle w:val="ListParagraph"/>
        <w:numPr>
          <w:ilvl w:val="0"/>
          <w:numId w:val="6"/>
        </w:numPr>
        <w:contextualSpacing/>
        <w:rPr>
          <w:rFonts w:ascii="Times New Roman" w:hAnsi="Times New Roman"/>
          <w:sz w:val="24"/>
          <w:szCs w:val="24"/>
        </w:rPr>
      </w:pPr>
      <w:r w:rsidRPr="00573CE1">
        <w:rPr>
          <w:rFonts w:ascii="Times New Roman" w:hAnsi="Times New Roman"/>
          <w:sz w:val="24"/>
          <w:szCs w:val="24"/>
        </w:rPr>
        <w:t xml:space="preserve">Have you installed security bars (on your windows or doors)?                                                                                                                                                                                                                                                     </w:t>
      </w:r>
    </w:p>
    <w:p w:rsidR="00FD12BE" w:rsidRPr="00573CE1" w:rsidRDefault="00FD12BE" w:rsidP="00974237">
      <w:pPr>
        <w:pStyle w:val="ListParagraph"/>
        <w:numPr>
          <w:ilvl w:val="0"/>
          <w:numId w:val="6"/>
        </w:numPr>
        <w:contextualSpacing/>
        <w:rPr>
          <w:rFonts w:ascii="Times New Roman" w:hAnsi="Times New Roman"/>
          <w:sz w:val="24"/>
          <w:szCs w:val="24"/>
        </w:rPr>
      </w:pPr>
      <w:r w:rsidRPr="00573CE1">
        <w:rPr>
          <w:rFonts w:ascii="Times New Roman" w:hAnsi="Times New Roman"/>
          <w:sz w:val="24"/>
          <w:szCs w:val="24"/>
        </w:rPr>
        <w:t xml:space="preserve">Have you installed a security fence around your property?                                                                                                                                                                                                                                                           </w:t>
      </w:r>
    </w:p>
    <w:p w:rsidR="00FD12BE" w:rsidRPr="00573CE1" w:rsidRDefault="00FD12BE" w:rsidP="00974237">
      <w:pPr>
        <w:pStyle w:val="ListParagraph"/>
        <w:numPr>
          <w:ilvl w:val="0"/>
          <w:numId w:val="6"/>
        </w:numPr>
        <w:contextualSpacing/>
        <w:rPr>
          <w:rFonts w:ascii="Times New Roman" w:hAnsi="Times New Roman"/>
          <w:sz w:val="24"/>
          <w:szCs w:val="24"/>
        </w:rPr>
      </w:pPr>
      <w:r w:rsidRPr="00573CE1">
        <w:rPr>
          <w:rFonts w:ascii="Times New Roman" w:hAnsi="Times New Roman"/>
          <w:sz w:val="24"/>
          <w:szCs w:val="24"/>
        </w:rPr>
        <w:t xml:space="preserve">Have you installed burglar alarms, motion detectors or some other kind of security system?                                                                                                                                                                        </w:t>
      </w:r>
    </w:p>
    <w:p w:rsidR="00FD12BE" w:rsidRPr="00573CE1" w:rsidRDefault="00FD12BE" w:rsidP="00974237">
      <w:pPr>
        <w:pStyle w:val="ListParagraph"/>
        <w:numPr>
          <w:ilvl w:val="0"/>
          <w:numId w:val="6"/>
        </w:numPr>
        <w:contextualSpacing/>
        <w:rPr>
          <w:rFonts w:ascii="Times New Roman" w:hAnsi="Times New Roman"/>
          <w:sz w:val="24"/>
          <w:szCs w:val="24"/>
        </w:rPr>
      </w:pPr>
      <w:r w:rsidRPr="00573CE1">
        <w:rPr>
          <w:rFonts w:ascii="Times New Roman" w:hAnsi="Times New Roman"/>
          <w:sz w:val="24"/>
          <w:szCs w:val="24"/>
        </w:rPr>
        <w:t xml:space="preserve">Have you taken a self-defense course to protect yourself from crime?                                                                                                                                                                                                                   </w:t>
      </w:r>
    </w:p>
    <w:p w:rsidR="00FD12BE" w:rsidRPr="00573CE1" w:rsidRDefault="00FD12BE" w:rsidP="00974237">
      <w:pPr>
        <w:pStyle w:val="ListParagraph"/>
        <w:numPr>
          <w:ilvl w:val="0"/>
          <w:numId w:val="6"/>
        </w:numPr>
        <w:contextualSpacing/>
        <w:rPr>
          <w:rFonts w:ascii="Times New Roman" w:hAnsi="Times New Roman"/>
          <w:sz w:val="24"/>
          <w:szCs w:val="24"/>
        </w:rPr>
      </w:pPr>
      <w:r w:rsidRPr="00573CE1">
        <w:rPr>
          <w:rFonts w:ascii="Times New Roman" w:hAnsi="Times New Roman"/>
          <w:sz w:val="24"/>
          <w:szCs w:val="24"/>
        </w:rPr>
        <w:t xml:space="preserve">Have you obtained a guard dog to protect yourself from crime?                                                                                                                                                                                                                                                </w:t>
      </w:r>
    </w:p>
    <w:p w:rsidR="00FD12BE" w:rsidRPr="00573CE1" w:rsidRDefault="00FD12BE" w:rsidP="00974237">
      <w:pPr>
        <w:pStyle w:val="ListParagraph"/>
        <w:numPr>
          <w:ilvl w:val="0"/>
          <w:numId w:val="6"/>
        </w:numPr>
        <w:contextualSpacing/>
        <w:rPr>
          <w:rFonts w:ascii="Times New Roman" w:hAnsi="Times New Roman"/>
          <w:sz w:val="24"/>
          <w:szCs w:val="24"/>
        </w:rPr>
      </w:pPr>
      <w:r w:rsidRPr="00573CE1">
        <w:rPr>
          <w:rFonts w:ascii="Times New Roman" w:hAnsi="Times New Roman"/>
          <w:sz w:val="24"/>
          <w:szCs w:val="24"/>
        </w:rPr>
        <w:t xml:space="preserve">Have you obtained a gun?                                                                                                                                                                                                                                                                                                           </w:t>
      </w:r>
    </w:p>
    <w:p w:rsidR="00FD12BE" w:rsidRPr="00573CE1" w:rsidRDefault="00FD12BE" w:rsidP="00974237">
      <w:pPr>
        <w:pStyle w:val="ListParagraph"/>
        <w:numPr>
          <w:ilvl w:val="0"/>
          <w:numId w:val="6"/>
        </w:numPr>
        <w:contextualSpacing/>
        <w:rPr>
          <w:rFonts w:ascii="Times New Roman" w:hAnsi="Times New Roman"/>
          <w:sz w:val="24"/>
          <w:szCs w:val="24"/>
        </w:rPr>
      </w:pPr>
      <w:r w:rsidRPr="00573CE1">
        <w:rPr>
          <w:rFonts w:ascii="Times New Roman" w:hAnsi="Times New Roman"/>
          <w:sz w:val="24"/>
          <w:szCs w:val="24"/>
        </w:rPr>
        <w:t xml:space="preserve">Have you carried a gun in public?                                                                                                                                                                                                                                                                                              </w:t>
      </w:r>
    </w:p>
    <w:p w:rsidR="00FD12BE" w:rsidRPr="00573CE1" w:rsidRDefault="00FD12BE" w:rsidP="00974237">
      <w:pPr>
        <w:pStyle w:val="ListParagraph"/>
        <w:numPr>
          <w:ilvl w:val="0"/>
          <w:numId w:val="6"/>
        </w:numPr>
        <w:contextualSpacing/>
        <w:rPr>
          <w:rFonts w:ascii="Times New Roman" w:hAnsi="Times New Roman"/>
          <w:sz w:val="24"/>
          <w:szCs w:val="24"/>
        </w:rPr>
      </w:pPr>
      <w:r w:rsidRPr="00573CE1">
        <w:rPr>
          <w:rFonts w:ascii="Times New Roman" w:hAnsi="Times New Roman"/>
          <w:sz w:val="24"/>
          <w:szCs w:val="24"/>
        </w:rPr>
        <w:t xml:space="preserve">Have you carried another type of weapon – like a knife or pepper spray                                                                                                                                                                                                                </w:t>
      </w:r>
    </w:p>
    <w:p w:rsidR="00FD12BE" w:rsidRPr="00573CE1" w:rsidRDefault="00FD12BE" w:rsidP="00974237">
      <w:pPr>
        <w:pStyle w:val="ListParagraph"/>
        <w:numPr>
          <w:ilvl w:val="0"/>
          <w:numId w:val="6"/>
        </w:numPr>
        <w:contextualSpacing/>
        <w:rPr>
          <w:rFonts w:ascii="Times New Roman" w:hAnsi="Times New Roman"/>
          <w:sz w:val="24"/>
          <w:szCs w:val="24"/>
        </w:rPr>
      </w:pPr>
      <w:r w:rsidRPr="00573CE1">
        <w:rPr>
          <w:rFonts w:ascii="Times New Roman" w:hAnsi="Times New Roman"/>
          <w:sz w:val="24"/>
          <w:szCs w:val="24"/>
        </w:rPr>
        <w:t xml:space="preserve">Have you moved or changed your address to protect yourself from crime?                                                                                                                                                                                                          </w:t>
      </w:r>
    </w:p>
    <w:p w:rsidR="00FD12BE" w:rsidRPr="00573CE1" w:rsidRDefault="00FD12BE" w:rsidP="00974237">
      <w:pPr>
        <w:pStyle w:val="ListParagraph"/>
        <w:numPr>
          <w:ilvl w:val="0"/>
          <w:numId w:val="6"/>
        </w:numPr>
        <w:contextualSpacing/>
        <w:rPr>
          <w:rFonts w:ascii="Times New Roman" w:hAnsi="Times New Roman"/>
          <w:sz w:val="24"/>
          <w:szCs w:val="24"/>
        </w:rPr>
      </w:pPr>
      <w:r w:rsidRPr="00573CE1">
        <w:rPr>
          <w:rFonts w:ascii="Times New Roman" w:hAnsi="Times New Roman"/>
          <w:sz w:val="24"/>
          <w:szCs w:val="24"/>
        </w:rPr>
        <w:t xml:space="preserve">Have you stayed away from your own </w:t>
      </w:r>
      <w:r w:rsidR="00573CE1" w:rsidRPr="00573CE1">
        <w:rPr>
          <w:rFonts w:ascii="Times New Roman" w:hAnsi="Times New Roman"/>
          <w:sz w:val="24"/>
          <w:szCs w:val="24"/>
        </w:rPr>
        <w:t>neighborhood to</w:t>
      </w:r>
      <w:r w:rsidRPr="00573CE1">
        <w:rPr>
          <w:rFonts w:ascii="Times New Roman" w:hAnsi="Times New Roman"/>
          <w:sz w:val="24"/>
          <w:szCs w:val="24"/>
        </w:rPr>
        <w:t xml:space="preserve"> protect yourself from crime?                                                                                                                                                       </w:t>
      </w:r>
    </w:p>
    <w:p w:rsidR="00FD12BE" w:rsidRPr="00573CE1" w:rsidRDefault="00FD12BE" w:rsidP="00974237">
      <w:pPr>
        <w:pStyle w:val="ListParagraph"/>
        <w:numPr>
          <w:ilvl w:val="0"/>
          <w:numId w:val="6"/>
        </w:numPr>
        <w:contextualSpacing/>
        <w:rPr>
          <w:rFonts w:ascii="Times New Roman" w:hAnsi="Times New Roman"/>
          <w:sz w:val="24"/>
          <w:szCs w:val="24"/>
        </w:rPr>
      </w:pPr>
      <w:r w:rsidRPr="00573CE1">
        <w:rPr>
          <w:rFonts w:ascii="Times New Roman" w:hAnsi="Times New Roman"/>
          <w:sz w:val="24"/>
          <w:szCs w:val="24"/>
        </w:rPr>
        <w:t xml:space="preserve">Have you or your family ever hired a security guard to protect your home or business? </w:t>
      </w:r>
    </w:p>
    <w:p w:rsidR="00FD12BE" w:rsidRPr="003B7602" w:rsidRDefault="00FD12BE" w:rsidP="00630F15">
      <w:pPr>
        <w:pStyle w:val="AutoNumpara"/>
      </w:pPr>
      <w:r w:rsidRPr="003B7602">
        <w:t>Cuáles de las siguientes formas de prevención existen en su barrio y qué grado de efectividad tienen:</w:t>
      </w:r>
    </w:p>
    <w:p w:rsidR="00FD12BE" w:rsidRPr="003B7602" w:rsidRDefault="00FD12BE" w:rsidP="00974237">
      <w:pPr>
        <w:pStyle w:val="ListParagraph"/>
        <w:numPr>
          <w:ilvl w:val="0"/>
          <w:numId w:val="7"/>
        </w:numPr>
        <w:contextualSpacing/>
        <w:rPr>
          <w:rFonts w:ascii="Times New Roman" w:hAnsi="Times New Roman"/>
          <w:sz w:val="24"/>
          <w:szCs w:val="24"/>
          <w:lang w:val="es-ES_tradnl"/>
        </w:rPr>
      </w:pPr>
      <w:r w:rsidRPr="003B7602">
        <w:rPr>
          <w:rFonts w:ascii="Times New Roman" w:hAnsi="Times New Roman"/>
          <w:sz w:val="24"/>
          <w:szCs w:val="24"/>
          <w:lang w:val="es-ES_tradnl"/>
        </w:rPr>
        <w:t>Entre todos vigilan</w:t>
      </w:r>
    </w:p>
    <w:p w:rsidR="00FD12BE" w:rsidRPr="003B7602" w:rsidRDefault="00FD12BE" w:rsidP="00974237">
      <w:pPr>
        <w:pStyle w:val="ListParagraph"/>
        <w:numPr>
          <w:ilvl w:val="0"/>
          <w:numId w:val="7"/>
        </w:numPr>
        <w:contextualSpacing/>
        <w:rPr>
          <w:rFonts w:ascii="Times New Roman" w:hAnsi="Times New Roman"/>
          <w:sz w:val="24"/>
          <w:szCs w:val="24"/>
          <w:lang w:val="es-ES_tradnl"/>
        </w:rPr>
      </w:pPr>
      <w:r w:rsidRPr="003B7602">
        <w:rPr>
          <w:rFonts w:ascii="Times New Roman" w:hAnsi="Times New Roman"/>
          <w:sz w:val="24"/>
          <w:szCs w:val="24"/>
          <w:lang w:val="es-ES_tradnl"/>
        </w:rPr>
        <w:t>Se contrata vigilancia privada</w:t>
      </w:r>
    </w:p>
    <w:p w:rsidR="00FD12BE" w:rsidRPr="003B7602" w:rsidRDefault="00FD12BE" w:rsidP="00974237">
      <w:pPr>
        <w:pStyle w:val="ListParagraph"/>
        <w:numPr>
          <w:ilvl w:val="0"/>
          <w:numId w:val="7"/>
        </w:numPr>
        <w:contextualSpacing/>
        <w:rPr>
          <w:rFonts w:ascii="Times New Roman" w:hAnsi="Times New Roman"/>
          <w:sz w:val="24"/>
          <w:szCs w:val="24"/>
          <w:lang w:val="es-ES_tradnl"/>
        </w:rPr>
      </w:pPr>
      <w:r w:rsidRPr="003B7602">
        <w:rPr>
          <w:rFonts w:ascii="Times New Roman" w:hAnsi="Times New Roman"/>
          <w:sz w:val="24"/>
          <w:szCs w:val="24"/>
          <w:lang w:val="es-ES_tradnl"/>
        </w:rPr>
        <w:t>Se cofinancian los gastos d policía</w:t>
      </w:r>
    </w:p>
    <w:p w:rsidR="00FD12BE" w:rsidRPr="003B7602" w:rsidRDefault="00FD12BE" w:rsidP="00974237">
      <w:pPr>
        <w:pStyle w:val="ListParagraph"/>
        <w:numPr>
          <w:ilvl w:val="0"/>
          <w:numId w:val="7"/>
        </w:numPr>
        <w:contextualSpacing/>
        <w:rPr>
          <w:rFonts w:ascii="Times New Roman" w:hAnsi="Times New Roman"/>
          <w:sz w:val="24"/>
          <w:szCs w:val="24"/>
          <w:lang w:val="es-ES_tradnl"/>
        </w:rPr>
      </w:pPr>
      <w:r w:rsidRPr="003B7602">
        <w:rPr>
          <w:rFonts w:ascii="Times New Roman" w:hAnsi="Times New Roman"/>
          <w:sz w:val="24"/>
          <w:szCs w:val="24"/>
          <w:lang w:val="es-ES_tradnl"/>
        </w:rPr>
        <w:t>Se tiene un frente de seguridad</w:t>
      </w:r>
    </w:p>
    <w:p w:rsidR="00FD12BE" w:rsidRPr="003B7602" w:rsidRDefault="00FD12BE" w:rsidP="00974237">
      <w:pPr>
        <w:pStyle w:val="ListParagraph"/>
        <w:numPr>
          <w:ilvl w:val="0"/>
          <w:numId w:val="7"/>
        </w:numPr>
        <w:contextualSpacing/>
        <w:rPr>
          <w:rFonts w:ascii="Times New Roman" w:hAnsi="Times New Roman"/>
          <w:sz w:val="24"/>
          <w:szCs w:val="24"/>
          <w:lang w:val="es-ES_tradnl"/>
        </w:rPr>
      </w:pPr>
      <w:r w:rsidRPr="003B7602">
        <w:rPr>
          <w:rFonts w:ascii="Times New Roman" w:hAnsi="Times New Roman"/>
          <w:sz w:val="24"/>
          <w:szCs w:val="24"/>
          <w:lang w:val="es-ES_tradnl"/>
        </w:rPr>
        <w:t>Se tiene alarma comunitaria</w:t>
      </w:r>
    </w:p>
    <w:p w:rsidR="00FD12BE" w:rsidRPr="003B7602" w:rsidRDefault="00FD12BE" w:rsidP="00974237">
      <w:pPr>
        <w:pStyle w:val="ListParagraph"/>
        <w:numPr>
          <w:ilvl w:val="0"/>
          <w:numId w:val="7"/>
        </w:numPr>
        <w:contextualSpacing/>
        <w:rPr>
          <w:rFonts w:ascii="Times New Roman" w:hAnsi="Times New Roman"/>
          <w:sz w:val="24"/>
          <w:szCs w:val="24"/>
          <w:lang w:val="es-ES_tradnl"/>
        </w:rPr>
      </w:pPr>
      <w:r w:rsidRPr="003B7602">
        <w:rPr>
          <w:rFonts w:ascii="Times New Roman" w:hAnsi="Times New Roman"/>
          <w:sz w:val="24"/>
          <w:szCs w:val="24"/>
          <w:lang w:val="es-ES_tradnl"/>
        </w:rPr>
        <w:t>Se mantiene el alumbrado público</w:t>
      </w:r>
    </w:p>
    <w:p w:rsidR="00FD12BE" w:rsidRPr="003B7602" w:rsidRDefault="00FD12BE" w:rsidP="00630F15">
      <w:pPr>
        <w:pStyle w:val="AutoNumpara"/>
      </w:pPr>
      <w:r w:rsidRPr="003B7602">
        <w:t>En su hogar, cuáles de las siguientes formas de prevención contra la inseguridad existen y qué grado de efectividad tienen:</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lastRenderedPageBreak/>
        <w:t>Alarmas</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Rejas</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Perro</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Vigilante</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Trancas</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Sensores de movimiento</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Cerraduras de seguridad</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Regulador de tiempo para luces</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Cámaras de vigilancia</w:t>
      </w:r>
    </w:p>
    <w:p w:rsidR="00EC2074" w:rsidRDefault="00FD12BE" w:rsidP="00630F15">
      <w:pPr>
        <w:pStyle w:val="AutoNumpara"/>
      </w:pPr>
      <w:r w:rsidRPr="003B7602">
        <w:t>En los últimos 12 meses, cuánto dinero le costó mensualmente a su hogar la forma de prevención usada?</w:t>
      </w:r>
    </w:p>
    <w:p w:rsidR="00FD12BE" w:rsidRPr="003B7602" w:rsidRDefault="00FD12BE" w:rsidP="00630F15">
      <w:pPr>
        <w:pStyle w:val="AutoNumpara"/>
      </w:pPr>
      <w:r w:rsidRPr="003B7602">
        <w:rPr>
          <w:szCs w:val="24"/>
        </w:rPr>
        <w:t>En los últimos 12 meses, ¿cambiaron o implementaron nuevas formas de prevención en este hogar?</w:t>
      </w:r>
    </w:p>
    <w:p w:rsidR="00FD12BE" w:rsidRPr="003B7602" w:rsidRDefault="00FD12BE" w:rsidP="00FD12BE">
      <w:pPr>
        <w:spacing w:after="0" w:line="240" w:lineRule="auto"/>
        <w:rPr>
          <w:rFonts w:ascii="Times New Roman" w:hAnsi="Times New Roman"/>
          <w:sz w:val="24"/>
          <w:szCs w:val="24"/>
          <w:lang w:val="es-ES_tradnl"/>
        </w:rPr>
      </w:pPr>
      <w:r w:rsidRPr="003B7602">
        <w:rPr>
          <w:rFonts w:ascii="Times New Roman" w:hAnsi="Times New Roman"/>
          <w:sz w:val="24"/>
          <w:szCs w:val="24"/>
          <w:lang w:val="es-ES_tradnl"/>
        </w:rPr>
        <w:t xml:space="preserve">                             </w:t>
      </w:r>
    </w:p>
    <w:p w:rsidR="00FD12BE" w:rsidRPr="009014F6" w:rsidRDefault="00FD12BE" w:rsidP="00573CE1">
      <w:pPr>
        <w:spacing w:after="0" w:line="240" w:lineRule="auto"/>
        <w:jc w:val="both"/>
        <w:rPr>
          <w:rFonts w:ascii="Times New Roman" w:hAnsi="Times New Roman"/>
          <w:sz w:val="24"/>
          <w:szCs w:val="24"/>
        </w:rPr>
      </w:pPr>
      <w:r w:rsidRPr="003B7602">
        <w:rPr>
          <w:rFonts w:ascii="Times New Roman" w:hAnsi="Times New Roman"/>
          <w:b/>
          <w:sz w:val="24"/>
          <w:szCs w:val="24"/>
          <w:u w:val="single"/>
        </w:rPr>
        <w:t>Police Reporting</w:t>
      </w:r>
      <w:r w:rsidR="007737BA">
        <w:rPr>
          <w:rFonts w:ascii="Times New Roman" w:hAnsi="Times New Roman"/>
          <w:b/>
          <w:sz w:val="24"/>
          <w:szCs w:val="24"/>
          <w:u w:val="single"/>
        </w:rPr>
        <w:t xml:space="preserve">: </w:t>
      </w:r>
      <w:r w:rsidR="007737BA" w:rsidRPr="009014F6">
        <w:rPr>
          <w:rFonts w:ascii="Times New Roman" w:hAnsi="Times New Roman"/>
          <w:sz w:val="24"/>
          <w:szCs w:val="24"/>
        </w:rPr>
        <w:t xml:space="preserve">Often </w:t>
      </w:r>
      <w:r w:rsidR="007737BA">
        <w:rPr>
          <w:rFonts w:ascii="Times New Roman" w:hAnsi="Times New Roman"/>
          <w:sz w:val="24"/>
          <w:szCs w:val="24"/>
        </w:rPr>
        <w:t>the internal data system</w:t>
      </w:r>
      <w:r w:rsidR="00FA4F50">
        <w:rPr>
          <w:rFonts w:ascii="Times New Roman" w:hAnsi="Times New Roman"/>
          <w:sz w:val="24"/>
          <w:szCs w:val="24"/>
        </w:rPr>
        <w:t>s</w:t>
      </w:r>
      <w:r w:rsidR="007737BA">
        <w:rPr>
          <w:rFonts w:ascii="Times New Roman" w:hAnsi="Times New Roman"/>
          <w:sz w:val="24"/>
          <w:szCs w:val="24"/>
        </w:rPr>
        <w:t xml:space="preserve"> of</w:t>
      </w:r>
      <w:r w:rsidR="00FA4F50">
        <w:rPr>
          <w:rFonts w:ascii="Times New Roman" w:hAnsi="Times New Roman"/>
          <w:sz w:val="24"/>
          <w:szCs w:val="24"/>
        </w:rPr>
        <w:t xml:space="preserve"> the</w:t>
      </w:r>
      <w:r w:rsidR="007737BA">
        <w:rPr>
          <w:rFonts w:ascii="Times New Roman" w:hAnsi="Times New Roman"/>
          <w:sz w:val="24"/>
          <w:szCs w:val="24"/>
        </w:rPr>
        <w:t xml:space="preserve"> Polic</w:t>
      </w:r>
      <w:r w:rsidR="00356C18">
        <w:rPr>
          <w:rFonts w:ascii="Times New Roman" w:hAnsi="Times New Roman"/>
          <w:sz w:val="24"/>
          <w:szCs w:val="24"/>
        </w:rPr>
        <w:t>e</w:t>
      </w:r>
      <w:r w:rsidR="007737BA">
        <w:rPr>
          <w:rFonts w:ascii="Times New Roman" w:hAnsi="Times New Roman"/>
          <w:sz w:val="24"/>
          <w:szCs w:val="24"/>
        </w:rPr>
        <w:t xml:space="preserve"> Departments provide a variety of indic</w:t>
      </w:r>
      <w:r w:rsidR="007737BA">
        <w:rPr>
          <w:rFonts w:ascii="Times New Roman" w:hAnsi="Times New Roman"/>
          <w:sz w:val="24"/>
          <w:szCs w:val="24"/>
        </w:rPr>
        <w:t>a</w:t>
      </w:r>
      <w:r w:rsidR="007737BA">
        <w:rPr>
          <w:rFonts w:ascii="Times New Roman" w:hAnsi="Times New Roman"/>
          <w:sz w:val="24"/>
          <w:szCs w:val="24"/>
        </w:rPr>
        <w:t xml:space="preserve">tors based on data collected </w:t>
      </w:r>
      <w:r w:rsidR="00FA4F50">
        <w:rPr>
          <w:rFonts w:ascii="Times New Roman" w:hAnsi="Times New Roman"/>
          <w:sz w:val="24"/>
          <w:szCs w:val="24"/>
        </w:rPr>
        <w:t>by</w:t>
      </w:r>
      <w:r w:rsidR="007737BA">
        <w:rPr>
          <w:rFonts w:ascii="Times New Roman" w:hAnsi="Times New Roman"/>
          <w:sz w:val="24"/>
          <w:szCs w:val="24"/>
        </w:rPr>
        <w:t xml:space="preserve"> the crime reported systems. The weaknesses of these statistics are that, as often recognized, not all crime incidents are reported to the </w:t>
      </w:r>
      <w:r w:rsidR="00356C18">
        <w:rPr>
          <w:rFonts w:ascii="Times New Roman" w:hAnsi="Times New Roman"/>
          <w:sz w:val="24"/>
          <w:szCs w:val="24"/>
        </w:rPr>
        <w:t>P</w:t>
      </w:r>
      <w:r w:rsidR="007737BA">
        <w:rPr>
          <w:rFonts w:ascii="Times New Roman" w:hAnsi="Times New Roman"/>
          <w:sz w:val="24"/>
          <w:szCs w:val="24"/>
        </w:rPr>
        <w:t>olic</w:t>
      </w:r>
      <w:r w:rsidR="00356C18">
        <w:rPr>
          <w:rFonts w:ascii="Times New Roman" w:hAnsi="Times New Roman"/>
          <w:sz w:val="24"/>
          <w:szCs w:val="24"/>
        </w:rPr>
        <w:t>e</w:t>
      </w:r>
      <w:r w:rsidR="007737BA">
        <w:rPr>
          <w:rFonts w:ascii="Times New Roman" w:hAnsi="Times New Roman"/>
          <w:sz w:val="24"/>
          <w:szCs w:val="24"/>
        </w:rPr>
        <w:t>. In situations when the likelihood of receiving redresses after reporting the crime is low, there are significant incentives for victims of crimes not them. Crimes statistics would be then significantly under-estimated. A significant policy area co</w:t>
      </w:r>
      <w:r w:rsidR="007737BA">
        <w:rPr>
          <w:rFonts w:ascii="Times New Roman" w:hAnsi="Times New Roman"/>
          <w:sz w:val="24"/>
          <w:szCs w:val="24"/>
        </w:rPr>
        <w:t>n</w:t>
      </w:r>
      <w:r w:rsidR="007737BA">
        <w:rPr>
          <w:rFonts w:ascii="Times New Roman" w:hAnsi="Times New Roman"/>
          <w:sz w:val="24"/>
          <w:szCs w:val="24"/>
        </w:rPr>
        <w:t>cerns efforts to make it more likely that all crimes are reported</w:t>
      </w:r>
      <w:r w:rsidR="009014F6">
        <w:rPr>
          <w:rFonts w:ascii="Times New Roman" w:hAnsi="Times New Roman"/>
          <w:sz w:val="24"/>
          <w:szCs w:val="24"/>
        </w:rPr>
        <w:t>,</w:t>
      </w:r>
      <w:r w:rsidR="00FA4F50">
        <w:rPr>
          <w:rFonts w:ascii="Times New Roman" w:hAnsi="Times New Roman"/>
          <w:sz w:val="24"/>
          <w:szCs w:val="24"/>
        </w:rPr>
        <w:t xml:space="preserve"> and this</w:t>
      </w:r>
      <w:r w:rsidR="009014F6">
        <w:rPr>
          <w:rFonts w:ascii="Times New Roman" w:hAnsi="Times New Roman"/>
          <w:sz w:val="24"/>
          <w:szCs w:val="24"/>
        </w:rPr>
        <w:t xml:space="preserve"> is in particular is one of the pu</w:t>
      </w:r>
      <w:r w:rsidR="009014F6">
        <w:rPr>
          <w:rFonts w:ascii="Times New Roman" w:hAnsi="Times New Roman"/>
          <w:sz w:val="24"/>
          <w:szCs w:val="24"/>
        </w:rPr>
        <w:t>r</w:t>
      </w:r>
      <w:r w:rsidR="009014F6">
        <w:rPr>
          <w:rFonts w:ascii="Times New Roman" w:hAnsi="Times New Roman"/>
          <w:sz w:val="24"/>
          <w:szCs w:val="24"/>
        </w:rPr>
        <w:t>poses of the Community Policing</w:t>
      </w:r>
      <w:r w:rsidR="00FA4F50">
        <w:rPr>
          <w:rFonts w:ascii="Times New Roman" w:hAnsi="Times New Roman"/>
          <w:sz w:val="24"/>
          <w:szCs w:val="24"/>
        </w:rPr>
        <w:t xml:space="preserve"> component of the current project.</w:t>
      </w:r>
      <w:r w:rsidR="009014F6">
        <w:rPr>
          <w:rFonts w:ascii="Times New Roman" w:hAnsi="Times New Roman"/>
          <w:sz w:val="24"/>
          <w:szCs w:val="24"/>
        </w:rPr>
        <w:t xml:space="preserve"> The questions below seek to quantify the actual victimization statistics and </w:t>
      </w:r>
      <w:r w:rsidR="00FA4F50">
        <w:rPr>
          <w:rFonts w:ascii="Times New Roman" w:hAnsi="Times New Roman"/>
          <w:sz w:val="24"/>
          <w:szCs w:val="24"/>
        </w:rPr>
        <w:t xml:space="preserve">identify </w:t>
      </w:r>
      <w:r w:rsidR="009014F6">
        <w:rPr>
          <w:rFonts w:ascii="Times New Roman" w:hAnsi="Times New Roman"/>
          <w:sz w:val="24"/>
          <w:szCs w:val="24"/>
        </w:rPr>
        <w:t xml:space="preserve">the factors associated with </w:t>
      </w:r>
      <w:r w:rsidR="00FA4F50">
        <w:rPr>
          <w:rFonts w:ascii="Times New Roman" w:hAnsi="Times New Roman"/>
          <w:sz w:val="24"/>
          <w:szCs w:val="24"/>
        </w:rPr>
        <w:t xml:space="preserve">the dregree of </w:t>
      </w:r>
      <w:r w:rsidR="009014F6">
        <w:rPr>
          <w:rFonts w:ascii="Times New Roman" w:hAnsi="Times New Roman"/>
          <w:sz w:val="24"/>
          <w:szCs w:val="24"/>
        </w:rPr>
        <w:t>under-reporting of crimes.</w:t>
      </w:r>
    </w:p>
    <w:p w:rsidR="00EC2074" w:rsidRDefault="00FD12BE" w:rsidP="00630F15">
      <w:pPr>
        <w:pStyle w:val="AutoNumpara"/>
        <w:rPr>
          <w:lang w:val="en-US"/>
        </w:rPr>
      </w:pPr>
      <w:r w:rsidRPr="003B7602">
        <w:rPr>
          <w:lang w:val="en-US"/>
        </w:rPr>
        <w:t>Did you report the crime to the police?</w:t>
      </w:r>
    </w:p>
    <w:p w:rsidR="00FD12BE" w:rsidRPr="003B7602" w:rsidRDefault="00FD12BE" w:rsidP="00630F15">
      <w:pPr>
        <w:pStyle w:val="AutoNumpara"/>
        <w:rPr>
          <w:lang w:val="en-US"/>
        </w:rPr>
      </w:pPr>
      <w:r w:rsidRPr="00D15B12">
        <w:rPr>
          <w:szCs w:val="24"/>
          <w:lang w:val="en-US"/>
        </w:rPr>
        <w:t>Why didn´t you report it?</w:t>
      </w:r>
    </w:p>
    <w:p w:rsidR="00FD12BE" w:rsidRPr="003B7602" w:rsidRDefault="00FD12BE" w:rsidP="00974237">
      <w:pPr>
        <w:pStyle w:val="ListParagraph"/>
        <w:numPr>
          <w:ilvl w:val="0"/>
          <w:numId w:val="8"/>
        </w:numPr>
        <w:contextualSpacing/>
        <w:rPr>
          <w:rFonts w:ascii="Times New Roman" w:hAnsi="Times New Roman"/>
          <w:sz w:val="24"/>
          <w:szCs w:val="24"/>
        </w:rPr>
      </w:pPr>
      <w:r w:rsidRPr="003B7602">
        <w:rPr>
          <w:rFonts w:ascii="Times New Roman" w:hAnsi="Times New Roman"/>
          <w:sz w:val="24"/>
          <w:szCs w:val="24"/>
        </w:rPr>
        <w:t>No proof</w:t>
      </w:r>
    </w:p>
    <w:p w:rsidR="00FD12BE" w:rsidRPr="003B7602" w:rsidRDefault="00FD12BE" w:rsidP="00974237">
      <w:pPr>
        <w:pStyle w:val="ListParagraph"/>
        <w:numPr>
          <w:ilvl w:val="0"/>
          <w:numId w:val="8"/>
        </w:numPr>
        <w:contextualSpacing/>
        <w:rPr>
          <w:rFonts w:ascii="Times New Roman" w:hAnsi="Times New Roman"/>
          <w:sz w:val="24"/>
          <w:szCs w:val="24"/>
        </w:rPr>
      </w:pPr>
      <w:r w:rsidRPr="003B7602">
        <w:rPr>
          <w:rFonts w:ascii="Times New Roman" w:hAnsi="Times New Roman"/>
          <w:sz w:val="24"/>
          <w:szCs w:val="24"/>
        </w:rPr>
        <w:t>Fear of retaliation</w:t>
      </w:r>
    </w:p>
    <w:p w:rsidR="00FD12BE" w:rsidRPr="003B7602" w:rsidRDefault="00FD12BE" w:rsidP="00974237">
      <w:pPr>
        <w:pStyle w:val="ListParagraph"/>
        <w:numPr>
          <w:ilvl w:val="0"/>
          <w:numId w:val="8"/>
        </w:numPr>
        <w:contextualSpacing/>
        <w:rPr>
          <w:rFonts w:ascii="Times New Roman" w:hAnsi="Times New Roman"/>
          <w:sz w:val="24"/>
          <w:szCs w:val="24"/>
        </w:rPr>
      </w:pPr>
      <w:r w:rsidRPr="003B7602">
        <w:rPr>
          <w:rFonts w:ascii="Times New Roman" w:hAnsi="Times New Roman"/>
          <w:sz w:val="24"/>
          <w:szCs w:val="24"/>
        </w:rPr>
        <w:t>Too many procedures</w:t>
      </w:r>
    </w:p>
    <w:p w:rsidR="00FD12BE" w:rsidRPr="003B7602" w:rsidRDefault="00FD12BE" w:rsidP="00974237">
      <w:pPr>
        <w:pStyle w:val="ListParagraph"/>
        <w:numPr>
          <w:ilvl w:val="0"/>
          <w:numId w:val="8"/>
        </w:numPr>
        <w:contextualSpacing/>
        <w:rPr>
          <w:rFonts w:ascii="Times New Roman" w:hAnsi="Times New Roman"/>
          <w:sz w:val="24"/>
          <w:szCs w:val="24"/>
        </w:rPr>
      </w:pPr>
      <w:r w:rsidRPr="003B7602">
        <w:rPr>
          <w:rFonts w:ascii="Times New Roman" w:hAnsi="Times New Roman"/>
          <w:sz w:val="24"/>
          <w:szCs w:val="24"/>
        </w:rPr>
        <w:t>Lack of confidence in the police</w:t>
      </w:r>
    </w:p>
    <w:p w:rsidR="00FD12BE" w:rsidRPr="003B7602" w:rsidRDefault="00FD12BE" w:rsidP="00974237">
      <w:pPr>
        <w:pStyle w:val="ListParagraph"/>
        <w:numPr>
          <w:ilvl w:val="0"/>
          <w:numId w:val="8"/>
        </w:numPr>
        <w:contextualSpacing/>
        <w:rPr>
          <w:rFonts w:ascii="Times New Roman" w:hAnsi="Times New Roman"/>
          <w:sz w:val="24"/>
          <w:szCs w:val="24"/>
        </w:rPr>
      </w:pPr>
      <w:r w:rsidRPr="003B7602">
        <w:rPr>
          <w:rFonts w:ascii="Times New Roman" w:hAnsi="Times New Roman"/>
          <w:sz w:val="24"/>
          <w:szCs w:val="24"/>
        </w:rPr>
        <w:t>Lack of confidence in the justice system</w:t>
      </w:r>
    </w:p>
    <w:p w:rsidR="00FD12BE" w:rsidRPr="003B7602" w:rsidRDefault="00FD12BE" w:rsidP="00974237">
      <w:pPr>
        <w:pStyle w:val="ListParagraph"/>
        <w:numPr>
          <w:ilvl w:val="0"/>
          <w:numId w:val="8"/>
        </w:numPr>
        <w:contextualSpacing/>
        <w:rPr>
          <w:rFonts w:ascii="Times New Roman" w:hAnsi="Times New Roman"/>
          <w:sz w:val="24"/>
          <w:szCs w:val="24"/>
        </w:rPr>
      </w:pPr>
      <w:r w:rsidRPr="003B7602">
        <w:rPr>
          <w:rFonts w:ascii="Times New Roman" w:hAnsi="Times New Roman"/>
          <w:sz w:val="24"/>
          <w:szCs w:val="24"/>
        </w:rPr>
        <w:t>A waste of time</w:t>
      </w:r>
    </w:p>
    <w:p w:rsidR="00FD12BE" w:rsidRPr="003B7602" w:rsidRDefault="00FD12BE" w:rsidP="00974237">
      <w:pPr>
        <w:pStyle w:val="ListParagraph"/>
        <w:numPr>
          <w:ilvl w:val="0"/>
          <w:numId w:val="8"/>
        </w:numPr>
        <w:contextualSpacing/>
        <w:rPr>
          <w:rFonts w:ascii="Times New Roman" w:hAnsi="Times New Roman"/>
          <w:sz w:val="24"/>
          <w:szCs w:val="24"/>
        </w:rPr>
      </w:pPr>
      <w:r w:rsidRPr="003B7602">
        <w:rPr>
          <w:rFonts w:ascii="Times New Roman" w:hAnsi="Times New Roman"/>
          <w:sz w:val="24"/>
          <w:szCs w:val="24"/>
        </w:rPr>
        <w:t>Did not know where to report it</w:t>
      </w:r>
    </w:p>
    <w:p w:rsidR="00EC2074" w:rsidRDefault="00FD12BE" w:rsidP="00630F15">
      <w:pPr>
        <w:pStyle w:val="AutoNumpara"/>
        <w:rPr>
          <w:lang w:val="en-US"/>
        </w:rPr>
      </w:pPr>
      <w:r w:rsidRPr="003B7602">
        <w:rPr>
          <w:lang w:val="en-US"/>
        </w:rPr>
        <w:t>Do you know what happened with the perpetrator (person who committed the crime)?</w:t>
      </w:r>
    </w:p>
    <w:p w:rsidR="00FD12BE" w:rsidRPr="003B7602" w:rsidRDefault="00FD12BE" w:rsidP="00630F15">
      <w:pPr>
        <w:pStyle w:val="AutoNumpara"/>
        <w:rPr>
          <w:lang w:val="en-US"/>
        </w:rPr>
      </w:pPr>
      <w:r w:rsidRPr="00D15B12">
        <w:rPr>
          <w:szCs w:val="24"/>
          <w:lang w:val="en-US"/>
        </w:rPr>
        <w:t>What happened with him or her regarding the law?</w:t>
      </w:r>
    </w:p>
    <w:p w:rsidR="00FD12BE" w:rsidRPr="003B7602" w:rsidRDefault="00FD12BE" w:rsidP="00974237">
      <w:pPr>
        <w:pStyle w:val="ListParagraph"/>
        <w:numPr>
          <w:ilvl w:val="0"/>
          <w:numId w:val="8"/>
        </w:numPr>
        <w:contextualSpacing/>
        <w:rPr>
          <w:rFonts w:ascii="Times New Roman" w:hAnsi="Times New Roman"/>
          <w:sz w:val="24"/>
          <w:szCs w:val="24"/>
        </w:rPr>
      </w:pPr>
      <w:r w:rsidRPr="003B7602">
        <w:rPr>
          <w:rFonts w:ascii="Times New Roman" w:hAnsi="Times New Roman"/>
          <w:sz w:val="24"/>
          <w:szCs w:val="24"/>
        </w:rPr>
        <w:t>They never discovered the perpetrator</w:t>
      </w:r>
    </w:p>
    <w:p w:rsidR="00FD12BE" w:rsidRPr="003B7602" w:rsidRDefault="00FD12BE" w:rsidP="00974237">
      <w:pPr>
        <w:pStyle w:val="ListParagraph"/>
        <w:numPr>
          <w:ilvl w:val="0"/>
          <w:numId w:val="8"/>
        </w:numPr>
        <w:contextualSpacing/>
        <w:rPr>
          <w:rFonts w:ascii="Times New Roman" w:hAnsi="Times New Roman"/>
          <w:sz w:val="24"/>
          <w:szCs w:val="24"/>
        </w:rPr>
      </w:pPr>
      <w:r w:rsidRPr="003B7602">
        <w:rPr>
          <w:rFonts w:ascii="Times New Roman" w:hAnsi="Times New Roman"/>
          <w:sz w:val="24"/>
          <w:szCs w:val="24"/>
        </w:rPr>
        <w:t>They discovered the perpetrator but didn´t catch him</w:t>
      </w:r>
    </w:p>
    <w:p w:rsidR="00FD12BE" w:rsidRPr="003B7602" w:rsidRDefault="00FD12BE" w:rsidP="00974237">
      <w:pPr>
        <w:pStyle w:val="ListParagraph"/>
        <w:numPr>
          <w:ilvl w:val="0"/>
          <w:numId w:val="8"/>
        </w:numPr>
        <w:contextualSpacing/>
        <w:rPr>
          <w:rFonts w:ascii="Times New Roman" w:hAnsi="Times New Roman"/>
          <w:sz w:val="24"/>
          <w:szCs w:val="24"/>
        </w:rPr>
      </w:pPr>
      <w:r w:rsidRPr="003B7602">
        <w:rPr>
          <w:rFonts w:ascii="Times New Roman" w:hAnsi="Times New Roman"/>
          <w:sz w:val="24"/>
          <w:szCs w:val="24"/>
        </w:rPr>
        <w:t>They caught the perpetrator but set him/her free</w:t>
      </w:r>
    </w:p>
    <w:p w:rsidR="00FD12BE" w:rsidRPr="003B7602" w:rsidRDefault="00FD12BE" w:rsidP="00974237">
      <w:pPr>
        <w:pStyle w:val="ListParagraph"/>
        <w:numPr>
          <w:ilvl w:val="0"/>
          <w:numId w:val="8"/>
        </w:numPr>
        <w:contextualSpacing/>
        <w:rPr>
          <w:rFonts w:ascii="Times New Roman" w:hAnsi="Times New Roman"/>
          <w:sz w:val="24"/>
          <w:szCs w:val="24"/>
        </w:rPr>
      </w:pPr>
      <w:r w:rsidRPr="003B7602">
        <w:rPr>
          <w:rFonts w:ascii="Times New Roman" w:hAnsi="Times New Roman"/>
          <w:sz w:val="24"/>
          <w:szCs w:val="24"/>
        </w:rPr>
        <w:t xml:space="preserve">They caught the perpetrator and he/she is in jail         </w:t>
      </w:r>
    </w:p>
    <w:p w:rsidR="00EC2074" w:rsidRDefault="00FD12BE" w:rsidP="00630F15">
      <w:pPr>
        <w:pStyle w:val="AutoNumpara"/>
      </w:pPr>
      <w:r w:rsidRPr="003B7602">
        <w:t>¿Denunció el delito o contravención?</w:t>
      </w:r>
    </w:p>
    <w:p w:rsidR="00FD12BE" w:rsidRPr="003B7602" w:rsidRDefault="00FD12BE" w:rsidP="00630F15">
      <w:pPr>
        <w:pStyle w:val="AutoNumpara"/>
      </w:pPr>
      <w:r w:rsidRPr="003B7602">
        <w:rPr>
          <w:szCs w:val="24"/>
        </w:rPr>
        <w:t>Cuál fue la razón principal por la que usted no denunció el delito o contravención:</w:t>
      </w:r>
    </w:p>
    <w:p w:rsidR="00FD12BE" w:rsidRPr="003B7602" w:rsidRDefault="00FD12BE" w:rsidP="00974237">
      <w:pPr>
        <w:pStyle w:val="ListParagraph"/>
        <w:numPr>
          <w:ilvl w:val="0"/>
          <w:numId w:val="11"/>
        </w:numPr>
        <w:contextualSpacing/>
        <w:rPr>
          <w:rFonts w:ascii="Times New Roman" w:hAnsi="Times New Roman"/>
          <w:sz w:val="24"/>
          <w:szCs w:val="24"/>
          <w:lang w:val="es-ES_tradnl"/>
        </w:rPr>
      </w:pPr>
      <w:r w:rsidRPr="003B7602">
        <w:rPr>
          <w:rFonts w:ascii="Times New Roman" w:hAnsi="Times New Roman"/>
          <w:sz w:val="24"/>
          <w:szCs w:val="24"/>
          <w:lang w:val="es-ES_tradnl"/>
        </w:rPr>
        <w:t>No sabía cómo o dónde denunciar</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Lo amenazaban si lo hacía</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lastRenderedPageBreak/>
        <w:t>Las autoridades no hacen nada</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Un familiar o amigo estuvo entre los agresores</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El o los ofensores pertenecía a la policía, ejército o entidad del Estado</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El o los ofensores pertenecían a la milicia urbana, paramilitarismo, guerrilla o banda</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Los ofensores se podían enterar de la denuncia</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 xml:space="preserve">Acordó condiciones con los agresores </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Antes había denunciado y no pasó nada</w:t>
      </w:r>
    </w:p>
    <w:p w:rsidR="00EC2074" w:rsidRDefault="00FD12BE" w:rsidP="00630F15">
      <w:pPr>
        <w:pStyle w:val="AutoNumpara"/>
      </w:pPr>
      <w:r w:rsidRPr="003B7602">
        <w:t>Ante qué autoridad u organismo denunció usted el delito o contravención?</w:t>
      </w:r>
    </w:p>
    <w:p w:rsidR="00EC2074" w:rsidRPr="003B7602" w:rsidRDefault="00FD12BE" w:rsidP="00630F15">
      <w:pPr>
        <w:pStyle w:val="AutoNumpara"/>
      </w:pPr>
      <w:r w:rsidRPr="003B7602">
        <w:rPr>
          <w:szCs w:val="24"/>
        </w:rPr>
        <w:t>A cuántas entidades tuvo que acudir usted antes que le recibieran la denuncia por el delito o contravención?</w:t>
      </w:r>
    </w:p>
    <w:p w:rsidR="00FD12BE" w:rsidRPr="003B7602" w:rsidRDefault="00FD12BE" w:rsidP="00630F15">
      <w:pPr>
        <w:pStyle w:val="AutoNumpara"/>
      </w:pPr>
      <w:r w:rsidRPr="003B7602">
        <w:rPr>
          <w:szCs w:val="24"/>
        </w:rPr>
        <w:t>¿Qué efectos tuvo la denuncia?</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Le retribuyeron lo perdido o recibió indemnización por los daños</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Tuvo contrademanda</w:t>
      </w:r>
    </w:p>
    <w:p w:rsidR="00EC2074"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lang w:val="es-ES_tradnl"/>
        </w:rPr>
        <w:t>Citaron para ampliar denuncia o atestiguar en procedimiento judicial</w:t>
      </w:r>
    </w:p>
    <w:p w:rsidR="00FD12BE" w:rsidRPr="003B7602" w:rsidRDefault="00FD12BE" w:rsidP="00974237">
      <w:pPr>
        <w:pStyle w:val="ListParagraph"/>
        <w:numPr>
          <w:ilvl w:val="0"/>
          <w:numId w:val="8"/>
        </w:numPr>
        <w:contextualSpacing/>
        <w:rPr>
          <w:rFonts w:ascii="Times New Roman" w:hAnsi="Times New Roman"/>
          <w:sz w:val="24"/>
          <w:szCs w:val="24"/>
          <w:lang w:val="es-ES_tradnl"/>
        </w:rPr>
      </w:pPr>
      <w:r w:rsidRPr="003B7602">
        <w:rPr>
          <w:rFonts w:ascii="Times New Roman" w:hAnsi="Times New Roman"/>
          <w:sz w:val="24"/>
          <w:szCs w:val="24"/>
        </w:rPr>
        <w:t>Los agresores fueron castigados</w:t>
      </w:r>
    </w:p>
    <w:p w:rsidR="00FD12BE" w:rsidRPr="003B7602" w:rsidRDefault="00FD12BE" w:rsidP="00974237">
      <w:pPr>
        <w:pStyle w:val="ListParagraph"/>
        <w:numPr>
          <w:ilvl w:val="0"/>
          <w:numId w:val="9"/>
        </w:numPr>
        <w:contextualSpacing/>
        <w:rPr>
          <w:rFonts w:ascii="Times New Roman" w:hAnsi="Times New Roman"/>
          <w:sz w:val="24"/>
          <w:szCs w:val="24"/>
          <w:lang w:val="es-ES_tradnl"/>
        </w:rPr>
      </w:pPr>
      <w:r w:rsidRPr="003B7602">
        <w:rPr>
          <w:rFonts w:ascii="Times New Roman" w:hAnsi="Times New Roman"/>
          <w:sz w:val="24"/>
          <w:szCs w:val="24"/>
          <w:lang w:val="es-ES_tradnl"/>
        </w:rPr>
        <w:t>Mejoran condiciones de seguridad en la zona</w:t>
      </w:r>
    </w:p>
    <w:p w:rsidR="00FD12BE" w:rsidRPr="003B7602" w:rsidRDefault="00FD12BE" w:rsidP="00974237">
      <w:pPr>
        <w:pStyle w:val="ListParagraph"/>
        <w:numPr>
          <w:ilvl w:val="0"/>
          <w:numId w:val="9"/>
        </w:numPr>
        <w:contextualSpacing/>
        <w:rPr>
          <w:rFonts w:ascii="Times New Roman" w:hAnsi="Times New Roman"/>
          <w:sz w:val="24"/>
          <w:szCs w:val="24"/>
          <w:lang w:val="es-ES_tradnl"/>
        </w:rPr>
      </w:pPr>
      <w:r w:rsidRPr="003B7602">
        <w:rPr>
          <w:rFonts w:ascii="Times New Roman" w:hAnsi="Times New Roman"/>
          <w:sz w:val="24"/>
          <w:szCs w:val="24"/>
          <w:lang w:val="es-ES_tradnl"/>
        </w:rPr>
        <w:t>Ninguno</w:t>
      </w:r>
    </w:p>
    <w:p w:rsidR="00EC2074" w:rsidRDefault="00FD12BE" w:rsidP="00630F15">
      <w:pPr>
        <w:pStyle w:val="AutoNumpara"/>
      </w:pPr>
      <w:r w:rsidRPr="003B7602">
        <w:t>¿A cuántas entidades tuvo que acudir usted antes que le dieran una respuesta efectiva?</w:t>
      </w:r>
    </w:p>
    <w:p w:rsidR="00FD12BE" w:rsidRPr="003B7602" w:rsidRDefault="00FD12BE" w:rsidP="00630F15">
      <w:pPr>
        <w:pStyle w:val="AutoNumpara"/>
      </w:pPr>
      <w:r w:rsidRPr="003B7602">
        <w:rPr>
          <w:szCs w:val="24"/>
        </w:rPr>
        <w:t>Cuál fue la razón por la que usted denunció el delito o contravención:</w:t>
      </w:r>
    </w:p>
    <w:p w:rsidR="00FD12BE" w:rsidRPr="003B7602" w:rsidRDefault="00FD12BE" w:rsidP="00974237">
      <w:pPr>
        <w:pStyle w:val="ListParagraph"/>
        <w:numPr>
          <w:ilvl w:val="0"/>
          <w:numId w:val="9"/>
        </w:numPr>
        <w:contextualSpacing/>
        <w:rPr>
          <w:rFonts w:ascii="Times New Roman" w:hAnsi="Times New Roman"/>
          <w:sz w:val="24"/>
          <w:szCs w:val="24"/>
          <w:lang w:val="es-ES_tradnl"/>
        </w:rPr>
      </w:pPr>
      <w:r w:rsidRPr="003B7602">
        <w:rPr>
          <w:rFonts w:ascii="Times New Roman" w:hAnsi="Times New Roman"/>
          <w:sz w:val="24"/>
          <w:szCs w:val="24"/>
          <w:lang w:val="es-ES_tradnl"/>
        </w:rPr>
        <w:t>Obligación ciudadana</w:t>
      </w:r>
    </w:p>
    <w:p w:rsidR="00FD12BE" w:rsidRPr="003B7602" w:rsidRDefault="00FD12BE" w:rsidP="00974237">
      <w:pPr>
        <w:pStyle w:val="ListParagraph"/>
        <w:numPr>
          <w:ilvl w:val="0"/>
          <w:numId w:val="9"/>
        </w:numPr>
        <w:contextualSpacing/>
        <w:rPr>
          <w:rFonts w:ascii="Times New Roman" w:hAnsi="Times New Roman"/>
          <w:sz w:val="24"/>
          <w:szCs w:val="24"/>
          <w:lang w:val="es-ES_tradnl"/>
        </w:rPr>
      </w:pPr>
      <w:r w:rsidRPr="003B7602">
        <w:rPr>
          <w:rFonts w:ascii="Times New Roman" w:hAnsi="Times New Roman"/>
          <w:sz w:val="24"/>
          <w:szCs w:val="24"/>
          <w:lang w:val="es-ES_tradnl"/>
        </w:rPr>
        <w:t>Castigar al ofensor</w:t>
      </w:r>
    </w:p>
    <w:p w:rsidR="00FD12BE" w:rsidRPr="003B7602" w:rsidRDefault="00FD12BE" w:rsidP="00974237">
      <w:pPr>
        <w:pStyle w:val="ListParagraph"/>
        <w:numPr>
          <w:ilvl w:val="0"/>
          <w:numId w:val="10"/>
        </w:numPr>
        <w:contextualSpacing/>
        <w:rPr>
          <w:rFonts w:ascii="Times New Roman" w:hAnsi="Times New Roman"/>
          <w:sz w:val="24"/>
          <w:szCs w:val="24"/>
        </w:rPr>
      </w:pPr>
      <w:r w:rsidRPr="003B7602">
        <w:rPr>
          <w:rFonts w:ascii="Times New Roman" w:hAnsi="Times New Roman"/>
          <w:sz w:val="24"/>
          <w:szCs w:val="24"/>
          <w:lang w:val="es-ES_tradnl"/>
        </w:rPr>
        <w:t>Recuperar lo p</w:t>
      </w:r>
      <w:r w:rsidRPr="003B7602">
        <w:rPr>
          <w:rFonts w:ascii="Times New Roman" w:hAnsi="Times New Roman"/>
          <w:sz w:val="24"/>
          <w:szCs w:val="24"/>
        </w:rPr>
        <w:t>erdido</w:t>
      </w:r>
    </w:p>
    <w:p w:rsidR="00FD12BE" w:rsidRPr="003B7602" w:rsidRDefault="00FD12BE" w:rsidP="00974237">
      <w:pPr>
        <w:pStyle w:val="ListParagraph"/>
        <w:numPr>
          <w:ilvl w:val="0"/>
          <w:numId w:val="10"/>
        </w:numPr>
        <w:contextualSpacing/>
        <w:rPr>
          <w:rFonts w:ascii="Times New Roman" w:hAnsi="Times New Roman"/>
          <w:sz w:val="24"/>
          <w:szCs w:val="24"/>
        </w:rPr>
      </w:pPr>
      <w:r w:rsidRPr="003B7602">
        <w:rPr>
          <w:rFonts w:ascii="Times New Roman" w:hAnsi="Times New Roman"/>
          <w:sz w:val="24"/>
          <w:szCs w:val="24"/>
        </w:rPr>
        <w:t>Buscar protección</w:t>
      </w:r>
    </w:p>
    <w:p w:rsidR="00FD12BE" w:rsidRPr="003B7602" w:rsidRDefault="00FD12BE" w:rsidP="00974237">
      <w:pPr>
        <w:pStyle w:val="ListParagraph"/>
        <w:numPr>
          <w:ilvl w:val="0"/>
          <w:numId w:val="10"/>
        </w:numPr>
        <w:contextualSpacing/>
        <w:rPr>
          <w:rFonts w:ascii="Times New Roman" w:hAnsi="Times New Roman"/>
          <w:sz w:val="24"/>
          <w:szCs w:val="24"/>
          <w:lang w:val="es-ES_tradnl"/>
        </w:rPr>
      </w:pPr>
      <w:r w:rsidRPr="003B7602">
        <w:rPr>
          <w:rFonts w:ascii="Times New Roman" w:hAnsi="Times New Roman"/>
          <w:sz w:val="24"/>
          <w:szCs w:val="24"/>
          <w:lang w:val="es-ES_tradnl"/>
        </w:rPr>
        <w:t>Evitar que pase de nuevo</w:t>
      </w:r>
    </w:p>
    <w:p w:rsidR="00FD12BE" w:rsidRPr="003B7602" w:rsidRDefault="00FD12BE" w:rsidP="00974237">
      <w:pPr>
        <w:pStyle w:val="ListParagraph"/>
        <w:numPr>
          <w:ilvl w:val="0"/>
          <w:numId w:val="10"/>
        </w:numPr>
        <w:contextualSpacing/>
        <w:rPr>
          <w:rFonts w:ascii="Times New Roman" w:hAnsi="Times New Roman"/>
          <w:sz w:val="24"/>
          <w:szCs w:val="24"/>
          <w:lang w:val="es-ES_tradnl"/>
        </w:rPr>
      </w:pPr>
      <w:r w:rsidRPr="003B7602">
        <w:rPr>
          <w:rFonts w:ascii="Times New Roman" w:hAnsi="Times New Roman"/>
          <w:sz w:val="24"/>
          <w:szCs w:val="24"/>
          <w:lang w:val="es-ES_tradnl"/>
        </w:rPr>
        <w:t>Como un requisito</w:t>
      </w:r>
    </w:p>
    <w:p w:rsidR="00FD12BE" w:rsidRPr="003B7602" w:rsidRDefault="00FD12BE" w:rsidP="00974237">
      <w:pPr>
        <w:pStyle w:val="ListParagraph"/>
        <w:numPr>
          <w:ilvl w:val="0"/>
          <w:numId w:val="10"/>
        </w:numPr>
        <w:contextualSpacing/>
        <w:rPr>
          <w:rFonts w:ascii="Times New Roman" w:hAnsi="Times New Roman"/>
          <w:sz w:val="24"/>
          <w:szCs w:val="24"/>
          <w:lang w:val="es-ES_tradnl"/>
        </w:rPr>
      </w:pPr>
      <w:r w:rsidRPr="003B7602">
        <w:rPr>
          <w:rFonts w:ascii="Times New Roman" w:hAnsi="Times New Roman"/>
          <w:sz w:val="24"/>
          <w:szCs w:val="24"/>
          <w:lang w:val="es-ES_tradnl"/>
        </w:rPr>
        <w:t>Venía pagando y decidió no pagar más</w:t>
      </w:r>
    </w:p>
    <w:p w:rsidR="00FD12BE" w:rsidRPr="003B7602" w:rsidRDefault="00FD12BE" w:rsidP="00630F15">
      <w:pPr>
        <w:pStyle w:val="AutoNumpara"/>
      </w:pPr>
      <w:r w:rsidRPr="003B7602">
        <w:t>Cuándo denunció usted el delito o contravención:</w:t>
      </w:r>
    </w:p>
    <w:p w:rsidR="00FD12BE" w:rsidRPr="003B7602" w:rsidRDefault="00FD12BE" w:rsidP="00974237">
      <w:pPr>
        <w:pStyle w:val="ListParagraph"/>
        <w:numPr>
          <w:ilvl w:val="0"/>
          <w:numId w:val="10"/>
        </w:numPr>
        <w:contextualSpacing/>
        <w:rPr>
          <w:rFonts w:ascii="Times New Roman" w:hAnsi="Times New Roman"/>
          <w:sz w:val="24"/>
          <w:szCs w:val="24"/>
          <w:lang w:val="es-ES_tradnl"/>
        </w:rPr>
      </w:pPr>
      <w:r w:rsidRPr="003B7602">
        <w:rPr>
          <w:rFonts w:ascii="Times New Roman" w:hAnsi="Times New Roman"/>
          <w:sz w:val="24"/>
          <w:szCs w:val="24"/>
          <w:lang w:val="es-ES_tradnl"/>
        </w:rPr>
        <w:t>Entendió los trámites que estaba haciendo</w:t>
      </w:r>
    </w:p>
    <w:p w:rsidR="00FD12BE" w:rsidRPr="003B7602" w:rsidRDefault="00FD12BE" w:rsidP="00974237">
      <w:pPr>
        <w:pStyle w:val="ListParagraph"/>
        <w:numPr>
          <w:ilvl w:val="0"/>
          <w:numId w:val="10"/>
        </w:numPr>
        <w:contextualSpacing/>
        <w:rPr>
          <w:rFonts w:ascii="Times New Roman" w:hAnsi="Times New Roman"/>
          <w:sz w:val="24"/>
          <w:szCs w:val="24"/>
          <w:lang w:val="es-ES_tradnl"/>
        </w:rPr>
      </w:pPr>
      <w:r w:rsidRPr="003B7602">
        <w:rPr>
          <w:rFonts w:ascii="Times New Roman" w:hAnsi="Times New Roman"/>
          <w:sz w:val="24"/>
          <w:szCs w:val="24"/>
          <w:lang w:val="es-ES_tradnl"/>
        </w:rPr>
        <w:t>Le comentaron de otras opciones legales que podía usar</w:t>
      </w:r>
    </w:p>
    <w:p w:rsidR="00FD12BE" w:rsidRPr="003B7602" w:rsidRDefault="00FD12BE" w:rsidP="00974237">
      <w:pPr>
        <w:pStyle w:val="ListParagraph"/>
        <w:numPr>
          <w:ilvl w:val="0"/>
          <w:numId w:val="10"/>
        </w:numPr>
        <w:contextualSpacing/>
        <w:rPr>
          <w:rFonts w:ascii="Times New Roman" w:hAnsi="Times New Roman"/>
          <w:sz w:val="24"/>
          <w:szCs w:val="24"/>
          <w:lang w:val="es-ES_tradnl"/>
        </w:rPr>
      </w:pPr>
      <w:r w:rsidRPr="003B7602">
        <w:rPr>
          <w:rFonts w:ascii="Times New Roman" w:hAnsi="Times New Roman"/>
          <w:sz w:val="24"/>
          <w:szCs w:val="24"/>
          <w:lang w:val="es-ES_tradnl"/>
        </w:rPr>
        <w:t>Le hicieron alguna recomendación para evitar ser víctima nuevamente</w:t>
      </w:r>
    </w:p>
    <w:p w:rsidR="00FD12BE" w:rsidRPr="003B7602" w:rsidRDefault="00FD12BE" w:rsidP="00630F15">
      <w:pPr>
        <w:pStyle w:val="AutoNumpara"/>
      </w:pPr>
      <w:r w:rsidRPr="003B7602">
        <w:t>Durante la denuncia, la atención que le dieron a usted, fue:</w:t>
      </w:r>
    </w:p>
    <w:p w:rsidR="00FD12BE" w:rsidRPr="003B7602" w:rsidRDefault="00FD12BE" w:rsidP="00974237">
      <w:pPr>
        <w:pStyle w:val="ListParagraph"/>
        <w:numPr>
          <w:ilvl w:val="0"/>
          <w:numId w:val="10"/>
        </w:numPr>
        <w:contextualSpacing/>
        <w:rPr>
          <w:rFonts w:ascii="Times New Roman" w:hAnsi="Times New Roman"/>
          <w:sz w:val="24"/>
          <w:szCs w:val="24"/>
          <w:lang w:val="es-ES_tradnl"/>
        </w:rPr>
      </w:pPr>
      <w:r w:rsidRPr="003B7602">
        <w:rPr>
          <w:rFonts w:ascii="Times New Roman" w:hAnsi="Times New Roman"/>
          <w:sz w:val="24"/>
          <w:szCs w:val="24"/>
          <w:lang w:val="es-ES_tradnl"/>
        </w:rPr>
        <w:t>Amable</w:t>
      </w:r>
    </w:p>
    <w:p w:rsidR="00FD12BE" w:rsidRPr="003B7602" w:rsidRDefault="00FD12BE" w:rsidP="00974237">
      <w:pPr>
        <w:pStyle w:val="ListParagraph"/>
        <w:numPr>
          <w:ilvl w:val="0"/>
          <w:numId w:val="10"/>
        </w:numPr>
        <w:contextualSpacing/>
        <w:rPr>
          <w:rFonts w:ascii="Times New Roman" w:hAnsi="Times New Roman"/>
          <w:sz w:val="24"/>
          <w:szCs w:val="24"/>
          <w:lang w:val="es-ES_tradnl"/>
        </w:rPr>
      </w:pPr>
      <w:r w:rsidRPr="003B7602">
        <w:rPr>
          <w:rFonts w:ascii="Times New Roman" w:hAnsi="Times New Roman"/>
          <w:sz w:val="24"/>
          <w:szCs w:val="24"/>
          <w:lang w:val="es-ES_tradnl"/>
        </w:rPr>
        <w:t>Hostil / agresiva</w:t>
      </w:r>
    </w:p>
    <w:p w:rsidR="00FD12BE" w:rsidRPr="003B7602" w:rsidRDefault="00FD12BE" w:rsidP="00974237">
      <w:pPr>
        <w:pStyle w:val="ListParagraph"/>
        <w:numPr>
          <w:ilvl w:val="0"/>
          <w:numId w:val="10"/>
        </w:numPr>
        <w:contextualSpacing/>
        <w:rPr>
          <w:rFonts w:ascii="Times New Roman" w:hAnsi="Times New Roman"/>
          <w:sz w:val="24"/>
          <w:szCs w:val="24"/>
          <w:lang w:val="es-ES_tradnl"/>
        </w:rPr>
      </w:pPr>
      <w:r w:rsidRPr="003B7602">
        <w:rPr>
          <w:rFonts w:ascii="Times New Roman" w:hAnsi="Times New Roman"/>
          <w:sz w:val="24"/>
          <w:szCs w:val="24"/>
          <w:lang w:val="es-ES_tradnl"/>
        </w:rPr>
        <w:t>Fría / indiferente</w:t>
      </w:r>
    </w:p>
    <w:p w:rsidR="00FD12BE" w:rsidRPr="003B7602" w:rsidRDefault="00FD12BE" w:rsidP="00974237">
      <w:pPr>
        <w:pStyle w:val="ListParagraph"/>
        <w:numPr>
          <w:ilvl w:val="0"/>
          <w:numId w:val="10"/>
        </w:numPr>
        <w:contextualSpacing/>
        <w:rPr>
          <w:rFonts w:ascii="Times New Roman" w:hAnsi="Times New Roman"/>
          <w:sz w:val="24"/>
          <w:szCs w:val="24"/>
          <w:lang w:val="es-ES_tradnl"/>
        </w:rPr>
      </w:pPr>
      <w:r w:rsidRPr="003B7602">
        <w:rPr>
          <w:rFonts w:ascii="Times New Roman" w:hAnsi="Times New Roman"/>
          <w:sz w:val="24"/>
          <w:szCs w:val="24"/>
          <w:lang w:val="es-ES_tradnl"/>
        </w:rPr>
        <w:t>Lo hicieron sentir culpable</w:t>
      </w:r>
    </w:p>
    <w:p w:rsidR="00FD12BE" w:rsidRPr="003B7602" w:rsidRDefault="00FD12BE" w:rsidP="00630F15">
      <w:pPr>
        <w:pStyle w:val="AutoNumpara"/>
      </w:pPr>
      <w:r w:rsidRPr="003B7602">
        <w:t>Después de haber denunciado, usted se sintió:</w:t>
      </w:r>
    </w:p>
    <w:p w:rsidR="00FD12BE" w:rsidRPr="003B7602" w:rsidRDefault="00FD12BE" w:rsidP="00974237">
      <w:pPr>
        <w:pStyle w:val="ListParagraph"/>
        <w:numPr>
          <w:ilvl w:val="0"/>
          <w:numId w:val="10"/>
        </w:numPr>
        <w:contextualSpacing/>
        <w:rPr>
          <w:rFonts w:ascii="Times New Roman" w:hAnsi="Times New Roman"/>
          <w:sz w:val="24"/>
          <w:szCs w:val="24"/>
          <w:lang w:val="es-ES_tradnl"/>
        </w:rPr>
      </w:pPr>
      <w:r w:rsidRPr="003B7602">
        <w:rPr>
          <w:rFonts w:ascii="Times New Roman" w:hAnsi="Times New Roman"/>
          <w:sz w:val="24"/>
          <w:szCs w:val="24"/>
          <w:lang w:val="es-ES_tradnl"/>
        </w:rPr>
        <w:t>Más seguro</w:t>
      </w:r>
    </w:p>
    <w:p w:rsidR="00FD12BE" w:rsidRPr="003B7602" w:rsidRDefault="00FD12BE" w:rsidP="00974237">
      <w:pPr>
        <w:pStyle w:val="ListParagraph"/>
        <w:numPr>
          <w:ilvl w:val="0"/>
          <w:numId w:val="10"/>
        </w:numPr>
        <w:contextualSpacing/>
        <w:rPr>
          <w:rFonts w:ascii="Times New Roman" w:hAnsi="Times New Roman"/>
          <w:sz w:val="24"/>
          <w:szCs w:val="24"/>
          <w:lang w:val="es-ES_tradnl"/>
        </w:rPr>
      </w:pPr>
      <w:r w:rsidRPr="003B7602">
        <w:rPr>
          <w:rFonts w:ascii="Times New Roman" w:hAnsi="Times New Roman"/>
          <w:sz w:val="24"/>
          <w:szCs w:val="24"/>
          <w:lang w:val="es-ES_tradnl"/>
        </w:rPr>
        <w:t>Menos seguro</w:t>
      </w:r>
    </w:p>
    <w:p w:rsidR="00F8004B" w:rsidRDefault="00FD12BE" w:rsidP="00F8004B">
      <w:pPr>
        <w:pStyle w:val="ListParagraph"/>
        <w:numPr>
          <w:ilvl w:val="0"/>
          <w:numId w:val="10"/>
        </w:numPr>
        <w:contextualSpacing/>
        <w:rPr>
          <w:rFonts w:ascii="Times New Roman" w:hAnsi="Times New Roman"/>
          <w:sz w:val="24"/>
          <w:szCs w:val="24"/>
          <w:lang w:val="es-ES_tradnl"/>
        </w:rPr>
      </w:pPr>
      <w:r w:rsidRPr="003B7602">
        <w:rPr>
          <w:rFonts w:ascii="Times New Roman" w:hAnsi="Times New Roman"/>
          <w:sz w:val="24"/>
          <w:szCs w:val="24"/>
          <w:lang w:val="es-ES_tradnl"/>
        </w:rPr>
        <w:t>Igual</w:t>
      </w:r>
    </w:p>
    <w:p w:rsidR="00F8004B" w:rsidRDefault="00F8004B">
      <w:pPr>
        <w:spacing w:after="0" w:line="240" w:lineRule="auto"/>
        <w:rPr>
          <w:rFonts w:ascii="Times New Roman" w:hAnsi="Times New Roman"/>
          <w:sz w:val="24"/>
          <w:szCs w:val="24"/>
          <w:lang w:val="es-ES_tradnl"/>
        </w:rPr>
      </w:pPr>
      <w:r>
        <w:rPr>
          <w:rFonts w:ascii="Times New Roman" w:hAnsi="Times New Roman"/>
          <w:sz w:val="24"/>
          <w:szCs w:val="24"/>
          <w:lang w:val="es-ES_tradnl"/>
        </w:rPr>
        <w:br w:type="page"/>
      </w:r>
    </w:p>
    <w:p w:rsidR="00F8004B" w:rsidRPr="00F8004B" w:rsidRDefault="00F8004B" w:rsidP="00F8004B">
      <w:pPr>
        <w:pStyle w:val="Heading1"/>
        <w:numPr>
          <w:ilvl w:val="0"/>
          <w:numId w:val="0"/>
        </w:numPr>
        <w:ind w:left="288"/>
        <w:rPr>
          <w:rFonts w:ascii="Times New Roman" w:hAnsi="Times New Roman"/>
          <w:sz w:val="24"/>
          <w:szCs w:val="24"/>
          <w:lang w:val="pt-BR"/>
        </w:rPr>
      </w:pPr>
      <w:r w:rsidRPr="00F8004B">
        <w:rPr>
          <w:rFonts w:ascii="Times New Roman" w:hAnsi="Times New Roman"/>
          <w:sz w:val="24"/>
          <w:szCs w:val="24"/>
          <w:lang w:val="pt-BR"/>
        </w:rPr>
        <w:lastRenderedPageBreak/>
        <w:t>APENDICE B</w:t>
      </w:r>
    </w:p>
    <w:p w:rsidR="00FD12BE" w:rsidRPr="003B7602" w:rsidRDefault="00CB4652" w:rsidP="00F8004B">
      <w:pPr>
        <w:pStyle w:val="Heading1"/>
        <w:numPr>
          <w:ilvl w:val="0"/>
          <w:numId w:val="0"/>
        </w:numPr>
        <w:ind w:left="288"/>
        <w:jc w:val="left"/>
        <w:rPr>
          <w:rFonts w:ascii="Times New Roman" w:hAnsi="Times New Roman"/>
          <w:sz w:val="24"/>
          <w:szCs w:val="24"/>
          <w:lang w:val="pt-BR"/>
        </w:rPr>
      </w:pPr>
      <w:r w:rsidRPr="003B7602">
        <w:rPr>
          <w:rFonts w:ascii="Times New Roman" w:hAnsi="Times New Roman"/>
          <w:sz w:val="24"/>
          <w:szCs w:val="24"/>
          <w:lang w:val="pt-BR"/>
        </w:rPr>
        <w:t xml:space="preserve">Dimensões </w:t>
      </w:r>
      <w:r w:rsidR="00FD12BE" w:rsidRPr="003B7602">
        <w:rPr>
          <w:rFonts w:ascii="Times New Roman" w:hAnsi="Times New Roman"/>
          <w:sz w:val="24"/>
          <w:szCs w:val="24"/>
          <w:lang w:val="pt-BR"/>
        </w:rPr>
        <w:t>a serem consideradas na avaliação dos participantes nas consultas comunitá</w:t>
      </w:r>
      <w:r w:rsidR="00FE219F" w:rsidRPr="003B7602">
        <w:rPr>
          <w:rFonts w:ascii="Times New Roman" w:hAnsi="Times New Roman"/>
          <w:sz w:val="24"/>
          <w:szCs w:val="24"/>
          <w:lang w:val="pt-BR"/>
        </w:rPr>
        <w:t>rias</w:t>
      </w:r>
      <w:r w:rsidR="00FD12BE" w:rsidRPr="003B7602">
        <w:rPr>
          <w:rFonts w:ascii="Times New Roman" w:hAnsi="Times New Roman"/>
          <w:sz w:val="24"/>
          <w:szCs w:val="24"/>
          <w:lang w:val="pt-BR"/>
        </w:rPr>
        <w:t>:</w:t>
      </w:r>
    </w:p>
    <w:p w:rsidR="00FD12BE" w:rsidRPr="003B7602" w:rsidRDefault="00FD12BE" w:rsidP="0013342C">
      <w:pPr>
        <w:pStyle w:val="AutoNumpara"/>
        <w:numPr>
          <w:ilvl w:val="1"/>
          <w:numId w:val="13"/>
        </w:numPr>
        <w:contextualSpacing/>
        <w:rPr>
          <w:szCs w:val="24"/>
          <w:lang w:val="en-US"/>
        </w:rPr>
      </w:pPr>
      <w:r w:rsidRPr="003B7602">
        <w:rPr>
          <w:szCs w:val="24"/>
          <w:lang w:val="en-US"/>
        </w:rPr>
        <w:t xml:space="preserve">Survey </w:t>
      </w:r>
      <w:r w:rsidRPr="003B7602">
        <w:rPr>
          <w:i/>
          <w:szCs w:val="24"/>
          <w:lang w:val="en-US"/>
        </w:rPr>
        <w:t>citizen participants</w:t>
      </w:r>
      <w:r w:rsidRPr="003B7602">
        <w:rPr>
          <w:szCs w:val="24"/>
          <w:lang w:val="en-US"/>
        </w:rPr>
        <w:t xml:space="preserve"> who had attended a certain number of meetings to assess change (or strength of perception or variation between a control and treatment group) in variables such as:</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Knowledge of individual strategies to stay safe on the streets (or to keep home and property safe from crime).</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Knowledge of collective action strategies to prevent crime.</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Perception that working with police will make neighborhood a safer place to live.</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Perception that working with other community members will make neighborhood a safer place to live.</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Knowledge of how to work with the police to solve crime problems in neighborhood.</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Knowledge of where to find information about crime in neighborhood.</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Knowledge of community police officer(s’) name and how he can be reached.</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Willingness to call the community police officer(s) in the future if: witness to a crime; victim of a crime; have a crime tip.</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Willingness to recommend that a family member or friend call the community police officer if:  witness to a crime; victim of a crime; have a crime tip.</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Willingness to call general/emergency number for the police if:  witness to a crime; victim of a crime; have a crime tip.</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Knowledge of the police complaints process.</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Perception of courteousness of the police.</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Perception of police openness to input and suggestions from residents.</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Perception of police willingness to work with residents to solve local problems.</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Perception of police fairness to all residents.</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Perception of police communication skills.</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Perception of police effectiveness in solving neighborhood problems.</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Perception of police follow-through on their commitments.</w:t>
      </w:r>
    </w:p>
    <w:p w:rsidR="00FD12BE" w:rsidRPr="003B7602" w:rsidRDefault="00FD12BE" w:rsidP="00974237">
      <w:pPr>
        <w:pStyle w:val="ListParagraph"/>
        <w:numPr>
          <w:ilvl w:val="0"/>
          <w:numId w:val="3"/>
        </w:numPr>
        <w:ind w:left="1080"/>
        <w:contextualSpacing/>
        <w:rPr>
          <w:rFonts w:ascii="Times New Roman" w:hAnsi="Times New Roman"/>
          <w:sz w:val="24"/>
          <w:szCs w:val="24"/>
        </w:rPr>
      </w:pPr>
      <w:r w:rsidRPr="003B7602">
        <w:rPr>
          <w:rFonts w:ascii="Times New Roman" w:hAnsi="Times New Roman"/>
          <w:sz w:val="24"/>
          <w:szCs w:val="24"/>
        </w:rPr>
        <w:t>Overall satisfaction with the way the police acted at the meeting.</w:t>
      </w:r>
    </w:p>
    <w:p w:rsidR="00FD12BE" w:rsidRPr="003B7602" w:rsidRDefault="00FD12BE" w:rsidP="003B7602">
      <w:pPr>
        <w:ind w:left="720"/>
        <w:rPr>
          <w:rFonts w:ascii="Times New Roman" w:hAnsi="Times New Roman"/>
          <w:sz w:val="24"/>
          <w:szCs w:val="24"/>
        </w:rPr>
      </w:pPr>
    </w:p>
    <w:p w:rsidR="00FD12BE" w:rsidRPr="003B7602" w:rsidRDefault="00FD12BE" w:rsidP="0013342C">
      <w:pPr>
        <w:pStyle w:val="AutoNumpara"/>
        <w:numPr>
          <w:ilvl w:val="1"/>
          <w:numId w:val="13"/>
        </w:numPr>
        <w:contextualSpacing/>
        <w:rPr>
          <w:szCs w:val="24"/>
          <w:lang w:val="en-US"/>
        </w:rPr>
      </w:pPr>
      <w:r w:rsidRPr="003B7602">
        <w:rPr>
          <w:szCs w:val="24"/>
          <w:lang w:val="en-US"/>
        </w:rPr>
        <w:t xml:space="preserve">Survey </w:t>
      </w:r>
      <w:r w:rsidRPr="003B7602">
        <w:rPr>
          <w:i/>
          <w:szCs w:val="24"/>
          <w:lang w:val="en-US"/>
        </w:rPr>
        <w:t>police officers</w:t>
      </w:r>
      <w:r w:rsidRPr="003B7602">
        <w:rPr>
          <w:szCs w:val="24"/>
          <w:lang w:val="en-US"/>
        </w:rPr>
        <w:t xml:space="preserve"> who had participated in the community-police meetings to assess:</w:t>
      </w:r>
    </w:p>
    <w:p w:rsidR="00FD12BE" w:rsidRPr="003B7602" w:rsidRDefault="00FD12BE" w:rsidP="00974237">
      <w:pPr>
        <w:pStyle w:val="ListParagraph"/>
        <w:numPr>
          <w:ilvl w:val="0"/>
          <w:numId w:val="4"/>
        </w:numPr>
        <w:contextualSpacing/>
        <w:rPr>
          <w:rFonts w:ascii="Times New Roman" w:hAnsi="Times New Roman"/>
          <w:sz w:val="24"/>
          <w:szCs w:val="24"/>
        </w:rPr>
      </w:pPr>
      <w:r w:rsidRPr="003B7602">
        <w:rPr>
          <w:rFonts w:ascii="Times New Roman" w:hAnsi="Times New Roman"/>
          <w:sz w:val="24"/>
          <w:szCs w:val="24"/>
        </w:rPr>
        <w:t>Police willingness to work in partnership with other stakeholders.</w:t>
      </w:r>
    </w:p>
    <w:p w:rsidR="00FD12BE" w:rsidRPr="003B7602" w:rsidRDefault="00FD12BE" w:rsidP="00974237">
      <w:pPr>
        <w:pStyle w:val="ListParagraph"/>
        <w:numPr>
          <w:ilvl w:val="0"/>
          <w:numId w:val="4"/>
        </w:numPr>
        <w:contextualSpacing/>
        <w:rPr>
          <w:rFonts w:ascii="Times New Roman" w:hAnsi="Times New Roman"/>
          <w:sz w:val="24"/>
          <w:szCs w:val="24"/>
        </w:rPr>
      </w:pPr>
      <w:r w:rsidRPr="003B7602">
        <w:rPr>
          <w:rFonts w:ascii="Times New Roman" w:hAnsi="Times New Roman"/>
          <w:sz w:val="24"/>
          <w:szCs w:val="24"/>
        </w:rPr>
        <w:t>If police knowledge of community priorities had changed.</w:t>
      </w:r>
    </w:p>
    <w:p w:rsidR="00FD12BE" w:rsidRPr="003B7602" w:rsidRDefault="00FD12BE" w:rsidP="00974237">
      <w:pPr>
        <w:pStyle w:val="ListParagraph"/>
        <w:numPr>
          <w:ilvl w:val="0"/>
          <w:numId w:val="4"/>
        </w:numPr>
        <w:contextualSpacing/>
        <w:rPr>
          <w:rFonts w:ascii="Times New Roman" w:hAnsi="Times New Roman"/>
          <w:sz w:val="24"/>
          <w:szCs w:val="24"/>
        </w:rPr>
      </w:pPr>
      <w:r w:rsidRPr="003B7602">
        <w:rPr>
          <w:rFonts w:ascii="Times New Roman" w:hAnsi="Times New Roman"/>
          <w:sz w:val="24"/>
          <w:szCs w:val="24"/>
        </w:rPr>
        <w:t>If community priorities fed into the priorities listed in a local or community policing plan.</w:t>
      </w:r>
    </w:p>
    <w:p w:rsidR="00FD12BE" w:rsidRPr="003B7602" w:rsidRDefault="00FD12BE" w:rsidP="00974237">
      <w:pPr>
        <w:pStyle w:val="ListParagraph"/>
        <w:numPr>
          <w:ilvl w:val="0"/>
          <w:numId w:val="4"/>
        </w:numPr>
        <w:contextualSpacing/>
        <w:rPr>
          <w:rFonts w:ascii="Times New Roman" w:hAnsi="Times New Roman"/>
          <w:sz w:val="24"/>
          <w:szCs w:val="24"/>
        </w:rPr>
      </w:pPr>
      <w:r w:rsidRPr="003B7602">
        <w:rPr>
          <w:rFonts w:ascii="Times New Roman" w:hAnsi="Times New Roman"/>
          <w:sz w:val="24"/>
          <w:szCs w:val="24"/>
        </w:rPr>
        <w:t>If community priorities were communicated to supervisors.</w:t>
      </w:r>
    </w:p>
    <w:p w:rsidR="00FD12BE" w:rsidRPr="003B7602" w:rsidRDefault="00FD12BE" w:rsidP="00974237">
      <w:pPr>
        <w:pStyle w:val="ListParagraph"/>
        <w:numPr>
          <w:ilvl w:val="0"/>
          <w:numId w:val="4"/>
        </w:numPr>
        <w:contextualSpacing/>
        <w:rPr>
          <w:rFonts w:ascii="Times New Roman" w:hAnsi="Times New Roman"/>
          <w:sz w:val="24"/>
          <w:szCs w:val="24"/>
        </w:rPr>
      </w:pPr>
      <w:r w:rsidRPr="003B7602">
        <w:rPr>
          <w:rFonts w:ascii="Times New Roman" w:hAnsi="Times New Roman"/>
          <w:sz w:val="24"/>
          <w:szCs w:val="24"/>
        </w:rPr>
        <w:t>If police allocation of resources to the community changed.</w:t>
      </w:r>
    </w:p>
    <w:p w:rsidR="00FD12BE" w:rsidRPr="003B7602" w:rsidRDefault="00FD12BE" w:rsidP="00974237">
      <w:pPr>
        <w:pStyle w:val="ListParagraph"/>
        <w:numPr>
          <w:ilvl w:val="0"/>
          <w:numId w:val="4"/>
        </w:numPr>
        <w:contextualSpacing/>
        <w:rPr>
          <w:rFonts w:ascii="Times New Roman" w:hAnsi="Times New Roman"/>
          <w:sz w:val="24"/>
          <w:szCs w:val="24"/>
        </w:rPr>
      </w:pPr>
      <w:r w:rsidRPr="003B7602">
        <w:rPr>
          <w:rFonts w:ascii="Times New Roman" w:hAnsi="Times New Roman"/>
          <w:sz w:val="24"/>
          <w:szCs w:val="24"/>
        </w:rPr>
        <w:t>Extent to which community engagement is an organizational priority.</w:t>
      </w:r>
    </w:p>
    <w:p w:rsidR="00FD12BE" w:rsidRPr="003B7602" w:rsidRDefault="00FD12BE" w:rsidP="00FD12BE">
      <w:pPr>
        <w:rPr>
          <w:rFonts w:ascii="Times New Roman" w:hAnsi="Times New Roman"/>
          <w:sz w:val="24"/>
          <w:szCs w:val="24"/>
        </w:rPr>
      </w:pPr>
    </w:p>
    <w:p w:rsidR="00FD12BE" w:rsidRPr="003B7602" w:rsidRDefault="00FD12BE" w:rsidP="0013342C">
      <w:pPr>
        <w:pStyle w:val="AutoNumpara"/>
        <w:numPr>
          <w:ilvl w:val="1"/>
          <w:numId w:val="13"/>
        </w:numPr>
        <w:contextualSpacing/>
        <w:rPr>
          <w:szCs w:val="24"/>
          <w:lang w:val="en-US"/>
        </w:rPr>
      </w:pPr>
      <w:r w:rsidRPr="003B7602">
        <w:rPr>
          <w:szCs w:val="24"/>
          <w:lang w:val="en-US"/>
        </w:rPr>
        <w:t>One could also perform documentary analysis to assess:</w:t>
      </w:r>
    </w:p>
    <w:p w:rsidR="00FD12BE" w:rsidRPr="003B7602" w:rsidRDefault="00FD12BE" w:rsidP="00974237">
      <w:pPr>
        <w:pStyle w:val="ListParagraph"/>
        <w:numPr>
          <w:ilvl w:val="0"/>
          <w:numId w:val="4"/>
        </w:numPr>
        <w:contextualSpacing/>
        <w:rPr>
          <w:rFonts w:ascii="Times New Roman" w:hAnsi="Times New Roman"/>
          <w:sz w:val="24"/>
          <w:szCs w:val="24"/>
        </w:rPr>
      </w:pPr>
      <w:r w:rsidRPr="003B7602">
        <w:rPr>
          <w:rFonts w:ascii="Times New Roman" w:hAnsi="Times New Roman"/>
          <w:sz w:val="24"/>
          <w:szCs w:val="24"/>
        </w:rPr>
        <w:t>If community concerns were recorded.</w:t>
      </w:r>
    </w:p>
    <w:p w:rsidR="00FD12BE" w:rsidRPr="003B7602" w:rsidRDefault="00FD12BE" w:rsidP="00974237">
      <w:pPr>
        <w:pStyle w:val="ListParagraph"/>
        <w:numPr>
          <w:ilvl w:val="0"/>
          <w:numId w:val="4"/>
        </w:numPr>
        <w:contextualSpacing/>
        <w:rPr>
          <w:rFonts w:ascii="Times New Roman" w:hAnsi="Times New Roman"/>
          <w:sz w:val="24"/>
          <w:szCs w:val="24"/>
        </w:rPr>
      </w:pPr>
      <w:r w:rsidRPr="003B7602">
        <w:rPr>
          <w:rFonts w:ascii="Times New Roman" w:hAnsi="Times New Roman"/>
          <w:sz w:val="24"/>
          <w:szCs w:val="24"/>
        </w:rPr>
        <w:t>If community priorities factored into a local or community policing plan.</w:t>
      </w:r>
    </w:p>
    <w:p w:rsidR="00FD12BE" w:rsidRPr="003B7602" w:rsidRDefault="00FD12BE" w:rsidP="00974237">
      <w:pPr>
        <w:pStyle w:val="ListParagraph"/>
        <w:numPr>
          <w:ilvl w:val="0"/>
          <w:numId w:val="4"/>
        </w:numPr>
        <w:contextualSpacing/>
        <w:rPr>
          <w:rFonts w:ascii="Times New Roman" w:hAnsi="Times New Roman"/>
          <w:sz w:val="24"/>
          <w:szCs w:val="24"/>
        </w:rPr>
      </w:pPr>
      <w:r w:rsidRPr="003B7602">
        <w:rPr>
          <w:rFonts w:ascii="Times New Roman" w:hAnsi="Times New Roman"/>
          <w:sz w:val="24"/>
          <w:szCs w:val="24"/>
        </w:rPr>
        <w:lastRenderedPageBreak/>
        <w:t>Extent to which non-police related community concerns were appropriately channeled to other agencies.</w:t>
      </w:r>
    </w:p>
    <w:p w:rsidR="00F91B95" w:rsidRPr="00D15B12" w:rsidRDefault="00F91B95" w:rsidP="003B7602">
      <w:pPr>
        <w:spacing w:before="240" w:after="120" w:line="240" w:lineRule="auto"/>
        <w:rPr>
          <w:rFonts w:ascii="Times New Roman" w:hAnsi="Times New Roman"/>
          <w:sz w:val="24"/>
          <w:szCs w:val="24"/>
        </w:rPr>
      </w:pPr>
    </w:p>
    <w:sectPr w:rsidR="00F91B95" w:rsidRPr="00D15B12" w:rsidSect="00F8004B">
      <w:pgSz w:w="12240" w:h="15840"/>
      <w:pgMar w:top="1440" w:right="990" w:bottom="1260" w:left="105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C9" w:rsidRDefault="003A04C9" w:rsidP="00B66CA2">
      <w:pPr>
        <w:spacing w:after="0" w:line="240" w:lineRule="auto"/>
      </w:pPr>
      <w:r>
        <w:separator/>
      </w:r>
    </w:p>
  </w:endnote>
  <w:endnote w:type="continuationSeparator" w:id="0">
    <w:p w:rsidR="003A04C9" w:rsidRDefault="003A04C9" w:rsidP="00B6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C9" w:rsidRDefault="003A04C9" w:rsidP="00B66CA2">
      <w:pPr>
        <w:spacing w:after="0" w:line="240" w:lineRule="auto"/>
      </w:pPr>
      <w:r>
        <w:separator/>
      </w:r>
    </w:p>
  </w:footnote>
  <w:footnote w:type="continuationSeparator" w:id="0">
    <w:p w:rsidR="003A04C9" w:rsidRDefault="003A04C9" w:rsidP="00B66CA2">
      <w:pPr>
        <w:spacing w:after="0" w:line="240" w:lineRule="auto"/>
      </w:pPr>
      <w:r>
        <w:continuationSeparator/>
      </w:r>
    </w:p>
  </w:footnote>
  <w:footnote w:id="1">
    <w:p w:rsidR="00E2306A" w:rsidRPr="00936952" w:rsidRDefault="00E2306A" w:rsidP="006F1149">
      <w:pPr>
        <w:pStyle w:val="FootnoteText"/>
        <w:ind w:left="180" w:hanging="180"/>
        <w:rPr>
          <w:lang w:val="pt-BR"/>
        </w:rPr>
      </w:pPr>
      <w:r>
        <w:rPr>
          <w:rStyle w:val="FootnoteReference"/>
        </w:rPr>
        <w:footnoteRef/>
      </w:r>
      <w:r w:rsidRPr="0025557F">
        <w:rPr>
          <w:lang w:val="pt-BR"/>
        </w:rPr>
        <w:t xml:space="preserve"> </w:t>
      </w:r>
      <w:r w:rsidRPr="0062227A">
        <w:rPr>
          <w:rStyle w:val="FootnoteReference"/>
        </w:rPr>
        <w:footnoteRef/>
      </w:r>
      <w:r w:rsidRPr="0025557F">
        <w:rPr>
          <w:lang w:val="pt-BR"/>
        </w:rPr>
        <w:t xml:space="preserve"> </w:t>
      </w:r>
      <w:r w:rsidRPr="00936952">
        <w:rPr>
          <w:lang w:val="pt-BR"/>
        </w:rPr>
        <w:t xml:space="preserve">Os gerentes de produto são os oficiais de linha </w:t>
      </w:r>
      <w:r>
        <w:rPr>
          <w:lang w:val="pt-BR"/>
        </w:rPr>
        <w:t xml:space="preserve">da </w:t>
      </w:r>
      <w:r w:rsidRPr="00936952">
        <w:rPr>
          <w:lang w:val="pt-BR"/>
        </w:rPr>
        <w:t xml:space="preserve">SJDH-RS e </w:t>
      </w:r>
      <w:r>
        <w:rPr>
          <w:lang w:val="pt-BR"/>
        </w:rPr>
        <w:t xml:space="preserve">da </w:t>
      </w:r>
      <w:r w:rsidRPr="00936952">
        <w:rPr>
          <w:lang w:val="pt-BR"/>
        </w:rPr>
        <w:t>SSP</w:t>
      </w:r>
      <w:r>
        <w:rPr>
          <w:lang w:val="pt-BR"/>
        </w:rPr>
        <w:t>-RS</w:t>
      </w:r>
      <w:r w:rsidRPr="00936952">
        <w:rPr>
          <w:lang w:val="pt-BR"/>
        </w:rPr>
        <w:t xml:space="preserve"> responsáveis ​​</w:t>
      </w:r>
      <w:r>
        <w:rPr>
          <w:lang w:val="pt-BR"/>
        </w:rPr>
        <w:t>pelas</w:t>
      </w:r>
      <w:r w:rsidRPr="00936952">
        <w:rPr>
          <w:lang w:val="pt-BR"/>
        </w:rPr>
        <w:t xml:space="preserve"> diferentes atividades de </w:t>
      </w:r>
      <w:r>
        <w:rPr>
          <w:lang w:val="pt-BR"/>
        </w:rPr>
        <w:t xml:space="preserve">seus respectivos </w:t>
      </w:r>
      <w:r w:rsidRPr="00936952">
        <w:rPr>
          <w:lang w:val="pt-BR"/>
        </w:rPr>
        <w:t>componente</w:t>
      </w:r>
      <w:r>
        <w:rPr>
          <w:lang w:val="pt-BR"/>
        </w:rPr>
        <w:t>s</w:t>
      </w:r>
    </w:p>
    <w:p w:rsidR="00E2306A" w:rsidRPr="00936952" w:rsidRDefault="00E2306A" w:rsidP="006F1149">
      <w:pPr>
        <w:pStyle w:val="FootnoteText"/>
        <w:rPr>
          <w:lang w:val="pt-B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D966ABC2"/>
    <w:lvl w:ilvl="0">
      <w:start w:val="1"/>
      <w:numFmt w:val="upperRoman"/>
      <w:pStyle w:val="Chapter"/>
      <w:lvlText w:val="%1."/>
      <w:lvlJc w:val="center"/>
      <w:pPr>
        <w:tabs>
          <w:tab w:val="num" w:pos="648"/>
        </w:tabs>
        <w:ind w:firstLine="288"/>
      </w:pPr>
      <w:rPr>
        <w:rFonts w:cs="Times New Roman" w:hint="default"/>
        <w:b/>
        <w:i w:val="0"/>
      </w:rPr>
    </w:lvl>
    <w:lvl w:ilvl="1">
      <w:start w:val="1"/>
      <w:numFmt w:val="decimal"/>
      <w:pStyle w:val="Paragraph"/>
      <w:isLgl/>
      <w:lvlText w:val="%1.%2"/>
      <w:lvlJc w:val="left"/>
      <w:pPr>
        <w:tabs>
          <w:tab w:val="num" w:pos="720"/>
        </w:tabs>
        <w:ind w:left="720" w:hanging="720"/>
      </w:pPr>
      <w:rPr>
        <w:rFonts w:ascii="Times New Roman" w:hAnsi="Times New Roman" w:cs="Times New Roman" w:hint="default"/>
        <w:b w:val="0"/>
        <w:sz w:val="24"/>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1">
    <w:nsid w:val="13FF4D79"/>
    <w:multiLevelType w:val="hybridMultilevel"/>
    <w:tmpl w:val="B1F2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66ABA"/>
    <w:multiLevelType w:val="hybridMultilevel"/>
    <w:tmpl w:val="3B2ED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9A4C91"/>
    <w:multiLevelType w:val="multilevel"/>
    <w:tmpl w:val="F9ACE268"/>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nsid w:val="239A149F"/>
    <w:multiLevelType w:val="multilevel"/>
    <w:tmpl w:val="A74EC3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3D706CE"/>
    <w:multiLevelType w:val="hybridMultilevel"/>
    <w:tmpl w:val="98B86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560C6B"/>
    <w:multiLevelType w:val="hybridMultilevel"/>
    <w:tmpl w:val="1220D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BD33C7"/>
    <w:multiLevelType w:val="hybridMultilevel"/>
    <w:tmpl w:val="20A6E65A"/>
    <w:lvl w:ilvl="0" w:tplc="040A0001">
      <w:start w:val="1"/>
      <w:numFmt w:val="lowerLetter"/>
      <w:lvlText w:val="%1."/>
      <w:lvlJc w:val="left"/>
      <w:pPr>
        <w:ind w:left="720" w:hanging="360"/>
      </w:pPr>
      <w:rPr>
        <w:rFonts w:hint="default"/>
      </w:rPr>
    </w:lvl>
    <w:lvl w:ilvl="1" w:tplc="040A0003">
      <w:start w:val="1"/>
      <w:numFmt w:val="lowerLetter"/>
      <w:lvlText w:val="%2."/>
      <w:lvlJc w:val="left"/>
      <w:pPr>
        <w:ind w:left="1440" w:hanging="360"/>
      </w:pPr>
    </w:lvl>
    <w:lvl w:ilvl="2" w:tplc="040A0005">
      <w:start w:val="1"/>
      <w:numFmt w:val="lowerRoman"/>
      <w:lvlText w:val="%3."/>
      <w:lvlJc w:val="right"/>
      <w:pPr>
        <w:ind w:left="2160" w:hanging="180"/>
      </w:pPr>
    </w:lvl>
    <w:lvl w:ilvl="3" w:tplc="040A0001" w:tentative="1">
      <w:start w:val="1"/>
      <w:numFmt w:val="decimal"/>
      <w:lvlText w:val="%4."/>
      <w:lvlJc w:val="left"/>
      <w:pPr>
        <w:ind w:left="2880" w:hanging="360"/>
      </w:pPr>
    </w:lvl>
    <w:lvl w:ilvl="4" w:tplc="040A0003" w:tentative="1">
      <w:start w:val="1"/>
      <w:numFmt w:val="lowerLetter"/>
      <w:lvlText w:val="%5."/>
      <w:lvlJc w:val="left"/>
      <w:pPr>
        <w:ind w:left="3600" w:hanging="360"/>
      </w:pPr>
    </w:lvl>
    <w:lvl w:ilvl="5" w:tplc="040A0005" w:tentative="1">
      <w:start w:val="1"/>
      <w:numFmt w:val="lowerRoman"/>
      <w:lvlText w:val="%6."/>
      <w:lvlJc w:val="right"/>
      <w:pPr>
        <w:ind w:left="4320" w:hanging="180"/>
      </w:pPr>
    </w:lvl>
    <w:lvl w:ilvl="6" w:tplc="040A0001" w:tentative="1">
      <w:start w:val="1"/>
      <w:numFmt w:val="decimal"/>
      <w:lvlText w:val="%7."/>
      <w:lvlJc w:val="left"/>
      <w:pPr>
        <w:ind w:left="5040" w:hanging="360"/>
      </w:pPr>
    </w:lvl>
    <w:lvl w:ilvl="7" w:tplc="040A0003" w:tentative="1">
      <w:start w:val="1"/>
      <w:numFmt w:val="lowerLetter"/>
      <w:lvlText w:val="%8."/>
      <w:lvlJc w:val="left"/>
      <w:pPr>
        <w:ind w:left="5760" w:hanging="360"/>
      </w:pPr>
    </w:lvl>
    <w:lvl w:ilvl="8" w:tplc="040A0005" w:tentative="1">
      <w:start w:val="1"/>
      <w:numFmt w:val="lowerRoman"/>
      <w:lvlText w:val="%9."/>
      <w:lvlJc w:val="right"/>
      <w:pPr>
        <w:ind w:left="6480" w:hanging="180"/>
      </w:pPr>
    </w:lvl>
  </w:abstractNum>
  <w:abstractNum w:abstractNumId="8">
    <w:nsid w:val="47205987"/>
    <w:multiLevelType w:val="hybridMultilevel"/>
    <w:tmpl w:val="5E405AD4"/>
    <w:lvl w:ilvl="0" w:tplc="D1BCC104">
      <w:start w:val="1"/>
      <w:numFmt w:val="lowerRoman"/>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053575"/>
    <w:multiLevelType w:val="multilevel"/>
    <w:tmpl w:val="FB92B92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ascii="Times New Roman" w:hAnsi="Times New Roman" w:cs="Times New Roman" w:hint="default"/>
        <w:color w:val="000000"/>
        <w:sz w:val="20"/>
        <w:szCs w:val="2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nsid w:val="4D1561DB"/>
    <w:multiLevelType w:val="hybridMultilevel"/>
    <w:tmpl w:val="DA78D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2608FD"/>
    <w:multiLevelType w:val="multilevel"/>
    <w:tmpl w:val="E360939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609923C8"/>
    <w:multiLevelType w:val="multilevel"/>
    <w:tmpl w:val="655CDD7A"/>
    <w:lvl w:ilvl="0">
      <w:start w:val="1"/>
      <w:numFmt w:val="upperLetter"/>
      <w:pStyle w:val="Heading1"/>
      <w:lvlText w:val="%1."/>
      <w:lvlJc w:val="left"/>
      <w:pPr>
        <w:tabs>
          <w:tab w:val="num" w:pos="810"/>
        </w:tabs>
        <w:ind w:left="738" w:hanging="288"/>
      </w:pPr>
      <w:rPr>
        <w:rFonts w:hint="default"/>
        <w:b/>
        <w:i w:val="0"/>
        <w:sz w:val="24"/>
      </w:rPr>
    </w:lvl>
    <w:lvl w:ilvl="1">
      <w:start w:val="1"/>
      <w:numFmt w:val="decimal"/>
      <w:pStyle w:val="AutoNumpara"/>
      <w:isLgl/>
      <w:lvlText w:val="%1.%2"/>
      <w:lvlJc w:val="left"/>
      <w:pPr>
        <w:tabs>
          <w:tab w:val="num" w:pos="720"/>
        </w:tabs>
        <w:ind w:left="720" w:hanging="720"/>
      </w:pPr>
      <w:rPr>
        <w:rFonts w:hint="default"/>
        <w:b w:val="0"/>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3">
    <w:nsid w:val="6CF7215C"/>
    <w:multiLevelType w:val="hybridMultilevel"/>
    <w:tmpl w:val="EF02C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AE5EE9"/>
    <w:multiLevelType w:val="hybridMultilevel"/>
    <w:tmpl w:val="CFBA9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9E6CDA"/>
    <w:multiLevelType w:val="multilevel"/>
    <w:tmpl w:val="E360939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7787357E"/>
    <w:multiLevelType w:val="hybridMultilevel"/>
    <w:tmpl w:val="C9CE6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D67715"/>
    <w:multiLevelType w:val="hybridMultilevel"/>
    <w:tmpl w:val="5720F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
  </w:num>
  <w:num w:numId="4">
    <w:abstractNumId w:val="2"/>
  </w:num>
  <w:num w:numId="5">
    <w:abstractNumId w:val="6"/>
  </w:num>
  <w:num w:numId="6">
    <w:abstractNumId w:val="17"/>
  </w:num>
  <w:num w:numId="7">
    <w:abstractNumId w:val="16"/>
  </w:num>
  <w:num w:numId="8">
    <w:abstractNumId w:val="14"/>
  </w:num>
  <w:num w:numId="9">
    <w:abstractNumId w:val="10"/>
  </w:num>
  <w:num w:numId="10">
    <w:abstractNumId w:val="5"/>
  </w:num>
  <w:num w:numId="11">
    <w:abstractNumId w:val="13"/>
  </w:num>
  <w:num w:numId="12">
    <w:abstractNumId w:val="8"/>
  </w:num>
  <w:num w:numId="13">
    <w:abstractNumId w:val="12"/>
    <w:lvlOverride w:ilvl="0">
      <w:startOverride w:val="3"/>
    </w:lvlOverride>
    <w:lvlOverride w:ilvl="1">
      <w:startOverride w:val="1"/>
    </w:lvlOverride>
  </w:num>
  <w:num w:numId="14">
    <w:abstractNumId w:val="7"/>
  </w:num>
  <w:num w:numId="15">
    <w:abstractNumId w:val="3"/>
  </w:num>
  <w:num w:numId="16">
    <w:abstractNumId w:val="11"/>
  </w:num>
  <w:num w:numId="17">
    <w:abstractNumId w:val="15"/>
  </w:num>
  <w:num w:numId="18">
    <w:abstractNumId w:val="9"/>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autoHyphenation/>
  <w:hyphenationZone w:val="357"/>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59"/>
    <w:rsid w:val="00005605"/>
    <w:rsid w:val="00005BA2"/>
    <w:rsid w:val="00006C06"/>
    <w:rsid w:val="00014FC4"/>
    <w:rsid w:val="000155E4"/>
    <w:rsid w:val="000222CD"/>
    <w:rsid w:val="00022823"/>
    <w:rsid w:val="000246C1"/>
    <w:rsid w:val="00025853"/>
    <w:rsid w:val="00026183"/>
    <w:rsid w:val="00027081"/>
    <w:rsid w:val="00036E5E"/>
    <w:rsid w:val="00037DD0"/>
    <w:rsid w:val="00046337"/>
    <w:rsid w:val="00051067"/>
    <w:rsid w:val="00051DEC"/>
    <w:rsid w:val="000604B3"/>
    <w:rsid w:val="0006235E"/>
    <w:rsid w:val="000631E8"/>
    <w:rsid w:val="000642B2"/>
    <w:rsid w:val="000659AA"/>
    <w:rsid w:val="00065E82"/>
    <w:rsid w:val="000668AF"/>
    <w:rsid w:val="000719F3"/>
    <w:rsid w:val="00076ED6"/>
    <w:rsid w:val="00081565"/>
    <w:rsid w:val="000830D3"/>
    <w:rsid w:val="000839BB"/>
    <w:rsid w:val="0008435A"/>
    <w:rsid w:val="00084E53"/>
    <w:rsid w:val="0008606F"/>
    <w:rsid w:val="00087645"/>
    <w:rsid w:val="000927BF"/>
    <w:rsid w:val="000972F2"/>
    <w:rsid w:val="000A0664"/>
    <w:rsid w:val="000A163A"/>
    <w:rsid w:val="000A5189"/>
    <w:rsid w:val="000A5E57"/>
    <w:rsid w:val="000A750F"/>
    <w:rsid w:val="000B219E"/>
    <w:rsid w:val="000B4E13"/>
    <w:rsid w:val="000B5895"/>
    <w:rsid w:val="000B6147"/>
    <w:rsid w:val="000C06A9"/>
    <w:rsid w:val="000C5429"/>
    <w:rsid w:val="000D4951"/>
    <w:rsid w:val="000D7176"/>
    <w:rsid w:val="000E6502"/>
    <w:rsid w:val="000F2C4C"/>
    <w:rsid w:val="000F3D24"/>
    <w:rsid w:val="000F5474"/>
    <w:rsid w:val="0010026C"/>
    <w:rsid w:val="0010047B"/>
    <w:rsid w:val="00110E96"/>
    <w:rsid w:val="00111D3C"/>
    <w:rsid w:val="00113710"/>
    <w:rsid w:val="0011501A"/>
    <w:rsid w:val="00117A23"/>
    <w:rsid w:val="0012354F"/>
    <w:rsid w:val="0013342C"/>
    <w:rsid w:val="00142CAC"/>
    <w:rsid w:val="00143833"/>
    <w:rsid w:val="001516B9"/>
    <w:rsid w:val="00151B1C"/>
    <w:rsid w:val="0016356A"/>
    <w:rsid w:val="001653D9"/>
    <w:rsid w:val="001704D3"/>
    <w:rsid w:val="001718F1"/>
    <w:rsid w:val="00175F88"/>
    <w:rsid w:val="0017638F"/>
    <w:rsid w:val="00176A0A"/>
    <w:rsid w:val="00180CFE"/>
    <w:rsid w:val="00182244"/>
    <w:rsid w:val="00185FF4"/>
    <w:rsid w:val="00191811"/>
    <w:rsid w:val="00192708"/>
    <w:rsid w:val="00195981"/>
    <w:rsid w:val="001A504E"/>
    <w:rsid w:val="001A78F4"/>
    <w:rsid w:val="001B0045"/>
    <w:rsid w:val="001B256B"/>
    <w:rsid w:val="001B50DA"/>
    <w:rsid w:val="001D51DB"/>
    <w:rsid w:val="001D55E3"/>
    <w:rsid w:val="001D6542"/>
    <w:rsid w:val="001D79A9"/>
    <w:rsid w:val="001E33D4"/>
    <w:rsid w:val="0020145D"/>
    <w:rsid w:val="0020181A"/>
    <w:rsid w:val="002023C0"/>
    <w:rsid w:val="00210341"/>
    <w:rsid w:val="002177D3"/>
    <w:rsid w:val="002219B3"/>
    <w:rsid w:val="00223AF3"/>
    <w:rsid w:val="00224E88"/>
    <w:rsid w:val="0022614F"/>
    <w:rsid w:val="0022745B"/>
    <w:rsid w:val="00230593"/>
    <w:rsid w:val="00232BFE"/>
    <w:rsid w:val="00236450"/>
    <w:rsid w:val="00241C52"/>
    <w:rsid w:val="002422DD"/>
    <w:rsid w:val="002438FB"/>
    <w:rsid w:val="00251025"/>
    <w:rsid w:val="002515CB"/>
    <w:rsid w:val="0025557F"/>
    <w:rsid w:val="00255B85"/>
    <w:rsid w:val="0025623A"/>
    <w:rsid w:val="002609EC"/>
    <w:rsid w:val="00265E0F"/>
    <w:rsid w:val="0027256A"/>
    <w:rsid w:val="0027358C"/>
    <w:rsid w:val="00273A35"/>
    <w:rsid w:val="002830CC"/>
    <w:rsid w:val="0028414E"/>
    <w:rsid w:val="00286B0A"/>
    <w:rsid w:val="00292281"/>
    <w:rsid w:val="002928AA"/>
    <w:rsid w:val="002944C0"/>
    <w:rsid w:val="002A0123"/>
    <w:rsid w:val="002A58C3"/>
    <w:rsid w:val="002A7725"/>
    <w:rsid w:val="002B1AA4"/>
    <w:rsid w:val="002B2CCE"/>
    <w:rsid w:val="002B4F7B"/>
    <w:rsid w:val="002B503A"/>
    <w:rsid w:val="002B7B3E"/>
    <w:rsid w:val="002C407E"/>
    <w:rsid w:val="002C7408"/>
    <w:rsid w:val="002D220C"/>
    <w:rsid w:val="002D2E51"/>
    <w:rsid w:val="002E0608"/>
    <w:rsid w:val="002E0AB6"/>
    <w:rsid w:val="002E7D00"/>
    <w:rsid w:val="002F005E"/>
    <w:rsid w:val="002F1ACE"/>
    <w:rsid w:val="002F7FE6"/>
    <w:rsid w:val="00300B8E"/>
    <w:rsid w:val="00300C59"/>
    <w:rsid w:val="00303184"/>
    <w:rsid w:val="00304166"/>
    <w:rsid w:val="00305C40"/>
    <w:rsid w:val="00306218"/>
    <w:rsid w:val="003074C6"/>
    <w:rsid w:val="00310C03"/>
    <w:rsid w:val="0031561C"/>
    <w:rsid w:val="0032669A"/>
    <w:rsid w:val="00326CC8"/>
    <w:rsid w:val="00330F82"/>
    <w:rsid w:val="003336E1"/>
    <w:rsid w:val="00333DCF"/>
    <w:rsid w:val="0034174A"/>
    <w:rsid w:val="003423F6"/>
    <w:rsid w:val="00345AE4"/>
    <w:rsid w:val="003466FF"/>
    <w:rsid w:val="00351EC7"/>
    <w:rsid w:val="00352FBA"/>
    <w:rsid w:val="0035312D"/>
    <w:rsid w:val="00354B11"/>
    <w:rsid w:val="00356C18"/>
    <w:rsid w:val="00360E06"/>
    <w:rsid w:val="00364D00"/>
    <w:rsid w:val="00367BE6"/>
    <w:rsid w:val="00373415"/>
    <w:rsid w:val="0037419D"/>
    <w:rsid w:val="00376740"/>
    <w:rsid w:val="00377A5D"/>
    <w:rsid w:val="00382A4B"/>
    <w:rsid w:val="00385D92"/>
    <w:rsid w:val="003971C6"/>
    <w:rsid w:val="003A04C9"/>
    <w:rsid w:val="003A2303"/>
    <w:rsid w:val="003A2B2E"/>
    <w:rsid w:val="003A7709"/>
    <w:rsid w:val="003B1349"/>
    <w:rsid w:val="003B4026"/>
    <w:rsid w:val="003B4547"/>
    <w:rsid w:val="003B51C1"/>
    <w:rsid w:val="003B6A72"/>
    <w:rsid w:val="003B7602"/>
    <w:rsid w:val="003B7CF0"/>
    <w:rsid w:val="003C4079"/>
    <w:rsid w:val="003D3ACC"/>
    <w:rsid w:val="003D4978"/>
    <w:rsid w:val="003D4B41"/>
    <w:rsid w:val="003D4B6F"/>
    <w:rsid w:val="003F2A4C"/>
    <w:rsid w:val="003F323B"/>
    <w:rsid w:val="003F7F55"/>
    <w:rsid w:val="0040075C"/>
    <w:rsid w:val="004026BE"/>
    <w:rsid w:val="004058FE"/>
    <w:rsid w:val="0041432C"/>
    <w:rsid w:val="00415811"/>
    <w:rsid w:val="0041582A"/>
    <w:rsid w:val="004220D3"/>
    <w:rsid w:val="00422B9F"/>
    <w:rsid w:val="00422E82"/>
    <w:rsid w:val="00427C52"/>
    <w:rsid w:val="004317AA"/>
    <w:rsid w:val="004414C5"/>
    <w:rsid w:val="0044539C"/>
    <w:rsid w:val="004477EA"/>
    <w:rsid w:val="004521D7"/>
    <w:rsid w:val="00452E4A"/>
    <w:rsid w:val="004537ED"/>
    <w:rsid w:val="0045721C"/>
    <w:rsid w:val="004577EF"/>
    <w:rsid w:val="00464667"/>
    <w:rsid w:val="004704F1"/>
    <w:rsid w:val="00475C94"/>
    <w:rsid w:val="004810B8"/>
    <w:rsid w:val="00485C0D"/>
    <w:rsid w:val="00491482"/>
    <w:rsid w:val="00491C47"/>
    <w:rsid w:val="004A7A1C"/>
    <w:rsid w:val="004B36E6"/>
    <w:rsid w:val="004B3C81"/>
    <w:rsid w:val="004B46B3"/>
    <w:rsid w:val="004C5E65"/>
    <w:rsid w:val="004C7DD2"/>
    <w:rsid w:val="004D1804"/>
    <w:rsid w:val="004D190D"/>
    <w:rsid w:val="004D22CB"/>
    <w:rsid w:val="004D7849"/>
    <w:rsid w:val="004D7BD1"/>
    <w:rsid w:val="004D7CA2"/>
    <w:rsid w:val="004E3F79"/>
    <w:rsid w:val="004F0322"/>
    <w:rsid w:val="004F151B"/>
    <w:rsid w:val="004F5766"/>
    <w:rsid w:val="004F6477"/>
    <w:rsid w:val="004F6B3B"/>
    <w:rsid w:val="00520F22"/>
    <w:rsid w:val="0053702E"/>
    <w:rsid w:val="0053751A"/>
    <w:rsid w:val="00542DDB"/>
    <w:rsid w:val="005577D1"/>
    <w:rsid w:val="00560A3B"/>
    <w:rsid w:val="00572A5C"/>
    <w:rsid w:val="00573CE1"/>
    <w:rsid w:val="00581F09"/>
    <w:rsid w:val="005844BC"/>
    <w:rsid w:val="00586CB7"/>
    <w:rsid w:val="00592AFF"/>
    <w:rsid w:val="00593A8D"/>
    <w:rsid w:val="00596C9C"/>
    <w:rsid w:val="0059711B"/>
    <w:rsid w:val="005B01E1"/>
    <w:rsid w:val="005B16B5"/>
    <w:rsid w:val="005C260E"/>
    <w:rsid w:val="005C7649"/>
    <w:rsid w:val="005C79E0"/>
    <w:rsid w:val="005C7CBF"/>
    <w:rsid w:val="005D070B"/>
    <w:rsid w:val="005D0EAC"/>
    <w:rsid w:val="005D19B7"/>
    <w:rsid w:val="005D3C08"/>
    <w:rsid w:val="005E0744"/>
    <w:rsid w:val="005E21A0"/>
    <w:rsid w:val="005E23F8"/>
    <w:rsid w:val="005E3BBF"/>
    <w:rsid w:val="005F114A"/>
    <w:rsid w:val="005F2204"/>
    <w:rsid w:val="00600B00"/>
    <w:rsid w:val="006027DA"/>
    <w:rsid w:val="0060285D"/>
    <w:rsid w:val="00604741"/>
    <w:rsid w:val="006068CC"/>
    <w:rsid w:val="00614426"/>
    <w:rsid w:val="00621AFF"/>
    <w:rsid w:val="00622D38"/>
    <w:rsid w:val="006232CE"/>
    <w:rsid w:val="00623CE2"/>
    <w:rsid w:val="00626258"/>
    <w:rsid w:val="00626365"/>
    <w:rsid w:val="006264B7"/>
    <w:rsid w:val="006305F1"/>
    <w:rsid w:val="00630F15"/>
    <w:rsid w:val="0063350C"/>
    <w:rsid w:val="0063534E"/>
    <w:rsid w:val="006412CC"/>
    <w:rsid w:val="0064249E"/>
    <w:rsid w:val="00645A24"/>
    <w:rsid w:val="006462EC"/>
    <w:rsid w:val="00660744"/>
    <w:rsid w:val="006628FB"/>
    <w:rsid w:val="006654C4"/>
    <w:rsid w:val="006808A7"/>
    <w:rsid w:val="0068230B"/>
    <w:rsid w:val="00684D0C"/>
    <w:rsid w:val="0069026E"/>
    <w:rsid w:val="00691142"/>
    <w:rsid w:val="006A05D0"/>
    <w:rsid w:val="006B3E96"/>
    <w:rsid w:val="006B4BC1"/>
    <w:rsid w:val="006B7F8F"/>
    <w:rsid w:val="006D0CC1"/>
    <w:rsid w:val="006D68E5"/>
    <w:rsid w:val="006E5B88"/>
    <w:rsid w:val="006E6637"/>
    <w:rsid w:val="006F0592"/>
    <w:rsid w:val="006F1149"/>
    <w:rsid w:val="006F4E38"/>
    <w:rsid w:val="00707ACC"/>
    <w:rsid w:val="0071149A"/>
    <w:rsid w:val="00713226"/>
    <w:rsid w:val="00717383"/>
    <w:rsid w:val="00720363"/>
    <w:rsid w:val="00721DDE"/>
    <w:rsid w:val="007237C4"/>
    <w:rsid w:val="00724005"/>
    <w:rsid w:val="007241DA"/>
    <w:rsid w:val="00733F2D"/>
    <w:rsid w:val="00742BA9"/>
    <w:rsid w:val="007445D1"/>
    <w:rsid w:val="007458D5"/>
    <w:rsid w:val="0075682D"/>
    <w:rsid w:val="007576E6"/>
    <w:rsid w:val="00760CEE"/>
    <w:rsid w:val="0076242A"/>
    <w:rsid w:val="00770D03"/>
    <w:rsid w:val="007737BA"/>
    <w:rsid w:val="00773F04"/>
    <w:rsid w:val="00774AB3"/>
    <w:rsid w:val="00777EFA"/>
    <w:rsid w:val="00781455"/>
    <w:rsid w:val="00792415"/>
    <w:rsid w:val="00796010"/>
    <w:rsid w:val="007A2422"/>
    <w:rsid w:val="007A7E75"/>
    <w:rsid w:val="007B2AC8"/>
    <w:rsid w:val="007B2AE3"/>
    <w:rsid w:val="007B6BBA"/>
    <w:rsid w:val="007B7C28"/>
    <w:rsid w:val="007C14E2"/>
    <w:rsid w:val="007C225C"/>
    <w:rsid w:val="007C6451"/>
    <w:rsid w:val="007C7AD4"/>
    <w:rsid w:val="007E1EFB"/>
    <w:rsid w:val="007E640D"/>
    <w:rsid w:val="007F5769"/>
    <w:rsid w:val="0080014B"/>
    <w:rsid w:val="00802257"/>
    <w:rsid w:val="00806F3E"/>
    <w:rsid w:val="00810332"/>
    <w:rsid w:val="00811F35"/>
    <w:rsid w:val="00837723"/>
    <w:rsid w:val="00845181"/>
    <w:rsid w:val="008477DA"/>
    <w:rsid w:val="00852357"/>
    <w:rsid w:val="00856695"/>
    <w:rsid w:val="00856CC8"/>
    <w:rsid w:val="0086448B"/>
    <w:rsid w:val="008715E3"/>
    <w:rsid w:val="00872FAC"/>
    <w:rsid w:val="00873E4C"/>
    <w:rsid w:val="00875279"/>
    <w:rsid w:val="00880197"/>
    <w:rsid w:val="00883E4B"/>
    <w:rsid w:val="008913C7"/>
    <w:rsid w:val="00894A3F"/>
    <w:rsid w:val="008952A0"/>
    <w:rsid w:val="00895FD3"/>
    <w:rsid w:val="008A319C"/>
    <w:rsid w:val="008A7BB8"/>
    <w:rsid w:val="008B05EF"/>
    <w:rsid w:val="008B438B"/>
    <w:rsid w:val="008B779A"/>
    <w:rsid w:val="008C3EF9"/>
    <w:rsid w:val="008C47E7"/>
    <w:rsid w:val="008C657C"/>
    <w:rsid w:val="008D536B"/>
    <w:rsid w:val="008E3E43"/>
    <w:rsid w:val="008E4733"/>
    <w:rsid w:val="008E4E3C"/>
    <w:rsid w:val="008E64B1"/>
    <w:rsid w:val="008E6AB9"/>
    <w:rsid w:val="008E6F03"/>
    <w:rsid w:val="008F5299"/>
    <w:rsid w:val="008F54DD"/>
    <w:rsid w:val="008F7242"/>
    <w:rsid w:val="009014F6"/>
    <w:rsid w:val="0090675A"/>
    <w:rsid w:val="00910B2E"/>
    <w:rsid w:val="00911225"/>
    <w:rsid w:val="00912465"/>
    <w:rsid w:val="009160FE"/>
    <w:rsid w:val="009173EA"/>
    <w:rsid w:val="0092208A"/>
    <w:rsid w:val="00922991"/>
    <w:rsid w:val="009301EA"/>
    <w:rsid w:val="00932D09"/>
    <w:rsid w:val="00933C2B"/>
    <w:rsid w:val="00934EE0"/>
    <w:rsid w:val="00936952"/>
    <w:rsid w:val="009449A9"/>
    <w:rsid w:val="009521AD"/>
    <w:rsid w:val="009573EC"/>
    <w:rsid w:val="00957640"/>
    <w:rsid w:val="0096092C"/>
    <w:rsid w:val="00961C09"/>
    <w:rsid w:val="009638EA"/>
    <w:rsid w:val="00965C50"/>
    <w:rsid w:val="00967E56"/>
    <w:rsid w:val="0097152C"/>
    <w:rsid w:val="00974237"/>
    <w:rsid w:val="00975982"/>
    <w:rsid w:val="009762C9"/>
    <w:rsid w:val="00977DF8"/>
    <w:rsid w:val="009900E4"/>
    <w:rsid w:val="00991F59"/>
    <w:rsid w:val="009943E8"/>
    <w:rsid w:val="009945CF"/>
    <w:rsid w:val="00995220"/>
    <w:rsid w:val="0099639F"/>
    <w:rsid w:val="009A008A"/>
    <w:rsid w:val="009B0995"/>
    <w:rsid w:val="009C26EE"/>
    <w:rsid w:val="009C675B"/>
    <w:rsid w:val="009D552C"/>
    <w:rsid w:val="009D6E81"/>
    <w:rsid w:val="009F10D6"/>
    <w:rsid w:val="009F3BCC"/>
    <w:rsid w:val="009F3D72"/>
    <w:rsid w:val="009F47E0"/>
    <w:rsid w:val="009F5F11"/>
    <w:rsid w:val="00A075A9"/>
    <w:rsid w:val="00A10615"/>
    <w:rsid w:val="00A10CBC"/>
    <w:rsid w:val="00A12138"/>
    <w:rsid w:val="00A1497A"/>
    <w:rsid w:val="00A16624"/>
    <w:rsid w:val="00A2276C"/>
    <w:rsid w:val="00A235D9"/>
    <w:rsid w:val="00A239AB"/>
    <w:rsid w:val="00A2631B"/>
    <w:rsid w:val="00A314BE"/>
    <w:rsid w:val="00A34885"/>
    <w:rsid w:val="00A451B6"/>
    <w:rsid w:val="00A51CE2"/>
    <w:rsid w:val="00A6196E"/>
    <w:rsid w:val="00A61E8A"/>
    <w:rsid w:val="00A63AFA"/>
    <w:rsid w:val="00A64E59"/>
    <w:rsid w:val="00A675ED"/>
    <w:rsid w:val="00A706D7"/>
    <w:rsid w:val="00A706F0"/>
    <w:rsid w:val="00A82307"/>
    <w:rsid w:val="00A83148"/>
    <w:rsid w:val="00A83CD1"/>
    <w:rsid w:val="00A85E19"/>
    <w:rsid w:val="00A94BA8"/>
    <w:rsid w:val="00A963F0"/>
    <w:rsid w:val="00A9701E"/>
    <w:rsid w:val="00AA0085"/>
    <w:rsid w:val="00AA5F0E"/>
    <w:rsid w:val="00AA5FB7"/>
    <w:rsid w:val="00AA7B48"/>
    <w:rsid w:val="00AB7D6E"/>
    <w:rsid w:val="00AB7E47"/>
    <w:rsid w:val="00AC2236"/>
    <w:rsid w:val="00AC2AD9"/>
    <w:rsid w:val="00AC5866"/>
    <w:rsid w:val="00AD01C9"/>
    <w:rsid w:val="00AD0547"/>
    <w:rsid w:val="00AD17EA"/>
    <w:rsid w:val="00AD521A"/>
    <w:rsid w:val="00AD69C2"/>
    <w:rsid w:val="00AD7B08"/>
    <w:rsid w:val="00AE72D4"/>
    <w:rsid w:val="00AE76A8"/>
    <w:rsid w:val="00AF3169"/>
    <w:rsid w:val="00AF44A5"/>
    <w:rsid w:val="00AF4D97"/>
    <w:rsid w:val="00AF641A"/>
    <w:rsid w:val="00AF6C57"/>
    <w:rsid w:val="00B02EF7"/>
    <w:rsid w:val="00B03671"/>
    <w:rsid w:val="00B0641F"/>
    <w:rsid w:val="00B0701A"/>
    <w:rsid w:val="00B075D2"/>
    <w:rsid w:val="00B1249B"/>
    <w:rsid w:val="00B13874"/>
    <w:rsid w:val="00B14046"/>
    <w:rsid w:val="00B14C41"/>
    <w:rsid w:val="00B16DAA"/>
    <w:rsid w:val="00B17C85"/>
    <w:rsid w:val="00B226E7"/>
    <w:rsid w:val="00B26300"/>
    <w:rsid w:val="00B2657F"/>
    <w:rsid w:val="00B32C03"/>
    <w:rsid w:val="00B3652B"/>
    <w:rsid w:val="00B36BFD"/>
    <w:rsid w:val="00B37B0A"/>
    <w:rsid w:val="00B40A12"/>
    <w:rsid w:val="00B52D9D"/>
    <w:rsid w:val="00B539BF"/>
    <w:rsid w:val="00B57D6D"/>
    <w:rsid w:val="00B6451B"/>
    <w:rsid w:val="00B66CA2"/>
    <w:rsid w:val="00B7020F"/>
    <w:rsid w:val="00B7064B"/>
    <w:rsid w:val="00B71135"/>
    <w:rsid w:val="00B77096"/>
    <w:rsid w:val="00B80BE0"/>
    <w:rsid w:val="00B835B5"/>
    <w:rsid w:val="00B845E0"/>
    <w:rsid w:val="00B84998"/>
    <w:rsid w:val="00B876F7"/>
    <w:rsid w:val="00B879D7"/>
    <w:rsid w:val="00B91042"/>
    <w:rsid w:val="00B9354A"/>
    <w:rsid w:val="00BA039E"/>
    <w:rsid w:val="00BA2A84"/>
    <w:rsid w:val="00BA37C7"/>
    <w:rsid w:val="00BA42F7"/>
    <w:rsid w:val="00BA6577"/>
    <w:rsid w:val="00BA6FD5"/>
    <w:rsid w:val="00BB1042"/>
    <w:rsid w:val="00BB34FC"/>
    <w:rsid w:val="00BC3812"/>
    <w:rsid w:val="00BC3D64"/>
    <w:rsid w:val="00BC45A5"/>
    <w:rsid w:val="00BC7BF6"/>
    <w:rsid w:val="00BD0FB5"/>
    <w:rsid w:val="00BD5AA3"/>
    <w:rsid w:val="00BD5D08"/>
    <w:rsid w:val="00BD6163"/>
    <w:rsid w:val="00BD6FEB"/>
    <w:rsid w:val="00BE0AB7"/>
    <w:rsid w:val="00BE6EDC"/>
    <w:rsid w:val="00BF04E0"/>
    <w:rsid w:val="00BF1DC7"/>
    <w:rsid w:val="00BF2304"/>
    <w:rsid w:val="00BF3AA1"/>
    <w:rsid w:val="00BF6EF7"/>
    <w:rsid w:val="00BF7B82"/>
    <w:rsid w:val="00C06F36"/>
    <w:rsid w:val="00C10ED4"/>
    <w:rsid w:val="00C12789"/>
    <w:rsid w:val="00C162ED"/>
    <w:rsid w:val="00C17FCD"/>
    <w:rsid w:val="00C21ABF"/>
    <w:rsid w:val="00C2232C"/>
    <w:rsid w:val="00C24738"/>
    <w:rsid w:val="00C24AA6"/>
    <w:rsid w:val="00C24DBE"/>
    <w:rsid w:val="00C25D59"/>
    <w:rsid w:val="00C278DF"/>
    <w:rsid w:val="00C300E8"/>
    <w:rsid w:val="00C36F68"/>
    <w:rsid w:val="00C4082B"/>
    <w:rsid w:val="00C408B0"/>
    <w:rsid w:val="00C513A3"/>
    <w:rsid w:val="00C51DE8"/>
    <w:rsid w:val="00C52A4F"/>
    <w:rsid w:val="00C565F1"/>
    <w:rsid w:val="00C60751"/>
    <w:rsid w:val="00C654AC"/>
    <w:rsid w:val="00C72E73"/>
    <w:rsid w:val="00C7348A"/>
    <w:rsid w:val="00C76863"/>
    <w:rsid w:val="00C7736B"/>
    <w:rsid w:val="00C86DC1"/>
    <w:rsid w:val="00C87C04"/>
    <w:rsid w:val="00C91B82"/>
    <w:rsid w:val="00C92B23"/>
    <w:rsid w:val="00C92B40"/>
    <w:rsid w:val="00CA22BA"/>
    <w:rsid w:val="00CA251A"/>
    <w:rsid w:val="00CA31B3"/>
    <w:rsid w:val="00CA445B"/>
    <w:rsid w:val="00CA5268"/>
    <w:rsid w:val="00CA74A5"/>
    <w:rsid w:val="00CA7E13"/>
    <w:rsid w:val="00CB1C39"/>
    <w:rsid w:val="00CB4652"/>
    <w:rsid w:val="00CB6C70"/>
    <w:rsid w:val="00CC0C20"/>
    <w:rsid w:val="00CC1E3B"/>
    <w:rsid w:val="00CC418E"/>
    <w:rsid w:val="00CC5D3F"/>
    <w:rsid w:val="00CD09BD"/>
    <w:rsid w:val="00CD142A"/>
    <w:rsid w:val="00CD4E98"/>
    <w:rsid w:val="00CD6B46"/>
    <w:rsid w:val="00CE3AE9"/>
    <w:rsid w:val="00CE4C6A"/>
    <w:rsid w:val="00CF4E59"/>
    <w:rsid w:val="00D00D94"/>
    <w:rsid w:val="00D11F7F"/>
    <w:rsid w:val="00D12FBA"/>
    <w:rsid w:val="00D15B12"/>
    <w:rsid w:val="00D17F85"/>
    <w:rsid w:val="00D23D79"/>
    <w:rsid w:val="00D23FA1"/>
    <w:rsid w:val="00D2462F"/>
    <w:rsid w:val="00D3148B"/>
    <w:rsid w:val="00D41F04"/>
    <w:rsid w:val="00D44F15"/>
    <w:rsid w:val="00D45B7D"/>
    <w:rsid w:val="00D46EC7"/>
    <w:rsid w:val="00D52CAD"/>
    <w:rsid w:val="00D609AC"/>
    <w:rsid w:val="00D65357"/>
    <w:rsid w:val="00D67A6F"/>
    <w:rsid w:val="00D76CD0"/>
    <w:rsid w:val="00D8261E"/>
    <w:rsid w:val="00D82C5B"/>
    <w:rsid w:val="00D831A4"/>
    <w:rsid w:val="00D86AF4"/>
    <w:rsid w:val="00D92C39"/>
    <w:rsid w:val="00DA1067"/>
    <w:rsid w:val="00DB13FC"/>
    <w:rsid w:val="00DB2355"/>
    <w:rsid w:val="00DB7601"/>
    <w:rsid w:val="00DB797D"/>
    <w:rsid w:val="00DC7583"/>
    <w:rsid w:val="00DD35AE"/>
    <w:rsid w:val="00DD51CB"/>
    <w:rsid w:val="00DD6EC8"/>
    <w:rsid w:val="00DD79EE"/>
    <w:rsid w:val="00DD7DC5"/>
    <w:rsid w:val="00DD7FC2"/>
    <w:rsid w:val="00DF19F4"/>
    <w:rsid w:val="00DF4B8D"/>
    <w:rsid w:val="00DF58AE"/>
    <w:rsid w:val="00DF7A55"/>
    <w:rsid w:val="00E025E1"/>
    <w:rsid w:val="00E02AB9"/>
    <w:rsid w:val="00E04CA7"/>
    <w:rsid w:val="00E07C34"/>
    <w:rsid w:val="00E15998"/>
    <w:rsid w:val="00E211DE"/>
    <w:rsid w:val="00E2306A"/>
    <w:rsid w:val="00E259EF"/>
    <w:rsid w:val="00E25A03"/>
    <w:rsid w:val="00E278E4"/>
    <w:rsid w:val="00E27CC0"/>
    <w:rsid w:val="00E31DDA"/>
    <w:rsid w:val="00E37091"/>
    <w:rsid w:val="00E3768F"/>
    <w:rsid w:val="00E40B2E"/>
    <w:rsid w:val="00E44744"/>
    <w:rsid w:val="00E51346"/>
    <w:rsid w:val="00E56BEB"/>
    <w:rsid w:val="00E56CFD"/>
    <w:rsid w:val="00E57428"/>
    <w:rsid w:val="00E60CED"/>
    <w:rsid w:val="00E7200E"/>
    <w:rsid w:val="00E775CA"/>
    <w:rsid w:val="00E80E06"/>
    <w:rsid w:val="00E81427"/>
    <w:rsid w:val="00E91FCD"/>
    <w:rsid w:val="00E93E9B"/>
    <w:rsid w:val="00E94175"/>
    <w:rsid w:val="00E96253"/>
    <w:rsid w:val="00EA6423"/>
    <w:rsid w:val="00EA699C"/>
    <w:rsid w:val="00EB0766"/>
    <w:rsid w:val="00EB70D8"/>
    <w:rsid w:val="00EC2074"/>
    <w:rsid w:val="00EC2346"/>
    <w:rsid w:val="00EC5EE7"/>
    <w:rsid w:val="00EC5F6D"/>
    <w:rsid w:val="00ED0C7B"/>
    <w:rsid w:val="00ED0CD4"/>
    <w:rsid w:val="00ED18F1"/>
    <w:rsid w:val="00ED2208"/>
    <w:rsid w:val="00ED2BB4"/>
    <w:rsid w:val="00ED5AC1"/>
    <w:rsid w:val="00EE2573"/>
    <w:rsid w:val="00EE3104"/>
    <w:rsid w:val="00EE3ED6"/>
    <w:rsid w:val="00EE45E4"/>
    <w:rsid w:val="00EE4A93"/>
    <w:rsid w:val="00EF0EC1"/>
    <w:rsid w:val="00EF3263"/>
    <w:rsid w:val="00EF47BC"/>
    <w:rsid w:val="00EF62A7"/>
    <w:rsid w:val="00EF7647"/>
    <w:rsid w:val="00F022BF"/>
    <w:rsid w:val="00F0332F"/>
    <w:rsid w:val="00F07091"/>
    <w:rsid w:val="00F1213B"/>
    <w:rsid w:val="00F12F04"/>
    <w:rsid w:val="00F13ADD"/>
    <w:rsid w:val="00F148CB"/>
    <w:rsid w:val="00F149FE"/>
    <w:rsid w:val="00F1565D"/>
    <w:rsid w:val="00F1669A"/>
    <w:rsid w:val="00F17D0A"/>
    <w:rsid w:val="00F21759"/>
    <w:rsid w:val="00F22606"/>
    <w:rsid w:val="00F2603F"/>
    <w:rsid w:val="00F269A6"/>
    <w:rsid w:val="00F334F6"/>
    <w:rsid w:val="00F339D5"/>
    <w:rsid w:val="00F35CDF"/>
    <w:rsid w:val="00F42F9A"/>
    <w:rsid w:val="00F44B1B"/>
    <w:rsid w:val="00F46D90"/>
    <w:rsid w:val="00F522AC"/>
    <w:rsid w:val="00F564C8"/>
    <w:rsid w:val="00F56DA7"/>
    <w:rsid w:val="00F63166"/>
    <w:rsid w:val="00F701E1"/>
    <w:rsid w:val="00F7093C"/>
    <w:rsid w:val="00F71AB0"/>
    <w:rsid w:val="00F74317"/>
    <w:rsid w:val="00F8004B"/>
    <w:rsid w:val="00F80923"/>
    <w:rsid w:val="00F82A42"/>
    <w:rsid w:val="00F83179"/>
    <w:rsid w:val="00F900A9"/>
    <w:rsid w:val="00F91B95"/>
    <w:rsid w:val="00F95333"/>
    <w:rsid w:val="00F959E2"/>
    <w:rsid w:val="00F971DA"/>
    <w:rsid w:val="00FA4F50"/>
    <w:rsid w:val="00FA7A02"/>
    <w:rsid w:val="00FB04A4"/>
    <w:rsid w:val="00FB05FF"/>
    <w:rsid w:val="00FC04C1"/>
    <w:rsid w:val="00FC1041"/>
    <w:rsid w:val="00FC1191"/>
    <w:rsid w:val="00FC3534"/>
    <w:rsid w:val="00FC3F4C"/>
    <w:rsid w:val="00FC5398"/>
    <w:rsid w:val="00FC7BC6"/>
    <w:rsid w:val="00FD0BBE"/>
    <w:rsid w:val="00FD12BE"/>
    <w:rsid w:val="00FD518F"/>
    <w:rsid w:val="00FD5798"/>
    <w:rsid w:val="00FE219F"/>
    <w:rsid w:val="00FE2803"/>
    <w:rsid w:val="00FF4944"/>
    <w:rsid w:val="00FF66FA"/>
    <w:rsid w:val="00FF716E"/>
    <w:rsid w:val="00FF77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7F"/>
    <w:pPr>
      <w:spacing w:after="200" w:line="276" w:lineRule="auto"/>
    </w:pPr>
    <w:rPr>
      <w:rFonts w:cs="Times New Roman"/>
      <w:sz w:val="22"/>
      <w:szCs w:val="22"/>
      <w:lang w:val="en-US" w:eastAsia="en-US"/>
    </w:rPr>
  </w:style>
  <w:style w:type="paragraph" w:styleId="Heading1">
    <w:name w:val="heading 1"/>
    <w:aliases w:val="Heading 1.I"/>
    <w:next w:val="Normal"/>
    <w:link w:val="Heading1Char"/>
    <w:uiPriority w:val="99"/>
    <w:qFormat/>
    <w:rsid w:val="008F7242"/>
    <w:pPr>
      <w:keepNext/>
      <w:numPr>
        <w:numId w:val="2"/>
      </w:numPr>
      <w:spacing w:before="240" w:after="240"/>
      <w:jc w:val="center"/>
      <w:outlineLvl w:val="0"/>
    </w:pPr>
    <w:rPr>
      <w:rFonts w:ascii="Times New Roman Bold" w:hAnsi="Times New Roman Bold" w:cs="Times New Roman"/>
      <w:b/>
      <w:smallCaps/>
      <w:noProof/>
      <w:sz w:val="28"/>
      <w:lang w:val="en-US" w:eastAsia="en-US"/>
    </w:rPr>
  </w:style>
  <w:style w:type="paragraph" w:styleId="Heading4">
    <w:name w:val="heading 4"/>
    <w:aliases w:val="Heading 4.a"/>
    <w:next w:val="Normal"/>
    <w:link w:val="Heading4Char"/>
    <w:uiPriority w:val="99"/>
    <w:qFormat/>
    <w:rsid w:val="008F7242"/>
    <w:pPr>
      <w:keepNext/>
      <w:numPr>
        <w:ilvl w:val="2"/>
        <w:numId w:val="2"/>
      </w:numPr>
      <w:tabs>
        <w:tab w:val="left" w:pos="1440"/>
      </w:tabs>
      <w:spacing w:before="120" w:after="120"/>
      <w:jc w:val="both"/>
      <w:outlineLvl w:val="3"/>
    </w:pPr>
    <w:rPr>
      <w:rFonts w:ascii="Times New Roman Bold" w:hAnsi="Times New Roman Bold" w:cs="Times New Roman"/>
      <w:b/>
      <w:noProof/>
      <w:sz w:val="24"/>
      <w:lang w:val="en-US" w:eastAsia="en-US"/>
    </w:rPr>
  </w:style>
  <w:style w:type="paragraph" w:styleId="Heading5">
    <w:name w:val="heading 5"/>
    <w:aliases w:val="Heading 5.(i)"/>
    <w:next w:val="Normal"/>
    <w:link w:val="Heading5Char"/>
    <w:uiPriority w:val="99"/>
    <w:qFormat/>
    <w:rsid w:val="008F7242"/>
    <w:pPr>
      <w:keepNext/>
      <w:numPr>
        <w:ilvl w:val="3"/>
        <w:numId w:val="2"/>
      </w:numPr>
      <w:spacing w:before="120" w:after="120"/>
      <w:jc w:val="both"/>
      <w:outlineLvl w:val="4"/>
    </w:pPr>
    <w:rPr>
      <w:rFonts w:ascii="Times New Roman Bold" w:hAnsi="Times New Roman Bold" w:cs="Times New Roman"/>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01A"/>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6F03"/>
    <w:rPr>
      <w:rFonts w:cs="Times New Roman"/>
      <w:sz w:val="16"/>
    </w:rPr>
  </w:style>
  <w:style w:type="paragraph" w:styleId="CommentText">
    <w:name w:val="annotation text"/>
    <w:basedOn w:val="Normal"/>
    <w:link w:val="CommentTextChar"/>
    <w:uiPriority w:val="99"/>
    <w:semiHidden/>
    <w:unhideWhenUsed/>
    <w:rsid w:val="008E6F03"/>
    <w:rPr>
      <w:sz w:val="20"/>
      <w:szCs w:val="20"/>
    </w:rPr>
  </w:style>
  <w:style w:type="character" w:customStyle="1" w:styleId="CommentTextChar">
    <w:name w:val="Comment Text Char"/>
    <w:basedOn w:val="DefaultParagraphFont"/>
    <w:link w:val="CommentText"/>
    <w:uiPriority w:val="99"/>
    <w:semiHidden/>
    <w:locked/>
    <w:rsid w:val="008E6F03"/>
    <w:rPr>
      <w:rFonts w:cs="Times New Roman"/>
    </w:rPr>
  </w:style>
  <w:style w:type="paragraph" w:styleId="CommentSubject">
    <w:name w:val="annotation subject"/>
    <w:basedOn w:val="CommentText"/>
    <w:next w:val="CommentText"/>
    <w:link w:val="CommentSubjectChar"/>
    <w:uiPriority w:val="99"/>
    <w:semiHidden/>
    <w:unhideWhenUsed/>
    <w:rsid w:val="008E6F03"/>
    <w:rPr>
      <w:b/>
      <w:bCs/>
      <w:lang w:val="pt-BR" w:eastAsia="pt-BR"/>
    </w:rPr>
  </w:style>
  <w:style w:type="character" w:customStyle="1" w:styleId="CommentSubjectChar">
    <w:name w:val="Comment Subject Char"/>
    <w:basedOn w:val="CommentTextChar"/>
    <w:link w:val="CommentSubject"/>
    <w:uiPriority w:val="99"/>
    <w:semiHidden/>
    <w:locked/>
    <w:rsid w:val="008E6F03"/>
    <w:rPr>
      <w:rFonts w:cs="Times New Roman"/>
      <w:b/>
    </w:rPr>
  </w:style>
  <w:style w:type="paragraph" w:styleId="BalloonText">
    <w:name w:val="Balloon Text"/>
    <w:basedOn w:val="Normal"/>
    <w:link w:val="BalloonTextChar"/>
    <w:uiPriority w:val="99"/>
    <w:semiHidden/>
    <w:unhideWhenUsed/>
    <w:rsid w:val="008E6F03"/>
    <w:pPr>
      <w:spacing w:after="0" w:line="240" w:lineRule="auto"/>
    </w:pPr>
    <w:rPr>
      <w:rFonts w:ascii="Tahoma" w:hAnsi="Tahoma"/>
      <w:sz w:val="16"/>
      <w:szCs w:val="16"/>
      <w:lang w:val="pt-BR" w:eastAsia="pt-BR"/>
    </w:rPr>
  </w:style>
  <w:style w:type="character" w:customStyle="1" w:styleId="BalloonTextChar">
    <w:name w:val="Balloon Text Char"/>
    <w:basedOn w:val="DefaultParagraphFont"/>
    <w:link w:val="BalloonText"/>
    <w:uiPriority w:val="99"/>
    <w:semiHidden/>
    <w:locked/>
    <w:rsid w:val="008E6F03"/>
    <w:rPr>
      <w:rFonts w:ascii="Tahoma" w:hAnsi="Tahoma" w:cs="Times New Roman"/>
      <w:sz w:val="16"/>
    </w:rPr>
  </w:style>
  <w:style w:type="paragraph" w:customStyle="1" w:styleId="Chapter">
    <w:name w:val="Chapter"/>
    <w:basedOn w:val="Normal"/>
    <w:next w:val="Normal"/>
    <w:rsid w:val="002422DD"/>
    <w:pPr>
      <w:numPr>
        <w:numId w:val="1"/>
      </w:numPr>
      <w:tabs>
        <w:tab w:val="left" w:pos="1440"/>
      </w:tabs>
      <w:spacing w:after="240" w:line="240" w:lineRule="auto"/>
      <w:jc w:val="center"/>
    </w:pPr>
    <w:rPr>
      <w:rFonts w:ascii="Times New Roman" w:hAnsi="Times New Roman"/>
      <w:b/>
      <w:smallCaps/>
      <w:sz w:val="24"/>
      <w:szCs w:val="20"/>
      <w:lang w:val="es-ES_tradnl"/>
    </w:rPr>
  </w:style>
  <w:style w:type="paragraph" w:customStyle="1" w:styleId="Paragraph">
    <w:name w:val="Paragraph"/>
    <w:aliases w:val="paragraph,p,PARAGRAPH,PG,pa,at"/>
    <w:basedOn w:val="BodyTextIndent"/>
    <w:link w:val="ParagraphChar"/>
    <w:qFormat/>
    <w:rsid w:val="002422DD"/>
    <w:pPr>
      <w:numPr>
        <w:ilvl w:val="1"/>
        <w:numId w:val="1"/>
      </w:numPr>
      <w:spacing w:before="120" w:line="240" w:lineRule="auto"/>
      <w:jc w:val="both"/>
      <w:outlineLvl w:val="1"/>
    </w:pPr>
    <w:rPr>
      <w:rFonts w:ascii="Times New Roman" w:hAnsi="Times New Roman"/>
      <w:sz w:val="24"/>
      <w:szCs w:val="20"/>
      <w:lang w:val="pt-BR"/>
    </w:rPr>
  </w:style>
  <w:style w:type="paragraph" w:customStyle="1" w:styleId="subpar">
    <w:name w:val="subpar"/>
    <w:basedOn w:val="BodyTextIndent3"/>
    <w:rsid w:val="002422DD"/>
    <w:pPr>
      <w:numPr>
        <w:ilvl w:val="2"/>
        <w:numId w:val="1"/>
      </w:numPr>
      <w:spacing w:before="120" w:line="240" w:lineRule="auto"/>
      <w:jc w:val="both"/>
      <w:outlineLvl w:val="2"/>
    </w:pPr>
    <w:rPr>
      <w:rFonts w:ascii="Times New Roman" w:hAnsi="Times New Roman"/>
      <w:sz w:val="24"/>
      <w:szCs w:val="20"/>
      <w:lang w:val="es-ES_tradnl"/>
    </w:rPr>
  </w:style>
  <w:style w:type="paragraph" w:customStyle="1" w:styleId="SubSubPar">
    <w:name w:val="SubSubPar"/>
    <w:basedOn w:val="subpar"/>
    <w:rsid w:val="002422DD"/>
    <w:pPr>
      <w:numPr>
        <w:ilvl w:val="3"/>
      </w:numPr>
      <w:tabs>
        <w:tab w:val="left" w:pos="0"/>
      </w:tabs>
      <w:ind w:left="2745" w:hanging="360"/>
    </w:pPr>
  </w:style>
  <w:style w:type="character" w:customStyle="1" w:styleId="ParagraphChar">
    <w:name w:val="Paragraph Char"/>
    <w:link w:val="Paragraph"/>
    <w:locked/>
    <w:rsid w:val="002422DD"/>
    <w:rPr>
      <w:rFonts w:ascii="Times New Roman" w:hAnsi="Times New Roman" w:cs="Times New Roman"/>
      <w:sz w:val="24"/>
      <w:lang w:eastAsia="en-US"/>
    </w:rPr>
  </w:style>
  <w:style w:type="paragraph" w:styleId="BodyTextIndent">
    <w:name w:val="Body Text Indent"/>
    <w:basedOn w:val="Normal"/>
    <w:link w:val="BodyTextIndentChar"/>
    <w:uiPriority w:val="99"/>
    <w:semiHidden/>
    <w:unhideWhenUsed/>
    <w:rsid w:val="002422DD"/>
    <w:pPr>
      <w:spacing w:after="120"/>
      <w:ind w:left="283"/>
    </w:pPr>
  </w:style>
  <w:style w:type="character" w:customStyle="1" w:styleId="BodyTextIndentChar">
    <w:name w:val="Body Text Indent Char"/>
    <w:basedOn w:val="DefaultParagraphFont"/>
    <w:link w:val="BodyTextIndent"/>
    <w:uiPriority w:val="99"/>
    <w:semiHidden/>
    <w:locked/>
    <w:rsid w:val="002422DD"/>
    <w:rPr>
      <w:rFonts w:cs="Times New Roman"/>
      <w:sz w:val="22"/>
      <w:lang w:val="en-US" w:eastAsia="en-US"/>
    </w:rPr>
  </w:style>
  <w:style w:type="paragraph" w:styleId="BodyTextIndent3">
    <w:name w:val="Body Text Indent 3"/>
    <w:basedOn w:val="Normal"/>
    <w:link w:val="BodyTextIndent3Char"/>
    <w:uiPriority w:val="99"/>
    <w:semiHidden/>
    <w:unhideWhenUsed/>
    <w:rsid w:val="002422D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422DD"/>
    <w:rPr>
      <w:rFonts w:cs="Times New Roman"/>
      <w:sz w:val="16"/>
      <w:lang w:val="en-US" w:eastAsia="en-US"/>
    </w:rPr>
  </w:style>
  <w:style w:type="paragraph" w:styleId="Header">
    <w:name w:val="header"/>
    <w:basedOn w:val="Normal"/>
    <w:link w:val="HeaderChar"/>
    <w:uiPriority w:val="99"/>
    <w:unhideWhenUsed/>
    <w:rsid w:val="00B66CA2"/>
    <w:pPr>
      <w:tabs>
        <w:tab w:val="center" w:pos="4513"/>
        <w:tab w:val="right" w:pos="9026"/>
      </w:tabs>
    </w:pPr>
  </w:style>
  <w:style w:type="character" w:customStyle="1" w:styleId="HeaderChar">
    <w:name w:val="Header Char"/>
    <w:basedOn w:val="DefaultParagraphFont"/>
    <w:link w:val="Header"/>
    <w:uiPriority w:val="99"/>
    <w:locked/>
    <w:rsid w:val="00B66CA2"/>
    <w:rPr>
      <w:rFonts w:cs="Times New Roman"/>
      <w:sz w:val="22"/>
      <w:lang w:val="en-US" w:eastAsia="en-US"/>
    </w:rPr>
  </w:style>
  <w:style w:type="paragraph" w:styleId="Footer">
    <w:name w:val="footer"/>
    <w:basedOn w:val="Normal"/>
    <w:link w:val="FooterChar"/>
    <w:uiPriority w:val="99"/>
    <w:unhideWhenUsed/>
    <w:rsid w:val="00B66CA2"/>
    <w:pPr>
      <w:tabs>
        <w:tab w:val="center" w:pos="4513"/>
        <w:tab w:val="right" w:pos="9026"/>
      </w:tabs>
    </w:pPr>
  </w:style>
  <w:style w:type="character" w:customStyle="1" w:styleId="FooterChar">
    <w:name w:val="Footer Char"/>
    <w:basedOn w:val="DefaultParagraphFont"/>
    <w:link w:val="Footer"/>
    <w:uiPriority w:val="99"/>
    <w:locked/>
    <w:rsid w:val="00B66CA2"/>
    <w:rPr>
      <w:rFonts w:cs="Times New Roman"/>
      <w:sz w:val="22"/>
      <w:lang w:val="en-US" w:eastAsia="en-US"/>
    </w:rPr>
  </w:style>
  <w:style w:type="character" w:styleId="PageNumber">
    <w:name w:val="page number"/>
    <w:basedOn w:val="DefaultParagraphFont"/>
    <w:uiPriority w:val="99"/>
    <w:rsid w:val="00B66CA2"/>
    <w:rPr>
      <w:rFonts w:cs="Times New Roman"/>
    </w:rPr>
  </w:style>
  <w:style w:type="character" w:customStyle="1" w:styleId="textoformbold1">
    <w:name w:val="textoformbold1"/>
    <w:rsid w:val="00B66CA2"/>
    <w:rPr>
      <w:rFonts w:ascii="Verdana" w:hAnsi="Verdana"/>
      <w:b/>
      <w:color w:val="000000"/>
      <w:sz w:val="17"/>
    </w:rPr>
  </w:style>
  <w:style w:type="character" w:styleId="BookTitle">
    <w:name w:val="Book Title"/>
    <w:basedOn w:val="DefaultParagraphFont"/>
    <w:uiPriority w:val="33"/>
    <w:qFormat/>
    <w:rsid w:val="00B66CA2"/>
    <w:rPr>
      <w:rFonts w:cs="Times New Roman"/>
      <w:b/>
      <w:smallCaps/>
      <w:spacing w:val="5"/>
    </w:rPr>
  </w:style>
  <w:style w:type="paragraph" w:styleId="ListParagraph">
    <w:name w:val="List Paragraph"/>
    <w:basedOn w:val="Normal"/>
    <w:uiPriority w:val="34"/>
    <w:qFormat/>
    <w:rsid w:val="00614426"/>
    <w:pPr>
      <w:spacing w:after="0" w:line="240" w:lineRule="auto"/>
      <w:ind w:left="720"/>
    </w:pPr>
  </w:style>
  <w:style w:type="paragraph" w:styleId="FootnoteText">
    <w:name w:val="footnote text"/>
    <w:aliases w:val="fn,ft,footnote,foottextfra,F,Texto nota pie IIRSA,Texto de rodapé,nota_rodapé,nota de rodapé,FOOTNOTES,single space,Style 25,Texto nota piepddes Car Car,Texto nota piepddes Car,footnote text,texto de nota al pie,Texto nota pie Car Car Car"/>
    <w:basedOn w:val="Normal"/>
    <w:link w:val="FootnoteTextChar"/>
    <w:unhideWhenUsed/>
    <w:rsid w:val="00C565F1"/>
    <w:pPr>
      <w:spacing w:after="0" w:line="240" w:lineRule="auto"/>
    </w:pPr>
    <w:rPr>
      <w:sz w:val="20"/>
      <w:szCs w:val="20"/>
    </w:rPr>
  </w:style>
  <w:style w:type="character" w:customStyle="1" w:styleId="FootnoteTextChar">
    <w:name w:val="Footnote Text Char"/>
    <w:aliases w:val="fn Char,ft Char,footnote Char,foottextfra Char,F Char,Texto nota pie IIRSA Char,Texto de rodapé Char,nota_rodapé Char,nota de rodapé Char,FOOTNOTES Char,single space Char,Style 25 Char,Texto nota piepddes Car Car Char"/>
    <w:basedOn w:val="DefaultParagraphFont"/>
    <w:link w:val="FootnoteText"/>
    <w:rsid w:val="00C565F1"/>
    <w:rPr>
      <w:rFonts w:cs="Times New Roman"/>
      <w:lang w:val="en-US" w:eastAsia="en-US"/>
    </w:rPr>
  </w:style>
  <w:style w:type="character" w:styleId="FootnoteReference">
    <w:name w:val="footnote reference"/>
    <w:aliases w:val="titulo 2,Style 24,pie pddes,referencia nota al pie,Fußnotenzeichen DISS,16 Point,Superscript 6 Point,ftref,FC"/>
    <w:uiPriority w:val="99"/>
    <w:rsid w:val="00C565F1"/>
    <w:rPr>
      <w:rFonts w:cs="Times New Roman"/>
      <w:vertAlign w:val="superscript"/>
    </w:rPr>
  </w:style>
  <w:style w:type="paragraph" w:customStyle="1" w:styleId="Default">
    <w:name w:val="Default"/>
    <w:rsid w:val="00AD69C2"/>
    <w:pPr>
      <w:autoSpaceDE w:val="0"/>
      <w:autoSpaceDN w:val="0"/>
      <w:adjustRightInd w:val="0"/>
    </w:pPr>
    <w:rPr>
      <w:rFonts w:ascii="Times New Roman" w:hAnsi="Times New Roman" w:cs="Times New Roman"/>
      <w:color w:val="000000"/>
      <w:sz w:val="24"/>
      <w:szCs w:val="24"/>
      <w:lang w:val="en-US"/>
    </w:rPr>
  </w:style>
  <w:style w:type="character" w:customStyle="1" w:styleId="Heading1Char">
    <w:name w:val="Heading 1 Char"/>
    <w:aliases w:val="Heading 1.I Char"/>
    <w:basedOn w:val="DefaultParagraphFont"/>
    <w:link w:val="Heading1"/>
    <w:uiPriority w:val="99"/>
    <w:rsid w:val="008F7242"/>
    <w:rPr>
      <w:rFonts w:ascii="Times New Roman Bold" w:hAnsi="Times New Roman Bold" w:cs="Times New Roman"/>
      <w:b/>
      <w:smallCaps/>
      <w:noProof/>
      <w:sz w:val="28"/>
      <w:lang w:val="en-US" w:eastAsia="en-US"/>
    </w:rPr>
  </w:style>
  <w:style w:type="character" w:customStyle="1" w:styleId="Heading4Char">
    <w:name w:val="Heading 4 Char"/>
    <w:aliases w:val="Heading 4.a Char"/>
    <w:basedOn w:val="DefaultParagraphFont"/>
    <w:link w:val="Heading4"/>
    <w:uiPriority w:val="99"/>
    <w:rsid w:val="008F7242"/>
    <w:rPr>
      <w:rFonts w:ascii="Times New Roman Bold" w:hAnsi="Times New Roman Bold" w:cs="Times New Roman"/>
      <w:b/>
      <w:noProof/>
      <w:sz w:val="24"/>
      <w:lang w:val="en-US" w:eastAsia="en-US"/>
    </w:rPr>
  </w:style>
  <w:style w:type="character" w:customStyle="1" w:styleId="Heading5Char">
    <w:name w:val="Heading 5 Char"/>
    <w:aliases w:val="Heading 5.(i) Char"/>
    <w:basedOn w:val="DefaultParagraphFont"/>
    <w:link w:val="Heading5"/>
    <w:uiPriority w:val="99"/>
    <w:rsid w:val="008F7242"/>
    <w:rPr>
      <w:rFonts w:ascii="Times New Roman Bold" w:hAnsi="Times New Roman Bold" w:cs="Times New Roman"/>
      <w:b/>
      <w:noProof/>
      <w:sz w:val="24"/>
      <w:lang w:val="en-US" w:eastAsia="en-US"/>
    </w:rPr>
  </w:style>
  <w:style w:type="paragraph" w:customStyle="1" w:styleId="AutoNumpara">
    <w:name w:val="AutoNumpara"/>
    <w:basedOn w:val="BodyTextIndent"/>
    <w:uiPriority w:val="99"/>
    <w:rsid w:val="008F7242"/>
    <w:pPr>
      <w:numPr>
        <w:ilvl w:val="1"/>
        <w:numId w:val="2"/>
      </w:numPr>
      <w:spacing w:before="120" w:line="240" w:lineRule="auto"/>
      <w:jc w:val="both"/>
    </w:pPr>
    <w:rPr>
      <w:rFonts w:ascii="Times New Roman" w:hAnsi="Times New Roman"/>
      <w:noProof/>
      <w:spacing w:val="-2"/>
      <w:sz w:val="24"/>
      <w:szCs w:val="20"/>
      <w:lang w:val="es-ES_tradnl" w:eastAsia="x-none"/>
    </w:rPr>
  </w:style>
  <w:style w:type="paragraph" w:customStyle="1" w:styleId="Newpage">
    <w:name w:val="Newpage"/>
    <w:basedOn w:val="Normal"/>
    <w:uiPriority w:val="99"/>
    <w:rsid w:val="002A58C3"/>
    <w:pPr>
      <w:tabs>
        <w:tab w:val="left" w:pos="3060"/>
      </w:tabs>
      <w:spacing w:after="0" w:line="240" w:lineRule="auto"/>
      <w:jc w:val="center"/>
    </w:pPr>
    <w:rPr>
      <w:rFonts w:ascii="Times New Roman" w:hAnsi="Times New Roman"/>
      <w:b/>
      <w:smallCaps/>
      <w:sz w:val="24"/>
      <w:szCs w:val="24"/>
      <w:lang w:val="es-ES"/>
    </w:rPr>
  </w:style>
  <w:style w:type="character" w:customStyle="1" w:styleId="longtext">
    <w:name w:val="long_text"/>
    <w:basedOn w:val="DefaultParagraphFont"/>
    <w:rsid w:val="006F1149"/>
  </w:style>
  <w:style w:type="paragraph" w:customStyle="1" w:styleId="ColorfulList-Accent11">
    <w:name w:val="Colorful List - Accent 11"/>
    <w:basedOn w:val="Normal"/>
    <w:link w:val="ColorfulList-Accent1Char"/>
    <w:uiPriority w:val="34"/>
    <w:qFormat/>
    <w:rsid w:val="00974237"/>
    <w:pPr>
      <w:spacing w:after="0" w:line="240" w:lineRule="auto"/>
      <w:ind w:left="720"/>
      <w:contextualSpacing/>
    </w:pPr>
    <w:rPr>
      <w:rFonts w:eastAsia="Calibri"/>
      <w:lang w:val="x-none" w:eastAsia="x-none"/>
    </w:rPr>
  </w:style>
  <w:style w:type="character" w:customStyle="1" w:styleId="ColorfulList-Accent1Char">
    <w:name w:val="Colorful List - Accent 1 Char"/>
    <w:link w:val="ColorfulList-Accent11"/>
    <w:uiPriority w:val="34"/>
    <w:rsid w:val="00974237"/>
    <w:rPr>
      <w:rFonts w:eastAsia="Calibri" w:cs="Times New Roman"/>
      <w:sz w:val="22"/>
      <w:szCs w:val="22"/>
      <w:lang w:val="x-none" w:eastAsia="x-none"/>
    </w:rPr>
  </w:style>
  <w:style w:type="character" w:customStyle="1" w:styleId="hps">
    <w:name w:val="hps"/>
    <w:basedOn w:val="DefaultParagraphFont"/>
    <w:rsid w:val="004026BE"/>
    <w:rPr>
      <w:rFonts w:cs="Times New Roman"/>
    </w:rPr>
  </w:style>
  <w:style w:type="character" w:customStyle="1" w:styleId="hpsalt-edited">
    <w:name w:val="hps alt-edited"/>
    <w:basedOn w:val="DefaultParagraphFont"/>
    <w:uiPriority w:val="99"/>
    <w:rsid w:val="004026B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7F"/>
    <w:pPr>
      <w:spacing w:after="200" w:line="276" w:lineRule="auto"/>
    </w:pPr>
    <w:rPr>
      <w:rFonts w:cs="Times New Roman"/>
      <w:sz w:val="22"/>
      <w:szCs w:val="22"/>
      <w:lang w:val="en-US" w:eastAsia="en-US"/>
    </w:rPr>
  </w:style>
  <w:style w:type="paragraph" w:styleId="Heading1">
    <w:name w:val="heading 1"/>
    <w:aliases w:val="Heading 1.I"/>
    <w:next w:val="Normal"/>
    <w:link w:val="Heading1Char"/>
    <w:uiPriority w:val="99"/>
    <w:qFormat/>
    <w:rsid w:val="008F7242"/>
    <w:pPr>
      <w:keepNext/>
      <w:numPr>
        <w:numId w:val="2"/>
      </w:numPr>
      <w:spacing w:before="240" w:after="240"/>
      <w:jc w:val="center"/>
      <w:outlineLvl w:val="0"/>
    </w:pPr>
    <w:rPr>
      <w:rFonts w:ascii="Times New Roman Bold" w:hAnsi="Times New Roman Bold" w:cs="Times New Roman"/>
      <w:b/>
      <w:smallCaps/>
      <w:noProof/>
      <w:sz w:val="28"/>
      <w:lang w:val="en-US" w:eastAsia="en-US"/>
    </w:rPr>
  </w:style>
  <w:style w:type="paragraph" w:styleId="Heading4">
    <w:name w:val="heading 4"/>
    <w:aliases w:val="Heading 4.a"/>
    <w:next w:val="Normal"/>
    <w:link w:val="Heading4Char"/>
    <w:uiPriority w:val="99"/>
    <w:qFormat/>
    <w:rsid w:val="008F7242"/>
    <w:pPr>
      <w:keepNext/>
      <w:numPr>
        <w:ilvl w:val="2"/>
        <w:numId w:val="2"/>
      </w:numPr>
      <w:tabs>
        <w:tab w:val="left" w:pos="1440"/>
      </w:tabs>
      <w:spacing w:before="120" w:after="120"/>
      <w:jc w:val="both"/>
      <w:outlineLvl w:val="3"/>
    </w:pPr>
    <w:rPr>
      <w:rFonts w:ascii="Times New Roman Bold" w:hAnsi="Times New Roman Bold" w:cs="Times New Roman"/>
      <w:b/>
      <w:noProof/>
      <w:sz w:val="24"/>
      <w:lang w:val="en-US" w:eastAsia="en-US"/>
    </w:rPr>
  </w:style>
  <w:style w:type="paragraph" w:styleId="Heading5">
    <w:name w:val="heading 5"/>
    <w:aliases w:val="Heading 5.(i)"/>
    <w:next w:val="Normal"/>
    <w:link w:val="Heading5Char"/>
    <w:uiPriority w:val="99"/>
    <w:qFormat/>
    <w:rsid w:val="008F7242"/>
    <w:pPr>
      <w:keepNext/>
      <w:numPr>
        <w:ilvl w:val="3"/>
        <w:numId w:val="2"/>
      </w:numPr>
      <w:spacing w:before="120" w:after="120"/>
      <w:jc w:val="both"/>
      <w:outlineLvl w:val="4"/>
    </w:pPr>
    <w:rPr>
      <w:rFonts w:ascii="Times New Roman Bold" w:hAnsi="Times New Roman Bold" w:cs="Times New Roman"/>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01A"/>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6F03"/>
    <w:rPr>
      <w:rFonts w:cs="Times New Roman"/>
      <w:sz w:val="16"/>
    </w:rPr>
  </w:style>
  <w:style w:type="paragraph" w:styleId="CommentText">
    <w:name w:val="annotation text"/>
    <w:basedOn w:val="Normal"/>
    <w:link w:val="CommentTextChar"/>
    <w:uiPriority w:val="99"/>
    <w:semiHidden/>
    <w:unhideWhenUsed/>
    <w:rsid w:val="008E6F03"/>
    <w:rPr>
      <w:sz w:val="20"/>
      <w:szCs w:val="20"/>
    </w:rPr>
  </w:style>
  <w:style w:type="character" w:customStyle="1" w:styleId="CommentTextChar">
    <w:name w:val="Comment Text Char"/>
    <w:basedOn w:val="DefaultParagraphFont"/>
    <w:link w:val="CommentText"/>
    <w:uiPriority w:val="99"/>
    <w:semiHidden/>
    <w:locked/>
    <w:rsid w:val="008E6F03"/>
    <w:rPr>
      <w:rFonts w:cs="Times New Roman"/>
    </w:rPr>
  </w:style>
  <w:style w:type="paragraph" w:styleId="CommentSubject">
    <w:name w:val="annotation subject"/>
    <w:basedOn w:val="CommentText"/>
    <w:next w:val="CommentText"/>
    <w:link w:val="CommentSubjectChar"/>
    <w:uiPriority w:val="99"/>
    <w:semiHidden/>
    <w:unhideWhenUsed/>
    <w:rsid w:val="008E6F03"/>
    <w:rPr>
      <w:b/>
      <w:bCs/>
      <w:lang w:val="pt-BR" w:eastAsia="pt-BR"/>
    </w:rPr>
  </w:style>
  <w:style w:type="character" w:customStyle="1" w:styleId="CommentSubjectChar">
    <w:name w:val="Comment Subject Char"/>
    <w:basedOn w:val="CommentTextChar"/>
    <w:link w:val="CommentSubject"/>
    <w:uiPriority w:val="99"/>
    <w:semiHidden/>
    <w:locked/>
    <w:rsid w:val="008E6F03"/>
    <w:rPr>
      <w:rFonts w:cs="Times New Roman"/>
      <w:b/>
    </w:rPr>
  </w:style>
  <w:style w:type="paragraph" w:styleId="BalloonText">
    <w:name w:val="Balloon Text"/>
    <w:basedOn w:val="Normal"/>
    <w:link w:val="BalloonTextChar"/>
    <w:uiPriority w:val="99"/>
    <w:semiHidden/>
    <w:unhideWhenUsed/>
    <w:rsid w:val="008E6F03"/>
    <w:pPr>
      <w:spacing w:after="0" w:line="240" w:lineRule="auto"/>
    </w:pPr>
    <w:rPr>
      <w:rFonts w:ascii="Tahoma" w:hAnsi="Tahoma"/>
      <w:sz w:val="16"/>
      <w:szCs w:val="16"/>
      <w:lang w:val="pt-BR" w:eastAsia="pt-BR"/>
    </w:rPr>
  </w:style>
  <w:style w:type="character" w:customStyle="1" w:styleId="BalloonTextChar">
    <w:name w:val="Balloon Text Char"/>
    <w:basedOn w:val="DefaultParagraphFont"/>
    <w:link w:val="BalloonText"/>
    <w:uiPriority w:val="99"/>
    <w:semiHidden/>
    <w:locked/>
    <w:rsid w:val="008E6F03"/>
    <w:rPr>
      <w:rFonts w:ascii="Tahoma" w:hAnsi="Tahoma" w:cs="Times New Roman"/>
      <w:sz w:val="16"/>
    </w:rPr>
  </w:style>
  <w:style w:type="paragraph" w:customStyle="1" w:styleId="Chapter">
    <w:name w:val="Chapter"/>
    <w:basedOn w:val="Normal"/>
    <w:next w:val="Normal"/>
    <w:rsid w:val="002422DD"/>
    <w:pPr>
      <w:numPr>
        <w:numId w:val="1"/>
      </w:numPr>
      <w:tabs>
        <w:tab w:val="left" w:pos="1440"/>
      </w:tabs>
      <w:spacing w:after="240" w:line="240" w:lineRule="auto"/>
      <w:jc w:val="center"/>
    </w:pPr>
    <w:rPr>
      <w:rFonts w:ascii="Times New Roman" w:hAnsi="Times New Roman"/>
      <w:b/>
      <w:smallCaps/>
      <w:sz w:val="24"/>
      <w:szCs w:val="20"/>
      <w:lang w:val="es-ES_tradnl"/>
    </w:rPr>
  </w:style>
  <w:style w:type="paragraph" w:customStyle="1" w:styleId="Paragraph">
    <w:name w:val="Paragraph"/>
    <w:aliases w:val="paragraph,p,PARAGRAPH,PG,pa,at"/>
    <w:basedOn w:val="BodyTextIndent"/>
    <w:link w:val="ParagraphChar"/>
    <w:qFormat/>
    <w:rsid w:val="002422DD"/>
    <w:pPr>
      <w:numPr>
        <w:ilvl w:val="1"/>
        <w:numId w:val="1"/>
      </w:numPr>
      <w:spacing w:before="120" w:line="240" w:lineRule="auto"/>
      <w:jc w:val="both"/>
      <w:outlineLvl w:val="1"/>
    </w:pPr>
    <w:rPr>
      <w:rFonts w:ascii="Times New Roman" w:hAnsi="Times New Roman"/>
      <w:sz w:val="24"/>
      <w:szCs w:val="20"/>
      <w:lang w:val="pt-BR"/>
    </w:rPr>
  </w:style>
  <w:style w:type="paragraph" w:customStyle="1" w:styleId="subpar">
    <w:name w:val="subpar"/>
    <w:basedOn w:val="BodyTextIndent3"/>
    <w:rsid w:val="002422DD"/>
    <w:pPr>
      <w:numPr>
        <w:ilvl w:val="2"/>
        <w:numId w:val="1"/>
      </w:numPr>
      <w:spacing w:before="120" w:line="240" w:lineRule="auto"/>
      <w:jc w:val="both"/>
      <w:outlineLvl w:val="2"/>
    </w:pPr>
    <w:rPr>
      <w:rFonts w:ascii="Times New Roman" w:hAnsi="Times New Roman"/>
      <w:sz w:val="24"/>
      <w:szCs w:val="20"/>
      <w:lang w:val="es-ES_tradnl"/>
    </w:rPr>
  </w:style>
  <w:style w:type="paragraph" w:customStyle="1" w:styleId="SubSubPar">
    <w:name w:val="SubSubPar"/>
    <w:basedOn w:val="subpar"/>
    <w:rsid w:val="002422DD"/>
    <w:pPr>
      <w:numPr>
        <w:ilvl w:val="3"/>
      </w:numPr>
      <w:tabs>
        <w:tab w:val="left" w:pos="0"/>
      </w:tabs>
      <w:ind w:left="2745" w:hanging="360"/>
    </w:pPr>
  </w:style>
  <w:style w:type="character" w:customStyle="1" w:styleId="ParagraphChar">
    <w:name w:val="Paragraph Char"/>
    <w:link w:val="Paragraph"/>
    <w:locked/>
    <w:rsid w:val="002422DD"/>
    <w:rPr>
      <w:rFonts w:ascii="Times New Roman" w:hAnsi="Times New Roman" w:cs="Times New Roman"/>
      <w:sz w:val="24"/>
      <w:lang w:eastAsia="en-US"/>
    </w:rPr>
  </w:style>
  <w:style w:type="paragraph" w:styleId="BodyTextIndent">
    <w:name w:val="Body Text Indent"/>
    <w:basedOn w:val="Normal"/>
    <w:link w:val="BodyTextIndentChar"/>
    <w:uiPriority w:val="99"/>
    <w:semiHidden/>
    <w:unhideWhenUsed/>
    <w:rsid w:val="002422DD"/>
    <w:pPr>
      <w:spacing w:after="120"/>
      <w:ind w:left="283"/>
    </w:pPr>
  </w:style>
  <w:style w:type="character" w:customStyle="1" w:styleId="BodyTextIndentChar">
    <w:name w:val="Body Text Indent Char"/>
    <w:basedOn w:val="DefaultParagraphFont"/>
    <w:link w:val="BodyTextIndent"/>
    <w:uiPriority w:val="99"/>
    <w:semiHidden/>
    <w:locked/>
    <w:rsid w:val="002422DD"/>
    <w:rPr>
      <w:rFonts w:cs="Times New Roman"/>
      <w:sz w:val="22"/>
      <w:lang w:val="en-US" w:eastAsia="en-US"/>
    </w:rPr>
  </w:style>
  <w:style w:type="paragraph" w:styleId="BodyTextIndent3">
    <w:name w:val="Body Text Indent 3"/>
    <w:basedOn w:val="Normal"/>
    <w:link w:val="BodyTextIndent3Char"/>
    <w:uiPriority w:val="99"/>
    <w:semiHidden/>
    <w:unhideWhenUsed/>
    <w:rsid w:val="002422D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422DD"/>
    <w:rPr>
      <w:rFonts w:cs="Times New Roman"/>
      <w:sz w:val="16"/>
      <w:lang w:val="en-US" w:eastAsia="en-US"/>
    </w:rPr>
  </w:style>
  <w:style w:type="paragraph" w:styleId="Header">
    <w:name w:val="header"/>
    <w:basedOn w:val="Normal"/>
    <w:link w:val="HeaderChar"/>
    <w:uiPriority w:val="99"/>
    <w:unhideWhenUsed/>
    <w:rsid w:val="00B66CA2"/>
    <w:pPr>
      <w:tabs>
        <w:tab w:val="center" w:pos="4513"/>
        <w:tab w:val="right" w:pos="9026"/>
      </w:tabs>
    </w:pPr>
  </w:style>
  <w:style w:type="character" w:customStyle="1" w:styleId="HeaderChar">
    <w:name w:val="Header Char"/>
    <w:basedOn w:val="DefaultParagraphFont"/>
    <w:link w:val="Header"/>
    <w:uiPriority w:val="99"/>
    <w:locked/>
    <w:rsid w:val="00B66CA2"/>
    <w:rPr>
      <w:rFonts w:cs="Times New Roman"/>
      <w:sz w:val="22"/>
      <w:lang w:val="en-US" w:eastAsia="en-US"/>
    </w:rPr>
  </w:style>
  <w:style w:type="paragraph" w:styleId="Footer">
    <w:name w:val="footer"/>
    <w:basedOn w:val="Normal"/>
    <w:link w:val="FooterChar"/>
    <w:uiPriority w:val="99"/>
    <w:unhideWhenUsed/>
    <w:rsid w:val="00B66CA2"/>
    <w:pPr>
      <w:tabs>
        <w:tab w:val="center" w:pos="4513"/>
        <w:tab w:val="right" w:pos="9026"/>
      </w:tabs>
    </w:pPr>
  </w:style>
  <w:style w:type="character" w:customStyle="1" w:styleId="FooterChar">
    <w:name w:val="Footer Char"/>
    <w:basedOn w:val="DefaultParagraphFont"/>
    <w:link w:val="Footer"/>
    <w:uiPriority w:val="99"/>
    <w:locked/>
    <w:rsid w:val="00B66CA2"/>
    <w:rPr>
      <w:rFonts w:cs="Times New Roman"/>
      <w:sz w:val="22"/>
      <w:lang w:val="en-US" w:eastAsia="en-US"/>
    </w:rPr>
  </w:style>
  <w:style w:type="character" w:styleId="PageNumber">
    <w:name w:val="page number"/>
    <w:basedOn w:val="DefaultParagraphFont"/>
    <w:uiPriority w:val="99"/>
    <w:rsid w:val="00B66CA2"/>
    <w:rPr>
      <w:rFonts w:cs="Times New Roman"/>
    </w:rPr>
  </w:style>
  <w:style w:type="character" w:customStyle="1" w:styleId="textoformbold1">
    <w:name w:val="textoformbold1"/>
    <w:rsid w:val="00B66CA2"/>
    <w:rPr>
      <w:rFonts w:ascii="Verdana" w:hAnsi="Verdana"/>
      <w:b/>
      <w:color w:val="000000"/>
      <w:sz w:val="17"/>
    </w:rPr>
  </w:style>
  <w:style w:type="character" w:styleId="BookTitle">
    <w:name w:val="Book Title"/>
    <w:basedOn w:val="DefaultParagraphFont"/>
    <w:uiPriority w:val="33"/>
    <w:qFormat/>
    <w:rsid w:val="00B66CA2"/>
    <w:rPr>
      <w:rFonts w:cs="Times New Roman"/>
      <w:b/>
      <w:smallCaps/>
      <w:spacing w:val="5"/>
    </w:rPr>
  </w:style>
  <w:style w:type="paragraph" w:styleId="ListParagraph">
    <w:name w:val="List Paragraph"/>
    <w:basedOn w:val="Normal"/>
    <w:uiPriority w:val="34"/>
    <w:qFormat/>
    <w:rsid w:val="00614426"/>
    <w:pPr>
      <w:spacing w:after="0" w:line="240" w:lineRule="auto"/>
      <w:ind w:left="720"/>
    </w:pPr>
  </w:style>
  <w:style w:type="paragraph" w:styleId="FootnoteText">
    <w:name w:val="footnote text"/>
    <w:aliases w:val="fn,ft,footnote,foottextfra,F,Texto nota pie IIRSA,Texto de rodapé,nota_rodapé,nota de rodapé,FOOTNOTES,single space,Style 25,Texto nota piepddes Car Car,Texto nota piepddes Car,footnote text,texto de nota al pie,Texto nota pie Car Car Car"/>
    <w:basedOn w:val="Normal"/>
    <w:link w:val="FootnoteTextChar"/>
    <w:unhideWhenUsed/>
    <w:rsid w:val="00C565F1"/>
    <w:pPr>
      <w:spacing w:after="0" w:line="240" w:lineRule="auto"/>
    </w:pPr>
    <w:rPr>
      <w:sz w:val="20"/>
      <w:szCs w:val="20"/>
    </w:rPr>
  </w:style>
  <w:style w:type="character" w:customStyle="1" w:styleId="FootnoteTextChar">
    <w:name w:val="Footnote Text Char"/>
    <w:aliases w:val="fn Char,ft Char,footnote Char,foottextfra Char,F Char,Texto nota pie IIRSA Char,Texto de rodapé Char,nota_rodapé Char,nota de rodapé Char,FOOTNOTES Char,single space Char,Style 25 Char,Texto nota piepddes Car Car Char"/>
    <w:basedOn w:val="DefaultParagraphFont"/>
    <w:link w:val="FootnoteText"/>
    <w:rsid w:val="00C565F1"/>
    <w:rPr>
      <w:rFonts w:cs="Times New Roman"/>
      <w:lang w:val="en-US" w:eastAsia="en-US"/>
    </w:rPr>
  </w:style>
  <w:style w:type="character" w:styleId="FootnoteReference">
    <w:name w:val="footnote reference"/>
    <w:aliases w:val="titulo 2,Style 24,pie pddes,referencia nota al pie,Fußnotenzeichen DISS,16 Point,Superscript 6 Point,ftref,FC"/>
    <w:uiPriority w:val="99"/>
    <w:rsid w:val="00C565F1"/>
    <w:rPr>
      <w:rFonts w:cs="Times New Roman"/>
      <w:vertAlign w:val="superscript"/>
    </w:rPr>
  </w:style>
  <w:style w:type="paragraph" w:customStyle="1" w:styleId="Default">
    <w:name w:val="Default"/>
    <w:rsid w:val="00AD69C2"/>
    <w:pPr>
      <w:autoSpaceDE w:val="0"/>
      <w:autoSpaceDN w:val="0"/>
      <w:adjustRightInd w:val="0"/>
    </w:pPr>
    <w:rPr>
      <w:rFonts w:ascii="Times New Roman" w:hAnsi="Times New Roman" w:cs="Times New Roman"/>
      <w:color w:val="000000"/>
      <w:sz w:val="24"/>
      <w:szCs w:val="24"/>
      <w:lang w:val="en-US"/>
    </w:rPr>
  </w:style>
  <w:style w:type="character" w:customStyle="1" w:styleId="Heading1Char">
    <w:name w:val="Heading 1 Char"/>
    <w:aliases w:val="Heading 1.I Char"/>
    <w:basedOn w:val="DefaultParagraphFont"/>
    <w:link w:val="Heading1"/>
    <w:uiPriority w:val="99"/>
    <w:rsid w:val="008F7242"/>
    <w:rPr>
      <w:rFonts w:ascii="Times New Roman Bold" w:hAnsi="Times New Roman Bold" w:cs="Times New Roman"/>
      <w:b/>
      <w:smallCaps/>
      <w:noProof/>
      <w:sz w:val="28"/>
      <w:lang w:val="en-US" w:eastAsia="en-US"/>
    </w:rPr>
  </w:style>
  <w:style w:type="character" w:customStyle="1" w:styleId="Heading4Char">
    <w:name w:val="Heading 4 Char"/>
    <w:aliases w:val="Heading 4.a Char"/>
    <w:basedOn w:val="DefaultParagraphFont"/>
    <w:link w:val="Heading4"/>
    <w:uiPriority w:val="99"/>
    <w:rsid w:val="008F7242"/>
    <w:rPr>
      <w:rFonts w:ascii="Times New Roman Bold" w:hAnsi="Times New Roman Bold" w:cs="Times New Roman"/>
      <w:b/>
      <w:noProof/>
      <w:sz w:val="24"/>
      <w:lang w:val="en-US" w:eastAsia="en-US"/>
    </w:rPr>
  </w:style>
  <w:style w:type="character" w:customStyle="1" w:styleId="Heading5Char">
    <w:name w:val="Heading 5 Char"/>
    <w:aliases w:val="Heading 5.(i) Char"/>
    <w:basedOn w:val="DefaultParagraphFont"/>
    <w:link w:val="Heading5"/>
    <w:uiPriority w:val="99"/>
    <w:rsid w:val="008F7242"/>
    <w:rPr>
      <w:rFonts w:ascii="Times New Roman Bold" w:hAnsi="Times New Roman Bold" w:cs="Times New Roman"/>
      <w:b/>
      <w:noProof/>
      <w:sz w:val="24"/>
      <w:lang w:val="en-US" w:eastAsia="en-US"/>
    </w:rPr>
  </w:style>
  <w:style w:type="paragraph" w:customStyle="1" w:styleId="AutoNumpara">
    <w:name w:val="AutoNumpara"/>
    <w:basedOn w:val="BodyTextIndent"/>
    <w:uiPriority w:val="99"/>
    <w:rsid w:val="008F7242"/>
    <w:pPr>
      <w:numPr>
        <w:ilvl w:val="1"/>
        <w:numId w:val="2"/>
      </w:numPr>
      <w:spacing w:before="120" w:line="240" w:lineRule="auto"/>
      <w:jc w:val="both"/>
    </w:pPr>
    <w:rPr>
      <w:rFonts w:ascii="Times New Roman" w:hAnsi="Times New Roman"/>
      <w:noProof/>
      <w:spacing w:val="-2"/>
      <w:sz w:val="24"/>
      <w:szCs w:val="20"/>
      <w:lang w:val="es-ES_tradnl" w:eastAsia="x-none"/>
    </w:rPr>
  </w:style>
  <w:style w:type="paragraph" w:customStyle="1" w:styleId="Newpage">
    <w:name w:val="Newpage"/>
    <w:basedOn w:val="Normal"/>
    <w:uiPriority w:val="99"/>
    <w:rsid w:val="002A58C3"/>
    <w:pPr>
      <w:tabs>
        <w:tab w:val="left" w:pos="3060"/>
      </w:tabs>
      <w:spacing w:after="0" w:line="240" w:lineRule="auto"/>
      <w:jc w:val="center"/>
    </w:pPr>
    <w:rPr>
      <w:rFonts w:ascii="Times New Roman" w:hAnsi="Times New Roman"/>
      <w:b/>
      <w:smallCaps/>
      <w:sz w:val="24"/>
      <w:szCs w:val="24"/>
      <w:lang w:val="es-ES"/>
    </w:rPr>
  </w:style>
  <w:style w:type="character" w:customStyle="1" w:styleId="longtext">
    <w:name w:val="long_text"/>
    <w:basedOn w:val="DefaultParagraphFont"/>
    <w:rsid w:val="006F1149"/>
  </w:style>
  <w:style w:type="paragraph" w:customStyle="1" w:styleId="ColorfulList-Accent11">
    <w:name w:val="Colorful List - Accent 11"/>
    <w:basedOn w:val="Normal"/>
    <w:link w:val="ColorfulList-Accent1Char"/>
    <w:uiPriority w:val="34"/>
    <w:qFormat/>
    <w:rsid w:val="00974237"/>
    <w:pPr>
      <w:spacing w:after="0" w:line="240" w:lineRule="auto"/>
      <w:ind w:left="720"/>
      <w:contextualSpacing/>
    </w:pPr>
    <w:rPr>
      <w:rFonts w:eastAsia="Calibri"/>
      <w:lang w:val="x-none" w:eastAsia="x-none"/>
    </w:rPr>
  </w:style>
  <w:style w:type="character" w:customStyle="1" w:styleId="ColorfulList-Accent1Char">
    <w:name w:val="Colorful List - Accent 1 Char"/>
    <w:link w:val="ColorfulList-Accent11"/>
    <w:uiPriority w:val="34"/>
    <w:rsid w:val="00974237"/>
    <w:rPr>
      <w:rFonts w:eastAsia="Calibri" w:cs="Times New Roman"/>
      <w:sz w:val="22"/>
      <w:szCs w:val="22"/>
      <w:lang w:val="x-none" w:eastAsia="x-none"/>
    </w:rPr>
  </w:style>
  <w:style w:type="character" w:customStyle="1" w:styleId="hps">
    <w:name w:val="hps"/>
    <w:basedOn w:val="DefaultParagraphFont"/>
    <w:rsid w:val="004026BE"/>
    <w:rPr>
      <w:rFonts w:cs="Times New Roman"/>
    </w:rPr>
  </w:style>
  <w:style w:type="character" w:customStyle="1" w:styleId="hpsalt-edited">
    <w:name w:val="hps alt-edited"/>
    <w:basedOn w:val="DefaultParagraphFont"/>
    <w:uiPriority w:val="99"/>
    <w:rsid w:val="004026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5640">
      <w:bodyDiv w:val="1"/>
      <w:marLeft w:val="0"/>
      <w:marRight w:val="0"/>
      <w:marTop w:val="0"/>
      <w:marBottom w:val="0"/>
      <w:divBdr>
        <w:top w:val="none" w:sz="0" w:space="0" w:color="auto"/>
        <w:left w:val="none" w:sz="0" w:space="0" w:color="auto"/>
        <w:bottom w:val="none" w:sz="0" w:space="0" w:color="auto"/>
        <w:right w:val="none" w:sz="0" w:space="0" w:color="auto"/>
      </w:divBdr>
      <w:divsChild>
        <w:div w:id="1707369162">
          <w:marLeft w:val="0"/>
          <w:marRight w:val="0"/>
          <w:marTop w:val="0"/>
          <w:marBottom w:val="0"/>
          <w:divBdr>
            <w:top w:val="none" w:sz="0" w:space="0" w:color="auto"/>
            <w:left w:val="none" w:sz="0" w:space="0" w:color="auto"/>
            <w:bottom w:val="none" w:sz="0" w:space="0" w:color="auto"/>
            <w:right w:val="none" w:sz="0" w:space="0" w:color="auto"/>
          </w:divBdr>
          <w:divsChild>
            <w:div w:id="27532199">
              <w:marLeft w:val="0"/>
              <w:marRight w:val="0"/>
              <w:marTop w:val="0"/>
              <w:marBottom w:val="0"/>
              <w:divBdr>
                <w:top w:val="none" w:sz="0" w:space="0" w:color="auto"/>
                <w:left w:val="none" w:sz="0" w:space="0" w:color="auto"/>
                <w:bottom w:val="none" w:sz="0" w:space="0" w:color="auto"/>
                <w:right w:val="none" w:sz="0" w:space="0" w:color="auto"/>
              </w:divBdr>
              <w:divsChild>
                <w:div w:id="634717154">
                  <w:marLeft w:val="0"/>
                  <w:marRight w:val="0"/>
                  <w:marTop w:val="0"/>
                  <w:marBottom w:val="0"/>
                  <w:divBdr>
                    <w:top w:val="none" w:sz="0" w:space="0" w:color="auto"/>
                    <w:left w:val="none" w:sz="0" w:space="0" w:color="auto"/>
                    <w:bottom w:val="none" w:sz="0" w:space="0" w:color="auto"/>
                    <w:right w:val="none" w:sz="0" w:space="0" w:color="auto"/>
                  </w:divBdr>
                  <w:divsChild>
                    <w:div w:id="440028623">
                      <w:marLeft w:val="0"/>
                      <w:marRight w:val="0"/>
                      <w:marTop w:val="0"/>
                      <w:marBottom w:val="0"/>
                      <w:divBdr>
                        <w:top w:val="none" w:sz="0" w:space="0" w:color="auto"/>
                        <w:left w:val="none" w:sz="0" w:space="0" w:color="auto"/>
                        <w:bottom w:val="none" w:sz="0" w:space="0" w:color="auto"/>
                        <w:right w:val="none" w:sz="0" w:space="0" w:color="auto"/>
                      </w:divBdr>
                      <w:divsChild>
                        <w:div w:id="80222777">
                          <w:marLeft w:val="0"/>
                          <w:marRight w:val="0"/>
                          <w:marTop w:val="0"/>
                          <w:marBottom w:val="0"/>
                          <w:divBdr>
                            <w:top w:val="none" w:sz="0" w:space="0" w:color="auto"/>
                            <w:left w:val="none" w:sz="0" w:space="0" w:color="auto"/>
                            <w:bottom w:val="none" w:sz="0" w:space="0" w:color="auto"/>
                            <w:right w:val="none" w:sz="0" w:space="0" w:color="auto"/>
                          </w:divBdr>
                          <w:divsChild>
                            <w:div w:id="1237519347">
                              <w:marLeft w:val="0"/>
                              <w:marRight w:val="0"/>
                              <w:marTop w:val="0"/>
                              <w:marBottom w:val="0"/>
                              <w:divBdr>
                                <w:top w:val="none" w:sz="0" w:space="0" w:color="auto"/>
                                <w:left w:val="none" w:sz="0" w:space="0" w:color="auto"/>
                                <w:bottom w:val="none" w:sz="0" w:space="0" w:color="auto"/>
                                <w:right w:val="none" w:sz="0" w:space="0" w:color="auto"/>
                              </w:divBdr>
                              <w:divsChild>
                                <w:div w:id="671952237">
                                  <w:marLeft w:val="0"/>
                                  <w:marRight w:val="0"/>
                                  <w:marTop w:val="0"/>
                                  <w:marBottom w:val="0"/>
                                  <w:divBdr>
                                    <w:top w:val="none" w:sz="0" w:space="0" w:color="auto"/>
                                    <w:left w:val="none" w:sz="0" w:space="0" w:color="auto"/>
                                    <w:bottom w:val="none" w:sz="0" w:space="0" w:color="auto"/>
                                    <w:right w:val="none" w:sz="0" w:space="0" w:color="auto"/>
                                  </w:divBdr>
                                  <w:divsChild>
                                    <w:div w:id="927033245">
                                      <w:marLeft w:val="0"/>
                                      <w:marRight w:val="0"/>
                                      <w:marTop w:val="0"/>
                                      <w:marBottom w:val="0"/>
                                      <w:divBdr>
                                        <w:top w:val="single" w:sz="6" w:space="0" w:color="F5F5F5"/>
                                        <w:left w:val="single" w:sz="6" w:space="0" w:color="F5F5F5"/>
                                        <w:bottom w:val="single" w:sz="6" w:space="0" w:color="F5F5F5"/>
                                        <w:right w:val="single" w:sz="6" w:space="0" w:color="F5F5F5"/>
                                      </w:divBdr>
                                      <w:divsChild>
                                        <w:div w:id="731580064">
                                          <w:marLeft w:val="0"/>
                                          <w:marRight w:val="0"/>
                                          <w:marTop w:val="0"/>
                                          <w:marBottom w:val="0"/>
                                          <w:divBdr>
                                            <w:top w:val="none" w:sz="0" w:space="0" w:color="auto"/>
                                            <w:left w:val="none" w:sz="0" w:space="0" w:color="auto"/>
                                            <w:bottom w:val="none" w:sz="0" w:space="0" w:color="auto"/>
                                            <w:right w:val="none" w:sz="0" w:space="0" w:color="auto"/>
                                          </w:divBdr>
                                          <w:divsChild>
                                            <w:div w:id="12795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90288">
      <w:bodyDiv w:val="1"/>
      <w:marLeft w:val="0"/>
      <w:marRight w:val="0"/>
      <w:marTop w:val="0"/>
      <w:marBottom w:val="0"/>
      <w:divBdr>
        <w:top w:val="none" w:sz="0" w:space="0" w:color="auto"/>
        <w:left w:val="none" w:sz="0" w:space="0" w:color="auto"/>
        <w:bottom w:val="none" w:sz="0" w:space="0" w:color="auto"/>
        <w:right w:val="none" w:sz="0" w:space="0" w:color="auto"/>
      </w:divBdr>
      <w:divsChild>
        <w:div w:id="1859808144">
          <w:marLeft w:val="0"/>
          <w:marRight w:val="0"/>
          <w:marTop w:val="0"/>
          <w:marBottom w:val="0"/>
          <w:divBdr>
            <w:top w:val="none" w:sz="0" w:space="0" w:color="auto"/>
            <w:left w:val="none" w:sz="0" w:space="0" w:color="auto"/>
            <w:bottom w:val="none" w:sz="0" w:space="0" w:color="auto"/>
            <w:right w:val="none" w:sz="0" w:space="0" w:color="auto"/>
          </w:divBdr>
          <w:divsChild>
            <w:div w:id="664745824">
              <w:marLeft w:val="0"/>
              <w:marRight w:val="0"/>
              <w:marTop w:val="0"/>
              <w:marBottom w:val="0"/>
              <w:divBdr>
                <w:top w:val="none" w:sz="0" w:space="0" w:color="auto"/>
                <w:left w:val="none" w:sz="0" w:space="0" w:color="auto"/>
                <w:bottom w:val="none" w:sz="0" w:space="0" w:color="auto"/>
                <w:right w:val="none" w:sz="0" w:space="0" w:color="auto"/>
              </w:divBdr>
              <w:divsChild>
                <w:div w:id="136385855">
                  <w:marLeft w:val="0"/>
                  <w:marRight w:val="0"/>
                  <w:marTop w:val="0"/>
                  <w:marBottom w:val="0"/>
                  <w:divBdr>
                    <w:top w:val="none" w:sz="0" w:space="0" w:color="auto"/>
                    <w:left w:val="none" w:sz="0" w:space="0" w:color="auto"/>
                    <w:bottom w:val="none" w:sz="0" w:space="0" w:color="auto"/>
                    <w:right w:val="none" w:sz="0" w:space="0" w:color="auto"/>
                  </w:divBdr>
                  <w:divsChild>
                    <w:div w:id="1382439465">
                      <w:marLeft w:val="0"/>
                      <w:marRight w:val="0"/>
                      <w:marTop w:val="0"/>
                      <w:marBottom w:val="0"/>
                      <w:divBdr>
                        <w:top w:val="none" w:sz="0" w:space="0" w:color="auto"/>
                        <w:left w:val="none" w:sz="0" w:space="0" w:color="auto"/>
                        <w:bottom w:val="none" w:sz="0" w:space="0" w:color="auto"/>
                        <w:right w:val="none" w:sz="0" w:space="0" w:color="auto"/>
                      </w:divBdr>
                      <w:divsChild>
                        <w:div w:id="290479566">
                          <w:marLeft w:val="0"/>
                          <w:marRight w:val="0"/>
                          <w:marTop w:val="0"/>
                          <w:marBottom w:val="0"/>
                          <w:divBdr>
                            <w:top w:val="none" w:sz="0" w:space="0" w:color="auto"/>
                            <w:left w:val="none" w:sz="0" w:space="0" w:color="auto"/>
                            <w:bottom w:val="none" w:sz="0" w:space="0" w:color="auto"/>
                            <w:right w:val="none" w:sz="0" w:space="0" w:color="auto"/>
                          </w:divBdr>
                          <w:divsChild>
                            <w:div w:id="1183086561">
                              <w:marLeft w:val="0"/>
                              <w:marRight w:val="0"/>
                              <w:marTop w:val="0"/>
                              <w:marBottom w:val="0"/>
                              <w:divBdr>
                                <w:top w:val="none" w:sz="0" w:space="0" w:color="auto"/>
                                <w:left w:val="none" w:sz="0" w:space="0" w:color="auto"/>
                                <w:bottom w:val="none" w:sz="0" w:space="0" w:color="auto"/>
                                <w:right w:val="none" w:sz="0" w:space="0" w:color="auto"/>
                              </w:divBdr>
                              <w:divsChild>
                                <w:div w:id="920256777">
                                  <w:marLeft w:val="0"/>
                                  <w:marRight w:val="0"/>
                                  <w:marTop w:val="0"/>
                                  <w:marBottom w:val="0"/>
                                  <w:divBdr>
                                    <w:top w:val="none" w:sz="0" w:space="0" w:color="auto"/>
                                    <w:left w:val="none" w:sz="0" w:space="0" w:color="auto"/>
                                    <w:bottom w:val="none" w:sz="0" w:space="0" w:color="auto"/>
                                    <w:right w:val="none" w:sz="0" w:space="0" w:color="auto"/>
                                  </w:divBdr>
                                  <w:divsChild>
                                    <w:div w:id="659506799">
                                      <w:marLeft w:val="0"/>
                                      <w:marRight w:val="0"/>
                                      <w:marTop w:val="0"/>
                                      <w:marBottom w:val="0"/>
                                      <w:divBdr>
                                        <w:top w:val="single" w:sz="6" w:space="0" w:color="F5F5F5"/>
                                        <w:left w:val="single" w:sz="6" w:space="0" w:color="F5F5F5"/>
                                        <w:bottom w:val="single" w:sz="6" w:space="0" w:color="F5F5F5"/>
                                        <w:right w:val="single" w:sz="6" w:space="0" w:color="F5F5F5"/>
                                      </w:divBdr>
                                      <w:divsChild>
                                        <w:div w:id="1764640510">
                                          <w:marLeft w:val="0"/>
                                          <w:marRight w:val="0"/>
                                          <w:marTop w:val="0"/>
                                          <w:marBottom w:val="0"/>
                                          <w:divBdr>
                                            <w:top w:val="none" w:sz="0" w:space="0" w:color="auto"/>
                                            <w:left w:val="none" w:sz="0" w:space="0" w:color="auto"/>
                                            <w:bottom w:val="none" w:sz="0" w:space="0" w:color="auto"/>
                                            <w:right w:val="none" w:sz="0" w:space="0" w:color="auto"/>
                                          </w:divBdr>
                                          <w:divsChild>
                                            <w:div w:id="782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325075">
      <w:bodyDiv w:val="1"/>
      <w:marLeft w:val="0"/>
      <w:marRight w:val="0"/>
      <w:marTop w:val="0"/>
      <w:marBottom w:val="0"/>
      <w:divBdr>
        <w:top w:val="none" w:sz="0" w:space="0" w:color="auto"/>
        <w:left w:val="none" w:sz="0" w:space="0" w:color="auto"/>
        <w:bottom w:val="none" w:sz="0" w:space="0" w:color="auto"/>
        <w:right w:val="none" w:sz="0" w:space="0" w:color="auto"/>
      </w:divBdr>
    </w:div>
    <w:div w:id="300383979">
      <w:bodyDiv w:val="1"/>
      <w:marLeft w:val="0"/>
      <w:marRight w:val="0"/>
      <w:marTop w:val="0"/>
      <w:marBottom w:val="0"/>
      <w:divBdr>
        <w:top w:val="none" w:sz="0" w:space="0" w:color="auto"/>
        <w:left w:val="none" w:sz="0" w:space="0" w:color="auto"/>
        <w:bottom w:val="none" w:sz="0" w:space="0" w:color="auto"/>
        <w:right w:val="none" w:sz="0" w:space="0" w:color="auto"/>
      </w:divBdr>
    </w:div>
    <w:div w:id="1107892458">
      <w:bodyDiv w:val="1"/>
      <w:marLeft w:val="0"/>
      <w:marRight w:val="0"/>
      <w:marTop w:val="0"/>
      <w:marBottom w:val="0"/>
      <w:divBdr>
        <w:top w:val="none" w:sz="0" w:space="0" w:color="auto"/>
        <w:left w:val="none" w:sz="0" w:space="0" w:color="auto"/>
        <w:bottom w:val="none" w:sz="0" w:space="0" w:color="auto"/>
        <w:right w:val="none" w:sz="0" w:space="0" w:color="auto"/>
      </w:divBdr>
      <w:divsChild>
        <w:div w:id="1397704480">
          <w:marLeft w:val="0"/>
          <w:marRight w:val="0"/>
          <w:marTop w:val="0"/>
          <w:marBottom w:val="0"/>
          <w:divBdr>
            <w:top w:val="none" w:sz="0" w:space="0" w:color="auto"/>
            <w:left w:val="none" w:sz="0" w:space="0" w:color="auto"/>
            <w:bottom w:val="none" w:sz="0" w:space="0" w:color="auto"/>
            <w:right w:val="none" w:sz="0" w:space="0" w:color="auto"/>
          </w:divBdr>
          <w:divsChild>
            <w:div w:id="753353381">
              <w:marLeft w:val="0"/>
              <w:marRight w:val="0"/>
              <w:marTop w:val="0"/>
              <w:marBottom w:val="0"/>
              <w:divBdr>
                <w:top w:val="none" w:sz="0" w:space="0" w:color="auto"/>
                <w:left w:val="none" w:sz="0" w:space="0" w:color="auto"/>
                <w:bottom w:val="none" w:sz="0" w:space="0" w:color="auto"/>
                <w:right w:val="none" w:sz="0" w:space="0" w:color="auto"/>
              </w:divBdr>
              <w:divsChild>
                <w:div w:id="632443831">
                  <w:marLeft w:val="0"/>
                  <w:marRight w:val="0"/>
                  <w:marTop w:val="0"/>
                  <w:marBottom w:val="0"/>
                  <w:divBdr>
                    <w:top w:val="none" w:sz="0" w:space="0" w:color="auto"/>
                    <w:left w:val="none" w:sz="0" w:space="0" w:color="auto"/>
                    <w:bottom w:val="none" w:sz="0" w:space="0" w:color="auto"/>
                    <w:right w:val="none" w:sz="0" w:space="0" w:color="auto"/>
                  </w:divBdr>
                  <w:divsChild>
                    <w:div w:id="885339457">
                      <w:marLeft w:val="0"/>
                      <w:marRight w:val="0"/>
                      <w:marTop w:val="0"/>
                      <w:marBottom w:val="0"/>
                      <w:divBdr>
                        <w:top w:val="none" w:sz="0" w:space="0" w:color="auto"/>
                        <w:left w:val="none" w:sz="0" w:space="0" w:color="auto"/>
                        <w:bottom w:val="none" w:sz="0" w:space="0" w:color="auto"/>
                        <w:right w:val="none" w:sz="0" w:space="0" w:color="auto"/>
                      </w:divBdr>
                      <w:divsChild>
                        <w:div w:id="558370038">
                          <w:marLeft w:val="0"/>
                          <w:marRight w:val="0"/>
                          <w:marTop w:val="0"/>
                          <w:marBottom w:val="0"/>
                          <w:divBdr>
                            <w:top w:val="none" w:sz="0" w:space="0" w:color="auto"/>
                            <w:left w:val="none" w:sz="0" w:space="0" w:color="auto"/>
                            <w:bottom w:val="none" w:sz="0" w:space="0" w:color="auto"/>
                            <w:right w:val="none" w:sz="0" w:space="0" w:color="auto"/>
                          </w:divBdr>
                          <w:divsChild>
                            <w:div w:id="484669075">
                              <w:marLeft w:val="0"/>
                              <w:marRight w:val="0"/>
                              <w:marTop w:val="0"/>
                              <w:marBottom w:val="0"/>
                              <w:divBdr>
                                <w:top w:val="none" w:sz="0" w:space="0" w:color="auto"/>
                                <w:left w:val="none" w:sz="0" w:space="0" w:color="auto"/>
                                <w:bottom w:val="none" w:sz="0" w:space="0" w:color="auto"/>
                                <w:right w:val="none" w:sz="0" w:space="0" w:color="auto"/>
                              </w:divBdr>
                              <w:divsChild>
                                <w:div w:id="1213420641">
                                  <w:marLeft w:val="0"/>
                                  <w:marRight w:val="0"/>
                                  <w:marTop w:val="0"/>
                                  <w:marBottom w:val="0"/>
                                  <w:divBdr>
                                    <w:top w:val="none" w:sz="0" w:space="0" w:color="auto"/>
                                    <w:left w:val="none" w:sz="0" w:space="0" w:color="auto"/>
                                    <w:bottom w:val="none" w:sz="0" w:space="0" w:color="auto"/>
                                    <w:right w:val="none" w:sz="0" w:space="0" w:color="auto"/>
                                  </w:divBdr>
                                  <w:divsChild>
                                    <w:div w:id="899244638">
                                      <w:marLeft w:val="0"/>
                                      <w:marRight w:val="0"/>
                                      <w:marTop w:val="0"/>
                                      <w:marBottom w:val="0"/>
                                      <w:divBdr>
                                        <w:top w:val="single" w:sz="6" w:space="0" w:color="F5F5F5"/>
                                        <w:left w:val="single" w:sz="6" w:space="0" w:color="F5F5F5"/>
                                        <w:bottom w:val="single" w:sz="6" w:space="0" w:color="F5F5F5"/>
                                        <w:right w:val="single" w:sz="6" w:space="0" w:color="F5F5F5"/>
                                      </w:divBdr>
                                      <w:divsChild>
                                        <w:div w:id="1202402783">
                                          <w:marLeft w:val="0"/>
                                          <w:marRight w:val="0"/>
                                          <w:marTop w:val="0"/>
                                          <w:marBottom w:val="0"/>
                                          <w:divBdr>
                                            <w:top w:val="none" w:sz="0" w:space="0" w:color="auto"/>
                                            <w:left w:val="none" w:sz="0" w:space="0" w:color="auto"/>
                                            <w:bottom w:val="none" w:sz="0" w:space="0" w:color="auto"/>
                                            <w:right w:val="none" w:sz="0" w:space="0" w:color="auto"/>
                                          </w:divBdr>
                                          <w:divsChild>
                                            <w:div w:id="9606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284556">
      <w:bodyDiv w:val="1"/>
      <w:marLeft w:val="0"/>
      <w:marRight w:val="0"/>
      <w:marTop w:val="0"/>
      <w:marBottom w:val="0"/>
      <w:divBdr>
        <w:top w:val="none" w:sz="0" w:space="0" w:color="auto"/>
        <w:left w:val="none" w:sz="0" w:space="0" w:color="auto"/>
        <w:bottom w:val="none" w:sz="0" w:space="0" w:color="auto"/>
        <w:right w:val="none" w:sz="0" w:space="0" w:color="auto"/>
      </w:divBdr>
      <w:divsChild>
        <w:div w:id="1579242921">
          <w:marLeft w:val="0"/>
          <w:marRight w:val="0"/>
          <w:marTop w:val="0"/>
          <w:marBottom w:val="0"/>
          <w:divBdr>
            <w:top w:val="none" w:sz="0" w:space="0" w:color="auto"/>
            <w:left w:val="none" w:sz="0" w:space="0" w:color="auto"/>
            <w:bottom w:val="none" w:sz="0" w:space="0" w:color="auto"/>
            <w:right w:val="none" w:sz="0" w:space="0" w:color="auto"/>
          </w:divBdr>
          <w:divsChild>
            <w:div w:id="2132894259">
              <w:marLeft w:val="0"/>
              <w:marRight w:val="0"/>
              <w:marTop w:val="0"/>
              <w:marBottom w:val="0"/>
              <w:divBdr>
                <w:top w:val="none" w:sz="0" w:space="0" w:color="auto"/>
                <w:left w:val="none" w:sz="0" w:space="0" w:color="auto"/>
                <w:bottom w:val="none" w:sz="0" w:space="0" w:color="auto"/>
                <w:right w:val="none" w:sz="0" w:space="0" w:color="auto"/>
              </w:divBdr>
              <w:divsChild>
                <w:div w:id="1897427305">
                  <w:marLeft w:val="0"/>
                  <w:marRight w:val="0"/>
                  <w:marTop w:val="0"/>
                  <w:marBottom w:val="0"/>
                  <w:divBdr>
                    <w:top w:val="none" w:sz="0" w:space="0" w:color="auto"/>
                    <w:left w:val="none" w:sz="0" w:space="0" w:color="auto"/>
                    <w:bottom w:val="none" w:sz="0" w:space="0" w:color="auto"/>
                    <w:right w:val="none" w:sz="0" w:space="0" w:color="auto"/>
                  </w:divBdr>
                  <w:divsChild>
                    <w:div w:id="492376221">
                      <w:marLeft w:val="0"/>
                      <w:marRight w:val="0"/>
                      <w:marTop w:val="0"/>
                      <w:marBottom w:val="0"/>
                      <w:divBdr>
                        <w:top w:val="none" w:sz="0" w:space="0" w:color="auto"/>
                        <w:left w:val="none" w:sz="0" w:space="0" w:color="auto"/>
                        <w:bottom w:val="none" w:sz="0" w:space="0" w:color="auto"/>
                        <w:right w:val="none" w:sz="0" w:space="0" w:color="auto"/>
                      </w:divBdr>
                      <w:divsChild>
                        <w:div w:id="831330566">
                          <w:marLeft w:val="0"/>
                          <w:marRight w:val="0"/>
                          <w:marTop w:val="0"/>
                          <w:marBottom w:val="0"/>
                          <w:divBdr>
                            <w:top w:val="none" w:sz="0" w:space="0" w:color="auto"/>
                            <w:left w:val="none" w:sz="0" w:space="0" w:color="auto"/>
                            <w:bottom w:val="none" w:sz="0" w:space="0" w:color="auto"/>
                            <w:right w:val="none" w:sz="0" w:space="0" w:color="auto"/>
                          </w:divBdr>
                          <w:divsChild>
                            <w:div w:id="603850994">
                              <w:marLeft w:val="0"/>
                              <w:marRight w:val="0"/>
                              <w:marTop w:val="0"/>
                              <w:marBottom w:val="0"/>
                              <w:divBdr>
                                <w:top w:val="none" w:sz="0" w:space="0" w:color="auto"/>
                                <w:left w:val="none" w:sz="0" w:space="0" w:color="auto"/>
                                <w:bottom w:val="none" w:sz="0" w:space="0" w:color="auto"/>
                                <w:right w:val="none" w:sz="0" w:space="0" w:color="auto"/>
                              </w:divBdr>
                              <w:divsChild>
                                <w:div w:id="72825124">
                                  <w:marLeft w:val="0"/>
                                  <w:marRight w:val="0"/>
                                  <w:marTop w:val="0"/>
                                  <w:marBottom w:val="0"/>
                                  <w:divBdr>
                                    <w:top w:val="none" w:sz="0" w:space="0" w:color="auto"/>
                                    <w:left w:val="none" w:sz="0" w:space="0" w:color="auto"/>
                                    <w:bottom w:val="none" w:sz="0" w:space="0" w:color="auto"/>
                                    <w:right w:val="none" w:sz="0" w:space="0" w:color="auto"/>
                                  </w:divBdr>
                                  <w:divsChild>
                                    <w:div w:id="1139149741">
                                      <w:marLeft w:val="0"/>
                                      <w:marRight w:val="0"/>
                                      <w:marTop w:val="0"/>
                                      <w:marBottom w:val="0"/>
                                      <w:divBdr>
                                        <w:top w:val="single" w:sz="6" w:space="0" w:color="F5F5F5"/>
                                        <w:left w:val="single" w:sz="6" w:space="0" w:color="F5F5F5"/>
                                        <w:bottom w:val="single" w:sz="6" w:space="0" w:color="F5F5F5"/>
                                        <w:right w:val="single" w:sz="6" w:space="0" w:color="F5F5F5"/>
                                      </w:divBdr>
                                      <w:divsChild>
                                        <w:div w:id="1316840433">
                                          <w:marLeft w:val="0"/>
                                          <w:marRight w:val="0"/>
                                          <w:marTop w:val="0"/>
                                          <w:marBottom w:val="0"/>
                                          <w:divBdr>
                                            <w:top w:val="none" w:sz="0" w:space="0" w:color="auto"/>
                                            <w:left w:val="none" w:sz="0" w:space="0" w:color="auto"/>
                                            <w:bottom w:val="none" w:sz="0" w:space="0" w:color="auto"/>
                                            <w:right w:val="none" w:sz="0" w:space="0" w:color="auto"/>
                                          </w:divBdr>
                                          <w:divsChild>
                                            <w:div w:id="972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222827">
      <w:marLeft w:val="0"/>
      <w:marRight w:val="0"/>
      <w:marTop w:val="0"/>
      <w:marBottom w:val="0"/>
      <w:divBdr>
        <w:top w:val="none" w:sz="0" w:space="0" w:color="auto"/>
        <w:left w:val="none" w:sz="0" w:space="0" w:color="auto"/>
        <w:bottom w:val="none" w:sz="0" w:space="0" w:color="auto"/>
        <w:right w:val="none" w:sz="0" w:space="0" w:color="auto"/>
      </w:divBdr>
    </w:div>
    <w:div w:id="1337222830">
      <w:marLeft w:val="0"/>
      <w:marRight w:val="0"/>
      <w:marTop w:val="0"/>
      <w:marBottom w:val="0"/>
      <w:divBdr>
        <w:top w:val="none" w:sz="0" w:space="0" w:color="auto"/>
        <w:left w:val="none" w:sz="0" w:space="0" w:color="auto"/>
        <w:bottom w:val="none" w:sz="0" w:space="0" w:color="auto"/>
        <w:right w:val="none" w:sz="0" w:space="0" w:color="auto"/>
      </w:divBdr>
    </w:div>
    <w:div w:id="1337222833">
      <w:marLeft w:val="0"/>
      <w:marRight w:val="0"/>
      <w:marTop w:val="0"/>
      <w:marBottom w:val="0"/>
      <w:divBdr>
        <w:top w:val="none" w:sz="0" w:space="0" w:color="auto"/>
        <w:left w:val="none" w:sz="0" w:space="0" w:color="auto"/>
        <w:bottom w:val="none" w:sz="0" w:space="0" w:color="auto"/>
        <w:right w:val="none" w:sz="0" w:space="0" w:color="auto"/>
      </w:divBdr>
    </w:div>
    <w:div w:id="1337222837">
      <w:marLeft w:val="0"/>
      <w:marRight w:val="0"/>
      <w:marTop w:val="0"/>
      <w:marBottom w:val="0"/>
      <w:divBdr>
        <w:top w:val="none" w:sz="0" w:space="0" w:color="auto"/>
        <w:left w:val="none" w:sz="0" w:space="0" w:color="auto"/>
        <w:bottom w:val="none" w:sz="0" w:space="0" w:color="auto"/>
        <w:right w:val="none" w:sz="0" w:space="0" w:color="auto"/>
      </w:divBdr>
    </w:div>
    <w:div w:id="1337222839">
      <w:marLeft w:val="0"/>
      <w:marRight w:val="0"/>
      <w:marTop w:val="0"/>
      <w:marBottom w:val="0"/>
      <w:divBdr>
        <w:top w:val="none" w:sz="0" w:space="0" w:color="auto"/>
        <w:left w:val="none" w:sz="0" w:space="0" w:color="auto"/>
        <w:bottom w:val="none" w:sz="0" w:space="0" w:color="auto"/>
        <w:right w:val="none" w:sz="0" w:space="0" w:color="auto"/>
      </w:divBdr>
      <w:divsChild>
        <w:div w:id="1337222824">
          <w:marLeft w:val="0"/>
          <w:marRight w:val="0"/>
          <w:marTop w:val="0"/>
          <w:marBottom w:val="0"/>
          <w:divBdr>
            <w:top w:val="none" w:sz="0" w:space="0" w:color="auto"/>
            <w:left w:val="none" w:sz="0" w:space="0" w:color="auto"/>
            <w:bottom w:val="none" w:sz="0" w:space="0" w:color="auto"/>
            <w:right w:val="none" w:sz="0" w:space="0" w:color="auto"/>
          </w:divBdr>
        </w:div>
        <w:div w:id="1337222825">
          <w:marLeft w:val="0"/>
          <w:marRight w:val="0"/>
          <w:marTop w:val="0"/>
          <w:marBottom w:val="0"/>
          <w:divBdr>
            <w:top w:val="none" w:sz="0" w:space="0" w:color="auto"/>
            <w:left w:val="none" w:sz="0" w:space="0" w:color="auto"/>
            <w:bottom w:val="none" w:sz="0" w:space="0" w:color="auto"/>
            <w:right w:val="none" w:sz="0" w:space="0" w:color="auto"/>
          </w:divBdr>
        </w:div>
        <w:div w:id="1337222826">
          <w:marLeft w:val="0"/>
          <w:marRight w:val="0"/>
          <w:marTop w:val="0"/>
          <w:marBottom w:val="0"/>
          <w:divBdr>
            <w:top w:val="none" w:sz="0" w:space="0" w:color="auto"/>
            <w:left w:val="none" w:sz="0" w:space="0" w:color="auto"/>
            <w:bottom w:val="none" w:sz="0" w:space="0" w:color="auto"/>
            <w:right w:val="none" w:sz="0" w:space="0" w:color="auto"/>
          </w:divBdr>
        </w:div>
        <w:div w:id="1337222828">
          <w:marLeft w:val="0"/>
          <w:marRight w:val="0"/>
          <w:marTop w:val="0"/>
          <w:marBottom w:val="0"/>
          <w:divBdr>
            <w:top w:val="none" w:sz="0" w:space="0" w:color="auto"/>
            <w:left w:val="none" w:sz="0" w:space="0" w:color="auto"/>
            <w:bottom w:val="none" w:sz="0" w:space="0" w:color="auto"/>
            <w:right w:val="none" w:sz="0" w:space="0" w:color="auto"/>
          </w:divBdr>
        </w:div>
        <w:div w:id="1337222829">
          <w:marLeft w:val="0"/>
          <w:marRight w:val="0"/>
          <w:marTop w:val="0"/>
          <w:marBottom w:val="0"/>
          <w:divBdr>
            <w:top w:val="none" w:sz="0" w:space="0" w:color="auto"/>
            <w:left w:val="none" w:sz="0" w:space="0" w:color="auto"/>
            <w:bottom w:val="none" w:sz="0" w:space="0" w:color="auto"/>
            <w:right w:val="none" w:sz="0" w:space="0" w:color="auto"/>
          </w:divBdr>
        </w:div>
        <w:div w:id="1337222831">
          <w:marLeft w:val="0"/>
          <w:marRight w:val="0"/>
          <w:marTop w:val="0"/>
          <w:marBottom w:val="0"/>
          <w:divBdr>
            <w:top w:val="none" w:sz="0" w:space="0" w:color="auto"/>
            <w:left w:val="none" w:sz="0" w:space="0" w:color="auto"/>
            <w:bottom w:val="none" w:sz="0" w:space="0" w:color="auto"/>
            <w:right w:val="none" w:sz="0" w:space="0" w:color="auto"/>
          </w:divBdr>
        </w:div>
        <w:div w:id="1337222832">
          <w:marLeft w:val="0"/>
          <w:marRight w:val="0"/>
          <w:marTop w:val="0"/>
          <w:marBottom w:val="0"/>
          <w:divBdr>
            <w:top w:val="none" w:sz="0" w:space="0" w:color="auto"/>
            <w:left w:val="none" w:sz="0" w:space="0" w:color="auto"/>
            <w:bottom w:val="none" w:sz="0" w:space="0" w:color="auto"/>
            <w:right w:val="none" w:sz="0" w:space="0" w:color="auto"/>
          </w:divBdr>
        </w:div>
        <w:div w:id="1337222834">
          <w:marLeft w:val="0"/>
          <w:marRight w:val="0"/>
          <w:marTop w:val="0"/>
          <w:marBottom w:val="0"/>
          <w:divBdr>
            <w:top w:val="none" w:sz="0" w:space="0" w:color="auto"/>
            <w:left w:val="none" w:sz="0" w:space="0" w:color="auto"/>
            <w:bottom w:val="none" w:sz="0" w:space="0" w:color="auto"/>
            <w:right w:val="none" w:sz="0" w:space="0" w:color="auto"/>
          </w:divBdr>
        </w:div>
        <w:div w:id="1337222835">
          <w:marLeft w:val="0"/>
          <w:marRight w:val="0"/>
          <w:marTop w:val="0"/>
          <w:marBottom w:val="0"/>
          <w:divBdr>
            <w:top w:val="none" w:sz="0" w:space="0" w:color="auto"/>
            <w:left w:val="none" w:sz="0" w:space="0" w:color="auto"/>
            <w:bottom w:val="none" w:sz="0" w:space="0" w:color="auto"/>
            <w:right w:val="none" w:sz="0" w:space="0" w:color="auto"/>
          </w:divBdr>
        </w:div>
        <w:div w:id="1337222836">
          <w:marLeft w:val="0"/>
          <w:marRight w:val="0"/>
          <w:marTop w:val="0"/>
          <w:marBottom w:val="0"/>
          <w:divBdr>
            <w:top w:val="none" w:sz="0" w:space="0" w:color="auto"/>
            <w:left w:val="none" w:sz="0" w:space="0" w:color="auto"/>
            <w:bottom w:val="none" w:sz="0" w:space="0" w:color="auto"/>
            <w:right w:val="none" w:sz="0" w:space="0" w:color="auto"/>
          </w:divBdr>
        </w:div>
        <w:div w:id="1337222838">
          <w:marLeft w:val="0"/>
          <w:marRight w:val="0"/>
          <w:marTop w:val="0"/>
          <w:marBottom w:val="0"/>
          <w:divBdr>
            <w:top w:val="none" w:sz="0" w:space="0" w:color="auto"/>
            <w:left w:val="none" w:sz="0" w:space="0" w:color="auto"/>
            <w:bottom w:val="none" w:sz="0" w:space="0" w:color="auto"/>
            <w:right w:val="none" w:sz="0" w:space="0" w:color="auto"/>
          </w:divBdr>
        </w:div>
        <w:div w:id="1337222841">
          <w:marLeft w:val="0"/>
          <w:marRight w:val="0"/>
          <w:marTop w:val="0"/>
          <w:marBottom w:val="0"/>
          <w:divBdr>
            <w:top w:val="none" w:sz="0" w:space="0" w:color="auto"/>
            <w:left w:val="none" w:sz="0" w:space="0" w:color="auto"/>
            <w:bottom w:val="none" w:sz="0" w:space="0" w:color="auto"/>
            <w:right w:val="none" w:sz="0" w:space="0" w:color="auto"/>
          </w:divBdr>
        </w:div>
        <w:div w:id="1337222842">
          <w:marLeft w:val="0"/>
          <w:marRight w:val="0"/>
          <w:marTop w:val="0"/>
          <w:marBottom w:val="0"/>
          <w:divBdr>
            <w:top w:val="none" w:sz="0" w:space="0" w:color="auto"/>
            <w:left w:val="none" w:sz="0" w:space="0" w:color="auto"/>
            <w:bottom w:val="none" w:sz="0" w:space="0" w:color="auto"/>
            <w:right w:val="none" w:sz="0" w:space="0" w:color="auto"/>
          </w:divBdr>
        </w:div>
        <w:div w:id="1337222843">
          <w:marLeft w:val="0"/>
          <w:marRight w:val="0"/>
          <w:marTop w:val="0"/>
          <w:marBottom w:val="0"/>
          <w:divBdr>
            <w:top w:val="none" w:sz="0" w:space="0" w:color="auto"/>
            <w:left w:val="none" w:sz="0" w:space="0" w:color="auto"/>
            <w:bottom w:val="none" w:sz="0" w:space="0" w:color="auto"/>
            <w:right w:val="none" w:sz="0" w:space="0" w:color="auto"/>
          </w:divBdr>
        </w:div>
        <w:div w:id="1337222845">
          <w:marLeft w:val="0"/>
          <w:marRight w:val="0"/>
          <w:marTop w:val="0"/>
          <w:marBottom w:val="0"/>
          <w:divBdr>
            <w:top w:val="none" w:sz="0" w:space="0" w:color="auto"/>
            <w:left w:val="none" w:sz="0" w:space="0" w:color="auto"/>
            <w:bottom w:val="none" w:sz="0" w:space="0" w:color="auto"/>
            <w:right w:val="none" w:sz="0" w:space="0" w:color="auto"/>
          </w:divBdr>
        </w:div>
        <w:div w:id="1337222846">
          <w:marLeft w:val="0"/>
          <w:marRight w:val="0"/>
          <w:marTop w:val="0"/>
          <w:marBottom w:val="0"/>
          <w:divBdr>
            <w:top w:val="none" w:sz="0" w:space="0" w:color="auto"/>
            <w:left w:val="none" w:sz="0" w:space="0" w:color="auto"/>
            <w:bottom w:val="none" w:sz="0" w:space="0" w:color="auto"/>
            <w:right w:val="none" w:sz="0" w:space="0" w:color="auto"/>
          </w:divBdr>
        </w:div>
        <w:div w:id="1337222847">
          <w:marLeft w:val="0"/>
          <w:marRight w:val="0"/>
          <w:marTop w:val="0"/>
          <w:marBottom w:val="0"/>
          <w:divBdr>
            <w:top w:val="none" w:sz="0" w:space="0" w:color="auto"/>
            <w:left w:val="none" w:sz="0" w:space="0" w:color="auto"/>
            <w:bottom w:val="none" w:sz="0" w:space="0" w:color="auto"/>
            <w:right w:val="none" w:sz="0" w:space="0" w:color="auto"/>
          </w:divBdr>
        </w:div>
      </w:divsChild>
    </w:div>
    <w:div w:id="1337222840">
      <w:marLeft w:val="0"/>
      <w:marRight w:val="0"/>
      <w:marTop w:val="0"/>
      <w:marBottom w:val="0"/>
      <w:divBdr>
        <w:top w:val="none" w:sz="0" w:space="0" w:color="auto"/>
        <w:left w:val="none" w:sz="0" w:space="0" w:color="auto"/>
        <w:bottom w:val="none" w:sz="0" w:space="0" w:color="auto"/>
        <w:right w:val="none" w:sz="0" w:space="0" w:color="auto"/>
      </w:divBdr>
    </w:div>
    <w:div w:id="1337222844">
      <w:marLeft w:val="0"/>
      <w:marRight w:val="0"/>
      <w:marTop w:val="0"/>
      <w:marBottom w:val="0"/>
      <w:divBdr>
        <w:top w:val="none" w:sz="0" w:space="0" w:color="auto"/>
        <w:left w:val="none" w:sz="0" w:space="0" w:color="auto"/>
        <w:bottom w:val="none" w:sz="0" w:space="0" w:color="auto"/>
        <w:right w:val="none" w:sz="0" w:space="0" w:color="auto"/>
      </w:divBdr>
    </w:div>
    <w:div w:id="1500805012">
      <w:bodyDiv w:val="1"/>
      <w:marLeft w:val="0"/>
      <w:marRight w:val="0"/>
      <w:marTop w:val="0"/>
      <w:marBottom w:val="0"/>
      <w:divBdr>
        <w:top w:val="none" w:sz="0" w:space="0" w:color="auto"/>
        <w:left w:val="none" w:sz="0" w:space="0" w:color="auto"/>
        <w:bottom w:val="none" w:sz="0" w:space="0" w:color="auto"/>
        <w:right w:val="none" w:sz="0" w:space="0" w:color="auto"/>
      </w:divBdr>
      <w:divsChild>
        <w:div w:id="1757557045">
          <w:marLeft w:val="0"/>
          <w:marRight w:val="0"/>
          <w:marTop w:val="0"/>
          <w:marBottom w:val="0"/>
          <w:divBdr>
            <w:top w:val="none" w:sz="0" w:space="0" w:color="auto"/>
            <w:left w:val="none" w:sz="0" w:space="0" w:color="auto"/>
            <w:bottom w:val="none" w:sz="0" w:space="0" w:color="auto"/>
            <w:right w:val="none" w:sz="0" w:space="0" w:color="auto"/>
          </w:divBdr>
          <w:divsChild>
            <w:div w:id="415370617">
              <w:marLeft w:val="0"/>
              <w:marRight w:val="0"/>
              <w:marTop w:val="0"/>
              <w:marBottom w:val="0"/>
              <w:divBdr>
                <w:top w:val="none" w:sz="0" w:space="0" w:color="auto"/>
                <w:left w:val="none" w:sz="0" w:space="0" w:color="auto"/>
                <w:bottom w:val="none" w:sz="0" w:space="0" w:color="auto"/>
                <w:right w:val="none" w:sz="0" w:space="0" w:color="auto"/>
              </w:divBdr>
              <w:divsChild>
                <w:div w:id="1883324501">
                  <w:marLeft w:val="0"/>
                  <w:marRight w:val="0"/>
                  <w:marTop w:val="0"/>
                  <w:marBottom w:val="0"/>
                  <w:divBdr>
                    <w:top w:val="none" w:sz="0" w:space="0" w:color="auto"/>
                    <w:left w:val="none" w:sz="0" w:space="0" w:color="auto"/>
                    <w:bottom w:val="none" w:sz="0" w:space="0" w:color="auto"/>
                    <w:right w:val="none" w:sz="0" w:space="0" w:color="auto"/>
                  </w:divBdr>
                  <w:divsChild>
                    <w:div w:id="1339308836">
                      <w:marLeft w:val="0"/>
                      <w:marRight w:val="0"/>
                      <w:marTop w:val="0"/>
                      <w:marBottom w:val="0"/>
                      <w:divBdr>
                        <w:top w:val="none" w:sz="0" w:space="0" w:color="auto"/>
                        <w:left w:val="none" w:sz="0" w:space="0" w:color="auto"/>
                        <w:bottom w:val="none" w:sz="0" w:space="0" w:color="auto"/>
                        <w:right w:val="none" w:sz="0" w:space="0" w:color="auto"/>
                      </w:divBdr>
                      <w:divsChild>
                        <w:div w:id="1722366992">
                          <w:marLeft w:val="0"/>
                          <w:marRight w:val="0"/>
                          <w:marTop w:val="0"/>
                          <w:marBottom w:val="0"/>
                          <w:divBdr>
                            <w:top w:val="none" w:sz="0" w:space="0" w:color="auto"/>
                            <w:left w:val="none" w:sz="0" w:space="0" w:color="auto"/>
                            <w:bottom w:val="none" w:sz="0" w:space="0" w:color="auto"/>
                            <w:right w:val="none" w:sz="0" w:space="0" w:color="auto"/>
                          </w:divBdr>
                          <w:divsChild>
                            <w:div w:id="870263854">
                              <w:marLeft w:val="0"/>
                              <w:marRight w:val="0"/>
                              <w:marTop w:val="0"/>
                              <w:marBottom w:val="0"/>
                              <w:divBdr>
                                <w:top w:val="none" w:sz="0" w:space="0" w:color="auto"/>
                                <w:left w:val="none" w:sz="0" w:space="0" w:color="auto"/>
                                <w:bottom w:val="none" w:sz="0" w:space="0" w:color="auto"/>
                                <w:right w:val="none" w:sz="0" w:space="0" w:color="auto"/>
                              </w:divBdr>
                              <w:divsChild>
                                <w:div w:id="1796867414">
                                  <w:marLeft w:val="0"/>
                                  <w:marRight w:val="0"/>
                                  <w:marTop w:val="0"/>
                                  <w:marBottom w:val="0"/>
                                  <w:divBdr>
                                    <w:top w:val="none" w:sz="0" w:space="0" w:color="auto"/>
                                    <w:left w:val="none" w:sz="0" w:space="0" w:color="auto"/>
                                    <w:bottom w:val="none" w:sz="0" w:space="0" w:color="auto"/>
                                    <w:right w:val="none" w:sz="0" w:space="0" w:color="auto"/>
                                  </w:divBdr>
                                  <w:divsChild>
                                    <w:div w:id="954597425">
                                      <w:marLeft w:val="0"/>
                                      <w:marRight w:val="0"/>
                                      <w:marTop w:val="0"/>
                                      <w:marBottom w:val="0"/>
                                      <w:divBdr>
                                        <w:top w:val="single" w:sz="6" w:space="0" w:color="F5F5F5"/>
                                        <w:left w:val="single" w:sz="6" w:space="0" w:color="F5F5F5"/>
                                        <w:bottom w:val="single" w:sz="6" w:space="0" w:color="F5F5F5"/>
                                        <w:right w:val="single" w:sz="6" w:space="0" w:color="F5F5F5"/>
                                      </w:divBdr>
                                      <w:divsChild>
                                        <w:div w:id="2009794435">
                                          <w:marLeft w:val="0"/>
                                          <w:marRight w:val="0"/>
                                          <w:marTop w:val="0"/>
                                          <w:marBottom w:val="0"/>
                                          <w:divBdr>
                                            <w:top w:val="none" w:sz="0" w:space="0" w:color="auto"/>
                                            <w:left w:val="none" w:sz="0" w:space="0" w:color="auto"/>
                                            <w:bottom w:val="none" w:sz="0" w:space="0" w:color="auto"/>
                                            <w:right w:val="none" w:sz="0" w:space="0" w:color="auto"/>
                                          </w:divBdr>
                                          <w:divsChild>
                                            <w:div w:id="7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318426">
      <w:bodyDiv w:val="1"/>
      <w:marLeft w:val="0"/>
      <w:marRight w:val="0"/>
      <w:marTop w:val="0"/>
      <w:marBottom w:val="0"/>
      <w:divBdr>
        <w:top w:val="none" w:sz="0" w:space="0" w:color="auto"/>
        <w:left w:val="none" w:sz="0" w:space="0" w:color="auto"/>
        <w:bottom w:val="none" w:sz="0" w:space="0" w:color="auto"/>
        <w:right w:val="none" w:sz="0" w:space="0" w:color="auto"/>
      </w:divBdr>
      <w:divsChild>
        <w:div w:id="2122416049">
          <w:marLeft w:val="0"/>
          <w:marRight w:val="0"/>
          <w:marTop w:val="0"/>
          <w:marBottom w:val="0"/>
          <w:divBdr>
            <w:top w:val="none" w:sz="0" w:space="0" w:color="auto"/>
            <w:left w:val="none" w:sz="0" w:space="0" w:color="auto"/>
            <w:bottom w:val="none" w:sz="0" w:space="0" w:color="auto"/>
            <w:right w:val="none" w:sz="0" w:space="0" w:color="auto"/>
          </w:divBdr>
          <w:divsChild>
            <w:div w:id="535849574">
              <w:marLeft w:val="0"/>
              <w:marRight w:val="0"/>
              <w:marTop w:val="0"/>
              <w:marBottom w:val="0"/>
              <w:divBdr>
                <w:top w:val="none" w:sz="0" w:space="0" w:color="auto"/>
                <w:left w:val="none" w:sz="0" w:space="0" w:color="auto"/>
                <w:bottom w:val="none" w:sz="0" w:space="0" w:color="auto"/>
                <w:right w:val="none" w:sz="0" w:space="0" w:color="auto"/>
              </w:divBdr>
              <w:divsChild>
                <w:div w:id="1951426661">
                  <w:marLeft w:val="0"/>
                  <w:marRight w:val="0"/>
                  <w:marTop w:val="0"/>
                  <w:marBottom w:val="0"/>
                  <w:divBdr>
                    <w:top w:val="none" w:sz="0" w:space="0" w:color="auto"/>
                    <w:left w:val="none" w:sz="0" w:space="0" w:color="auto"/>
                    <w:bottom w:val="none" w:sz="0" w:space="0" w:color="auto"/>
                    <w:right w:val="none" w:sz="0" w:space="0" w:color="auto"/>
                  </w:divBdr>
                  <w:divsChild>
                    <w:div w:id="550848717">
                      <w:marLeft w:val="0"/>
                      <w:marRight w:val="0"/>
                      <w:marTop w:val="0"/>
                      <w:marBottom w:val="0"/>
                      <w:divBdr>
                        <w:top w:val="none" w:sz="0" w:space="0" w:color="auto"/>
                        <w:left w:val="none" w:sz="0" w:space="0" w:color="auto"/>
                        <w:bottom w:val="none" w:sz="0" w:space="0" w:color="auto"/>
                        <w:right w:val="none" w:sz="0" w:space="0" w:color="auto"/>
                      </w:divBdr>
                      <w:divsChild>
                        <w:div w:id="1334139034">
                          <w:marLeft w:val="0"/>
                          <w:marRight w:val="0"/>
                          <w:marTop w:val="0"/>
                          <w:marBottom w:val="0"/>
                          <w:divBdr>
                            <w:top w:val="none" w:sz="0" w:space="0" w:color="auto"/>
                            <w:left w:val="none" w:sz="0" w:space="0" w:color="auto"/>
                            <w:bottom w:val="none" w:sz="0" w:space="0" w:color="auto"/>
                            <w:right w:val="none" w:sz="0" w:space="0" w:color="auto"/>
                          </w:divBdr>
                          <w:divsChild>
                            <w:div w:id="1513304119">
                              <w:marLeft w:val="0"/>
                              <w:marRight w:val="0"/>
                              <w:marTop w:val="0"/>
                              <w:marBottom w:val="0"/>
                              <w:divBdr>
                                <w:top w:val="none" w:sz="0" w:space="0" w:color="auto"/>
                                <w:left w:val="none" w:sz="0" w:space="0" w:color="auto"/>
                                <w:bottom w:val="none" w:sz="0" w:space="0" w:color="auto"/>
                                <w:right w:val="none" w:sz="0" w:space="0" w:color="auto"/>
                              </w:divBdr>
                              <w:divsChild>
                                <w:div w:id="781530178">
                                  <w:marLeft w:val="0"/>
                                  <w:marRight w:val="0"/>
                                  <w:marTop w:val="0"/>
                                  <w:marBottom w:val="0"/>
                                  <w:divBdr>
                                    <w:top w:val="none" w:sz="0" w:space="0" w:color="auto"/>
                                    <w:left w:val="none" w:sz="0" w:space="0" w:color="auto"/>
                                    <w:bottom w:val="none" w:sz="0" w:space="0" w:color="auto"/>
                                    <w:right w:val="none" w:sz="0" w:space="0" w:color="auto"/>
                                  </w:divBdr>
                                  <w:divsChild>
                                    <w:div w:id="1402405609">
                                      <w:marLeft w:val="0"/>
                                      <w:marRight w:val="0"/>
                                      <w:marTop w:val="0"/>
                                      <w:marBottom w:val="0"/>
                                      <w:divBdr>
                                        <w:top w:val="single" w:sz="6" w:space="0" w:color="F5F5F5"/>
                                        <w:left w:val="single" w:sz="6" w:space="0" w:color="F5F5F5"/>
                                        <w:bottom w:val="single" w:sz="6" w:space="0" w:color="F5F5F5"/>
                                        <w:right w:val="single" w:sz="6" w:space="0" w:color="F5F5F5"/>
                                      </w:divBdr>
                                      <w:divsChild>
                                        <w:div w:id="1532691178">
                                          <w:marLeft w:val="0"/>
                                          <w:marRight w:val="0"/>
                                          <w:marTop w:val="0"/>
                                          <w:marBottom w:val="0"/>
                                          <w:divBdr>
                                            <w:top w:val="none" w:sz="0" w:space="0" w:color="auto"/>
                                            <w:left w:val="none" w:sz="0" w:space="0" w:color="auto"/>
                                            <w:bottom w:val="none" w:sz="0" w:space="0" w:color="auto"/>
                                            <w:right w:val="none" w:sz="0" w:space="0" w:color="auto"/>
                                          </w:divBdr>
                                          <w:divsChild>
                                            <w:div w:id="15088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170946">
      <w:bodyDiv w:val="1"/>
      <w:marLeft w:val="0"/>
      <w:marRight w:val="0"/>
      <w:marTop w:val="0"/>
      <w:marBottom w:val="0"/>
      <w:divBdr>
        <w:top w:val="none" w:sz="0" w:space="0" w:color="auto"/>
        <w:left w:val="none" w:sz="0" w:space="0" w:color="auto"/>
        <w:bottom w:val="none" w:sz="0" w:space="0" w:color="auto"/>
        <w:right w:val="none" w:sz="0" w:space="0" w:color="auto"/>
      </w:divBdr>
      <w:divsChild>
        <w:div w:id="643967829">
          <w:marLeft w:val="0"/>
          <w:marRight w:val="0"/>
          <w:marTop w:val="0"/>
          <w:marBottom w:val="0"/>
          <w:divBdr>
            <w:top w:val="none" w:sz="0" w:space="0" w:color="auto"/>
            <w:left w:val="none" w:sz="0" w:space="0" w:color="auto"/>
            <w:bottom w:val="none" w:sz="0" w:space="0" w:color="auto"/>
            <w:right w:val="none" w:sz="0" w:space="0" w:color="auto"/>
          </w:divBdr>
          <w:divsChild>
            <w:div w:id="751241331">
              <w:marLeft w:val="0"/>
              <w:marRight w:val="0"/>
              <w:marTop w:val="0"/>
              <w:marBottom w:val="0"/>
              <w:divBdr>
                <w:top w:val="none" w:sz="0" w:space="0" w:color="auto"/>
                <w:left w:val="none" w:sz="0" w:space="0" w:color="auto"/>
                <w:bottom w:val="none" w:sz="0" w:space="0" w:color="auto"/>
                <w:right w:val="none" w:sz="0" w:space="0" w:color="auto"/>
              </w:divBdr>
              <w:divsChild>
                <w:div w:id="1784031042">
                  <w:marLeft w:val="0"/>
                  <w:marRight w:val="0"/>
                  <w:marTop w:val="0"/>
                  <w:marBottom w:val="0"/>
                  <w:divBdr>
                    <w:top w:val="none" w:sz="0" w:space="0" w:color="auto"/>
                    <w:left w:val="none" w:sz="0" w:space="0" w:color="auto"/>
                    <w:bottom w:val="none" w:sz="0" w:space="0" w:color="auto"/>
                    <w:right w:val="none" w:sz="0" w:space="0" w:color="auto"/>
                  </w:divBdr>
                  <w:divsChild>
                    <w:div w:id="1977484544">
                      <w:marLeft w:val="0"/>
                      <w:marRight w:val="0"/>
                      <w:marTop w:val="0"/>
                      <w:marBottom w:val="0"/>
                      <w:divBdr>
                        <w:top w:val="none" w:sz="0" w:space="0" w:color="auto"/>
                        <w:left w:val="none" w:sz="0" w:space="0" w:color="auto"/>
                        <w:bottom w:val="none" w:sz="0" w:space="0" w:color="auto"/>
                        <w:right w:val="none" w:sz="0" w:space="0" w:color="auto"/>
                      </w:divBdr>
                      <w:divsChild>
                        <w:div w:id="375937577">
                          <w:marLeft w:val="0"/>
                          <w:marRight w:val="0"/>
                          <w:marTop w:val="0"/>
                          <w:marBottom w:val="0"/>
                          <w:divBdr>
                            <w:top w:val="none" w:sz="0" w:space="0" w:color="auto"/>
                            <w:left w:val="none" w:sz="0" w:space="0" w:color="auto"/>
                            <w:bottom w:val="none" w:sz="0" w:space="0" w:color="auto"/>
                            <w:right w:val="none" w:sz="0" w:space="0" w:color="auto"/>
                          </w:divBdr>
                          <w:divsChild>
                            <w:div w:id="1326973869">
                              <w:marLeft w:val="0"/>
                              <w:marRight w:val="0"/>
                              <w:marTop w:val="0"/>
                              <w:marBottom w:val="0"/>
                              <w:divBdr>
                                <w:top w:val="none" w:sz="0" w:space="0" w:color="auto"/>
                                <w:left w:val="none" w:sz="0" w:space="0" w:color="auto"/>
                                <w:bottom w:val="none" w:sz="0" w:space="0" w:color="auto"/>
                                <w:right w:val="none" w:sz="0" w:space="0" w:color="auto"/>
                              </w:divBdr>
                              <w:divsChild>
                                <w:div w:id="1205750281">
                                  <w:marLeft w:val="0"/>
                                  <w:marRight w:val="0"/>
                                  <w:marTop w:val="0"/>
                                  <w:marBottom w:val="0"/>
                                  <w:divBdr>
                                    <w:top w:val="none" w:sz="0" w:space="0" w:color="auto"/>
                                    <w:left w:val="none" w:sz="0" w:space="0" w:color="auto"/>
                                    <w:bottom w:val="none" w:sz="0" w:space="0" w:color="auto"/>
                                    <w:right w:val="none" w:sz="0" w:space="0" w:color="auto"/>
                                  </w:divBdr>
                                  <w:divsChild>
                                    <w:div w:id="1312638669">
                                      <w:marLeft w:val="0"/>
                                      <w:marRight w:val="0"/>
                                      <w:marTop w:val="0"/>
                                      <w:marBottom w:val="0"/>
                                      <w:divBdr>
                                        <w:top w:val="single" w:sz="6" w:space="0" w:color="F5F5F5"/>
                                        <w:left w:val="single" w:sz="6" w:space="0" w:color="F5F5F5"/>
                                        <w:bottom w:val="single" w:sz="6" w:space="0" w:color="F5F5F5"/>
                                        <w:right w:val="single" w:sz="6" w:space="0" w:color="F5F5F5"/>
                                      </w:divBdr>
                                      <w:divsChild>
                                        <w:div w:id="157579721">
                                          <w:marLeft w:val="0"/>
                                          <w:marRight w:val="0"/>
                                          <w:marTop w:val="0"/>
                                          <w:marBottom w:val="0"/>
                                          <w:divBdr>
                                            <w:top w:val="none" w:sz="0" w:space="0" w:color="auto"/>
                                            <w:left w:val="none" w:sz="0" w:space="0" w:color="auto"/>
                                            <w:bottom w:val="none" w:sz="0" w:space="0" w:color="auto"/>
                                            <w:right w:val="none" w:sz="0" w:space="0" w:color="auto"/>
                                          </w:divBdr>
                                          <w:divsChild>
                                            <w:div w:id="18297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6B5F88D832FBA4D80A02BC6E7338723" ma:contentTypeVersion="0" ma:contentTypeDescription="A content type to manage public (operations) IDB documents" ma:contentTypeScope="" ma:versionID="d57df923461d551a3f1154a2b03ef4b1">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37085895</IDBDocs_x0020_Number>
    <Document_x0020_Author xmlns="9c571b2f-e523-4ab2-ba2e-09e151a03ef4">Caprirolo, Dino</Document_x0020_Author>
    <Publication_x0020_Type xmlns="9c571b2f-e523-4ab2-ba2e-09e151a03ef4" xsi:nil="true"/>
    <Operation_x0020_Type xmlns="9c571b2f-e523-4ab2-ba2e-09e151a03ef4" xsi:nil="true"/>
    <TaxCatchAll xmlns="9c571b2f-e523-4ab2-ba2e-09e151a03ef4">
      <Value>11</Value>
      <Value>10</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BR-L1343</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Proposal&lt;/USER_STAGE&gt;&lt;PD_OBJ_TYPE&gt;0&lt;/PD_OBJ_TYPE&gt;&lt;MAKERECORD&gt;N&lt;/MAKERECORD&gt;&lt;PD_FILEPT_NO&gt;PO-BR-L1343-Anl&lt;/PD_FILEPT_NO&gt;&lt;/Data&gt;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DS-SEC</Webtopic>
    <Identifier xmlns="9c571b2f-e523-4ab2-ba2e-09e151a03ef4"> TECFILE</Identifier>
    <Publishing_x0020_House xmlns="9c571b2f-e523-4ab2-ba2e-09e151a03ef4" xsi:nil="true"/>
    <Document_x0020_Language_x0020_IDB xmlns="9c571b2f-e523-4ab2-ba2e-09e151a03ef4">Portuguese</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C27495FA-2F5B-4D34-B07A-2893EF503506}"/>
</file>

<file path=customXml/itemProps2.xml><?xml version="1.0" encoding="utf-8"?>
<ds:datastoreItem xmlns:ds="http://schemas.openxmlformats.org/officeDocument/2006/customXml" ds:itemID="{57E7A2A2-C13D-4A2D-B613-9C667F256D3F}"/>
</file>

<file path=customXml/itemProps3.xml><?xml version="1.0" encoding="utf-8"?>
<ds:datastoreItem xmlns:ds="http://schemas.openxmlformats.org/officeDocument/2006/customXml" ds:itemID="{C5CAECD1-34D5-4B70-BAEA-BEFA50A99BA1}"/>
</file>

<file path=customXml/itemProps4.xml><?xml version="1.0" encoding="utf-8"?>
<ds:datastoreItem xmlns:ds="http://schemas.openxmlformats.org/officeDocument/2006/customXml" ds:itemID="{4ADFAEA2-B880-4C0A-973B-20D71C83C5BE}"/>
</file>

<file path=customXml/itemProps5.xml><?xml version="1.0" encoding="utf-8"?>
<ds:datastoreItem xmlns:ds="http://schemas.openxmlformats.org/officeDocument/2006/customXml" ds:itemID="{36570DEF-8CB2-43C1-931F-EC0FD3280E37}"/>
</file>

<file path=customXml/itemProps6.xml><?xml version="1.0" encoding="utf-8"?>
<ds:datastoreItem xmlns:ds="http://schemas.openxmlformats.org/officeDocument/2006/customXml" ds:itemID="{CDD9C131-C1EC-4E34-B67E-F40E7846DBA7}"/>
</file>

<file path=docProps/app.xml><?xml version="1.0" encoding="utf-8"?>
<Properties xmlns="http://schemas.openxmlformats.org/officeDocument/2006/extended-properties" xmlns:vt="http://schemas.openxmlformats.org/officeDocument/2006/docPropsVTypes">
  <Template>Normal.dotm</Template>
  <TotalTime>13</TotalTime>
  <Pages>20</Pages>
  <Words>6418</Words>
  <Characters>39993</Characters>
  <Application>Microsoft Office Word</Application>
  <DocSecurity>0</DocSecurity>
  <Lines>333</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46319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Monitoramento e Avaliacao </dc:title>
  <dc:creator>IADB</dc:creator>
  <cp:lastModifiedBy>Inter-American Development Bank</cp:lastModifiedBy>
  <cp:revision>3</cp:revision>
  <cp:lastPrinted>2012-09-26T22:16:00Z</cp:lastPrinted>
  <dcterms:created xsi:type="dcterms:W3CDTF">2012-10-24T14:54:00Z</dcterms:created>
  <dcterms:modified xsi:type="dcterms:W3CDTF">2012-10-24T20:55:00Z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0x01010046CF21643EE8D14686A648AA6DAD089200F6B5F88D832FBA4D80A02BC6E7338723</vt:lpwstr>
  </property>
  <property fmtid="{D5CDD505-2E9C-101B-9397-08002B2CF9AE}" pid="5" name="TaxKeywordTaxHTField">
    <vt:lpwstr/>
  </property>
  <property fmtid="{D5CDD505-2E9C-101B-9397-08002B2CF9AE}" pid="6" name="Series Operations IDB">
    <vt:lpwstr>10;#Loan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10;#Loan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11;#Project Preparation, Planning and Design|29ca0c72-1fc4-435f-a09c-28585cb5eac9</vt:lpwstr>
  </property>
</Properties>
</file>