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E0959" w14:textId="77777777" w:rsidR="000B3387" w:rsidRDefault="000B3387" w:rsidP="000B3387">
      <w:pPr>
        <w:jc w:val="both"/>
        <w:rPr>
          <w:b/>
          <w:bCs/>
          <w:sz w:val="24"/>
          <w:szCs w:val="24"/>
          <w:lang w:val="es-ES"/>
        </w:rPr>
      </w:pPr>
      <w:bookmarkStart w:id="0" w:name="_GoBack"/>
      <w:bookmarkEnd w:id="0"/>
    </w:p>
    <w:p w14:paraId="452967E9" w14:textId="77777777" w:rsidR="000B3387" w:rsidRDefault="000B3387" w:rsidP="000B3387">
      <w:pPr>
        <w:jc w:val="both"/>
        <w:rPr>
          <w:b/>
          <w:bCs/>
          <w:sz w:val="24"/>
          <w:szCs w:val="24"/>
          <w:lang w:val="es-ES"/>
        </w:rPr>
      </w:pPr>
    </w:p>
    <w:p w14:paraId="6084218C" w14:textId="77777777" w:rsidR="000B3387" w:rsidRDefault="000B3387" w:rsidP="000B3387">
      <w:pPr>
        <w:jc w:val="both"/>
        <w:rPr>
          <w:b/>
          <w:bCs/>
          <w:sz w:val="24"/>
          <w:szCs w:val="24"/>
          <w:lang w:val="es-ES"/>
        </w:rPr>
      </w:pPr>
    </w:p>
    <w:p w14:paraId="4807D1C6" w14:textId="77777777" w:rsidR="000B3387" w:rsidRDefault="000B3387" w:rsidP="000B3387">
      <w:pPr>
        <w:jc w:val="both"/>
        <w:rPr>
          <w:b/>
          <w:bCs/>
          <w:sz w:val="24"/>
          <w:szCs w:val="24"/>
          <w:lang w:val="es-ES"/>
        </w:rPr>
      </w:pPr>
    </w:p>
    <w:p w14:paraId="6F077191" w14:textId="77777777" w:rsidR="000B3387" w:rsidRDefault="000B3387" w:rsidP="000B3387">
      <w:pPr>
        <w:jc w:val="both"/>
        <w:rPr>
          <w:b/>
          <w:bCs/>
          <w:sz w:val="24"/>
          <w:szCs w:val="24"/>
          <w:lang w:val="es-ES"/>
        </w:rPr>
      </w:pPr>
    </w:p>
    <w:p w14:paraId="0B9CC350" w14:textId="77777777" w:rsidR="000B3387" w:rsidRDefault="000B3387" w:rsidP="000B3387">
      <w:pPr>
        <w:jc w:val="both"/>
        <w:rPr>
          <w:b/>
          <w:bCs/>
          <w:sz w:val="24"/>
          <w:szCs w:val="24"/>
          <w:lang w:val="es-ES"/>
        </w:rPr>
      </w:pPr>
    </w:p>
    <w:p w14:paraId="17FD7C74" w14:textId="77777777" w:rsidR="000B3387" w:rsidRDefault="000B3387" w:rsidP="000B3387">
      <w:pPr>
        <w:jc w:val="both"/>
        <w:rPr>
          <w:b/>
          <w:bCs/>
          <w:sz w:val="24"/>
          <w:szCs w:val="24"/>
          <w:lang w:val="es-ES"/>
        </w:rPr>
      </w:pPr>
    </w:p>
    <w:p w14:paraId="729C1DF1" w14:textId="77777777" w:rsidR="000B3387" w:rsidRDefault="000B3387" w:rsidP="000B3387">
      <w:pPr>
        <w:jc w:val="both"/>
        <w:rPr>
          <w:b/>
          <w:bCs/>
          <w:sz w:val="24"/>
          <w:szCs w:val="24"/>
          <w:lang w:val="es-ES"/>
        </w:rPr>
      </w:pPr>
    </w:p>
    <w:p w14:paraId="6A35A268" w14:textId="77777777" w:rsidR="000B3387" w:rsidRDefault="000B3387" w:rsidP="000B3387">
      <w:pPr>
        <w:jc w:val="both"/>
        <w:rPr>
          <w:b/>
          <w:bCs/>
          <w:sz w:val="24"/>
          <w:szCs w:val="24"/>
          <w:lang w:val="es-ES"/>
        </w:rPr>
      </w:pPr>
    </w:p>
    <w:p w14:paraId="26A4535D" w14:textId="77777777" w:rsidR="000B3387" w:rsidRDefault="000B3387" w:rsidP="000B3387">
      <w:pPr>
        <w:jc w:val="both"/>
        <w:rPr>
          <w:b/>
          <w:bCs/>
          <w:sz w:val="24"/>
          <w:szCs w:val="24"/>
          <w:lang w:val="es-ES"/>
        </w:rPr>
      </w:pPr>
    </w:p>
    <w:p w14:paraId="091ED9A0" w14:textId="77777777" w:rsidR="000B3387" w:rsidRDefault="000B3387" w:rsidP="000B3387">
      <w:pPr>
        <w:jc w:val="both"/>
        <w:rPr>
          <w:b/>
          <w:bCs/>
          <w:sz w:val="24"/>
          <w:szCs w:val="24"/>
          <w:lang w:val="es-ES"/>
        </w:rPr>
      </w:pPr>
    </w:p>
    <w:p w14:paraId="7F8F837F" w14:textId="77777777" w:rsidR="000B3387" w:rsidRDefault="000B3387" w:rsidP="000B3387">
      <w:pPr>
        <w:jc w:val="both"/>
        <w:rPr>
          <w:b/>
          <w:bCs/>
          <w:sz w:val="24"/>
          <w:szCs w:val="24"/>
          <w:lang w:val="es-ES"/>
        </w:rPr>
      </w:pPr>
    </w:p>
    <w:p w14:paraId="3FB49E11" w14:textId="77777777" w:rsidR="000B3387" w:rsidRDefault="000B3387" w:rsidP="000B3387">
      <w:pPr>
        <w:jc w:val="both"/>
        <w:rPr>
          <w:b/>
          <w:bCs/>
          <w:sz w:val="24"/>
          <w:szCs w:val="24"/>
          <w:lang w:val="es-ES"/>
        </w:rPr>
      </w:pPr>
    </w:p>
    <w:p w14:paraId="0F20C0A1" w14:textId="77777777" w:rsidR="000B3387" w:rsidRDefault="000B3387" w:rsidP="000B3387">
      <w:pPr>
        <w:jc w:val="both"/>
        <w:rPr>
          <w:b/>
          <w:bCs/>
          <w:sz w:val="24"/>
          <w:szCs w:val="24"/>
          <w:lang w:val="es-ES"/>
        </w:rPr>
      </w:pPr>
    </w:p>
    <w:p w14:paraId="768A9AC8" w14:textId="77777777" w:rsidR="000B3387" w:rsidRPr="00C364D2" w:rsidRDefault="000B3387" w:rsidP="000B3387">
      <w:pPr>
        <w:jc w:val="both"/>
        <w:rPr>
          <w:b/>
          <w:bCs/>
          <w:sz w:val="28"/>
          <w:szCs w:val="24"/>
          <w:lang w:val="es-ES"/>
        </w:rPr>
      </w:pPr>
      <w:r w:rsidRPr="00C364D2">
        <w:rPr>
          <w:b/>
          <w:bCs/>
          <w:sz w:val="28"/>
          <w:szCs w:val="24"/>
          <w:lang w:val="es-ES"/>
        </w:rPr>
        <w:t>GUATEMALA</w:t>
      </w:r>
    </w:p>
    <w:p w14:paraId="3E60D0A2" w14:textId="77777777" w:rsidR="000B3387" w:rsidRPr="00046598" w:rsidRDefault="000B3387" w:rsidP="000B3387">
      <w:pPr>
        <w:jc w:val="both"/>
        <w:rPr>
          <w:b/>
          <w:bCs/>
          <w:sz w:val="24"/>
          <w:szCs w:val="24"/>
          <w:lang w:val="es-ES"/>
        </w:rPr>
      </w:pPr>
    </w:p>
    <w:p w14:paraId="2330B8EF" w14:textId="77777777" w:rsidR="000B3387" w:rsidRDefault="000B3387" w:rsidP="000B3387">
      <w:pPr>
        <w:jc w:val="both"/>
        <w:rPr>
          <w:b/>
          <w:sz w:val="28"/>
          <w:lang w:val="es-ES"/>
        </w:rPr>
      </w:pPr>
      <w:r>
        <w:rPr>
          <w:b/>
          <w:sz w:val="28"/>
          <w:lang w:val="es-ES"/>
        </w:rPr>
        <w:t>CID/CID</w:t>
      </w:r>
    </w:p>
    <w:p w14:paraId="1F3379C0" w14:textId="77777777" w:rsidR="000B3387" w:rsidRDefault="000B3387" w:rsidP="000B3387">
      <w:pPr>
        <w:jc w:val="both"/>
        <w:rPr>
          <w:b/>
          <w:sz w:val="28"/>
          <w:lang w:val="es-ES"/>
        </w:rPr>
      </w:pPr>
    </w:p>
    <w:p w14:paraId="14D274D3" w14:textId="77777777" w:rsidR="000B3387" w:rsidRDefault="000B3387" w:rsidP="000B3387">
      <w:pPr>
        <w:jc w:val="both"/>
        <w:rPr>
          <w:b/>
          <w:sz w:val="28"/>
          <w:lang w:val="es-ES"/>
        </w:rPr>
      </w:pPr>
      <w:r>
        <w:rPr>
          <w:b/>
          <w:sz w:val="28"/>
          <w:lang w:val="es-ES"/>
        </w:rPr>
        <w:t>Estrategia de fortalecimiento del apoyo presupuestal  y desarrollo de visión institucional y normativa para el financiamiento y ejecución de los recursos de la  Alianza para la Prosperidad del Triángulo Norte.</w:t>
      </w:r>
    </w:p>
    <w:p w14:paraId="6B403E86" w14:textId="77777777" w:rsidR="00B0092E" w:rsidRDefault="00B0092E" w:rsidP="000B3387">
      <w:pPr>
        <w:jc w:val="both"/>
        <w:rPr>
          <w:b/>
          <w:sz w:val="28"/>
          <w:lang w:val="es-ES"/>
        </w:rPr>
      </w:pPr>
    </w:p>
    <w:p w14:paraId="1AAB95A4" w14:textId="43986AE7" w:rsidR="00B0092E" w:rsidRDefault="00B0092E" w:rsidP="000B3387">
      <w:pPr>
        <w:jc w:val="both"/>
        <w:rPr>
          <w:b/>
          <w:sz w:val="28"/>
          <w:lang w:val="es-ES"/>
        </w:rPr>
      </w:pPr>
      <w:r>
        <w:rPr>
          <w:b/>
          <w:sz w:val="28"/>
          <w:lang w:val="es-ES"/>
        </w:rPr>
        <w:t>Segundo Informe.</w:t>
      </w:r>
    </w:p>
    <w:p w14:paraId="68D86D5C" w14:textId="77777777" w:rsidR="000B3387" w:rsidRDefault="000B3387" w:rsidP="000B3387">
      <w:pPr>
        <w:jc w:val="both"/>
        <w:rPr>
          <w:b/>
          <w:sz w:val="28"/>
          <w:lang w:val="es-ES_tradnl"/>
        </w:rPr>
      </w:pPr>
    </w:p>
    <w:p w14:paraId="51E850CA" w14:textId="77777777" w:rsidR="000B3387" w:rsidRPr="00A74E34" w:rsidRDefault="000B3387" w:rsidP="000B3387">
      <w:pPr>
        <w:jc w:val="both"/>
        <w:rPr>
          <w:b/>
          <w:bCs/>
          <w:sz w:val="24"/>
          <w:szCs w:val="24"/>
          <w:lang w:val="es-ES"/>
        </w:rPr>
      </w:pPr>
      <w:r w:rsidRPr="00A74E34" w:rsidDel="00073F2E">
        <w:rPr>
          <w:b/>
          <w:bCs/>
          <w:sz w:val="24"/>
          <w:szCs w:val="24"/>
          <w:lang w:val="es-ES_tradnl"/>
        </w:rPr>
        <w:t xml:space="preserve"> </w:t>
      </w:r>
    </w:p>
    <w:p w14:paraId="58704493" w14:textId="77777777" w:rsidR="00235208" w:rsidRDefault="003460DD"/>
    <w:p w14:paraId="6603AA85" w14:textId="77777777" w:rsidR="000B3387" w:rsidRDefault="000B3387"/>
    <w:p w14:paraId="35B19878" w14:textId="77777777" w:rsidR="000B3387" w:rsidRDefault="000B3387"/>
    <w:p w14:paraId="7932F980" w14:textId="77777777" w:rsidR="000B3387" w:rsidRDefault="000B3387"/>
    <w:p w14:paraId="339A8F66" w14:textId="77777777" w:rsidR="000B3387" w:rsidRDefault="000B3387"/>
    <w:p w14:paraId="4B7C051C" w14:textId="77777777" w:rsidR="000B3387" w:rsidRDefault="000B3387"/>
    <w:p w14:paraId="6FDCE0D4" w14:textId="77777777" w:rsidR="000B3387" w:rsidRDefault="000B3387"/>
    <w:p w14:paraId="07AA272B" w14:textId="77777777" w:rsidR="000B3387" w:rsidRDefault="000B3387"/>
    <w:p w14:paraId="25AD63BB" w14:textId="77777777" w:rsidR="000B3387" w:rsidRDefault="000B3387"/>
    <w:p w14:paraId="07D7BEE0" w14:textId="77777777" w:rsidR="000B3387" w:rsidRDefault="000B3387"/>
    <w:p w14:paraId="7AC244DA" w14:textId="77777777" w:rsidR="000B3387" w:rsidRDefault="000B3387"/>
    <w:p w14:paraId="09D86938" w14:textId="77777777" w:rsidR="000B3387" w:rsidRDefault="000B3387"/>
    <w:p w14:paraId="4E492CEF" w14:textId="77777777" w:rsidR="000B3387" w:rsidRDefault="000B3387"/>
    <w:p w14:paraId="684DB160" w14:textId="77777777" w:rsidR="000B3387" w:rsidRDefault="000B3387"/>
    <w:p w14:paraId="079AA6F1" w14:textId="77777777" w:rsidR="000B3387" w:rsidRDefault="000B3387"/>
    <w:p w14:paraId="530310B7" w14:textId="77777777" w:rsidR="000B3387" w:rsidRDefault="000B3387"/>
    <w:p w14:paraId="37A519EB" w14:textId="77777777" w:rsidR="000B3387" w:rsidRDefault="000B3387"/>
    <w:p w14:paraId="53E01341" w14:textId="77777777" w:rsidR="000B3387" w:rsidRDefault="000B3387"/>
    <w:p w14:paraId="564F7802" w14:textId="77777777" w:rsidR="000B3387" w:rsidRDefault="000B3387"/>
    <w:p w14:paraId="41BBC4EF" w14:textId="77777777" w:rsidR="000B3387" w:rsidRDefault="000B3387"/>
    <w:p w14:paraId="5B7EE75B" w14:textId="77777777" w:rsidR="000B3387" w:rsidRDefault="000B3387"/>
    <w:p w14:paraId="2E7E626E" w14:textId="77777777" w:rsidR="000B3387" w:rsidRDefault="000B3387"/>
    <w:p w14:paraId="4192DDAB" w14:textId="77777777" w:rsidR="000B3387" w:rsidRDefault="000B3387"/>
    <w:p w14:paraId="3A4EBC71" w14:textId="77777777" w:rsidR="000B3387" w:rsidRDefault="000B3387"/>
    <w:p w14:paraId="79A0144A" w14:textId="77777777" w:rsidR="000B3387" w:rsidRDefault="000B3387"/>
    <w:p w14:paraId="0D37418A" w14:textId="77777777" w:rsidR="000B3387" w:rsidRDefault="000B3387"/>
    <w:p w14:paraId="1BD9F8EB" w14:textId="77777777" w:rsidR="000B3387" w:rsidRDefault="000B3387"/>
    <w:p w14:paraId="142F022D" w14:textId="77777777" w:rsidR="000B3387" w:rsidRDefault="000B3387"/>
    <w:p w14:paraId="2CF2F3D4" w14:textId="77777777" w:rsidR="000E0556" w:rsidRDefault="000E0556">
      <w:pPr>
        <w:rPr>
          <w:rFonts w:ascii="Arial" w:hAnsi="Arial" w:cs="Arial"/>
          <w:b/>
          <w:sz w:val="28"/>
          <w:szCs w:val="24"/>
          <w:lang w:val="es-ES"/>
        </w:rPr>
        <w:sectPr w:rsidR="000E0556" w:rsidSect="00AA5ED9">
          <w:footerReference w:type="even" r:id="rId9"/>
          <w:footerReference w:type="default" r:id="rId10"/>
          <w:pgSz w:w="11900" w:h="16840"/>
          <w:pgMar w:top="1417" w:right="1701" w:bottom="1417" w:left="1701" w:header="708" w:footer="708" w:gutter="0"/>
          <w:cols w:space="708"/>
          <w:docGrid w:linePitch="360"/>
        </w:sectPr>
      </w:pPr>
    </w:p>
    <w:p w14:paraId="19BEAE65" w14:textId="2D7E1D6D" w:rsidR="00114DF3" w:rsidRDefault="00114DF3" w:rsidP="00B0092E">
      <w:pPr>
        <w:spacing w:line="360" w:lineRule="auto"/>
        <w:jc w:val="both"/>
        <w:rPr>
          <w:rFonts w:ascii="Arial" w:hAnsi="Arial" w:cs="Arial"/>
          <w:sz w:val="24"/>
          <w:szCs w:val="24"/>
          <w:lang w:val="es-ES"/>
        </w:rPr>
      </w:pPr>
      <w:r>
        <w:rPr>
          <w:rFonts w:ascii="Arial" w:hAnsi="Arial" w:cs="Arial"/>
          <w:sz w:val="24"/>
          <w:szCs w:val="24"/>
          <w:lang w:val="es-ES"/>
        </w:rPr>
        <w:lastRenderedPageBreak/>
        <w:t xml:space="preserve">Índice </w:t>
      </w:r>
    </w:p>
    <w:sdt>
      <w:sdtPr>
        <w:rPr>
          <w:rFonts w:ascii="Times New Roman" w:eastAsia="Times New Roman" w:hAnsi="Times New Roman" w:cs="Times New Roman"/>
          <w:b w:val="0"/>
          <w:bCs w:val="0"/>
          <w:color w:val="auto"/>
          <w:sz w:val="20"/>
          <w:szCs w:val="20"/>
          <w:lang w:val="es-ES" w:eastAsia="en-US"/>
        </w:rPr>
        <w:id w:val="-522627720"/>
        <w:docPartObj>
          <w:docPartGallery w:val="Table of Contents"/>
          <w:docPartUnique/>
        </w:docPartObj>
      </w:sdtPr>
      <w:sdtEndPr>
        <w:rPr>
          <w:noProof/>
          <w:lang w:val="en-US"/>
        </w:rPr>
      </w:sdtEndPr>
      <w:sdtContent>
        <w:p w14:paraId="0740D5C7" w14:textId="21EBDC40" w:rsidR="00B238F7" w:rsidRDefault="00B238F7">
          <w:pPr>
            <w:pStyle w:val="TOCHeading"/>
          </w:pPr>
          <w:r>
            <w:rPr>
              <w:lang w:val="es-ES"/>
            </w:rPr>
            <w:t>Tabla de contenido</w:t>
          </w:r>
        </w:p>
        <w:p w14:paraId="4133D71C" w14:textId="77777777" w:rsidR="00F40F35" w:rsidRDefault="00B238F7">
          <w:pPr>
            <w:pStyle w:val="TOC1"/>
            <w:tabs>
              <w:tab w:val="right" w:leader="dot" w:pos="8488"/>
            </w:tabs>
            <w:rPr>
              <w:rFonts w:eastAsiaTheme="minorEastAsia" w:cstheme="minorBidi"/>
              <w:b w:val="0"/>
              <w:noProof/>
              <w:lang w:val="es-ES_tradnl" w:eastAsia="es-ES_tradnl"/>
            </w:rPr>
          </w:pPr>
          <w:r>
            <w:rPr>
              <w:b w:val="0"/>
            </w:rPr>
            <w:fldChar w:fldCharType="begin"/>
          </w:r>
          <w:r>
            <w:instrText>TOC \o "1-3" \h \z \u</w:instrText>
          </w:r>
          <w:r>
            <w:rPr>
              <w:b w:val="0"/>
            </w:rPr>
            <w:fldChar w:fldCharType="separate"/>
          </w:r>
          <w:hyperlink w:anchor="_Toc451716579" w:history="1">
            <w:r w:rsidR="00F40F35" w:rsidRPr="0067071C">
              <w:rPr>
                <w:rStyle w:val="Hyperlink"/>
                <w:rFonts w:ascii="Arial" w:hAnsi="Arial" w:cs="Arial"/>
                <w:noProof/>
                <w:lang w:val="es-ES"/>
              </w:rPr>
              <w:t xml:space="preserve">1. Sistema tributario: </w:t>
            </w:r>
            <w:r w:rsidR="00F40F35" w:rsidRPr="0067071C">
              <w:rPr>
                <w:rStyle w:val="Hyperlink"/>
                <w:bCs/>
                <w:noProof/>
                <w:lang w:val="es-ES"/>
              </w:rPr>
              <w:t>PLAN DE GESTIÓN PARA CONTROL TRIBUTARIO CON ALTO IMPACO DE RECAUDACIÓN</w:t>
            </w:r>
            <w:r w:rsidR="00F40F35">
              <w:rPr>
                <w:noProof/>
                <w:webHidden/>
              </w:rPr>
              <w:tab/>
            </w:r>
            <w:r w:rsidR="00F40F35">
              <w:rPr>
                <w:noProof/>
                <w:webHidden/>
              </w:rPr>
              <w:fldChar w:fldCharType="begin"/>
            </w:r>
            <w:r w:rsidR="00F40F35">
              <w:rPr>
                <w:noProof/>
                <w:webHidden/>
              </w:rPr>
              <w:instrText xml:space="preserve"> PAGEREF _Toc451716579 \h </w:instrText>
            </w:r>
            <w:r w:rsidR="00F40F35">
              <w:rPr>
                <w:noProof/>
                <w:webHidden/>
              </w:rPr>
            </w:r>
            <w:r w:rsidR="00F40F35">
              <w:rPr>
                <w:noProof/>
                <w:webHidden/>
              </w:rPr>
              <w:fldChar w:fldCharType="separate"/>
            </w:r>
            <w:r w:rsidR="00F40F35">
              <w:rPr>
                <w:noProof/>
                <w:webHidden/>
              </w:rPr>
              <w:t>3</w:t>
            </w:r>
            <w:r w:rsidR="00F40F35">
              <w:rPr>
                <w:noProof/>
                <w:webHidden/>
              </w:rPr>
              <w:fldChar w:fldCharType="end"/>
            </w:r>
          </w:hyperlink>
        </w:p>
        <w:p w14:paraId="7CD02A9B" w14:textId="77777777" w:rsidR="00F40F35" w:rsidRDefault="003460DD">
          <w:pPr>
            <w:pStyle w:val="TOC1"/>
            <w:tabs>
              <w:tab w:val="right" w:leader="dot" w:pos="8488"/>
            </w:tabs>
            <w:rPr>
              <w:rFonts w:eastAsiaTheme="minorEastAsia" w:cstheme="minorBidi"/>
              <w:b w:val="0"/>
              <w:noProof/>
              <w:lang w:val="es-ES_tradnl" w:eastAsia="es-ES_tradnl"/>
            </w:rPr>
          </w:pPr>
          <w:hyperlink w:anchor="_Toc451716580" w:history="1">
            <w:r w:rsidR="00F40F35" w:rsidRPr="0067071C">
              <w:rPr>
                <w:rStyle w:val="Hyperlink"/>
                <w:rFonts w:ascii="Arial" w:hAnsi="Arial" w:cs="Arial"/>
                <w:noProof/>
                <w:lang w:val="es-ES"/>
              </w:rPr>
              <w:t>2. Objetivos del Programa</w:t>
            </w:r>
            <w:r w:rsidR="00F40F35">
              <w:rPr>
                <w:noProof/>
                <w:webHidden/>
              </w:rPr>
              <w:tab/>
            </w:r>
            <w:r w:rsidR="00F40F35">
              <w:rPr>
                <w:noProof/>
                <w:webHidden/>
              </w:rPr>
              <w:fldChar w:fldCharType="begin"/>
            </w:r>
            <w:r w:rsidR="00F40F35">
              <w:rPr>
                <w:noProof/>
                <w:webHidden/>
              </w:rPr>
              <w:instrText xml:space="preserve"> PAGEREF _Toc451716580 \h </w:instrText>
            </w:r>
            <w:r w:rsidR="00F40F35">
              <w:rPr>
                <w:noProof/>
                <w:webHidden/>
              </w:rPr>
            </w:r>
            <w:r w:rsidR="00F40F35">
              <w:rPr>
                <w:noProof/>
                <w:webHidden/>
              </w:rPr>
              <w:fldChar w:fldCharType="separate"/>
            </w:r>
            <w:r w:rsidR="00F40F35">
              <w:rPr>
                <w:noProof/>
                <w:webHidden/>
              </w:rPr>
              <w:t>4</w:t>
            </w:r>
            <w:r w:rsidR="00F40F35">
              <w:rPr>
                <w:noProof/>
                <w:webHidden/>
              </w:rPr>
              <w:fldChar w:fldCharType="end"/>
            </w:r>
          </w:hyperlink>
        </w:p>
        <w:p w14:paraId="58FF698E" w14:textId="77777777" w:rsidR="00F40F35" w:rsidRDefault="003460DD">
          <w:pPr>
            <w:pStyle w:val="TOC1"/>
            <w:tabs>
              <w:tab w:val="right" w:leader="dot" w:pos="8488"/>
            </w:tabs>
            <w:rPr>
              <w:rFonts w:eastAsiaTheme="minorEastAsia" w:cstheme="minorBidi"/>
              <w:b w:val="0"/>
              <w:noProof/>
              <w:lang w:val="es-ES_tradnl" w:eastAsia="es-ES_tradnl"/>
            </w:rPr>
          </w:pPr>
          <w:hyperlink w:anchor="_Toc451716581" w:history="1">
            <w:r w:rsidR="00F40F35" w:rsidRPr="0067071C">
              <w:rPr>
                <w:rStyle w:val="Hyperlink"/>
                <w:rFonts w:ascii="Arial" w:hAnsi="Arial" w:cs="Arial"/>
                <w:noProof/>
                <w:lang w:val="es-ES"/>
              </w:rPr>
              <w:t>3. Avances del Programa.</w:t>
            </w:r>
            <w:r w:rsidR="00F40F35">
              <w:rPr>
                <w:noProof/>
                <w:webHidden/>
              </w:rPr>
              <w:tab/>
            </w:r>
            <w:r w:rsidR="00F40F35">
              <w:rPr>
                <w:noProof/>
                <w:webHidden/>
              </w:rPr>
              <w:fldChar w:fldCharType="begin"/>
            </w:r>
            <w:r w:rsidR="00F40F35">
              <w:rPr>
                <w:noProof/>
                <w:webHidden/>
              </w:rPr>
              <w:instrText xml:space="preserve"> PAGEREF _Toc451716581 \h </w:instrText>
            </w:r>
            <w:r w:rsidR="00F40F35">
              <w:rPr>
                <w:noProof/>
                <w:webHidden/>
              </w:rPr>
            </w:r>
            <w:r w:rsidR="00F40F35">
              <w:rPr>
                <w:noProof/>
                <w:webHidden/>
              </w:rPr>
              <w:fldChar w:fldCharType="separate"/>
            </w:r>
            <w:r w:rsidR="00F40F35">
              <w:rPr>
                <w:noProof/>
                <w:webHidden/>
              </w:rPr>
              <w:t>6</w:t>
            </w:r>
            <w:r w:rsidR="00F40F35">
              <w:rPr>
                <w:noProof/>
                <w:webHidden/>
              </w:rPr>
              <w:fldChar w:fldCharType="end"/>
            </w:r>
          </w:hyperlink>
        </w:p>
        <w:p w14:paraId="59814021" w14:textId="77777777" w:rsidR="00F40F35" w:rsidRDefault="003460DD">
          <w:pPr>
            <w:pStyle w:val="TOC1"/>
            <w:tabs>
              <w:tab w:val="right" w:leader="dot" w:pos="8488"/>
            </w:tabs>
            <w:rPr>
              <w:rFonts w:eastAsiaTheme="minorEastAsia" w:cstheme="minorBidi"/>
              <w:b w:val="0"/>
              <w:noProof/>
              <w:lang w:val="es-ES_tradnl" w:eastAsia="es-ES_tradnl"/>
            </w:rPr>
          </w:pPr>
          <w:hyperlink w:anchor="_Toc451716582" w:history="1">
            <w:r w:rsidR="00F40F35" w:rsidRPr="0067071C">
              <w:rPr>
                <w:rStyle w:val="Hyperlink"/>
                <w:rFonts w:ascii="Arial" w:hAnsi="Arial" w:cs="Arial"/>
                <w:noProof/>
                <w:lang w:val="es-ES"/>
              </w:rPr>
              <w:t>3.1 Control Integral.</w:t>
            </w:r>
            <w:r w:rsidR="00F40F35">
              <w:rPr>
                <w:noProof/>
                <w:webHidden/>
              </w:rPr>
              <w:tab/>
            </w:r>
            <w:r w:rsidR="00F40F35">
              <w:rPr>
                <w:noProof/>
                <w:webHidden/>
              </w:rPr>
              <w:fldChar w:fldCharType="begin"/>
            </w:r>
            <w:r w:rsidR="00F40F35">
              <w:rPr>
                <w:noProof/>
                <w:webHidden/>
              </w:rPr>
              <w:instrText xml:space="preserve"> PAGEREF _Toc451716582 \h </w:instrText>
            </w:r>
            <w:r w:rsidR="00F40F35">
              <w:rPr>
                <w:noProof/>
                <w:webHidden/>
              </w:rPr>
            </w:r>
            <w:r w:rsidR="00F40F35">
              <w:rPr>
                <w:noProof/>
                <w:webHidden/>
              </w:rPr>
              <w:fldChar w:fldCharType="separate"/>
            </w:r>
            <w:r w:rsidR="00F40F35">
              <w:rPr>
                <w:noProof/>
                <w:webHidden/>
              </w:rPr>
              <w:t>8</w:t>
            </w:r>
            <w:r w:rsidR="00F40F35">
              <w:rPr>
                <w:noProof/>
                <w:webHidden/>
              </w:rPr>
              <w:fldChar w:fldCharType="end"/>
            </w:r>
          </w:hyperlink>
        </w:p>
        <w:p w14:paraId="4E862022" w14:textId="77777777" w:rsidR="00F40F35" w:rsidRDefault="003460DD">
          <w:pPr>
            <w:pStyle w:val="TOC2"/>
            <w:tabs>
              <w:tab w:val="right" w:leader="dot" w:pos="8488"/>
            </w:tabs>
            <w:rPr>
              <w:rFonts w:eastAsiaTheme="minorEastAsia" w:cstheme="minorBidi"/>
              <w:b w:val="0"/>
              <w:noProof/>
              <w:sz w:val="24"/>
              <w:szCs w:val="24"/>
              <w:lang w:val="es-ES_tradnl" w:eastAsia="es-ES_tradnl"/>
            </w:rPr>
          </w:pPr>
          <w:hyperlink w:anchor="_Toc451716583" w:history="1">
            <w:r w:rsidR="00F40F35" w:rsidRPr="0067071C">
              <w:rPr>
                <w:rStyle w:val="Hyperlink"/>
                <w:rFonts w:ascii="Arial" w:hAnsi="Arial" w:cs="Arial"/>
                <w:noProof/>
                <w:lang w:val="es-ES"/>
              </w:rPr>
              <w:t>3.2 Selección de control de contribuyentes basado en Riesgos objetivos.</w:t>
            </w:r>
            <w:r w:rsidR="00F40F35">
              <w:rPr>
                <w:noProof/>
                <w:webHidden/>
              </w:rPr>
              <w:tab/>
            </w:r>
            <w:r w:rsidR="00F40F35">
              <w:rPr>
                <w:noProof/>
                <w:webHidden/>
              </w:rPr>
              <w:fldChar w:fldCharType="begin"/>
            </w:r>
            <w:r w:rsidR="00F40F35">
              <w:rPr>
                <w:noProof/>
                <w:webHidden/>
              </w:rPr>
              <w:instrText xml:space="preserve"> PAGEREF _Toc451716583 \h </w:instrText>
            </w:r>
            <w:r w:rsidR="00F40F35">
              <w:rPr>
                <w:noProof/>
                <w:webHidden/>
              </w:rPr>
            </w:r>
            <w:r w:rsidR="00F40F35">
              <w:rPr>
                <w:noProof/>
                <w:webHidden/>
              </w:rPr>
              <w:fldChar w:fldCharType="separate"/>
            </w:r>
            <w:r w:rsidR="00F40F35">
              <w:rPr>
                <w:noProof/>
                <w:webHidden/>
              </w:rPr>
              <w:t>9</w:t>
            </w:r>
            <w:r w:rsidR="00F40F35">
              <w:rPr>
                <w:noProof/>
                <w:webHidden/>
              </w:rPr>
              <w:fldChar w:fldCharType="end"/>
            </w:r>
          </w:hyperlink>
        </w:p>
        <w:p w14:paraId="5D55F381" w14:textId="7A4AC81C" w:rsidR="00B238F7" w:rsidRDefault="00B238F7">
          <w:r>
            <w:rPr>
              <w:b/>
              <w:bCs/>
              <w:noProof/>
            </w:rPr>
            <w:fldChar w:fldCharType="end"/>
          </w:r>
        </w:p>
      </w:sdtContent>
    </w:sdt>
    <w:p w14:paraId="4AB2C781" w14:textId="77777777" w:rsidR="00114DF3" w:rsidRDefault="00114DF3" w:rsidP="00B0092E">
      <w:pPr>
        <w:spacing w:line="360" w:lineRule="auto"/>
        <w:jc w:val="both"/>
        <w:rPr>
          <w:rFonts w:ascii="Arial" w:hAnsi="Arial" w:cs="Arial"/>
          <w:sz w:val="24"/>
          <w:szCs w:val="24"/>
          <w:lang w:val="es-ES"/>
        </w:rPr>
      </w:pPr>
    </w:p>
    <w:p w14:paraId="433526EB" w14:textId="77777777" w:rsidR="00114DF3" w:rsidRDefault="00114DF3" w:rsidP="00B0092E">
      <w:pPr>
        <w:spacing w:line="360" w:lineRule="auto"/>
        <w:jc w:val="both"/>
        <w:rPr>
          <w:rFonts w:ascii="Arial" w:hAnsi="Arial" w:cs="Arial"/>
          <w:sz w:val="24"/>
          <w:szCs w:val="24"/>
          <w:lang w:val="es-ES"/>
        </w:rPr>
      </w:pPr>
    </w:p>
    <w:p w14:paraId="6922D11F" w14:textId="77777777" w:rsidR="00114DF3" w:rsidRDefault="00114DF3" w:rsidP="00B0092E">
      <w:pPr>
        <w:spacing w:line="360" w:lineRule="auto"/>
        <w:jc w:val="both"/>
        <w:rPr>
          <w:rFonts w:ascii="Arial" w:hAnsi="Arial" w:cs="Arial"/>
          <w:sz w:val="24"/>
          <w:szCs w:val="24"/>
          <w:lang w:val="es-ES"/>
        </w:rPr>
      </w:pPr>
    </w:p>
    <w:p w14:paraId="77BD8499" w14:textId="77777777" w:rsidR="00114DF3" w:rsidRDefault="00114DF3" w:rsidP="00B0092E">
      <w:pPr>
        <w:spacing w:line="360" w:lineRule="auto"/>
        <w:jc w:val="both"/>
        <w:rPr>
          <w:rFonts w:ascii="Arial" w:hAnsi="Arial" w:cs="Arial"/>
          <w:sz w:val="24"/>
          <w:szCs w:val="24"/>
          <w:lang w:val="es-ES"/>
        </w:rPr>
      </w:pPr>
    </w:p>
    <w:p w14:paraId="3C94E8D4" w14:textId="77777777" w:rsidR="00114DF3" w:rsidRDefault="00114DF3" w:rsidP="00B0092E">
      <w:pPr>
        <w:spacing w:line="360" w:lineRule="auto"/>
        <w:jc w:val="both"/>
        <w:rPr>
          <w:rFonts w:ascii="Arial" w:hAnsi="Arial" w:cs="Arial"/>
          <w:sz w:val="24"/>
          <w:szCs w:val="24"/>
          <w:lang w:val="es-ES"/>
        </w:rPr>
      </w:pPr>
    </w:p>
    <w:p w14:paraId="37B4E19C" w14:textId="77777777" w:rsidR="00114DF3" w:rsidRDefault="00114DF3" w:rsidP="00B0092E">
      <w:pPr>
        <w:spacing w:line="360" w:lineRule="auto"/>
        <w:jc w:val="both"/>
        <w:rPr>
          <w:rFonts w:ascii="Arial" w:hAnsi="Arial" w:cs="Arial"/>
          <w:sz w:val="24"/>
          <w:szCs w:val="24"/>
          <w:lang w:val="es-ES"/>
        </w:rPr>
      </w:pPr>
    </w:p>
    <w:p w14:paraId="313FFA49" w14:textId="77777777" w:rsidR="00114DF3" w:rsidRDefault="00114DF3" w:rsidP="00B0092E">
      <w:pPr>
        <w:spacing w:line="360" w:lineRule="auto"/>
        <w:jc w:val="both"/>
        <w:rPr>
          <w:rFonts w:ascii="Arial" w:hAnsi="Arial" w:cs="Arial"/>
          <w:sz w:val="24"/>
          <w:szCs w:val="24"/>
          <w:lang w:val="es-ES"/>
        </w:rPr>
      </w:pPr>
    </w:p>
    <w:p w14:paraId="7E718979" w14:textId="77777777" w:rsidR="00114DF3" w:rsidRDefault="00114DF3" w:rsidP="00B0092E">
      <w:pPr>
        <w:spacing w:line="360" w:lineRule="auto"/>
        <w:jc w:val="both"/>
        <w:rPr>
          <w:rFonts w:ascii="Arial" w:hAnsi="Arial" w:cs="Arial"/>
          <w:sz w:val="24"/>
          <w:szCs w:val="24"/>
          <w:lang w:val="es-ES"/>
        </w:rPr>
      </w:pPr>
    </w:p>
    <w:p w14:paraId="64B3E7AF" w14:textId="77777777" w:rsidR="00114DF3" w:rsidRDefault="00114DF3" w:rsidP="00B0092E">
      <w:pPr>
        <w:spacing w:line="360" w:lineRule="auto"/>
        <w:jc w:val="both"/>
        <w:rPr>
          <w:rFonts w:ascii="Arial" w:hAnsi="Arial" w:cs="Arial"/>
          <w:sz w:val="24"/>
          <w:szCs w:val="24"/>
          <w:lang w:val="es-ES"/>
        </w:rPr>
      </w:pPr>
    </w:p>
    <w:p w14:paraId="64CC00CF" w14:textId="77777777" w:rsidR="00114DF3" w:rsidRDefault="00114DF3" w:rsidP="00B0092E">
      <w:pPr>
        <w:spacing w:line="360" w:lineRule="auto"/>
        <w:jc w:val="both"/>
        <w:rPr>
          <w:rFonts w:ascii="Arial" w:hAnsi="Arial" w:cs="Arial"/>
          <w:sz w:val="24"/>
          <w:szCs w:val="24"/>
          <w:lang w:val="es-ES"/>
        </w:rPr>
      </w:pPr>
    </w:p>
    <w:p w14:paraId="0147F60C" w14:textId="77777777" w:rsidR="00114DF3" w:rsidRDefault="00114DF3" w:rsidP="00B0092E">
      <w:pPr>
        <w:spacing w:line="360" w:lineRule="auto"/>
        <w:jc w:val="both"/>
        <w:rPr>
          <w:rFonts w:ascii="Arial" w:hAnsi="Arial" w:cs="Arial"/>
          <w:sz w:val="24"/>
          <w:szCs w:val="24"/>
          <w:lang w:val="es-ES"/>
        </w:rPr>
      </w:pPr>
    </w:p>
    <w:p w14:paraId="40B6CC9A" w14:textId="77777777" w:rsidR="00114DF3" w:rsidRDefault="00114DF3" w:rsidP="00B0092E">
      <w:pPr>
        <w:spacing w:line="360" w:lineRule="auto"/>
        <w:jc w:val="both"/>
        <w:rPr>
          <w:rFonts w:ascii="Arial" w:hAnsi="Arial" w:cs="Arial"/>
          <w:sz w:val="24"/>
          <w:szCs w:val="24"/>
          <w:lang w:val="es-ES"/>
        </w:rPr>
      </w:pPr>
    </w:p>
    <w:p w14:paraId="3FD40A29" w14:textId="77777777" w:rsidR="00114DF3" w:rsidRDefault="00114DF3" w:rsidP="00B0092E">
      <w:pPr>
        <w:spacing w:line="360" w:lineRule="auto"/>
        <w:jc w:val="both"/>
        <w:rPr>
          <w:rFonts w:ascii="Arial" w:hAnsi="Arial" w:cs="Arial"/>
          <w:sz w:val="24"/>
          <w:szCs w:val="24"/>
          <w:lang w:val="es-ES"/>
        </w:rPr>
      </w:pPr>
    </w:p>
    <w:p w14:paraId="4496A082" w14:textId="77777777" w:rsidR="00114DF3" w:rsidRDefault="00114DF3" w:rsidP="00B0092E">
      <w:pPr>
        <w:spacing w:line="360" w:lineRule="auto"/>
        <w:jc w:val="both"/>
        <w:rPr>
          <w:rFonts w:ascii="Arial" w:hAnsi="Arial" w:cs="Arial"/>
          <w:sz w:val="24"/>
          <w:szCs w:val="24"/>
          <w:lang w:val="es-ES"/>
        </w:rPr>
      </w:pPr>
    </w:p>
    <w:p w14:paraId="61987E5B" w14:textId="77777777" w:rsidR="00114DF3" w:rsidRDefault="00114DF3" w:rsidP="00B0092E">
      <w:pPr>
        <w:spacing w:line="360" w:lineRule="auto"/>
        <w:jc w:val="both"/>
        <w:rPr>
          <w:rFonts w:ascii="Arial" w:hAnsi="Arial" w:cs="Arial"/>
          <w:sz w:val="24"/>
          <w:szCs w:val="24"/>
          <w:lang w:val="es-ES"/>
        </w:rPr>
      </w:pPr>
    </w:p>
    <w:p w14:paraId="32344ED0" w14:textId="77777777" w:rsidR="00114DF3" w:rsidRDefault="00114DF3" w:rsidP="00B0092E">
      <w:pPr>
        <w:spacing w:line="360" w:lineRule="auto"/>
        <w:jc w:val="both"/>
        <w:rPr>
          <w:rFonts w:ascii="Arial" w:hAnsi="Arial" w:cs="Arial"/>
          <w:sz w:val="24"/>
          <w:szCs w:val="24"/>
          <w:lang w:val="es-ES"/>
        </w:rPr>
      </w:pPr>
    </w:p>
    <w:p w14:paraId="1BC04EAB" w14:textId="77777777" w:rsidR="00114DF3" w:rsidRDefault="00114DF3" w:rsidP="00B0092E">
      <w:pPr>
        <w:spacing w:line="360" w:lineRule="auto"/>
        <w:jc w:val="both"/>
        <w:rPr>
          <w:rFonts w:ascii="Arial" w:hAnsi="Arial" w:cs="Arial"/>
          <w:sz w:val="24"/>
          <w:szCs w:val="24"/>
          <w:lang w:val="es-ES"/>
        </w:rPr>
      </w:pPr>
    </w:p>
    <w:p w14:paraId="3B96A613" w14:textId="77777777" w:rsidR="00114DF3" w:rsidRDefault="00114DF3" w:rsidP="00B0092E">
      <w:pPr>
        <w:spacing w:line="360" w:lineRule="auto"/>
        <w:jc w:val="both"/>
        <w:rPr>
          <w:rFonts w:ascii="Arial" w:hAnsi="Arial" w:cs="Arial"/>
          <w:sz w:val="24"/>
          <w:szCs w:val="24"/>
          <w:lang w:val="es-ES"/>
        </w:rPr>
      </w:pPr>
    </w:p>
    <w:p w14:paraId="1D6E0A56" w14:textId="77777777" w:rsidR="00114DF3" w:rsidRDefault="00114DF3" w:rsidP="00B0092E">
      <w:pPr>
        <w:spacing w:line="360" w:lineRule="auto"/>
        <w:jc w:val="both"/>
        <w:rPr>
          <w:rFonts w:ascii="Arial" w:hAnsi="Arial" w:cs="Arial"/>
          <w:sz w:val="24"/>
          <w:szCs w:val="24"/>
          <w:lang w:val="es-ES"/>
        </w:rPr>
      </w:pPr>
    </w:p>
    <w:p w14:paraId="218F3A25" w14:textId="77777777" w:rsidR="00114DF3" w:rsidRDefault="00114DF3" w:rsidP="00B0092E">
      <w:pPr>
        <w:spacing w:line="360" w:lineRule="auto"/>
        <w:jc w:val="both"/>
        <w:rPr>
          <w:rFonts w:ascii="Arial" w:hAnsi="Arial" w:cs="Arial"/>
          <w:sz w:val="24"/>
          <w:szCs w:val="24"/>
          <w:lang w:val="es-ES"/>
        </w:rPr>
      </w:pPr>
    </w:p>
    <w:p w14:paraId="0EB65A10" w14:textId="77777777" w:rsidR="00114DF3" w:rsidRDefault="00114DF3" w:rsidP="00B0092E">
      <w:pPr>
        <w:spacing w:line="360" w:lineRule="auto"/>
        <w:jc w:val="both"/>
        <w:rPr>
          <w:rFonts w:ascii="Arial" w:hAnsi="Arial" w:cs="Arial"/>
          <w:sz w:val="24"/>
          <w:szCs w:val="24"/>
          <w:lang w:val="es-ES"/>
        </w:rPr>
      </w:pPr>
    </w:p>
    <w:p w14:paraId="04A9C945" w14:textId="77777777" w:rsidR="00114DF3" w:rsidRDefault="00114DF3" w:rsidP="00B0092E">
      <w:pPr>
        <w:spacing w:line="360" w:lineRule="auto"/>
        <w:jc w:val="both"/>
        <w:rPr>
          <w:rFonts w:ascii="Arial" w:hAnsi="Arial" w:cs="Arial"/>
          <w:sz w:val="24"/>
          <w:szCs w:val="24"/>
          <w:lang w:val="es-ES"/>
        </w:rPr>
      </w:pPr>
    </w:p>
    <w:p w14:paraId="009B0B0D" w14:textId="77777777" w:rsidR="00114DF3" w:rsidRDefault="00114DF3" w:rsidP="00B0092E">
      <w:pPr>
        <w:spacing w:line="360" w:lineRule="auto"/>
        <w:jc w:val="both"/>
        <w:rPr>
          <w:rFonts w:ascii="Arial" w:hAnsi="Arial" w:cs="Arial"/>
          <w:sz w:val="24"/>
          <w:szCs w:val="24"/>
          <w:lang w:val="es-ES"/>
        </w:rPr>
      </w:pPr>
    </w:p>
    <w:p w14:paraId="5703A0ED" w14:textId="77777777" w:rsidR="00114DF3" w:rsidRDefault="00114DF3" w:rsidP="00B0092E">
      <w:pPr>
        <w:spacing w:line="360" w:lineRule="auto"/>
        <w:jc w:val="both"/>
        <w:rPr>
          <w:rFonts w:ascii="Arial" w:hAnsi="Arial" w:cs="Arial"/>
          <w:sz w:val="24"/>
          <w:szCs w:val="24"/>
          <w:lang w:val="es-ES"/>
        </w:rPr>
      </w:pPr>
    </w:p>
    <w:p w14:paraId="6352DB6A" w14:textId="77777777" w:rsidR="00114DF3" w:rsidRDefault="00114DF3" w:rsidP="00B0092E">
      <w:pPr>
        <w:spacing w:line="360" w:lineRule="auto"/>
        <w:jc w:val="both"/>
        <w:rPr>
          <w:rFonts w:ascii="Arial" w:hAnsi="Arial" w:cs="Arial"/>
          <w:sz w:val="24"/>
          <w:szCs w:val="24"/>
          <w:lang w:val="es-ES"/>
        </w:rPr>
      </w:pPr>
    </w:p>
    <w:p w14:paraId="7CB87022" w14:textId="77777777" w:rsidR="00114DF3" w:rsidRDefault="00114DF3" w:rsidP="00B0092E">
      <w:pPr>
        <w:spacing w:line="360" w:lineRule="auto"/>
        <w:jc w:val="both"/>
        <w:rPr>
          <w:rFonts w:ascii="Arial" w:hAnsi="Arial" w:cs="Arial"/>
          <w:sz w:val="24"/>
          <w:szCs w:val="24"/>
          <w:lang w:val="es-ES"/>
        </w:rPr>
      </w:pPr>
    </w:p>
    <w:p w14:paraId="571A79C8" w14:textId="77777777" w:rsidR="001241F0" w:rsidRDefault="001241F0" w:rsidP="00B0092E">
      <w:pPr>
        <w:spacing w:line="360" w:lineRule="auto"/>
        <w:jc w:val="both"/>
        <w:rPr>
          <w:rFonts w:ascii="Arial" w:hAnsi="Arial" w:cs="Arial"/>
          <w:sz w:val="24"/>
          <w:szCs w:val="24"/>
          <w:lang w:val="es-ES"/>
        </w:rPr>
      </w:pPr>
      <w:r>
        <w:rPr>
          <w:rFonts w:ascii="Arial" w:hAnsi="Arial" w:cs="Arial"/>
          <w:sz w:val="24"/>
          <w:szCs w:val="24"/>
          <w:lang w:val="es-ES"/>
        </w:rPr>
        <w:t>El presente documento tiene</w:t>
      </w:r>
      <w:r w:rsidR="00091A73">
        <w:rPr>
          <w:rFonts w:ascii="Arial" w:hAnsi="Arial" w:cs="Arial"/>
          <w:sz w:val="24"/>
          <w:szCs w:val="24"/>
          <w:lang w:val="es-ES"/>
        </w:rPr>
        <w:t xml:space="preserve"> como </w:t>
      </w:r>
      <w:r>
        <w:rPr>
          <w:rFonts w:ascii="Arial" w:hAnsi="Arial" w:cs="Arial"/>
          <w:sz w:val="24"/>
          <w:szCs w:val="24"/>
          <w:lang w:val="es-ES"/>
        </w:rPr>
        <w:t xml:space="preserve"> objetivo explicar las actividades realizadas en el marco de fortalecer al gestión institucional de la SAT.</w:t>
      </w:r>
    </w:p>
    <w:p w14:paraId="2DBEDF19" w14:textId="77777777" w:rsidR="001241F0" w:rsidRDefault="001241F0" w:rsidP="00B0092E">
      <w:pPr>
        <w:spacing w:line="360" w:lineRule="auto"/>
        <w:jc w:val="both"/>
        <w:rPr>
          <w:rFonts w:ascii="Arial" w:hAnsi="Arial" w:cs="Arial"/>
          <w:sz w:val="24"/>
          <w:szCs w:val="24"/>
          <w:lang w:val="es-ES"/>
        </w:rPr>
      </w:pPr>
    </w:p>
    <w:p w14:paraId="0F198F7A" w14:textId="293D4658" w:rsidR="00CD45E7" w:rsidRDefault="00B0092E" w:rsidP="000B3387">
      <w:pPr>
        <w:spacing w:line="360" w:lineRule="auto"/>
        <w:jc w:val="both"/>
        <w:rPr>
          <w:rFonts w:ascii="Arial" w:hAnsi="Arial" w:cs="Arial"/>
          <w:sz w:val="24"/>
          <w:szCs w:val="24"/>
          <w:lang w:val="es-ES"/>
        </w:rPr>
      </w:pPr>
      <w:r>
        <w:rPr>
          <w:rFonts w:ascii="Arial" w:hAnsi="Arial" w:cs="Arial"/>
          <w:sz w:val="24"/>
          <w:szCs w:val="24"/>
          <w:lang w:val="es-ES"/>
        </w:rPr>
        <w:t>Conforme a los mencionado en el primero informe (ver Primer_Informe MA)</w:t>
      </w:r>
      <w:r w:rsidR="00C11B38">
        <w:rPr>
          <w:rFonts w:ascii="Arial" w:hAnsi="Arial" w:cs="Arial"/>
          <w:sz w:val="24"/>
          <w:szCs w:val="24"/>
          <w:lang w:val="es-ES"/>
        </w:rPr>
        <w:t xml:space="preserve">  se inicio por pe</w:t>
      </w:r>
      <w:r>
        <w:rPr>
          <w:rFonts w:ascii="Arial" w:hAnsi="Arial" w:cs="Arial"/>
          <w:sz w:val="24"/>
          <w:szCs w:val="24"/>
          <w:lang w:val="es-ES"/>
        </w:rPr>
        <w:t>dido de las autoridades la construcción del Plan de Corto Plazo con alto impacto en la recaudación y la generació</w:t>
      </w:r>
      <w:r w:rsidR="00CD3BC1">
        <w:rPr>
          <w:rFonts w:ascii="Arial" w:hAnsi="Arial" w:cs="Arial"/>
          <w:sz w:val="24"/>
          <w:szCs w:val="24"/>
          <w:lang w:val="es-ES"/>
        </w:rPr>
        <w:t>n de riesgo.</w:t>
      </w:r>
    </w:p>
    <w:p w14:paraId="6C43849A" w14:textId="77777777" w:rsidR="00CD45E7" w:rsidRDefault="00CD45E7" w:rsidP="000B3387">
      <w:pPr>
        <w:spacing w:line="360" w:lineRule="auto"/>
        <w:jc w:val="both"/>
        <w:rPr>
          <w:rFonts w:ascii="Arial" w:hAnsi="Arial" w:cs="Arial"/>
          <w:sz w:val="24"/>
          <w:szCs w:val="24"/>
          <w:lang w:val="es-ES"/>
        </w:rPr>
      </w:pPr>
    </w:p>
    <w:p w14:paraId="7542F4E3" w14:textId="77777777" w:rsidR="00CD45E7" w:rsidRDefault="00CD45E7" w:rsidP="000B3387">
      <w:pPr>
        <w:spacing w:line="360" w:lineRule="auto"/>
        <w:jc w:val="both"/>
        <w:rPr>
          <w:rFonts w:ascii="Arial" w:hAnsi="Arial" w:cs="Arial"/>
          <w:sz w:val="24"/>
          <w:szCs w:val="24"/>
          <w:lang w:val="es-ES"/>
        </w:rPr>
      </w:pPr>
    </w:p>
    <w:p w14:paraId="7011C757" w14:textId="1180F4A3" w:rsidR="00B0092E" w:rsidRPr="00B238F7" w:rsidRDefault="00CD3BC1" w:rsidP="00B238F7">
      <w:pPr>
        <w:pStyle w:val="Heading1"/>
        <w:rPr>
          <w:b/>
          <w:bCs/>
          <w:color w:val="000000" w:themeColor="text1"/>
          <w:sz w:val="28"/>
          <w:szCs w:val="24"/>
          <w:lang w:val="es-ES"/>
        </w:rPr>
      </w:pPr>
      <w:bookmarkStart w:id="1" w:name="_Toc451716579"/>
      <w:r w:rsidRPr="00B238F7">
        <w:rPr>
          <w:rFonts w:ascii="Arial" w:hAnsi="Arial" w:cs="Arial"/>
          <w:b/>
          <w:color w:val="000000" w:themeColor="text1"/>
          <w:sz w:val="28"/>
          <w:szCs w:val="24"/>
          <w:lang w:val="es-ES"/>
        </w:rPr>
        <w:t>1</w:t>
      </w:r>
      <w:r w:rsidR="00CD45E7" w:rsidRPr="00B238F7">
        <w:rPr>
          <w:rFonts w:ascii="Arial" w:hAnsi="Arial" w:cs="Arial"/>
          <w:b/>
          <w:color w:val="000000" w:themeColor="text1"/>
          <w:sz w:val="28"/>
          <w:szCs w:val="24"/>
          <w:lang w:val="es-ES"/>
        </w:rPr>
        <w:t xml:space="preserve">. Sistema tributario: </w:t>
      </w:r>
      <w:r w:rsidR="00B0092E" w:rsidRPr="00B238F7">
        <w:rPr>
          <w:b/>
          <w:bCs/>
          <w:color w:val="000000" w:themeColor="text1"/>
          <w:sz w:val="28"/>
          <w:szCs w:val="24"/>
          <w:lang w:val="es-ES"/>
        </w:rPr>
        <w:t>PLAN DE GESTIÓN PARA CONTROL TRIBUTARIO CON ALTO IMPACO DE RECAUDACIÓN</w:t>
      </w:r>
      <w:bookmarkEnd w:id="1"/>
      <w:r w:rsidR="00B0092E" w:rsidRPr="00B238F7">
        <w:rPr>
          <w:b/>
          <w:bCs/>
          <w:color w:val="000000" w:themeColor="text1"/>
          <w:sz w:val="28"/>
          <w:szCs w:val="24"/>
          <w:lang w:val="es-ES"/>
        </w:rPr>
        <w:t xml:space="preserve"> </w:t>
      </w:r>
    </w:p>
    <w:p w14:paraId="0C1FA9F8" w14:textId="77777777" w:rsidR="00B0092E" w:rsidRDefault="00B0092E" w:rsidP="00B238F7">
      <w:pPr>
        <w:spacing w:line="276" w:lineRule="auto"/>
        <w:jc w:val="both"/>
        <w:rPr>
          <w:rFonts w:ascii="Arial" w:hAnsi="Arial" w:cs="Arial"/>
          <w:sz w:val="24"/>
          <w:szCs w:val="24"/>
          <w:lang w:val="es-ES"/>
        </w:rPr>
      </w:pPr>
      <w:r w:rsidRPr="0087595D">
        <w:rPr>
          <w:rFonts w:ascii="Arial" w:hAnsi="Arial" w:cs="Arial"/>
          <w:b/>
          <w:sz w:val="24"/>
          <w:szCs w:val="24"/>
          <w:lang w:val="es-ES"/>
        </w:rPr>
        <w:t>Enfoque de control</w:t>
      </w:r>
      <w:r>
        <w:rPr>
          <w:rFonts w:ascii="Arial" w:hAnsi="Arial" w:cs="Arial"/>
          <w:b/>
          <w:sz w:val="24"/>
          <w:szCs w:val="24"/>
          <w:lang w:val="es-ES"/>
        </w:rPr>
        <w:t xml:space="preserve"> basado en Riesgo</w:t>
      </w:r>
      <w:r w:rsidRPr="0087595D">
        <w:rPr>
          <w:rFonts w:ascii="Arial" w:hAnsi="Arial" w:cs="Arial"/>
          <w:b/>
          <w:sz w:val="24"/>
          <w:szCs w:val="24"/>
          <w:lang w:val="es-ES"/>
        </w:rPr>
        <w:t>.</w:t>
      </w:r>
      <w:r w:rsidRPr="0087595D">
        <w:rPr>
          <w:rFonts w:ascii="Arial" w:hAnsi="Arial" w:cs="Arial"/>
          <w:sz w:val="24"/>
          <w:szCs w:val="24"/>
          <w:lang w:val="es-ES"/>
        </w:rPr>
        <w:t xml:space="preserve"> Dentro de la cadena de valor de toda Administración Tributaria, se encuentra el proceso de segundo nivel: “Control a la Presentación y Veracidad de las Declaraciones y Anexos”, el cual está orientado a detectar el nivel de incumplimiento en la presentación de las obligaciones tributarias por parte de los sujetos pasivos, así́ como la veracidad y consistencia en las declaraciones de los contribuyentes o responsables y además desarrollar las diferentes acciones que le permitan imponer sanciones por las conductas irregulares que han generado dichos sujetos.</w:t>
      </w:r>
    </w:p>
    <w:p w14:paraId="35C83ADA" w14:textId="77777777" w:rsidR="00B0092E" w:rsidRPr="0087595D" w:rsidRDefault="00B0092E" w:rsidP="00B238F7">
      <w:pPr>
        <w:spacing w:line="276" w:lineRule="auto"/>
        <w:jc w:val="both"/>
        <w:rPr>
          <w:lang w:val="es-ES"/>
        </w:rPr>
      </w:pPr>
    </w:p>
    <w:p w14:paraId="5D869A08" w14:textId="77777777" w:rsidR="00B0092E" w:rsidRPr="003D1D2C" w:rsidRDefault="00B0092E" w:rsidP="00B238F7">
      <w:pPr>
        <w:spacing w:line="276" w:lineRule="auto"/>
        <w:jc w:val="both"/>
        <w:rPr>
          <w:rFonts w:ascii="Arial" w:hAnsi="Arial" w:cs="Arial"/>
          <w:sz w:val="24"/>
          <w:szCs w:val="24"/>
          <w:lang w:val="es-ES"/>
        </w:rPr>
      </w:pPr>
      <w:r w:rsidRPr="003D1D2C">
        <w:rPr>
          <w:rFonts w:ascii="Arial" w:hAnsi="Arial" w:cs="Arial"/>
          <w:sz w:val="24"/>
          <w:szCs w:val="24"/>
          <w:lang w:val="es-ES"/>
        </w:rPr>
        <w:t>Los procesos de tercer nivel: “Control de Omisos”, “Control de Inconsistencias”, “Controles de Diferencias” pretenden llegar a la mayor cantidad de contribuyentes con revisiones puntuales, persigue someter a control todas las declaraciones, anexos e informes que presenten los contribuyentes, explotando la información disponible mediante procesos automatizados.</w:t>
      </w:r>
    </w:p>
    <w:p w14:paraId="0FD000C6" w14:textId="77777777" w:rsidR="00B0092E" w:rsidRDefault="00B0092E" w:rsidP="00B238F7">
      <w:pPr>
        <w:spacing w:line="276" w:lineRule="auto"/>
        <w:jc w:val="both"/>
        <w:rPr>
          <w:rFonts w:ascii="Arial" w:hAnsi="Arial" w:cs="Arial"/>
          <w:sz w:val="24"/>
          <w:szCs w:val="24"/>
          <w:lang w:val="es-ES"/>
        </w:rPr>
      </w:pPr>
      <w:r w:rsidRPr="003D1D2C">
        <w:rPr>
          <w:rFonts w:ascii="Arial" w:hAnsi="Arial" w:cs="Arial"/>
          <w:sz w:val="24"/>
          <w:szCs w:val="24"/>
          <w:lang w:val="es-ES"/>
        </w:rPr>
        <w:t>El proceso de Control de Omisos comprende la verificación de los contribuyentes que no hayan cumplido con sus obligaciones en los plazos establecidos para el efecto, persuadir al cumplimiento de estas y aplicar la sanción correspondiente cuando proceda.</w:t>
      </w:r>
    </w:p>
    <w:p w14:paraId="39BA5391" w14:textId="77777777" w:rsidR="00B0092E" w:rsidRPr="003D1D2C" w:rsidRDefault="00B0092E" w:rsidP="00B238F7">
      <w:pPr>
        <w:spacing w:line="276" w:lineRule="auto"/>
        <w:jc w:val="both"/>
        <w:rPr>
          <w:rFonts w:ascii="Arial" w:hAnsi="Arial" w:cs="Arial"/>
          <w:sz w:val="24"/>
          <w:szCs w:val="24"/>
          <w:lang w:val="es-ES"/>
        </w:rPr>
      </w:pPr>
    </w:p>
    <w:p w14:paraId="3C24BEE3" w14:textId="77777777" w:rsidR="00B0092E" w:rsidRDefault="00B0092E" w:rsidP="00B238F7">
      <w:pPr>
        <w:spacing w:line="276" w:lineRule="auto"/>
        <w:jc w:val="both"/>
        <w:rPr>
          <w:rFonts w:ascii="Arial" w:hAnsi="Arial" w:cs="Arial"/>
          <w:sz w:val="24"/>
          <w:szCs w:val="24"/>
          <w:lang w:val="es-ES"/>
        </w:rPr>
      </w:pPr>
      <w:r w:rsidRPr="003D1D2C">
        <w:rPr>
          <w:rFonts w:ascii="Arial" w:hAnsi="Arial" w:cs="Arial"/>
          <w:sz w:val="24"/>
          <w:szCs w:val="24"/>
          <w:lang w:val="es-ES"/>
        </w:rPr>
        <w:t>En el proceso de Control de Inconsistencias se controla errores aritméticos en declaraciones o errores de registro en anexos, como los encontrados al comparar las declaraciones y anexos del propio contribuyente, siempre que no generen diferencias a favor de la Administración Tributaria. Por ejemplo, se puede detectar inconsistencias en el Impuesto Retenido en Relación de Dependencia, comparando el valor retenido en relación de dependencia registrado en las declaraciones de Retención en la Fuente del Impuesto a la Renta del empleador y lo registrado por el mismo, en el Anexo de Relación de Dependencia por el mismo concepto.</w:t>
      </w:r>
    </w:p>
    <w:p w14:paraId="68BBE2CE" w14:textId="77777777" w:rsidR="00B0092E" w:rsidRPr="003D1D2C" w:rsidRDefault="00B0092E" w:rsidP="00B238F7">
      <w:pPr>
        <w:spacing w:line="276" w:lineRule="auto"/>
        <w:jc w:val="both"/>
        <w:rPr>
          <w:rFonts w:ascii="Arial" w:hAnsi="Arial" w:cs="Arial"/>
          <w:sz w:val="24"/>
          <w:szCs w:val="24"/>
          <w:lang w:val="es-ES"/>
        </w:rPr>
      </w:pPr>
    </w:p>
    <w:p w14:paraId="0AF8D899" w14:textId="77777777" w:rsidR="00B0092E" w:rsidRPr="003D1D2C" w:rsidRDefault="00B0092E" w:rsidP="00B238F7">
      <w:pPr>
        <w:spacing w:line="276" w:lineRule="auto"/>
        <w:jc w:val="both"/>
        <w:rPr>
          <w:rFonts w:ascii="Arial" w:hAnsi="Arial" w:cs="Arial"/>
          <w:sz w:val="24"/>
          <w:szCs w:val="24"/>
          <w:lang w:val="es-ES"/>
        </w:rPr>
      </w:pPr>
      <w:r w:rsidRPr="003D1D2C">
        <w:rPr>
          <w:rFonts w:ascii="Arial" w:hAnsi="Arial" w:cs="Arial"/>
          <w:sz w:val="24"/>
          <w:szCs w:val="24"/>
          <w:lang w:val="es-ES"/>
        </w:rPr>
        <w:lastRenderedPageBreak/>
        <w:t>El proceso de Control de Diferencias Extensivo comprende la detección de diferencias en las declaraciones presentadas por el contribuyente que generen un valor a pagar a favor de la Administración Tributaria mediante cruces de información automáticos, que permitan un control ágil y oportuno. Un ejemplo de este control puede ser el del Impuesto Causado Renta Personas Naturales, cuyas diferencias son detectadas al aplicar la tabla para el calculo del Impuesto a la Renta conforme lo dispuesto en la Ley.</w:t>
      </w:r>
    </w:p>
    <w:p w14:paraId="079A1E4E" w14:textId="77777777" w:rsidR="00B0092E" w:rsidRDefault="00B0092E" w:rsidP="00B238F7">
      <w:pPr>
        <w:spacing w:line="276" w:lineRule="auto"/>
        <w:jc w:val="both"/>
        <w:rPr>
          <w:rFonts w:ascii="Arial" w:hAnsi="Arial" w:cs="Arial"/>
          <w:sz w:val="24"/>
          <w:szCs w:val="24"/>
          <w:lang w:val="es-ES"/>
        </w:rPr>
      </w:pPr>
      <w:r w:rsidRPr="003D1D2C">
        <w:rPr>
          <w:rFonts w:ascii="Arial" w:hAnsi="Arial" w:cs="Arial"/>
          <w:sz w:val="24"/>
          <w:szCs w:val="24"/>
          <w:lang w:val="es-ES"/>
        </w:rPr>
        <w:t>El proceso de Control de Diferencias Semintensivo es aquel que parte de un análisis previo de la información del contribuyente y/o de terceros con la finalidad de detectar o confirmar diferencias en las declaraciones efectuadas por parte del sujeto pasivo, para posteriormente notificar y conminar al sujeto pasivo a que justifique estas diferencias.</w:t>
      </w:r>
    </w:p>
    <w:p w14:paraId="3E895D12" w14:textId="77777777" w:rsidR="00B0092E" w:rsidRDefault="00B0092E" w:rsidP="00B238F7">
      <w:pPr>
        <w:spacing w:line="276" w:lineRule="auto"/>
        <w:jc w:val="both"/>
        <w:rPr>
          <w:rFonts w:ascii="Arial" w:hAnsi="Arial" w:cs="Arial"/>
          <w:sz w:val="24"/>
          <w:szCs w:val="24"/>
          <w:lang w:val="es-ES"/>
        </w:rPr>
      </w:pPr>
      <w:r>
        <w:rPr>
          <w:rFonts w:ascii="Arial" w:hAnsi="Arial" w:cs="Arial"/>
          <w:sz w:val="24"/>
          <w:szCs w:val="24"/>
          <w:lang w:val="es-ES"/>
        </w:rPr>
        <w:t xml:space="preserve">La SAT no cuenta con Modelo de Gestión de Riesgo Integral. Se cuenta con un plan de control pero no obedece a un foque en atacar todos los diferentes riesgo que se generan dentro del Gran Sistema Auditor que es la Administración Tributaria. En la actualidad se hacen esfuerzo aislados y de sincronizados. Lo que no permite una verdadera generación de riesgos hacia el contribuyente. </w:t>
      </w:r>
    </w:p>
    <w:p w14:paraId="36C44100" w14:textId="77777777" w:rsidR="00B0092E" w:rsidRDefault="00B0092E" w:rsidP="00B238F7">
      <w:pPr>
        <w:spacing w:line="276" w:lineRule="auto"/>
        <w:jc w:val="both"/>
        <w:rPr>
          <w:rFonts w:ascii="Arial" w:hAnsi="Arial" w:cs="Arial"/>
          <w:sz w:val="24"/>
          <w:szCs w:val="24"/>
          <w:lang w:val="es-ES"/>
        </w:rPr>
      </w:pPr>
    </w:p>
    <w:p w14:paraId="21FE5F17" w14:textId="77777777" w:rsidR="00B0092E" w:rsidRDefault="00B0092E" w:rsidP="00B238F7">
      <w:pPr>
        <w:spacing w:line="276" w:lineRule="auto"/>
        <w:jc w:val="both"/>
        <w:rPr>
          <w:rFonts w:ascii="Arial" w:hAnsi="Arial" w:cs="Arial"/>
          <w:sz w:val="24"/>
          <w:szCs w:val="24"/>
          <w:lang w:val="es-ES"/>
        </w:rPr>
      </w:pPr>
      <w:r>
        <w:rPr>
          <w:rFonts w:ascii="Arial" w:hAnsi="Arial" w:cs="Arial"/>
          <w:sz w:val="24"/>
          <w:szCs w:val="24"/>
          <w:lang w:val="es-ES"/>
        </w:rPr>
        <w:t xml:space="preserve">Por lo expuesto el presenta Plan de Control de Conto Plazo con alto impacto en recaudación permite generar lineamiento transversales que permitan el transitar a un modelo de Gestión de Riesgo Integral en la SAT. El plan permitirá también identificar de manera rápida y objetiva aquellas falencias procedimental, de sistemas e información que existen actualmente en la institución lo que no permite general resultados satisfactorios. </w:t>
      </w:r>
    </w:p>
    <w:p w14:paraId="3692B0C6" w14:textId="77777777" w:rsidR="00B0092E" w:rsidRDefault="00B0092E" w:rsidP="00B0092E">
      <w:pPr>
        <w:spacing w:line="276" w:lineRule="auto"/>
        <w:jc w:val="both"/>
        <w:rPr>
          <w:rFonts w:ascii="Arial" w:hAnsi="Arial" w:cs="Arial"/>
          <w:sz w:val="24"/>
          <w:szCs w:val="24"/>
          <w:lang w:val="es-ES"/>
        </w:rPr>
      </w:pPr>
    </w:p>
    <w:p w14:paraId="72F26203" w14:textId="2CC21362" w:rsidR="002C3F53" w:rsidRDefault="00B0092E" w:rsidP="00B0092E">
      <w:pPr>
        <w:spacing w:line="276" w:lineRule="auto"/>
        <w:jc w:val="both"/>
        <w:rPr>
          <w:rFonts w:ascii="Arial" w:hAnsi="Arial" w:cs="Arial"/>
          <w:sz w:val="24"/>
          <w:szCs w:val="24"/>
          <w:lang w:val="es-ES"/>
        </w:rPr>
      </w:pPr>
      <w:r>
        <w:rPr>
          <w:rFonts w:ascii="Arial" w:hAnsi="Arial" w:cs="Arial"/>
          <w:sz w:val="24"/>
          <w:szCs w:val="24"/>
          <w:lang w:val="es-ES"/>
        </w:rPr>
        <w:t xml:space="preserve">El presente Plan de Gestión basado en metodología PMI pretende enfocarse en la elaboración del Plan de Control, basado en una visión de construcción del modelo de Riesgo Integral para la SAT. </w:t>
      </w:r>
    </w:p>
    <w:p w14:paraId="57A70D5E" w14:textId="3B17619D" w:rsidR="002C3F53" w:rsidRDefault="007B2354" w:rsidP="00B238F7">
      <w:pPr>
        <w:pStyle w:val="Heading1"/>
        <w:rPr>
          <w:rFonts w:ascii="Arial" w:hAnsi="Arial" w:cs="Arial"/>
          <w:b/>
          <w:sz w:val="28"/>
          <w:szCs w:val="24"/>
          <w:lang w:val="es-ES"/>
        </w:rPr>
      </w:pPr>
      <w:bookmarkStart w:id="2" w:name="_Toc451716580"/>
      <w:r w:rsidRPr="008A2D15">
        <w:rPr>
          <w:rFonts w:ascii="Arial" w:eastAsia="Times New Roman" w:hAnsi="Arial" w:cs="Arial"/>
          <w:b/>
          <w:color w:val="auto"/>
          <w:sz w:val="28"/>
          <w:szCs w:val="24"/>
          <w:lang w:val="es-ES"/>
        </w:rPr>
        <w:t>2</w:t>
      </w:r>
      <w:r w:rsidR="002C3F53" w:rsidRPr="008A2D15">
        <w:rPr>
          <w:rFonts w:ascii="Arial" w:eastAsia="Times New Roman" w:hAnsi="Arial" w:cs="Arial"/>
          <w:b/>
          <w:color w:val="auto"/>
          <w:sz w:val="28"/>
          <w:szCs w:val="24"/>
          <w:lang w:val="es-ES"/>
        </w:rPr>
        <w:t xml:space="preserve">. </w:t>
      </w:r>
      <w:r w:rsidR="00B0092E" w:rsidRPr="008A2D15">
        <w:rPr>
          <w:rFonts w:ascii="Arial" w:eastAsia="Times New Roman" w:hAnsi="Arial" w:cs="Arial"/>
          <w:b/>
          <w:color w:val="auto"/>
          <w:sz w:val="28"/>
          <w:szCs w:val="24"/>
          <w:lang w:val="es-ES"/>
        </w:rPr>
        <w:t>Objetivos del Programa</w:t>
      </w:r>
      <w:bookmarkEnd w:id="2"/>
    </w:p>
    <w:p w14:paraId="198CDEDD" w14:textId="77777777" w:rsidR="00D30E00" w:rsidRPr="00D30E00" w:rsidRDefault="00D30E00" w:rsidP="00D30E00"/>
    <w:p w14:paraId="64DC2B57" w14:textId="77777777" w:rsidR="00B0092E" w:rsidRDefault="00B0092E" w:rsidP="00B0092E">
      <w:pPr>
        <w:spacing w:line="276" w:lineRule="auto"/>
        <w:jc w:val="both"/>
        <w:rPr>
          <w:rFonts w:ascii="Arial" w:hAnsi="Arial" w:cs="Arial"/>
          <w:b/>
          <w:sz w:val="24"/>
          <w:szCs w:val="24"/>
          <w:lang w:val="es-ES"/>
        </w:rPr>
      </w:pPr>
      <w:r>
        <w:rPr>
          <w:rFonts w:ascii="Arial" w:hAnsi="Arial" w:cs="Arial"/>
          <w:b/>
          <w:sz w:val="24"/>
          <w:szCs w:val="24"/>
          <w:lang w:val="es-ES"/>
        </w:rPr>
        <w:t>Objetivos Estratégicos</w:t>
      </w:r>
    </w:p>
    <w:p w14:paraId="6D77A595" w14:textId="77777777" w:rsidR="00B0092E" w:rsidRDefault="00B0092E" w:rsidP="00B0092E">
      <w:pPr>
        <w:spacing w:line="276" w:lineRule="auto"/>
        <w:jc w:val="both"/>
        <w:rPr>
          <w:rFonts w:ascii="Arial" w:hAnsi="Arial" w:cs="Arial"/>
          <w:b/>
          <w:sz w:val="24"/>
          <w:szCs w:val="24"/>
          <w:lang w:val="es-ES"/>
        </w:rPr>
      </w:pPr>
    </w:p>
    <w:p w14:paraId="2218446F" w14:textId="77777777" w:rsidR="00B0092E" w:rsidRPr="004A3194" w:rsidRDefault="00B0092E" w:rsidP="00B0092E">
      <w:pPr>
        <w:pStyle w:val="ListParagraph"/>
        <w:numPr>
          <w:ilvl w:val="0"/>
          <w:numId w:val="3"/>
        </w:numPr>
        <w:rPr>
          <w:rFonts w:ascii="Arial" w:hAnsi="Arial" w:cs="Arial"/>
          <w:szCs w:val="24"/>
          <w:lang w:val="es-ES"/>
        </w:rPr>
      </w:pPr>
      <w:r w:rsidRPr="004A3194">
        <w:rPr>
          <w:rFonts w:ascii="Arial" w:hAnsi="Arial" w:cs="Arial"/>
          <w:szCs w:val="24"/>
          <w:lang w:val="es-ES"/>
        </w:rPr>
        <w:t>Direccionar la gestión y procesos de control con sentido económico asignando una cobertura significativa de recursos y actuaciones a los estratos de mayor concentración tributaria.</w:t>
      </w:r>
    </w:p>
    <w:p w14:paraId="1806212E" w14:textId="77777777" w:rsidR="00B0092E" w:rsidRDefault="00B0092E" w:rsidP="00B0092E">
      <w:pPr>
        <w:rPr>
          <w:rFonts w:ascii="Arial" w:hAnsi="Arial" w:cs="Arial"/>
          <w:sz w:val="24"/>
          <w:szCs w:val="24"/>
          <w:lang w:val="es-ES"/>
        </w:rPr>
      </w:pPr>
    </w:p>
    <w:p w14:paraId="3E33A6CC" w14:textId="77777777" w:rsidR="00B0092E" w:rsidRPr="004A3194" w:rsidRDefault="00B0092E" w:rsidP="00B0092E">
      <w:pPr>
        <w:pStyle w:val="ListParagraph"/>
        <w:numPr>
          <w:ilvl w:val="0"/>
          <w:numId w:val="3"/>
        </w:numPr>
        <w:rPr>
          <w:rFonts w:ascii="Arial" w:hAnsi="Arial" w:cs="Arial"/>
          <w:szCs w:val="24"/>
          <w:lang w:val="es-ES"/>
        </w:rPr>
      </w:pPr>
      <w:r w:rsidRPr="004A3194">
        <w:rPr>
          <w:rFonts w:ascii="Arial" w:hAnsi="Arial" w:cs="Arial"/>
          <w:szCs w:val="24"/>
          <w:lang w:val="es-ES"/>
        </w:rPr>
        <w:t>Soportar la gestión de procesos extensivos en el estrato de menor significación tributaria con herramientas tecnológicas y de comunicación.</w:t>
      </w:r>
    </w:p>
    <w:p w14:paraId="5E92A5B7" w14:textId="77777777" w:rsidR="00B0092E" w:rsidRPr="00F45899" w:rsidRDefault="00B0092E" w:rsidP="00B0092E">
      <w:pPr>
        <w:rPr>
          <w:rFonts w:ascii="Arial" w:hAnsi="Arial" w:cs="Arial"/>
          <w:sz w:val="24"/>
          <w:szCs w:val="24"/>
          <w:lang w:val="es-ES"/>
        </w:rPr>
      </w:pPr>
    </w:p>
    <w:p w14:paraId="3AEC53DE" w14:textId="77777777" w:rsidR="00B0092E" w:rsidRPr="004A3194" w:rsidRDefault="00B0092E" w:rsidP="00B0092E">
      <w:pPr>
        <w:pStyle w:val="ListParagraph"/>
        <w:numPr>
          <w:ilvl w:val="0"/>
          <w:numId w:val="3"/>
        </w:numPr>
        <w:rPr>
          <w:rFonts w:ascii="Arial" w:hAnsi="Arial" w:cs="Arial"/>
          <w:szCs w:val="24"/>
          <w:lang w:val="es-ES"/>
        </w:rPr>
      </w:pPr>
      <w:r w:rsidRPr="004A3194">
        <w:rPr>
          <w:rFonts w:ascii="Arial" w:hAnsi="Arial" w:cs="Arial"/>
          <w:szCs w:val="24"/>
          <w:lang w:val="es-ES"/>
        </w:rPr>
        <w:t>Fortalecer y ampliar mecanismos y procedimientos de planificación y control  para combatir la elusión y la evasión tributaria en todas sus formas.</w:t>
      </w:r>
    </w:p>
    <w:p w14:paraId="175A4531" w14:textId="77777777" w:rsidR="00B0092E" w:rsidRDefault="00B0092E" w:rsidP="00B0092E">
      <w:pPr>
        <w:spacing w:line="276" w:lineRule="auto"/>
        <w:jc w:val="both"/>
        <w:rPr>
          <w:rFonts w:ascii="Arial" w:hAnsi="Arial" w:cs="Arial"/>
          <w:b/>
          <w:sz w:val="24"/>
          <w:szCs w:val="24"/>
          <w:lang w:val="es-ES"/>
        </w:rPr>
      </w:pPr>
    </w:p>
    <w:p w14:paraId="7D1D1E99" w14:textId="77777777" w:rsidR="00B0092E" w:rsidRDefault="00B0092E" w:rsidP="00B0092E">
      <w:pPr>
        <w:pStyle w:val="ListParagraph"/>
        <w:numPr>
          <w:ilvl w:val="0"/>
          <w:numId w:val="3"/>
        </w:numPr>
        <w:rPr>
          <w:rFonts w:ascii="Arial" w:hAnsi="Arial" w:cs="Arial"/>
          <w:szCs w:val="24"/>
          <w:lang w:val="es-ES"/>
        </w:rPr>
      </w:pPr>
      <w:r w:rsidRPr="004A3194">
        <w:rPr>
          <w:rFonts w:ascii="Arial" w:hAnsi="Arial" w:cs="Arial"/>
          <w:szCs w:val="24"/>
          <w:lang w:val="es-ES"/>
        </w:rPr>
        <w:lastRenderedPageBreak/>
        <w:t>Desarrollar e implementar un modelo de riesgo tributario que integre los procesos de la institución, con énfasis en la prevención y  en el análisis de datos.</w:t>
      </w:r>
    </w:p>
    <w:p w14:paraId="612BBD74" w14:textId="77777777" w:rsidR="00B0092E" w:rsidRPr="004A3194" w:rsidRDefault="00B0092E" w:rsidP="00B0092E">
      <w:pPr>
        <w:rPr>
          <w:rFonts w:ascii="Arial" w:hAnsi="Arial" w:cs="Arial"/>
          <w:szCs w:val="24"/>
          <w:lang w:val="es-ES"/>
        </w:rPr>
      </w:pPr>
    </w:p>
    <w:p w14:paraId="660FFE4E" w14:textId="77777777" w:rsidR="00B0092E" w:rsidRDefault="00B0092E" w:rsidP="00B0092E">
      <w:pPr>
        <w:rPr>
          <w:rFonts w:ascii="Arial" w:hAnsi="Arial" w:cs="Arial"/>
          <w:szCs w:val="24"/>
          <w:lang w:val="es-ES"/>
        </w:rPr>
      </w:pPr>
    </w:p>
    <w:p w14:paraId="0E9BD726" w14:textId="77777777" w:rsidR="00B0092E" w:rsidRDefault="00B0092E" w:rsidP="00B0092E">
      <w:pPr>
        <w:spacing w:line="276" w:lineRule="auto"/>
        <w:jc w:val="both"/>
        <w:rPr>
          <w:rFonts w:ascii="Arial" w:hAnsi="Arial" w:cs="Arial"/>
          <w:b/>
          <w:sz w:val="24"/>
          <w:szCs w:val="24"/>
          <w:lang w:val="es-ES"/>
        </w:rPr>
      </w:pPr>
      <w:r>
        <w:rPr>
          <w:rFonts w:ascii="Arial" w:hAnsi="Arial" w:cs="Arial"/>
          <w:b/>
          <w:sz w:val="24"/>
          <w:szCs w:val="24"/>
          <w:lang w:val="es-ES"/>
        </w:rPr>
        <w:t>Objetivos del Proyecto.</w:t>
      </w:r>
    </w:p>
    <w:p w14:paraId="0B9973FF" w14:textId="77777777" w:rsidR="00B0092E" w:rsidRDefault="00B0092E" w:rsidP="00B0092E">
      <w:pPr>
        <w:spacing w:line="276" w:lineRule="auto"/>
        <w:jc w:val="both"/>
        <w:rPr>
          <w:rFonts w:ascii="Arial" w:hAnsi="Arial" w:cs="Arial"/>
          <w:sz w:val="24"/>
          <w:szCs w:val="24"/>
          <w:lang w:val="es-ES"/>
        </w:rPr>
      </w:pPr>
    </w:p>
    <w:p w14:paraId="1903B10A" w14:textId="77777777" w:rsidR="00B0092E" w:rsidRDefault="00B0092E" w:rsidP="00B0092E">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Aplicar modelos técnicos para la estratificación y selección de contribuyentes a controlar.</w:t>
      </w:r>
    </w:p>
    <w:p w14:paraId="11F754B3" w14:textId="77777777" w:rsidR="00B238F7" w:rsidRPr="000730C6" w:rsidRDefault="00B238F7" w:rsidP="00B238F7">
      <w:pPr>
        <w:pStyle w:val="ListParagraph"/>
        <w:spacing w:line="276" w:lineRule="auto"/>
        <w:jc w:val="both"/>
        <w:rPr>
          <w:rFonts w:ascii="Arial" w:hAnsi="Arial" w:cs="Arial"/>
          <w:szCs w:val="24"/>
          <w:lang w:val="es-ES"/>
        </w:rPr>
      </w:pPr>
    </w:p>
    <w:p w14:paraId="3DAB9756" w14:textId="56CF1F65" w:rsidR="00B0092E" w:rsidRDefault="00B0092E" w:rsidP="00B0092E">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Direccionar las actuaciones intensivas y semi intensivas (focalizadas) a los estratos de gr</w:t>
      </w:r>
      <w:r w:rsidR="00B238F7">
        <w:rPr>
          <w:rFonts w:ascii="Arial" w:hAnsi="Arial" w:cs="Arial"/>
          <w:szCs w:val="24"/>
          <w:lang w:val="es-ES"/>
        </w:rPr>
        <w:t>andes y medianos contribuyentes</w:t>
      </w:r>
    </w:p>
    <w:p w14:paraId="5878FF0A" w14:textId="77777777" w:rsidR="00B238F7" w:rsidRPr="00B238F7" w:rsidRDefault="00B238F7" w:rsidP="00B238F7">
      <w:pPr>
        <w:spacing w:line="276" w:lineRule="auto"/>
        <w:jc w:val="both"/>
        <w:rPr>
          <w:rFonts w:ascii="Arial" w:hAnsi="Arial" w:cs="Arial"/>
          <w:szCs w:val="24"/>
          <w:lang w:val="es-ES"/>
        </w:rPr>
      </w:pPr>
    </w:p>
    <w:p w14:paraId="7AD99BC0" w14:textId="3C2DB7F3" w:rsidR="00B0092E" w:rsidRDefault="00B0092E" w:rsidP="00B0092E">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Desarrollar e implementar un modelo cooperativo para contribuyentes especiales que facilite el cumplimiento de sus obligaciones tributar</w:t>
      </w:r>
      <w:r w:rsidR="00B238F7">
        <w:rPr>
          <w:rFonts w:ascii="Arial" w:hAnsi="Arial" w:cs="Arial"/>
          <w:szCs w:val="24"/>
          <w:lang w:val="es-ES"/>
        </w:rPr>
        <w:t>ias y disminuya la litigiosidad</w:t>
      </w:r>
    </w:p>
    <w:p w14:paraId="013895A4" w14:textId="77777777" w:rsidR="00B238F7" w:rsidRPr="00B238F7" w:rsidRDefault="00B238F7" w:rsidP="00B238F7">
      <w:pPr>
        <w:spacing w:line="276" w:lineRule="auto"/>
        <w:jc w:val="both"/>
        <w:rPr>
          <w:rFonts w:ascii="Arial" w:hAnsi="Arial" w:cs="Arial"/>
          <w:szCs w:val="24"/>
          <w:lang w:val="es-ES"/>
        </w:rPr>
      </w:pPr>
    </w:p>
    <w:p w14:paraId="093908F8" w14:textId="59B9BA9E" w:rsidR="00B0092E" w:rsidRDefault="00B0092E" w:rsidP="00B0092E">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 xml:space="preserve">Efectuar el seguimiento, control y monitoreo de las variaciones negativas en los niveles de recaudación de los contribuyentes de mayor significación tributaria, en función del ejercicio fiscal anterior a efectos de detectar irregularidades en el comportamiento y accionar </w:t>
      </w:r>
      <w:r w:rsidR="00B238F7">
        <w:rPr>
          <w:rFonts w:ascii="Arial" w:hAnsi="Arial" w:cs="Arial"/>
          <w:szCs w:val="24"/>
          <w:lang w:val="es-ES"/>
        </w:rPr>
        <w:t>sobre ellas de manera inmediata</w:t>
      </w:r>
    </w:p>
    <w:p w14:paraId="370E8886" w14:textId="77777777" w:rsidR="00B238F7" w:rsidRPr="00B238F7" w:rsidRDefault="00B238F7" w:rsidP="00B238F7">
      <w:pPr>
        <w:spacing w:line="276" w:lineRule="auto"/>
        <w:jc w:val="both"/>
        <w:rPr>
          <w:rFonts w:ascii="Arial" w:hAnsi="Arial" w:cs="Arial"/>
          <w:szCs w:val="24"/>
          <w:lang w:val="es-ES"/>
        </w:rPr>
      </w:pPr>
    </w:p>
    <w:p w14:paraId="6C19BB14" w14:textId="21D71AD3" w:rsidR="00B0092E" w:rsidRPr="000730C6" w:rsidRDefault="00B0092E" w:rsidP="00B0092E">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Comunicar, difundir y capacitar las obligaciones  tributarias de los respectivos segmentos de pequeños contribuyente</w:t>
      </w:r>
      <w:r w:rsidR="00B238F7">
        <w:rPr>
          <w:rFonts w:ascii="Arial" w:hAnsi="Arial" w:cs="Arial"/>
          <w:szCs w:val="24"/>
          <w:lang w:val="es-ES"/>
        </w:rPr>
        <w:t>s</w:t>
      </w:r>
    </w:p>
    <w:p w14:paraId="322AD5D1" w14:textId="0C77A7F9" w:rsidR="00B0092E" w:rsidRDefault="00B0092E" w:rsidP="00B0092E">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Validar las autorizaciones de auto impresores. Bloquear autorización de emitir comprobantes de ventas  para q</w:t>
      </w:r>
      <w:r w:rsidR="00B238F7">
        <w:rPr>
          <w:rFonts w:ascii="Arial" w:hAnsi="Arial" w:cs="Arial"/>
          <w:szCs w:val="24"/>
          <w:lang w:val="es-ES"/>
        </w:rPr>
        <w:t>ue contribuyentes se formalicen</w:t>
      </w:r>
      <w:r w:rsidRPr="000730C6">
        <w:rPr>
          <w:rFonts w:ascii="Arial" w:hAnsi="Arial" w:cs="Arial"/>
          <w:szCs w:val="24"/>
          <w:lang w:val="es-ES"/>
        </w:rPr>
        <w:t xml:space="preserve"> </w:t>
      </w:r>
    </w:p>
    <w:p w14:paraId="0D651529" w14:textId="77777777" w:rsidR="00B238F7" w:rsidRPr="000730C6" w:rsidRDefault="00B238F7" w:rsidP="00B238F7">
      <w:pPr>
        <w:pStyle w:val="ListParagraph"/>
        <w:spacing w:line="276" w:lineRule="auto"/>
        <w:jc w:val="both"/>
        <w:rPr>
          <w:rFonts w:ascii="Arial" w:hAnsi="Arial" w:cs="Arial"/>
          <w:szCs w:val="24"/>
          <w:lang w:val="es-ES"/>
        </w:rPr>
      </w:pPr>
    </w:p>
    <w:p w14:paraId="30598DF7" w14:textId="77777777" w:rsidR="00B0092E" w:rsidRPr="000730C6" w:rsidRDefault="00B0092E" w:rsidP="00B0092E">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Diversificar e intensificar las actuaciones de control de veracidad de mediano y corto plazo. (Auditorías rápidas y controles focalizados)</w:t>
      </w:r>
    </w:p>
    <w:p w14:paraId="62F4485F" w14:textId="3EF69DEC" w:rsidR="00B238F7" w:rsidRDefault="00B0092E" w:rsidP="00B238F7">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Ejecutar programas transversales de control para sujetos pasivos e infracciones no ubicados e identificadas en los controles previstos en la plantilla de es</w:t>
      </w:r>
      <w:r w:rsidR="00B238F7">
        <w:rPr>
          <w:rFonts w:ascii="Arial" w:hAnsi="Arial" w:cs="Arial"/>
          <w:szCs w:val="24"/>
          <w:lang w:val="es-ES"/>
        </w:rPr>
        <w:t>tratificación de contribuyentes</w:t>
      </w:r>
    </w:p>
    <w:p w14:paraId="415D9A56" w14:textId="77777777" w:rsidR="00B238F7" w:rsidRPr="00B238F7" w:rsidRDefault="00B238F7" w:rsidP="00B238F7">
      <w:pPr>
        <w:pStyle w:val="ListParagraph"/>
        <w:spacing w:line="276" w:lineRule="auto"/>
        <w:jc w:val="both"/>
        <w:rPr>
          <w:rFonts w:ascii="Arial" w:hAnsi="Arial" w:cs="Arial"/>
          <w:szCs w:val="24"/>
          <w:lang w:val="es-ES"/>
        </w:rPr>
      </w:pPr>
    </w:p>
    <w:p w14:paraId="27B36504" w14:textId="20D25094" w:rsidR="00B0092E" w:rsidRDefault="00B0092E" w:rsidP="00B0092E">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Implementar un Procedimiento de Gestión de Riesgos Tributarios, sustentado en el Modelo Institucional, que permita administrar los riesgos de incumplimiento de obligaciones tributarias, de una manera proactiva, d</w:t>
      </w:r>
      <w:r w:rsidR="00B238F7">
        <w:rPr>
          <w:rFonts w:ascii="Arial" w:hAnsi="Arial" w:cs="Arial"/>
          <w:szCs w:val="24"/>
          <w:lang w:val="es-ES"/>
        </w:rPr>
        <w:t>inámica, continua y sistemática</w:t>
      </w:r>
    </w:p>
    <w:p w14:paraId="4974CC66" w14:textId="77777777" w:rsidR="00B238F7" w:rsidRPr="00B238F7" w:rsidRDefault="00B238F7" w:rsidP="00B238F7">
      <w:pPr>
        <w:spacing w:line="276" w:lineRule="auto"/>
        <w:jc w:val="both"/>
        <w:rPr>
          <w:rFonts w:ascii="Arial" w:hAnsi="Arial" w:cs="Arial"/>
          <w:szCs w:val="24"/>
          <w:lang w:val="es-ES"/>
        </w:rPr>
      </w:pPr>
    </w:p>
    <w:p w14:paraId="28371EC0" w14:textId="35418361" w:rsidR="00B0092E" w:rsidRDefault="00B0092E" w:rsidP="00B0092E">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t xml:space="preserve">Ejecutar investigaciones y análisis de posibles riesgos de incumplimiento de obligaciones tributarias, sustentados principalmente en herramientas de minería, de análisis de datos y perfiles de riesgos, así como en </w:t>
      </w:r>
      <w:r w:rsidR="00B238F7">
        <w:rPr>
          <w:rFonts w:ascii="Arial" w:hAnsi="Arial" w:cs="Arial"/>
          <w:szCs w:val="24"/>
          <w:lang w:val="es-ES"/>
        </w:rPr>
        <w:t>criterios técnicos de expertos</w:t>
      </w:r>
    </w:p>
    <w:p w14:paraId="65B6EA25" w14:textId="77777777" w:rsidR="00B238F7" w:rsidRPr="00B238F7" w:rsidRDefault="00B238F7" w:rsidP="00B238F7">
      <w:pPr>
        <w:spacing w:line="276" w:lineRule="auto"/>
        <w:jc w:val="both"/>
        <w:rPr>
          <w:rFonts w:ascii="Arial" w:hAnsi="Arial" w:cs="Arial"/>
          <w:szCs w:val="24"/>
          <w:lang w:val="es-ES"/>
        </w:rPr>
      </w:pPr>
    </w:p>
    <w:p w14:paraId="3A798A6B" w14:textId="6BA4D8DB" w:rsidR="00A00DEC" w:rsidRPr="00F40F35" w:rsidRDefault="00B0092E" w:rsidP="00B238F7">
      <w:pPr>
        <w:pStyle w:val="ListParagraph"/>
        <w:numPr>
          <w:ilvl w:val="0"/>
          <w:numId w:val="4"/>
        </w:numPr>
        <w:spacing w:line="276" w:lineRule="auto"/>
        <w:jc w:val="both"/>
        <w:rPr>
          <w:rFonts w:ascii="Arial" w:hAnsi="Arial" w:cs="Arial"/>
          <w:szCs w:val="24"/>
          <w:lang w:val="es-ES"/>
        </w:rPr>
      </w:pPr>
      <w:r w:rsidRPr="000730C6">
        <w:rPr>
          <w:rFonts w:ascii="Arial" w:hAnsi="Arial" w:cs="Arial"/>
          <w:szCs w:val="24"/>
          <w:lang w:val="es-ES"/>
        </w:rPr>
        <w:lastRenderedPageBreak/>
        <w:t>Explotar la información de facturación electrónica basada en analítica masiv</w:t>
      </w:r>
      <w:r w:rsidR="00F40F35">
        <w:rPr>
          <w:rFonts w:ascii="Arial" w:hAnsi="Arial" w:cs="Arial"/>
          <w:szCs w:val="24"/>
          <w:lang w:val="es-ES"/>
        </w:rPr>
        <w:t>a de datos con enfoque la riesgo</w:t>
      </w:r>
    </w:p>
    <w:p w14:paraId="406C3A90" w14:textId="77777777" w:rsidR="00FE7847" w:rsidRDefault="00FE7847" w:rsidP="00FE7847">
      <w:pPr>
        <w:spacing w:line="276" w:lineRule="auto"/>
        <w:jc w:val="both"/>
        <w:rPr>
          <w:rFonts w:ascii="Arial" w:hAnsi="Arial" w:cs="Arial"/>
          <w:sz w:val="24"/>
          <w:szCs w:val="24"/>
          <w:lang w:val="es-ES"/>
        </w:rPr>
      </w:pPr>
    </w:p>
    <w:p w14:paraId="5A8030F3" w14:textId="77777777" w:rsidR="00FE7847" w:rsidRDefault="00FE7847" w:rsidP="00FE7847">
      <w:pPr>
        <w:spacing w:line="276" w:lineRule="auto"/>
        <w:jc w:val="both"/>
        <w:rPr>
          <w:rFonts w:ascii="Arial" w:hAnsi="Arial" w:cs="Arial"/>
          <w:sz w:val="24"/>
          <w:szCs w:val="24"/>
          <w:lang w:val="es-ES"/>
        </w:rPr>
      </w:pPr>
    </w:p>
    <w:p w14:paraId="0D062FC3" w14:textId="2F9CA186" w:rsidR="00FE7847" w:rsidRDefault="007B2354" w:rsidP="00B238F7">
      <w:pPr>
        <w:pStyle w:val="Heading1"/>
        <w:rPr>
          <w:rFonts w:ascii="Arial" w:hAnsi="Arial" w:cs="Arial"/>
          <w:b/>
          <w:sz w:val="28"/>
          <w:szCs w:val="24"/>
          <w:lang w:val="es-ES"/>
        </w:rPr>
      </w:pPr>
      <w:bookmarkStart w:id="3" w:name="_Toc451716581"/>
      <w:r w:rsidRPr="008A2D15">
        <w:rPr>
          <w:rFonts w:ascii="Arial" w:eastAsia="Times New Roman" w:hAnsi="Arial" w:cs="Arial"/>
          <w:b/>
          <w:color w:val="auto"/>
          <w:sz w:val="28"/>
          <w:szCs w:val="24"/>
          <w:lang w:val="es-ES"/>
        </w:rPr>
        <w:t>3</w:t>
      </w:r>
      <w:r w:rsidR="00FE7847" w:rsidRPr="008A2D15">
        <w:rPr>
          <w:rFonts w:ascii="Arial" w:eastAsia="Times New Roman" w:hAnsi="Arial" w:cs="Arial"/>
          <w:b/>
          <w:color w:val="auto"/>
          <w:sz w:val="28"/>
          <w:szCs w:val="24"/>
          <w:lang w:val="es-ES"/>
        </w:rPr>
        <w:t xml:space="preserve">. </w:t>
      </w:r>
      <w:r w:rsidR="00B0092E" w:rsidRPr="008A2D15">
        <w:rPr>
          <w:rFonts w:ascii="Arial" w:eastAsia="Times New Roman" w:hAnsi="Arial" w:cs="Arial"/>
          <w:b/>
          <w:color w:val="auto"/>
          <w:sz w:val="28"/>
          <w:szCs w:val="24"/>
          <w:lang w:val="es-ES"/>
        </w:rPr>
        <w:t>Avances del Programa</w:t>
      </w:r>
      <w:r w:rsidR="00B0092E">
        <w:rPr>
          <w:rFonts w:ascii="Arial" w:hAnsi="Arial" w:cs="Arial"/>
          <w:b/>
          <w:sz w:val="28"/>
          <w:szCs w:val="24"/>
          <w:lang w:val="es-ES"/>
        </w:rPr>
        <w:t>.</w:t>
      </w:r>
      <w:bookmarkEnd w:id="3"/>
    </w:p>
    <w:p w14:paraId="2908DA1C" w14:textId="77777777" w:rsidR="00D33E19" w:rsidRDefault="00D33E19" w:rsidP="00FE7847">
      <w:pPr>
        <w:spacing w:line="276" w:lineRule="auto"/>
        <w:jc w:val="both"/>
        <w:rPr>
          <w:rFonts w:ascii="Arial" w:hAnsi="Arial" w:cs="Arial"/>
          <w:b/>
          <w:sz w:val="28"/>
          <w:szCs w:val="24"/>
          <w:lang w:val="es-ES"/>
        </w:rPr>
      </w:pPr>
    </w:p>
    <w:p w14:paraId="241A1E08" w14:textId="33901C0F" w:rsidR="00A36138" w:rsidRDefault="00A36138" w:rsidP="00FE7847">
      <w:pPr>
        <w:spacing w:line="276" w:lineRule="auto"/>
        <w:jc w:val="both"/>
        <w:rPr>
          <w:rFonts w:ascii="Arial" w:hAnsi="Arial" w:cs="Arial"/>
          <w:sz w:val="24"/>
          <w:szCs w:val="24"/>
          <w:lang w:val="es-ES"/>
        </w:rPr>
      </w:pPr>
      <w:r>
        <w:rPr>
          <w:rFonts w:ascii="Arial" w:hAnsi="Arial" w:cs="Arial"/>
          <w:sz w:val="24"/>
          <w:szCs w:val="24"/>
          <w:lang w:val="es-ES"/>
        </w:rPr>
        <w:t xml:space="preserve">Se inicio con la definición del modelo de Riesgo. La SAT no cuenta con un Modelo de Gestión Institucional ni en la Gestión de Control. Por lo tanto se inicio con la construcción del modelo de Gestión de Riesgo, que permita saber cual es la estrategia que marcar los planes de control. Es necesario indicar que sobre el Modelo de Gestión se necesita seguir avanzando y dejando institucionalidad que permitan a mediano y largo plazo tener planes de control Sistemáticos y Sistémicos. Dado que las autoridades jerarquizas tener un plan de manera rápida los avances en la construcción del Modelo de Gestión de Riesgo quedarán para una fase posterior. Sin que esto signifique que lo hasta a hora desarrollado no obedezca al modelo planteado basado en el riesgo. </w:t>
      </w:r>
    </w:p>
    <w:p w14:paraId="42BE72A2" w14:textId="77777777" w:rsidR="00BF7378" w:rsidRDefault="00BF7378" w:rsidP="00FE7847">
      <w:pPr>
        <w:spacing w:line="276" w:lineRule="auto"/>
        <w:jc w:val="both"/>
        <w:rPr>
          <w:rFonts w:ascii="Arial" w:hAnsi="Arial" w:cs="Arial"/>
          <w:sz w:val="24"/>
          <w:szCs w:val="24"/>
          <w:lang w:val="es-ES"/>
        </w:rPr>
      </w:pPr>
    </w:p>
    <w:p w14:paraId="6092387C" w14:textId="77777777" w:rsidR="00B238F7" w:rsidRDefault="00B238F7" w:rsidP="006803A1">
      <w:pPr>
        <w:spacing w:line="276" w:lineRule="auto"/>
        <w:jc w:val="center"/>
        <w:rPr>
          <w:rFonts w:ascii="Arial" w:hAnsi="Arial" w:cs="Arial"/>
          <w:b/>
          <w:sz w:val="28"/>
          <w:szCs w:val="24"/>
          <w:lang w:val="es-ES"/>
        </w:rPr>
      </w:pPr>
    </w:p>
    <w:p w14:paraId="1F408107" w14:textId="5912A467" w:rsidR="00BF7378" w:rsidRPr="006803A1" w:rsidRDefault="006803A1" w:rsidP="006803A1">
      <w:pPr>
        <w:spacing w:line="276" w:lineRule="auto"/>
        <w:jc w:val="center"/>
        <w:rPr>
          <w:rFonts w:ascii="Arial" w:hAnsi="Arial" w:cs="Arial"/>
          <w:b/>
          <w:sz w:val="28"/>
          <w:szCs w:val="24"/>
          <w:lang w:val="es-ES"/>
        </w:rPr>
      </w:pPr>
      <w:r w:rsidRPr="006803A1">
        <w:rPr>
          <w:rFonts w:ascii="Arial" w:hAnsi="Arial" w:cs="Arial"/>
          <w:b/>
          <w:sz w:val="28"/>
          <w:szCs w:val="24"/>
          <w:lang w:val="es-ES"/>
        </w:rPr>
        <w:t>Modelo de Gestión de Riesgo</w:t>
      </w:r>
    </w:p>
    <w:p w14:paraId="2BD6589F" w14:textId="2613C45E" w:rsidR="006803A1" w:rsidRDefault="006803A1" w:rsidP="006803A1">
      <w:pPr>
        <w:spacing w:line="276" w:lineRule="auto"/>
        <w:jc w:val="center"/>
        <w:rPr>
          <w:rFonts w:ascii="Arial" w:hAnsi="Arial" w:cs="Arial"/>
          <w:sz w:val="24"/>
          <w:szCs w:val="24"/>
          <w:lang w:val="es-ES"/>
        </w:rPr>
      </w:pPr>
      <w:r>
        <w:rPr>
          <w:rFonts w:ascii="Arial" w:hAnsi="Arial" w:cs="Arial"/>
          <w:sz w:val="24"/>
          <w:szCs w:val="24"/>
          <w:lang w:val="es-ES"/>
        </w:rPr>
        <w:t>SAT 2016</w:t>
      </w:r>
    </w:p>
    <w:p w14:paraId="08A2AAA9" w14:textId="77777777" w:rsidR="00BF7378" w:rsidRDefault="00BF7378" w:rsidP="00FE7847">
      <w:pPr>
        <w:spacing w:line="276" w:lineRule="auto"/>
        <w:jc w:val="both"/>
        <w:rPr>
          <w:rFonts w:ascii="Arial" w:hAnsi="Arial" w:cs="Arial"/>
          <w:sz w:val="24"/>
          <w:szCs w:val="24"/>
          <w:lang w:val="es-ES"/>
        </w:rPr>
      </w:pPr>
    </w:p>
    <w:p w14:paraId="3A913734" w14:textId="4DA98E7F" w:rsidR="00A36138" w:rsidRDefault="00BF7378" w:rsidP="00FE7847">
      <w:pPr>
        <w:spacing w:line="276" w:lineRule="auto"/>
        <w:jc w:val="both"/>
        <w:rPr>
          <w:rFonts w:ascii="Arial" w:hAnsi="Arial" w:cs="Arial"/>
          <w:sz w:val="24"/>
          <w:szCs w:val="24"/>
          <w:lang w:val="es-ES"/>
        </w:rPr>
      </w:pPr>
      <w:r w:rsidRPr="00BF7378">
        <w:rPr>
          <w:rFonts w:ascii="Arial" w:hAnsi="Arial" w:cs="Arial"/>
          <w:noProof/>
          <w:sz w:val="24"/>
          <w:szCs w:val="24"/>
        </w:rPr>
        <w:drawing>
          <wp:inline distT="0" distB="0" distL="0" distR="0" wp14:anchorId="3D5C9ED1" wp14:editId="38AC3C82">
            <wp:extent cx="3607562" cy="3502526"/>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22259" cy="3516795"/>
                    </a:xfrm>
                    <a:prstGeom prst="rect">
                      <a:avLst/>
                    </a:prstGeom>
                  </pic:spPr>
                </pic:pic>
              </a:graphicData>
            </a:graphic>
          </wp:inline>
        </w:drawing>
      </w:r>
    </w:p>
    <w:p w14:paraId="6FFF91DE" w14:textId="77777777" w:rsidR="00A36138" w:rsidRDefault="00A36138" w:rsidP="00FE7847">
      <w:pPr>
        <w:spacing w:line="276" w:lineRule="auto"/>
        <w:jc w:val="both"/>
        <w:rPr>
          <w:rFonts w:ascii="Arial" w:hAnsi="Arial" w:cs="Arial"/>
          <w:sz w:val="24"/>
          <w:szCs w:val="24"/>
          <w:lang w:val="es-ES"/>
        </w:rPr>
      </w:pPr>
    </w:p>
    <w:p w14:paraId="3A8BD288" w14:textId="77777777" w:rsidR="00A36138" w:rsidRDefault="00A36138" w:rsidP="00FE7847">
      <w:pPr>
        <w:spacing w:line="276" w:lineRule="auto"/>
        <w:jc w:val="both"/>
        <w:rPr>
          <w:rFonts w:ascii="Arial" w:hAnsi="Arial" w:cs="Arial"/>
          <w:sz w:val="24"/>
          <w:szCs w:val="24"/>
          <w:lang w:val="es-ES"/>
        </w:rPr>
      </w:pPr>
    </w:p>
    <w:p w14:paraId="05BC51B2" w14:textId="4A7762EA" w:rsidR="00A36138" w:rsidRDefault="006803A1" w:rsidP="00FE7847">
      <w:pPr>
        <w:spacing w:line="276" w:lineRule="auto"/>
        <w:jc w:val="both"/>
        <w:rPr>
          <w:rFonts w:ascii="Arial" w:hAnsi="Arial" w:cs="Arial"/>
          <w:sz w:val="24"/>
          <w:szCs w:val="24"/>
          <w:lang w:val="es-ES"/>
        </w:rPr>
      </w:pPr>
      <w:r w:rsidRPr="006803A1">
        <w:rPr>
          <w:rFonts w:ascii="Arial" w:hAnsi="Arial" w:cs="Arial"/>
          <w:b/>
          <w:sz w:val="24"/>
          <w:szCs w:val="24"/>
          <w:lang w:val="es-ES"/>
        </w:rPr>
        <w:t>Identificación y clasificación</w:t>
      </w:r>
      <w:r>
        <w:rPr>
          <w:rFonts w:ascii="Arial" w:hAnsi="Arial" w:cs="Arial"/>
          <w:sz w:val="24"/>
          <w:szCs w:val="24"/>
          <w:lang w:val="es-ES"/>
        </w:rPr>
        <w:t xml:space="preserve">. Es necesario tener identificado todos los riesgos que tiene cada impuesto. Por esto es importante analizar la normativa </w:t>
      </w:r>
      <w:r>
        <w:rPr>
          <w:rFonts w:ascii="Arial" w:hAnsi="Arial" w:cs="Arial"/>
          <w:sz w:val="24"/>
          <w:szCs w:val="24"/>
          <w:lang w:val="es-ES"/>
        </w:rPr>
        <w:lastRenderedPageBreak/>
        <w:t xml:space="preserve">de los impuestos que permitan saber cuales son las diferentes hipótesis que se generan sobre posibles mecanismos de evasión. De igual forma hay que saber combina el diseño de los impuestos con las estrategia que usan los agentes económicos para reducir su pago o para evadirlo. </w:t>
      </w:r>
    </w:p>
    <w:p w14:paraId="50A6B32B" w14:textId="45266904" w:rsidR="006803A1" w:rsidRDefault="006803A1" w:rsidP="00FE7847">
      <w:pPr>
        <w:spacing w:line="276" w:lineRule="auto"/>
        <w:jc w:val="both"/>
        <w:rPr>
          <w:rFonts w:ascii="Arial" w:hAnsi="Arial" w:cs="Arial"/>
          <w:sz w:val="24"/>
          <w:szCs w:val="24"/>
          <w:lang w:val="es-ES"/>
        </w:rPr>
      </w:pPr>
      <w:r w:rsidRPr="006803A1">
        <w:rPr>
          <w:rFonts w:ascii="Arial" w:hAnsi="Arial" w:cs="Arial"/>
          <w:b/>
          <w:sz w:val="24"/>
          <w:szCs w:val="24"/>
          <w:lang w:val="es-ES"/>
        </w:rPr>
        <w:t>Reducción.</w:t>
      </w:r>
      <w:r>
        <w:rPr>
          <w:rFonts w:ascii="Arial" w:hAnsi="Arial" w:cs="Arial"/>
          <w:sz w:val="24"/>
          <w:szCs w:val="24"/>
          <w:lang w:val="es-ES"/>
        </w:rPr>
        <w:t xml:space="preserve"> La reducción del riesgo se dan por dos vías. Una por la faculta reglamentaria que tiene la Administración Tributaria. Es decir mediante reglamentación </w:t>
      </w:r>
      <w:r w:rsidR="00EA7F52">
        <w:rPr>
          <w:rFonts w:ascii="Arial" w:hAnsi="Arial" w:cs="Arial"/>
          <w:sz w:val="24"/>
          <w:szCs w:val="24"/>
          <w:lang w:val="es-ES"/>
        </w:rPr>
        <w:t>vía</w:t>
      </w:r>
      <w:r>
        <w:rPr>
          <w:rFonts w:ascii="Arial" w:hAnsi="Arial" w:cs="Arial"/>
          <w:sz w:val="24"/>
          <w:szCs w:val="24"/>
          <w:lang w:val="es-ES"/>
        </w:rPr>
        <w:t xml:space="preserve"> resolució</w:t>
      </w:r>
      <w:r w:rsidR="00603649">
        <w:rPr>
          <w:rFonts w:ascii="Arial" w:hAnsi="Arial" w:cs="Arial"/>
          <w:sz w:val="24"/>
          <w:szCs w:val="24"/>
          <w:lang w:val="es-ES"/>
        </w:rPr>
        <w:t xml:space="preserve">n Administrativa. Esto es muy </w:t>
      </w:r>
      <w:r>
        <w:rPr>
          <w:rFonts w:ascii="Arial" w:hAnsi="Arial" w:cs="Arial"/>
          <w:sz w:val="24"/>
          <w:szCs w:val="24"/>
          <w:lang w:val="es-ES"/>
        </w:rPr>
        <w:t>eficiente porque mediante una resolución interpretativa emanada por la Máxima Autoridad se puede generar un gran riesgo en los contribuyentes. Una segunda vía es el control de auditoria lo cual demanda gran cantidad de recursos.</w:t>
      </w:r>
    </w:p>
    <w:p w14:paraId="2029D104" w14:textId="606E4731" w:rsidR="006803A1" w:rsidRDefault="006803A1" w:rsidP="00FE7847">
      <w:pPr>
        <w:spacing w:line="276" w:lineRule="auto"/>
        <w:jc w:val="both"/>
        <w:rPr>
          <w:rFonts w:ascii="Arial" w:hAnsi="Arial" w:cs="Arial"/>
          <w:sz w:val="24"/>
          <w:szCs w:val="24"/>
          <w:lang w:val="es-ES"/>
        </w:rPr>
      </w:pPr>
      <w:r w:rsidRPr="00603649">
        <w:rPr>
          <w:rFonts w:ascii="Arial" w:hAnsi="Arial" w:cs="Arial"/>
          <w:b/>
          <w:sz w:val="24"/>
          <w:szCs w:val="24"/>
          <w:lang w:val="es-ES"/>
        </w:rPr>
        <w:t xml:space="preserve">Detección. </w:t>
      </w:r>
      <w:r w:rsidR="00603649">
        <w:rPr>
          <w:rFonts w:ascii="Arial" w:hAnsi="Arial" w:cs="Arial"/>
          <w:sz w:val="24"/>
          <w:szCs w:val="24"/>
          <w:lang w:val="es-ES"/>
        </w:rPr>
        <w:t>Demostrar las hipótesis de identificación y clasificación del riesgo. Es decir mostrar que el riesgo en tangible, mediante el testeo de las diferentes variables económica, financieras y contables de que la hipótesis en real.</w:t>
      </w:r>
    </w:p>
    <w:p w14:paraId="026E66E6" w14:textId="5D2E4850" w:rsidR="00603649" w:rsidRDefault="00603649" w:rsidP="00FE7847">
      <w:pPr>
        <w:spacing w:line="276" w:lineRule="auto"/>
        <w:jc w:val="both"/>
        <w:rPr>
          <w:rFonts w:ascii="Arial" w:hAnsi="Arial" w:cs="Arial"/>
          <w:sz w:val="24"/>
          <w:szCs w:val="24"/>
          <w:lang w:val="es-ES"/>
        </w:rPr>
      </w:pPr>
      <w:r w:rsidRPr="00603649">
        <w:rPr>
          <w:rFonts w:ascii="Arial" w:hAnsi="Arial" w:cs="Arial"/>
          <w:b/>
          <w:sz w:val="24"/>
          <w:szCs w:val="24"/>
          <w:lang w:val="es-ES"/>
        </w:rPr>
        <w:t>Selección.</w:t>
      </w:r>
      <w:r>
        <w:rPr>
          <w:rFonts w:ascii="Arial" w:hAnsi="Arial" w:cs="Arial"/>
          <w:sz w:val="24"/>
          <w:szCs w:val="24"/>
          <w:lang w:val="es-ES"/>
        </w:rPr>
        <w:t xml:space="preserve"> Todas las Administraciones Tributarias tiene recurso limitados, por tanto una vez detectado el riesgo lo siguiente es el mecanismo de selección. Es de aquí que se incluyen las estrategias de control de carácter transversal. Segmentación de contribuyentes:</w:t>
      </w:r>
    </w:p>
    <w:p w14:paraId="743F55C1" w14:textId="4FA3F96D" w:rsidR="00603649" w:rsidRPr="00603649" w:rsidRDefault="00603649" w:rsidP="00603649">
      <w:pPr>
        <w:pStyle w:val="ListParagraph"/>
        <w:numPr>
          <w:ilvl w:val="0"/>
          <w:numId w:val="5"/>
        </w:numPr>
        <w:spacing w:line="276" w:lineRule="auto"/>
        <w:jc w:val="both"/>
        <w:rPr>
          <w:rFonts w:ascii="Arial" w:hAnsi="Arial" w:cs="Arial"/>
          <w:szCs w:val="24"/>
          <w:lang w:val="es-ES"/>
        </w:rPr>
      </w:pPr>
      <w:r w:rsidRPr="00603649">
        <w:rPr>
          <w:rFonts w:ascii="Arial" w:hAnsi="Arial" w:cs="Arial"/>
          <w:szCs w:val="24"/>
          <w:lang w:val="es-ES"/>
        </w:rPr>
        <w:t>Por tipo de contribuyente</w:t>
      </w:r>
    </w:p>
    <w:p w14:paraId="24F32CE2" w14:textId="280B8570" w:rsidR="00603649" w:rsidRPr="00603649" w:rsidRDefault="00603649" w:rsidP="00603649">
      <w:pPr>
        <w:pStyle w:val="ListParagraph"/>
        <w:numPr>
          <w:ilvl w:val="0"/>
          <w:numId w:val="5"/>
        </w:numPr>
        <w:spacing w:line="276" w:lineRule="auto"/>
        <w:jc w:val="both"/>
        <w:rPr>
          <w:rFonts w:ascii="Arial" w:hAnsi="Arial" w:cs="Arial"/>
          <w:szCs w:val="24"/>
          <w:lang w:val="es-ES"/>
        </w:rPr>
      </w:pPr>
      <w:r w:rsidRPr="00603649">
        <w:rPr>
          <w:rFonts w:ascii="Arial" w:hAnsi="Arial" w:cs="Arial"/>
          <w:szCs w:val="24"/>
          <w:lang w:val="es-ES"/>
        </w:rPr>
        <w:t>Por clase de contribuyente</w:t>
      </w:r>
    </w:p>
    <w:p w14:paraId="60A4A99B" w14:textId="7969D66F" w:rsidR="00603649" w:rsidRPr="00603649" w:rsidRDefault="00603649" w:rsidP="00603649">
      <w:pPr>
        <w:pStyle w:val="ListParagraph"/>
        <w:numPr>
          <w:ilvl w:val="0"/>
          <w:numId w:val="5"/>
        </w:numPr>
        <w:spacing w:line="276" w:lineRule="auto"/>
        <w:jc w:val="both"/>
        <w:rPr>
          <w:rFonts w:ascii="Arial" w:hAnsi="Arial" w:cs="Arial"/>
          <w:szCs w:val="24"/>
          <w:lang w:val="es-ES"/>
        </w:rPr>
      </w:pPr>
      <w:r w:rsidRPr="00603649">
        <w:rPr>
          <w:rFonts w:ascii="Arial" w:hAnsi="Arial" w:cs="Arial"/>
          <w:szCs w:val="24"/>
          <w:lang w:val="es-ES"/>
        </w:rPr>
        <w:t>Por ubicación geográfica</w:t>
      </w:r>
    </w:p>
    <w:p w14:paraId="5441AA98" w14:textId="4C9D74E5" w:rsidR="00603649" w:rsidRPr="00603649" w:rsidRDefault="00603649" w:rsidP="00603649">
      <w:pPr>
        <w:pStyle w:val="ListParagraph"/>
        <w:numPr>
          <w:ilvl w:val="0"/>
          <w:numId w:val="5"/>
        </w:numPr>
        <w:spacing w:line="276" w:lineRule="auto"/>
        <w:jc w:val="both"/>
        <w:rPr>
          <w:rFonts w:ascii="Arial" w:hAnsi="Arial" w:cs="Arial"/>
          <w:szCs w:val="24"/>
          <w:lang w:val="es-ES"/>
        </w:rPr>
      </w:pPr>
      <w:r w:rsidRPr="00603649">
        <w:rPr>
          <w:rFonts w:ascii="Arial" w:hAnsi="Arial" w:cs="Arial"/>
          <w:szCs w:val="24"/>
          <w:lang w:val="es-ES"/>
        </w:rPr>
        <w:t>Actividad económica</w:t>
      </w:r>
    </w:p>
    <w:p w14:paraId="6C545EA7" w14:textId="6BA05CE5" w:rsidR="00603649" w:rsidRPr="00603649" w:rsidRDefault="00603649" w:rsidP="00603649">
      <w:pPr>
        <w:pStyle w:val="ListParagraph"/>
        <w:numPr>
          <w:ilvl w:val="0"/>
          <w:numId w:val="5"/>
        </w:numPr>
        <w:spacing w:line="276" w:lineRule="auto"/>
        <w:jc w:val="both"/>
        <w:rPr>
          <w:rFonts w:ascii="Arial" w:hAnsi="Arial" w:cs="Arial"/>
          <w:szCs w:val="24"/>
          <w:lang w:val="es-ES"/>
        </w:rPr>
      </w:pPr>
      <w:r w:rsidRPr="00603649">
        <w:rPr>
          <w:rFonts w:ascii="Arial" w:hAnsi="Arial" w:cs="Arial"/>
          <w:szCs w:val="24"/>
          <w:lang w:val="es-ES"/>
        </w:rPr>
        <w:t>Por Entidad reguladora (Super Intendencia de Compañías de Banco, etc)</w:t>
      </w:r>
    </w:p>
    <w:p w14:paraId="05A88F38" w14:textId="5C43F9D2" w:rsidR="00603649" w:rsidRPr="00603649" w:rsidRDefault="00603649" w:rsidP="00603649">
      <w:pPr>
        <w:pStyle w:val="ListParagraph"/>
        <w:numPr>
          <w:ilvl w:val="0"/>
          <w:numId w:val="5"/>
        </w:numPr>
        <w:spacing w:line="276" w:lineRule="auto"/>
        <w:jc w:val="both"/>
        <w:rPr>
          <w:rFonts w:ascii="Arial" w:hAnsi="Arial" w:cs="Arial"/>
          <w:szCs w:val="24"/>
          <w:lang w:val="es-ES"/>
        </w:rPr>
      </w:pPr>
      <w:r w:rsidRPr="00603649">
        <w:rPr>
          <w:rFonts w:ascii="Arial" w:hAnsi="Arial" w:cs="Arial"/>
          <w:szCs w:val="24"/>
          <w:lang w:val="es-ES"/>
        </w:rPr>
        <w:t>Por tamaño de contribuyente</w:t>
      </w:r>
    </w:p>
    <w:p w14:paraId="34D7DDA3" w14:textId="35F18270" w:rsidR="006803A1" w:rsidRDefault="00603649" w:rsidP="00FE7847">
      <w:pPr>
        <w:spacing w:line="276" w:lineRule="auto"/>
        <w:jc w:val="both"/>
        <w:rPr>
          <w:rFonts w:ascii="Arial" w:hAnsi="Arial" w:cs="Arial"/>
          <w:sz w:val="24"/>
          <w:szCs w:val="24"/>
          <w:lang w:val="es-ES"/>
        </w:rPr>
      </w:pPr>
      <w:r w:rsidRPr="00CD3BC1">
        <w:rPr>
          <w:rFonts w:ascii="Arial" w:hAnsi="Arial" w:cs="Arial"/>
          <w:b/>
          <w:sz w:val="24"/>
          <w:szCs w:val="24"/>
          <w:lang w:val="es-ES"/>
        </w:rPr>
        <w:t>Cobertura.</w:t>
      </w:r>
      <w:r>
        <w:rPr>
          <w:rFonts w:ascii="Arial" w:hAnsi="Arial" w:cs="Arial"/>
          <w:sz w:val="24"/>
          <w:szCs w:val="24"/>
          <w:lang w:val="es-ES"/>
        </w:rPr>
        <w:t xml:space="preserve"> La capacidad de cuanto puedo hacer con los recursos existentes. La cobertura también establece la acción que voy a aplicar por segmento de contribuyente. Adicional el cuando voy a ejecutar el control, donde se lo realizara y a que contribuyentes se controlara.</w:t>
      </w:r>
    </w:p>
    <w:p w14:paraId="37A62BE7" w14:textId="30CD8131" w:rsidR="00603649" w:rsidRDefault="00603649" w:rsidP="00FE7847">
      <w:pPr>
        <w:spacing w:line="276" w:lineRule="auto"/>
        <w:jc w:val="both"/>
        <w:rPr>
          <w:rFonts w:ascii="Arial" w:hAnsi="Arial" w:cs="Arial"/>
          <w:sz w:val="24"/>
          <w:szCs w:val="24"/>
          <w:lang w:val="es-ES"/>
        </w:rPr>
      </w:pPr>
      <w:r w:rsidRPr="00CD3BC1">
        <w:rPr>
          <w:rFonts w:ascii="Arial" w:hAnsi="Arial" w:cs="Arial"/>
          <w:b/>
          <w:sz w:val="24"/>
          <w:szCs w:val="24"/>
          <w:lang w:val="es-ES"/>
        </w:rPr>
        <w:t>Evaluación.</w:t>
      </w:r>
      <w:r>
        <w:rPr>
          <w:rFonts w:ascii="Arial" w:hAnsi="Arial" w:cs="Arial"/>
          <w:sz w:val="24"/>
          <w:szCs w:val="24"/>
          <w:lang w:val="es-ES"/>
        </w:rPr>
        <w:t xml:space="preserve"> La retroalimentación permanente de los resultados obtenidos de las estrategias y del plan implementado. Esto sirve para mejorar y corregir posibles desaciertos en el plan de control. </w:t>
      </w:r>
    </w:p>
    <w:p w14:paraId="429A2111" w14:textId="77777777" w:rsidR="006803A1" w:rsidRDefault="006803A1" w:rsidP="00FE7847">
      <w:pPr>
        <w:spacing w:line="276" w:lineRule="auto"/>
        <w:jc w:val="both"/>
        <w:rPr>
          <w:rFonts w:ascii="Arial" w:hAnsi="Arial" w:cs="Arial"/>
          <w:sz w:val="24"/>
          <w:szCs w:val="24"/>
          <w:lang w:val="es-ES"/>
        </w:rPr>
      </w:pPr>
    </w:p>
    <w:p w14:paraId="086AD77B" w14:textId="77777777" w:rsidR="002035A0" w:rsidRDefault="002035A0" w:rsidP="002035A0">
      <w:pPr>
        <w:spacing w:line="276" w:lineRule="auto"/>
        <w:jc w:val="both"/>
        <w:rPr>
          <w:rFonts w:ascii="Arial" w:hAnsi="Arial" w:cs="Arial"/>
          <w:szCs w:val="24"/>
          <w:lang w:val="es-ES"/>
        </w:rPr>
      </w:pPr>
    </w:p>
    <w:p w14:paraId="253B09D7" w14:textId="286FAA6F" w:rsidR="00CD3BC1" w:rsidRPr="008A2D15" w:rsidRDefault="00B238F7" w:rsidP="00B238F7">
      <w:pPr>
        <w:pStyle w:val="Heading1"/>
        <w:rPr>
          <w:rFonts w:ascii="Arial" w:eastAsia="Times New Roman" w:hAnsi="Arial" w:cs="Arial"/>
          <w:b/>
          <w:color w:val="auto"/>
          <w:sz w:val="28"/>
          <w:szCs w:val="24"/>
          <w:lang w:val="es-ES"/>
        </w:rPr>
      </w:pPr>
      <w:bookmarkStart w:id="4" w:name="_Toc451716582"/>
      <w:r>
        <w:rPr>
          <w:rFonts w:ascii="Arial" w:eastAsia="Times New Roman" w:hAnsi="Arial" w:cs="Arial"/>
          <w:b/>
          <w:color w:val="auto"/>
          <w:sz w:val="28"/>
          <w:szCs w:val="24"/>
          <w:lang w:val="es-ES"/>
        </w:rPr>
        <w:t>3</w:t>
      </w:r>
      <w:r w:rsidR="007B2354" w:rsidRPr="008A2D15">
        <w:rPr>
          <w:rFonts w:ascii="Arial" w:eastAsia="Times New Roman" w:hAnsi="Arial" w:cs="Arial"/>
          <w:b/>
          <w:color w:val="auto"/>
          <w:sz w:val="28"/>
          <w:szCs w:val="24"/>
          <w:lang w:val="es-ES"/>
        </w:rPr>
        <w:t xml:space="preserve">.1 </w:t>
      </w:r>
      <w:r w:rsidR="00CD3BC1" w:rsidRPr="008A2D15">
        <w:rPr>
          <w:rFonts w:ascii="Arial" w:eastAsia="Times New Roman" w:hAnsi="Arial" w:cs="Arial"/>
          <w:b/>
          <w:color w:val="auto"/>
          <w:sz w:val="28"/>
          <w:szCs w:val="24"/>
          <w:lang w:val="es-ES"/>
        </w:rPr>
        <w:t>Control Integral.</w:t>
      </w:r>
      <w:bookmarkEnd w:id="4"/>
    </w:p>
    <w:p w14:paraId="26CE8F0F" w14:textId="77777777" w:rsidR="00CD3BC1" w:rsidRDefault="00CD3BC1" w:rsidP="00CD3BC1">
      <w:pPr>
        <w:spacing w:line="276" w:lineRule="auto"/>
        <w:jc w:val="both"/>
        <w:rPr>
          <w:rFonts w:ascii="Arial" w:eastAsiaTheme="majorEastAsia" w:hAnsi="Arial" w:cs="Arial"/>
          <w:b/>
          <w:color w:val="2E74B5" w:themeColor="accent1" w:themeShade="BF"/>
          <w:sz w:val="28"/>
          <w:szCs w:val="24"/>
          <w:lang w:val="es-ES"/>
        </w:rPr>
      </w:pPr>
    </w:p>
    <w:p w14:paraId="4649D798" w14:textId="2B02032E" w:rsidR="00CD3BC1" w:rsidRDefault="00CD3BC1" w:rsidP="00CD3BC1">
      <w:pPr>
        <w:spacing w:line="276" w:lineRule="auto"/>
        <w:jc w:val="both"/>
        <w:rPr>
          <w:rFonts w:ascii="Arial" w:eastAsiaTheme="majorEastAsia" w:hAnsi="Arial" w:cs="Arial"/>
          <w:color w:val="000000" w:themeColor="text1"/>
          <w:sz w:val="24"/>
          <w:szCs w:val="24"/>
          <w:lang w:val="es-ES"/>
        </w:rPr>
      </w:pPr>
      <w:r>
        <w:rPr>
          <w:rFonts w:ascii="Arial" w:eastAsiaTheme="majorEastAsia" w:hAnsi="Arial" w:cs="Arial"/>
          <w:color w:val="000000" w:themeColor="text1"/>
          <w:sz w:val="24"/>
          <w:szCs w:val="24"/>
          <w:lang w:val="es-ES"/>
        </w:rPr>
        <w:t>Para la elaboración del Plan se estableció diferentes estrategias transversales para  la generación del Riesgo Integral. Esto implica que los contribuyentes seleccionados sean controlados en cada uno de sus deberes formales y materiales. Como se muestra el gráfico, el control se inici</w:t>
      </w:r>
      <w:r w:rsidR="00B238F7">
        <w:rPr>
          <w:rFonts w:ascii="Arial" w:eastAsiaTheme="majorEastAsia" w:hAnsi="Arial" w:cs="Arial"/>
          <w:color w:val="000000" w:themeColor="text1"/>
          <w:sz w:val="24"/>
          <w:szCs w:val="24"/>
          <w:lang w:val="es-ES"/>
        </w:rPr>
        <w:t>o</w:t>
      </w:r>
      <w:r>
        <w:rPr>
          <w:rFonts w:ascii="Arial" w:eastAsiaTheme="majorEastAsia" w:hAnsi="Arial" w:cs="Arial"/>
          <w:color w:val="000000" w:themeColor="text1"/>
          <w:sz w:val="24"/>
          <w:szCs w:val="24"/>
          <w:lang w:val="es-ES"/>
        </w:rPr>
        <w:t xml:space="preserve"> en cada uno de los deberes formales que el contribuyente debe cumplir. Tener actualizado su RTU, tener autorizaciones de Facturación vigentes, tener declaraciones formales y materiales al día, tener sus declaraciones consistentes con sus hechos económicos, haber pagado lo que se declaro en los formularios. Estos </w:t>
      </w:r>
      <w:r>
        <w:rPr>
          <w:rFonts w:ascii="Arial" w:eastAsiaTheme="majorEastAsia" w:hAnsi="Arial" w:cs="Arial"/>
          <w:color w:val="000000" w:themeColor="text1"/>
          <w:sz w:val="24"/>
          <w:szCs w:val="24"/>
          <w:lang w:val="es-ES"/>
        </w:rPr>
        <w:lastRenderedPageBreak/>
        <w:t xml:space="preserve">controles de deben hacer de manera sistemática y sistémica a los contribuyentes para tener mayor efectividad y eficacia. </w:t>
      </w:r>
    </w:p>
    <w:p w14:paraId="31116C26" w14:textId="77777777" w:rsidR="00CD3BC1" w:rsidRDefault="00CD3BC1" w:rsidP="00CD3BC1">
      <w:pPr>
        <w:spacing w:line="276" w:lineRule="auto"/>
        <w:jc w:val="both"/>
        <w:rPr>
          <w:rFonts w:ascii="Arial" w:eastAsiaTheme="majorEastAsia" w:hAnsi="Arial" w:cs="Arial"/>
          <w:color w:val="000000" w:themeColor="text1"/>
          <w:sz w:val="24"/>
          <w:szCs w:val="24"/>
          <w:lang w:val="es-ES"/>
        </w:rPr>
      </w:pPr>
    </w:p>
    <w:p w14:paraId="652C1EC1" w14:textId="5ADE770C" w:rsidR="00CD3BC1" w:rsidRDefault="00CD3BC1" w:rsidP="00A00DEC">
      <w:pPr>
        <w:jc w:val="both"/>
        <w:rPr>
          <w:rFonts w:ascii="Arial" w:hAnsi="Arial" w:cs="Arial"/>
          <w:sz w:val="24"/>
          <w:szCs w:val="24"/>
          <w:lang w:val="es-ES_tradnl"/>
        </w:rPr>
      </w:pPr>
      <w:r w:rsidRPr="00F45899">
        <w:rPr>
          <w:rFonts w:ascii="Times" w:eastAsiaTheme="minorHAnsi" w:hAnsi="Times" w:cs="Times"/>
          <w:noProof/>
          <w:sz w:val="24"/>
          <w:szCs w:val="24"/>
        </w:rPr>
        <w:drawing>
          <wp:inline distT="0" distB="0" distL="0" distR="0" wp14:anchorId="65DA494F" wp14:editId="023B54CA">
            <wp:extent cx="5395703" cy="37347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5703" cy="3734736"/>
                    </a:xfrm>
                    <a:prstGeom prst="rect">
                      <a:avLst/>
                    </a:prstGeom>
                  </pic:spPr>
                </pic:pic>
              </a:graphicData>
            </a:graphic>
          </wp:inline>
        </w:drawing>
      </w:r>
    </w:p>
    <w:p w14:paraId="2389F13C" w14:textId="77777777" w:rsidR="00FE7847" w:rsidRDefault="00FE7847" w:rsidP="00CD3BC1">
      <w:pPr>
        <w:rPr>
          <w:rFonts w:ascii="Arial" w:hAnsi="Arial" w:cs="Arial"/>
          <w:sz w:val="24"/>
          <w:szCs w:val="24"/>
          <w:lang w:val="es-ES_tradnl"/>
        </w:rPr>
      </w:pPr>
    </w:p>
    <w:p w14:paraId="2FD7972C" w14:textId="77777777" w:rsidR="00CD3BC1" w:rsidRDefault="00CD3BC1" w:rsidP="00CD3BC1">
      <w:pPr>
        <w:rPr>
          <w:rFonts w:ascii="Arial" w:hAnsi="Arial" w:cs="Arial"/>
          <w:sz w:val="24"/>
          <w:szCs w:val="24"/>
          <w:lang w:val="es-ES_tradnl"/>
        </w:rPr>
      </w:pPr>
    </w:p>
    <w:p w14:paraId="174DACDD" w14:textId="572113D0" w:rsidR="00CD3BC1" w:rsidRPr="00CD3BC1" w:rsidRDefault="00B238F7" w:rsidP="00B238F7">
      <w:pPr>
        <w:pStyle w:val="Heading2"/>
        <w:rPr>
          <w:rFonts w:ascii="Arial" w:hAnsi="Arial" w:cs="Arial"/>
          <w:b/>
          <w:sz w:val="28"/>
          <w:szCs w:val="24"/>
          <w:lang w:val="es-ES"/>
        </w:rPr>
      </w:pPr>
      <w:bookmarkStart w:id="5" w:name="_Toc451716583"/>
      <w:r>
        <w:rPr>
          <w:rFonts w:ascii="Arial" w:eastAsia="Times New Roman" w:hAnsi="Arial" w:cs="Arial"/>
          <w:b/>
          <w:color w:val="auto"/>
          <w:sz w:val="28"/>
          <w:szCs w:val="24"/>
          <w:lang w:val="es-ES"/>
        </w:rPr>
        <w:t>3</w:t>
      </w:r>
      <w:r w:rsidR="007B2354" w:rsidRPr="008A2D15">
        <w:rPr>
          <w:rFonts w:ascii="Arial" w:eastAsia="Times New Roman" w:hAnsi="Arial" w:cs="Arial"/>
          <w:b/>
          <w:color w:val="auto"/>
          <w:sz w:val="28"/>
          <w:szCs w:val="24"/>
          <w:lang w:val="es-ES"/>
        </w:rPr>
        <w:t xml:space="preserve">.2 </w:t>
      </w:r>
      <w:r w:rsidR="00CD3BC1" w:rsidRPr="008A2D15">
        <w:rPr>
          <w:rFonts w:ascii="Arial" w:eastAsia="Times New Roman" w:hAnsi="Arial" w:cs="Arial"/>
          <w:b/>
          <w:color w:val="auto"/>
          <w:sz w:val="28"/>
          <w:szCs w:val="24"/>
          <w:lang w:val="es-ES"/>
        </w:rPr>
        <w:t>Selección de control de contribuyentes basado en Riesgos objetivos.</w:t>
      </w:r>
      <w:bookmarkEnd w:id="5"/>
    </w:p>
    <w:p w14:paraId="7CCF3D16" w14:textId="492E961B" w:rsidR="00CD3BC1" w:rsidRDefault="000963AA" w:rsidP="00BE0150">
      <w:pPr>
        <w:jc w:val="both"/>
        <w:rPr>
          <w:rFonts w:ascii="Arial" w:hAnsi="Arial" w:cs="Arial"/>
          <w:sz w:val="24"/>
          <w:szCs w:val="24"/>
          <w:lang w:val="es-ES_tradnl"/>
        </w:rPr>
      </w:pPr>
      <w:r>
        <w:rPr>
          <w:rFonts w:ascii="Arial" w:hAnsi="Arial" w:cs="Arial"/>
          <w:sz w:val="24"/>
          <w:szCs w:val="24"/>
          <w:lang w:val="es-ES_tradnl"/>
        </w:rPr>
        <w:t xml:space="preserve">Para la selección de contribuyentes se elaboro los </w:t>
      </w:r>
      <w:r w:rsidR="00BE0150">
        <w:rPr>
          <w:rFonts w:ascii="Arial" w:hAnsi="Arial" w:cs="Arial"/>
          <w:sz w:val="24"/>
          <w:szCs w:val="24"/>
          <w:lang w:val="es-ES_tradnl"/>
        </w:rPr>
        <w:t>clúster</w:t>
      </w:r>
      <w:r>
        <w:rPr>
          <w:rFonts w:ascii="Arial" w:hAnsi="Arial" w:cs="Arial"/>
          <w:sz w:val="24"/>
          <w:szCs w:val="24"/>
          <w:lang w:val="es-ES_tradnl"/>
        </w:rPr>
        <w:t xml:space="preserve"> de contribuyentes que de acuerdo a ciertas características son considerados riesgoso. (ver Anexo1). Esto permite seleccionar contribuyentes con alto impacto de recaudación y gran probabilidad de pago. Así mismo permite diversificar a todos los segmentos de contribuyentes las acciones de control.</w:t>
      </w:r>
    </w:p>
    <w:p w14:paraId="3F63395E" w14:textId="77777777" w:rsidR="000963AA" w:rsidRDefault="000963AA" w:rsidP="00BE0150">
      <w:pPr>
        <w:jc w:val="both"/>
        <w:rPr>
          <w:rFonts w:ascii="Arial" w:hAnsi="Arial" w:cs="Arial"/>
          <w:sz w:val="24"/>
          <w:szCs w:val="24"/>
          <w:lang w:val="es-ES_tradnl"/>
        </w:rPr>
      </w:pPr>
    </w:p>
    <w:p w14:paraId="7D8CB0F2" w14:textId="1CCAD728" w:rsidR="000963AA" w:rsidRDefault="000963AA" w:rsidP="00BE0150">
      <w:pPr>
        <w:jc w:val="both"/>
        <w:rPr>
          <w:rFonts w:ascii="Arial" w:hAnsi="Arial" w:cs="Arial"/>
          <w:sz w:val="24"/>
          <w:szCs w:val="24"/>
          <w:lang w:val="es-ES_tradnl"/>
        </w:rPr>
      </w:pPr>
      <w:r>
        <w:rPr>
          <w:rFonts w:ascii="Arial" w:hAnsi="Arial" w:cs="Arial"/>
          <w:sz w:val="24"/>
          <w:szCs w:val="24"/>
          <w:lang w:val="es-ES_tradnl"/>
        </w:rPr>
        <w:t>Así mismo se seleccionaron las diferentes hipótesis de posibles mecanismo de evasión o de incumplimiento. (Ver anexos</w:t>
      </w:r>
      <w:r w:rsidR="0027031D">
        <w:rPr>
          <w:rFonts w:ascii="Arial" w:hAnsi="Arial" w:cs="Arial"/>
          <w:sz w:val="24"/>
          <w:szCs w:val="24"/>
          <w:lang w:val="es-ES_tradnl"/>
        </w:rPr>
        <w:t xml:space="preserve"> ppt</w:t>
      </w:r>
      <w:r>
        <w:rPr>
          <w:rFonts w:ascii="Arial" w:hAnsi="Arial" w:cs="Arial"/>
          <w:sz w:val="24"/>
          <w:szCs w:val="24"/>
          <w:lang w:val="es-ES_tradnl"/>
        </w:rPr>
        <w:t>). Estas hipótesis se demostraron con la explotación de la información de la base de datos y mediante pruebas lógicas y de verificación del cumplimiento de las normativas tributarias y de actos de evasión (ilícito penal) se inicio la selección de contribuyentes a ser controlados.</w:t>
      </w:r>
    </w:p>
    <w:p w14:paraId="760282DC" w14:textId="77777777" w:rsidR="000963AA" w:rsidRDefault="000963AA" w:rsidP="00BE0150">
      <w:pPr>
        <w:jc w:val="both"/>
        <w:rPr>
          <w:rFonts w:ascii="Arial" w:hAnsi="Arial" w:cs="Arial"/>
          <w:sz w:val="24"/>
          <w:szCs w:val="24"/>
          <w:lang w:val="es-ES_tradnl"/>
        </w:rPr>
      </w:pPr>
    </w:p>
    <w:p w14:paraId="4DF9C233" w14:textId="53F358B4" w:rsidR="000963AA" w:rsidRDefault="000963AA" w:rsidP="00BE0150">
      <w:pPr>
        <w:jc w:val="both"/>
        <w:rPr>
          <w:rFonts w:ascii="Arial" w:hAnsi="Arial" w:cs="Arial"/>
          <w:sz w:val="24"/>
          <w:szCs w:val="24"/>
          <w:lang w:val="es-ES_tradnl"/>
        </w:rPr>
      </w:pPr>
      <w:r>
        <w:rPr>
          <w:rFonts w:ascii="Arial" w:hAnsi="Arial" w:cs="Arial"/>
          <w:sz w:val="24"/>
          <w:szCs w:val="24"/>
          <w:lang w:val="es-ES_tradnl"/>
        </w:rPr>
        <w:t xml:space="preserve">Posterior a esto se realizo diferentes talleres de control donde se establecieron las diferentes acciones a realizar a los contribuyentes seleccionados. </w:t>
      </w:r>
    </w:p>
    <w:p w14:paraId="399EC6A9" w14:textId="77777777" w:rsidR="000963AA" w:rsidRDefault="000963AA" w:rsidP="00CD3BC1">
      <w:pPr>
        <w:rPr>
          <w:rFonts w:ascii="Arial" w:hAnsi="Arial" w:cs="Arial"/>
          <w:sz w:val="24"/>
          <w:szCs w:val="24"/>
          <w:lang w:val="es-ES_tradnl"/>
        </w:rPr>
      </w:pPr>
    </w:p>
    <w:p w14:paraId="1B380FFF" w14:textId="77777777" w:rsidR="000963AA" w:rsidRDefault="000963AA" w:rsidP="00CD3BC1">
      <w:pPr>
        <w:rPr>
          <w:rFonts w:ascii="Arial" w:hAnsi="Arial" w:cs="Arial"/>
          <w:sz w:val="24"/>
          <w:szCs w:val="24"/>
          <w:lang w:val="es-ES_tradnl"/>
        </w:rPr>
      </w:pPr>
    </w:p>
    <w:p w14:paraId="50CA71DE" w14:textId="77777777" w:rsidR="000963AA" w:rsidRDefault="000963AA" w:rsidP="00CD3BC1">
      <w:pPr>
        <w:rPr>
          <w:rFonts w:ascii="Arial" w:hAnsi="Arial" w:cs="Arial"/>
          <w:sz w:val="24"/>
          <w:szCs w:val="24"/>
          <w:lang w:val="es-ES_tradnl"/>
        </w:rPr>
      </w:pPr>
    </w:p>
    <w:p w14:paraId="017F2F63" w14:textId="77777777" w:rsidR="000963AA" w:rsidRDefault="000963AA" w:rsidP="00CD3BC1">
      <w:pPr>
        <w:rPr>
          <w:rFonts w:ascii="Arial" w:hAnsi="Arial" w:cs="Arial"/>
          <w:sz w:val="24"/>
          <w:szCs w:val="24"/>
          <w:lang w:val="es-ES_tradnl"/>
        </w:rPr>
      </w:pPr>
    </w:p>
    <w:p w14:paraId="0749A55C" w14:textId="77777777" w:rsidR="000963AA" w:rsidRDefault="000963AA" w:rsidP="00CD3BC1">
      <w:pPr>
        <w:rPr>
          <w:rFonts w:ascii="Arial" w:hAnsi="Arial" w:cs="Arial"/>
          <w:sz w:val="24"/>
          <w:szCs w:val="24"/>
          <w:lang w:val="es-ES_tradnl"/>
        </w:rPr>
      </w:pPr>
    </w:p>
    <w:p w14:paraId="2F597D56" w14:textId="77777777" w:rsidR="000963AA" w:rsidRDefault="000963AA" w:rsidP="00CD3BC1">
      <w:pPr>
        <w:rPr>
          <w:rFonts w:ascii="Arial" w:hAnsi="Arial" w:cs="Arial"/>
          <w:sz w:val="24"/>
          <w:szCs w:val="24"/>
          <w:lang w:val="es-ES_tradnl"/>
        </w:rPr>
      </w:pPr>
    </w:p>
    <w:p w14:paraId="172A1317" w14:textId="77777777" w:rsidR="000963AA" w:rsidRDefault="000963AA" w:rsidP="00CD3BC1">
      <w:pPr>
        <w:rPr>
          <w:rFonts w:ascii="Arial" w:hAnsi="Arial" w:cs="Arial"/>
          <w:sz w:val="24"/>
          <w:szCs w:val="24"/>
          <w:lang w:val="es-ES_tradnl"/>
        </w:rPr>
      </w:pPr>
    </w:p>
    <w:p w14:paraId="442B1616" w14:textId="77777777" w:rsidR="000963AA" w:rsidRDefault="000963AA" w:rsidP="00CD3BC1">
      <w:pPr>
        <w:rPr>
          <w:rFonts w:ascii="Arial" w:hAnsi="Arial" w:cs="Arial"/>
          <w:sz w:val="24"/>
          <w:szCs w:val="24"/>
          <w:lang w:val="es-ES_tradnl"/>
        </w:rPr>
      </w:pPr>
    </w:p>
    <w:p w14:paraId="43FB1914" w14:textId="77777777" w:rsidR="000963AA" w:rsidRDefault="000963AA" w:rsidP="00CD3BC1">
      <w:pPr>
        <w:rPr>
          <w:rFonts w:ascii="Arial" w:hAnsi="Arial" w:cs="Arial"/>
          <w:sz w:val="24"/>
          <w:szCs w:val="24"/>
          <w:lang w:val="es-ES_tradnl"/>
        </w:rPr>
      </w:pPr>
    </w:p>
    <w:p w14:paraId="0311491D" w14:textId="77777777" w:rsidR="00BE0150" w:rsidRDefault="00BE0150" w:rsidP="00CD3BC1">
      <w:pPr>
        <w:rPr>
          <w:rFonts w:ascii="Arial" w:hAnsi="Arial" w:cs="Arial"/>
          <w:sz w:val="24"/>
          <w:szCs w:val="24"/>
          <w:lang w:val="es-ES_tradnl"/>
        </w:rPr>
      </w:pPr>
    </w:p>
    <w:p w14:paraId="12FDF693" w14:textId="32912EBF" w:rsidR="000963AA" w:rsidRPr="00BE0150" w:rsidRDefault="000963AA" w:rsidP="000D4BCD">
      <w:pPr>
        <w:jc w:val="center"/>
        <w:rPr>
          <w:rFonts w:ascii="Arial" w:hAnsi="Arial" w:cs="Arial"/>
          <w:b/>
          <w:sz w:val="28"/>
          <w:szCs w:val="24"/>
          <w:lang w:val="es-ES_tradnl"/>
        </w:rPr>
      </w:pPr>
      <w:r w:rsidRPr="00BE0150">
        <w:rPr>
          <w:rFonts w:ascii="Arial" w:hAnsi="Arial" w:cs="Arial"/>
          <w:b/>
          <w:sz w:val="28"/>
          <w:szCs w:val="24"/>
          <w:lang w:val="es-ES_tradnl"/>
        </w:rPr>
        <w:t>M</w:t>
      </w:r>
      <w:r w:rsidR="00BE0150" w:rsidRPr="00BE0150">
        <w:rPr>
          <w:rFonts w:ascii="Arial" w:hAnsi="Arial" w:cs="Arial"/>
          <w:b/>
          <w:sz w:val="28"/>
          <w:szCs w:val="24"/>
          <w:lang w:val="es-ES_tradnl"/>
        </w:rPr>
        <w:t>odelo de Riesgo basado en Clúster</w:t>
      </w:r>
      <w:r w:rsidRPr="00BE0150">
        <w:rPr>
          <w:rFonts w:ascii="Arial" w:hAnsi="Arial" w:cs="Arial"/>
          <w:b/>
          <w:sz w:val="28"/>
          <w:szCs w:val="24"/>
          <w:lang w:val="es-ES_tradnl"/>
        </w:rPr>
        <w:t>.</w:t>
      </w:r>
    </w:p>
    <w:p w14:paraId="401AC068" w14:textId="5D15C249" w:rsidR="000D4BCD" w:rsidRPr="00BE0150" w:rsidRDefault="000D4BCD" w:rsidP="000D4BCD">
      <w:pPr>
        <w:jc w:val="center"/>
        <w:rPr>
          <w:rFonts w:ascii="Arial" w:hAnsi="Arial" w:cs="Arial"/>
          <w:b/>
          <w:sz w:val="28"/>
          <w:szCs w:val="24"/>
          <w:lang w:val="es-ES_tradnl"/>
        </w:rPr>
      </w:pPr>
      <w:r w:rsidRPr="00BE0150">
        <w:rPr>
          <w:rFonts w:ascii="Arial" w:hAnsi="Arial" w:cs="Arial"/>
          <w:b/>
          <w:sz w:val="28"/>
          <w:szCs w:val="24"/>
          <w:lang w:val="es-ES_tradnl"/>
        </w:rPr>
        <w:t>Selección de variables objetivas</w:t>
      </w:r>
    </w:p>
    <w:p w14:paraId="6B3BB105" w14:textId="77777777" w:rsidR="000963AA" w:rsidRDefault="000963AA" w:rsidP="00CD3BC1">
      <w:pPr>
        <w:rPr>
          <w:rFonts w:ascii="Arial" w:hAnsi="Arial" w:cs="Arial"/>
          <w:sz w:val="24"/>
          <w:szCs w:val="24"/>
          <w:lang w:val="es-ES_tradnl"/>
        </w:rPr>
      </w:pPr>
    </w:p>
    <w:p w14:paraId="33E924DE" w14:textId="7163BFF0" w:rsidR="000963AA" w:rsidRDefault="000963AA" w:rsidP="00CD3BC1">
      <w:pPr>
        <w:rPr>
          <w:rFonts w:ascii="Arial" w:hAnsi="Arial" w:cs="Arial"/>
          <w:sz w:val="24"/>
          <w:szCs w:val="24"/>
          <w:lang w:val="es-ES_tradnl"/>
        </w:rPr>
      </w:pPr>
      <w:r w:rsidRPr="000963AA">
        <w:rPr>
          <w:rFonts w:ascii="Arial" w:hAnsi="Arial" w:cs="Arial"/>
          <w:noProof/>
          <w:sz w:val="24"/>
          <w:szCs w:val="24"/>
        </w:rPr>
        <w:drawing>
          <wp:inline distT="0" distB="0" distL="0" distR="0" wp14:anchorId="1AC76123" wp14:editId="2209C0F1">
            <wp:extent cx="5145606" cy="2987267"/>
            <wp:effectExtent l="0" t="0" r="10795"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4400" cy="2998178"/>
                    </a:xfrm>
                    <a:prstGeom prst="rect">
                      <a:avLst/>
                    </a:prstGeom>
                  </pic:spPr>
                </pic:pic>
              </a:graphicData>
            </a:graphic>
          </wp:inline>
        </w:drawing>
      </w:r>
    </w:p>
    <w:p w14:paraId="12382CB9" w14:textId="77777777" w:rsidR="000963AA" w:rsidRDefault="000963AA" w:rsidP="00CD3BC1">
      <w:pPr>
        <w:rPr>
          <w:rFonts w:ascii="Arial" w:hAnsi="Arial" w:cs="Arial"/>
          <w:sz w:val="24"/>
          <w:szCs w:val="24"/>
          <w:lang w:val="es-ES_tradnl"/>
        </w:rPr>
      </w:pPr>
    </w:p>
    <w:p w14:paraId="38F8092E" w14:textId="6248B30F" w:rsidR="000D4BCD" w:rsidRPr="00BE0150" w:rsidRDefault="00BE0150" w:rsidP="00CD3BC1">
      <w:pPr>
        <w:rPr>
          <w:rFonts w:ascii="Arial" w:hAnsi="Arial" w:cs="Arial"/>
          <w:b/>
          <w:sz w:val="16"/>
          <w:szCs w:val="24"/>
          <w:lang w:val="es-ES_tradnl"/>
        </w:rPr>
      </w:pPr>
      <w:r w:rsidRPr="00BE0150">
        <w:rPr>
          <w:rFonts w:ascii="Arial" w:hAnsi="Arial" w:cs="Arial"/>
          <w:b/>
          <w:sz w:val="16"/>
          <w:szCs w:val="24"/>
          <w:lang w:val="es-ES_tradnl"/>
        </w:rPr>
        <w:t xml:space="preserve">Elaborado: Autor. </w:t>
      </w:r>
    </w:p>
    <w:p w14:paraId="76C0ECC8" w14:textId="1A0A3C50" w:rsidR="00BE0150" w:rsidRPr="00BE0150" w:rsidRDefault="00BE0150" w:rsidP="00CD3BC1">
      <w:pPr>
        <w:rPr>
          <w:rFonts w:ascii="Arial" w:hAnsi="Arial" w:cs="Arial"/>
          <w:b/>
          <w:sz w:val="16"/>
          <w:szCs w:val="24"/>
          <w:lang w:val="es-ES_tradnl"/>
        </w:rPr>
      </w:pPr>
      <w:r w:rsidRPr="00BE0150">
        <w:rPr>
          <w:rFonts w:ascii="Arial" w:hAnsi="Arial" w:cs="Arial"/>
          <w:b/>
          <w:sz w:val="16"/>
          <w:szCs w:val="24"/>
          <w:lang w:val="es-ES_tradnl"/>
        </w:rPr>
        <w:t>Base de Datos SAT.</w:t>
      </w:r>
    </w:p>
    <w:p w14:paraId="1E84F11F" w14:textId="164C2D44" w:rsidR="000D4BCD" w:rsidRDefault="000D4BCD" w:rsidP="00CD3BC1">
      <w:pPr>
        <w:rPr>
          <w:rFonts w:ascii="Arial" w:hAnsi="Arial" w:cs="Arial"/>
          <w:sz w:val="24"/>
          <w:szCs w:val="24"/>
          <w:lang w:val="es-ES_tradnl"/>
        </w:rPr>
      </w:pPr>
      <w:r w:rsidRPr="000D4BCD">
        <w:rPr>
          <w:rFonts w:ascii="Arial" w:hAnsi="Arial" w:cs="Arial"/>
          <w:noProof/>
          <w:sz w:val="24"/>
          <w:szCs w:val="24"/>
        </w:rPr>
        <w:drawing>
          <wp:inline distT="0" distB="0" distL="0" distR="0" wp14:anchorId="6845040F" wp14:editId="29B16A6A">
            <wp:extent cx="2975264" cy="205379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0368" cy="2064217"/>
                    </a:xfrm>
                    <a:prstGeom prst="rect">
                      <a:avLst/>
                    </a:prstGeom>
                  </pic:spPr>
                </pic:pic>
              </a:graphicData>
            </a:graphic>
          </wp:inline>
        </w:drawing>
      </w:r>
    </w:p>
    <w:p w14:paraId="7DD4803D" w14:textId="77777777" w:rsidR="000D4BCD" w:rsidRPr="000D4BCD" w:rsidRDefault="000D4BCD" w:rsidP="000D4BCD">
      <w:pPr>
        <w:spacing w:line="276" w:lineRule="auto"/>
        <w:rPr>
          <w:rFonts w:ascii="Arial" w:hAnsi="Arial" w:cs="Arial"/>
          <w:sz w:val="24"/>
          <w:szCs w:val="24"/>
          <w:lang w:val="es-ES_tradnl"/>
        </w:rPr>
      </w:pPr>
      <w:r w:rsidRPr="000D4BCD">
        <w:rPr>
          <w:rFonts w:ascii="Arial" w:hAnsi="Arial" w:cs="Arial"/>
          <w:sz w:val="24"/>
          <w:szCs w:val="24"/>
          <w:lang w:val="es-GT"/>
        </w:rPr>
        <w:t>Como resultado en la gráfica de dispersión se muestra la concentración  de contribuyentes según su aporte tributario y su nivel de riesgo , en cuatro cuadrantes:</w:t>
      </w:r>
    </w:p>
    <w:p w14:paraId="5C489946" w14:textId="77777777" w:rsidR="000D4BCD" w:rsidRPr="000D4BCD" w:rsidRDefault="000D4BCD" w:rsidP="000D4BCD">
      <w:pPr>
        <w:spacing w:line="276" w:lineRule="auto"/>
        <w:rPr>
          <w:rFonts w:ascii="Arial" w:hAnsi="Arial" w:cs="Arial"/>
          <w:sz w:val="24"/>
          <w:szCs w:val="24"/>
          <w:lang w:val="es-ES_tradnl"/>
        </w:rPr>
      </w:pPr>
      <w:r w:rsidRPr="000D4BCD">
        <w:rPr>
          <w:rFonts w:ascii="Arial" w:hAnsi="Arial" w:cs="Arial"/>
          <w:sz w:val="24"/>
          <w:szCs w:val="24"/>
          <w:u w:val="single"/>
          <w:lang w:val="es-GT"/>
        </w:rPr>
        <w:t>Cuadrante 1</w:t>
      </w:r>
      <w:r w:rsidRPr="000D4BCD">
        <w:rPr>
          <w:rFonts w:ascii="Arial" w:hAnsi="Arial" w:cs="Arial"/>
          <w:sz w:val="24"/>
          <w:szCs w:val="24"/>
          <w:lang w:val="es-GT"/>
        </w:rPr>
        <w:t>: Mayor riesgo, mayor recaudo -&gt;  rango (50-100,50-100</w:t>
      </w:r>
    </w:p>
    <w:p w14:paraId="682CE8AC" w14:textId="77777777" w:rsidR="000D4BCD" w:rsidRPr="000D4BCD" w:rsidRDefault="000D4BCD" w:rsidP="000D4BCD">
      <w:pPr>
        <w:spacing w:line="276" w:lineRule="auto"/>
        <w:rPr>
          <w:rFonts w:ascii="Arial" w:hAnsi="Arial" w:cs="Arial"/>
          <w:sz w:val="24"/>
          <w:szCs w:val="24"/>
          <w:lang w:val="es-ES_tradnl"/>
        </w:rPr>
      </w:pPr>
      <w:r w:rsidRPr="000D4BCD">
        <w:rPr>
          <w:rFonts w:ascii="Arial" w:hAnsi="Arial" w:cs="Arial"/>
          <w:sz w:val="24"/>
          <w:szCs w:val="24"/>
          <w:u w:val="single"/>
          <w:lang w:val="es-GT"/>
        </w:rPr>
        <w:t>Cuadrante 2</w:t>
      </w:r>
      <w:r w:rsidRPr="000D4BCD">
        <w:rPr>
          <w:rFonts w:ascii="Arial" w:hAnsi="Arial" w:cs="Arial"/>
          <w:sz w:val="24"/>
          <w:szCs w:val="24"/>
          <w:lang w:val="es-GT"/>
        </w:rPr>
        <w:t>: Menor riesgo, mayor recaudo -&gt;  rango (0-50,50-100)</w:t>
      </w:r>
    </w:p>
    <w:p w14:paraId="1DE6EAF3" w14:textId="77777777" w:rsidR="000D4BCD" w:rsidRPr="000D4BCD" w:rsidRDefault="000D4BCD" w:rsidP="000D4BCD">
      <w:pPr>
        <w:spacing w:line="276" w:lineRule="auto"/>
        <w:rPr>
          <w:rFonts w:ascii="Arial" w:hAnsi="Arial" w:cs="Arial"/>
          <w:sz w:val="24"/>
          <w:szCs w:val="24"/>
          <w:lang w:val="es-ES_tradnl"/>
        </w:rPr>
      </w:pPr>
      <w:r w:rsidRPr="000D4BCD">
        <w:rPr>
          <w:rFonts w:ascii="Arial" w:hAnsi="Arial" w:cs="Arial"/>
          <w:sz w:val="24"/>
          <w:szCs w:val="24"/>
          <w:u w:val="single"/>
          <w:lang w:val="es-GT"/>
        </w:rPr>
        <w:t>Cuadrante 3</w:t>
      </w:r>
      <w:r w:rsidRPr="000D4BCD">
        <w:rPr>
          <w:rFonts w:ascii="Arial" w:hAnsi="Arial" w:cs="Arial"/>
          <w:sz w:val="24"/>
          <w:szCs w:val="24"/>
          <w:lang w:val="es-GT"/>
        </w:rPr>
        <w:t>: Mayor riesgo, menor recaudo -&gt;  rango (50-100, 0-50)</w:t>
      </w:r>
    </w:p>
    <w:p w14:paraId="3ED0254C" w14:textId="15B89831" w:rsidR="000D4BCD" w:rsidRPr="000D4BCD" w:rsidRDefault="000D4BCD" w:rsidP="000D4BCD">
      <w:pPr>
        <w:spacing w:line="276" w:lineRule="auto"/>
        <w:rPr>
          <w:rFonts w:ascii="Arial" w:hAnsi="Arial" w:cs="Arial"/>
          <w:sz w:val="24"/>
          <w:szCs w:val="24"/>
          <w:lang w:val="es-ES_tradnl"/>
        </w:rPr>
      </w:pPr>
      <w:r w:rsidRPr="000D4BCD">
        <w:rPr>
          <w:rFonts w:ascii="Arial" w:hAnsi="Arial" w:cs="Arial"/>
          <w:sz w:val="24"/>
          <w:szCs w:val="24"/>
          <w:u w:val="single"/>
          <w:lang w:val="es-GT"/>
        </w:rPr>
        <w:t>Cuadrante 1</w:t>
      </w:r>
      <w:r w:rsidRPr="000D4BCD">
        <w:rPr>
          <w:rFonts w:ascii="Arial" w:hAnsi="Arial" w:cs="Arial"/>
          <w:sz w:val="24"/>
          <w:szCs w:val="24"/>
          <w:lang w:val="es-GT"/>
        </w:rPr>
        <w:t>: Menor riesgo, menor recaudo -&gt;  rango (0-50, 0-50)</w:t>
      </w:r>
      <w:r w:rsidR="00BE0150">
        <w:rPr>
          <w:rFonts w:ascii="Arial" w:hAnsi="Arial" w:cs="Arial"/>
          <w:sz w:val="24"/>
          <w:szCs w:val="24"/>
          <w:lang w:val="es-GT"/>
        </w:rPr>
        <w:t>.</w:t>
      </w:r>
    </w:p>
    <w:p w14:paraId="03714B7F" w14:textId="77777777" w:rsidR="000D4BCD" w:rsidRPr="000D4BCD" w:rsidRDefault="000D4BCD" w:rsidP="000D4BCD">
      <w:pPr>
        <w:rPr>
          <w:rFonts w:ascii="Arial" w:hAnsi="Arial" w:cs="Arial"/>
          <w:sz w:val="24"/>
          <w:szCs w:val="24"/>
          <w:lang w:val="es-ES_tradnl"/>
        </w:rPr>
      </w:pPr>
    </w:p>
    <w:sectPr w:rsidR="000D4BCD" w:rsidRPr="000D4BCD" w:rsidSect="00AA5ED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899A5" w14:textId="77777777" w:rsidR="00B608F2" w:rsidRDefault="00B608F2" w:rsidP="000B3387">
      <w:r>
        <w:separator/>
      </w:r>
    </w:p>
  </w:endnote>
  <w:endnote w:type="continuationSeparator" w:id="0">
    <w:p w14:paraId="0E844E31" w14:textId="77777777" w:rsidR="00B608F2" w:rsidRDefault="00B608F2" w:rsidP="000B3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86F41" w14:textId="77777777" w:rsidR="00957E7D" w:rsidRDefault="00957E7D" w:rsidP="000B0C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F7099B" w14:textId="77777777" w:rsidR="00957E7D" w:rsidRDefault="00957E7D" w:rsidP="00957E7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BE8F0" w14:textId="77777777" w:rsidR="00957E7D" w:rsidRDefault="00957E7D" w:rsidP="000B0C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60DD">
      <w:rPr>
        <w:rStyle w:val="PageNumber"/>
        <w:noProof/>
      </w:rPr>
      <w:t>1</w:t>
    </w:r>
    <w:r>
      <w:rPr>
        <w:rStyle w:val="PageNumber"/>
      </w:rPr>
      <w:fldChar w:fldCharType="end"/>
    </w:r>
  </w:p>
  <w:p w14:paraId="31675F33" w14:textId="77777777" w:rsidR="00957E7D" w:rsidRDefault="00957E7D" w:rsidP="00957E7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E2FB0" w14:textId="77777777" w:rsidR="00B608F2" w:rsidRDefault="00B608F2" w:rsidP="000B3387">
      <w:r>
        <w:separator/>
      </w:r>
    </w:p>
  </w:footnote>
  <w:footnote w:type="continuationSeparator" w:id="0">
    <w:p w14:paraId="755C7C15" w14:textId="77777777" w:rsidR="00B608F2" w:rsidRDefault="00B608F2" w:rsidP="000B3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55215"/>
    <w:multiLevelType w:val="hybridMultilevel"/>
    <w:tmpl w:val="5DA603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36D37730"/>
    <w:multiLevelType w:val="hybridMultilevel"/>
    <w:tmpl w:val="8A58D9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5A7E5E6E"/>
    <w:multiLevelType w:val="hybridMultilevel"/>
    <w:tmpl w:val="EBB2A9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5D317389"/>
    <w:multiLevelType w:val="hybridMultilevel"/>
    <w:tmpl w:val="30B059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64666952"/>
    <w:multiLevelType w:val="hybridMultilevel"/>
    <w:tmpl w:val="C06450B6"/>
    <w:lvl w:ilvl="0" w:tplc="72D60FF8">
      <w:start w:val="1"/>
      <w:numFmt w:val="decimal"/>
      <w:lvlText w:val="2.%1"/>
      <w:lvlJc w:val="righ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387"/>
    <w:rsid w:val="00091A73"/>
    <w:rsid w:val="000963AA"/>
    <w:rsid w:val="000B3387"/>
    <w:rsid w:val="000D4BCD"/>
    <w:rsid w:val="000E0556"/>
    <w:rsid w:val="000F56B4"/>
    <w:rsid w:val="00114DF3"/>
    <w:rsid w:val="001241F0"/>
    <w:rsid w:val="001254D7"/>
    <w:rsid w:val="002035A0"/>
    <w:rsid w:val="0027031D"/>
    <w:rsid w:val="00273728"/>
    <w:rsid w:val="002C3F53"/>
    <w:rsid w:val="00301677"/>
    <w:rsid w:val="00314D34"/>
    <w:rsid w:val="003460DD"/>
    <w:rsid w:val="003C7524"/>
    <w:rsid w:val="00497881"/>
    <w:rsid w:val="004C1541"/>
    <w:rsid w:val="004C546B"/>
    <w:rsid w:val="004F24E1"/>
    <w:rsid w:val="005750A4"/>
    <w:rsid w:val="005858F1"/>
    <w:rsid w:val="00603649"/>
    <w:rsid w:val="006803A1"/>
    <w:rsid w:val="007B2354"/>
    <w:rsid w:val="008A2D15"/>
    <w:rsid w:val="008D7D74"/>
    <w:rsid w:val="0093297C"/>
    <w:rsid w:val="00957E7D"/>
    <w:rsid w:val="00A00DEC"/>
    <w:rsid w:val="00A101FA"/>
    <w:rsid w:val="00A36138"/>
    <w:rsid w:val="00AA5ED9"/>
    <w:rsid w:val="00AB242B"/>
    <w:rsid w:val="00AC5505"/>
    <w:rsid w:val="00B0092E"/>
    <w:rsid w:val="00B238F7"/>
    <w:rsid w:val="00B608F2"/>
    <w:rsid w:val="00BE0150"/>
    <w:rsid w:val="00BE1913"/>
    <w:rsid w:val="00BE56D1"/>
    <w:rsid w:val="00BF7378"/>
    <w:rsid w:val="00C11B38"/>
    <w:rsid w:val="00C364D2"/>
    <w:rsid w:val="00C734EF"/>
    <w:rsid w:val="00CB67DF"/>
    <w:rsid w:val="00CD3BC1"/>
    <w:rsid w:val="00CD45E7"/>
    <w:rsid w:val="00D30E00"/>
    <w:rsid w:val="00D33E19"/>
    <w:rsid w:val="00EA54DB"/>
    <w:rsid w:val="00EA7F52"/>
    <w:rsid w:val="00F40F35"/>
    <w:rsid w:val="00F716E1"/>
    <w:rsid w:val="00FE784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2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387"/>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30E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238F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387"/>
    <w:pPr>
      <w:tabs>
        <w:tab w:val="center" w:pos="4252"/>
        <w:tab w:val="right" w:pos="8504"/>
      </w:tabs>
    </w:pPr>
  </w:style>
  <w:style w:type="character" w:customStyle="1" w:styleId="HeaderChar">
    <w:name w:val="Header Char"/>
    <w:basedOn w:val="DefaultParagraphFont"/>
    <w:link w:val="Header"/>
    <w:uiPriority w:val="99"/>
    <w:rsid w:val="000B3387"/>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0B3387"/>
    <w:pPr>
      <w:tabs>
        <w:tab w:val="center" w:pos="4252"/>
        <w:tab w:val="right" w:pos="8504"/>
      </w:tabs>
    </w:pPr>
  </w:style>
  <w:style w:type="character" w:customStyle="1" w:styleId="FooterChar">
    <w:name w:val="Footer Char"/>
    <w:basedOn w:val="DefaultParagraphFont"/>
    <w:link w:val="Footer"/>
    <w:uiPriority w:val="99"/>
    <w:rsid w:val="000B3387"/>
    <w:rPr>
      <w:rFonts w:ascii="Times New Roman" w:eastAsia="Times New Roman" w:hAnsi="Times New Roman" w:cs="Times New Roman"/>
      <w:sz w:val="20"/>
      <w:szCs w:val="20"/>
      <w:lang w:val="en-US"/>
    </w:rPr>
  </w:style>
  <w:style w:type="paragraph" w:styleId="FootnoteText">
    <w:name w:val="footnote text"/>
    <w:aliases w:val="footnote,Footnote Text Char Char Char,Footnote Text Char Char Char Char Char Char Char,Footnote Text Char Char Char Char Char,Footnote Text Char Char Char Char Char Char,Footnote Text Char Char Char Char Ch Char,foottextfra,F,fn"/>
    <w:basedOn w:val="Normal"/>
    <w:link w:val="FootnoteTextChar"/>
    <w:uiPriority w:val="99"/>
    <w:qFormat/>
    <w:rsid w:val="000B3387"/>
    <w:pPr>
      <w:keepNext/>
      <w:keepLines/>
      <w:spacing w:after="120"/>
      <w:ind w:left="288" w:hanging="288"/>
      <w:jc w:val="both"/>
    </w:pPr>
    <w:rPr>
      <w:spacing w:val="-3"/>
    </w:rPr>
  </w:style>
  <w:style w:type="character" w:customStyle="1" w:styleId="FootnoteTextChar">
    <w:name w:val="Footnote Text Char"/>
    <w:aliases w:val="footnote Char,Footnote Text Char Char Char Char,Footnote Text Char Char Char Char Char Char Char Char,Footnote Text Char Char Char Char Char Char1,Footnote Text Char Char Char Char Char Char Char1,foottextfra Char,F Char,fn Char"/>
    <w:basedOn w:val="DefaultParagraphFont"/>
    <w:link w:val="FootnoteText"/>
    <w:uiPriority w:val="99"/>
    <w:rsid w:val="000B3387"/>
    <w:rPr>
      <w:rFonts w:ascii="Times New Roman" w:eastAsia="Times New Roman" w:hAnsi="Times New Roman" w:cs="Times New Roman"/>
      <w:spacing w:val="-3"/>
      <w:sz w:val="20"/>
      <w:szCs w:val="20"/>
      <w:lang w:val="en-US"/>
    </w:rPr>
  </w:style>
  <w:style w:type="character" w:styleId="FootnoteReference">
    <w:name w:val="footnote reference"/>
    <w:aliases w:val="referencia nota al pie,FC,ftref,titulo 2,Style 24,pie pddes,Footnote Reference.SES,16 Point,Superscript 6 Point,Referência de rodapé,Ref. de nota al pie.,Footnote Reference Number,Footnote Reference_LVL6,Footnote Reference_LVL61,fr"/>
    <w:basedOn w:val="DefaultParagraphFont"/>
    <w:uiPriority w:val="99"/>
    <w:qFormat/>
    <w:rsid w:val="000B3387"/>
    <w:rPr>
      <w:vertAlign w:val="superscript"/>
    </w:rPr>
  </w:style>
  <w:style w:type="paragraph" w:styleId="ListParagraph">
    <w:name w:val="List Paragraph"/>
    <w:basedOn w:val="Normal"/>
    <w:link w:val="ListParagraphChar"/>
    <w:uiPriority w:val="34"/>
    <w:qFormat/>
    <w:rsid w:val="000B3387"/>
    <w:pPr>
      <w:ind w:left="720"/>
      <w:contextualSpacing/>
    </w:pPr>
    <w:rPr>
      <w:sz w:val="24"/>
    </w:rPr>
  </w:style>
  <w:style w:type="character" w:customStyle="1" w:styleId="ListParagraphChar">
    <w:name w:val="List Paragraph Char"/>
    <w:basedOn w:val="DefaultParagraphFont"/>
    <w:link w:val="ListParagraph"/>
    <w:uiPriority w:val="34"/>
    <w:rsid w:val="000B3387"/>
    <w:rPr>
      <w:rFonts w:ascii="Times New Roman" w:eastAsia="Times New Roman" w:hAnsi="Times New Roman" w:cs="Times New Roman"/>
      <w:szCs w:val="20"/>
      <w:lang w:val="en-US"/>
    </w:rPr>
  </w:style>
  <w:style w:type="paragraph" w:styleId="Caption">
    <w:name w:val="caption"/>
    <w:basedOn w:val="Normal"/>
    <w:next w:val="Normal"/>
    <w:uiPriority w:val="35"/>
    <w:unhideWhenUsed/>
    <w:qFormat/>
    <w:rsid w:val="000B3387"/>
    <w:pPr>
      <w:spacing w:after="200"/>
    </w:pPr>
    <w:rPr>
      <w:b/>
      <w:bCs/>
      <w:color w:val="5B9BD5" w:themeColor="accent1"/>
      <w:sz w:val="18"/>
      <w:szCs w:val="18"/>
    </w:rPr>
  </w:style>
  <w:style w:type="paragraph" w:styleId="Index1">
    <w:name w:val="index 1"/>
    <w:basedOn w:val="Normal"/>
    <w:next w:val="Normal"/>
    <w:autoRedefine/>
    <w:uiPriority w:val="99"/>
    <w:unhideWhenUsed/>
    <w:rsid w:val="005750A4"/>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5750A4"/>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5750A4"/>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5750A4"/>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5750A4"/>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5750A4"/>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5750A4"/>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5750A4"/>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5750A4"/>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5750A4"/>
    <w:pPr>
      <w:spacing w:before="240" w:after="120"/>
      <w:jc w:val="center"/>
    </w:pPr>
    <w:rPr>
      <w:rFonts w:asciiTheme="minorHAnsi" w:hAnsiTheme="minorHAnsi"/>
      <w:b/>
      <w:sz w:val="26"/>
      <w:szCs w:val="26"/>
    </w:rPr>
  </w:style>
  <w:style w:type="character" w:styleId="PageNumber">
    <w:name w:val="page number"/>
    <w:basedOn w:val="DefaultParagraphFont"/>
    <w:uiPriority w:val="99"/>
    <w:semiHidden/>
    <w:unhideWhenUsed/>
    <w:rsid w:val="00957E7D"/>
  </w:style>
  <w:style w:type="character" w:customStyle="1" w:styleId="Heading1Char">
    <w:name w:val="Heading 1 Char"/>
    <w:basedOn w:val="DefaultParagraphFont"/>
    <w:link w:val="Heading1"/>
    <w:uiPriority w:val="9"/>
    <w:rsid w:val="00D30E00"/>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D30E00"/>
    <w:pPr>
      <w:spacing w:before="480" w:line="276" w:lineRule="auto"/>
      <w:outlineLvl w:val="9"/>
    </w:pPr>
    <w:rPr>
      <w:b/>
      <w:bCs/>
      <w:sz w:val="28"/>
      <w:szCs w:val="28"/>
      <w:lang w:val="es-ES_tradnl" w:eastAsia="es-ES_tradnl"/>
    </w:rPr>
  </w:style>
  <w:style w:type="paragraph" w:styleId="TOC1">
    <w:name w:val="toc 1"/>
    <w:basedOn w:val="Normal"/>
    <w:next w:val="Normal"/>
    <w:autoRedefine/>
    <w:uiPriority w:val="39"/>
    <w:unhideWhenUsed/>
    <w:rsid w:val="00D30E00"/>
    <w:pPr>
      <w:spacing w:before="120"/>
    </w:pPr>
    <w:rPr>
      <w:rFonts w:asciiTheme="minorHAnsi" w:hAnsiTheme="minorHAnsi"/>
      <w:b/>
      <w:sz w:val="24"/>
      <w:szCs w:val="24"/>
    </w:rPr>
  </w:style>
  <w:style w:type="character" w:styleId="Hyperlink">
    <w:name w:val="Hyperlink"/>
    <w:basedOn w:val="DefaultParagraphFont"/>
    <w:uiPriority w:val="99"/>
    <w:unhideWhenUsed/>
    <w:rsid w:val="00D30E00"/>
    <w:rPr>
      <w:color w:val="0563C1" w:themeColor="hyperlink"/>
      <w:u w:val="single"/>
    </w:rPr>
  </w:style>
  <w:style w:type="paragraph" w:styleId="TOC2">
    <w:name w:val="toc 2"/>
    <w:basedOn w:val="Normal"/>
    <w:next w:val="Normal"/>
    <w:autoRedefine/>
    <w:uiPriority w:val="39"/>
    <w:unhideWhenUsed/>
    <w:rsid w:val="00D30E00"/>
    <w:pPr>
      <w:ind w:left="200"/>
    </w:pPr>
    <w:rPr>
      <w:rFonts w:asciiTheme="minorHAnsi" w:hAnsiTheme="minorHAnsi"/>
      <w:b/>
      <w:sz w:val="22"/>
      <w:szCs w:val="22"/>
    </w:rPr>
  </w:style>
  <w:style w:type="paragraph" w:styleId="TOC3">
    <w:name w:val="toc 3"/>
    <w:basedOn w:val="Normal"/>
    <w:next w:val="Normal"/>
    <w:autoRedefine/>
    <w:uiPriority w:val="39"/>
    <w:semiHidden/>
    <w:unhideWhenUsed/>
    <w:rsid w:val="00D30E00"/>
    <w:pPr>
      <w:ind w:left="400"/>
    </w:pPr>
    <w:rPr>
      <w:rFonts w:asciiTheme="minorHAnsi" w:hAnsiTheme="minorHAnsi"/>
      <w:sz w:val="22"/>
      <w:szCs w:val="22"/>
    </w:rPr>
  </w:style>
  <w:style w:type="paragraph" w:styleId="TOC4">
    <w:name w:val="toc 4"/>
    <w:basedOn w:val="Normal"/>
    <w:next w:val="Normal"/>
    <w:autoRedefine/>
    <w:uiPriority w:val="39"/>
    <w:semiHidden/>
    <w:unhideWhenUsed/>
    <w:rsid w:val="00D30E00"/>
    <w:pPr>
      <w:ind w:left="600"/>
    </w:pPr>
    <w:rPr>
      <w:rFonts w:asciiTheme="minorHAnsi" w:hAnsiTheme="minorHAnsi"/>
    </w:rPr>
  </w:style>
  <w:style w:type="paragraph" w:styleId="TOC5">
    <w:name w:val="toc 5"/>
    <w:basedOn w:val="Normal"/>
    <w:next w:val="Normal"/>
    <w:autoRedefine/>
    <w:uiPriority w:val="39"/>
    <w:semiHidden/>
    <w:unhideWhenUsed/>
    <w:rsid w:val="00D30E00"/>
    <w:pPr>
      <w:ind w:left="800"/>
    </w:pPr>
    <w:rPr>
      <w:rFonts w:asciiTheme="minorHAnsi" w:hAnsiTheme="minorHAnsi"/>
    </w:rPr>
  </w:style>
  <w:style w:type="paragraph" w:styleId="TOC6">
    <w:name w:val="toc 6"/>
    <w:basedOn w:val="Normal"/>
    <w:next w:val="Normal"/>
    <w:autoRedefine/>
    <w:uiPriority w:val="39"/>
    <w:semiHidden/>
    <w:unhideWhenUsed/>
    <w:rsid w:val="00D30E00"/>
    <w:pPr>
      <w:ind w:left="1000"/>
    </w:pPr>
    <w:rPr>
      <w:rFonts w:asciiTheme="minorHAnsi" w:hAnsiTheme="minorHAnsi"/>
    </w:rPr>
  </w:style>
  <w:style w:type="paragraph" w:styleId="TOC7">
    <w:name w:val="toc 7"/>
    <w:basedOn w:val="Normal"/>
    <w:next w:val="Normal"/>
    <w:autoRedefine/>
    <w:uiPriority w:val="39"/>
    <w:semiHidden/>
    <w:unhideWhenUsed/>
    <w:rsid w:val="00D30E00"/>
    <w:pPr>
      <w:ind w:left="1200"/>
    </w:pPr>
    <w:rPr>
      <w:rFonts w:asciiTheme="minorHAnsi" w:hAnsiTheme="minorHAnsi"/>
    </w:rPr>
  </w:style>
  <w:style w:type="paragraph" w:styleId="TOC8">
    <w:name w:val="toc 8"/>
    <w:basedOn w:val="Normal"/>
    <w:next w:val="Normal"/>
    <w:autoRedefine/>
    <w:uiPriority w:val="39"/>
    <w:semiHidden/>
    <w:unhideWhenUsed/>
    <w:rsid w:val="00D30E00"/>
    <w:pPr>
      <w:ind w:left="1400"/>
    </w:pPr>
    <w:rPr>
      <w:rFonts w:asciiTheme="minorHAnsi" w:hAnsiTheme="minorHAnsi"/>
    </w:rPr>
  </w:style>
  <w:style w:type="paragraph" w:styleId="TOC9">
    <w:name w:val="toc 9"/>
    <w:basedOn w:val="Normal"/>
    <w:next w:val="Normal"/>
    <w:autoRedefine/>
    <w:uiPriority w:val="39"/>
    <w:semiHidden/>
    <w:unhideWhenUsed/>
    <w:rsid w:val="00D30E00"/>
    <w:pPr>
      <w:ind w:left="1600"/>
    </w:pPr>
    <w:rPr>
      <w:rFonts w:asciiTheme="minorHAnsi" w:hAnsiTheme="minorHAnsi"/>
    </w:rPr>
  </w:style>
  <w:style w:type="character" w:customStyle="1" w:styleId="Heading2Char">
    <w:name w:val="Heading 2 Char"/>
    <w:basedOn w:val="DefaultParagraphFont"/>
    <w:link w:val="Heading2"/>
    <w:uiPriority w:val="9"/>
    <w:semiHidden/>
    <w:rsid w:val="00B238F7"/>
    <w:rPr>
      <w:rFonts w:asciiTheme="majorHAnsi" w:eastAsiaTheme="majorEastAsia" w:hAnsiTheme="majorHAnsi" w:cstheme="majorBidi"/>
      <w:color w:val="2E74B5" w:themeColor="accent1" w:themeShade="BF"/>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387"/>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30E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238F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387"/>
    <w:pPr>
      <w:tabs>
        <w:tab w:val="center" w:pos="4252"/>
        <w:tab w:val="right" w:pos="8504"/>
      </w:tabs>
    </w:pPr>
  </w:style>
  <w:style w:type="character" w:customStyle="1" w:styleId="HeaderChar">
    <w:name w:val="Header Char"/>
    <w:basedOn w:val="DefaultParagraphFont"/>
    <w:link w:val="Header"/>
    <w:uiPriority w:val="99"/>
    <w:rsid w:val="000B3387"/>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0B3387"/>
    <w:pPr>
      <w:tabs>
        <w:tab w:val="center" w:pos="4252"/>
        <w:tab w:val="right" w:pos="8504"/>
      </w:tabs>
    </w:pPr>
  </w:style>
  <w:style w:type="character" w:customStyle="1" w:styleId="FooterChar">
    <w:name w:val="Footer Char"/>
    <w:basedOn w:val="DefaultParagraphFont"/>
    <w:link w:val="Footer"/>
    <w:uiPriority w:val="99"/>
    <w:rsid w:val="000B3387"/>
    <w:rPr>
      <w:rFonts w:ascii="Times New Roman" w:eastAsia="Times New Roman" w:hAnsi="Times New Roman" w:cs="Times New Roman"/>
      <w:sz w:val="20"/>
      <w:szCs w:val="20"/>
      <w:lang w:val="en-US"/>
    </w:rPr>
  </w:style>
  <w:style w:type="paragraph" w:styleId="FootnoteText">
    <w:name w:val="footnote text"/>
    <w:aliases w:val="footnote,Footnote Text Char Char Char,Footnote Text Char Char Char Char Char Char Char,Footnote Text Char Char Char Char Char,Footnote Text Char Char Char Char Char Char,Footnote Text Char Char Char Char Ch Char,foottextfra,F,fn"/>
    <w:basedOn w:val="Normal"/>
    <w:link w:val="FootnoteTextChar"/>
    <w:uiPriority w:val="99"/>
    <w:qFormat/>
    <w:rsid w:val="000B3387"/>
    <w:pPr>
      <w:keepNext/>
      <w:keepLines/>
      <w:spacing w:after="120"/>
      <w:ind w:left="288" w:hanging="288"/>
      <w:jc w:val="both"/>
    </w:pPr>
    <w:rPr>
      <w:spacing w:val="-3"/>
    </w:rPr>
  </w:style>
  <w:style w:type="character" w:customStyle="1" w:styleId="FootnoteTextChar">
    <w:name w:val="Footnote Text Char"/>
    <w:aliases w:val="footnote Char,Footnote Text Char Char Char Char,Footnote Text Char Char Char Char Char Char Char Char,Footnote Text Char Char Char Char Char Char1,Footnote Text Char Char Char Char Char Char Char1,foottextfra Char,F Char,fn Char"/>
    <w:basedOn w:val="DefaultParagraphFont"/>
    <w:link w:val="FootnoteText"/>
    <w:uiPriority w:val="99"/>
    <w:rsid w:val="000B3387"/>
    <w:rPr>
      <w:rFonts w:ascii="Times New Roman" w:eastAsia="Times New Roman" w:hAnsi="Times New Roman" w:cs="Times New Roman"/>
      <w:spacing w:val="-3"/>
      <w:sz w:val="20"/>
      <w:szCs w:val="20"/>
      <w:lang w:val="en-US"/>
    </w:rPr>
  </w:style>
  <w:style w:type="character" w:styleId="FootnoteReference">
    <w:name w:val="footnote reference"/>
    <w:aliases w:val="referencia nota al pie,FC,ftref,titulo 2,Style 24,pie pddes,Footnote Reference.SES,16 Point,Superscript 6 Point,Referência de rodapé,Ref. de nota al pie.,Footnote Reference Number,Footnote Reference_LVL6,Footnote Reference_LVL61,fr"/>
    <w:basedOn w:val="DefaultParagraphFont"/>
    <w:uiPriority w:val="99"/>
    <w:qFormat/>
    <w:rsid w:val="000B3387"/>
    <w:rPr>
      <w:vertAlign w:val="superscript"/>
    </w:rPr>
  </w:style>
  <w:style w:type="paragraph" w:styleId="ListParagraph">
    <w:name w:val="List Paragraph"/>
    <w:basedOn w:val="Normal"/>
    <w:link w:val="ListParagraphChar"/>
    <w:uiPriority w:val="34"/>
    <w:qFormat/>
    <w:rsid w:val="000B3387"/>
    <w:pPr>
      <w:ind w:left="720"/>
      <w:contextualSpacing/>
    </w:pPr>
    <w:rPr>
      <w:sz w:val="24"/>
    </w:rPr>
  </w:style>
  <w:style w:type="character" w:customStyle="1" w:styleId="ListParagraphChar">
    <w:name w:val="List Paragraph Char"/>
    <w:basedOn w:val="DefaultParagraphFont"/>
    <w:link w:val="ListParagraph"/>
    <w:uiPriority w:val="34"/>
    <w:rsid w:val="000B3387"/>
    <w:rPr>
      <w:rFonts w:ascii="Times New Roman" w:eastAsia="Times New Roman" w:hAnsi="Times New Roman" w:cs="Times New Roman"/>
      <w:szCs w:val="20"/>
      <w:lang w:val="en-US"/>
    </w:rPr>
  </w:style>
  <w:style w:type="paragraph" w:styleId="Caption">
    <w:name w:val="caption"/>
    <w:basedOn w:val="Normal"/>
    <w:next w:val="Normal"/>
    <w:uiPriority w:val="35"/>
    <w:unhideWhenUsed/>
    <w:qFormat/>
    <w:rsid w:val="000B3387"/>
    <w:pPr>
      <w:spacing w:after="200"/>
    </w:pPr>
    <w:rPr>
      <w:b/>
      <w:bCs/>
      <w:color w:val="5B9BD5" w:themeColor="accent1"/>
      <w:sz w:val="18"/>
      <w:szCs w:val="18"/>
    </w:rPr>
  </w:style>
  <w:style w:type="paragraph" w:styleId="Index1">
    <w:name w:val="index 1"/>
    <w:basedOn w:val="Normal"/>
    <w:next w:val="Normal"/>
    <w:autoRedefine/>
    <w:uiPriority w:val="99"/>
    <w:unhideWhenUsed/>
    <w:rsid w:val="005750A4"/>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5750A4"/>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5750A4"/>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5750A4"/>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5750A4"/>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5750A4"/>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5750A4"/>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5750A4"/>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5750A4"/>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5750A4"/>
    <w:pPr>
      <w:spacing w:before="240" w:after="120"/>
      <w:jc w:val="center"/>
    </w:pPr>
    <w:rPr>
      <w:rFonts w:asciiTheme="minorHAnsi" w:hAnsiTheme="minorHAnsi"/>
      <w:b/>
      <w:sz w:val="26"/>
      <w:szCs w:val="26"/>
    </w:rPr>
  </w:style>
  <w:style w:type="character" w:styleId="PageNumber">
    <w:name w:val="page number"/>
    <w:basedOn w:val="DefaultParagraphFont"/>
    <w:uiPriority w:val="99"/>
    <w:semiHidden/>
    <w:unhideWhenUsed/>
    <w:rsid w:val="00957E7D"/>
  </w:style>
  <w:style w:type="character" w:customStyle="1" w:styleId="Heading1Char">
    <w:name w:val="Heading 1 Char"/>
    <w:basedOn w:val="DefaultParagraphFont"/>
    <w:link w:val="Heading1"/>
    <w:uiPriority w:val="9"/>
    <w:rsid w:val="00D30E00"/>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D30E00"/>
    <w:pPr>
      <w:spacing w:before="480" w:line="276" w:lineRule="auto"/>
      <w:outlineLvl w:val="9"/>
    </w:pPr>
    <w:rPr>
      <w:b/>
      <w:bCs/>
      <w:sz w:val="28"/>
      <w:szCs w:val="28"/>
      <w:lang w:val="es-ES_tradnl" w:eastAsia="es-ES_tradnl"/>
    </w:rPr>
  </w:style>
  <w:style w:type="paragraph" w:styleId="TOC1">
    <w:name w:val="toc 1"/>
    <w:basedOn w:val="Normal"/>
    <w:next w:val="Normal"/>
    <w:autoRedefine/>
    <w:uiPriority w:val="39"/>
    <w:unhideWhenUsed/>
    <w:rsid w:val="00D30E00"/>
    <w:pPr>
      <w:spacing w:before="120"/>
    </w:pPr>
    <w:rPr>
      <w:rFonts w:asciiTheme="minorHAnsi" w:hAnsiTheme="minorHAnsi"/>
      <w:b/>
      <w:sz w:val="24"/>
      <w:szCs w:val="24"/>
    </w:rPr>
  </w:style>
  <w:style w:type="character" w:styleId="Hyperlink">
    <w:name w:val="Hyperlink"/>
    <w:basedOn w:val="DefaultParagraphFont"/>
    <w:uiPriority w:val="99"/>
    <w:unhideWhenUsed/>
    <w:rsid w:val="00D30E00"/>
    <w:rPr>
      <w:color w:val="0563C1" w:themeColor="hyperlink"/>
      <w:u w:val="single"/>
    </w:rPr>
  </w:style>
  <w:style w:type="paragraph" w:styleId="TOC2">
    <w:name w:val="toc 2"/>
    <w:basedOn w:val="Normal"/>
    <w:next w:val="Normal"/>
    <w:autoRedefine/>
    <w:uiPriority w:val="39"/>
    <w:unhideWhenUsed/>
    <w:rsid w:val="00D30E00"/>
    <w:pPr>
      <w:ind w:left="200"/>
    </w:pPr>
    <w:rPr>
      <w:rFonts w:asciiTheme="minorHAnsi" w:hAnsiTheme="minorHAnsi"/>
      <w:b/>
      <w:sz w:val="22"/>
      <w:szCs w:val="22"/>
    </w:rPr>
  </w:style>
  <w:style w:type="paragraph" w:styleId="TOC3">
    <w:name w:val="toc 3"/>
    <w:basedOn w:val="Normal"/>
    <w:next w:val="Normal"/>
    <w:autoRedefine/>
    <w:uiPriority w:val="39"/>
    <w:semiHidden/>
    <w:unhideWhenUsed/>
    <w:rsid w:val="00D30E00"/>
    <w:pPr>
      <w:ind w:left="400"/>
    </w:pPr>
    <w:rPr>
      <w:rFonts w:asciiTheme="minorHAnsi" w:hAnsiTheme="minorHAnsi"/>
      <w:sz w:val="22"/>
      <w:szCs w:val="22"/>
    </w:rPr>
  </w:style>
  <w:style w:type="paragraph" w:styleId="TOC4">
    <w:name w:val="toc 4"/>
    <w:basedOn w:val="Normal"/>
    <w:next w:val="Normal"/>
    <w:autoRedefine/>
    <w:uiPriority w:val="39"/>
    <w:semiHidden/>
    <w:unhideWhenUsed/>
    <w:rsid w:val="00D30E00"/>
    <w:pPr>
      <w:ind w:left="600"/>
    </w:pPr>
    <w:rPr>
      <w:rFonts w:asciiTheme="minorHAnsi" w:hAnsiTheme="minorHAnsi"/>
    </w:rPr>
  </w:style>
  <w:style w:type="paragraph" w:styleId="TOC5">
    <w:name w:val="toc 5"/>
    <w:basedOn w:val="Normal"/>
    <w:next w:val="Normal"/>
    <w:autoRedefine/>
    <w:uiPriority w:val="39"/>
    <w:semiHidden/>
    <w:unhideWhenUsed/>
    <w:rsid w:val="00D30E00"/>
    <w:pPr>
      <w:ind w:left="800"/>
    </w:pPr>
    <w:rPr>
      <w:rFonts w:asciiTheme="minorHAnsi" w:hAnsiTheme="minorHAnsi"/>
    </w:rPr>
  </w:style>
  <w:style w:type="paragraph" w:styleId="TOC6">
    <w:name w:val="toc 6"/>
    <w:basedOn w:val="Normal"/>
    <w:next w:val="Normal"/>
    <w:autoRedefine/>
    <w:uiPriority w:val="39"/>
    <w:semiHidden/>
    <w:unhideWhenUsed/>
    <w:rsid w:val="00D30E00"/>
    <w:pPr>
      <w:ind w:left="1000"/>
    </w:pPr>
    <w:rPr>
      <w:rFonts w:asciiTheme="minorHAnsi" w:hAnsiTheme="minorHAnsi"/>
    </w:rPr>
  </w:style>
  <w:style w:type="paragraph" w:styleId="TOC7">
    <w:name w:val="toc 7"/>
    <w:basedOn w:val="Normal"/>
    <w:next w:val="Normal"/>
    <w:autoRedefine/>
    <w:uiPriority w:val="39"/>
    <w:semiHidden/>
    <w:unhideWhenUsed/>
    <w:rsid w:val="00D30E00"/>
    <w:pPr>
      <w:ind w:left="1200"/>
    </w:pPr>
    <w:rPr>
      <w:rFonts w:asciiTheme="minorHAnsi" w:hAnsiTheme="minorHAnsi"/>
    </w:rPr>
  </w:style>
  <w:style w:type="paragraph" w:styleId="TOC8">
    <w:name w:val="toc 8"/>
    <w:basedOn w:val="Normal"/>
    <w:next w:val="Normal"/>
    <w:autoRedefine/>
    <w:uiPriority w:val="39"/>
    <w:semiHidden/>
    <w:unhideWhenUsed/>
    <w:rsid w:val="00D30E00"/>
    <w:pPr>
      <w:ind w:left="1400"/>
    </w:pPr>
    <w:rPr>
      <w:rFonts w:asciiTheme="minorHAnsi" w:hAnsiTheme="minorHAnsi"/>
    </w:rPr>
  </w:style>
  <w:style w:type="paragraph" w:styleId="TOC9">
    <w:name w:val="toc 9"/>
    <w:basedOn w:val="Normal"/>
    <w:next w:val="Normal"/>
    <w:autoRedefine/>
    <w:uiPriority w:val="39"/>
    <w:semiHidden/>
    <w:unhideWhenUsed/>
    <w:rsid w:val="00D30E00"/>
    <w:pPr>
      <w:ind w:left="1600"/>
    </w:pPr>
    <w:rPr>
      <w:rFonts w:asciiTheme="minorHAnsi" w:hAnsiTheme="minorHAnsi"/>
    </w:rPr>
  </w:style>
  <w:style w:type="character" w:customStyle="1" w:styleId="Heading2Char">
    <w:name w:val="Heading 2 Char"/>
    <w:basedOn w:val="DefaultParagraphFont"/>
    <w:link w:val="Heading2"/>
    <w:uiPriority w:val="9"/>
    <w:semiHidden/>
    <w:rsid w:val="00B238F7"/>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8134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customXml" Target="../customXml/item6.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B7F92AADE598F143A0AAB57455B6AC05" ma:contentTypeVersion="0" ma:contentTypeDescription="A content type to manage public (operations) IDB documents" ma:contentTypeScope="" ma:versionID="bb13e1c2ac9c0cba80c715b8fab2b9a6">
  <xsd:schema xmlns:xsd="http://www.w3.org/2001/XMLSchema" xmlns:xs="http://www.w3.org/2001/XMLSchema" xmlns:p="http://schemas.microsoft.com/office/2006/metadata/properties" xmlns:ns2="9c571b2f-e523-4ab2-ba2e-09e151a03ef4" targetNamespace="http://schemas.microsoft.com/office/2006/metadata/properties" ma:root="true" ma:fieldsID="5ab96410b6bc34f3c1dd89d1a45f6fe6"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f71badd0-c5d6-441e-9ffc-2198742fc76f}" ma:internalName="TaxCatchAll" ma:showField="CatchAllData" ma:web="7f51a33f-076e-482d-bce2-933781d5fa2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71badd0-c5d6-441e-9ffc-2198742fc76f}" ma:internalName="TaxCatchAllLabel" ma:readOnly="true" ma:showField="CatchAllDataLabel" ma:web="7f51a33f-076e-482d-bce2-933781d5fa2f">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cf0be0ad-272c-4e7f-a157-3f0abda6cde5" ContentTypeId="0x01010046CF21643EE8D14686A648AA6DAD0892"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40323331</IDBDocs_x0020_Number>
    <TaxCatchAll xmlns="9c571b2f-e523-4ab2-ba2e-09e151a03ef4">
      <Value>5</Value>
      <Value>4</Value>
    </TaxCatchAll>
    <Phase xmlns="9c571b2f-e523-4ab2-ba2e-09e151a03ef4" xsi:nil="true"/>
    <SISCOR_x0020_Number xmlns="9c571b2f-e523-4ab2-ba2e-09e151a03ef4" xsi:nil="true"/>
    <Division_x0020_or_x0020_Unit xmlns="9c571b2f-e523-4ab2-ba2e-09e151a03ef4">IFD/FMM</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Pimenta, Carlos Cesar</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GU-L1096</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WORD&lt;/APPLICATION&gt;&lt;USER_STAGE&gt;Project Profile&lt;/USER_STAGE&gt;&lt;PD_OBJ_TYPE&gt;0&lt;/PD_OBJ_TYPE&gt;&lt;MAKERECORD&gt;N&lt;/MAKERECORD&gt;&lt;/Data&gt;</Migration_x0020_Info>
    <Operation_x0020_Type xmlns="9c571b2f-e523-4ab2-ba2e-09e151a03ef4" xsi:nil="true"/>
    <Document_x0020_Language_x0020_IDB xmlns="9c571b2f-e523-4ab2-ba2e-09e151a03ef4">Spanish</Document_x0020_Language_x0020_IDB>
    <Identifier xmlns="9c571b2f-e523-4ab2-ba2e-09e151a03ef4"> TECFILE</Identifier>
    <Disclosure_x0020_Activity xmlns="9c571b2f-e523-4ab2-ba2e-09e151a03ef4">Project Profile</Disclosure_x0020_Activity>
    <Webtopic xmlns="9c571b2f-e523-4ab2-ba2e-09e151a03ef4">RM-FIS</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Props1.xml><?xml version="1.0" encoding="utf-8"?>
<ds:datastoreItem xmlns:ds="http://schemas.openxmlformats.org/officeDocument/2006/customXml" ds:itemID="{2B2426E8-8E47-4003-A594-EB43CD15A9E6}"/>
</file>

<file path=customXml/itemProps2.xml><?xml version="1.0" encoding="utf-8"?>
<ds:datastoreItem xmlns:ds="http://schemas.openxmlformats.org/officeDocument/2006/customXml" ds:itemID="{2940034F-1531-4B79-837A-2CB2274EDB2E}"/>
</file>

<file path=customXml/itemProps3.xml><?xml version="1.0" encoding="utf-8"?>
<ds:datastoreItem xmlns:ds="http://schemas.openxmlformats.org/officeDocument/2006/customXml" ds:itemID="{B5F4B65C-2E3C-41D2-8836-3F146716F274}"/>
</file>

<file path=customXml/itemProps4.xml><?xml version="1.0" encoding="utf-8"?>
<ds:datastoreItem xmlns:ds="http://schemas.openxmlformats.org/officeDocument/2006/customXml" ds:itemID="{7757BC7A-6F5F-4FAA-87FC-A86FE8480E88}"/>
</file>

<file path=customXml/itemProps5.xml><?xml version="1.0" encoding="utf-8"?>
<ds:datastoreItem xmlns:ds="http://schemas.openxmlformats.org/officeDocument/2006/customXml" ds:itemID="{470BC873-5B19-41BC-9A24-8C98A7044CAE}"/>
</file>

<file path=customXml/itemProps6.xml><?xml version="1.0" encoding="utf-8"?>
<ds:datastoreItem xmlns:ds="http://schemas.openxmlformats.org/officeDocument/2006/customXml" ds:itemID="{A6E2EBE9-72FE-4177-91FA-D6544301AD7C}"/>
</file>

<file path=docProps/app.xml><?xml version="1.0" encoding="utf-8"?>
<Properties xmlns="http://schemas.openxmlformats.org/officeDocument/2006/extended-properties" xmlns:vt="http://schemas.openxmlformats.org/officeDocument/2006/docPropsVTypes">
  <Template>Normal.dotm</Template>
  <TotalTime>1</TotalTime>
  <Pages>9</Pages>
  <Words>1917</Words>
  <Characters>10931</Characters>
  <Application>Microsoft Office Word</Application>
  <DocSecurity>4</DocSecurity>
  <Lines>91</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12823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Segundo Informe MA </dc:title>
  <dc:subject/>
  <dc:creator>Mauro Alejandro</dc:creator>
  <cp:keywords/>
  <dc:description/>
  <cp:lastModifiedBy>IADB</cp:lastModifiedBy>
  <cp:revision>2</cp:revision>
  <dcterms:created xsi:type="dcterms:W3CDTF">2016-06-06T18:28:00Z</dcterms:created>
  <dcterms:modified xsi:type="dcterms:W3CDTF">2016-06-06T18:28:00Z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0x01010046CF21643EE8D14686A648AA6DAD089200B7F92AADE598F143A0AAB57455B6AC05</vt:lpwstr>
  </property>
  <property fmtid="{D5CDD505-2E9C-101B-9397-08002B2CF9AE}" pid="3" name="TaxKeyword">
    <vt:lpwstr/>
  </property>
  <property fmtid="{D5CDD505-2E9C-101B-9397-08002B2CF9AE}" pid="4" name="Function Operations IDB">
    <vt:lpwstr>5;#IDBDocs|cca77002-e150-4b2d-ab1f-1d7a7cdcae16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4;#Unclassified|a6dff32e-d477-44cd-a56b-85efe9e0a56c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4;#Unclassified|a6dff32e-d477-44cd-a56b-85efe9e0a56c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