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28" w:rsidRDefault="00CF6C28" w:rsidP="00D5353A">
      <w:pPr>
        <w:pStyle w:val="ListParagraph"/>
        <w:spacing w:after="0" w:line="240" w:lineRule="auto"/>
        <w:ind w:left="360"/>
        <w:jc w:val="center"/>
        <w:rPr>
          <w:rFonts w:cs="Times New Roman"/>
          <w:b/>
          <w:sz w:val="28"/>
          <w:szCs w:val="28"/>
        </w:rPr>
      </w:pPr>
      <w:bookmarkStart w:id="0" w:name="_GoBack"/>
      <w:bookmarkEnd w:id="0"/>
      <w:r>
        <w:rPr>
          <w:rFonts w:cs="Times New Roman"/>
          <w:b/>
          <w:sz w:val="28"/>
          <w:szCs w:val="28"/>
        </w:rPr>
        <w:t>Inter-American Development Bank</w:t>
      </w:r>
    </w:p>
    <w:p w:rsidR="00CF6C28" w:rsidRDefault="00CF6C28" w:rsidP="00D5353A">
      <w:pPr>
        <w:pStyle w:val="ListParagraph"/>
        <w:spacing w:after="0" w:line="240" w:lineRule="auto"/>
        <w:ind w:left="360"/>
        <w:jc w:val="center"/>
        <w:rPr>
          <w:rFonts w:cs="Times New Roman"/>
          <w:b/>
          <w:sz w:val="28"/>
          <w:szCs w:val="28"/>
        </w:rPr>
      </w:pPr>
      <w:r>
        <w:rPr>
          <w:rFonts w:cs="Times New Roman"/>
          <w:b/>
          <w:sz w:val="28"/>
          <w:szCs w:val="28"/>
        </w:rPr>
        <w:t xml:space="preserve">Research Department (RES) and </w:t>
      </w:r>
      <w:r w:rsidR="004754B7">
        <w:rPr>
          <w:rFonts w:cs="Times New Roman"/>
          <w:b/>
          <w:sz w:val="28"/>
          <w:szCs w:val="28"/>
        </w:rPr>
        <w:t>Institutional</w:t>
      </w:r>
      <w:r>
        <w:rPr>
          <w:rFonts w:cs="Times New Roman"/>
          <w:b/>
          <w:sz w:val="28"/>
          <w:szCs w:val="28"/>
        </w:rPr>
        <w:t xml:space="preserve"> Capacity of the State </w:t>
      </w:r>
      <w:r w:rsidR="004754B7">
        <w:rPr>
          <w:rFonts w:cs="Times New Roman"/>
          <w:b/>
          <w:sz w:val="28"/>
          <w:szCs w:val="28"/>
        </w:rPr>
        <w:t>Division (IFD/ICS)</w:t>
      </w:r>
    </w:p>
    <w:p w:rsidR="004754B7" w:rsidRDefault="004754B7" w:rsidP="00D5353A">
      <w:pPr>
        <w:pStyle w:val="ListParagraph"/>
        <w:spacing w:after="0" w:line="240" w:lineRule="auto"/>
        <w:ind w:left="360"/>
        <w:jc w:val="center"/>
        <w:rPr>
          <w:rFonts w:cs="Times New Roman"/>
          <w:b/>
          <w:sz w:val="28"/>
          <w:szCs w:val="28"/>
        </w:rPr>
      </w:pPr>
    </w:p>
    <w:p w:rsidR="004754B7" w:rsidRDefault="004754B7" w:rsidP="00D5353A">
      <w:pPr>
        <w:pStyle w:val="ListParagraph"/>
        <w:spacing w:after="0" w:line="240" w:lineRule="auto"/>
        <w:ind w:left="360"/>
        <w:jc w:val="center"/>
        <w:rPr>
          <w:rFonts w:cs="Times New Roman"/>
          <w:b/>
          <w:sz w:val="28"/>
          <w:szCs w:val="28"/>
        </w:rPr>
      </w:pPr>
      <w:r>
        <w:rPr>
          <w:rFonts w:cs="Times New Roman"/>
          <w:b/>
          <w:sz w:val="28"/>
          <w:szCs w:val="28"/>
        </w:rPr>
        <w:t>Regional</w:t>
      </w:r>
    </w:p>
    <w:p w:rsidR="004754B7" w:rsidRDefault="004754B7" w:rsidP="00D5353A">
      <w:pPr>
        <w:pStyle w:val="ListParagraph"/>
        <w:spacing w:after="0" w:line="240" w:lineRule="auto"/>
        <w:ind w:left="360"/>
        <w:jc w:val="center"/>
        <w:rPr>
          <w:rFonts w:cs="Times New Roman"/>
          <w:b/>
          <w:sz w:val="28"/>
          <w:szCs w:val="28"/>
        </w:rPr>
      </w:pPr>
      <w:r>
        <w:rPr>
          <w:rFonts w:cs="Times New Roman"/>
          <w:b/>
          <w:sz w:val="28"/>
          <w:szCs w:val="28"/>
        </w:rPr>
        <w:t>“Political Economy of the Citizen Security and Justice Sector” (RG-T2516)</w:t>
      </w:r>
    </w:p>
    <w:p w:rsidR="004754B7" w:rsidRDefault="004754B7" w:rsidP="004754B7">
      <w:pPr>
        <w:pStyle w:val="ListParagraph"/>
        <w:spacing w:after="0" w:line="240" w:lineRule="auto"/>
        <w:ind w:left="360"/>
        <w:jc w:val="center"/>
        <w:rPr>
          <w:rFonts w:cs="Times New Roman"/>
          <w:b/>
          <w:sz w:val="28"/>
          <w:szCs w:val="28"/>
        </w:rPr>
      </w:pPr>
    </w:p>
    <w:p w:rsidR="004754B7" w:rsidRDefault="004754B7" w:rsidP="004754B7">
      <w:pPr>
        <w:pStyle w:val="ListParagraph"/>
        <w:spacing w:after="0" w:line="240" w:lineRule="auto"/>
        <w:ind w:left="360"/>
        <w:jc w:val="center"/>
        <w:rPr>
          <w:rFonts w:cs="Times New Roman"/>
          <w:b/>
          <w:sz w:val="28"/>
          <w:szCs w:val="28"/>
        </w:rPr>
      </w:pPr>
      <w:r w:rsidRPr="00CF6C28">
        <w:rPr>
          <w:rFonts w:cs="Times New Roman"/>
          <w:b/>
          <w:sz w:val="28"/>
          <w:szCs w:val="28"/>
        </w:rPr>
        <w:t>TERMS OF REFERENCE</w:t>
      </w:r>
    </w:p>
    <w:p w:rsidR="004754B7" w:rsidRDefault="004754B7" w:rsidP="00D5353A">
      <w:pPr>
        <w:pStyle w:val="ListParagraph"/>
        <w:spacing w:after="0" w:line="240" w:lineRule="auto"/>
        <w:ind w:left="360"/>
        <w:jc w:val="center"/>
        <w:rPr>
          <w:rFonts w:cs="Times New Roman"/>
          <w:b/>
          <w:sz w:val="28"/>
          <w:szCs w:val="28"/>
        </w:rPr>
      </w:pPr>
    </w:p>
    <w:p w:rsidR="00BE2FCD" w:rsidRPr="004754B7" w:rsidRDefault="00884A78" w:rsidP="004754B7">
      <w:pPr>
        <w:spacing w:after="0" w:line="240" w:lineRule="auto"/>
        <w:jc w:val="center"/>
        <w:rPr>
          <w:rFonts w:cs="Times New Roman"/>
          <w:b/>
          <w:sz w:val="28"/>
          <w:szCs w:val="28"/>
        </w:rPr>
      </w:pPr>
      <w:r>
        <w:rPr>
          <w:rFonts w:cs="Times New Roman"/>
          <w:b/>
          <w:sz w:val="28"/>
          <w:szCs w:val="28"/>
        </w:rPr>
        <w:t>Expert for the design of a methodology and coordination of research teams</w:t>
      </w:r>
    </w:p>
    <w:p w:rsidR="00F11DD7" w:rsidRPr="00D5353A" w:rsidRDefault="00F11DD7" w:rsidP="00D5353A">
      <w:pPr>
        <w:pStyle w:val="ListParagraph"/>
        <w:spacing w:after="0" w:line="240" w:lineRule="auto"/>
        <w:ind w:left="360"/>
        <w:jc w:val="both"/>
        <w:rPr>
          <w:rFonts w:cs="Times New Roman"/>
          <w:b/>
          <w:sz w:val="24"/>
          <w:szCs w:val="24"/>
        </w:rPr>
      </w:pPr>
    </w:p>
    <w:p w:rsidR="0072219D" w:rsidRPr="00D5353A" w:rsidRDefault="0072219D" w:rsidP="00D5353A">
      <w:pPr>
        <w:pStyle w:val="ListParagraph"/>
        <w:spacing w:after="0" w:line="240" w:lineRule="auto"/>
        <w:ind w:left="360"/>
        <w:jc w:val="both"/>
        <w:rPr>
          <w:rFonts w:cs="Times New Roman"/>
          <w:sz w:val="24"/>
          <w:szCs w:val="24"/>
        </w:rPr>
      </w:pPr>
    </w:p>
    <w:p w:rsidR="0072219D" w:rsidRPr="00D5353A" w:rsidRDefault="0072219D" w:rsidP="00D5353A">
      <w:pPr>
        <w:pStyle w:val="ListParagraph"/>
        <w:spacing w:after="0" w:line="240" w:lineRule="auto"/>
        <w:ind w:left="360"/>
        <w:jc w:val="both"/>
        <w:rPr>
          <w:rFonts w:cs="Times New Roman"/>
          <w:b/>
          <w:sz w:val="24"/>
          <w:szCs w:val="24"/>
        </w:rPr>
      </w:pPr>
      <w:r w:rsidRPr="00D5353A">
        <w:rPr>
          <w:rFonts w:cs="Times New Roman"/>
          <w:b/>
          <w:sz w:val="24"/>
          <w:szCs w:val="24"/>
        </w:rPr>
        <w:t>I. Background</w:t>
      </w:r>
    </w:p>
    <w:p w:rsidR="0072219D" w:rsidRPr="00D5353A" w:rsidRDefault="0072219D" w:rsidP="00D5353A">
      <w:pPr>
        <w:pStyle w:val="ListParagraph"/>
        <w:spacing w:after="0" w:line="240" w:lineRule="auto"/>
        <w:ind w:left="360"/>
        <w:jc w:val="both"/>
        <w:rPr>
          <w:rFonts w:cs="Times New Roman"/>
          <w:sz w:val="24"/>
          <w:szCs w:val="24"/>
        </w:rPr>
      </w:pPr>
    </w:p>
    <w:p w:rsidR="0072219D" w:rsidRDefault="0072219D" w:rsidP="00154905">
      <w:pPr>
        <w:pStyle w:val="ListParagraph"/>
        <w:numPr>
          <w:ilvl w:val="0"/>
          <w:numId w:val="3"/>
        </w:numPr>
        <w:spacing w:after="0" w:line="240" w:lineRule="auto"/>
        <w:jc w:val="both"/>
        <w:rPr>
          <w:rFonts w:cs="Times New Roman"/>
          <w:sz w:val="24"/>
          <w:szCs w:val="24"/>
        </w:rPr>
      </w:pPr>
      <w:r w:rsidRPr="00D5353A">
        <w:rPr>
          <w:rFonts w:cs="Times New Roman"/>
          <w:sz w:val="24"/>
          <w:szCs w:val="24"/>
        </w:rPr>
        <w:t xml:space="preserve">As the rates of violence, crime and insecurity </w:t>
      </w:r>
      <w:r w:rsidR="004754B7" w:rsidRPr="00D5353A">
        <w:rPr>
          <w:rFonts w:cs="Times New Roman"/>
          <w:sz w:val="24"/>
          <w:szCs w:val="24"/>
        </w:rPr>
        <w:t xml:space="preserve">increased </w:t>
      </w:r>
      <w:r w:rsidR="004754B7">
        <w:rPr>
          <w:rFonts w:cs="Times New Roman"/>
          <w:sz w:val="24"/>
          <w:szCs w:val="24"/>
        </w:rPr>
        <w:t>notably</w:t>
      </w:r>
      <w:r w:rsidR="00CF6C28">
        <w:rPr>
          <w:rFonts w:cs="Times New Roman"/>
          <w:sz w:val="24"/>
          <w:szCs w:val="24"/>
        </w:rPr>
        <w:t xml:space="preserve"> </w:t>
      </w:r>
      <w:r w:rsidRPr="00D5353A">
        <w:rPr>
          <w:rFonts w:cs="Times New Roman"/>
          <w:sz w:val="24"/>
          <w:szCs w:val="24"/>
        </w:rPr>
        <w:t>in Latin America and the Caribbean</w:t>
      </w:r>
      <w:r w:rsidR="00CF6C28">
        <w:rPr>
          <w:rFonts w:cs="Times New Roman"/>
          <w:sz w:val="24"/>
          <w:szCs w:val="24"/>
        </w:rPr>
        <w:t xml:space="preserve"> in the last decade</w:t>
      </w:r>
      <w:r w:rsidRPr="00D5353A">
        <w:rPr>
          <w:rFonts w:cs="Times New Roman"/>
          <w:sz w:val="24"/>
          <w:szCs w:val="24"/>
        </w:rPr>
        <w:t>, the governments in the region have tried to respond to the demands of their citizens by increasing public expenditure on security</w:t>
      </w:r>
      <w:r w:rsidR="00325037">
        <w:rPr>
          <w:rFonts w:cs="Times New Roman"/>
          <w:sz w:val="24"/>
          <w:szCs w:val="24"/>
        </w:rPr>
        <w:t xml:space="preserve"> and creating a new range of policies to address the current insecurity challenges.</w:t>
      </w:r>
    </w:p>
    <w:p w:rsidR="00325037" w:rsidRPr="00D5353A" w:rsidRDefault="00325037" w:rsidP="00D5353A">
      <w:pPr>
        <w:pStyle w:val="ListParagraph"/>
        <w:spacing w:after="0" w:line="240" w:lineRule="auto"/>
        <w:ind w:left="360"/>
        <w:jc w:val="both"/>
        <w:rPr>
          <w:rFonts w:cs="Times New Roman"/>
          <w:sz w:val="24"/>
          <w:szCs w:val="24"/>
        </w:rPr>
      </w:pPr>
    </w:p>
    <w:p w:rsidR="0072219D" w:rsidRPr="00D5353A" w:rsidRDefault="0072219D" w:rsidP="00154905">
      <w:pPr>
        <w:pStyle w:val="ListParagraph"/>
        <w:numPr>
          <w:ilvl w:val="0"/>
          <w:numId w:val="3"/>
        </w:numPr>
        <w:spacing w:after="0" w:line="240" w:lineRule="auto"/>
        <w:jc w:val="both"/>
        <w:rPr>
          <w:rFonts w:cs="Times New Roman"/>
          <w:sz w:val="24"/>
          <w:szCs w:val="24"/>
        </w:rPr>
      </w:pPr>
      <w:r w:rsidRPr="00D5353A">
        <w:rPr>
          <w:rFonts w:cs="Times New Roman"/>
          <w:sz w:val="24"/>
          <w:szCs w:val="24"/>
        </w:rPr>
        <w:t xml:space="preserve">The evidence </w:t>
      </w:r>
      <w:r w:rsidR="00620F0A" w:rsidRPr="00D5353A">
        <w:rPr>
          <w:rFonts w:cs="Times New Roman"/>
          <w:sz w:val="24"/>
          <w:szCs w:val="24"/>
        </w:rPr>
        <w:t>thus</w:t>
      </w:r>
      <w:r w:rsidRPr="00D5353A">
        <w:rPr>
          <w:rFonts w:cs="Times New Roman"/>
          <w:sz w:val="24"/>
          <w:szCs w:val="24"/>
        </w:rPr>
        <w:t xml:space="preserve"> far shows that the increases in security expenditure have not been uniformed nor correlated to the magnitude of the </w:t>
      </w:r>
      <w:r w:rsidR="00371590" w:rsidRPr="00D5353A">
        <w:rPr>
          <w:rFonts w:cs="Times New Roman"/>
          <w:sz w:val="24"/>
          <w:szCs w:val="24"/>
        </w:rPr>
        <w:t xml:space="preserve">problem; that the response in terms of policy design has been despair; that certain policies that have been agreed in the academic community in relation to efficiency and efficacy are not implemented. The fact that these increases and new policies have not always been followed by improvements in the indicators of security raises several questions: </w:t>
      </w:r>
      <w:r w:rsidR="00D85F13" w:rsidRPr="00D5353A">
        <w:rPr>
          <w:rFonts w:cs="Times New Roman"/>
          <w:sz w:val="24"/>
          <w:szCs w:val="24"/>
        </w:rPr>
        <w:t xml:space="preserve">Are the levels of security spending adequate for the realities of insecurity and violence that the </w:t>
      </w:r>
      <w:r w:rsidR="00E83E21" w:rsidRPr="00D5353A">
        <w:rPr>
          <w:rFonts w:cs="Times New Roman"/>
          <w:sz w:val="24"/>
          <w:szCs w:val="24"/>
        </w:rPr>
        <w:t>Latin America and Caribbean region</w:t>
      </w:r>
      <w:r w:rsidR="00D85F13" w:rsidRPr="00D5353A">
        <w:rPr>
          <w:rFonts w:cs="Times New Roman"/>
          <w:sz w:val="24"/>
          <w:szCs w:val="24"/>
        </w:rPr>
        <w:t xml:space="preserve"> experience? </w:t>
      </w:r>
      <w:r w:rsidR="00E83E21" w:rsidRPr="00D5353A">
        <w:rPr>
          <w:rFonts w:cs="Times New Roman"/>
          <w:sz w:val="24"/>
          <w:szCs w:val="24"/>
        </w:rPr>
        <w:t>Has the investment been enough in this sector? Which are the priorities</w:t>
      </w:r>
      <w:r w:rsidR="00D85F13" w:rsidRPr="00D5353A">
        <w:rPr>
          <w:rFonts w:cs="Times New Roman"/>
          <w:sz w:val="24"/>
          <w:szCs w:val="24"/>
        </w:rPr>
        <w:t xml:space="preserve"> of security expenditure (broadly defined)? Is the allocation of expenditure adequate (efficient)? What are the mechanisms for allocating expenditure? </w:t>
      </w:r>
      <w:r w:rsidR="00E83E21" w:rsidRPr="00D5353A">
        <w:rPr>
          <w:rFonts w:cs="Times New Roman"/>
          <w:sz w:val="24"/>
          <w:szCs w:val="24"/>
        </w:rPr>
        <w:t xml:space="preserve">Are the policies efficiently implemented? </w:t>
      </w:r>
      <w:r w:rsidR="00D85F13" w:rsidRPr="00D5353A">
        <w:rPr>
          <w:rFonts w:cs="Times New Roman"/>
          <w:sz w:val="24"/>
          <w:szCs w:val="24"/>
        </w:rPr>
        <w:t xml:space="preserve">How is </w:t>
      </w:r>
      <w:r w:rsidR="00E83E21" w:rsidRPr="00D5353A">
        <w:rPr>
          <w:rFonts w:cs="Times New Roman"/>
          <w:sz w:val="24"/>
          <w:szCs w:val="24"/>
        </w:rPr>
        <w:t>the sector</w:t>
      </w:r>
      <w:r w:rsidR="00D85F13" w:rsidRPr="00D5353A">
        <w:rPr>
          <w:rFonts w:cs="Times New Roman"/>
          <w:sz w:val="24"/>
          <w:szCs w:val="24"/>
        </w:rPr>
        <w:t xml:space="preserve"> organized? Who participates of the</w:t>
      </w:r>
      <w:r w:rsidR="00E83E21" w:rsidRPr="00D5353A">
        <w:rPr>
          <w:rFonts w:cs="Times New Roman"/>
          <w:sz w:val="24"/>
          <w:szCs w:val="24"/>
        </w:rPr>
        <w:t xml:space="preserve"> security</w:t>
      </w:r>
      <w:r w:rsidR="00D85F13" w:rsidRPr="00D5353A">
        <w:rPr>
          <w:rFonts w:cs="Times New Roman"/>
          <w:sz w:val="24"/>
          <w:szCs w:val="24"/>
        </w:rPr>
        <w:t xml:space="preserve"> policy design? </w:t>
      </w:r>
      <w:r w:rsidR="00D25B3F" w:rsidRPr="00D5353A">
        <w:rPr>
          <w:rFonts w:cs="Times New Roman"/>
          <w:sz w:val="24"/>
          <w:szCs w:val="24"/>
        </w:rPr>
        <w:t>Are there any incentives</w:t>
      </w:r>
      <w:r w:rsidR="00D85F13" w:rsidRPr="00D5353A">
        <w:rPr>
          <w:rFonts w:cs="Times New Roman"/>
          <w:sz w:val="24"/>
          <w:szCs w:val="24"/>
        </w:rPr>
        <w:t xml:space="preserve"> to improve citizen security? </w:t>
      </w:r>
      <w:r w:rsidR="00D25B3F" w:rsidRPr="00D5353A">
        <w:rPr>
          <w:rFonts w:cs="Times New Roman"/>
          <w:sz w:val="24"/>
          <w:szCs w:val="24"/>
        </w:rPr>
        <w:t xml:space="preserve">Are there </w:t>
      </w:r>
      <w:r w:rsidR="00D85F13" w:rsidRPr="00D5353A">
        <w:rPr>
          <w:rFonts w:cs="Times New Roman"/>
          <w:sz w:val="24"/>
          <w:szCs w:val="24"/>
        </w:rPr>
        <w:t>incentives for planning long term po</w:t>
      </w:r>
      <w:r w:rsidR="00D25B3F" w:rsidRPr="00D5353A">
        <w:rPr>
          <w:rFonts w:cs="Times New Roman"/>
          <w:sz w:val="24"/>
          <w:szCs w:val="24"/>
        </w:rPr>
        <w:t>licies instead of short term pat</w:t>
      </w:r>
      <w:r w:rsidR="00D85F13" w:rsidRPr="00D5353A">
        <w:rPr>
          <w:rFonts w:cs="Times New Roman"/>
          <w:sz w:val="24"/>
          <w:szCs w:val="24"/>
        </w:rPr>
        <w:t xml:space="preserve">ches? What is the degree of coordination of the different agencies and government entities </w:t>
      </w:r>
      <w:r w:rsidR="00D25B3F" w:rsidRPr="00D5353A">
        <w:rPr>
          <w:rFonts w:cs="Times New Roman"/>
          <w:sz w:val="24"/>
          <w:szCs w:val="24"/>
        </w:rPr>
        <w:t>with</w:t>
      </w:r>
      <w:r w:rsidR="00D85F13" w:rsidRPr="00D5353A">
        <w:rPr>
          <w:rFonts w:cs="Times New Roman"/>
          <w:sz w:val="24"/>
          <w:szCs w:val="24"/>
        </w:rPr>
        <w:t xml:space="preserve"> responsibility in activities and programs aimed at improving citizen security? </w:t>
      </w:r>
    </w:p>
    <w:p w:rsidR="00371590" w:rsidRPr="00D5353A" w:rsidRDefault="00371590" w:rsidP="00D5353A">
      <w:pPr>
        <w:pStyle w:val="ListParagraph"/>
        <w:spacing w:after="0" w:line="240" w:lineRule="auto"/>
        <w:ind w:left="360"/>
        <w:jc w:val="both"/>
        <w:rPr>
          <w:rFonts w:cs="Times New Roman"/>
          <w:sz w:val="24"/>
          <w:szCs w:val="24"/>
        </w:rPr>
      </w:pPr>
    </w:p>
    <w:p w:rsidR="00A75157" w:rsidRPr="00D5353A" w:rsidRDefault="00A75157" w:rsidP="00154905">
      <w:pPr>
        <w:pStyle w:val="ListParagraph"/>
        <w:numPr>
          <w:ilvl w:val="0"/>
          <w:numId w:val="3"/>
        </w:numPr>
        <w:spacing w:after="0" w:line="240" w:lineRule="auto"/>
        <w:jc w:val="both"/>
        <w:rPr>
          <w:rFonts w:cs="Times New Roman"/>
          <w:sz w:val="24"/>
          <w:szCs w:val="24"/>
        </w:rPr>
      </w:pPr>
      <w:r w:rsidRPr="00D5353A">
        <w:rPr>
          <w:rFonts w:cs="Times New Roman"/>
          <w:sz w:val="24"/>
          <w:szCs w:val="24"/>
        </w:rPr>
        <w:t>The existing knowledge in these areas is still relatively scarce. There are a handful of studies that have analyzed processes of budgetary allocation in Latin America</w:t>
      </w:r>
      <w:r w:rsidR="00E83E21" w:rsidRPr="00D5353A">
        <w:rPr>
          <w:rFonts w:cs="Times New Roman"/>
          <w:sz w:val="24"/>
          <w:szCs w:val="24"/>
        </w:rPr>
        <w:t>, but only a few have done it for</w:t>
      </w:r>
      <w:r w:rsidRPr="00D5353A">
        <w:rPr>
          <w:rFonts w:cs="Times New Roman"/>
          <w:sz w:val="24"/>
          <w:szCs w:val="24"/>
        </w:rPr>
        <w:t xml:space="preserve"> the security sector. Similarly, there is some evidence o</w:t>
      </w:r>
      <w:r w:rsidR="00E83E21" w:rsidRPr="00D5353A">
        <w:rPr>
          <w:rFonts w:cs="Times New Roman"/>
          <w:sz w:val="24"/>
          <w:szCs w:val="24"/>
        </w:rPr>
        <w:t>f</w:t>
      </w:r>
      <w:r w:rsidRPr="00D5353A">
        <w:rPr>
          <w:rFonts w:cs="Times New Roman"/>
          <w:sz w:val="24"/>
          <w:szCs w:val="24"/>
        </w:rPr>
        <w:t xml:space="preserve"> how the framework of public policies are decided in the countries of the region but there is little knowledge about the ways in which different models of security and </w:t>
      </w:r>
      <w:r w:rsidRPr="00D5353A">
        <w:rPr>
          <w:rFonts w:cs="Times New Roman"/>
          <w:sz w:val="24"/>
          <w:szCs w:val="24"/>
        </w:rPr>
        <w:lastRenderedPageBreak/>
        <w:t>justice are decided, whether these are models of polic</w:t>
      </w:r>
      <w:r w:rsidR="00E83E21" w:rsidRPr="00D5353A">
        <w:rPr>
          <w:rFonts w:cs="Times New Roman"/>
          <w:sz w:val="24"/>
          <w:szCs w:val="24"/>
        </w:rPr>
        <w:t>ing, criminal justice, management of penitentiary systems</w:t>
      </w:r>
      <w:r w:rsidRPr="00D5353A">
        <w:rPr>
          <w:rFonts w:cs="Times New Roman"/>
          <w:sz w:val="24"/>
          <w:szCs w:val="24"/>
        </w:rPr>
        <w:t xml:space="preserve">, or programs and policies to prevent violence against women. </w:t>
      </w:r>
    </w:p>
    <w:p w:rsidR="0072219D" w:rsidRPr="00D5353A" w:rsidRDefault="0072219D" w:rsidP="00D5353A">
      <w:pPr>
        <w:spacing w:after="0" w:line="240" w:lineRule="auto"/>
        <w:ind w:left="360"/>
        <w:jc w:val="both"/>
        <w:rPr>
          <w:rFonts w:cs="Times New Roman"/>
          <w:sz w:val="24"/>
          <w:szCs w:val="24"/>
        </w:rPr>
      </w:pPr>
    </w:p>
    <w:p w:rsidR="00582C62" w:rsidRPr="00154905" w:rsidRDefault="002B555C" w:rsidP="00154905">
      <w:pPr>
        <w:pStyle w:val="ListParagraph"/>
        <w:numPr>
          <w:ilvl w:val="0"/>
          <w:numId w:val="3"/>
        </w:numPr>
        <w:spacing w:after="0" w:line="240" w:lineRule="auto"/>
        <w:jc w:val="both"/>
        <w:rPr>
          <w:rFonts w:cs="Times New Roman"/>
          <w:sz w:val="24"/>
          <w:szCs w:val="24"/>
        </w:rPr>
      </w:pPr>
      <w:r w:rsidRPr="00154905">
        <w:rPr>
          <w:rFonts w:cs="Times New Roman"/>
          <w:sz w:val="24"/>
          <w:szCs w:val="24"/>
        </w:rPr>
        <w:t xml:space="preserve">The objective of this </w:t>
      </w:r>
      <w:r w:rsidR="00582C62" w:rsidRPr="00154905">
        <w:rPr>
          <w:rFonts w:cs="Times New Roman"/>
          <w:sz w:val="24"/>
          <w:szCs w:val="24"/>
        </w:rPr>
        <w:t>Technical Cooperation</w:t>
      </w:r>
      <w:r w:rsidRPr="00154905">
        <w:rPr>
          <w:rFonts w:cs="Times New Roman"/>
          <w:sz w:val="24"/>
          <w:szCs w:val="24"/>
        </w:rPr>
        <w:t xml:space="preserve"> is to generate knowledge</w:t>
      </w:r>
      <w:r w:rsidR="00582C62" w:rsidRPr="00154905">
        <w:rPr>
          <w:rFonts w:cs="Times New Roman"/>
          <w:sz w:val="24"/>
          <w:szCs w:val="24"/>
        </w:rPr>
        <w:t xml:space="preserve"> about the design and implementation</w:t>
      </w:r>
      <w:r w:rsidRPr="00154905">
        <w:rPr>
          <w:rFonts w:cs="Times New Roman"/>
          <w:sz w:val="24"/>
          <w:szCs w:val="24"/>
        </w:rPr>
        <w:t xml:space="preserve"> </w:t>
      </w:r>
      <w:r w:rsidR="00325037" w:rsidRPr="00154905">
        <w:rPr>
          <w:rFonts w:cs="Times New Roman"/>
          <w:sz w:val="24"/>
          <w:szCs w:val="24"/>
        </w:rPr>
        <w:t xml:space="preserve">of </w:t>
      </w:r>
      <w:r w:rsidR="00582C62" w:rsidRPr="00154905">
        <w:rPr>
          <w:rFonts w:cs="Times New Roman"/>
          <w:sz w:val="24"/>
          <w:szCs w:val="24"/>
        </w:rPr>
        <w:t xml:space="preserve">citizen security </w:t>
      </w:r>
      <w:r w:rsidR="00325037" w:rsidRPr="00154905">
        <w:rPr>
          <w:rFonts w:cs="Times New Roman"/>
          <w:sz w:val="24"/>
          <w:szCs w:val="24"/>
        </w:rPr>
        <w:t xml:space="preserve">policies, </w:t>
      </w:r>
      <w:r w:rsidR="00582C62" w:rsidRPr="00154905">
        <w:rPr>
          <w:rFonts w:cs="Times New Roman"/>
          <w:sz w:val="24"/>
          <w:szCs w:val="24"/>
        </w:rPr>
        <w:t xml:space="preserve">including </w:t>
      </w:r>
      <w:r w:rsidR="00325037" w:rsidRPr="00154905">
        <w:rPr>
          <w:rFonts w:cs="Times New Roman"/>
          <w:sz w:val="24"/>
          <w:szCs w:val="24"/>
        </w:rPr>
        <w:t>decisions</w:t>
      </w:r>
      <w:r w:rsidR="00582C62" w:rsidRPr="00154905">
        <w:rPr>
          <w:rFonts w:cs="Times New Roman"/>
          <w:sz w:val="24"/>
          <w:szCs w:val="24"/>
        </w:rPr>
        <w:t xml:space="preserve"> regarding</w:t>
      </w:r>
      <w:r w:rsidRPr="00154905">
        <w:rPr>
          <w:rFonts w:cs="Times New Roman"/>
          <w:sz w:val="24"/>
          <w:szCs w:val="24"/>
        </w:rPr>
        <w:t xml:space="preserve"> the allocation of budgetary and extra-budgetary resources to the sector. The specific objectives of this project are: (i) </w:t>
      </w:r>
      <w:r w:rsidR="00F11DD7" w:rsidRPr="00154905">
        <w:rPr>
          <w:rFonts w:cs="Times New Roman"/>
          <w:sz w:val="24"/>
          <w:szCs w:val="24"/>
        </w:rPr>
        <w:t xml:space="preserve">to </w:t>
      </w:r>
      <w:r w:rsidR="00582C62" w:rsidRPr="00154905">
        <w:rPr>
          <w:rFonts w:cs="Times New Roman"/>
          <w:sz w:val="24"/>
          <w:szCs w:val="24"/>
        </w:rPr>
        <w:t xml:space="preserve">examine the decision making process and the budgetary decision process for the citizen security sector; (ii) to analyze the </w:t>
      </w:r>
      <w:r w:rsidRPr="00154905">
        <w:rPr>
          <w:rFonts w:cs="Times New Roman"/>
          <w:sz w:val="24"/>
          <w:szCs w:val="24"/>
        </w:rPr>
        <w:t>impact of budgetary allocations to the security policies the Latin American and Caribbean region; (ii</w:t>
      </w:r>
      <w:r w:rsidR="00582C62" w:rsidRPr="00154905">
        <w:rPr>
          <w:rFonts w:cs="Times New Roman"/>
          <w:sz w:val="24"/>
          <w:szCs w:val="24"/>
        </w:rPr>
        <w:t>i</w:t>
      </w:r>
      <w:r w:rsidRPr="00154905">
        <w:rPr>
          <w:rFonts w:cs="Times New Roman"/>
          <w:sz w:val="24"/>
          <w:szCs w:val="24"/>
        </w:rPr>
        <w:t xml:space="preserve">) </w:t>
      </w:r>
      <w:r w:rsidR="00F11DD7" w:rsidRPr="00154905">
        <w:rPr>
          <w:rFonts w:cs="Times New Roman"/>
          <w:sz w:val="24"/>
          <w:szCs w:val="24"/>
        </w:rPr>
        <w:t xml:space="preserve">to </w:t>
      </w:r>
      <w:r w:rsidR="00582C62" w:rsidRPr="00154905">
        <w:rPr>
          <w:rFonts w:cs="Times New Roman"/>
          <w:sz w:val="24"/>
          <w:szCs w:val="24"/>
        </w:rPr>
        <w:t>identify good practices in budgeting for the citizen security sector; and (iv) to provide recommendations to improve the</w:t>
      </w:r>
      <w:r w:rsidR="00325037" w:rsidRPr="00154905">
        <w:rPr>
          <w:rFonts w:cs="Times New Roman"/>
          <w:sz w:val="24"/>
          <w:szCs w:val="24"/>
        </w:rPr>
        <w:t xml:space="preserve"> efficiency of security expenditure in the context of the Latin American region.</w:t>
      </w:r>
      <w:r w:rsidR="00582C62" w:rsidRPr="00154905">
        <w:rPr>
          <w:rFonts w:cs="Times New Roman"/>
          <w:sz w:val="24"/>
          <w:szCs w:val="24"/>
        </w:rPr>
        <w:t xml:space="preserve"> </w:t>
      </w:r>
    </w:p>
    <w:p w:rsidR="00582C62" w:rsidRDefault="00582C62" w:rsidP="00D5353A">
      <w:pPr>
        <w:spacing w:after="0" w:line="240" w:lineRule="auto"/>
        <w:ind w:left="360"/>
        <w:jc w:val="both"/>
        <w:rPr>
          <w:rFonts w:cs="Times New Roman"/>
          <w:sz w:val="24"/>
          <w:szCs w:val="24"/>
        </w:rPr>
      </w:pPr>
    </w:p>
    <w:p w:rsidR="00325037" w:rsidRDefault="00325037" w:rsidP="00D5353A">
      <w:pPr>
        <w:spacing w:after="0" w:line="240" w:lineRule="auto"/>
        <w:ind w:left="360"/>
        <w:jc w:val="both"/>
        <w:rPr>
          <w:rFonts w:cs="Times New Roman"/>
          <w:b/>
          <w:sz w:val="24"/>
          <w:szCs w:val="24"/>
        </w:rPr>
      </w:pPr>
    </w:p>
    <w:p w:rsidR="00642DFB" w:rsidRPr="00D5353A" w:rsidRDefault="00642DFB" w:rsidP="00D5353A">
      <w:pPr>
        <w:spacing w:after="0" w:line="240" w:lineRule="auto"/>
        <w:ind w:left="360"/>
        <w:jc w:val="both"/>
        <w:rPr>
          <w:rFonts w:cs="Times New Roman"/>
          <w:b/>
          <w:sz w:val="24"/>
          <w:szCs w:val="24"/>
        </w:rPr>
      </w:pPr>
      <w:r w:rsidRPr="00D5353A">
        <w:rPr>
          <w:rFonts w:cs="Times New Roman"/>
          <w:b/>
          <w:sz w:val="24"/>
          <w:szCs w:val="24"/>
        </w:rPr>
        <w:t>II. Objective of the consultancy</w:t>
      </w:r>
    </w:p>
    <w:p w:rsidR="00642DFB" w:rsidRPr="00D5353A" w:rsidRDefault="00642DFB" w:rsidP="00D5353A">
      <w:pPr>
        <w:spacing w:after="0" w:line="240" w:lineRule="auto"/>
        <w:ind w:left="360"/>
        <w:jc w:val="both"/>
        <w:rPr>
          <w:rFonts w:cs="Times New Roman"/>
          <w:sz w:val="24"/>
          <w:szCs w:val="24"/>
        </w:rPr>
      </w:pPr>
    </w:p>
    <w:p w:rsidR="008D1A35" w:rsidRPr="00154905" w:rsidRDefault="008D1A35" w:rsidP="00154905">
      <w:pPr>
        <w:pStyle w:val="ListParagraph"/>
        <w:numPr>
          <w:ilvl w:val="0"/>
          <w:numId w:val="8"/>
        </w:numPr>
        <w:spacing w:after="0" w:line="240" w:lineRule="auto"/>
        <w:jc w:val="both"/>
        <w:rPr>
          <w:rFonts w:cs="Times New Roman"/>
          <w:sz w:val="24"/>
          <w:szCs w:val="24"/>
        </w:rPr>
      </w:pPr>
      <w:r w:rsidRPr="00154905">
        <w:rPr>
          <w:rFonts w:cs="Times New Roman"/>
          <w:sz w:val="24"/>
          <w:szCs w:val="24"/>
        </w:rPr>
        <w:t>The objective</w:t>
      </w:r>
      <w:r w:rsidR="00BE2FCD" w:rsidRPr="00154905">
        <w:rPr>
          <w:rFonts w:cs="Times New Roman"/>
          <w:sz w:val="24"/>
          <w:szCs w:val="24"/>
        </w:rPr>
        <w:t>s</w:t>
      </w:r>
      <w:r w:rsidRPr="00154905">
        <w:rPr>
          <w:rFonts w:cs="Times New Roman"/>
          <w:sz w:val="24"/>
          <w:szCs w:val="24"/>
        </w:rPr>
        <w:t xml:space="preserve"> of this consultancy </w:t>
      </w:r>
      <w:r w:rsidR="00BE2FCD" w:rsidRPr="00154905">
        <w:rPr>
          <w:rFonts w:cs="Times New Roman"/>
          <w:sz w:val="24"/>
          <w:szCs w:val="24"/>
        </w:rPr>
        <w:t xml:space="preserve">are: </w:t>
      </w:r>
      <w:r w:rsidR="0024384F" w:rsidRPr="00154905">
        <w:rPr>
          <w:rFonts w:cs="Times New Roman"/>
          <w:sz w:val="24"/>
          <w:szCs w:val="24"/>
        </w:rPr>
        <w:t>(i)</w:t>
      </w:r>
      <w:r w:rsidR="00BE2FCD" w:rsidRPr="00154905">
        <w:rPr>
          <w:rFonts w:cs="Times New Roman"/>
          <w:sz w:val="24"/>
          <w:szCs w:val="24"/>
        </w:rPr>
        <w:t xml:space="preserve"> </w:t>
      </w:r>
      <w:r w:rsidR="0024384F" w:rsidRPr="00154905">
        <w:rPr>
          <w:rFonts w:cs="Times New Roman"/>
          <w:sz w:val="24"/>
          <w:szCs w:val="24"/>
        </w:rPr>
        <w:t xml:space="preserve">to </w:t>
      </w:r>
      <w:r w:rsidRPr="00154905">
        <w:rPr>
          <w:rFonts w:cs="Times New Roman"/>
          <w:sz w:val="24"/>
          <w:szCs w:val="24"/>
        </w:rPr>
        <w:t xml:space="preserve">design </w:t>
      </w:r>
      <w:r w:rsidR="00A86672" w:rsidRPr="00154905">
        <w:rPr>
          <w:rFonts w:cs="Times New Roman"/>
          <w:sz w:val="24"/>
          <w:szCs w:val="24"/>
        </w:rPr>
        <w:t>a</w:t>
      </w:r>
      <w:r w:rsidR="00642DFB" w:rsidRPr="00154905">
        <w:rPr>
          <w:rFonts w:cs="Times New Roman"/>
          <w:sz w:val="24"/>
          <w:szCs w:val="24"/>
        </w:rPr>
        <w:t xml:space="preserve"> methodological framework </w:t>
      </w:r>
      <w:r w:rsidR="00BE2FCD" w:rsidRPr="00154905">
        <w:rPr>
          <w:rFonts w:cs="Times New Roman"/>
          <w:sz w:val="24"/>
          <w:szCs w:val="24"/>
        </w:rPr>
        <w:t>for the study of the political economy of the citizen security and justice sector in Latin America</w:t>
      </w:r>
      <w:r w:rsidR="0024384F" w:rsidRPr="00154905">
        <w:rPr>
          <w:rFonts w:cs="Times New Roman"/>
          <w:sz w:val="24"/>
          <w:szCs w:val="24"/>
        </w:rPr>
        <w:t xml:space="preserve"> and the Caribbean, (ii) to </w:t>
      </w:r>
      <w:r w:rsidR="00BE2FCD" w:rsidRPr="00154905">
        <w:rPr>
          <w:rFonts w:cs="Times New Roman"/>
          <w:sz w:val="24"/>
          <w:szCs w:val="24"/>
        </w:rPr>
        <w:t>provide strategic guidance and support to the research teams that will conduct the case studies anticipated by this technical cooperation</w:t>
      </w:r>
      <w:r w:rsidR="00D316C0">
        <w:rPr>
          <w:rFonts w:cs="Times New Roman"/>
          <w:sz w:val="24"/>
          <w:szCs w:val="24"/>
        </w:rPr>
        <w:t>; and (iii) to coordinate the work and final report of the research teams</w:t>
      </w:r>
      <w:r w:rsidR="00BE2FCD" w:rsidRPr="00154905">
        <w:rPr>
          <w:rFonts w:cs="Times New Roman"/>
          <w:sz w:val="24"/>
          <w:szCs w:val="24"/>
        </w:rPr>
        <w:t xml:space="preserve">. </w:t>
      </w:r>
    </w:p>
    <w:p w:rsidR="00BE2FCD" w:rsidRDefault="00BE2FCD" w:rsidP="00D5353A">
      <w:pPr>
        <w:spacing w:after="0" w:line="240" w:lineRule="auto"/>
        <w:ind w:left="360"/>
        <w:jc w:val="both"/>
        <w:rPr>
          <w:rFonts w:cs="Times New Roman"/>
          <w:sz w:val="24"/>
          <w:szCs w:val="24"/>
        </w:rPr>
      </w:pPr>
    </w:p>
    <w:p w:rsidR="00ED02CF" w:rsidRPr="00D5353A" w:rsidRDefault="00ED02CF" w:rsidP="00D5353A">
      <w:pPr>
        <w:spacing w:after="0" w:line="240" w:lineRule="auto"/>
        <w:ind w:left="360"/>
        <w:jc w:val="both"/>
        <w:rPr>
          <w:rFonts w:cs="Times New Roman"/>
          <w:sz w:val="24"/>
          <w:szCs w:val="24"/>
        </w:rPr>
      </w:pPr>
    </w:p>
    <w:p w:rsidR="008D1A35" w:rsidRPr="00D5353A" w:rsidRDefault="008D1A35" w:rsidP="00D5353A">
      <w:pPr>
        <w:spacing w:after="0" w:line="240" w:lineRule="auto"/>
        <w:ind w:left="360"/>
        <w:jc w:val="both"/>
        <w:rPr>
          <w:rFonts w:cs="Times New Roman"/>
          <w:b/>
          <w:sz w:val="24"/>
          <w:szCs w:val="24"/>
        </w:rPr>
      </w:pPr>
      <w:r w:rsidRPr="00D5353A">
        <w:rPr>
          <w:rFonts w:cs="Times New Roman"/>
          <w:b/>
          <w:sz w:val="24"/>
          <w:szCs w:val="24"/>
        </w:rPr>
        <w:t>III. Main activities</w:t>
      </w:r>
    </w:p>
    <w:p w:rsidR="008D1A35" w:rsidRPr="00D5353A" w:rsidRDefault="008D1A35" w:rsidP="00D5353A">
      <w:pPr>
        <w:spacing w:after="0" w:line="240" w:lineRule="auto"/>
        <w:ind w:left="360"/>
        <w:jc w:val="both"/>
        <w:rPr>
          <w:rFonts w:cs="Times New Roman"/>
          <w:sz w:val="24"/>
          <w:szCs w:val="24"/>
        </w:rPr>
      </w:pPr>
    </w:p>
    <w:p w:rsidR="00A86672" w:rsidRDefault="00BD4A97" w:rsidP="0052011E">
      <w:pPr>
        <w:pStyle w:val="ListParagraph"/>
        <w:numPr>
          <w:ilvl w:val="1"/>
          <w:numId w:val="7"/>
        </w:numPr>
        <w:ind w:left="1080"/>
        <w:jc w:val="both"/>
      </w:pPr>
      <w:r w:rsidRPr="00154905">
        <w:rPr>
          <w:rFonts w:cs="Times New Roman"/>
          <w:sz w:val="24"/>
          <w:szCs w:val="24"/>
        </w:rPr>
        <w:t xml:space="preserve">In close collaboration with the IDB team leading this project, the </w:t>
      </w:r>
      <w:r w:rsidR="008828CE" w:rsidRPr="00154905">
        <w:rPr>
          <w:rFonts w:cs="Times New Roman"/>
          <w:sz w:val="24"/>
          <w:szCs w:val="24"/>
        </w:rPr>
        <w:t>expert</w:t>
      </w:r>
      <w:r w:rsidR="00BE2FCD" w:rsidRPr="00154905">
        <w:rPr>
          <w:rFonts w:cs="Times New Roman"/>
          <w:sz w:val="24"/>
          <w:szCs w:val="24"/>
        </w:rPr>
        <w:t>(s)</w:t>
      </w:r>
      <w:r w:rsidRPr="00154905">
        <w:rPr>
          <w:rFonts w:cs="Times New Roman"/>
          <w:sz w:val="24"/>
          <w:szCs w:val="24"/>
        </w:rPr>
        <w:t xml:space="preserve"> will carry out the following tasks:</w:t>
      </w:r>
      <w:r w:rsidR="00215971">
        <w:t xml:space="preserve"> i) </w:t>
      </w:r>
      <w:r w:rsidRPr="005D1008">
        <w:t xml:space="preserve">Review the existing literature on </w:t>
      </w:r>
      <w:r w:rsidR="00CA3727" w:rsidRPr="005D1008">
        <w:t>political economy for the security sector and budgeting for the security sector</w:t>
      </w:r>
      <w:r w:rsidR="00215971">
        <w:t xml:space="preserve">, ii) </w:t>
      </w:r>
      <w:r w:rsidR="00CA3727">
        <w:t>Design a methodological framework that will guide the work of the research teams</w:t>
      </w:r>
      <w:r w:rsidR="00215971">
        <w:t xml:space="preserve">, iii) </w:t>
      </w:r>
      <w:r w:rsidR="00A86672" w:rsidRPr="00D5353A">
        <w:t>In consultation with the IDB team, m</w:t>
      </w:r>
      <w:r w:rsidRPr="00D5353A">
        <w:t xml:space="preserve">ap out the most likely countries where the studies can be conducted based on availability of information, openness of political actors to provide </w:t>
      </w:r>
      <w:r w:rsidR="00002A69" w:rsidRPr="00D5353A">
        <w:t xml:space="preserve">information, existence of </w:t>
      </w:r>
      <w:r w:rsidR="00325037">
        <w:t xml:space="preserve">citizen </w:t>
      </w:r>
      <w:r w:rsidR="00002A69" w:rsidRPr="00D5353A">
        <w:t>security policies</w:t>
      </w:r>
      <w:r w:rsidR="00A86672" w:rsidRPr="00D5353A">
        <w:t xml:space="preserve"> or strategies</w:t>
      </w:r>
      <w:r w:rsidR="00215971">
        <w:t xml:space="preserve">, iv) </w:t>
      </w:r>
      <w:r w:rsidR="008D1A35" w:rsidRPr="00D5353A">
        <w:t xml:space="preserve">Prepare the terms of reference for </w:t>
      </w:r>
      <w:r w:rsidR="00BE2FCD">
        <w:t xml:space="preserve">the </w:t>
      </w:r>
      <w:r w:rsidR="00A86672" w:rsidRPr="00D5353A">
        <w:t xml:space="preserve">call for papers (and research teams) </w:t>
      </w:r>
      <w:r w:rsidR="008D1A35" w:rsidRPr="00D5353A">
        <w:t>that will conduct the studies</w:t>
      </w:r>
      <w:r w:rsidR="00215971">
        <w:t xml:space="preserve">, v) </w:t>
      </w:r>
      <w:r w:rsidR="00BE2FCD">
        <w:t xml:space="preserve">Coordinate the research </w:t>
      </w:r>
      <w:r w:rsidR="00C65794" w:rsidRPr="00D5353A">
        <w:t>paper</w:t>
      </w:r>
      <w:r w:rsidR="00BE2FCD">
        <w:t>s</w:t>
      </w:r>
      <w:r w:rsidR="00C65794" w:rsidRPr="00D5353A">
        <w:t xml:space="preserve"> to ensure quality</w:t>
      </w:r>
      <w:r w:rsidR="00325037">
        <w:t xml:space="preserve"> and provide recommendations to the research teams</w:t>
      </w:r>
      <w:r w:rsidR="00006C22">
        <w:t xml:space="preserve"> on how to improve them</w:t>
      </w:r>
      <w:r w:rsidR="00215971">
        <w:t xml:space="preserve">, vi) </w:t>
      </w:r>
      <w:r w:rsidR="00A86672" w:rsidRPr="00D5353A">
        <w:t>Coordinate</w:t>
      </w:r>
      <w:r w:rsidR="00C65794" w:rsidRPr="00D5353A">
        <w:t xml:space="preserve"> and edit the final report based on the</w:t>
      </w:r>
      <w:r w:rsidR="00A86672" w:rsidRPr="00D5353A">
        <w:t xml:space="preserve"> results of the research teams</w:t>
      </w:r>
      <w:r w:rsidR="00215971">
        <w:t xml:space="preserve">, vii) </w:t>
      </w:r>
      <w:r w:rsidR="001130A8">
        <w:t>Advise on overall implementation of the project and related products</w:t>
      </w:r>
      <w:r w:rsidR="00215971">
        <w:t xml:space="preserve">, viii) </w:t>
      </w:r>
      <w:r w:rsidR="00A86672" w:rsidRPr="00D5353A">
        <w:t>Participate of relevant meetings at IDB Headquarters</w:t>
      </w:r>
      <w:r w:rsidR="00CA3727">
        <w:t>.</w:t>
      </w:r>
      <w:r w:rsidR="00A86672" w:rsidRPr="00D5353A">
        <w:t xml:space="preserve"> </w:t>
      </w:r>
    </w:p>
    <w:p w:rsidR="008D1A35" w:rsidRDefault="008D1A35" w:rsidP="00D5353A">
      <w:pPr>
        <w:spacing w:after="0" w:line="240" w:lineRule="auto"/>
        <w:jc w:val="both"/>
        <w:rPr>
          <w:rFonts w:cs="Times New Roman"/>
          <w:sz w:val="24"/>
          <w:szCs w:val="24"/>
        </w:rPr>
      </w:pPr>
    </w:p>
    <w:p w:rsidR="00ED02CF" w:rsidRDefault="00ED02CF" w:rsidP="00D5353A">
      <w:pPr>
        <w:spacing w:after="0" w:line="240" w:lineRule="auto"/>
        <w:jc w:val="both"/>
        <w:rPr>
          <w:rFonts w:cs="Times New Roman"/>
          <w:sz w:val="24"/>
          <w:szCs w:val="24"/>
        </w:rPr>
      </w:pPr>
    </w:p>
    <w:p w:rsidR="00ED02CF" w:rsidRDefault="00ED02CF" w:rsidP="00D5353A">
      <w:pPr>
        <w:spacing w:after="0" w:line="240" w:lineRule="auto"/>
        <w:jc w:val="both"/>
        <w:rPr>
          <w:rFonts w:cs="Times New Roman"/>
          <w:sz w:val="24"/>
          <w:szCs w:val="24"/>
        </w:rPr>
      </w:pPr>
    </w:p>
    <w:p w:rsidR="00ED02CF" w:rsidRPr="00D5353A" w:rsidRDefault="00ED02CF" w:rsidP="00D5353A">
      <w:pPr>
        <w:spacing w:after="0" w:line="240" w:lineRule="auto"/>
        <w:jc w:val="both"/>
        <w:rPr>
          <w:rFonts w:cs="Times New Roman"/>
          <w:sz w:val="24"/>
          <w:szCs w:val="24"/>
        </w:rPr>
      </w:pPr>
    </w:p>
    <w:p w:rsidR="00215971" w:rsidRDefault="008D1A35" w:rsidP="00D5353A">
      <w:pPr>
        <w:spacing w:after="0" w:line="240" w:lineRule="auto"/>
        <w:ind w:firstLine="360"/>
        <w:jc w:val="both"/>
        <w:rPr>
          <w:rFonts w:cs="Times New Roman"/>
          <w:b/>
          <w:sz w:val="24"/>
          <w:szCs w:val="24"/>
        </w:rPr>
      </w:pPr>
      <w:r w:rsidRPr="00D5353A">
        <w:rPr>
          <w:rFonts w:cs="Times New Roman"/>
          <w:b/>
          <w:sz w:val="24"/>
          <w:szCs w:val="24"/>
        </w:rPr>
        <w:lastRenderedPageBreak/>
        <w:t xml:space="preserve">IV. </w:t>
      </w:r>
      <w:r w:rsidR="00D316C0">
        <w:rPr>
          <w:rFonts w:cs="Times New Roman"/>
          <w:b/>
          <w:sz w:val="24"/>
          <w:szCs w:val="24"/>
        </w:rPr>
        <w:t>Schedule</w:t>
      </w:r>
      <w:r w:rsidR="00215971">
        <w:rPr>
          <w:rFonts w:cs="Times New Roman"/>
          <w:b/>
          <w:sz w:val="24"/>
          <w:szCs w:val="24"/>
        </w:rPr>
        <w:t xml:space="preserve"> of payments</w:t>
      </w:r>
    </w:p>
    <w:p w:rsidR="00215971" w:rsidRDefault="00215971" w:rsidP="00D5353A">
      <w:pPr>
        <w:spacing w:after="0" w:line="240" w:lineRule="auto"/>
        <w:ind w:firstLine="360"/>
        <w:jc w:val="both"/>
        <w:rPr>
          <w:rFonts w:cs="Times New Roman"/>
          <w:b/>
          <w:sz w:val="24"/>
          <w:szCs w:val="24"/>
        </w:rPr>
      </w:pPr>
    </w:p>
    <w:p w:rsidR="00215971" w:rsidRPr="00154905" w:rsidRDefault="00215971" w:rsidP="0052011E">
      <w:pPr>
        <w:pStyle w:val="ListParagraph"/>
        <w:numPr>
          <w:ilvl w:val="1"/>
          <w:numId w:val="9"/>
        </w:numPr>
        <w:ind w:left="1080"/>
        <w:jc w:val="both"/>
        <w:rPr>
          <w:rFonts w:cs="Times New Roman"/>
          <w:sz w:val="24"/>
          <w:szCs w:val="24"/>
        </w:rPr>
      </w:pPr>
      <w:r w:rsidRPr="00154905">
        <w:rPr>
          <w:rFonts w:cs="Times New Roman"/>
          <w:sz w:val="24"/>
          <w:szCs w:val="24"/>
        </w:rPr>
        <w:t>Total fees will amout to US$</w:t>
      </w:r>
      <w:r w:rsidR="00D316C0">
        <w:rPr>
          <w:rFonts w:cs="Times New Roman"/>
          <w:sz w:val="24"/>
          <w:szCs w:val="24"/>
        </w:rPr>
        <w:t>30,000.</w:t>
      </w:r>
      <w:r w:rsidRPr="00154905">
        <w:rPr>
          <w:rFonts w:cs="Times New Roman"/>
          <w:sz w:val="24"/>
          <w:szCs w:val="24"/>
        </w:rPr>
        <w:t xml:space="preserve"> Thirty percent will be paid at the time the contract is signed; 40%, upon delivery of methodological framework; and 30%, upon delivery of final report of research teams.</w:t>
      </w:r>
    </w:p>
    <w:p w:rsidR="00215971" w:rsidRDefault="00215971" w:rsidP="00D5353A">
      <w:pPr>
        <w:spacing w:after="0" w:line="240" w:lineRule="auto"/>
        <w:ind w:firstLine="360"/>
        <w:jc w:val="both"/>
        <w:rPr>
          <w:rFonts w:cs="Times New Roman"/>
          <w:b/>
          <w:sz w:val="24"/>
          <w:szCs w:val="24"/>
        </w:rPr>
      </w:pPr>
    </w:p>
    <w:p w:rsidR="008D1A35" w:rsidRPr="00D5353A" w:rsidRDefault="00215971" w:rsidP="00D5353A">
      <w:pPr>
        <w:spacing w:after="0" w:line="240" w:lineRule="auto"/>
        <w:ind w:firstLine="360"/>
        <w:jc w:val="both"/>
        <w:rPr>
          <w:rFonts w:cs="Times New Roman"/>
          <w:b/>
          <w:sz w:val="24"/>
          <w:szCs w:val="24"/>
        </w:rPr>
      </w:pPr>
      <w:r>
        <w:rPr>
          <w:rFonts w:cs="Times New Roman"/>
          <w:b/>
          <w:sz w:val="24"/>
          <w:szCs w:val="24"/>
        </w:rPr>
        <w:t xml:space="preserve">V. </w:t>
      </w:r>
      <w:r w:rsidR="008D1A35" w:rsidRPr="00D5353A">
        <w:rPr>
          <w:rFonts w:cs="Times New Roman"/>
          <w:b/>
          <w:sz w:val="24"/>
          <w:szCs w:val="24"/>
        </w:rPr>
        <w:t>Coordination:</w:t>
      </w:r>
    </w:p>
    <w:p w:rsidR="008D1A35" w:rsidRPr="00D5353A" w:rsidRDefault="008D1A35" w:rsidP="00D5353A">
      <w:pPr>
        <w:spacing w:after="0" w:line="240" w:lineRule="auto"/>
        <w:jc w:val="both"/>
        <w:rPr>
          <w:rFonts w:cs="Times New Roman"/>
          <w:sz w:val="24"/>
          <w:szCs w:val="24"/>
        </w:rPr>
      </w:pPr>
    </w:p>
    <w:p w:rsidR="008D1A35" w:rsidRPr="00154905" w:rsidRDefault="00215971" w:rsidP="00154905">
      <w:pPr>
        <w:pStyle w:val="ListParagraph"/>
        <w:numPr>
          <w:ilvl w:val="0"/>
          <w:numId w:val="10"/>
        </w:numPr>
        <w:spacing w:after="0" w:line="240" w:lineRule="auto"/>
        <w:jc w:val="both"/>
        <w:rPr>
          <w:rFonts w:cs="Times New Roman"/>
          <w:sz w:val="24"/>
          <w:szCs w:val="24"/>
        </w:rPr>
      </w:pPr>
      <w:r w:rsidRPr="00154905">
        <w:rPr>
          <w:rFonts w:cs="Times New Roman"/>
          <w:sz w:val="24"/>
          <w:szCs w:val="24"/>
        </w:rPr>
        <w:t xml:space="preserve">The work of the consultant will be directly supervised by </w:t>
      </w:r>
      <w:r w:rsidR="005D1008">
        <w:rPr>
          <w:rFonts w:cs="Times New Roman"/>
          <w:sz w:val="24"/>
          <w:szCs w:val="24"/>
        </w:rPr>
        <w:t>the team leader of the project (RES Research Economist)</w:t>
      </w:r>
      <w:r w:rsidRPr="00154905">
        <w:rPr>
          <w:rFonts w:cs="Times New Roman"/>
          <w:sz w:val="24"/>
          <w:szCs w:val="24"/>
        </w:rPr>
        <w:t>.</w:t>
      </w:r>
    </w:p>
    <w:p w:rsidR="008D1A35" w:rsidRDefault="008D1A35" w:rsidP="00D5353A">
      <w:pPr>
        <w:spacing w:after="0" w:line="240" w:lineRule="auto"/>
        <w:jc w:val="both"/>
        <w:rPr>
          <w:rFonts w:cs="Times New Roman"/>
          <w:b/>
          <w:sz w:val="24"/>
          <w:szCs w:val="24"/>
        </w:rPr>
      </w:pPr>
    </w:p>
    <w:p w:rsidR="00ED02CF" w:rsidRPr="00D5353A" w:rsidRDefault="00ED02CF" w:rsidP="00D5353A">
      <w:pPr>
        <w:spacing w:after="0" w:line="240" w:lineRule="auto"/>
        <w:jc w:val="both"/>
        <w:rPr>
          <w:rFonts w:cs="Times New Roman"/>
          <w:b/>
          <w:sz w:val="24"/>
          <w:szCs w:val="24"/>
        </w:rPr>
      </w:pPr>
    </w:p>
    <w:p w:rsidR="008D1A35" w:rsidRPr="00D5353A" w:rsidRDefault="008D1A35" w:rsidP="00D5353A">
      <w:pPr>
        <w:spacing w:after="0" w:line="240" w:lineRule="auto"/>
        <w:ind w:firstLine="360"/>
        <w:jc w:val="both"/>
        <w:rPr>
          <w:rFonts w:cs="Times New Roman"/>
          <w:b/>
          <w:sz w:val="24"/>
          <w:szCs w:val="24"/>
        </w:rPr>
      </w:pPr>
      <w:r w:rsidRPr="00D5353A">
        <w:rPr>
          <w:rFonts w:cs="Times New Roman"/>
          <w:b/>
          <w:sz w:val="24"/>
          <w:szCs w:val="24"/>
        </w:rPr>
        <w:t>V</w:t>
      </w:r>
      <w:r w:rsidR="005D1008">
        <w:rPr>
          <w:rFonts w:cs="Times New Roman"/>
          <w:b/>
          <w:sz w:val="24"/>
          <w:szCs w:val="24"/>
        </w:rPr>
        <w:t>I</w:t>
      </w:r>
      <w:r w:rsidRPr="00D5353A">
        <w:rPr>
          <w:rFonts w:cs="Times New Roman"/>
          <w:b/>
          <w:sz w:val="24"/>
          <w:szCs w:val="24"/>
        </w:rPr>
        <w:t>. Characteristics of the consultancy</w:t>
      </w:r>
    </w:p>
    <w:p w:rsidR="00C65794" w:rsidRPr="00D5353A" w:rsidRDefault="00C65794" w:rsidP="00D5353A">
      <w:pPr>
        <w:spacing w:after="0" w:line="240" w:lineRule="auto"/>
        <w:ind w:firstLine="360"/>
        <w:jc w:val="both"/>
        <w:rPr>
          <w:rFonts w:cs="Times New Roman"/>
          <w:sz w:val="24"/>
          <w:szCs w:val="24"/>
        </w:rPr>
      </w:pPr>
    </w:p>
    <w:p w:rsidR="008D1A35" w:rsidRPr="00154905" w:rsidRDefault="008D1A35" w:rsidP="00154905">
      <w:pPr>
        <w:pStyle w:val="ListParagraph"/>
        <w:numPr>
          <w:ilvl w:val="0"/>
          <w:numId w:val="11"/>
        </w:numPr>
        <w:spacing w:before="120" w:after="0" w:line="240" w:lineRule="auto"/>
        <w:contextualSpacing w:val="0"/>
        <w:jc w:val="both"/>
        <w:rPr>
          <w:rFonts w:cs="Times New Roman"/>
          <w:sz w:val="24"/>
          <w:szCs w:val="24"/>
        </w:rPr>
      </w:pPr>
      <w:r w:rsidRPr="00154905">
        <w:rPr>
          <w:rFonts w:cs="Times New Roman"/>
          <w:sz w:val="24"/>
          <w:szCs w:val="24"/>
        </w:rPr>
        <w:t>Consult</w:t>
      </w:r>
      <w:r w:rsidR="00C65794" w:rsidRPr="00154905">
        <w:rPr>
          <w:rFonts w:cs="Times New Roman"/>
          <w:sz w:val="24"/>
          <w:szCs w:val="24"/>
        </w:rPr>
        <w:t xml:space="preserve">ancy category and modality: </w:t>
      </w:r>
      <w:r w:rsidR="00CF6C28" w:rsidRPr="00154905">
        <w:rPr>
          <w:rFonts w:cs="Times New Roman"/>
          <w:sz w:val="24"/>
          <w:szCs w:val="24"/>
        </w:rPr>
        <w:t>Individual, international (</w:t>
      </w:r>
      <w:r w:rsidR="008828CE" w:rsidRPr="00154905">
        <w:rPr>
          <w:rFonts w:cs="Times New Roman"/>
          <w:sz w:val="24"/>
          <w:szCs w:val="24"/>
        </w:rPr>
        <w:t>PEC</w:t>
      </w:r>
      <w:r w:rsidR="00CF6C28" w:rsidRPr="00154905">
        <w:rPr>
          <w:rFonts w:cs="Times New Roman"/>
          <w:sz w:val="24"/>
          <w:szCs w:val="24"/>
        </w:rPr>
        <w:t xml:space="preserve">) </w:t>
      </w:r>
    </w:p>
    <w:p w:rsidR="008D1A35" w:rsidRPr="00154905" w:rsidRDefault="008D1A35" w:rsidP="00154905">
      <w:pPr>
        <w:pStyle w:val="ListParagraph"/>
        <w:numPr>
          <w:ilvl w:val="0"/>
          <w:numId w:val="11"/>
        </w:numPr>
        <w:spacing w:before="120" w:after="0" w:line="240" w:lineRule="auto"/>
        <w:contextualSpacing w:val="0"/>
        <w:jc w:val="both"/>
        <w:rPr>
          <w:rFonts w:cs="Times New Roman"/>
          <w:sz w:val="24"/>
          <w:szCs w:val="24"/>
        </w:rPr>
      </w:pPr>
      <w:r w:rsidRPr="00154905">
        <w:rPr>
          <w:rFonts w:cs="Times New Roman"/>
          <w:sz w:val="24"/>
          <w:szCs w:val="24"/>
        </w:rPr>
        <w:t xml:space="preserve">Duration of the consultancy: </w:t>
      </w:r>
      <w:r w:rsidR="00884A78">
        <w:rPr>
          <w:rFonts w:cs="Times New Roman"/>
          <w:sz w:val="24"/>
          <w:szCs w:val="24"/>
        </w:rPr>
        <w:t>Part-Time (March 2015-March 2017)</w:t>
      </w:r>
      <w:r w:rsidR="00884A78" w:rsidRPr="00154905">
        <w:rPr>
          <w:rFonts w:cs="Times New Roman"/>
          <w:sz w:val="24"/>
          <w:szCs w:val="24"/>
        </w:rPr>
        <w:t xml:space="preserve">   </w:t>
      </w:r>
    </w:p>
    <w:p w:rsidR="008D1A35" w:rsidRPr="00154905" w:rsidRDefault="008D1A35" w:rsidP="00154905">
      <w:pPr>
        <w:pStyle w:val="ListParagraph"/>
        <w:numPr>
          <w:ilvl w:val="0"/>
          <w:numId w:val="11"/>
        </w:numPr>
        <w:spacing w:before="120" w:after="0" w:line="240" w:lineRule="auto"/>
        <w:contextualSpacing w:val="0"/>
        <w:jc w:val="both"/>
        <w:rPr>
          <w:rFonts w:cs="Times New Roman"/>
          <w:sz w:val="24"/>
          <w:szCs w:val="24"/>
        </w:rPr>
      </w:pPr>
      <w:r w:rsidRPr="00154905">
        <w:rPr>
          <w:rFonts w:cs="Times New Roman"/>
          <w:sz w:val="24"/>
          <w:szCs w:val="24"/>
        </w:rPr>
        <w:t>Place of work: Home based with occasional traveling to IDB HQ</w:t>
      </w:r>
    </w:p>
    <w:p w:rsidR="008D1A35" w:rsidRPr="00D5353A" w:rsidRDefault="008D1A35" w:rsidP="00D5353A">
      <w:pPr>
        <w:spacing w:after="0" w:line="240" w:lineRule="auto"/>
        <w:jc w:val="both"/>
        <w:rPr>
          <w:rFonts w:cs="Times New Roman"/>
          <w:sz w:val="24"/>
          <w:szCs w:val="24"/>
        </w:rPr>
      </w:pPr>
    </w:p>
    <w:p w:rsidR="00C65794" w:rsidRPr="00D5353A" w:rsidRDefault="00C65794" w:rsidP="00D5353A">
      <w:pPr>
        <w:spacing w:after="0" w:line="240" w:lineRule="auto"/>
        <w:ind w:firstLine="360"/>
        <w:jc w:val="both"/>
        <w:rPr>
          <w:rFonts w:cs="Times New Roman"/>
          <w:b/>
          <w:sz w:val="24"/>
          <w:szCs w:val="24"/>
        </w:rPr>
      </w:pPr>
    </w:p>
    <w:p w:rsidR="008D1A35" w:rsidRPr="00D5353A" w:rsidRDefault="00C65794" w:rsidP="00D5353A">
      <w:pPr>
        <w:spacing w:after="0" w:line="240" w:lineRule="auto"/>
        <w:ind w:firstLine="360"/>
        <w:jc w:val="both"/>
        <w:rPr>
          <w:rFonts w:cs="Times New Roman"/>
          <w:b/>
          <w:sz w:val="24"/>
          <w:szCs w:val="24"/>
        </w:rPr>
      </w:pPr>
      <w:r w:rsidRPr="00D5353A">
        <w:rPr>
          <w:rFonts w:cs="Times New Roman"/>
          <w:b/>
          <w:sz w:val="24"/>
          <w:szCs w:val="24"/>
        </w:rPr>
        <w:t xml:space="preserve">VI. </w:t>
      </w:r>
      <w:r w:rsidR="008D1A35" w:rsidRPr="00D5353A">
        <w:rPr>
          <w:rFonts w:cs="Times New Roman"/>
          <w:b/>
          <w:sz w:val="24"/>
          <w:szCs w:val="24"/>
        </w:rPr>
        <w:t>Qualifications</w:t>
      </w:r>
    </w:p>
    <w:p w:rsidR="00C65794" w:rsidRPr="00D5353A" w:rsidRDefault="00C65794" w:rsidP="00D5353A">
      <w:pPr>
        <w:spacing w:after="0" w:line="240" w:lineRule="auto"/>
        <w:ind w:firstLine="360"/>
        <w:jc w:val="both"/>
        <w:rPr>
          <w:rFonts w:cs="Times New Roman"/>
          <w:b/>
          <w:sz w:val="24"/>
          <w:szCs w:val="24"/>
        </w:rPr>
      </w:pPr>
    </w:p>
    <w:p w:rsidR="00C65794" w:rsidRPr="00D5353A" w:rsidRDefault="00C65794" w:rsidP="00154905">
      <w:pPr>
        <w:pStyle w:val="ListParagraph"/>
        <w:numPr>
          <w:ilvl w:val="0"/>
          <w:numId w:val="12"/>
        </w:numPr>
        <w:spacing w:after="120" w:line="240" w:lineRule="auto"/>
        <w:ind w:left="1080"/>
        <w:contextualSpacing w:val="0"/>
        <w:jc w:val="both"/>
        <w:rPr>
          <w:rFonts w:cs="Times New Roman"/>
          <w:sz w:val="24"/>
          <w:szCs w:val="24"/>
        </w:rPr>
      </w:pPr>
      <w:r w:rsidRPr="00D5353A">
        <w:rPr>
          <w:rFonts w:cs="Times New Roman"/>
          <w:sz w:val="24"/>
          <w:szCs w:val="24"/>
        </w:rPr>
        <w:t xml:space="preserve">Academic Degree/level and years of </w:t>
      </w:r>
      <w:r w:rsidR="00D5353A" w:rsidRPr="00D5353A">
        <w:rPr>
          <w:rFonts w:cs="Times New Roman"/>
          <w:sz w:val="24"/>
          <w:szCs w:val="24"/>
        </w:rPr>
        <w:t>professional</w:t>
      </w:r>
      <w:r w:rsidR="00CA3727">
        <w:rPr>
          <w:rFonts w:cs="Times New Roman"/>
          <w:sz w:val="24"/>
          <w:szCs w:val="24"/>
        </w:rPr>
        <w:t xml:space="preserve"> experience:</w:t>
      </w:r>
      <w:r w:rsidR="001130A8">
        <w:rPr>
          <w:rFonts w:cs="Times New Roman"/>
          <w:sz w:val="24"/>
          <w:szCs w:val="24"/>
        </w:rPr>
        <w:t xml:space="preserve"> Professional with 5 or more years of experience in the design of research methodologies. MA (PhD preferable) in Economics, Public Policy, Public Administration. Knowledge of the Latin America and Caribbean region desirable. </w:t>
      </w:r>
    </w:p>
    <w:p w:rsidR="00C65794" w:rsidRPr="00691961" w:rsidRDefault="00C65794" w:rsidP="00154905">
      <w:pPr>
        <w:pStyle w:val="ListParagraph"/>
        <w:numPr>
          <w:ilvl w:val="0"/>
          <w:numId w:val="12"/>
        </w:numPr>
        <w:spacing w:after="120" w:line="240" w:lineRule="auto"/>
        <w:ind w:left="1080"/>
        <w:contextualSpacing w:val="0"/>
        <w:jc w:val="both"/>
        <w:rPr>
          <w:rFonts w:cs="Times New Roman"/>
          <w:sz w:val="24"/>
          <w:szCs w:val="24"/>
        </w:rPr>
      </w:pPr>
      <w:r w:rsidRPr="00691961">
        <w:rPr>
          <w:rFonts w:cs="Times New Roman"/>
          <w:sz w:val="24"/>
          <w:szCs w:val="24"/>
        </w:rPr>
        <w:t xml:space="preserve">Language: </w:t>
      </w:r>
      <w:r w:rsidR="00691961" w:rsidRPr="00691961">
        <w:rPr>
          <w:rFonts w:cs="Times New Roman"/>
          <w:sz w:val="24"/>
          <w:szCs w:val="24"/>
        </w:rPr>
        <w:t>Fluency in</w:t>
      </w:r>
      <w:r w:rsidR="00DC7660" w:rsidRPr="00691961">
        <w:rPr>
          <w:rFonts w:cs="Times New Roman"/>
          <w:sz w:val="24"/>
          <w:szCs w:val="24"/>
        </w:rPr>
        <w:t xml:space="preserve"> English</w:t>
      </w:r>
      <w:r w:rsidR="00691961" w:rsidRPr="00691961">
        <w:rPr>
          <w:rFonts w:cs="Times New Roman"/>
          <w:sz w:val="24"/>
          <w:szCs w:val="24"/>
        </w:rPr>
        <w:t xml:space="preserve">, Spanish desirable </w:t>
      </w:r>
    </w:p>
    <w:p w:rsidR="00C65794" w:rsidRPr="004754B7" w:rsidRDefault="00C65794" w:rsidP="00154905">
      <w:pPr>
        <w:pStyle w:val="ListParagraph"/>
        <w:numPr>
          <w:ilvl w:val="0"/>
          <w:numId w:val="12"/>
        </w:numPr>
        <w:spacing w:after="120" w:line="240" w:lineRule="auto"/>
        <w:ind w:left="1080"/>
        <w:contextualSpacing w:val="0"/>
        <w:jc w:val="both"/>
        <w:rPr>
          <w:rFonts w:cs="Times New Roman"/>
          <w:sz w:val="24"/>
          <w:szCs w:val="24"/>
        </w:rPr>
      </w:pPr>
      <w:r w:rsidRPr="004754B7">
        <w:rPr>
          <w:rFonts w:cs="Times New Roman"/>
          <w:sz w:val="24"/>
          <w:szCs w:val="24"/>
        </w:rPr>
        <w:t xml:space="preserve">Areas of expertise: </w:t>
      </w:r>
      <w:r w:rsidR="004754B7" w:rsidRPr="004754B7">
        <w:rPr>
          <w:rFonts w:cs="Times New Roman"/>
          <w:sz w:val="24"/>
          <w:szCs w:val="24"/>
        </w:rPr>
        <w:t>Political Economy, Public Policy, Ec</w:t>
      </w:r>
      <w:r w:rsidR="00F53A8F">
        <w:rPr>
          <w:rFonts w:cs="Times New Roman"/>
          <w:sz w:val="24"/>
          <w:szCs w:val="24"/>
        </w:rPr>
        <w:t xml:space="preserve">onomics, Public Administration, Security sector governance, Financial management of the security sector. </w:t>
      </w:r>
    </w:p>
    <w:p w:rsidR="00C65794" w:rsidRPr="004754B7" w:rsidRDefault="00C65794" w:rsidP="00D5353A">
      <w:pPr>
        <w:spacing w:after="0" w:line="240" w:lineRule="auto"/>
        <w:ind w:firstLine="360"/>
        <w:jc w:val="both"/>
        <w:rPr>
          <w:rFonts w:cs="Times New Roman"/>
          <w:sz w:val="24"/>
          <w:szCs w:val="24"/>
        </w:rPr>
      </w:pPr>
    </w:p>
    <w:p w:rsidR="00BD0435" w:rsidRPr="004754B7" w:rsidRDefault="00BD0435" w:rsidP="00D5353A">
      <w:pPr>
        <w:spacing w:after="0" w:line="240" w:lineRule="auto"/>
        <w:jc w:val="both"/>
        <w:rPr>
          <w:rFonts w:cs="Times New Roman"/>
          <w:sz w:val="24"/>
          <w:szCs w:val="24"/>
        </w:rPr>
      </w:pPr>
    </w:p>
    <w:p w:rsidR="00BD0435" w:rsidRPr="004754B7" w:rsidRDefault="00BD0435" w:rsidP="00D5353A">
      <w:pPr>
        <w:spacing w:after="0" w:line="240" w:lineRule="auto"/>
        <w:jc w:val="both"/>
        <w:rPr>
          <w:rFonts w:cs="Times New Roman"/>
          <w:sz w:val="24"/>
          <w:szCs w:val="24"/>
        </w:rPr>
      </w:pPr>
    </w:p>
    <w:sectPr w:rsidR="00BD0435" w:rsidRPr="004754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9D" w:rsidRDefault="0072219D" w:rsidP="0072219D">
      <w:pPr>
        <w:spacing w:after="0" w:line="240" w:lineRule="auto"/>
      </w:pPr>
      <w:r>
        <w:separator/>
      </w:r>
    </w:p>
  </w:endnote>
  <w:endnote w:type="continuationSeparator" w:id="0">
    <w:p w:rsidR="0072219D" w:rsidRDefault="0072219D" w:rsidP="0072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38493"/>
      <w:docPartObj>
        <w:docPartGallery w:val="Page Numbers (Bottom of Page)"/>
        <w:docPartUnique/>
      </w:docPartObj>
    </w:sdtPr>
    <w:sdtEndPr>
      <w:rPr>
        <w:noProof/>
      </w:rPr>
    </w:sdtEndPr>
    <w:sdtContent>
      <w:p w:rsidR="005D1008" w:rsidRDefault="005D1008">
        <w:pPr>
          <w:pStyle w:val="Footer"/>
          <w:jc w:val="right"/>
        </w:pPr>
        <w:r>
          <w:fldChar w:fldCharType="begin"/>
        </w:r>
        <w:r>
          <w:instrText xml:space="preserve"> PAGE   \* MERGEFORMAT </w:instrText>
        </w:r>
        <w:r>
          <w:fldChar w:fldCharType="separate"/>
        </w:r>
        <w:r w:rsidR="0052011E">
          <w:rPr>
            <w:noProof/>
          </w:rPr>
          <w:t>2</w:t>
        </w:r>
        <w:r>
          <w:rPr>
            <w:noProof/>
          </w:rPr>
          <w:fldChar w:fldCharType="end"/>
        </w:r>
      </w:p>
    </w:sdtContent>
  </w:sdt>
  <w:p w:rsidR="005D1008" w:rsidRDefault="005D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9D" w:rsidRDefault="0072219D" w:rsidP="0072219D">
      <w:pPr>
        <w:spacing w:after="0" w:line="240" w:lineRule="auto"/>
      </w:pPr>
      <w:r>
        <w:separator/>
      </w:r>
    </w:p>
  </w:footnote>
  <w:footnote w:type="continuationSeparator" w:id="0">
    <w:p w:rsidR="0072219D" w:rsidRDefault="0072219D" w:rsidP="0072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50C"/>
    <w:multiLevelType w:val="hybridMultilevel"/>
    <w:tmpl w:val="5A22650E"/>
    <w:lvl w:ilvl="0" w:tplc="B5F04C36">
      <w:start w:val="1"/>
      <w:numFmt w:val="decimal"/>
      <w:lvlText w:val="2.%1. "/>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65614"/>
    <w:multiLevelType w:val="hybridMultilevel"/>
    <w:tmpl w:val="FCB2DCEC"/>
    <w:lvl w:ilvl="0" w:tplc="1A1626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32BF8"/>
    <w:multiLevelType w:val="hybridMultilevel"/>
    <w:tmpl w:val="294A77FE"/>
    <w:lvl w:ilvl="0" w:tplc="B298DE34">
      <w:start w:val="1"/>
      <w:numFmt w:val="decimal"/>
      <w:lvlText w:val="6.%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B011FE"/>
    <w:multiLevelType w:val="hybridMultilevel"/>
    <w:tmpl w:val="C4C8BFE4"/>
    <w:lvl w:ilvl="0" w:tplc="42B239CA">
      <w:start w:val="1"/>
      <w:numFmt w:val="decimal"/>
      <w:lvlText w:val="3.%1"/>
      <w:lvlJc w:val="left"/>
      <w:pPr>
        <w:ind w:left="720" w:hanging="360"/>
      </w:pPr>
      <w:rPr>
        <w:rFonts w:hint="default"/>
        <w:b w:val="0"/>
      </w:rPr>
    </w:lvl>
    <w:lvl w:ilvl="1" w:tplc="72C0C044">
      <w:start w:val="1"/>
      <w:numFmt w:val="decimal"/>
      <w:lvlText w:val="3.%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A513A"/>
    <w:multiLevelType w:val="hybridMultilevel"/>
    <w:tmpl w:val="C0DE9E10"/>
    <w:lvl w:ilvl="0" w:tplc="EEFCEB56">
      <w:start w:val="1"/>
      <w:numFmt w:val="decimal"/>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4078A"/>
    <w:multiLevelType w:val="hybridMultilevel"/>
    <w:tmpl w:val="DD98A984"/>
    <w:lvl w:ilvl="0" w:tplc="42B239CA">
      <w:start w:val="1"/>
      <w:numFmt w:val="decimal"/>
      <w:lvlText w:val="3.%1"/>
      <w:lvlJc w:val="left"/>
      <w:pPr>
        <w:ind w:left="720" w:hanging="360"/>
      </w:pPr>
      <w:rPr>
        <w:rFonts w:hint="default"/>
        <w:b w:val="0"/>
      </w:rPr>
    </w:lvl>
    <w:lvl w:ilvl="1" w:tplc="F9B42224">
      <w:start w:val="1"/>
      <w:numFmt w:val="decimal"/>
      <w:lvlText w:val="4.%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37BCC"/>
    <w:multiLevelType w:val="hybridMultilevel"/>
    <w:tmpl w:val="1D92F4CC"/>
    <w:lvl w:ilvl="0" w:tplc="6E923754">
      <w:start w:val="1"/>
      <w:numFmt w:val="decimal"/>
      <w:lvlText w:val="7.%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413EF4"/>
    <w:multiLevelType w:val="hybridMultilevel"/>
    <w:tmpl w:val="91108EDE"/>
    <w:lvl w:ilvl="0" w:tplc="F17482D6">
      <w:start w:val="1"/>
      <w:numFmt w:val="decimal"/>
      <w:lvlText w:val="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5D517F"/>
    <w:multiLevelType w:val="hybridMultilevel"/>
    <w:tmpl w:val="976A4AEC"/>
    <w:lvl w:ilvl="0" w:tplc="42B239CA">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970CB"/>
    <w:multiLevelType w:val="hybridMultilevel"/>
    <w:tmpl w:val="C37E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F81EAD"/>
    <w:multiLevelType w:val="hybridMultilevel"/>
    <w:tmpl w:val="26DAF230"/>
    <w:lvl w:ilvl="0" w:tplc="7218665E">
      <w:start w:val="1"/>
      <w:numFmt w:val="decimal"/>
      <w:lvlText w:val="5.%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B67A16"/>
    <w:multiLevelType w:val="hybridMultilevel"/>
    <w:tmpl w:val="BB7E6032"/>
    <w:lvl w:ilvl="0" w:tplc="42B239CA">
      <w:start w:val="1"/>
      <w:numFmt w:val="decimal"/>
      <w:lvlText w:val="3.%1"/>
      <w:lvlJc w:val="left"/>
      <w:pPr>
        <w:ind w:left="720" w:hanging="360"/>
      </w:pPr>
      <w:rPr>
        <w:rFonts w:hint="default"/>
        <w:b w:val="0"/>
      </w:rPr>
    </w:lvl>
    <w:lvl w:ilvl="1" w:tplc="D5D009E4">
      <w:start w:val="1"/>
      <w:numFmt w:val="decimal"/>
      <w:lvlText w:val="3.%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8"/>
  </w:num>
  <w:num w:numId="6">
    <w:abstractNumId w:val="3"/>
  </w:num>
  <w:num w:numId="7">
    <w:abstractNumId w:val="11"/>
  </w:num>
  <w:num w:numId="8">
    <w:abstractNumId w:val="7"/>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9D"/>
    <w:rsid w:val="00002A69"/>
    <w:rsid w:val="00006C22"/>
    <w:rsid w:val="001130A8"/>
    <w:rsid w:val="00154905"/>
    <w:rsid w:val="00215971"/>
    <w:rsid w:val="00232B7F"/>
    <w:rsid w:val="0024384F"/>
    <w:rsid w:val="002B555C"/>
    <w:rsid w:val="00321C0E"/>
    <w:rsid w:val="00325037"/>
    <w:rsid w:val="00371590"/>
    <w:rsid w:val="00437D5A"/>
    <w:rsid w:val="004754B7"/>
    <w:rsid w:val="0052011E"/>
    <w:rsid w:val="00582C62"/>
    <w:rsid w:val="005D1008"/>
    <w:rsid w:val="00620F0A"/>
    <w:rsid w:val="00642DFB"/>
    <w:rsid w:val="00691961"/>
    <w:rsid w:val="00713DA7"/>
    <w:rsid w:val="0072219D"/>
    <w:rsid w:val="008828CE"/>
    <w:rsid w:val="00884A78"/>
    <w:rsid w:val="008D1A35"/>
    <w:rsid w:val="00A22310"/>
    <w:rsid w:val="00A6558F"/>
    <w:rsid w:val="00A75157"/>
    <w:rsid w:val="00A86672"/>
    <w:rsid w:val="00BD0435"/>
    <w:rsid w:val="00BD4A97"/>
    <w:rsid w:val="00BE2FCD"/>
    <w:rsid w:val="00C65794"/>
    <w:rsid w:val="00CA3727"/>
    <w:rsid w:val="00CF6C28"/>
    <w:rsid w:val="00D25B3F"/>
    <w:rsid w:val="00D316C0"/>
    <w:rsid w:val="00D5353A"/>
    <w:rsid w:val="00D85F13"/>
    <w:rsid w:val="00DC7660"/>
    <w:rsid w:val="00E83E21"/>
    <w:rsid w:val="00ED02CF"/>
    <w:rsid w:val="00F11DD7"/>
    <w:rsid w:val="00F41359"/>
    <w:rsid w:val="00F5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19D"/>
    <w:pPr>
      <w:ind w:left="720"/>
      <w:contextualSpacing/>
    </w:pPr>
  </w:style>
  <w:style w:type="character" w:styleId="CommentReference">
    <w:name w:val="annotation reference"/>
    <w:basedOn w:val="DefaultParagraphFont"/>
    <w:uiPriority w:val="99"/>
    <w:semiHidden/>
    <w:unhideWhenUsed/>
    <w:rsid w:val="0072219D"/>
    <w:rPr>
      <w:sz w:val="16"/>
      <w:szCs w:val="16"/>
    </w:rPr>
  </w:style>
  <w:style w:type="paragraph" w:styleId="CommentText">
    <w:name w:val="annotation text"/>
    <w:basedOn w:val="Normal"/>
    <w:link w:val="CommentTextChar"/>
    <w:uiPriority w:val="99"/>
    <w:semiHidden/>
    <w:unhideWhenUsed/>
    <w:rsid w:val="0072219D"/>
    <w:pPr>
      <w:spacing w:line="240" w:lineRule="auto"/>
    </w:pPr>
    <w:rPr>
      <w:sz w:val="20"/>
      <w:szCs w:val="20"/>
    </w:rPr>
  </w:style>
  <w:style w:type="character" w:customStyle="1" w:styleId="CommentTextChar">
    <w:name w:val="Comment Text Char"/>
    <w:basedOn w:val="DefaultParagraphFont"/>
    <w:link w:val="CommentText"/>
    <w:uiPriority w:val="99"/>
    <w:semiHidden/>
    <w:rsid w:val="0072219D"/>
    <w:rPr>
      <w:rFonts w:eastAsiaTheme="minorEastAsia"/>
      <w:sz w:val="20"/>
      <w:szCs w:val="20"/>
    </w:rPr>
  </w:style>
  <w:style w:type="paragraph" w:styleId="FootnoteText">
    <w:name w:val="footnote text"/>
    <w:basedOn w:val="Normal"/>
    <w:link w:val="FootnoteTextChar"/>
    <w:uiPriority w:val="99"/>
    <w:unhideWhenUsed/>
    <w:rsid w:val="0072219D"/>
    <w:pPr>
      <w:spacing w:after="0" w:line="240" w:lineRule="auto"/>
    </w:pPr>
    <w:rPr>
      <w:sz w:val="20"/>
      <w:szCs w:val="20"/>
    </w:rPr>
  </w:style>
  <w:style w:type="character" w:customStyle="1" w:styleId="FootnoteTextChar">
    <w:name w:val="Footnote Text Char"/>
    <w:basedOn w:val="DefaultParagraphFont"/>
    <w:link w:val="FootnoteText"/>
    <w:uiPriority w:val="99"/>
    <w:rsid w:val="0072219D"/>
    <w:rPr>
      <w:rFonts w:eastAsiaTheme="minorEastAsia"/>
      <w:sz w:val="20"/>
      <w:szCs w:val="20"/>
    </w:rPr>
  </w:style>
  <w:style w:type="character" w:styleId="FootnoteReference">
    <w:name w:val="footnote reference"/>
    <w:basedOn w:val="DefaultParagraphFont"/>
    <w:uiPriority w:val="99"/>
    <w:unhideWhenUsed/>
    <w:rsid w:val="0072219D"/>
    <w:rPr>
      <w:vertAlign w:val="superscript"/>
    </w:rPr>
  </w:style>
  <w:style w:type="character" w:customStyle="1" w:styleId="ListParagraphChar">
    <w:name w:val="List Paragraph Char"/>
    <w:basedOn w:val="DefaultParagraphFont"/>
    <w:link w:val="ListParagraph"/>
    <w:uiPriority w:val="34"/>
    <w:rsid w:val="0072219D"/>
    <w:rPr>
      <w:rFonts w:eastAsiaTheme="minorEastAsia"/>
    </w:rPr>
  </w:style>
  <w:style w:type="paragraph" w:styleId="BalloonText">
    <w:name w:val="Balloon Text"/>
    <w:basedOn w:val="Normal"/>
    <w:link w:val="BalloonTextChar"/>
    <w:uiPriority w:val="99"/>
    <w:semiHidden/>
    <w:unhideWhenUsed/>
    <w:rsid w:val="007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9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72219D"/>
    <w:rPr>
      <w:b/>
      <w:bCs/>
    </w:rPr>
  </w:style>
  <w:style w:type="character" w:customStyle="1" w:styleId="CommentSubjectChar">
    <w:name w:val="Comment Subject Char"/>
    <w:basedOn w:val="CommentTextChar"/>
    <w:link w:val="CommentSubject"/>
    <w:uiPriority w:val="99"/>
    <w:semiHidden/>
    <w:rsid w:val="0072219D"/>
    <w:rPr>
      <w:rFonts w:eastAsiaTheme="minorEastAsia"/>
      <w:b/>
      <w:bCs/>
      <w:sz w:val="20"/>
      <w:szCs w:val="20"/>
    </w:rPr>
  </w:style>
  <w:style w:type="paragraph" w:styleId="Revision">
    <w:name w:val="Revision"/>
    <w:hidden/>
    <w:uiPriority w:val="99"/>
    <w:semiHidden/>
    <w:rsid w:val="005D1008"/>
    <w:pPr>
      <w:spacing w:after="0" w:line="240" w:lineRule="auto"/>
    </w:pPr>
    <w:rPr>
      <w:rFonts w:eastAsiaTheme="minorEastAsia"/>
    </w:rPr>
  </w:style>
  <w:style w:type="paragraph" w:styleId="Header">
    <w:name w:val="header"/>
    <w:basedOn w:val="Normal"/>
    <w:link w:val="HeaderChar"/>
    <w:uiPriority w:val="99"/>
    <w:unhideWhenUsed/>
    <w:rsid w:val="005D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008"/>
    <w:rPr>
      <w:rFonts w:eastAsiaTheme="minorEastAsia"/>
    </w:rPr>
  </w:style>
  <w:style w:type="paragraph" w:styleId="Footer">
    <w:name w:val="footer"/>
    <w:basedOn w:val="Normal"/>
    <w:link w:val="FooterChar"/>
    <w:uiPriority w:val="99"/>
    <w:unhideWhenUsed/>
    <w:rsid w:val="005D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19D"/>
    <w:pPr>
      <w:ind w:left="720"/>
      <w:contextualSpacing/>
    </w:pPr>
  </w:style>
  <w:style w:type="character" w:styleId="CommentReference">
    <w:name w:val="annotation reference"/>
    <w:basedOn w:val="DefaultParagraphFont"/>
    <w:uiPriority w:val="99"/>
    <w:semiHidden/>
    <w:unhideWhenUsed/>
    <w:rsid w:val="0072219D"/>
    <w:rPr>
      <w:sz w:val="16"/>
      <w:szCs w:val="16"/>
    </w:rPr>
  </w:style>
  <w:style w:type="paragraph" w:styleId="CommentText">
    <w:name w:val="annotation text"/>
    <w:basedOn w:val="Normal"/>
    <w:link w:val="CommentTextChar"/>
    <w:uiPriority w:val="99"/>
    <w:semiHidden/>
    <w:unhideWhenUsed/>
    <w:rsid w:val="0072219D"/>
    <w:pPr>
      <w:spacing w:line="240" w:lineRule="auto"/>
    </w:pPr>
    <w:rPr>
      <w:sz w:val="20"/>
      <w:szCs w:val="20"/>
    </w:rPr>
  </w:style>
  <w:style w:type="character" w:customStyle="1" w:styleId="CommentTextChar">
    <w:name w:val="Comment Text Char"/>
    <w:basedOn w:val="DefaultParagraphFont"/>
    <w:link w:val="CommentText"/>
    <w:uiPriority w:val="99"/>
    <w:semiHidden/>
    <w:rsid w:val="0072219D"/>
    <w:rPr>
      <w:rFonts w:eastAsiaTheme="minorEastAsia"/>
      <w:sz w:val="20"/>
      <w:szCs w:val="20"/>
    </w:rPr>
  </w:style>
  <w:style w:type="paragraph" w:styleId="FootnoteText">
    <w:name w:val="footnote text"/>
    <w:basedOn w:val="Normal"/>
    <w:link w:val="FootnoteTextChar"/>
    <w:uiPriority w:val="99"/>
    <w:unhideWhenUsed/>
    <w:rsid w:val="0072219D"/>
    <w:pPr>
      <w:spacing w:after="0" w:line="240" w:lineRule="auto"/>
    </w:pPr>
    <w:rPr>
      <w:sz w:val="20"/>
      <w:szCs w:val="20"/>
    </w:rPr>
  </w:style>
  <w:style w:type="character" w:customStyle="1" w:styleId="FootnoteTextChar">
    <w:name w:val="Footnote Text Char"/>
    <w:basedOn w:val="DefaultParagraphFont"/>
    <w:link w:val="FootnoteText"/>
    <w:uiPriority w:val="99"/>
    <w:rsid w:val="0072219D"/>
    <w:rPr>
      <w:rFonts w:eastAsiaTheme="minorEastAsia"/>
      <w:sz w:val="20"/>
      <w:szCs w:val="20"/>
    </w:rPr>
  </w:style>
  <w:style w:type="character" w:styleId="FootnoteReference">
    <w:name w:val="footnote reference"/>
    <w:basedOn w:val="DefaultParagraphFont"/>
    <w:uiPriority w:val="99"/>
    <w:unhideWhenUsed/>
    <w:rsid w:val="0072219D"/>
    <w:rPr>
      <w:vertAlign w:val="superscript"/>
    </w:rPr>
  </w:style>
  <w:style w:type="character" w:customStyle="1" w:styleId="ListParagraphChar">
    <w:name w:val="List Paragraph Char"/>
    <w:basedOn w:val="DefaultParagraphFont"/>
    <w:link w:val="ListParagraph"/>
    <w:uiPriority w:val="34"/>
    <w:rsid w:val="0072219D"/>
    <w:rPr>
      <w:rFonts w:eastAsiaTheme="minorEastAsia"/>
    </w:rPr>
  </w:style>
  <w:style w:type="paragraph" w:styleId="BalloonText">
    <w:name w:val="Balloon Text"/>
    <w:basedOn w:val="Normal"/>
    <w:link w:val="BalloonTextChar"/>
    <w:uiPriority w:val="99"/>
    <w:semiHidden/>
    <w:unhideWhenUsed/>
    <w:rsid w:val="007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9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72219D"/>
    <w:rPr>
      <w:b/>
      <w:bCs/>
    </w:rPr>
  </w:style>
  <w:style w:type="character" w:customStyle="1" w:styleId="CommentSubjectChar">
    <w:name w:val="Comment Subject Char"/>
    <w:basedOn w:val="CommentTextChar"/>
    <w:link w:val="CommentSubject"/>
    <w:uiPriority w:val="99"/>
    <w:semiHidden/>
    <w:rsid w:val="0072219D"/>
    <w:rPr>
      <w:rFonts w:eastAsiaTheme="minorEastAsia"/>
      <w:b/>
      <w:bCs/>
      <w:sz w:val="20"/>
      <w:szCs w:val="20"/>
    </w:rPr>
  </w:style>
  <w:style w:type="paragraph" w:styleId="Revision">
    <w:name w:val="Revision"/>
    <w:hidden/>
    <w:uiPriority w:val="99"/>
    <w:semiHidden/>
    <w:rsid w:val="005D1008"/>
    <w:pPr>
      <w:spacing w:after="0" w:line="240" w:lineRule="auto"/>
    </w:pPr>
    <w:rPr>
      <w:rFonts w:eastAsiaTheme="minorEastAsia"/>
    </w:rPr>
  </w:style>
  <w:style w:type="paragraph" w:styleId="Header">
    <w:name w:val="header"/>
    <w:basedOn w:val="Normal"/>
    <w:link w:val="HeaderChar"/>
    <w:uiPriority w:val="99"/>
    <w:unhideWhenUsed/>
    <w:rsid w:val="005D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008"/>
    <w:rPr>
      <w:rFonts w:eastAsiaTheme="minorEastAsia"/>
    </w:rPr>
  </w:style>
  <w:style w:type="paragraph" w:styleId="Footer">
    <w:name w:val="footer"/>
    <w:basedOn w:val="Normal"/>
    <w:link w:val="FooterChar"/>
    <w:uiPriority w:val="99"/>
    <w:unhideWhenUsed/>
    <w:rsid w:val="005D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39172172</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RES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Scartascini, Carlos</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RG-T2516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Approved TC document</Disclosure_x0020_Activity>
    <Webtopic xmlns="9c571b2f-e523-4ab2-ba2e-09e151a03ef4">DS-SEC</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8B64E512DC6C34B9D53F8A7ED4E1D88" ma:contentTypeVersion="0" ma:contentTypeDescription="A content type to manage public (operations) IDB documents" ma:contentTypeScope="" ma:versionID="42f3c152de998144b64a5e2e91b2c71f">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60815C7-F6D4-426D-AFAB-AD5B59CE9DD6}"/>
</file>

<file path=customXml/itemProps2.xml><?xml version="1.0" encoding="utf-8"?>
<ds:datastoreItem xmlns:ds="http://schemas.openxmlformats.org/officeDocument/2006/customXml" ds:itemID="{B8BEE284-C4BF-40C4-B1DC-F1DB4A1EB58D}"/>
</file>

<file path=customXml/itemProps3.xml><?xml version="1.0" encoding="utf-8"?>
<ds:datastoreItem xmlns:ds="http://schemas.openxmlformats.org/officeDocument/2006/customXml" ds:itemID="{9762D045-ED1D-4771-A468-849EF8D2673C}"/>
</file>

<file path=customXml/itemProps4.xml><?xml version="1.0" encoding="utf-8"?>
<ds:datastoreItem xmlns:ds="http://schemas.openxmlformats.org/officeDocument/2006/customXml" ds:itemID="{040EB0EE-A0A1-43BD-9D89-6804F7D4F0FF}"/>
</file>

<file path=customXml/itemProps5.xml><?xml version="1.0" encoding="utf-8"?>
<ds:datastoreItem xmlns:ds="http://schemas.openxmlformats.org/officeDocument/2006/customXml" ds:itemID="{037D3275-B8BB-43FA-B50B-5D67DD0ACCEC}"/>
</file>

<file path=customXml/itemProps6.xml><?xml version="1.0" encoding="utf-8"?>
<ds:datastoreItem xmlns:ds="http://schemas.openxmlformats.org/officeDocument/2006/customXml" ds:itemID="{3AF311F7-2602-4500-9696-A5E572E167C8}"/>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4980</Characters>
  <Application>Microsoft Office Word</Application>
  <DocSecurity>0</DocSecurity>
  <Lines>127</Lines>
  <Paragraphs>58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para metodología y coordinación</dc:title>
  <dc:creator>IADB</dc:creator>
  <cp:lastModifiedBy>Inter-American Development Bank</cp:lastModifiedBy>
  <cp:revision>5</cp:revision>
  <dcterms:created xsi:type="dcterms:W3CDTF">2014-10-21T19:51:00Z</dcterms:created>
  <dcterms:modified xsi:type="dcterms:W3CDTF">2014-10-21T20:48:00Z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0x01010046CF21643EE8D14686A648AA6DAD089200B8B64E512DC6C34B9D53F8A7ED4E1D88</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